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  <w:lang w:val="en-US"/>
        </w:rPr>
      </w:pPr>
      <w:r w:rsidRPr="00030E30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2008 AAAR Annual Conference Abstracts </w:t>
      </w:r>
      <w:r w:rsidRPr="00030E30">
        <w:rPr>
          <w:rFonts w:ascii="Arial,Italic" w:hAnsi="Arial,Italic" w:cs="Arial,Italic"/>
          <w:i/>
          <w:iCs/>
          <w:sz w:val="20"/>
          <w:szCs w:val="20"/>
          <w:lang w:val="en-US"/>
        </w:rPr>
        <w:t>Indoor Aerosols and Aerosol Exposure</w:t>
      </w:r>
    </w:p>
    <w:p w:rsid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en-US"/>
        </w:rPr>
      </w:pPr>
    </w:p>
    <w:p w:rsid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en-US"/>
        </w:rPr>
      </w:pP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en-US"/>
        </w:rPr>
      </w:pPr>
      <w:r w:rsidRPr="00030E30">
        <w:rPr>
          <w:rFonts w:ascii="TimesNewRoman,Bold" w:hAnsi="TimesNewRoman,Bold" w:cs="TimesNewRoman,Bold"/>
          <w:b/>
          <w:bCs/>
          <w:sz w:val="18"/>
          <w:szCs w:val="18"/>
          <w:lang w:val="en-US"/>
        </w:rPr>
        <w:t>10C.03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en-US"/>
        </w:rPr>
      </w:pPr>
      <w:r w:rsidRPr="00030E30">
        <w:rPr>
          <w:rFonts w:ascii="TimesNewRoman,Bold" w:hAnsi="TimesNewRoman,Bold" w:cs="TimesNewRoman,Bold"/>
          <w:b/>
          <w:bCs/>
          <w:sz w:val="18"/>
          <w:szCs w:val="18"/>
          <w:lang w:val="en-US"/>
        </w:rPr>
        <w:t>Lung deposited surface area concentration and particle size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en-US"/>
        </w:rPr>
      </w:pPr>
      <w:proofErr w:type="gramStart"/>
      <w:r w:rsidRPr="00030E30">
        <w:rPr>
          <w:rFonts w:ascii="TimesNewRoman,Bold" w:hAnsi="TimesNewRoman,Bold" w:cs="TimesNewRoman,Bold"/>
          <w:b/>
          <w:bCs/>
          <w:sz w:val="18"/>
          <w:szCs w:val="18"/>
          <w:lang w:val="en-US"/>
        </w:rPr>
        <w:t>distribution</w:t>
      </w:r>
      <w:proofErr w:type="gramEnd"/>
      <w:r w:rsidRPr="00030E30">
        <w:rPr>
          <w:rFonts w:ascii="TimesNewRoman,Bold" w:hAnsi="TimesNewRoman,Bold" w:cs="TimesNewRoman,Bold"/>
          <w:b/>
          <w:bCs/>
          <w:sz w:val="18"/>
          <w:szCs w:val="18"/>
          <w:lang w:val="en-US"/>
        </w:rPr>
        <w:t xml:space="preserve"> in welding fumes measured in real workplaces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,Bold" w:hAnsi="TimesNewRoman,Bold" w:cs="TimesNewRoman,Bold"/>
          <w:b/>
          <w:bCs/>
          <w:sz w:val="18"/>
          <w:szCs w:val="18"/>
          <w:lang w:val="en-US"/>
        </w:rPr>
        <w:t>with</w:t>
      </w:r>
      <w:proofErr w:type="gramEnd"/>
      <w:r w:rsidRPr="00030E30">
        <w:rPr>
          <w:rFonts w:ascii="TimesNewRoman,Bold" w:hAnsi="TimesNewRoman,Bold" w:cs="TimesNewRoman,Bold"/>
          <w:b/>
          <w:bCs/>
          <w:sz w:val="18"/>
          <w:szCs w:val="18"/>
          <w:lang w:val="en-US"/>
        </w:rPr>
        <w:t xml:space="preserve"> high time resolution. </w:t>
      </w:r>
      <w:r w:rsidRPr="00030E30">
        <w:rPr>
          <w:rFonts w:ascii="TimesNewRoman" w:hAnsi="TimesNewRoman" w:cs="TimesNewRoman"/>
          <w:sz w:val="18"/>
          <w:szCs w:val="18"/>
          <w:lang w:val="en-US"/>
        </w:rPr>
        <w:t>CHRISTOF ASBACH (1), Astrid C.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r w:rsidRPr="00030E30">
        <w:rPr>
          <w:rFonts w:ascii="TimesNewRoman" w:hAnsi="TimesNewRoman" w:cs="TimesNewRoman"/>
          <w:sz w:val="18"/>
          <w:szCs w:val="18"/>
          <w:lang w:val="en-US"/>
        </w:rPr>
        <w:t>John (1), Joakim Pagels (2) Christina Isaxon (2), Anders</w:t>
      </w:r>
    </w:p>
    <w:p w:rsid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Gudmundsson (2), Jan-Eric Karlsson (3), Ronny </w:t>
      </w:r>
      <w:proofErr w:type="spellStart"/>
      <w:r>
        <w:rPr>
          <w:rFonts w:ascii="TimesNewRoman" w:hAnsi="TimesNewRoman" w:cs="TimesNewRoman"/>
          <w:sz w:val="18"/>
          <w:szCs w:val="18"/>
        </w:rPr>
        <w:t>Kammer</w:t>
      </w:r>
      <w:proofErr w:type="spellEnd"/>
      <w:r>
        <w:rPr>
          <w:rFonts w:ascii="TimesNewRoman" w:hAnsi="TimesNewRoman" w:cs="TimesNewRoman"/>
          <w:sz w:val="18"/>
          <w:szCs w:val="18"/>
        </w:rPr>
        <w:t xml:space="preserve"> (3),</w:t>
      </w:r>
    </w:p>
    <w:p w:rsid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Hakan Tinnerberg (3), Jorn Nielsen (3), Thomas A.J. </w:t>
      </w:r>
      <w:proofErr w:type="spellStart"/>
      <w:r>
        <w:rPr>
          <w:rFonts w:ascii="TimesNewRoman" w:hAnsi="TimesNewRoman" w:cs="TimesNewRoman"/>
          <w:sz w:val="18"/>
          <w:szCs w:val="18"/>
        </w:rPr>
        <w:t>Kuhlbusch</w:t>
      </w:r>
      <w:proofErr w:type="spellEnd"/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  <w:lang w:val="en-US"/>
        </w:rPr>
      </w:pPr>
      <w:r w:rsidRPr="00030E30">
        <w:rPr>
          <w:rFonts w:ascii="TimesNewRoman" w:hAnsi="TimesNewRoman" w:cs="TimesNewRoman"/>
          <w:sz w:val="18"/>
          <w:szCs w:val="18"/>
          <w:lang w:val="en-US"/>
        </w:rPr>
        <w:t>(1), Mats Bohgard (3</w:t>
      </w: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) ,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</w:t>
      </w:r>
      <w:r w:rsidRPr="00030E30">
        <w:rPr>
          <w:rFonts w:ascii="TimesNewRoman,Italic" w:hAnsi="TimesNewRoman,Italic" w:cs="TimesNewRoman,Italic"/>
          <w:i/>
          <w:iCs/>
          <w:sz w:val="16"/>
          <w:szCs w:val="16"/>
          <w:lang w:val="en-US"/>
        </w:rPr>
        <w:t>(1) Institute of Energy and Environmental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  <w:lang w:val="en-US"/>
        </w:rPr>
      </w:pPr>
      <w:r w:rsidRPr="00030E30">
        <w:rPr>
          <w:rFonts w:ascii="TimesNewRoman,Italic" w:hAnsi="TimesNewRoman,Italic" w:cs="TimesNewRoman,Italic"/>
          <w:i/>
          <w:iCs/>
          <w:sz w:val="16"/>
          <w:szCs w:val="16"/>
          <w:lang w:val="en-US"/>
        </w:rPr>
        <w:t>Technology (IUTA), Division Air Quality &amp; Sustainable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  <w:lang w:val="en-US"/>
        </w:rPr>
      </w:pPr>
      <w:r w:rsidRPr="00030E30">
        <w:rPr>
          <w:rFonts w:ascii="TimesNewRoman,Italic" w:hAnsi="TimesNewRoman,Italic" w:cs="TimesNewRoman,Italic"/>
          <w:i/>
          <w:iCs/>
          <w:sz w:val="16"/>
          <w:szCs w:val="16"/>
          <w:lang w:val="en-US"/>
        </w:rPr>
        <w:t>Nanotechnology, Duisburg, Germany (2) Div. Aerosol Technology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  <w:lang w:val="en-US"/>
        </w:rPr>
      </w:pPr>
      <w:r w:rsidRPr="00030E30">
        <w:rPr>
          <w:rFonts w:ascii="TimesNewRoman,Italic" w:hAnsi="TimesNewRoman,Italic" w:cs="TimesNewRoman,Italic"/>
          <w:i/>
          <w:iCs/>
          <w:sz w:val="16"/>
          <w:szCs w:val="16"/>
          <w:lang w:val="en-US"/>
        </w:rPr>
        <w:t>(EAT), Lund University, Sweden (3) Div. Occupational and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  <w:lang w:val="en-US"/>
        </w:rPr>
      </w:pPr>
      <w:r w:rsidRPr="00030E30">
        <w:rPr>
          <w:rFonts w:ascii="TimesNewRoman,Italic" w:hAnsi="TimesNewRoman,Italic" w:cs="TimesNewRoman,Italic"/>
          <w:i/>
          <w:iCs/>
          <w:sz w:val="16"/>
          <w:szCs w:val="16"/>
          <w:lang w:val="en-US"/>
        </w:rPr>
        <w:t>Environmental Medicine, Lund University, Sweden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Health effects of fine and ultrafine particles have </w:t>
      </w: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raised</w:t>
      </w:r>
      <w:proofErr w:type="gramEnd"/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increased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interest over the recent years. Welding fumes are one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of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the major sources of </w:t>
      </w:r>
      <w:proofErr w:type="spellStart"/>
      <w:r w:rsidRPr="00030E30">
        <w:rPr>
          <w:rFonts w:ascii="TimesNewRoman" w:hAnsi="TimesNewRoman" w:cs="TimesNewRoman"/>
          <w:sz w:val="18"/>
          <w:szCs w:val="18"/>
          <w:lang w:val="en-US"/>
        </w:rPr>
        <w:t>nanoscale</w:t>
      </w:r>
      <w:proofErr w:type="spell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particles leading directly to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the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exposure of workers. Those fumes are known to contain high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particle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number concentrations and toxicologically relevant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metals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>. Despite this relevance only very few studies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investigating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the </w:t>
      </w:r>
      <w:proofErr w:type="spellStart"/>
      <w:r w:rsidRPr="00030E30">
        <w:rPr>
          <w:rFonts w:ascii="TimesNewRoman" w:hAnsi="TimesNewRoman" w:cs="TimesNewRoman"/>
          <w:sz w:val="18"/>
          <w:szCs w:val="18"/>
          <w:lang w:val="en-US"/>
        </w:rPr>
        <w:t>nanoscale</w:t>
      </w:r>
      <w:proofErr w:type="spell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fraction of welding fumes in detail in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real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work areas are known.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r w:rsidRPr="00030E30">
        <w:rPr>
          <w:rFonts w:ascii="TimesNewRoman" w:hAnsi="TimesNewRoman" w:cs="TimesNewRoman"/>
          <w:sz w:val="18"/>
          <w:szCs w:val="18"/>
          <w:lang w:val="en-US"/>
        </w:rPr>
        <w:t>In the study presented here, particle number size distribution and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lung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deposited surface area were measured in a real workplace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environment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in a welding workshop in southern Sweden.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r w:rsidRPr="00030E30">
        <w:rPr>
          <w:rFonts w:ascii="TimesNewRoman" w:hAnsi="TimesNewRoman" w:cs="TimesNewRoman"/>
          <w:sz w:val="18"/>
          <w:szCs w:val="18"/>
          <w:lang w:val="en-US"/>
        </w:rPr>
        <w:t>The welding activities were intermittent, with welding periods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and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breaks, each lasting from a few seconds to approximately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one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minute. The resulting quick fluctuations for particle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concentrations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and size distributions as well as the associated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particle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dynamics required a high time resolution of the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measuring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devices. Instruments involved in this study included a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Fast Mobility Particle </w:t>
      </w:r>
      <w:proofErr w:type="spellStart"/>
      <w:r w:rsidRPr="00030E30">
        <w:rPr>
          <w:rFonts w:ascii="TimesNewRoman" w:hAnsi="TimesNewRoman" w:cs="TimesNewRoman"/>
          <w:sz w:val="18"/>
          <w:szCs w:val="18"/>
          <w:lang w:val="en-US"/>
        </w:rPr>
        <w:t>Sizer</w:t>
      </w:r>
      <w:proofErr w:type="spell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(FMPS, TSI Model 3091, 1 s time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resolution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>) measuring particle size distributions and a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spellStart"/>
      <w:r w:rsidRPr="00030E30">
        <w:rPr>
          <w:rFonts w:ascii="TimesNewRoman" w:hAnsi="TimesNewRoman" w:cs="TimesNewRoman"/>
          <w:sz w:val="18"/>
          <w:szCs w:val="18"/>
          <w:lang w:val="en-US"/>
        </w:rPr>
        <w:t>Nanoparticle</w:t>
      </w:r>
      <w:proofErr w:type="spell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Surface Area Monitor (NSAM, TSI model 3550)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delivering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the surface area concentration deposited in the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alveolar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region with 10 s time resolution.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r w:rsidRPr="00030E30">
        <w:rPr>
          <w:rFonts w:ascii="TimesNewRoman" w:hAnsi="TimesNewRoman" w:cs="TimesNewRoman"/>
          <w:sz w:val="18"/>
          <w:szCs w:val="18"/>
          <w:lang w:val="en-US"/>
        </w:rPr>
        <w:t>Measurements were conducted either approximately 5 m away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from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the welding activity to measure how the background is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affected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by welding activities or directly in the plume.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r w:rsidRPr="00030E30">
        <w:rPr>
          <w:rFonts w:ascii="TimesNewRoman" w:hAnsi="TimesNewRoman" w:cs="TimesNewRoman"/>
          <w:sz w:val="18"/>
          <w:szCs w:val="18"/>
          <w:lang w:val="en-US"/>
        </w:rPr>
        <w:t>Measurements in the plume were subject to very high particle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concentrations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>. Therefore a two stage ejector dilution system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r w:rsidRPr="00030E30">
        <w:rPr>
          <w:rFonts w:ascii="TimesNewRoman" w:hAnsi="TimesNewRoman" w:cs="TimesNewRoman"/>
          <w:sz w:val="18"/>
          <w:szCs w:val="18"/>
          <w:lang w:val="en-US"/>
        </w:rPr>
        <w:t>(</w:t>
      </w: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combined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ratio 1:150) was used in order to minimize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coagulation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upon sampling and to reduce particle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concentrations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>.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r w:rsidRPr="00030E30">
        <w:rPr>
          <w:rFonts w:ascii="TimesNewRoman" w:hAnsi="TimesNewRoman" w:cs="TimesNewRoman"/>
          <w:sz w:val="18"/>
          <w:szCs w:val="18"/>
          <w:lang w:val="en-US"/>
        </w:rPr>
        <w:t>Results show that FMPS and NSAM could both follow the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dynamics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well and are in good agreement. Regression analysis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of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total lung deposited surface area concentration versus particle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number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concentration during background measurements showed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that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different particle generation processes can quite clearly be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 w:rsidRPr="00030E30">
        <w:rPr>
          <w:rFonts w:ascii="TimesNewRoman" w:hAnsi="TimesNewRoman" w:cs="TimesNewRoman"/>
          <w:sz w:val="18"/>
          <w:szCs w:val="18"/>
          <w:lang w:val="en-US"/>
        </w:rPr>
        <w:t>distinguished</w:t>
      </w:r>
      <w:proofErr w:type="gramEnd"/>
      <w:r w:rsidRPr="00030E30">
        <w:rPr>
          <w:rFonts w:ascii="TimesNewRoman" w:hAnsi="TimesNewRoman" w:cs="TimesNewRoman"/>
          <w:sz w:val="18"/>
          <w:szCs w:val="18"/>
          <w:lang w:val="en-US"/>
        </w:rPr>
        <w:t xml:space="preserve"> by the slope.</w:t>
      </w:r>
    </w:p>
    <w:p w:rsidR="00030E30" w:rsidRP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en-US"/>
        </w:rPr>
      </w:pPr>
      <w:r w:rsidRPr="00030E30">
        <w:rPr>
          <w:rFonts w:ascii="TimesNewRoman,Bold" w:hAnsi="TimesNewRoman,Bold" w:cs="TimesNewRoman,Bold"/>
          <w:b/>
          <w:bCs/>
          <w:sz w:val="18"/>
          <w:szCs w:val="18"/>
          <w:lang w:val="en-US"/>
        </w:rPr>
        <w:t>10C.04</w:t>
      </w:r>
    </w:p>
    <w:p w:rsidR="00030E30" w:rsidRDefault="00030E30" w:rsidP="0003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030E30">
        <w:rPr>
          <w:rFonts w:ascii="Arial" w:hAnsi="Arial" w:cs="Arial"/>
          <w:sz w:val="16"/>
          <w:szCs w:val="16"/>
          <w:lang w:val="en-US"/>
        </w:rPr>
        <w:t>Copyright © 2008 by the American Association for Aerosol Research.</w:t>
      </w:r>
      <w:proofErr w:type="gramEnd"/>
      <w:r w:rsidRPr="00030E30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</w:rPr>
        <w:t>(AAAR).</w:t>
      </w:r>
    </w:p>
    <w:p w:rsidR="00796914" w:rsidRPr="00030E30" w:rsidRDefault="00030E30" w:rsidP="00030E30">
      <w:pPr>
        <w:rPr>
          <w:lang w:val="en-US"/>
        </w:rPr>
      </w:pPr>
      <w:r w:rsidRPr="00030E30">
        <w:rPr>
          <w:rFonts w:ascii="Arial" w:hAnsi="Arial" w:cs="Arial"/>
          <w:sz w:val="16"/>
          <w:szCs w:val="16"/>
          <w:lang w:val="en-US"/>
        </w:rPr>
        <w:t>AAAR hereby grants contributing authors full rights to use of their own abstracts</w:t>
      </w:r>
    </w:p>
    <w:sectPr w:rsidR="00796914" w:rsidRPr="00030E30" w:rsidSect="00CB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30E30"/>
    <w:rsid w:val="00030E30"/>
    <w:rsid w:val="00031725"/>
    <w:rsid w:val="0065597C"/>
    <w:rsid w:val="00CB625E"/>
    <w:rsid w:val="00DF1C95"/>
    <w:rsid w:val="00E4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5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2459</Characters>
  <Application>Microsoft Office Word</Application>
  <DocSecurity>0</DocSecurity>
  <Lines>20</Lines>
  <Paragraphs>5</Paragraphs>
  <ScaleCrop>false</ScaleCrop>
  <Company>Design Sciences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Bohgard</dc:creator>
  <cp:lastModifiedBy>Mats Bohgard</cp:lastModifiedBy>
  <cp:revision>1</cp:revision>
  <dcterms:created xsi:type="dcterms:W3CDTF">2010-03-02T10:04:00Z</dcterms:created>
  <dcterms:modified xsi:type="dcterms:W3CDTF">2010-03-02T10:06:00Z</dcterms:modified>
</cp:coreProperties>
</file>