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204" w:rsidRPr="006568EA" w:rsidRDefault="00BA2204" w:rsidP="00A123A4">
      <w:pPr>
        <w:pStyle w:val="Rubrik1"/>
        <w:jc w:val="center"/>
        <w:rPr>
          <w:rFonts w:ascii="Times New Roman" w:hAnsi="Times New Roman" w:cs="Times New Roman"/>
        </w:rPr>
      </w:pPr>
    </w:p>
    <w:p w:rsidR="00C26859" w:rsidRPr="006568EA" w:rsidRDefault="00F812BA" w:rsidP="00A123A4">
      <w:pPr>
        <w:pStyle w:val="Rubrik1"/>
        <w:jc w:val="center"/>
        <w:rPr>
          <w:rFonts w:ascii="Times New Roman" w:hAnsi="Times New Roman" w:cs="Times New Roman"/>
        </w:rPr>
      </w:pPr>
      <w:bookmarkStart w:id="0" w:name="_Toc416608481"/>
      <w:r w:rsidRPr="006568EA">
        <w:rPr>
          <w:rFonts w:ascii="Times New Roman" w:hAnsi="Times New Roman" w:cs="Times New Roman"/>
        </w:rPr>
        <w:t>B</w:t>
      </w:r>
      <w:r w:rsidR="00C26859" w:rsidRPr="006568EA">
        <w:rPr>
          <w:rFonts w:ascii="Times New Roman" w:hAnsi="Times New Roman" w:cs="Times New Roman"/>
        </w:rPr>
        <w:t>arnrättsperspektivet i LVU-sammanhang</w:t>
      </w:r>
      <w:bookmarkEnd w:id="0"/>
    </w:p>
    <w:p w:rsidR="00A123A4" w:rsidRPr="006568EA" w:rsidRDefault="00A123A4" w:rsidP="00A123A4">
      <w:pPr>
        <w:jc w:val="center"/>
        <w:rPr>
          <w:rFonts w:ascii="Times New Roman" w:hAnsi="Times New Roman" w:cs="Times New Roman"/>
        </w:rPr>
      </w:pPr>
      <w:r w:rsidRPr="006568EA">
        <w:rPr>
          <w:rFonts w:ascii="Times New Roman" w:hAnsi="Times New Roman" w:cs="Times New Roman"/>
        </w:rPr>
        <w:t>Titti Mattsson</w:t>
      </w:r>
    </w:p>
    <w:p w:rsidR="00BA2204" w:rsidRPr="006568EA" w:rsidRDefault="00645B71" w:rsidP="002526E0">
      <w:pPr>
        <w:jc w:val="center"/>
        <w:rPr>
          <w:rFonts w:ascii="Times New Roman" w:hAnsi="Times New Roman" w:cs="Times New Roman"/>
        </w:rPr>
      </w:pPr>
      <w:r w:rsidRPr="006568EA">
        <w:rPr>
          <w:rFonts w:ascii="Times New Roman" w:hAnsi="Times New Roman" w:cs="Times New Roman"/>
        </w:rPr>
        <w:t>Profess</w:t>
      </w:r>
      <w:r w:rsidR="00A123A4" w:rsidRPr="006568EA">
        <w:rPr>
          <w:rFonts w:ascii="Times New Roman" w:hAnsi="Times New Roman" w:cs="Times New Roman"/>
        </w:rPr>
        <w:t>or i offentlig rätt, Lunds universitet</w:t>
      </w:r>
    </w:p>
    <w:sdt>
      <w:sdtPr>
        <w:rPr>
          <w:rFonts w:ascii="Times New Roman" w:eastAsiaTheme="minorHAnsi" w:hAnsi="Times New Roman" w:cs="Times New Roman"/>
          <w:b w:val="0"/>
          <w:bCs w:val="0"/>
          <w:color w:val="auto"/>
          <w:sz w:val="22"/>
          <w:szCs w:val="22"/>
        </w:rPr>
        <w:id w:val="14326605"/>
        <w:docPartObj>
          <w:docPartGallery w:val="Table of Contents"/>
          <w:docPartUnique/>
        </w:docPartObj>
      </w:sdtPr>
      <w:sdtContent>
        <w:p w:rsidR="00BA2204" w:rsidRPr="006568EA" w:rsidRDefault="00BA2204">
          <w:pPr>
            <w:pStyle w:val="Innehllsfrteckningsrubrik"/>
            <w:rPr>
              <w:rFonts w:ascii="Times New Roman" w:hAnsi="Times New Roman" w:cs="Times New Roman"/>
            </w:rPr>
          </w:pPr>
          <w:r w:rsidRPr="006568EA">
            <w:rPr>
              <w:rFonts w:ascii="Times New Roman" w:hAnsi="Times New Roman" w:cs="Times New Roman"/>
            </w:rPr>
            <w:t>Innehållsförteckning</w:t>
          </w:r>
        </w:p>
        <w:p w:rsidR="00C15A50" w:rsidRDefault="00191101">
          <w:pPr>
            <w:pStyle w:val="Innehll1"/>
            <w:tabs>
              <w:tab w:val="right" w:leader="dot" w:pos="9062"/>
            </w:tabs>
            <w:rPr>
              <w:rFonts w:eastAsiaTheme="minorEastAsia"/>
              <w:noProof/>
              <w:lang w:eastAsia="sv-SE"/>
            </w:rPr>
          </w:pPr>
          <w:r w:rsidRPr="006568EA">
            <w:rPr>
              <w:rFonts w:ascii="Times New Roman" w:hAnsi="Times New Roman" w:cs="Times New Roman"/>
            </w:rPr>
            <w:fldChar w:fldCharType="begin"/>
          </w:r>
          <w:r w:rsidR="00BA2204" w:rsidRPr="006568EA">
            <w:rPr>
              <w:rFonts w:ascii="Times New Roman" w:hAnsi="Times New Roman" w:cs="Times New Roman"/>
            </w:rPr>
            <w:instrText xml:space="preserve"> TOC \o "1-3" \h \z \u </w:instrText>
          </w:r>
          <w:r w:rsidRPr="006568EA">
            <w:rPr>
              <w:rFonts w:ascii="Times New Roman" w:hAnsi="Times New Roman" w:cs="Times New Roman"/>
            </w:rPr>
            <w:fldChar w:fldCharType="separate"/>
          </w:r>
          <w:hyperlink w:anchor="_Toc416608481" w:history="1">
            <w:r w:rsidR="00C15A50" w:rsidRPr="00D61B1C">
              <w:rPr>
                <w:rStyle w:val="Hyperlnk"/>
                <w:rFonts w:ascii="Times New Roman" w:hAnsi="Times New Roman" w:cs="Times New Roman"/>
                <w:noProof/>
              </w:rPr>
              <w:t>Barnrättsperspektivet i LVU-sammanhang</w:t>
            </w:r>
            <w:r w:rsidR="00C15A50">
              <w:rPr>
                <w:noProof/>
                <w:webHidden/>
              </w:rPr>
              <w:tab/>
            </w:r>
            <w:r>
              <w:rPr>
                <w:noProof/>
                <w:webHidden/>
              </w:rPr>
              <w:fldChar w:fldCharType="begin"/>
            </w:r>
            <w:r w:rsidR="00C15A50">
              <w:rPr>
                <w:noProof/>
                <w:webHidden/>
              </w:rPr>
              <w:instrText xml:space="preserve"> PAGEREF _Toc416608481 \h </w:instrText>
            </w:r>
            <w:r>
              <w:rPr>
                <w:noProof/>
                <w:webHidden/>
              </w:rPr>
            </w:r>
            <w:r>
              <w:rPr>
                <w:noProof/>
                <w:webHidden/>
              </w:rPr>
              <w:fldChar w:fldCharType="separate"/>
            </w:r>
            <w:r w:rsidR="00C15A50">
              <w:rPr>
                <w:noProof/>
                <w:webHidden/>
              </w:rPr>
              <w:t>1</w:t>
            </w:r>
            <w:r>
              <w:rPr>
                <w:noProof/>
                <w:webHidden/>
              </w:rPr>
              <w:fldChar w:fldCharType="end"/>
            </w:r>
          </w:hyperlink>
        </w:p>
        <w:p w:rsidR="00C15A50" w:rsidRDefault="00191101">
          <w:pPr>
            <w:pStyle w:val="Innehll2"/>
            <w:tabs>
              <w:tab w:val="right" w:leader="dot" w:pos="9062"/>
            </w:tabs>
            <w:rPr>
              <w:rFonts w:eastAsiaTheme="minorEastAsia"/>
              <w:noProof/>
              <w:lang w:eastAsia="sv-SE"/>
            </w:rPr>
          </w:pPr>
          <w:hyperlink w:anchor="_Toc416608482" w:history="1">
            <w:r w:rsidR="00C15A50" w:rsidRPr="00D61B1C">
              <w:rPr>
                <w:rStyle w:val="Hyperlnk"/>
                <w:rFonts w:ascii="Times New Roman" w:hAnsi="Times New Roman" w:cs="Times New Roman"/>
                <w:noProof/>
              </w:rPr>
              <w:t>Bakgrund</w:t>
            </w:r>
            <w:r w:rsidR="00C15A50">
              <w:rPr>
                <w:noProof/>
                <w:webHidden/>
              </w:rPr>
              <w:tab/>
            </w:r>
            <w:r>
              <w:rPr>
                <w:noProof/>
                <w:webHidden/>
              </w:rPr>
              <w:fldChar w:fldCharType="begin"/>
            </w:r>
            <w:r w:rsidR="00C15A50">
              <w:rPr>
                <w:noProof/>
                <w:webHidden/>
              </w:rPr>
              <w:instrText xml:space="preserve"> PAGEREF _Toc416608482 \h </w:instrText>
            </w:r>
            <w:r>
              <w:rPr>
                <w:noProof/>
                <w:webHidden/>
              </w:rPr>
            </w:r>
            <w:r>
              <w:rPr>
                <w:noProof/>
                <w:webHidden/>
              </w:rPr>
              <w:fldChar w:fldCharType="separate"/>
            </w:r>
            <w:r w:rsidR="00C15A50">
              <w:rPr>
                <w:noProof/>
                <w:webHidden/>
              </w:rPr>
              <w:t>2</w:t>
            </w:r>
            <w:r>
              <w:rPr>
                <w:noProof/>
                <w:webHidden/>
              </w:rPr>
              <w:fldChar w:fldCharType="end"/>
            </w:r>
          </w:hyperlink>
        </w:p>
        <w:p w:rsidR="00C15A50" w:rsidRDefault="00191101">
          <w:pPr>
            <w:pStyle w:val="Innehll1"/>
            <w:tabs>
              <w:tab w:val="right" w:leader="dot" w:pos="9062"/>
            </w:tabs>
            <w:rPr>
              <w:rFonts w:eastAsiaTheme="minorEastAsia"/>
              <w:noProof/>
              <w:lang w:eastAsia="sv-SE"/>
            </w:rPr>
          </w:pPr>
          <w:hyperlink w:anchor="_Toc416608483" w:history="1">
            <w:r w:rsidR="00C15A50" w:rsidRPr="00D61B1C">
              <w:rPr>
                <w:rStyle w:val="Hyperlnk"/>
                <w:rFonts w:ascii="Times New Roman" w:hAnsi="Times New Roman" w:cs="Times New Roman"/>
                <w:noProof/>
              </w:rPr>
              <w:t>1. Ett stärkt barnrättsperspektiv</w:t>
            </w:r>
            <w:r w:rsidR="00C15A50">
              <w:rPr>
                <w:noProof/>
                <w:webHidden/>
              </w:rPr>
              <w:tab/>
            </w:r>
            <w:r>
              <w:rPr>
                <w:noProof/>
                <w:webHidden/>
              </w:rPr>
              <w:fldChar w:fldCharType="begin"/>
            </w:r>
            <w:r w:rsidR="00C15A50">
              <w:rPr>
                <w:noProof/>
                <w:webHidden/>
              </w:rPr>
              <w:instrText xml:space="preserve"> PAGEREF _Toc416608483 \h </w:instrText>
            </w:r>
            <w:r>
              <w:rPr>
                <w:noProof/>
                <w:webHidden/>
              </w:rPr>
            </w:r>
            <w:r>
              <w:rPr>
                <w:noProof/>
                <w:webHidden/>
              </w:rPr>
              <w:fldChar w:fldCharType="separate"/>
            </w:r>
            <w:r w:rsidR="00C15A50">
              <w:rPr>
                <w:noProof/>
                <w:webHidden/>
              </w:rPr>
              <w:t>2</w:t>
            </w:r>
            <w:r>
              <w:rPr>
                <w:noProof/>
                <w:webHidden/>
              </w:rPr>
              <w:fldChar w:fldCharType="end"/>
            </w:r>
          </w:hyperlink>
        </w:p>
        <w:p w:rsidR="00C15A50" w:rsidRDefault="00191101">
          <w:pPr>
            <w:pStyle w:val="Innehll2"/>
            <w:tabs>
              <w:tab w:val="right" w:leader="dot" w:pos="9062"/>
            </w:tabs>
            <w:rPr>
              <w:rFonts w:eastAsiaTheme="minorEastAsia"/>
              <w:noProof/>
              <w:lang w:eastAsia="sv-SE"/>
            </w:rPr>
          </w:pPr>
          <w:hyperlink w:anchor="_Toc416608484" w:history="1">
            <w:r w:rsidR="00C15A50" w:rsidRPr="00D61B1C">
              <w:rPr>
                <w:rStyle w:val="Hyperlnk"/>
                <w:rFonts w:ascii="Times New Roman" w:hAnsi="Times New Roman" w:cs="Times New Roman"/>
                <w:noProof/>
              </w:rPr>
              <w:t>1.1 Allmänna utgångspunkter</w:t>
            </w:r>
            <w:r w:rsidR="00C15A50">
              <w:rPr>
                <w:noProof/>
                <w:webHidden/>
              </w:rPr>
              <w:tab/>
            </w:r>
            <w:r>
              <w:rPr>
                <w:noProof/>
                <w:webHidden/>
              </w:rPr>
              <w:fldChar w:fldCharType="begin"/>
            </w:r>
            <w:r w:rsidR="00C15A50">
              <w:rPr>
                <w:noProof/>
                <w:webHidden/>
              </w:rPr>
              <w:instrText xml:space="preserve"> PAGEREF _Toc416608484 \h </w:instrText>
            </w:r>
            <w:r>
              <w:rPr>
                <w:noProof/>
                <w:webHidden/>
              </w:rPr>
            </w:r>
            <w:r>
              <w:rPr>
                <w:noProof/>
                <w:webHidden/>
              </w:rPr>
              <w:fldChar w:fldCharType="separate"/>
            </w:r>
            <w:r w:rsidR="00C15A50">
              <w:rPr>
                <w:noProof/>
                <w:webHidden/>
              </w:rPr>
              <w:t>2</w:t>
            </w:r>
            <w:r>
              <w:rPr>
                <w:noProof/>
                <w:webHidden/>
              </w:rPr>
              <w:fldChar w:fldCharType="end"/>
            </w:r>
          </w:hyperlink>
        </w:p>
        <w:p w:rsidR="00C15A50" w:rsidRDefault="00191101">
          <w:pPr>
            <w:pStyle w:val="Innehll2"/>
            <w:tabs>
              <w:tab w:val="right" w:leader="dot" w:pos="9062"/>
            </w:tabs>
            <w:rPr>
              <w:rFonts w:eastAsiaTheme="minorEastAsia"/>
              <w:noProof/>
              <w:lang w:eastAsia="sv-SE"/>
            </w:rPr>
          </w:pPr>
          <w:hyperlink w:anchor="_Toc416608485" w:history="1">
            <w:r w:rsidR="00C15A50" w:rsidRPr="00D61B1C">
              <w:rPr>
                <w:rStyle w:val="Hyperlnk"/>
                <w:rFonts w:ascii="Times New Roman" w:hAnsi="Times New Roman" w:cs="Times New Roman"/>
                <w:noProof/>
              </w:rPr>
              <w:t>1.2 Barns rättigheter enligt Barnkonventionen</w:t>
            </w:r>
            <w:r w:rsidR="00C15A50">
              <w:rPr>
                <w:noProof/>
                <w:webHidden/>
              </w:rPr>
              <w:tab/>
            </w:r>
            <w:r>
              <w:rPr>
                <w:noProof/>
                <w:webHidden/>
              </w:rPr>
              <w:fldChar w:fldCharType="begin"/>
            </w:r>
            <w:r w:rsidR="00C15A50">
              <w:rPr>
                <w:noProof/>
                <w:webHidden/>
              </w:rPr>
              <w:instrText xml:space="preserve"> PAGEREF _Toc416608485 \h </w:instrText>
            </w:r>
            <w:r>
              <w:rPr>
                <w:noProof/>
                <w:webHidden/>
              </w:rPr>
            </w:r>
            <w:r>
              <w:rPr>
                <w:noProof/>
                <w:webHidden/>
              </w:rPr>
              <w:fldChar w:fldCharType="separate"/>
            </w:r>
            <w:r w:rsidR="00C15A50">
              <w:rPr>
                <w:noProof/>
                <w:webHidden/>
              </w:rPr>
              <w:t>4</w:t>
            </w:r>
            <w:r>
              <w:rPr>
                <w:noProof/>
                <w:webHidden/>
              </w:rPr>
              <w:fldChar w:fldCharType="end"/>
            </w:r>
          </w:hyperlink>
        </w:p>
        <w:p w:rsidR="00C15A50" w:rsidRDefault="00191101">
          <w:pPr>
            <w:pStyle w:val="Innehll2"/>
            <w:tabs>
              <w:tab w:val="right" w:leader="dot" w:pos="9062"/>
            </w:tabs>
            <w:rPr>
              <w:rFonts w:eastAsiaTheme="minorEastAsia"/>
              <w:noProof/>
              <w:lang w:eastAsia="sv-SE"/>
            </w:rPr>
          </w:pPr>
          <w:hyperlink w:anchor="_Toc416608486" w:history="1">
            <w:r w:rsidR="00C15A50" w:rsidRPr="00D61B1C">
              <w:rPr>
                <w:rStyle w:val="Hyperlnk"/>
                <w:rFonts w:ascii="Times New Roman" w:hAnsi="Times New Roman" w:cs="Times New Roman"/>
                <w:noProof/>
              </w:rPr>
              <w:t>1.3 Rättighetslagstiftning</w:t>
            </w:r>
            <w:r w:rsidR="00C15A50">
              <w:rPr>
                <w:noProof/>
                <w:webHidden/>
              </w:rPr>
              <w:tab/>
            </w:r>
            <w:r>
              <w:rPr>
                <w:noProof/>
                <w:webHidden/>
              </w:rPr>
              <w:fldChar w:fldCharType="begin"/>
            </w:r>
            <w:r w:rsidR="00C15A50">
              <w:rPr>
                <w:noProof/>
                <w:webHidden/>
              </w:rPr>
              <w:instrText xml:space="preserve"> PAGEREF _Toc416608486 \h </w:instrText>
            </w:r>
            <w:r>
              <w:rPr>
                <w:noProof/>
                <w:webHidden/>
              </w:rPr>
            </w:r>
            <w:r>
              <w:rPr>
                <w:noProof/>
                <w:webHidden/>
              </w:rPr>
              <w:fldChar w:fldCharType="separate"/>
            </w:r>
            <w:r w:rsidR="00C15A50">
              <w:rPr>
                <w:noProof/>
                <w:webHidden/>
              </w:rPr>
              <w:t>5</w:t>
            </w:r>
            <w:r>
              <w:rPr>
                <w:noProof/>
                <w:webHidden/>
              </w:rPr>
              <w:fldChar w:fldCharType="end"/>
            </w:r>
          </w:hyperlink>
        </w:p>
        <w:p w:rsidR="00C15A50" w:rsidRDefault="00191101">
          <w:pPr>
            <w:pStyle w:val="Innehll2"/>
            <w:tabs>
              <w:tab w:val="right" w:leader="dot" w:pos="9062"/>
            </w:tabs>
            <w:rPr>
              <w:rFonts w:eastAsiaTheme="minorEastAsia"/>
              <w:noProof/>
              <w:lang w:eastAsia="sv-SE"/>
            </w:rPr>
          </w:pPr>
          <w:hyperlink w:anchor="_Toc416608487" w:history="1">
            <w:r w:rsidR="00C15A50" w:rsidRPr="00D61B1C">
              <w:rPr>
                <w:rStyle w:val="Hyperlnk"/>
                <w:rFonts w:ascii="Times New Roman" w:hAnsi="Times New Roman" w:cs="Times New Roman"/>
                <w:noProof/>
              </w:rPr>
              <w:t>1.4 Barns generella och specifika utsatthet</w:t>
            </w:r>
            <w:r w:rsidR="00C15A50">
              <w:rPr>
                <w:noProof/>
                <w:webHidden/>
              </w:rPr>
              <w:tab/>
            </w:r>
            <w:r>
              <w:rPr>
                <w:noProof/>
                <w:webHidden/>
              </w:rPr>
              <w:fldChar w:fldCharType="begin"/>
            </w:r>
            <w:r w:rsidR="00C15A50">
              <w:rPr>
                <w:noProof/>
                <w:webHidden/>
              </w:rPr>
              <w:instrText xml:space="preserve"> PAGEREF _Toc416608487 \h </w:instrText>
            </w:r>
            <w:r>
              <w:rPr>
                <w:noProof/>
                <w:webHidden/>
              </w:rPr>
            </w:r>
            <w:r>
              <w:rPr>
                <w:noProof/>
                <w:webHidden/>
              </w:rPr>
              <w:fldChar w:fldCharType="separate"/>
            </w:r>
            <w:r w:rsidR="00C15A50">
              <w:rPr>
                <w:noProof/>
                <w:webHidden/>
              </w:rPr>
              <w:t>9</w:t>
            </w:r>
            <w:r>
              <w:rPr>
                <w:noProof/>
                <w:webHidden/>
              </w:rPr>
              <w:fldChar w:fldCharType="end"/>
            </w:r>
          </w:hyperlink>
        </w:p>
        <w:p w:rsidR="00C15A50" w:rsidRDefault="00191101">
          <w:pPr>
            <w:pStyle w:val="Innehll2"/>
            <w:tabs>
              <w:tab w:val="right" w:leader="dot" w:pos="9062"/>
            </w:tabs>
            <w:rPr>
              <w:rFonts w:eastAsiaTheme="minorEastAsia"/>
              <w:noProof/>
              <w:lang w:eastAsia="sv-SE"/>
            </w:rPr>
          </w:pPr>
          <w:hyperlink w:anchor="_Toc416608488" w:history="1">
            <w:r w:rsidR="00C15A50" w:rsidRPr="00D61B1C">
              <w:rPr>
                <w:rStyle w:val="Hyperlnk"/>
                <w:rFonts w:ascii="Times New Roman" w:hAnsi="Times New Roman" w:cs="Times New Roman"/>
                <w:noProof/>
              </w:rPr>
              <w:t>1.5 Delaktighet som en del av integritetsskyddet</w:t>
            </w:r>
            <w:r w:rsidR="00C15A50">
              <w:rPr>
                <w:noProof/>
                <w:webHidden/>
              </w:rPr>
              <w:tab/>
            </w:r>
            <w:r>
              <w:rPr>
                <w:noProof/>
                <w:webHidden/>
              </w:rPr>
              <w:fldChar w:fldCharType="begin"/>
            </w:r>
            <w:r w:rsidR="00C15A50">
              <w:rPr>
                <w:noProof/>
                <w:webHidden/>
              </w:rPr>
              <w:instrText xml:space="preserve"> PAGEREF _Toc416608488 \h </w:instrText>
            </w:r>
            <w:r>
              <w:rPr>
                <w:noProof/>
                <w:webHidden/>
              </w:rPr>
            </w:r>
            <w:r>
              <w:rPr>
                <w:noProof/>
                <w:webHidden/>
              </w:rPr>
              <w:fldChar w:fldCharType="separate"/>
            </w:r>
            <w:r w:rsidR="00C15A50">
              <w:rPr>
                <w:noProof/>
                <w:webHidden/>
              </w:rPr>
              <w:t>11</w:t>
            </w:r>
            <w:r>
              <w:rPr>
                <w:noProof/>
                <w:webHidden/>
              </w:rPr>
              <w:fldChar w:fldCharType="end"/>
            </w:r>
          </w:hyperlink>
        </w:p>
        <w:p w:rsidR="00C15A50" w:rsidRDefault="00191101">
          <w:pPr>
            <w:pStyle w:val="Innehll2"/>
            <w:tabs>
              <w:tab w:val="right" w:leader="dot" w:pos="9062"/>
            </w:tabs>
            <w:rPr>
              <w:rFonts w:eastAsiaTheme="minorEastAsia"/>
              <w:noProof/>
              <w:lang w:eastAsia="sv-SE"/>
            </w:rPr>
          </w:pPr>
          <w:hyperlink w:anchor="_Toc416608489" w:history="1">
            <w:r w:rsidR="00C15A50" w:rsidRPr="00D61B1C">
              <w:rPr>
                <w:rStyle w:val="Hyperlnk"/>
                <w:rFonts w:ascii="Times New Roman" w:hAnsi="Times New Roman" w:cs="Times New Roman"/>
                <w:noProof/>
              </w:rPr>
              <w:t>1.6 Slutsatser</w:t>
            </w:r>
            <w:r w:rsidR="00C15A50">
              <w:rPr>
                <w:noProof/>
                <w:webHidden/>
              </w:rPr>
              <w:tab/>
            </w:r>
            <w:r>
              <w:rPr>
                <w:noProof/>
                <w:webHidden/>
              </w:rPr>
              <w:fldChar w:fldCharType="begin"/>
            </w:r>
            <w:r w:rsidR="00C15A50">
              <w:rPr>
                <w:noProof/>
                <w:webHidden/>
              </w:rPr>
              <w:instrText xml:space="preserve"> PAGEREF _Toc416608489 \h </w:instrText>
            </w:r>
            <w:r>
              <w:rPr>
                <w:noProof/>
                <w:webHidden/>
              </w:rPr>
            </w:r>
            <w:r>
              <w:rPr>
                <w:noProof/>
                <w:webHidden/>
              </w:rPr>
              <w:fldChar w:fldCharType="separate"/>
            </w:r>
            <w:r w:rsidR="00C15A50">
              <w:rPr>
                <w:noProof/>
                <w:webHidden/>
              </w:rPr>
              <w:t>12</w:t>
            </w:r>
            <w:r>
              <w:rPr>
                <w:noProof/>
                <w:webHidden/>
              </w:rPr>
              <w:fldChar w:fldCharType="end"/>
            </w:r>
          </w:hyperlink>
        </w:p>
        <w:p w:rsidR="00C15A50" w:rsidRDefault="00191101">
          <w:pPr>
            <w:pStyle w:val="Innehll1"/>
            <w:tabs>
              <w:tab w:val="right" w:leader="dot" w:pos="9062"/>
            </w:tabs>
            <w:rPr>
              <w:rFonts w:eastAsiaTheme="minorEastAsia"/>
              <w:noProof/>
              <w:lang w:eastAsia="sv-SE"/>
            </w:rPr>
          </w:pPr>
          <w:hyperlink w:anchor="_Toc416608490" w:history="1">
            <w:r w:rsidR="00C15A50" w:rsidRPr="00D61B1C">
              <w:rPr>
                <w:rStyle w:val="Hyperlnk"/>
                <w:rFonts w:ascii="Times New Roman" w:hAnsi="Times New Roman" w:cs="Times New Roman"/>
                <w:noProof/>
              </w:rPr>
              <w:t>2. Ett stärkt barnrättsperspektiv i tvångsvården</w:t>
            </w:r>
            <w:r w:rsidR="00C15A50">
              <w:rPr>
                <w:noProof/>
                <w:webHidden/>
              </w:rPr>
              <w:tab/>
            </w:r>
            <w:r>
              <w:rPr>
                <w:noProof/>
                <w:webHidden/>
              </w:rPr>
              <w:fldChar w:fldCharType="begin"/>
            </w:r>
            <w:r w:rsidR="00C15A50">
              <w:rPr>
                <w:noProof/>
                <w:webHidden/>
              </w:rPr>
              <w:instrText xml:space="preserve"> PAGEREF _Toc416608490 \h </w:instrText>
            </w:r>
            <w:r>
              <w:rPr>
                <w:noProof/>
                <w:webHidden/>
              </w:rPr>
            </w:r>
            <w:r>
              <w:rPr>
                <w:noProof/>
                <w:webHidden/>
              </w:rPr>
              <w:fldChar w:fldCharType="separate"/>
            </w:r>
            <w:r w:rsidR="00C15A50">
              <w:rPr>
                <w:noProof/>
                <w:webHidden/>
              </w:rPr>
              <w:t>14</w:t>
            </w:r>
            <w:r>
              <w:rPr>
                <w:noProof/>
                <w:webHidden/>
              </w:rPr>
              <w:fldChar w:fldCharType="end"/>
            </w:r>
          </w:hyperlink>
        </w:p>
        <w:p w:rsidR="00C15A50" w:rsidRDefault="00191101">
          <w:pPr>
            <w:pStyle w:val="Innehll2"/>
            <w:tabs>
              <w:tab w:val="right" w:leader="dot" w:pos="9062"/>
            </w:tabs>
            <w:rPr>
              <w:rFonts w:eastAsiaTheme="minorEastAsia"/>
              <w:noProof/>
              <w:lang w:eastAsia="sv-SE"/>
            </w:rPr>
          </w:pPr>
          <w:hyperlink w:anchor="_Toc416608491" w:history="1">
            <w:r w:rsidR="00C15A50" w:rsidRPr="00D61B1C">
              <w:rPr>
                <w:rStyle w:val="Hyperlnk"/>
                <w:rFonts w:ascii="Times New Roman" w:hAnsi="Times New Roman" w:cs="Times New Roman"/>
                <w:noProof/>
              </w:rPr>
              <w:t>2.1 Redan företagna åtgärder</w:t>
            </w:r>
            <w:r w:rsidR="00C15A50">
              <w:rPr>
                <w:noProof/>
                <w:webHidden/>
              </w:rPr>
              <w:tab/>
            </w:r>
            <w:r>
              <w:rPr>
                <w:noProof/>
                <w:webHidden/>
              </w:rPr>
              <w:fldChar w:fldCharType="begin"/>
            </w:r>
            <w:r w:rsidR="00C15A50">
              <w:rPr>
                <w:noProof/>
                <w:webHidden/>
              </w:rPr>
              <w:instrText xml:space="preserve"> PAGEREF _Toc416608491 \h </w:instrText>
            </w:r>
            <w:r>
              <w:rPr>
                <w:noProof/>
                <w:webHidden/>
              </w:rPr>
            </w:r>
            <w:r>
              <w:rPr>
                <w:noProof/>
                <w:webHidden/>
              </w:rPr>
              <w:fldChar w:fldCharType="separate"/>
            </w:r>
            <w:r w:rsidR="00C15A50">
              <w:rPr>
                <w:noProof/>
                <w:webHidden/>
              </w:rPr>
              <w:t>14</w:t>
            </w:r>
            <w:r>
              <w:rPr>
                <w:noProof/>
                <w:webHidden/>
              </w:rPr>
              <w:fldChar w:fldCharType="end"/>
            </w:r>
          </w:hyperlink>
        </w:p>
        <w:p w:rsidR="00C15A50" w:rsidRDefault="00191101">
          <w:pPr>
            <w:pStyle w:val="Innehll2"/>
            <w:tabs>
              <w:tab w:val="right" w:leader="dot" w:pos="9062"/>
            </w:tabs>
            <w:rPr>
              <w:rFonts w:eastAsiaTheme="minorEastAsia"/>
              <w:noProof/>
              <w:lang w:eastAsia="sv-SE"/>
            </w:rPr>
          </w:pPr>
          <w:hyperlink w:anchor="_Toc416608492" w:history="1">
            <w:r w:rsidR="00C15A50" w:rsidRPr="00D61B1C">
              <w:rPr>
                <w:rStyle w:val="Hyperlnk"/>
                <w:rFonts w:ascii="Times New Roman" w:hAnsi="Times New Roman" w:cs="Times New Roman"/>
                <w:noProof/>
              </w:rPr>
              <w:t>2.2 Att stärka barnrättsperspektivet i LVU</w:t>
            </w:r>
            <w:r w:rsidR="00C15A50">
              <w:rPr>
                <w:noProof/>
                <w:webHidden/>
              </w:rPr>
              <w:tab/>
            </w:r>
            <w:r>
              <w:rPr>
                <w:noProof/>
                <w:webHidden/>
              </w:rPr>
              <w:fldChar w:fldCharType="begin"/>
            </w:r>
            <w:r w:rsidR="00C15A50">
              <w:rPr>
                <w:noProof/>
                <w:webHidden/>
              </w:rPr>
              <w:instrText xml:space="preserve"> PAGEREF _Toc416608492 \h </w:instrText>
            </w:r>
            <w:r>
              <w:rPr>
                <w:noProof/>
                <w:webHidden/>
              </w:rPr>
            </w:r>
            <w:r>
              <w:rPr>
                <w:noProof/>
                <w:webHidden/>
              </w:rPr>
              <w:fldChar w:fldCharType="separate"/>
            </w:r>
            <w:r w:rsidR="00C15A50">
              <w:rPr>
                <w:noProof/>
                <w:webHidden/>
              </w:rPr>
              <w:t>17</w:t>
            </w:r>
            <w:r>
              <w:rPr>
                <w:noProof/>
                <w:webHidden/>
              </w:rPr>
              <w:fldChar w:fldCharType="end"/>
            </w:r>
          </w:hyperlink>
        </w:p>
        <w:p w:rsidR="00C15A50" w:rsidRDefault="00191101">
          <w:pPr>
            <w:pStyle w:val="Innehll3"/>
            <w:tabs>
              <w:tab w:val="right" w:leader="dot" w:pos="9062"/>
            </w:tabs>
            <w:rPr>
              <w:rFonts w:eastAsiaTheme="minorEastAsia"/>
              <w:noProof/>
              <w:lang w:eastAsia="sv-SE"/>
            </w:rPr>
          </w:pPr>
          <w:hyperlink w:anchor="_Toc416608493" w:history="1">
            <w:r w:rsidR="00C15A50" w:rsidRPr="00D61B1C">
              <w:rPr>
                <w:rStyle w:val="Hyperlnk"/>
                <w:rFonts w:ascii="Times New Roman" w:hAnsi="Times New Roman" w:cs="Times New Roman"/>
                <w:noProof/>
              </w:rPr>
              <w:t>2.2.1 Allmänt om lagens innehåll, funktion och struktur</w:t>
            </w:r>
            <w:r w:rsidR="00C15A50">
              <w:rPr>
                <w:noProof/>
                <w:webHidden/>
              </w:rPr>
              <w:tab/>
            </w:r>
            <w:r>
              <w:rPr>
                <w:noProof/>
                <w:webHidden/>
              </w:rPr>
              <w:fldChar w:fldCharType="begin"/>
            </w:r>
            <w:r w:rsidR="00C15A50">
              <w:rPr>
                <w:noProof/>
                <w:webHidden/>
              </w:rPr>
              <w:instrText xml:space="preserve"> PAGEREF _Toc416608493 \h </w:instrText>
            </w:r>
            <w:r>
              <w:rPr>
                <w:noProof/>
                <w:webHidden/>
              </w:rPr>
            </w:r>
            <w:r>
              <w:rPr>
                <w:noProof/>
                <w:webHidden/>
              </w:rPr>
              <w:fldChar w:fldCharType="separate"/>
            </w:r>
            <w:r w:rsidR="00C15A50">
              <w:rPr>
                <w:noProof/>
                <w:webHidden/>
              </w:rPr>
              <w:t>17</w:t>
            </w:r>
            <w:r>
              <w:rPr>
                <w:noProof/>
                <w:webHidden/>
              </w:rPr>
              <w:fldChar w:fldCharType="end"/>
            </w:r>
          </w:hyperlink>
        </w:p>
        <w:p w:rsidR="00C15A50" w:rsidRDefault="00191101">
          <w:pPr>
            <w:pStyle w:val="Innehll3"/>
            <w:tabs>
              <w:tab w:val="right" w:leader="dot" w:pos="9062"/>
            </w:tabs>
            <w:rPr>
              <w:rFonts w:eastAsiaTheme="minorEastAsia"/>
              <w:noProof/>
              <w:lang w:eastAsia="sv-SE"/>
            </w:rPr>
          </w:pPr>
          <w:hyperlink w:anchor="_Toc416608494" w:history="1">
            <w:r w:rsidR="00C15A50" w:rsidRPr="00D61B1C">
              <w:rPr>
                <w:rStyle w:val="Hyperlnk"/>
                <w:rFonts w:ascii="Times New Roman" w:hAnsi="Times New Roman" w:cs="Times New Roman"/>
                <w:noProof/>
              </w:rPr>
              <w:t>2.2.2 Lag och praktik ska harmoniera</w:t>
            </w:r>
            <w:r w:rsidR="00C15A50">
              <w:rPr>
                <w:noProof/>
                <w:webHidden/>
              </w:rPr>
              <w:tab/>
            </w:r>
            <w:r>
              <w:rPr>
                <w:noProof/>
                <w:webHidden/>
              </w:rPr>
              <w:fldChar w:fldCharType="begin"/>
            </w:r>
            <w:r w:rsidR="00C15A50">
              <w:rPr>
                <w:noProof/>
                <w:webHidden/>
              </w:rPr>
              <w:instrText xml:space="preserve"> PAGEREF _Toc416608494 \h </w:instrText>
            </w:r>
            <w:r>
              <w:rPr>
                <w:noProof/>
                <w:webHidden/>
              </w:rPr>
            </w:r>
            <w:r>
              <w:rPr>
                <w:noProof/>
                <w:webHidden/>
              </w:rPr>
              <w:fldChar w:fldCharType="separate"/>
            </w:r>
            <w:r w:rsidR="00C15A50">
              <w:rPr>
                <w:noProof/>
                <w:webHidden/>
              </w:rPr>
              <w:t>19</w:t>
            </w:r>
            <w:r>
              <w:rPr>
                <w:noProof/>
                <w:webHidden/>
              </w:rPr>
              <w:fldChar w:fldCharType="end"/>
            </w:r>
          </w:hyperlink>
        </w:p>
        <w:p w:rsidR="00C15A50" w:rsidRDefault="00191101">
          <w:pPr>
            <w:pStyle w:val="Innehll2"/>
            <w:tabs>
              <w:tab w:val="right" w:leader="dot" w:pos="9062"/>
            </w:tabs>
            <w:rPr>
              <w:rFonts w:eastAsiaTheme="minorEastAsia"/>
              <w:noProof/>
              <w:lang w:eastAsia="sv-SE"/>
            </w:rPr>
          </w:pPr>
          <w:hyperlink w:anchor="_Toc416608495" w:history="1">
            <w:r w:rsidR="00C15A50" w:rsidRPr="00D61B1C">
              <w:rPr>
                <w:rStyle w:val="Hyperlnk"/>
                <w:rFonts w:ascii="Times New Roman" w:hAnsi="Times New Roman" w:cs="Times New Roman"/>
                <w:noProof/>
              </w:rPr>
              <w:t>2.3 Barns rätt till skydd och förändrade förhållanden vid allvarliga missförhållanden</w:t>
            </w:r>
            <w:r w:rsidR="00C15A50">
              <w:rPr>
                <w:noProof/>
                <w:webHidden/>
              </w:rPr>
              <w:tab/>
            </w:r>
            <w:r>
              <w:rPr>
                <w:noProof/>
                <w:webHidden/>
              </w:rPr>
              <w:fldChar w:fldCharType="begin"/>
            </w:r>
            <w:r w:rsidR="00C15A50">
              <w:rPr>
                <w:noProof/>
                <w:webHidden/>
              </w:rPr>
              <w:instrText xml:space="preserve"> PAGEREF _Toc416608495 \h </w:instrText>
            </w:r>
            <w:r>
              <w:rPr>
                <w:noProof/>
                <w:webHidden/>
              </w:rPr>
            </w:r>
            <w:r>
              <w:rPr>
                <w:noProof/>
                <w:webHidden/>
              </w:rPr>
              <w:fldChar w:fldCharType="separate"/>
            </w:r>
            <w:r w:rsidR="00C15A50">
              <w:rPr>
                <w:noProof/>
                <w:webHidden/>
              </w:rPr>
              <w:t>19</w:t>
            </w:r>
            <w:r>
              <w:rPr>
                <w:noProof/>
                <w:webHidden/>
              </w:rPr>
              <w:fldChar w:fldCharType="end"/>
            </w:r>
          </w:hyperlink>
        </w:p>
        <w:p w:rsidR="00C15A50" w:rsidRDefault="00191101">
          <w:pPr>
            <w:pStyle w:val="Innehll3"/>
            <w:tabs>
              <w:tab w:val="right" w:leader="dot" w:pos="9062"/>
            </w:tabs>
            <w:rPr>
              <w:rFonts w:eastAsiaTheme="minorEastAsia"/>
              <w:noProof/>
              <w:lang w:eastAsia="sv-SE"/>
            </w:rPr>
          </w:pPr>
          <w:hyperlink w:anchor="_Toc416608496" w:history="1">
            <w:r w:rsidR="00C15A50" w:rsidRPr="00D61B1C">
              <w:rPr>
                <w:rStyle w:val="Hyperlnk"/>
                <w:rFonts w:ascii="Times New Roman" w:hAnsi="Times New Roman" w:cs="Times New Roman"/>
                <w:noProof/>
              </w:rPr>
              <w:t>2.3.1 Utveckling genom rättspraxis: Barns rätt till skydd genom att överklaga beslut om beredande av vård genom ställföreträdare</w:t>
            </w:r>
            <w:r w:rsidR="00C15A50">
              <w:rPr>
                <w:noProof/>
                <w:webHidden/>
              </w:rPr>
              <w:tab/>
            </w:r>
            <w:r>
              <w:rPr>
                <w:noProof/>
                <w:webHidden/>
              </w:rPr>
              <w:fldChar w:fldCharType="begin"/>
            </w:r>
            <w:r w:rsidR="00C15A50">
              <w:rPr>
                <w:noProof/>
                <w:webHidden/>
              </w:rPr>
              <w:instrText xml:space="preserve"> PAGEREF _Toc416608496 \h </w:instrText>
            </w:r>
            <w:r>
              <w:rPr>
                <w:noProof/>
                <w:webHidden/>
              </w:rPr>
            </w:r>
            <w:r>
              <w:rPr>
                <w:noProof/>
                <w:webHidden/>
              </w:rPr>
              <w:fldChar w:fldCharType="separate"/>
            </w:r>
            <w:r w:rsidR="00C15A50">
              <w:rPr>
                <w:noProof/>
                <w:webHidden/>
              </w:rPr>
              <w:t>19</w:t>
            </w:r>
            <w:r>
              <w:rPr>
                <w:noProof/>
                <w:webHidden/>
              </w:rPr>
              <w:fldChar w:fldCharType="end"/>
            </w:r>
          </w:hyperlink>
        </w:p>
        <w:p w:rsidR="00C15A50" w:rsidRDefault="00191101">
          <w:pPr>
            <w:pStyle w:val="Innehll3"/>
            <w:tabs>
              <w:tab w:val="right" w:leader="dot" w:pos="9062"/>
            </w:tabs>
            <w:rPr>
              <w:rFonts w:eastAsiaTheme="minorEastAsia"/>
              <w:noProof/>
              <w:lang w:eastAsia="sv-SE"/>
            </w:rPr>
          </w:pPr>
          <w:hyperlink w:anchor="_Toc416608497" w:history="1">
            <w:r w:rsidR="00C15A50" w:rsidRPr="00D61B1C">
              <w:rPr>
                <w:rStyle w:val="Hyperlnk"/>
                <w:rFonts w:ascii="Times New Roman" w:hAnsi="Times New Roman" w:cs="Times New Roman"/>
                <w:noProof/>
              </w:rPr>
              <w:t>2.3.2 Barnets rätt att hävda vårdbehov utan vårdnadshavarens samtycke</w:t>
            </w:r>
            <w:r w:rsidR="00C15A50">
              <w:rPr>
                <w:noProof/>
                <w:webHidden/>
              </w:rPr>
              <w:tab/>
            </w:r>
            <w:r>
              <w:rPr>
                <w:noProof/>
                <w:webHidden/>
              </w:rPr>
              <w:fldChar w:fldCharType="begin"/>
            </w:r>
            <w:r w:rsidR="00C15A50">
              <w:rPr>
                <w:noProof/>
                <w:webHidden/>
              </w:rPr>
              <w:instrText xml:space="preserve"> PAGEREF _Toc416608497 \h </w:instrText>
            </w:r>
            <w:r>
              <w:rPr>
                <w:noProof/>
                <w:webHidden/>
              </w:rPr>
            </w:r>
            <w:r>
              <w:rPr>
                <w:noProof/>
                <w:webHidden/>
              </w:rPr>
              <w:fldChar w:fldCharType="separate"/>
            </w:r>
            <w:r w:rsidR="00C15A50">
              <w:rPr>
                <w:noProof/>
                <w:webHidden/>
              </w:rPr>
              <w:t>21</w:t>
            </w:r>
            <w:r>
              <w:rPr>
                <w:noProof/>
                <w:webHidden/>
              </w:rPr>
              <w:fldChar w:fldCharType="end"/>
            </w:r>
          </w:hyperlink>
        </w:p>
        <w:p w:rsidR="00C15A50" w:rsidRDefault="00191101">
          <w:pPr>
            <w:pStyle w:val="Innehll3"/>
            <w:tabs>
              <w:tab w:val="right" w:leader="dot" w:pos="9062"/>
            </w:tabs>
            <w:rPr>
              <w:rFonts w:eastAsiaTheme="minorEastAsia"/>
              <w:noProof/>
              <w:lang w:eastAsia="sv-SE"/>
            </w:rPr>
          </w:pPr>
          <w:hyperlink w:anchor="_Toc416608498" w:history="1">
            <w:r w:rsidR="00C15A50" w:rsidRPr="00D61B1C">
              <w:rPr>
                <w:rStyle w:val="Hyperlnk"/>
                <w:rFonts w:ascii="Times New Roman" w:hAnsi="Times New Roman" w:cs="Times New Roman"/>
                <w:noProof/>
              </w:rPr>
              <w:t>2.3.3 Barnets rätt att få överklaga särskilda befogenheter före 15 års ålder</w:t>
            </w:r>
            <w:r w:rsidR="00C15A50">
              <w:rPr>
                <w:noProof/>
                <w:webHidden/>
              </w:rPr>
              <w:tab/>
            </w:r>
            <w:r>
              <w:rPr>
                <w:noProof/>
                <w:webHidden/>
              </w:rPr>
              <w:fldChar w:fldCharType="begin"/>
            </w:r>
            <w:r w:rsidR="00C15A50">
              <w:rPr>
                <w:noProof/>
                <w:webHidden/>
              </w:rPr>
              <w:instrText xml:space="preserve"> PAGEREF _Toc416608498 \h </w:instrText>
            </w:r>
            <w:r>
              <w:rPr>
                <w:noProof/>
                <w:webHidden/>
              </w:rPr>
            </w:r>
            <w:r>
              <w:rPr>
                <w:noProof/>
                <w:webHidden/>
              </w:rPr>
              <w:fldChar w:fldCharType="separate"/>
            </w:r>
            <w:r w:rsidR="00C15A50">
              <w:rPr>
                <w:noProof/>
                <w:webHidden/>
              </w:rPr>
              <w:t>21</w:t>
            </w:r>
            <w:r>
              <w:rPr>
                <w:noProof/>
                <w:webHidden/>
              </w:rPr>
              <w:fldChar w:fldCharType="end"/>
            </w:r>
          </w:hyperlink>
        </w:p>
        <w:p w:rsidR="00C15A50" w:rsidRDefault="00191101">
          <w:pPr>
            <w:pStyle w:val="Innehll3"/>
            <w:tabs>
              <w:tab w:val="right" w:leader="dot" w:pos="9062"/>
            </w:tabs>
            <w:rPr>
              <w:rFonts w:eastAsiaTheme="minorEastAsia"/>
              <w:noProof/>
              <w:lang w:eastAsia="sv-SE"/>
            </w:rPr>
          </w:pPr>
          <w:hyperlink w:anchor="_Toc416608499" w:history="1">
            <w:r w:rsidR="00C15A50" w:rsidRPr="00D61B1C">
              <w:rPr>
                <w:rStyle w:val="Hyperlnk"/>
                <w:rFonts w:ascii="Times New Roman" w:hAnsi="Times New Roman" w:cs="Times New Roman"/>
                <w:noProof/>
              </w:rPr>
              <w:t>2.3.4 Barns rätt till viss vårdkvalitet</w:t>
            </w:r>
            <w:r w:rsidR="00C15A50">
              <w:rPr>
                <w:noProof/>
                <w:webHidden/>
              </w:rPr>
              <w:tab/>
            </w:r>
            <w:r>
              <w:rPr>
                <w:noProof/>
                <w:webHidden/>
              </w:rPr>
              <w:fldChar w:fldCharType="begin"/>
            </w:r>
            <w:r w:rsidR="00C15A50">
              <w:rPr>
                <w:noProof/>
                <w:webHidden/>
              </w:rPr>
              <w:instrText xml:space="preserve"> PAGEREF _Toc416608499 \h </w:instrText>
            </w:r>
            <w:r>
              <w:rPr>
                <w:noProof/>
                <w:webHidden/>
              </w:rPr>
            </w:r>
            <w:r>
              <w:rPr>
                <w:noProof/>
                <w:webHidden/>
              </w:rPr>
              <w:fldChar w:fldCharType="separate"/>
            </w:r>
            <w:r w:rsidR="00C15A50">
              <w:rPr>
                <w:noProof/>
                <w:webHidden/>
              </w:rPr>
              <w:t>22</w:t>
            </w:r>
            <w:r>
              <w:rPr>
                <w:noProof/>
                <w:webHidden/>
              </w:rPr>
              <w:fldChar w:fldCharType="end"/>
            </w:r>
          </w:hyperlink>
        </w:p>
        <w:p w:rsidR="00C15A50" w:rsidRDefault="00191101">
          <w:pPr>
            <w:pStyle w:val="Innehll2"/>
            <w:tabs>
              <w:tab w:val="right" w:leader="dot" w:pos="9062"/>
            </w:tabs>
            <w:rPr>
              <w:rFonts w:eastAsiaTheme="minorEastAsia"/>
              <w:noProof/>
              <w:lang w:eastAsia="sv-SE"/>
            </w:rPr>
          </w:pPr>
          <w:hyperlink w:anchor="_Toc416608500" w:history="1">
            <w:r w:rsidR="00C15A50" w:rsidRPr="00D61B1C">
              <w:rPr>
                <w:rStyle w:val="Hyperlnk"/>
                <w:rFonts w:ascii="Times New Roman" w:hAnsi="Times New Roman" w:cs="Times New Roman"/>
                <w:noProof/>
              </w:rPr>
              <w:t>2.4 Barns rätt till familj</w:t>
            </w:r>
            <w:r w:rsidR="00C15A50">
              <w:rPr>
                <w:noProof/>
                <w:webHidden/>
              </w:rPr>
              <w:tab/>
            </w:r>
            <w:r>
              <w:rPr>
                <w:noProof/>
                <w:webHidden/>
              </w:rPr>
              <w:fldChar w:fldCharType="begin"/>
            </w:r>
            <w:r w:rsidR="00C15A50">
              <w:rPr>
                <w:noProof/>
                <w:webHidden/>
              </w:rPr>
              <w:instrText xml:space="preserve"> PAGEREF _Toc416608500 \h </w:instrText>
            </w:r>
            <w:r>
              <w:rPr>
                <w:noProof/>
                <w:webHidden/>
              </w:rPr>
            </w:r>
            <w:r>
              <w:rPr>
                <w:noProof/>
                <w:webHidden/>
              </w:rPr>
              <w:fldChar w:fldCharType="separate"/>
            </w:r>
            <w:r w:rsidR="00C15A50">
              <w:rPr>
                <w:noProof/>
                <w:webHidden/>
              </w:rPr>
              <w:t>23</w:t>
            </w:r>
            <w:r>
              <w:rPr>
                <w:noProof/>
                <w:webHidden/>
              </w:rPr>
              <w:fldChar w:fldCharType="end"/>
            </w:r>
          </w:hyperlink>
        </w:p>
        <w:p w:rsidR="00C15A50" w:rsidRDefault="00191101">
          <w:pPr>
            <w:pStyle w:val="Innehll3"/>
            <w:tabs>
              <w:tab w:val="right" w:leader="dot" w:pos="9062"/>
            </w:tabs>
            <w:rPr>
              <w:rFonts w:eastAsiaTheme="minorEastAsia"/>
              <w:noProof/>
              <w:lang w:eastAsia="sv-SE"/>
            </w:rPr>
          </w:pPr>
          <w:hyperlink w:anchor="_Toc416608501" w:history="1">
            <w:r w:rsidR="00C15A50" w:rsidRPr="00D61B1C">
              <w:rPr>
                <w:rStyle w:val="Hyperlnk"/>
                <w:rFonts w:ascii="Times New Roman" w:hAnsi="Times New Roman" w:cs="Times New Roman"/>
                <w:noProof/>
              </w:rPr>
              <w:t>2.4.1 Allmänna synpunkter</w:t>
            </w:r>
            <w:r w:rsidR="00C15A50">
              <w:rPr>
                <w:noProof/>
                <w:webHidden/>
              </w:rPr>
              <w:tab/>
            </w:r>
            <w:r>
              <w:rPr>
                <w:noProof/>
                <w:webHidden/>
              </w:rPr>
              <w:fldChar w:fldCharType="begin"/>
            </w:r>
            <w:r w:rsidR="00C15A50">
              <w:rPr>
                <w:noProof/>
                <w:webHidden/>
              </w:rPr>
              <w:instrText xml:space="preserve"> PAGEREF _Toc416608501 \h </w:instrText>
            </w:r>
            <w:r>
              <w:rPr>
                <w:noProof/>
                <w:webHidden/>
              </w:rPr>
            </w:r>
            <w:r>
              <w:rPr>
                <w:noProof/>
                <w:webHidden/>
              </w:rPr>
              <w:fldChar w:fldCharType="separate"/>
            </w:r>
            <w:r w:rsidR="00C15A50">
              <w:rPr>
                <w:noProof/>
                <w:webHidden/>
              </w:rPr>
              <w:t>23</w:t>
            </w:r>
            <w:r>
              <w:rPr>
                <w:noProof/>
                <w:webHidden/>
              </w:rPr>
              <w:fldChar w:fldCharType="end"/>
            </w:r>
          </w:hyperlink>
        </w:p>
        <w:p w:rsidR="00C15A50" w:rsidRDefault="00191101">
          <w:pPr>
            <w:pStyle w:val="Innehll3"/>
            <w:tabs>
              <w:tab w:val="right" w:leader="dot" w:pos="9062"/>
            </w:tabs>
            <w:rPr>
              <w:rFonts w:eastAsiaTheme="minorEastAsia"/>
              <w:noProof/>
              <w:lang w:eastAsia="sv-SE"/>
            </w:rPr>
          </w:pPr>
          <w:hyperlink w:anchor="_Toc416608502" w:history="1">
            <w:r w:rsidR="00C15A50" w:rsidRPr="00D61B1C">
              <w:rPr>
                <w:rStyle w:val="Hyperlnk"/>
                <w:rFonts w:ascii="Times New Roman" w:hAnsi="Times New Roman" w:cs="Times New Roman"/>
                <w:noProof/>
              </w:rPr>
              <w:t>2.4.2 Barnets umgängesrätt</w:t>
            </w:r>
            <w:r w:rsidR="00C15A50">
              <w:rPr>
                <w:noProof/>
                <w:webHidden/>
              </w:rPr>
              <w:tab/>
            </w:r>
            <w:r>
              <w:rPr>
                <w:noProof/>
                <w:webHidden/>
              </w:rPr>
              <w:fldChar w:fldCharType="begin"/>
            </w:r>
            <w:r w:rsidR="00C15A50">
              <w:rPr>
                <w:noProof/>
                <w:webHidden/>
              </w:rPr>
              <w:instrText xml:space="preserve"> PAGEREF _Toc416608502 \h </w:instrText>
            </w:r>
            <w:r>
              <w:rPr>
                <w:noProof/>
                <w:webHidden/>
              </w:rPr>
            </w:r>
            <w:r>
              <w:rPr>
                <w:noProof/>
                <w:webHidden/>
              </w:rPr>
              <w:fldChar w:fldCharType="separate"/>
            </w:r>
            <w:r w:rsidR="00C15A50">
              <w:rPr>
                <w:noProof/>
                <w:webHidden/>
              </w:rPr>
              <w:t>23</w:t>
            </w:r>
            <w:r>
              <w:rPr>
                <w:noProof/>
                <w:webHidden/>
              </w:rPr>
              <w:fldChar w:fldCharType="end"/>
            </w:r>
          </w:hyperlink>
        </w:p>
        <w:p w:rsidR="00C15A50" w:rsidRDefault="00191101">
          <w:pPr>
            <w:pStyle w:val="Innehll3"/>
            <w:tabs>
              <w:tab w:val="right" w:leader="dot" w:pos="9062"/>
            </w:tabs>
            <w:rPr>
              <w:rFonts w:eastAsiaTheme="minorEastAsia"/>
              <w:noProof/>
              <w:lang w:eastAsia="sv-SE"/>
            </w:rPr>
          </w:pPr>
          <w:hyperlink w:anchor="_Toc416608503" w:history="1">
            <w:r w:rsidR="00C15A50" w:rsidRPr="00D61B1C">
              <w:rPr>
                <w:rStyle w:val="Hyperlnk"/>
                <w:rFonts w:ascii="Times New Roman" w:hAnsi="Times New Roman" w:cs="Times New Roman"/>
                <w:noProof/>
              </w:rPr>
              <w:t>2.4.3 Besök och telefonsamtal m.m.</w:t>
            </w:r>
            <w:r w:rsidR="00C15A50">
              <w:rPr>
                <w:noProof/>
                <w:webHidden/>
              </w:rPr>
              <w:tab/>
            </w:r>
            <w:r>
              <w:rPr>
                <w:noProof/>
                <w:webHidden/>
              </w:rPr>
              <w:fldChar w:fldCharType="begin"/>
            </w:r>
            <w:r w:rsidR="00C15A50">
              <w:rPr>
                <w:noProof/>
                <w:webHidden/>
              </w:rPr>
              <w:instrText xml:space="preserve"> PAGEREF _Toc416608503 \h </w:instrText>
            </w:r>
            <w:r>
              <w:rPr>
                <w:noProof/>
                <w:webHidden/>
              </w:rPr>
            </w:r>
            <w:r>
              <w:rPr>
                <w:noProof/>
                <w:webHidden/>
              </w:rPr>
              <w:fldChar w:fldCharType="separate"/>
            </w:r>
            <w:r w:rsidR="00C15A50">
              <w:rPr>
                <w:noProof/>
                <w:webHidden/>
              </w:rPr>
              <w:t>24</w:t>
            </w:r>
            <w:r>
              <w:rPr>
                <w:noProof/>
                <w:webHidden/>
              </w:rPr>
              <w:fldChar w:fldCharType="end"/>
            </w:r>
          </w:hyperlink>
        </w:p>
        <w:p w:rsidR="00C15A50" w:rsidRDefault="00191101">
          <w:pPr>
            <w:pStyle w:val="Innehll1"/>
            <w:tabs>
              <w:tab w:val="right" w:leader="dot" w:pos="9062"/>
            </w:tabs>
            <w:rPr>
              <w:rFonts w:eastAsiaTheme="minorEastAsia"/>
              <w:noProof/>
              <w:lang w:eastAsia="sv-SE"/>
            </w:rPr>
          </w:pPr>
          <w:hyperlink w:anchor="_Toc416608504" w:history="1">
            <w:r w:rsidR="00C15A50" w:rsidRPr="00D61B1C">
              <w:rPr>
                <w:rStyle w:val="Hyperlnk"/>
                <w:noProof/>
              </w:rPr>
              <w:t>3 Sammanfattning</w:t>
            </w:r>
            <w:r w:rsidR="00C15A50">
              <w:rPr>
                <w:noProof/>
                <w:webHidden/>
              </w:rPr>
              <w:tab/>
            </w:r>
            <w:r>
              <w:rPr>
                <w:noProof/>
                <w:webHidden/>
              </w:rPr>
              <w:fldChar w:fldCharType="begin"/>
            </w:r>
            <w:r w:rsidR="00C15A50">
              <w:rPr>
                <w:noProof/>
                <w:webHidden/>
              </w:rPr>
              <w:instrText xml:space="preserve"> PAGEREF _Toc416608504 \h </w:instrText>
            </w:r>
            <w:r>
              <w:rPr>
                <w:noProof/>
                <w:webHidden/>
              </w:rPr>
            </w:r>
            <w:r>
              <w:rPr>
                <w:noProof/>
                <w:webHidden/>
              </w:rPr>
              <w:fldChar w:fldCharType="separate"/>
            </w:r>
            <w:r w:rsidR="00C15A50">
              <w:rPr>
                <w:noProof/>
                <w:webHidden/>
              </w:rPr>
              <w:t>24</w:t>
            </w:r>
            <w:r>
              <w:rPr>
                <w:noProof/>
                <w:webHidden/>
              </w:rPr>
              <w:fldChar w:fldCharType="end"/>
            </w:r>
          </w:hyperlink>
        </w:p>
        <w:p w:rsidR="002526E0" w:rsidRPr="006568EA" w:rsidRDefault="00191101">
          <w:pPr>
            <w:rPr>
              <w:rFonts w:ascii="Times New Roman" w:hAnsi="Times New Roman" w:cs="Times New Roman"/>
            </w:rPr>
          </w:pPr>
          <w:r w:rsidRPr="006568EA">
            <w:rPr>
              <w:rFonts w:ascii="Times New Roman" w:hAnsi="Times New Roman" w:cs="Times New Roman"/>
            </w:rPr>
            <w:fldChar w:fldCharType="end"/>
          </w:r>
        </w:p>
      </w:sdtContent>
    </w:sdt>
    <w:p w:rsidR="00A123A4" w:rsidRPr="006568EA" w:rsidRDefault="009E3717" w:rsidP="001B2FD7">
      <w:pPr>
        <w:pStyle w:val="Rubrik2"/>
        <w:rPr>
          <w:rFonts w:ascii="Times New Roman" w:hAnsi="Times New Roman" w:cs="Times New Roman"/>
        </w:rPr>
      </w:pPr>
      <w:bookmarkStart w:id="1" w:name="_Toc416608482"/>
      <w:r w:rsidRPr="006568EA">
        <w:rPr>
          <w:rFonts w:ascii="Times New Roman" w:hAnsi="Times New Roman" w:cs="Times New Roman"/>
        </w:rPr>
        <w:lastRenderedPageBreak/>
        <w:t>Bakgrund</w:t>
      </w:r>
      <w:bookmarkEnd w:id="1"/>
    </w:p>
    <w:p w:rsidR="006A4E36" w:rsidRPr="006568EA" w:rsidRDefault="00C26859" w:rsidP="001B2FD7">
      <w:pPr>
        <w:jc w:val="both"/>
        <w:rPr>
          <w:rFonts w:ascii="Times New Roman" w:hAnsi="Times New Roman" w:cs="Times New Roman"/>
          <w:bCs/>
        </w:rPr>
      </w:pPr>
      <w:r w:rsidRPr="006568EA">
        <w:rPr>
          <w:rFonts w:ascii="Times New Roman" w:hAnsi="Times New Roman" w:cs="Times New Roman"/>
        </w:rPr>
        <w:t>Enligt regeringens direktiv till Utredningen om</w:t>
      </w:r>
      <w:r w:rsidR="006A32AF" w:rsidRPr="006568EA">
        <w:rPr>
          <w:rFonts w:ascii="Times New Roman" w:hAnsi="Times New Roman" w:cs="Times New Roman"/>
        </w:rPr>
        <w:t xml:space="preserve"> tvångsvård för barn och unga</w:t>
      </w:r>
      <w:proofErr w:type="gramStart"/>
      <w:r w:rsidR="006A32AF" w:rsidRPr="006568EA">
        <w:rPr>
          <w:rFonts w:ascii="Times New Roman" w:hAnsi="Times New Roman" w:cs="Times New Roman"/>
        </w:rPr>
        <w:t xml:space="preserve"> (d</w:t>
      </w:r>
      <w:r w:rsidRPr="006568EA">
        <w:rPr>
          <w:rFonts w:ascii="Times New Roman" w:hAnsi="Times New Roman" w:cs="Times New Roman"/>
        </w:rPr>
        <w:t>ir.</w:t>
      </w:r>
      <w:proofErr w:type="gramEnd"/>
      <w:r w:rsidRPr="006568EA">
        <w:rPr>
          <w:rFonts w:ascii="Times New Roman" w:hAnsi="Times New Roman" w:cs="Times New Roman"/>
        </w:rPr>
        <w:t xml:space="preserve"> 2012:79) är </w:t>
      </w:r>
      <w:r w:rsidR="008A23EA" w:rsidRPr="006568EA">
        <w:rPr>
          <w:rFonts w:ascii="Times New Roman" w:hAnsi="Times New Roman" w:cs="Times New Roman"/>
        </w:rPr>
        <w:t xml:space="preserve">ett huvudsyfte </w:t>
      </w:r>
      <w:r w:rsidR="00287337" w:rsidRPr="006568EA">
        <w:rPr>
          <w:rFonts w:ascii="Times New Roman" w:hAnsi="Times New Roman" w:cs="Times New Roman"/>
        </w:rPr>
        <w:t>med utredningen</w:t>
      </w:r>
      <w:r w:rsidR="00E416FD" w:rsidRPr="006568EA">
        <w:rPr>
          <w:rFonts w:ascii="Times New Roman" w:hAnsi="Times New Roman" w:cs="Times New Roman"/>
        </w:rPr>
        <w:t>s arbete</w:t>
      </w:r>
      <w:r w:rsidR="00DE1780" w:rsidRPr="006568EA">
        <w:rPr>
          <w:rFonts w:ascii="Times New Roman" w:hAnsi="Times New Roman" w:cs="Times New Roman"/>
        </w:rPr>
        <w:t xml:space="preserve"> att</w:t>
      </w:r>
      <w:r w:rsidRPr="006568EA">
        <w:rPr>
          <w:rFonts w:ascii="Times New Roman" w:hAnsi="Times New Roman" w:cs="Times New Roman"/>
        </w:rPr>
        <w:t xml:space="preserve"> </w:t>
      </w:r>
      <w:r w:rsidR="00287337" w:rsidRPr="006568EA">
        <w:rPr>
          <w:rFonts w:ascii="Times New Roman" w:hAnsi="Times New Roman" w:cs="Times New Roman"/>
        </w:rPr>
        <w:t xml:space="preserve">föreslå hur man kan </w:t>
      </w:r>
      <w:r w:rsidRPr="006568EA">
        <w:rPr>
          <w:rFonts w:ascii="Times New Roman" w:hAnsi="Times New Roman" w:cs="Times New Roman"/>
        </w:rPr>
        <w:t>stärka barnrättsperspektivet</w:t>
      </w:r>
      <w:r w:rsidR="00C808AF" w:rsidRPr="006568EA">
        <w:rPr>
          <w:rFonts w:ascii="Times New Roman" w:hAnsi="Times New Roman" w:cs="Times New Roman"/>
        </w:rPr>
        <w:t xml:space="preserve"> och rättssäkerheten för b</w:t>
      </w:r>
      <w:r w:rsidR="00F812BA" w:rsidRPr="006568EA">
        <w:rPr>
          <w:rFonts w:ascii="Times New Roman" w:hAnsi="Times New Roman" w:cs="Times New Roman"/>
        </w:rPr>
        <w:t>arn och unga som tvångsvårdas.</w:t>
      </w:r>
      <w:r w:rsidR="00F812BA" w:rsidRPr="006568EA">
        <w:rPr>
          <w:rStyle w:val="Fotnotsreferens"/>
          <w:rFonts w:ascii="Times New Roman" w:hAnsi="Times New Roman" w:cs="Times New Roman"/>
        </w:rPr>
        <w:footnoteReference w:id="1"/>
      </w:r>
      <w:r w:rsidR="00F812BA" w:rsidRPr="006568EA">
        <w:rPr>
          <w:rFonts w:ascii="Times New Roman" w:hAnsi="Times New Roman" w:cs="Times New Roman"/>
        </w:rPr>
        <w:t xml:space="preserve"> </w:t>
      </w:r>
      <w:r w:rsidR="00C808AF" w:rsidRPr="006568EA">
        <w:rPr>
          <w:rFonts w:ascii="Times New Roman" w:hAnsi="Times New Roman" w:cs="Times New Roman"/>
        </w:rPr>
        <w:t>Direktivet innebär att just frågor om barns rätt i tvångsvårdssamm</w:t>
      </w:r>
      <w:r w:rsidR="00DE1780" w:rsidRPr="006568EA">
        <w:rPr>
          <w:rFonts w:ascii="Times New Roman" w:hAnsi="Times New Roman" w:cs="Times New Roman"/>
        </w:rPr>
        <w:t xml:space="preserve">anhang </w:t>
      </w:r>
      <w:r w:rsidR="00C808AF" w:rsidRPr="006568EA">
        <w:rPr>
          <w:rFonts w:ascii="Times New Roman" w:hAnsi="Times New Roman" w:cs="Times New Roman"/>
        </w:rPr>
        <w:t>spela</w:t>
      </w:r>
      <w:r w:rsidR="00DE1780" w:rsidRPr="006568EA">
        <w:rPr>
          <w:rFonts w:ascii="Times New Roman" w:hAnsi="Times New Roman" w:cs="Times New Roman"/>
        </w:rPr>
        <w:t>r</w:t>
      </w:r>
      <w:r w:rsidR="00C808AF" w:rsidRPr="006568EA">
        <w:rPr>
          <w:rFonts w:ascii="Times New Roman" w:hAnsi="Times New Roman" w:cs="Times New Roman"/>
        </w:rPr>
        <w:t xml:space="preserve"> en centra</w:t>
      </w:r>
      <w:r w:rsidR="006A32AF" w:rsidRPr="006568EA">
        <w:rPr>
          <w:rFonts w:ascii="Times New Roman" w:hAnsi="Times New Roman" w:cs="Times New Roman"/>
        </w:rPr>
        <w:t xml:space="preserve">l roll i utredningsarbetet.  </w:t>
      </w:r>
      <w:r w:rsidR="00C90079" w:rsidRPr="006568EA">
        <w:rPr>
          <w:rFonts w:ascii="Times New Roman" w:hAnsi="Times New Roman" w:cs="Times New Roman"/>
        </w:rPr>
        <w:t xml:space="preserve">Samtidigt är frågan om ett stärkt barnrättsperspektiv i tvångsvårdssammanhang inte </w:t>
      </w:r>
      <w:r w:rsidR="00EE4529" w:rsidRPr="006568EA">
        <w:rPr>
          <w:rFonts w:ascii="Times New Roman" w:hAnsi="Times New Roman" w:cs="Times New Roman"/>
        </w:rPr>
        <w:t xml:space="preserve">oproblematisk. </w:t>
      </w:r>
      <w:r w:rsidR="00791B9C" w:rsidRPr="006568EA">
        <w:rPr>
          <w:rFonts w:ascii="Times New Roman" w:hAnsi="Times New Roman" w:cs="Times New Roman"/>
        </w:rPr>
        <w:t>Ett b</w:t>
      </w:r>
      <w:r w:rsidR="000C09B8" w:rsidRPr="006568EA">
        <w:rPr>
          <w:rFonts w:ascii="Times New Roman" w:hAnsi="Times New Roman" w:cs="Times New Roman"/>
        </w:rPr>
        <w:t>eslut om tvång</w:t>
      </w:r>
      <w:r w:rsidR="00791B9C" w:rsidRPr="006568EA">
        <w:rPr>
          <w:rFonts w:ascii="Times New Roman" w:hAnsi="Times New Roman" w:cs="Times New Roman"/>
        </w:rPr>
        <w:t>svård</w:t>
      </w:r>
      <w:r w:rsidR="000C09B8" w:rsidRPr="006568EA">
        <w:rPr>
          <w:rFonts w:ascii="Times New Roman" w:hAnsi="Times New Roman" w:cs="Times New Roman"/>
        </w:rPr>
        <w:t xml:space="preserve"> innebär i sig en kraftig inskrän</w:t>
      </w:r>
      <w:r w:rsidR="00791B9C" w:rsidRPr="006568EA">
        <w:rPr>
          <w:rFonts w:ascii="Times New Roman" w:hAnsi="Times New Roman" w:cs="Times New Roman"/>
        </w:rPr>
        <w:t xml:space="preserve">kning av enskildas rätt. </w:t>
      </w:r>
      <w:r w:rsidR="0006672D" w:rsidRPr="006568EA">
        <w:rPr>
          <w:rFonts w:ascii="Times New Roman" w:hAnsi="Times New Roman" w:cs="Times New Roman"/>
        </w:rPr>
        <w:t>En central f</w:t>
      </w:r>
      <w:r w:rsidR="00DE1780" w:rsidRPr="006568EA">
        <w:rPr>
          <w:rFonts w:ascii="Times New Roman" w:hAnsi="Times New Roman" w:cs="Times New Roman"/>
        </w:rPr>
        <w:t>råga är vad ett</w:t>
      </w:r>
      <w:r w:rsidR="00EE4529" w:rsidRPr="006568EA">
        <w:rPr>
          <w:rFonts w:ascii="Times New Roman" w:hAnsi="Times New Roman" w:cs="Times New Roman"/>
        </w:rPr>
        <w:t xml:space="preserve"> stärkt barnrättsperspektiv</w:t>
      </w:r>
      <w:r w:rsidR="00DE1780" w:rsidRPr="006568EA">
        <w:rPr>
          <w:rFonts w:ascii="Times New Roman" w:hAnsi="Times New Roman" w:cs="Times New Roman"/>
        </w:rPr>
        <w:t xml:space="preserve"> </w:t>
      </w:r>
      <w:r w:rsidR="008602DE" w:rsidRPr="006568EA">
        <w:rPr>
          <w:rFonts w:ascii="Times New Roman" w:hAnsi="Times New Roman" w:cs="Times New Roman"/>
        </w:rPr>
        <w:t>bör innebära</w:t>
      </w:r>
      <w:r w:rsidR="00DE1780" w:rsidRPr="006568EA">
        <w:rPr>
          <w:rFonts w:ascii="Times New Roman" w:hAnsi="Times New Roman" w:cs="Times New Roman"/>
        </w:rPr>
        <w:t xml:space="preserve"> i tvångsvården</w:t>
      </w:r>
      <w:r w:rsidR="00EE4529" w:rsidRPr="006568EA">
        <w:rPr>
          <w:rFonts w:ascii="Times New Roman" w:hAnsi="Times New Roman" w:cs="Times New Roman"/>
        </w:rPr>
        <w:t xml:space="preserve">. </w:t>
      </w:r>
      <w:r w:rsidR="006A4E36" w:rsidRPr="006568EA">
        <w:rPr>
          <w:rFonts w:ascii="Times New Roman" w:hAnsi="Times New Roman" w:cs="Times New Roman"/>
        </w:rPr>
        <w:t>Jag har blivit ombedd</w:t>
      </w:r>
      <w:r w:rsidR="00DE1780" w:rsidRPr="006568EA">
        <w:rPr>
          <w:rFonts w:ascii="Times New Roman" w:hAnsi="Times New Roman" w:cs="Times New Roman"/>
        </w:rPr>
        <w:t xml:space="preserve"> att, på ett övergripande och principiellt plan, föra ett resonemang som</w:t>
      </w:r>
      <w:r w:rsidR="00EE4529" w:rsidRPr="006568EA">
        <w:rPr>
          <w:rFonts w:ascii="Times New Roman" w:hAnsi="Times New Roman" w:cs="Times New Roman"/>
        </w:rPr>
        <w:t xml:space="preserve"> fångar olika perspektiv på frågor om barns rätt</w:t>
      </w:r>
      <w:r w:rsidR="00791B9C" w:rsidRPr="006568EA">
        <w:rPr>
          <w:rFonts w:ascii="Times New Roman" w:hAnsi="Times New Roman" w:cs="Times New Roman"/>
        </w:rPr>
        <w:t>igheter</w:t>
      </w:r>
      <w:r w:rsidR="00EE4529" w:rsidRPr="006568EA">
        <w:rPr>
          <w:rFonts w:ascii="Times New Roman" w:hAnsi="Times New Roman" w:cs="Times New Roman"/>
        </w:rPr>
        <w:t xml:space="preserve"> </w:t>
      </w:r>
      <w:r w:rsidR="00DE1780" w:rsidRPr="006568EA">
        <w:rPr>
          <w:rFonts w:ascii="Times New Roman" w:hAnsi="Times New Roman" w:cs="Times New Roman"/>
        </w:rPr>
        <w:t>i</w:t>
      </w:r>
      <w:r w:rsidR="00791B9C" w:rsidRPr="006568EA">
        <w:rPr>
          <w:rFonts w:ascii="Times New Roman" w:hAnsi="Times New Roman" w:cs="Times New Roman"/>
        </w:rPr>
        <w:t>nom ramen för</w:t>
      </w:r>
      <w:r w:rsidR="00DE1780" w:rsidRPr="006568EA">
        <w:rPr>
          <w:rFonts w:ascii="Times New Roman" w:hAnsi="Times New Roman" w:cs="Times New Roman"/>
        </w:rPr>
        <w:t xml:space="preserve"> tvångsvård. I det följande kommer jag att </w:t>
      </w:r>
      <w:r w:rsidR="008602DE" w:rsidRPr="006568EA">
        <w:rPr>
          <w:rFonts w:ascii="Times New Roman" w:hAnsi="Times New Roman" w:cs="Times New Roman"/>
        </w:rPr>
        <w:t>resonera kring</w:t>
      </w:r>
      <w:r w:rsidR="000C09B8" w:rsidRPr="006568EA">
        <w:rPr>
          <w:rFonts w:ascii="Times New Roman" w:hAnsi="Times New Roman" w:cs="Times New Roman"/>
        </w:rPr>
        <w:t xml:space="preserve"> följande frågeställningar:</w:t>
      </w:r>
      <w:r w:rsidR="00DE1780" w:rsidRPr="006568EA">
        <w:rPr>
          <w:rFonts w:ascii="Times New Roman" w:hAnsi="Times New Roman" w:cs="Times New Roman"/>
        </w:rPr>
        <w:t xml:space="preserve"> Vad innebär, allmänt sett, ett stärkt barn</w:t>
      </w:r>
      <w:r w:rsidR="00501608" w:rsidRPr="006568EA">
        <w:rPr>
          <w:rFonts w:ascii="Times New Roman" w:hAnsi="Times New Roman" w:cs="Times New Roman"/>
        </w:rPr>
        <w:t>rätts</w:t>
      </w:r>
      <w:r w:rsidR="00DE1780" w:rsidRPr="006568EA">
        <w:rPr>
          <w:rFonts w:ascii="Times New Roman" w:hAnsi="Times New Roman" w:cs="Times New Roman"/>
        </w:rPr>
        <w:t>perspektiv? Vad är typiska kännetecken för system och re</w:t>
      </w:r>
      <w:r w:rsidR="00501608" w:rsidRPr="006568EA">
        <w:rPr>
          <w:rFonts w:ascii="Times New Roman" w:hAnsi="Times New Roman" w:cs="Times New Roman"/>
        </w:rPr>
        <w:t xml:space="preserve">gler som har ett sådant </w:t>
      </w:r>
      <w:r w:rsidR="00E416FD" w:rsidRPr="006568EA">
        <w:rPr>
          <w:rFonts w:ascii="Times New Roman" w:hAnsi="Times New Roman" w:cs="Times New Roman"/>
        </w:rPr>
        <w:t>perspektiv?</w:t>
      </w:r>
      <w:r w:rsidR="00FF6909" w:rsidRPr="006568EA">
        <w:rPr>
          <w:rFonts w:ascii="Times New Roman" w:hAnsi="Times New Roman" w:cs="Times New Roman"/>
        </w:rPr>
        <w:t xml:space="preserve"> </w:t>
      </w:r>
      <w:r w:rsidR="00287337" w:rsidRPr="006568EA">
        <w:rPr>
          <w:rFonts w:ascii="Times New Roman" w:hAnsi="Times New Roman" w:cs="Times New Roman"/>
          <w:bCs/>
        </w:rPr>
        <w:t>Vad kan, övergripande och</w:t>
      </w:r>
      <w:r w:rsidR="00A123A4" w:rsidRPr="006568EA">
        <w:rPr>
          <w:rFonts w:ascii="Times New Roman" w:hAnsi="Times New Roman" w:cs="Times New Roman"/>
          <w:bCs/>
        </w:rPr>
        <w:t xml:space="preserve"> principiellt uttryckt, ett stärkt barnrättsperspektiv i tvångsvården innebära? Vilka olika tänkbara angreppssätt/strategier finns för att stärka barnrättsperspektivet i tvångsvården?</w:t>
      </w:r>
      <w:r w:rsidR="00E416FD" w:rsidRPr="006568EA">
        <w:rPr>
          <w:rFonts w:ascii="Times New Roman" w:hAnsi="Times New Roman" w:cs="Times New Roman"/>
          <w:bCs/>
        </w:rPr>
        <w:t xml:space="preserve"> </w:t>
      </w:r>
    </w:p>
    <w:p w:rsidR="00620709" w:rsidRPr="006568EA" w:rsidRDefault="00961F20" w:rsidP="001B2FD7">
      <w:pPr>
        <w:jc w:val="both"/>
        <w:rPr>
          <w:rFonts w:ascii="Times New Roman" w:hAnsi="Times New Roman" w:cs="Times New Roman"/>
        </w:rPr>
      </w:pPr>
      <w:r w:rsidRPr="006568EA">
        <w:rPr>
          <w:rFonts w:ascii="Times New Roman" w:hAnsi="Times New Roman" w:cs="Times New Roman"/>
          <w:bCs/>
        </w:rPr>
        <w:t>Artikeln kommer att vara av övergripande karaktär, och den gör inte anspråk på att v</w:t>
      </w:r>
      <w:r w:rsidR="00E04EDD">
        <w:rPr>
          <w:rFonts w:ascii="Times New Roman" w:hAnsi="Times New Roman" w:cs="Times New Roman"/>
          <w:bCs/>
        </w:rPr>
        <w:t>ara en heltäckande</w:t>
      </w:r>
      <w:r w:rsidR="00EF3DE4" w:rsidRPr="006568EA">
        <w:rPr>
          <w:rFonts w:ascii="Times New Roman" w:hAnsi="Times New Roman" w:cs="Times New Roman"/>
          <w:bCs/>
        </w:rPr>
        <w:t xml:space="preserve"> analys</w:t>
      </w:r>
      <w:r w:rsidRPr="006568EA">
        <w:rPr>
          <w:rFonts w:ascii="Times New Roman" w:hAnsi="Times New Roman" w:cs="Times New Roman"/>
          <w:bCs/>
        </w:rPr>
        <w:t xml:space="preserve"> av begreppets tänkbara inneh</w:t>
      </w:r>
      <w:r w:rsidR="004E64B4" w:rsidRPr="006568EA">
        <w:rPr>
          <w:rFonts w:ascii="Times New Roman" w:hAnsi="Times New Roman" w:cs="Times New Roman"/>
          <w:bCs/>
        </w:rPr>
        <w:t>åll. I</w:t>
      </w:r>
      <w:r w:rsidR="00E45027" w:rsidRPr="006568EA">
        <w:rPr>
          <w:rFonts w:ascii="Times New Roman" w:hAnsi="Times New Roman" w:cs="Times New Roman"/>
          <w:bCs/>
        </w:rPr>
        <w:t xml:space="preserve"> </w:t>
      </w:r>
      <w:r w:rsidR="004E64B4" w:rsidRPr="006568EA">
        <w:rPr>
          <w:rFonts w:ascii="Times New Roman" w:hAnsi="Times New Roman" w:cs="Times New Roman"/>
          <w:bCs/>
        </w:rPr>
        <w:t>stället vill jag behandla</w:t>
      </w:r>
      <w:r w:rsidRPr="006568EA">
        <w:rPr>
          <w:rFonts w:ascii="Times New Roman" w:hAnsi="Times New Roman" w:cs="Times New Roman"/>
          <w:bCs/>
        </w:rPr>
        <w:t xml:space="preserve"> ett antal grundläggande aspekter som enligt min mening bör ingå i ett barnrättsperspektiv</w:t>
      </w:r>
      <w:r w:rsidR="00E45027" w:rsidRPr="006568EA">
        <w:rPr>
          <w:rFonts w:ascii="Times New Roman" w:hAnsi="Times New Roman" w:cs="Times New Roman"/>
          <w:bCs/>
        </w:rPr>
        <w:t xml:space="preserve"> i LVU-sammanhang</w:t>
      </w:r>
      <w:r w:rsidR="004E64B4" w:rsidRPr="006568EA">
        <w:rPr>
          <w:rFonts w:ascii="Times New Roman" w:hAnsi="Times New Roman" w:cs="Times New Roman"/>
          <w:bCs/>
        </w:rPr>
        <w:t>, och diskutera dessa med utgångspunkt i den nuvarande regleringen</w:t>
      </w:r>
      <w:r w:rsidR="00D0019B">
        <w:rPr>
          <w:rFonts w:ascii="Times New Roman" w:hAnsi="Times New Roman" w:cs="Times New Roman"/>
          <w:bCs/>
        </w:rPr>
        <w:t>, lagen (1990:52) med särskilda bestämmelser om vård av unga</w:t>
      </w:r>
      <w:r w:rsidRPr="006568EA">
        <w:rPr>
          <w:rFonts w:ascii="Times New Roman" w:hAnsi="Times New Roman" w:cs="Times New Roman"/>
          <w:bCs/>
        </w:rPr>
        <w:t>.</w:t>
      </w:r>
      <w:r w:rsidR="00E45027" w:rsidRPr="006568EA">
        <w:rPr>
          <w:rFonts w:ascii="Times New Roman" w:hAnsi="Times New Roman" w:cs="Times New Roman"/>
          <w:bCs/>
        </w:rPr>
        <w:t xml:space="preserve"> Jag utgår alltså från </w:t>
      </w:r>
      <w:r w:rsidR="00EF3DE4" w:rsidRPr="006568EA">
        <w:rPr>
          <w:rFonts w:ascii="Times New Roman" w:hAnsi="Times New Roman" w:cs="Times New Roman"/>
          <w:bCs/>
        </w:rPr>
        <w:t>att</w:t>
      </w:r>
      <w:r w:rsidR="00E45027" w:rsidRPr="006568EA">
        <w:rPr>
          <w:rFonts w:ascii="Times New Roman" w:hAnsi="Times New Roman" w:cs="Times New Roman"/>
          <w:bCs/>
        </w:rPr>
        <w:t xml:space="preserve"> barnavårdslagstiftningen ingår som en del av den sociala lagstiftningen, vilket </w:t>
      </w:r>
      <w:r w:rsidR="00EF3DE4" w:rsidRPr="006568EA">
        <w:rPr>
          <w:rFonts w:ascii="Times New Roman" w:hAnsi="Times New Roman" w:cs="Times New Roman"/>
          <w:bCs/>
        </w:rPr>
        <w:t xml:space="preserve">har </w:t>
      </w:r>
      <w:r w:rsidR="00E45027" w:rsidRPr="006568EA">
        <w:rPr>
          <w:rFonts w:ascii="Times New Roman" w:hAnsi="Times New Roman" w:cs="Times New Roman"/>
          <w:bCs/>
        </w:rPr>
        <w:t xml:space="preserve">varit fallet i Sverige sedan början på 1980-talet. </w:t>
      </w:r>
    </w:p>
    <w:p w:rsidR="00EE4529" w:rsidRPr="006568EA" w:rsidRDefault="00A123A4" w:rsidP="001B2FD7">
      <w:pPr>
        <w:pStyle w:val="Rubrik1"/>
        <w:rPr>
          <w:rFonts w:ascii="Times New Roman" w:hAnsi="Times New Roman" w:cs="Times New Roman"/>
        </w:rPr>
      </w:pPr>
      <w:bookmarkStart w:id="2" w:name="_Toc416608483"/>
      <w:r w:rsidRPr="006568EA">
        <w:rPr>
          <w:rFonts w:ascii="Times New Roman" w:hAnsi="Times New Roman" w:cs="Times New Roman"/>
        </w:rPr>
        <w:t xml:space="preserve">1. </w:t>
      </w:r>
      <w:r w:rsidR="00DE1780" w:rsidRPr="006568EA">
        <w:rPr>
          <w:rFonts w:ascii="Times New Roman" w:hAnsi="Times New Roman" w:cs="Times New Roman"/>
        </w:rPr>
        <w:t>E</w:t>
      </w:r>
      <w:r w:rsidR="00EE4529" w:rsidRPr="006568EA">
        <w:rPr>
          <w:rFonts w:ascii="Times New Roman" w:hAnsi="Times New Roman" w:cs="Times New Roman"/>
        </w:rPr>
        <w:t>tt stärkt barnrättspers</w:t>
      </w:r>
      <w:r w:rsidR="00DE1780" w:rsidRPr="006568EA">
        <w:rPr>
          <w:rFonts w:ascii="Times New Roman" w:hAnsi="Times New Roman" w:cs="Times New Roman"/>
        </w:rPr>
        <w:t>pekt</w:t>
      </w:r>
      <w:r w:rsidR="00D62CE5" w:rsidRPr="006568EA">
        <w:rPr>
          <w:rFonts w:ascii="Times New Roman" w:hAnsi="Times New Roman" w:cs="Times New Roman"/>
        </w:rPr>
        <w:t>iv</w:t>
      </w:r>
      <w:bookmarkEnd w:id="2"/>
      <w:r w:rsidR="00D62CE5" w:rsidRPr="006568EA">
        <w:rPr>
          <w:rFonts w:ascii="Times New Roman" w:hAnsi="Times New Roman" w:cs="Times New Roman"/>
        </w:rPr>
        <w:t xml:space="preserve"> </w:t>
      </w:r>
    </w:p>
    <w:p w:rsidR="009E3717" w:rsidRPr="006568EA" w:rsidRDefault="00BA2204" w:rsidP="001B2FD7">
      <w:pPr>
        <w:pStyle w:val="Rubrik2"/>
        <w:rPr>
          <w:rFonts w:ascii="Times New Roman" w:hAnsi="Times New Roman" w:cs="Times New Roman"/>
        </w:rPr>
      </w:pPr>
      <w:bookmarkStart w:id="3" w:name="_Toc416608484"/>
      <w:r w:rsidRPr="006568EA">
        <w:rPr>
          <w:rFonts w:ascii="Times New Roman" w:hAnsi="Times New Roman" w:cs="Times New Roman"/>
        </w:rPr>
        <w:t>1.1</w:t>
      </w:r>
      <w:r w:rsidR="00AD04ED" w:rsidRPr="006568EA">
        <w:rPr>
          <w:rFonts w:ascii="Times New Roman" w:hAnsi="Times New Roman" w:cs="Times New Roman"/>
        </w:rPr>
        <w:t xml:space="preserve"> Allmänna utgångspunkter</w:t>
      </w:r>
      <w:bookmarkEnd w:id="3"/>
    </w:p>
    <w:p w:rsidR="003F4DD6" w:rsidRPr="00C70FAE" w:rsidRDefault="006923A1" w:rsidP="00C70FAE">
      <w:pPr>
        <w:autoSpaceDE w:val="0"/>
        <w:autoSpaceDN w:val="0"/>
        <w:adjustRightInd w:val="0"/>
        <w:spacing w:after="0" w:line="240" w:lineRule="auto"/>
        <w:jc w:val="both"/>
        <w:rPr>
          <w:rFonts w:ascii="Times New Roman" w:hAnsi="Times New Roman" w:cs="Times New Roman"/>
          <w:sz w:val="24"/>
          <w:szCs w:val="24"/>
        </w:rPr>
      </w:pPr>
      <w:r w:rsidRPr="00C70FAE">
        <w:rPr>
          <w:rFonts w:ascii="Times New Roman" w:hAnsi="Times New Roman" w:cs="Times New Roman"/>
          <w:sz w:val="24"/>
          <w:szCs w:val="24"/>
        </w:rPr>
        <w:t>Sedan ett par decennier tillbaka pågår en utveckling där barnets roll som rättighetsinnehavare</w:t>
      </w:r>
      <w:r w:rsidR="00645B71" w:rsidRPr="00C70FAE">
        <w:rPr>
          <w:rFonts w:ascii="Times New Roman" w:hAnsi="Times New Roman" w:cs="Times New Roman"/>
          <w:sz w:val="24"/>
          <w:szCs w:val="24"/>
        </w:rPr>
        <w:t xml:space="preserve"> </w:t>
      </w:r>
      <w:r w:rsidRPr="00C70FAE">
        <w:rPr>
          <w:rFonts w:ascii="Times New Roman" w:hAnsi="Times New Roman" w:cs="Times New Roman"/>
          <w:sz w:val="24"/>
          <w:szCs w:val="24"/>
        </w:rPr>
        <w:t xml:space="preserve">successivt införlivas i det offentligas verksamhet </w:t>
      </w:r>
      <w:r w:rsidR="00287337" w:rsidRPr="00C70FAE">
        <w:rPr>
          <w:rFonts w:ascii="Times New Roman" w:hAnsi="Times New Roman" w:cs="Times New Roman"/>
          <w:sz w:val="24"/>
          <w:szCs w:val="24"/>
        </w:rPr>
        <w:t xml:space="preserve">i Sverige </w:t>
      </w:r>
      <w:r w:rsidRPr="00C70FAE">
        <w:rPr>
          <w:rFonts w:ascii="Times New Roman" w:hAnsi="Times New Roman" w:cs="Times New Roman"/>
          <w:sz w:val="24"/>
          <w:szCs w:val="24"/>
        </w:rPr>
        <w:t>genom förändrad lagstiftning.</w:t>
      </w:r>
      <w:r w:rsidR="00645B71" w:rsidRPr="00C70FAE">
        <w:rPr>
          <w:rFonts w:ascii="Times New Roman" w:hAnsi="Times New Roman" w:cs="Times New Roman"/>
          <w:sz w:val="24"/>
          <w:szCs w:val="24"/>
        </w:rPr>
        <w:t xml:space="preserve"> </w:t>
      </w:r>
      <w:r w:rsidRPr="00C70FAE">
        <w:rPr>
          <w:rFonts w:ascii="Times New Roman" w:hAnsi="Times New Roman" w:cs="Times New Roman"/>
          <w:sz w:val="24"/>
          <w:szCs w:val="24"/>
        </w:rPr>
        <w:t xml:space="preserve">Begrepp såsom barnets rätt och barnets </w:t>
      </w:r>
      <w:r w:rsidR="00522A66" w:rsidRPr="00C70FAE">
        <w:rPr>
          <w:rFonts w:ascii="Times New Roman" w:hAnsi="Times New Roman" w:cs="Times New Roman"/>
          <w:sz w:val="24"/>
          <w:szCs w:val="24"/>
        </w:rPr>
        <w:t>bästa har därigenom</w:t>
      </w:r>
      <w:r w:rsidR="008A23EA" w:rsidRPr="00C70FAE">
        <w:rPr>
          <w:rFonts w:ascii="Times New Roman" w:hAnsi="Times New Roman" w:cs="Times New Roman"/>
          <w:sz w:val="24"/>
          <w:szCs w:val="24"/>
        </w:rPr>
        <w:t xml:space="preserve"> kommit att bli en</w:t>
      </w:r>
      <w:r w:rsidR="00287337" w:rsidRPr="00C70FAE">
        <w:rPr>
          <w:rFonts w:ascii="Times New Roman" w:hAnsi="Times New Roman" w:cs="Times New Roman"/>
          <w:sz w:val="24"/>
          <w:szCs w:val="24"/>
        </w:rPr>
        <w:t xml:space="preserve"> </w:t>
      </w:r>
      <w:r w:rsidR="008A23EA" w:rsidRPr="00C70FAE">
        <w:rPr>
          <w:rFonts w:ascii="Times New Roman" w:hAnsi="Times New Roman" w:cs="Times New Roman"/>
          <w:sz w:val="24"/>
          <w:szCs w:val="24"/>
        </w:rPr>
        <w:t>vanlig</w:t>
      </w:r>
      <w:r w:rsidR="00645B71" w:rsidRPr="00C70FAE">
        <w:rPr>
          <w:rFonts w:ascii="Times New Roman" w:hAnsi="Times New Roman" w:cs="Times New Roman"/>
          <w:sz w:val="24"/>
          <w:szCs w:val="24"/>
        </w:rPr>
        <w:t xml:space="preserve"> </w:t>
      </w:r>
      <w:r w:rsidRPr="00C70FAE">
        <w:rPr>
          <w:rFonts w:ascii="Times New Roman" w:hAnsi="Times New Roman" w:cs="Times New Roman"/>
          <w:sz w:val="24"/>
          <w:szCs w:val="24"/>
        </w:rPr>
        <w:t>företeelse i regleri</w:t>
      </w:r>
      <w:r w:rsidR="00CE544D" w:rsidRPr="00C70FAE">
        <w:rPr>
          <w:rFonts w:ascii="Times New Roman" w:hAnsi="Times New Roman" w:cs="Times New Roman"/>
          <w:sz w:val="24"/>
          <w:szCs w:val="24"/>
        </w:rPr>
        <w:t>ng inom</w:t>
      </w:r>
      <w:r w:rsidR="009E76E5" w:rsidRPr="00C70FAE">
        <w:rPr>
          <w:rFonts w:ascii="Times New Roman" w:hAnsi="Times New Roman" w:cs="Times New Roman"/>
          <w:sz w:val="24"/>
          <w:szCs w:val="24"/>
        </w:rPr>
        <w:t xml:space="preserve"> lagstiftning som rör barn, såsom </w:t>
      </w:r>
      <w:r w:rsidR="001B2FD7" w:rsidRPr="00C70FAE">
        <w:rPr>
          <w:rFonts w:ascii="Times New Roman" w:hAnsi="Times New Roman" w:cs="Times New Roman"/>
          <w:sz w:val="24"/>
          <w:szCs w:val="24"/>
        </w:rPr>
        <w:t xml:space="preserve">inom </w:t>
      </w:r>
      <w:r w:rsidR="00CE544D" w:rsidRPr="00C70FAE">
        <w:rPr>
          <w:rFonts w:ascii="Times New Roman" w:hAnsi="Times New Roman" w:cs="Times New Roman"/>
          <w:sz w:val="24"/>
          <w:szCs w:val="24"/>
        </w:rPr>
        <w:t>familje- och socialrätten</w:t>
      </w:r>
      <w:r w:rsidR="008602DE" w:rsidRPr="00C70FAE">
        <w:rPr>
          <w:rFonts w:ascii="Times New Roman" w:hAnsi="Times New Roman" w:cs="Times New Roman"/>
          <w:sz w:val="24"/>
          <w:szCs w:val="24"/>
        </w:rPr>
        <w:t>.</w:t>
      </w:r>
      <w:r w:rsidR="003F4DD6" w:rsidRPr="00C70FAE">
        <w:rPr>
          <w:rFonts w:ascii="Times New Roman" w:hAnsi="Times New Roman" w:cs="Times New Roman"/>
          <w:sz w:val="24"/>
          <w:szCs w:val="24"/>
        </w:rPr>
        <w:t xml:space="preserve"> </w:t>
      </w:r>
      <w:r w:rsidR="00C70FAE">
        <w:rPr>
          <w:rFonts w:ascii="Times New Roman" w:hAnsi="Times New Roman" w:cs="Times New Roman"/>
          <w:sz w:val="24"/>
          <w:szCs w:val="24"/>
        </w:rPr>
        <w:t>Barnets rätt har under senare år även fått grundlagsstöd. Sedan år 2011 anges</w:t>
      </w:r>
      <w:r w:rsidR="00C70FAE" w:rsidRPr="00C70FAE">
        <w:rPr>
          <w:rFonts w:ascii="Times New Roman" w:hAnsi="Times New Roman" w:cs="Times New Roman"/>
          <w:sz w:val="24"/>
          <w:szCs w:val="24"/>
        </w:rPr>
        <w:t xml:space="preserve"> i l kap.</w:t>
      </w:r>
      <w:r w:rsidR="00C70FAE">
        <w:rPr>
          <w:rFonts w:ascii="Times New Roman" w:hAnsi="Times New Roman" w:cs="Times New Roman"/>
          <w:sz w:val="24"/>
          <w:szCs w:val="24"/>
        </w:rPr>
        <w:t xml:space="preserve"> </w:t>
      </w:r>
      <w:r w:rsidR="00C70FAE" w:rsidRPr="00C70FAE">
        <w:rPr>
          <w:rFonts w:ascii="Times New Roman" w:hAnsi="Times New Roman" w:cs="Times New Roman"/>
          <w:sz w:val="24"/>
          <w:szCs w:val="24"/>
        </w:rPr>
        <w:t>2 § femte stycket regeringsformen att det allmänna ska verka för att barns rätt tas till</w:t>
      </w:r>
      <w:r w:rsidR="00C70FAE">
        <w:rPr>
          <w:rFonts w:ascii="Times New Roman" w:hAnsi="Times New Roman" w:cs="Times New Roman"/>
          <w:sz w:val="24"/>
          <w:szCs w:val="24"/>
        </w:rPr>
        <w:t xml:space="preserve"> </w:t>
      </w:r>
      <w:r w:rsidR="00C70FAE" w:rsidRPr="00C70FAE">
        <w:rPr>
          <w:rFonts w:ascii="Times New Roman" w:hAnsi="Times New Roman" w:cs="Times New Roman"/>
          <w:sz w:val="24"/>
          <w:szCs w:val="24"/>
        </w:rPr>
        <w:t xml:space="preserve">vara. </w:t>
      </w:r>
      <w:r w:rsidR="003F4DD6" w:rsidRPr="00C70FAE">
        <w:rPr>
          <w:rFonts w:ascii="Times New Roman" w:hAnsi="Times New Roman" w:cs="Times New Roman"/>
          <w:sz w:val="24"/>
          <w:szCs w:val="24"/>
        </w:rPr>
        <w:t>Såväl den tidigare</w:t>
      </w:r>
      <w:r w:rsidR="00AD7CE7" w:rsidRPr="00C70FAE">
        <w:rPr>
          <w:rFonts w:ascii="Times New Roman" w:hAnsi="Times New Roman" w:cs="Times New Roman"/>
          <w:sz w:val="24"/>
          <w:szCs w:val="24"/>
        </w:rPr>
        <w:t xml:space="preserve"> som den nuvarande regeringen har påtalat vikten av att stärka barns rättigheter i det svenska samhället</w:t>
      </w:r>
      <w:r w:rsidR="009E76E5" w:rsidRPr="00C70FAE">
        <w:rPr>
          <w:rFonts w:ascii="Times New Roman" w:hAnsi="Times New Roman" w:cs="Times New Roman"/>
          <w:sz w:val="24"/>
          <w:szCs w:val="24"/>
        </w:rPr>
        <w:t xml:space="preserve">, och det har utvecklats vissa riktlinjer genom </w:t>
      </w:r>
      <w:r w:rsidR="00177ED5" w:rsidRPr="00C70FAE">
        <w:rPr>
          <w:rFonts w:ascii="Times New Roman" w:hAnsi="Times New Roman" w:cs="Times New Roman"/>
          <w:sz w:val="24"/>
          <w:szCs w:val="24"/>
        </w:rPr>
        <w:t>de senaste årens</w:t>
      </w:r>
      <w:r w:rsidR="009E76E5" w:rsidRPr="00C70FAE">
        <w:rPr>
          <w:rFonts w:ascii="Times New Roman" w:hAnsi="Times New Roman" w:cs="Times New Roman"/>
          <w:sz w:val="24"/>
          <w:szCs w:val="24"/>
        </w:rPr>
        <w:t xml:space="preserve"> barnrättspolitik</w:t>
      </w:r>
      <w:r w:rsidR="00AD7CE7" w:rsidRPr="00C70FAE">
        <w:rPr>
          <w:rFonts w:ascii="Times New Roman" w:hAnsi="Times New Roman" w:cs="Times New Roman"/>
          <w:sz w:val="24"/>
          <w:szCs w:val="24"/>
        </w:rPr>
        <w:t>.</w:t>
      </w:r>
      <w:r w:rsidR="00AD7CE7" w:rsidRPr="00C70FAE">
        <w:rPr>
          <w:rStyle w:val="Fotnotsreferens"/>
          <w:rFonts w:ascii="Times New Roman" w:hAnsi="Times New Roman" w:cs="Times New Roman"/>
          <w:sz w:val="24"/>
          <w:szCs w:val="24"/>
        </w:rPr>
        <w:footnoteReference w:id="2"/>
      </w:r>
      <w:r w:rsidR="006B36B3" w:rsidRPr="00C70FAE">
        <w:rPr>
          <w:rFonts w:ascii="Times New Roman" w:hAnsi="Times New Roman" w:cs="Times New Roman"/>
          <w:sz w:val="24"/>
          <w:szCs w:val="24"/>
        </w:rPr>
        <w:t xml:space="preserve"> Bland annat finns det en </w:t>
      </w:r>
      <w:r w:rsidR="00177ED5" w:rsidRPr="00C70FAE">
        <w:rPr>
          <w:rFonts w:ascii="Times New Roman" w:hAnsi="Times New Roman" w:cs="Times New Roman"/>
          <w:sz w:val="24"/>
          <w:szCs w:val="24"/>
        </w:rPr>
        <w:t xml:space="preserve">politisk </w:t>
      </w:r>
      <w:r w:rsidR="006B36B3" w:rsidRPr="00C70FAE">
        <w:rPr>
          <w:rFonts w:ascii="Times New Roman" w:hAnsi="Times New Roman" w:cs="Times New Roman"/>
          <w:sz w:val="24"/>
          <w:szCs w:val="24"/>
        </w:rPr>
        <w:t xml:space="preserve">enighet om att ett barnrättsperspektiv ska grundas på de normer och principer </w:t>
      </w:r>
      <w:r w:rsidR="00177ED5" w:rsidRPr="00C70FAE">
        <w:rPr>
          <w:rFonts w:ascii="Times New Roman" w:hAnsi="Times New Roman" w:cs="Times New Roman"/>
          <w:sz w:val="24"/>
          <w:szCs w:val="24"/>
        </w:rPr>
        <w:t xml:space="preserve">som uppställs </w:t>
      </w:r>
      <w:r w:rsidR="006B36B3" w:rsidRPr="00C70FAE">
        <w:rPr>
          <w:rFonts w:ascii="Times New Roman" w:hAnsi="Times New Roman" w:cs="Times New Roman"/>
          <w:sz w:val="24"/>
          <w:szCs w:val="24"/>
        </w:rPr>
        <w:t xml:space="preserve">i </w:t>
      </w:r>
      <w:r w:rsidR="00BD5242" w:rsidRPr="00C70FAE">
        <w:rPr>
          <w:rFonts w:ascii="Times New Roman" w:hAnsi="Times New Roman" w:cs="Times New Roman"/>
          <w:sz w:val="24"/>
          <w:szCs w:val="24"/>
        </w:rPr>
        <w:t xml:space="preserve">FN:s </w:t>
      </w:r>
      <w:r w:rsidR="006B36B3" w:rsidRPr="00C70FAE">
        <w:rPr>
          <w:rFonts w:ascii="Times New Roman" w:hAnsi="Times New Roman" w:cs="Times New Roman"/>
          <w:sz w:val="24"/>
          <w:szCs w:val="24"/>
        </w:rPr>
        <w:t>konvention</w:t>
      </w:r>
      <w:r w:rsidR="00BD5242" w:rsidRPr="00C70FAE">
        <w:rPr>
          <w:rFonts w:ascii="Times New Roman" w:hAnsi="Times New Roman" w:cs="Times New Roman"/>
          <w:sz w:val="24"/>
          <w:szCs w:val="24"/>
        </w:rPr>
        <w:t xml:space="preserve"> om barnets rättigheter, den så kallade barnkonventionen</w:t>
      </w:r>
      <w:r w:rsidR="006B36B3" w:rsidRPr="00C70FAE">
        <w:rPr>
          <w:rFonts w:ascii="Times New Roman" w:hAnsi="Times New Roman" w:cs="Times New Roman"/>
          <w:sz w:val="24"/>
          <w:szCs w:val="24"/>
        </w:rPr>
        <w:t>.</w:t>
      </w:r>
      <w:r w:rsidR="006B36B3" w:rsidRPr="00C70FAE">
        <w:rPr>
          <w:rStyle w:val="Fotnotsreferens"/>
          <w:rFonts w:ascii="Times New Roman" w:hAnsi="Times New Roman" w:cs="Times New Roman"/>
          <w:sz w:val="24"/>
          <w:szCs w:val="24"/>
        </w:rPr>
        <w:footnoteReference w:id="3"/>
      </w:r>
      <w:r w:rsidR="003C25CA" w:rsidRPr="00C70FAE">
        <w:rPr>
          <w:rFonts w:ascii="Times New Roman" w:hAnsi="Times New Roman" w:cs="Times New Roman"/>
          <w:sz w:val="24"/>
          <w:szCs w:val="24"/>
        </w:rPr>
        <w:t xml:space="preserve"> </w:t>
      </w:r>
      <w:r w:rsidR="008602DE" w:rsidRPr="00C70FAE">
        <w:rPr>
          <w:rFonts w:ascii="Times New Roman" w:hAnsi="Times New Roman" w:cs="Times New Roman"/>
          <w:sz w:val="24"/>
          <w:szCs w:val="24"/>
        </w:rPr>
        <w:t>På detta sätt håller ett barnrättsperspektiv</w:t>
      </w:r>
      <w:r w:rsidR="008602DE" w:rsidRPr="006568EA">
        <w:rPr>
          <w:rFonts w:ascii="Times New Roman" w:hAnsi="Times New Roman" w:cs="Times New Roman"/>
        </w:rPr>
        <w:t xml:space="preserve"> </w:t>
      </w:r>
      <w:r w:rsidR="00522A66" w:rsidRPr="006568EA">
        <w:rPr>
          <w:rFonts w:ascii="Times New Roman" w:hAnsi="Times New Roman" w:cs="Times New Roman"/>
        </w:rPr>
        <w:t xml:space="preserve">i vid mening </w:t>
      </w:r>
      <w:r w:rsidR="008602DE" w:rsidRPr="006568EA">
        <w:rPr>
          <w:rFonts w:ascii="Times New Roman" w:hAnsi="Times New Roman" w:cs="Times New Roman"/>
        </w:rPr>
        <w:t xml:space="preserve">på att successivt utvecklas i svensk rätt. </w:t>
      </w:r>
      <w:r w:rsidR="00E416FD" w:rsidRPr="006568EA">
        <w:rPr>
          <w:rFonts w:ascii="Times New Roman" w:hAnsi="Times New Roman" w:cs="Times New Roman"/>
        </w:rPr>
        <w:t xml:space="preserve">Samtidigt verkar det saknas </w:t>
      </w:r>
      <w:r w:rsidR="00CD090E" w:rsidRPr="00E04EDD">
        <w:rPr>
          <w:rFonts w:ascii="Times New Roman" w:hAnsi="Times New Roman" w:cs="Times New Roman"/>
        </w:rPr>
        <w:t>en</w:t>
      </w:r>
      <w:r w:rsidR="00CD090E" w:rsidRPr="006568EA">
        <w:rPr>
          <w:rFonts w:ascii="Times New Roman" w:hAnsi="Times New Roman" w:cs="Times New Roman"/>
        </w:rPr>
        <w:t xml:space="preserve"> tydligt uttalad</w:t>
      </w:r>
      <w:r w:rsidR="0006672D" w:rsidRPr="006568EA">
        <w:rPr>
          <w:rFonts w:ascii="Times New Roman" w:hAnsi="Times New Roman" w:cs="Times New Roman"/>
        </w:rPr>
        <w:t xml:space="preserve"> </w:t>
      </w:r>
      <w:r w:rsidR="009E76E5" w:rsidRPr="006568EA">
        <w:rPr>
          <w:rFonts w:ascii="Times New Roman" w:hAnsi="Times New Roman" w:cs="Times New Roman"/>
        </w:rPr>
        <w:t xml:space="preserve">uppfattning i doktrin och praktik </w:t>
      </w:r>
      <w:r w:rsidR="0006672D" w:rsidRPr="006568EA">
        <w:rPr>
          <w:rFonts w:ascii="Times New Roman" w:hAnsi="Times New Roman" w:cs="Times New Roman"/>
        </w:rPr>
        <w:t xml:space="preserve">vilka bärande </w:t>
      </w:r>
      <w:r w:rsidR="006B36B3" w:rsidRPr="006568EA">
        <w:rPr>
          <w:rFonts w:ascii="Times New Roman" w:hAnsi="Times New Roman" w:cs="Times New Roman"/>
        </w:rPr>
        <w:t xml:space="preserve">rättsliga </w:t>
      </w:r>
      <w:r w:rsidR="0006672D" w:rsidRPr="006568EA">
        <w:rPr>
          <w:rFonts w:ascii="Times New Roman" w:hAnsi="Times New Roman" w:cs="Times New Roman"/>
        </w:rPr>
        <w:t>beståndsdelar ett</w:t>
      </w:r>
      <w:r w:rsidR="008602DE" w:rsidRPr="006568EA">
        <w:rPr>
          <w:rFonts w:ascii="Times New Roman" w:hAnsi="Times New Roman" w:cs="Times New Roman"/>
        </w:rPr>
        <w:t xml:space="preserve"> sådant perspekt</w:t>
      </w:r>
      <w:r w:rsidR="00522A66" w:rsidRPr="006568EA">
        <w:rPr>
          <w:rFonts w:ascii="Times New Roman" w:hAnsi="Times New Roman" w:cs="Times New Roman"/>
        </w:rPr>
        <w:t>iv</w:t>
      </w:r>
      <w:r w:rsidR="00E416FD" w:rsidRPr="006568EA">
        <w:rPr>
          <w:rFonts w:ascii="Times New Roman" w:hAnsi="Times New Roman" w:cs="Times New Roman"/>
        </w:rPr>
        <w:t xml:space="preserve"> ska innefatta</w:t>
      </w:r>
      <w:r w:rsidR="00522A66" w:rsidRPr="006568EA">
        <w:rPr>
          <w:rFonts w:ascii="Times New Roman" w:hAnsi="Times New Roman" w:cs="Times New Roman"/>
        </w:rPr>
        <w:t xml:space="preserve">, </w:t>
      </w:r>
      <w:r w:rsidR="0006672D" w:rsidRPr="006568EA">
        <w:rPr>
          <w:rFonts w:ascii="Times New Roman" w:hAnsi="Times New Roman" w:cs="Times New Roman"/>
        </w:rPr>
        <w:t xml:space="preserve">vilka </w:t>
      </w:r>
      <w:r w:rsidR="00177ED5" w:rsidRPr="006568EA">
        <w:rPr>
          <w:rFonts w:ascii="Times New Roman" w:hAnsi="Times New Roman" w:cs="Times New Roman"/>
        </w:rPr>
        <w:t xml:space="preserve">typiska </w:t>
      </w:r>
      <w:r w:rsidR="0006672D" w:rsidRPr="006568EA">
        <w:rPr>
          <w:rFonts w:ascii="Times New Roman" w:hAnsi="Times New Roman" w:cs="Times New Roman"/>
        </w:rPr>
        <w:t>kännetecken som ska återspeglas</w:t>
      </w:r>
      <w:r w:rsidR="008602DE" w:rsidRPr="006568EA">
        <w:rPr>
          <w:rFonts w:ascii="Times New Roman" w:hAnsi="Times New Roman" w:cs="Times New Roman"/>
        </w:rPr>
        <w:t xml:space="preserve"> </w:t>
      </w:r>
      <w:r w:rsidR="002F51D7" w:rsidRPr="006568EA">
        <w:rPr>
          <w:rFonts w:ascii="Times New Roman" w:hAnsi="Times New Roman" w:cs="Times New Roman"/>
        </w:rPr>
        <w:t>i</w:t>
      </w:r>
      <w:r w:rsidR="00522A66" w:rsidRPr="006568EA">
        <w:rPr>
          <w:rFonts w:ascii="Times New Roman" w:hAnsi="Times New Roman" w:cs="Times New Roman"/>
        </w:rPr>
        <w:t xml:space="preserve"> barn</w:t>
      </w:r>
      <w:r w:rsidR="008602DE" w:rsidRPr="006568EA">
        <w:rPr>
          <w:rFonts w:ascii="Times New Roman" w:hAnsi="Times New Roman" w:cs="Times New Roman"/>
        </w:rPr>
        <w:t xml:space="preserve">rättslig reglering och </w:t>
      </w:r>
      <w:r w:rsidR="00522A66" w:rsidRPr="006568EA">
        <w:rPr>
          <w:rFonts w:ascii="Times New Roman" w:hAnsi="Times New Roman" w:cs="Times New Roman"/>
        </w:rPr>
        <w:t>vilken praktik som</w:t>
      </w:r>
      <w:r w:rsidR="0006672D" w:rsidRPr="006568EA">
        <w:rPr>
          <w:rFonts w:ascii="Times New Roman" w:hAnsi="Times New Roman" w:cs="Times New Roman"/>
        </w:rPr>
        <w:t xml:space="preserve"> kan utmärkas ha</w:t>
      </w:r>
      <w:r w:rsidR="008602DE" w:rsidRPr="006568EA">
        <w:rPr>
          <w:rFonts w:ascii="Times New Roman" w:hAnsi="Times New Roman" w:cs="Times New Roman"/>
        </w:rPr>
        <w:t xml:space="preserve"> ett barnrättsligt förhållningssätt. </w:t>
      </w:r>
      <w:r w:rsidR="002F51D7" w:rsidRPr="006568EA">
        <w:rPr>
          <w:rFonts w:ascii="Times New Roman" w:hAnsi="Times New Roman" w:cs="Times New Roman"/>
        </w:rPr>
        <w:t>Det är</w:t>
      </w:r>
      <w:r w:rsidR="0006672D" w:rsidRPr="006568EA">
        <w:rPr>
          <w:rFonts w:ascii="Times New Roman" w:hAnsi="Times New Roman" w:cs="Times New Roman"/>
        </w:rPr>
        <w:t xml:space="preserve"> </w:t>
      </w:r>
      <w:r w:rsidR="00DD72D4" w:rsidRPr="006568EA">
        <w:rPr>
          <w:rFonts w:ascii="Times New Roman" w:hAnsi="Times New Roman" w:cs="Times New Roman"/>
        </w:rPr>
        <w:t xml:space="preserve">förstås </w:t>
      </w:r>
      <w:r w:rsidR="0006672D" w:rsidRPr="006568EA">
        <w:rPr>
          <w:rFonts w:ascii="Times New Roman" w:hAnsi="Times New Roman" w:cs="Times New Roman"/>
        </w:rPr>
        <w:t>ett tämligen komplext fält</w:t>
      </w:r>
      <w:r w:rsidR="002F51D7" w:rsidRPr="006568EA">
        <w:rPr>
          <w:rFonts w:ascii="Times New Roman" w:hAnsi="Times New Roman" w:cs="Times New Roman"/>
        </w:rPr>
        <w:t xml:space="preserve"> o</w:t>
      </w:r>
      <w:r w:rsidR="008A23EA" w:rsidRPr="006568EA">
        <w:rPr>
          <w:rFonts w:ascii="Times New Roman" w:hAnsi="Times New Roman" w:cs="Times New Roman"/>
        </w:rPr>
        <w:t>ch utmanande</w:t>
      </w:r>
      <w:r w:rsidR="002F51D7" w:rsidRPr="006568EA">
        <w:rPr>
          <w:rFonts w:ascii="Times New Roman" w:hAnsi="Times New Roman" w:cs="Times New Roman"/>
        </w:rPr>
        <w:t xml:space="preserve"> att fastställa på ett generellt plan.</w:t>
      </w:r>
      <w:r w:rsidR="00522A66" w:rsidRPr="006568EA">
        <w:rPr>
          <w:rFonts w:ascii="Times New Roman" w:hAnsi="Times New Roman" w:cs="Times New Roman"/>
        </w:rPr>
        <w:t xml:space="preserve"> </w:t>
      </w:r>
      <w:r w:rsidR="002F51D7" w:rsidRPr="006568EA">
        <w:rPr>
          <w:rFonts w:ascii="Times New Roman" w:hAnsi="Times New Roman" w:cs="Times New Roman"/>
        </w:rPr>
        <w:t xml:space="preserve">Det är inte heller </w:t>
      </w:r>
      <w:r w:rsidR="00522A66" w:rsidRPr="006568EA">
        <w:rPr>
          <w:rFonts w:ascii="Times New Roman" w:hAnsi="Times New Roman" w:cs="Times New Roman"/>
        </w:rPr>
        <w:t xml:space="preserve">givet att </w:t>
      </w:r>
      <w:r w:rsidR="002873AB" w:rsidRPr="006568EA">
        <w:rPr>
          <w:rFonts w:ascii="Times New Roman" w:hAnsi="Times New Roman" w:cs="Times New Roman"/>
        </w:rPr>
        <w:t xml:space="preserve">det </w:t>
      </w:r>
      <w:r w:rsidR="00522A66" w:rsidRPr="006568EA">
        <w:rPr>
          <w:rFonts w:ascii="Times New Roman" w:hAnsi="Times New Roman" w:cs="Times New Roman"/>
        </w:rPr>
        <w:t>ska</w:t>
      </w:r>
      <w:r w:rsidR="002873AB" w:rsidRPr="006568EA">
        <w:rPr>
          <w:rFonts w:ascii="Times New Roman" w:hAnsi="Times New Roman" w:cs="Times New Roman"/>
        </w:rPr>
        <w:t xml:space="preserve"> finnas </w:t>
      </w:r>
      <w:r w:rsidR="00522A66" w:rsidRPr="006568EA">
        <w:rPr>
          <w:rFonts w:ascii="Times New Roman" w:hAnsi="Times New Roman" w:cs="Times New Roman"/>
        </w:rPr>
        <w:t xml:space="preserve">en </w:t>
      </w:r>
      <w:r w:rsidR="002873AB" w:rsidRPr="006568EA">
        <w:rPr>
          <w:rFonts w:ascii="Times New Roman" w:hAnsi="Times New Roman" w:cs="Times New Roman"/>
        </w:rPr>
        <w:t xml:space="preserve">generell </w:t>
      </w:r>
      <w:r w:rsidR="00522A66" w:rsidRPr="006568EA">
        <w:rPr>
          <w:rFonts w:ascii="Times New Roman" w:hAnsi="Times New Roman" w:cs="Times New Roman"/>
        </w:rPr>
        <w:t xml:space="preserve">definition och ett </w:t>
      </w:r>
      <w:r w:rsidR="002F51D7" w:rsidRPr="006568EA">
        <w:rPr>
          <w:rFonts w:ascii="Times New Roman" w:hAnsi="Times New Roman" w:cs="Times New Roman"/>
        </w:rPr>
        <w:t xml:space="preserve">enda </w:t>
      </w:r>
      <w:r w:rsidR="00522A66" w:rsidRPr="006568EA">
        <w:rPr>
          <w:rFonts w:ascii="Times New Roman" w:hAnsi="Times New Roman" w:cs="Times New Roman"/>
        </w:rPr>
        <w:t>tydligt innehåll</w:t>
      </w:r>
      <w:r w:rsidR="0006672D" w:rsidRPr="006568EA">
        <w:rPr>
          <w:rFonts w:ascii="Times New Roman" w:hAnsi="Times New Roman" w:cs="Times New Roman"/>
        </w:rPr>
        <w:t xml:space="preserve"> som kan fastslås ha allmän bärighet</w:t>
      </w:r>
      <w:r w:rsidR="00522A66" w:rsidRPr="006568EA">
        <w:rPr>
          <w:rFonts w:ascii="Times New Roman" w:hAnsi="Times New Roman" w:cs="Times New Roman"/>
        </w:rPr>
        <w:t xml:space="preserve">. </w:t>
      </w:r>
      <w:r w:rsidR="002873AB" w:rsidRPr="006568EA">
        <w:rPr>
          <w:rFonts w:ascii="Times New Roman" w:hAnsi="Times New Roman" w:cs="Times New Roman"/>
        </w:rPr>
        <w:t xml:space="preserve">Barn och ungas skiftande ålder, mognad, personliga situation och övriga livsförhållanden, i kombination med de varierande frågor som ska analyseras i ett barnrättsperspektiv talar emot detta. </w:t>
      </w:r>
      <w:r w:rsidR="00072CE2" w:rsidRPr="006568EA">
        <w:rPr>
          <w:rFonts w:ascii="Times New Roman" w:hAnsi="Times New Roman" w:cs="Times New Roman"/>
        </w:rPr>
        <w:t xml:space="preserve">Samtidigt är det av vikt att utvecklingen inom reglering och </w:t>
      </w:r>
      <w:r w:rsidR="00072CE2" w:rsidRPr="006568EA">
        <w:rPr>
          <w:rFonts w:ascii="Times New Roman" w:hAnsi="Times New Roman" w:cs="Times New Roman"/>
        </w:rPr>
        <w:lastRenderedPageBreak/>
        <w:t xml:space="preserve">praktik </w:t>
      </w:r>
      <w:r w:rsidR="00AD7CE7" w:rsidRPr="006568EA">
        <w:rPr>
          <w:rFonts w:ascii="Times New Roman" w:hAnsi="Times New Roman" w:cs="Times New Roman"/>
        </w:rPr>
        <w:t>stämmer</w:t>
      </w:r>
      <w:r w:rsidR="000909BB" w:rsidRPr="006568EA">
        <w:rPr>
          <w:rFonts w:ascii="Times New Roman" w:hAnsi="Times New Roman" w:cs="Times New Roman"/>
        </w:rPr>
        <w:t xml:space="preserve"> överens med såväl principer i</w:t>
      </w:r>
      <w:r w:rsidR="00AD7CE7" w:rsidRPr="006568EA">
        <w:rPr>
          <w:rFonts w:ascii="Times New Roman" w:hAnsi="Times New Roman" w:cs="Times New Roman"/>
        </w:rPr>
        <w:t xml:space="preserve"> globala ba</w:t>
      </w:r>
      <w:r w:rsidR="000909BB" w:rsidRPr="006568EA">
        <w:rPr>
          <w:rFonts w:ascii="Times New Roman" w:hAnsi="Times New Roman" w:cs="Times New Roman"/>
        </w:rPr>
        <w:t>rnrättsliga dokument</w:t>
      </w:r>
      <w:r w:rsidR="00AD7CE7" w:rsidRPr="006568EA">
        <w:rPr>
          <w:rFonts w:ascii="Times New Roman" w:hAnsi="Times New Roman" w:cs="Times New Roman"/>
        </w:rPr>
        <w:t xml:space="preserve"> som offentligrättsliga principer </w:t>
      </w:r>
      <w:r w:rsidR="000909BB" w:rsidRPr="006568EA">
        <w:rPr>
          <w:rFonts w:ascii="Times New Roman" w:hAnsi="Times New Roman" w:cs="Times New Roman"/>
        </w:rPr>
        <w:t xml:space="preserve">i svensk rätt </w:t>
      </w:r>
      <w:r w:rsidR="00AD7CE7" w:rsidRPr="006568EA">
        <w:rPr>
          <w:rFonts w:ascii="Times New Roman" w:hAnsi="Times New Roman" w:cs="Times New Roman"/>
        </w:rPr>
        <w:t>som avser att tillgodose enskilda</w:t>
      </w:r>
      <w:r w:rsidR="00E04EDD">
        <w:rPr>
          <w:rFonts w:ascii="Times New Roman" w:hAnsi="Times New Roman" w:cs="Times New Roman"/>
        </w:rPr>
        <w:t>s</w:t>
      </w:r>
      <w:r w:rsidR="00AD7CE7" w:rsidRPr="006568EA">
        <w:rPr>
          <w:rFonts w:ascii="Times New Roman" w:hAnsi="Times New Roman" w:cs="Times New Roman"/>
        </w:rPr>
        <w:t xml:space="preserve"> rätt, och på detta sätt </w:t>
      </w:r>
      <w:r w:rsidR="00072CE2" w:rsidRPr="006568EA">
        <w:rPr>
          <w:rFonts w:ascii="Times New Roman" w:hAnsi="Times New Roman" w:cs="Times New Roman"/>
        </w:rPr>
        <w:t>g</w:t>
      </w:r>
      <w:r w:rsidR="00EF3DE4" w:rsidRPr="006568EA">
        <w:rPr>
          <w:rFonts w:ascii="Times New Roman" w:hAnsi="Times New Roman" w:cs="Times New Roman"/>
        </w:rPr>
        <w:t>år i en någorlunda enhetlig</w:t>
      </w:r>
      <w:r w:rsidR="00AD7CE7" w:rsidRPr="006568EA">
        <w:rPr>
          <w:rFonts w:ascii="Times New Roman" w:hAnsi="Times New Roman" w:cs="Times New Roman"/>
        </w:rPr>
        <w:t xml:space="preserve"> riktning. V</w:t>
      </w:r>
      <w:r w:rsidR="0006672D" w:rsidRPr="006568EA">
        <w:rPr>
          <w:rFonts w:ascii="Times New Roman" w:hAnsi="Times New Roman" w:cs="Times New Roman"/>
        </w:rPr>
        <w:t xml:space="preserve">issa grundkrav </w:t>
      </w:r>
      <w:r w:rsidR="00AD7CE7" w:rsidRPr="006568EA">
        <w:rPr>
          <w:rFonts w:ascii="Times New Roman" w:hAnsi="Times New Roman" w:cs="Times New Roman"/>
        </w:rPr>
        <w:t xml:space="preserve">bör därför </w:t>
      </w:r>
      <w:r w:rsidR="0006672D" w:rsidRPr="006568EA">
        <w:rPr>
          <w:rFonts w:ascii="Times New Roman" w:hAnsi="Times New Roman" w:cs="Times New Roman"/>
        </w:rPr>
        <w:t>kunna uppställas och strategier formuleras för hur ett sådant perspektiv ska regleras och tillämpas.</w:t>
      </w:r>
      <w:r w:rsidR="008A23EA" w:rsidRPr="006568EA">
        <w:rPr>
          <w:rFonts w:ascii="Times New Roman" w:hAnsi="Times New Roman" w:cs="Times New Roman"/>
        </w:rPr>
        <w:t xml:space="preserve"> </w:t>
      </w:r>
      <w:r w:rsidR="00A16D85">
        <w:rPr>
          <w:rFonts w:ascii="Times New Roman" w:hAnsi="Times New Roman" w:cs="Times New Roman"/>
        </w:rPr>
        <w:t>För det fall som</w:t>
      </w:r>
      <w:r w:rsidR="003F4DD6" w:rsidRPr="006568EA">
        <w:rPr>
          <w:rFonts w:ascii="Times New Roman" w:hAnsi="Times New Roman" w:cs="Times New Roman"/>
        </w:rPr>
        <w:t xml:space="preserve"> barnkonventionen ska bli svensk lag är det </w:t>
      </w:r>
      <w:r w:rsidR="00D0019B">
        <w:rPr>
          <w:rFonts w:ascii="Times New Roman" w:hAnsi="Times New Roman" w:cs="Times New Roman"/>
        </w:rPr>
        <w:t xml:space="preserve">dessutom </w:t>
      </w:r>
      <w:r w:rsidR="003F4DD6" w:rsidRPr="006568EA">
        <w:rPr>
          <w:rFonts w:ascii="Times New Roman" w:hAnsi="Times New Roman" w:cs="Times New Roman"/>
        </w:rPr>
        <w:t xml:space="preserve">särskilt väsentligt att all ny lagstiftning </w:t>
      </w:r>
      <w:r w:rsidR="00DD5003" w:rsidRPr="006568EA">
        <w:rPr>
          <w:rFonts w:ascii="Times New Roman" w:hAnsi="Times New Roman" w:cs="Times New Roman"/>
        </w:rPr>
        <w:t>är</w:t>
      </w:r>
      <w:r w:rsidR="003F4DD6" w:rsidRPr="006568EA">
        <w:rPr>
          <w:rFonts w:ascii="Times New Roman" w:hAnsi="Times New Roman" w:cs="Times New Roman"/>
        </w:rPr>
        <w:t xml:space="preserve"> i överensstämmelse med konventionens principer och artiklar</w:t>
      </w:r>
      <w:r w:rsidR="00DD5003" w:rsidRPr="006568EA">
        <w:rPr>
          <w:rFonts w:ascii="Times New Roman" w:hAnsi="Times New Roman" w:cs="Times New Roman"/>
        </w:rPr>
        <w:t>, inte minst</w:t>
      </w:r>
      <w:r w:rsidR="003F4DD6" w:rsidRPr="006568EA">
        <w:rPr>
          <w:rFonts w:ascii="Times New Roman" w:hAnsi="Times New Roman" w:cs="Times New Roman"/>
        </w:rPr>
        <w:t xml:space="preserve"> för att undvika snara regelä</w:t>
      </w:r>
      <w:r w:rsidR="00EF3DE4" w:rsidRPr="006568EA">
        <w:rPr>
          <w:rFonts w:ascii="Times New Roman" w:hAnsi="Times New Roman" w:cs="Times New Roman"/>
        </w:rPr>
        <w:t>ndringar efter</w:t>
      </w:r>
      <w:r w:rsidR="00CD090E" w:rsidRPr="006568EA">
        <w:rPr>
          <w:rFonts w:ascii="Times New Roman" w:hAnsi="Times New Roman" w:cs="Times New Roman"/>
        </w:rPr>
        <w:t xml:space="preserve"> </w:t>
      </w:r>
      <w:r w:rsidR="001B2FD7">
        <w:rPr>
          <w:rFonts w:ascii="Times New Roman" w:hAnsi="Times New Roman" w:cs="Times New Roman"/>
        </w:rPr>
        <w:t xml:space="preserve">en </w:t>
      </w:r>
      <w:r w:rsidR="003F4DD6" w:rsidRPr="006568EA">
        <w:rPr>
          <w:rFonts w:ascii="Times New Roman" w:hAnsi="Times New Roman" w:cs="Times New Roman"/>
        </w:rPr>
        <w:t>inkorporering</w:t>
      </w:r>
      <w:r w:rsidR="001B2FD7">
        <w:rPr>
          <w:rFonts w:ascii="Times New Roman" w:hAnsi="Times New Roman" w:cs="Times New Roman"/>
        </w:rPr>
        <w:t xml:space="preserve"> av konventionen</w:t>
      </w:r>
      <w:r w:rsidR="003F4DD6" w:rsidRPr="006568EA">
        <w:rPr>
          <w:rFonts w:ascii="Times New Roman" w:hAnsi="Times New Roman" w:cs="Times New Roman"/>
        </w:rPr>
        <w:t>.</w:t>
      </w:r>
      <w:r w:rsidR="00EF3DE4" w:rsidRPr="006568EA">
        <w:rPr>
          <w:rStyle w:val="Fotnotsreferens"/>
          <w:rFonts w:ascii="Times New Roman" w:hAnsi="Times New Roman" w:cs="Times New Roman"/>
        </w:rPr>
        <w:footnoteReference w:id="4"/>
      </w:r>
      <w:r w:rsidR="003F4DD6" w:rsidRPr="006568EA">
        <w:rPr>
          <w:rFonts w:ascii="Times New Roman" w:hAnsi="Times New Roman" w:cs="Times New Roman"/>
        </w:rPr>
        <w:t xml:space="preserve"> </w:t>
      </w:r>
    </w:p>
    <w:p w:rsidR="00FE6DDF" w:rsidRPr="006568EA" w:rsidRDefault="00FE6DDF" w:rsidP="001B2FD7">
      <w:pPr>
        <w:autoSpaceDE w:val="0"/>
        <w:autoSpaceDN w:val="0"/>
        <w:adjustRightInd w:val="0"/>
        <w:spacing w:after="0"/>
        <w:jc w:val="both"/>
        <w:rPr>
          <w:rFonts w:ascii="Times New Roman" w:hAnsi="Times New Roman" w:cs="Times New Roman"/>
        </w:rPr>
      </w:pPr>
    </w:p>
    <w:p w:rsidR="0006672D" w:rsidRPr="006568EA" w:rsidRDefault="00DD5003" w:rsidP="001B2FD7">
      <w:pPr>
        <w:autoSpaceDE w:val="0"/>
        <w:autoSpaceDN w:val="0"/>
        <w:adjustRightInd w:val="0"/>
        <w:spacing w:after="0"/>
        <w:jc w:val="both"/>
        <w:rPr>
          <w:rFonts w:ascii="Times New Roman" w:hAnsi="Times New Roman" w:cs="Times New Roman"/>
        </w:rPr>
      </w:pPr>
      <w:r w:rsidRPr="006568EA">
        <w:rPr>
          <w:rFonts w:ascii="Times New Roman" w:hAnsi="Times New Roman" w:cs="Times New Roman"/>
        </w:rPr>
        <w:t xml:space="preserve">Barnkonventionen bör </w:t>
      </w:r>
      <w:r w:rsidR="003F4DD6" w:rsidRPr="006568EA">
        <w:rPr>
          <w:rFonts w:ascii="Times New Roman" w:hAnsi="Times New Roman" w:cs="Times New Roman"/>
        </w:rPr>
        <w:t>inte ensam utgöra grunden för ett barnrättsperspektiv</w:t>
      </w:r>
      <w:r w:rsidR="00B32237" w:rsidRPr="006568EA">
        <w:rPr>
          <w:rFonts w:ascii="Times New Roman" w:hAnsi="Times New Roman" w:cs="Times New Roman"/>
        </w:rPr>
        <w:t xml:space="preserve"> som rör barn i samhällsvård eller annan reglering rörande barn och unga</w:t>
      </w:r>
      <w:r w:rsidR="003F4DD6" w:rsidRPr="006568EA">
        <w:rPr>
          <w:rFonts w:ascii="Times New Roman" w:hAnsi="Times New Roman" w:cs="Times New Roman"/>
        </w:rPr>
        <w:t xml:space="preserve">. Det </w:t>
      </w:r>
      <w:r w:rsidR="008D2F4E">
        <w:rPr>
          <w:rFonts w:ascii="Times New Roman" w:hAnsi="Times New Roman" w:cs="Times New Roman"/>
        </w:rPr>
        <w:t>finns</w:t>
      </w:r>
      <w:r w:rsidR="00B32237" w:rsidRPr="006568EA">
        <w:rPr>
          <w:rFonts w:ascii="Times New Roman" w:hAnsi="Times New Roman" w:cs="Times New Roman"/>
        </w:rPr>
        <w:t xml:space="preserve"> andra</w:t>
      </w:r>
      <w:r w:rsidR="00DE6B77">
        <w:rPr>
          <w:rFonts w:ascii="Times New Roman" w:hAnsi="Times New Roman" w:cs="Times New Roman"/>
        </w:rPr>
        <w:t xml:space="preserve"> grundläggande rättsliga </w:t>
      </w:r>
      <w:r w:rsidR="008D2F4E">
        <w:rPr>
          <w:rFonts w:ascii="Times New Roman" w:hAnsi="Times New Roman" w:cs="Times New Roman"/>
        </w:rPr>
        <w:t xml:space="preserve">krav och </w:t>
      </w:r>
      <w:r w:rsidR="00DE6B77">
        <w:rPr>
          <w:rFonts w:ascii="Times New Roman" w:hAnsi="Times New Roman" w:cs="Times New Roman"/>
        </w:rPr>
        <w:t>principer</w:t>
      </w:r>
      <w:r w:rsidR="00B32237" w:rsidRPr="006568EA">
        <w:rPr>
          <w:rFonts w:ascii="Times New Roman" w:hAnsi="Times New Roman" w:cs="Times New Roman"/>
        </w:rPr>
        <w:t xml:space="preserve"> </w:t>
      </w:r>
      <w:r w:rsidR="003F4DD6" w:rsidRPr="006568EA">
        <w:rPr>
          <w:rFonts w:ascii="Times New Roman" w:hAnsi="Times New Roman" w:cs="Times New Roman"/>
        </w:rPr>
        <w:t xml:space="preserve">som </w:t>
      </w:r>
      <w:r w:rsidR="008D2F4E">
        <w:rPr>
          <w:rFonts w:ascii="Times New Roman" w:hAnsi="Times New Roman" w:cs="Times New Roman"/>
        </w:rPr>
        <w:t>behöver behandlas</w:t>
      </w:r>
      <w:r w:rsidR="00DE6B77">
        <w:rPr>
          <w:rFonts w:ascii="Times New Roman" w:hAnsi="Times New Roman" w:cs="Times New Roman"/>
        </w:rPr>
        <w:t xml:space="preserve">, såsom </w:t>
      </w:r>
      <w:r w:rsidR="008A23EA" w:rsidRPr="006568EA">
        <w:rPr>
          <w:rFonts w:ascii="Times New Roman" w:hAnsi="Times New Roman" w:cs="Times New Roman"/>
        </w:rPr>
        <w:t>rättssäkerhet</w:t>
      </w:r>
      <w:r w:rsidR="008D2F4E">
        <w:rPr>
          <w:rFonts w:ascii="Times New Roman" w:hAnsi="Times New Roman" w:cs="Times New Roman"/>
        </w:rPr>
        <w:t>skravet och proportionalitetsprincipen</w:t>
      </w:r>
      <w:r w:rsidR="008A23EA" w:rsidRPr="006568EA">
        <w:rPr>
          <w:rFonts w:ascii="Times New Roman" w:hAnsi="Times New Roman" w:cs="Times New Roman"/>
        </w:rPr>
        <w:t>.</w:t>
      </w:r>
      <w:r w:rsidR="00F06A56" w:rsidRPr="006568EA">
        <w:rPr>
          <w:rFonts w:ascii="Times New Roman" w:hAnsi="Times New Roman" w:cs="Times New Roman"/>
        </w:rPr>
        <w:t xml:space="preserve"> Rättighetsreglering</w:t>
      </w:r>
      <w:r w:rsidR="004E64B4" w:rsidRPr="006568EA">
        <w:rPr>
          <w:rFonts w:ascii="Times New Roman" w:hAnsi="Times New Roman" w:cs="Times New Roman"/>
        </w:rPr>
        <w:t xml:space="preserve"> har också vissa </w:t>
      </w:r>
      <w:r w:rsidR="00F06A56" w:rsidRPr="006568EA">
        <w:rPr>
          <w:rFonts w:ascii="Times New Roman" w:hAnsi="Times New Roman" w:cs="Times New Roman"/>
        </w:rPr>
        <w:t xml:space="preserve">allmänna </w:t>
      </w:r>
      <w:r w:rsidR="004E64B4" w:rsidRPr="006568EA">
        <w:rPr>
          <w:rFonts w:ascii="Times New Roman" w:hAnsi="Times New Roman" w:cs="Times New Roman"/>
        </w:rPr>
        <w:t>kännete</w:t>
      </w:r>
      <w:r w:rsidR="00B32237" w:rsidRPr="006568EA">
        <w:rPr>
          <w:rFonts w:ascii="Times New Roman" w:hAnsi="Times New Roman" w:cs="Times New Roman"/>
        </w:rPr>
        <w:t xml:space="preserve">cken </w:t>
      </w:r>
      <w:r w:rsidR="00F06A56" w:rsidRPr="006568EA">
        <w:rPr>
          <w:rFonts w:ascii="Times New Roman" w:hAnsi="Times New Roman" w:cs="Times New Roman"/>
        </w:rPr>
        <w:t xml:space="preserve">inom rättsvetenskapen </w:t>
      </w:r>
      <w:r w:rsidR="00B32237" w:rsidRPr="006568EA">
        <w:rPr>
          <w:rFonts w:ascii="Times New Roman" w:hAnsi="Times New Roman" w:cs="Times New Roman"/>
        </w:rPr>
        <w:t xml:space="preserve">som bör diskuteras i förhållande till </w:t>
      </w:r>
      <w:r w:rsidR="00460115" w:rsidRPr="006568EA">
        <w:rPr>
          <w:rFonts w:ascii="Times New Roman" w:hAnsi="Times New Roman" w:cs="Times New Roman"/>
        </w:rPr>
        <w:t xml:space="preserve">en </w:t>
      </w:r>
      <w:r w:rsidR="004E64B4" w:rsidRPr="006568EA">
        <w:rPr>
          <w:rFonts w:ascii="Times New Roman" w:hAnsi="Times New Roman" w:cs="Times New Roman"/>
        </w:rPr>
        <w:t>barnrättsreglering.</w:t>
      </w:r>
    </w:p>
    <w:p w:rsidR="00177ED5" w:rsidRPr="006568EA" w:rsidRDefault="00177ED5" w:rsidP="001B2FD7">
      <w:pPr>
        <w:autoSpaceDE w:val="0"/>
        <w:autoSpaceDN w:val="0"/>
        <w:adjustRightInd w:val="0"/>
        <w:spacing w:after="0"/>
        <w:jc w:val="both"/>
        <w:rPr>
          <w:rFonts w:ascii="Times New Roman" w:hAnsi="Times New Roman" w:cs="Times New Roman"/>
        </w:rPr>
      </w:pPr>
    </w:p>
    <w:p w:rsidR="00765C4B" w:rsidRPr="006568EA" w:rsidRDefault="002873AB" w:rsidP="001B2FD7">
      <w:pPr>
        <w:jc w:val="both"/>
        <w:rPr>
          <w:rFonts w:ascii="Times New Roman" w:hAnsi="Times New Roman" w:cs="Times New Roman"/>
        </w:rPr>
      </w:pPr>
      <w:r w:rsidRPr="006568EA">
        <w:rPr>
          <w:rFonts w:ascii="Times New Roman" w:hAnsi="Times New Roman" w:cs="Times New Roman"/>
        </w:rPr>
        <w:t>I</w:t>
      </w:r>
      <w:r w:rsidR="00522A66" w:rsidRPr="006568EA">
        <w:rPr>
          <w:rFonts w:ascii="Times New Roman" w:hAnsi="Times New Roman" w:cs="Times New Roman"/>
        </w:rPr>
        <w:t xml:space="preserve"> </w:t>
      </w:r>
      <w:r w:rsidRPr="006568EA">
        <w:rPr>
          <w:rFonts w:ascii="Times New Roman" w:hAnsi="Times New Roman" w:cs="Times New Roman"/>
        </w:rPr>
        <w:t xml:space="preserve">artikeln </w:t>
      </w:r>
      <w:r w:rsidR="00522A66" w:rsidRPr="006568EA">
        <w:rPr>
          <w:rFonts w:ascii="Times New Roman" w:hAnsi="Times New Roman" w:cs="Times New Roman"/>
        </w:rPr>
        <w:t xml:space="preserve">kommer att </w:t>
      </w:r>
      <w:r w:rsidRPr="006568EA">
        <w:rPr>
          <w:rFonts w:ascii="Times New Roman" w:hAnsi="Times New Roman" w:cs="Times New Roman"/>
        </w:rPr>
        <w:t xml:space="preserve">jag att </w:t>
      </w:r>
      <w:r w:rsidR="00522A66" w:rsidRPr="006568EA">
        <w:rPr>
          <w:rFonts w:ascii="Times New Roman" w:hAnsi="Times New Roman" w:cs="Times New Roman"/>
        </w:rPr>
        <w:t xml:space="preserve">resonera kring begreppets komplexitet och </w:t>
      </w:r>
      <w:r w:rsidRPr="006568EA">
        <w:rPr>
          <w:rFonts w:ascii="Times New Roman" w:hAnsi="Times New Roman" w:cs="Times New Roman"/>
        </w:rPr>
        <w:t xml:space="preserve">behandla några av </w:t>
      </w:r>
      <w:r w:rsidR="00522A66" w:rsidRPr="006568EA">
        <w:rPr>
          <w:rFonts w:ascii="Times New Roman" w:hAnsi="Times New Roman" w:cs="Times New Roman"/>
        </w:rPr>
        <w:t>de häns</w:t>
      </w:r>
      <w:r w:rsidR="002F51D7" w:rsidRPr="006568EA">
        <w:rPr>
          <w:rFonts w:ascii="Times New Roman" w:hAnsi="Times New Roman" w:cs="Times New Roman"/>
        </w:rPr>
        <w:t xml:space="preserve">ynstaganden som </w:t>
      </w:r>
      <w:r w:rsidR="00F06A56" w:rsidRPr="006568EA">
        <w:rPr>
          <w:rFonts w:ascii="Times New Roman" w:hAnsi="Times New Roman" w:cs="Times New Roman"/>
        </w:rPr>
        <w:t>kan behöva</w:t>
      </w:r>
      <w:r w:rsidR="002F51D7" w:rsidRPr="006568EA">
        <w:rPr>
          <w:rFonts w:ascii="Times New Roman" w:hAnsi="Times New Roman" w:cs="Times New Roman"/>
        </w:rPr>
        <w:t xml:space="preserve"> göras</w:t>
      </w:r>
      <w:r w:rsidR="00522A66" w:rsidRPr="006568EA">
        <w:rPr>
          <w:rFonts w:ascii="Times New Roman" w:hAnsi="Times New Roman" w:cs="Times New Roman"/>
        </w:rPr>
        <w:t xml:space="preserve">. </w:t>
      </w:r>
      <w:r w:rsidR="002F51D7" w:rsidRPr="006568EA">
        <w:rPr>
          <w:rFonts w:ascii="Times New Roman" w:hAnsi="Times New Roman" w:cs="Times New Roman"/>
        </w:rPr>
        <w:t>Redan här kan man dock ändå konstatera att e</w:t>
      </w:r>
      <w:r w:rsidR="00522A66" w:rsidRPr="006568EA">
        <w:rPr>
          <w:rFonts w:ascii="Times New Roman" w:hAnsi="Times New Roman" w:cs="Times New Roman"/>
        </w:rPr>
        <w:t>tt barnrättsperspektiv</w:t>
      </w:r>
      <w:r w:rsidR="002F51D7" w:rsidRPr="006568EA">
        <w:rPr>
          <w:rFonts w:ascii="Times New Roman" w:hAnsi="Times New Roman" w:cs="Times New Roman"/>
        </w:rPr>
        <w:t xml:space="preserve"> har</w:t>
      </w:r>
      <w:r w:rsidR="008602DE" w:rsidRPr="006568EA">
        <w:rPr>
          <w:rFonts w:ascii="Times New Roman" w:hAnsi="Times New Roman" w:cs="Times New Roman"/>
        </w:rPr>
        <w:t xml:space="preserve"> sin</w:t>
      </w:r>
      <w:r w:rsidR="004964F0" w:rsidRPr="006568EA">
        <w:rPr>
          <w:rFonts w:ascii="Times New Roman" w:hAnsi="Times New Roman" w:cs="Times New Roman"/>
        </w:rPr>
        <w:t xml:space="preserve"> grund i</w:t>
      </w:r>
      <w:r w:rsidR="006923A1" w:rsidRPr="006568EA">
        <w:rPr>
          <w:rFonts w:ascii="Times New Roman" w:hAnsi="Times New Roman" w:cs="Times New Roman"/>
        </w:rPr>
        <w:t xml:space="preserve"> rätten</w:t>
      </w:r>
      <w:r w:rsidR="00645B71" w:rsidRPr="006568EA">
        <w:rPr>
          <w:rFonts w:ascii="Times New Roman" w:hAnsi="Times New Roman" w:cs="Times New Roman"/>
        </w:rPr>
        <w:t xml:space="preserve"> </w:t>
      </w:r>
      <w:r w:rsidR="006923A1" w:rsidRPr="006568EA">
        <w:rPr>
          <w:rFonts w:ascii="Times New Roman" w:hAnsi="Times New Roman" w:cs="Times New Roman"/>
        </w:rPr>
        <w:t xml:space="preserve">att bli bemött med </w:t>
      </w:r>
      <w:r w:rsidR="006923A1" w:rsidRPr="006568EA">
        <w:rPr>
          <w:rFonts w:ascii="Times New Roman" w:hAnsi="Times New Roman" w:cs="Times New Roman"/>
          <w:i/>
        </w:rPr>
        <w:t>värdighet och respekt på lika villkor</w:t>
      </w:r>
      <w:r w:rsidR="006923A1" w:rsidRPr="006568EA">
        <w:rPr>
          <w:rFonts w:ascii="Times New Roman" w:hAnsi="Times New Roman" w:cs="Times New Roman"/>
        </w:rPr>
        <w:t xml:space="preserve"> som andra människor</w:t>
      </w:r>
      <w:r w:rsidR="004964F0" w:rsidRPr="006568EA">
        <w:rPr>
          <w:rFonts w:ascii="Times New Roman" w:hAnsi="Times New Roman" w:cs="Times New Roman"/>
        </w:rPr>
        <w:t>.</w:t>
      </w:r>
      <w:r w:rsidR="006923A1" w:rsidRPr="006568EA">
        <w:rPr>
          <w:rStyle w:val="Fotnotsreferens"/>
          <w:rFonts w:ascii="Times New Roman" w:hAnsi="Times New Roman" w:cs="Times New Roman"/>
        </w:rPr>
        <w:footnoteReference w:id="5"/>
      </w:r>
      <w:r w:rsidR="00D07E5C" w:rsidRPr="006568EA">
        <w:rPr>
          <w:rFonts w:ascii="Times New Roman" w:hAnsi="Times New Roman" w:cs="Times New Roman"/>
        </w:rPr>
        <w:t xml:space="preserve"> Med andra ord kräver detta perspektiv att barnet och dess rättsliga relationer till både det omgivande samhället och till sin familj uppmärksammas i frågor som rör barn</w:t>
      </w:r>
      <w:r w:rsidR="006254FE">
        <w:rPr>
          <w:rFonts w:ascii="Times New Roman" w:hAnsi="Times New Roman" w:cs="Times New Roman"/>
        </w:rPr>
        <w:t xml:space="preserve"> och unga</w:t>
      </w:r>
      <w:r w:rsidR="00D07E5C" w:rsidRPr="006568EA">
        <w:rPr>
          <w:rFonts w:ascii="Times New Roman" w:hAnsi="Times New Roman" w:cs="Times New Roman"/>
        </w:rPr>
        <w:t>.</w:t>
      </w:r>
      <w:r w:rsidR="00D07E5C" w:rsidRPr="006568EA">
        <w:rPr>
          <w:rStyle w:val="Fotnotsreferens"/>
          <w:rFonts w:ascii="Times New Roman" w:hAnsi="Times New Roman" w:cs="Times New Roman"/>
        </w:rPr>
        <w:footnoteReference w:id="6"/>
      </w:r>
      <w:r w:rsidR="008A23EA" w:rsidRPr="006568EA">
        <w:rPr>
          <w:rFonts w:ascii="Times New Roman" w:hAnsi="Times New Roman" w:cs="Times New Roman"/>
        </w:rPr>
        <w:t xml:space="preserve"> Det</w:t>
      </w:r>
      <w:r w:rsidR="00044FB4" w:rsidRPr="006568EA">
        <w:rPr>
          <w:rFonts w:ascii="Times New Roman" w:hAnsi="Times New Roman" w:cs="Times New Roman"/>
        </w:rPr>
        <w:t>ta</w:t>
      </w:r>
      <w:r w:rsidR="008A23EA" w:rsidRPr="006568EA">
        <w:rPr>
          <w:rFonts w:ascii="Times New Roman" w:hAnsi="Times New Roman" w:cs="Times New Roman"/>
        </w:rPr>
        <w:t xml:space="preserve"> innebär bland</w:t>
      </w:r>
      <w:r w:rsidR="00044FB4" w:rsidRPr="006568EA">
        <w:rPr>
          <w:rFonts w:ascii="Times New Roman" w:hAnsi="Times New Roman" w:cs="Times New Roman"/>
        </w:rPr>
        <w:t xml:space="preserve"> annat att barnrättsperspektivet bör ha en tydlig koppling till allmänna offentligrättsliga bestämmelser som syftar till att tillvarata enskildas intressen vid all kontakt med myndigheter och verksamheter som u</w:t>
      </w:r>
      <w:r w:rsidR="00E416FD" w:rsidRPr="006568EA">
        <w:rPr>
          <w:rFonts w:ascii="Times New Roman" w:hAnsi="Times New Roman" w:cs="Times New Roman"/>
        </w:rPr>
        <w:t>töv</w:t>
      </w:r>
      <w:r w:rsidR="00DD5003" w:rsidRPr="006568EA">
        <w:rPr>
          <w:rFonts w:ascii="Times New Roman" w:hAnsi="Times New Roman" w:cs="Times New Roman"/>
        </w:rPr>
        <w:t>ar offentlig makt</w:t>
      </w:r>
      <w:r w:rsidR="00D07E5C" w:rsidRPr="006568EA">
        <w:rPr>
          <w:rFonts w:ascii="Times New Roman" w:hAnsi="Times New Roman" w:cs="Times New Roman"/>
        </w:rPr>
        <w:t xml:space="preserve">. </w:t>
      </w:r>
      <w:r w:rsidR="00044FB4" w:rsidRPr="006568EA">
        <w:rPr>
          <w:rFonts w:ascii="Times New Roman" w:hAnsi="Times New Roman" w:cs="Times New Roman"/>
        </w:rPr>
        <w:t xml:space="preserve">Grundläggande principer om krav på </w:t>
      </w:r>
      <w:r w:rsidR="00FF6909" w:rsidRPr="006568EA">
        <w:rPr>
          <w:rFonts w:ascii="Times New Roman" w:hAnsi="Times New Roman" w:cs="Times New Roman"/>
        </w:rPr>
        <w:t xml:space="preserve">delaktighet, </w:t>
      </w:r>
      <w:r w:rsidR="00044FB4" w:rsidRPr="006568EA">
        <w:rPr>
          <w:rFonts w:ascii="Times New Roman" w:hAnsi="Times New Roman" w:cs="Times New Roman"/>
        </w:rPr>
        <w:t>integritetsskydd och rättssäkerhet vid beslut, behandling och vård ska</w:t>
      </w:r>
      <w:r w:rsidR="008A23EA" w:rsidRPr="006568EA">
        <w:rPr>
          <w:rFonts w:ascii="Times New Roman" w:hAnsi="Times New Roman" w:cs="Times New Roman"/>
        </w:rPr>
        <w:t xml:space="preserve"> </w:t>
      </w:r>
      <w:r w:rsidR="00044FB4" w:rsidRPr="006568EA">
        <w:rPr>
          <w:rFonts w:ascii="Times New Roman" w:hAnsi="Times New Roman" w:cs="Times New Roman"/>
        </w:rPr>
        <w:t xml:space="preserve">också </w:t>
      </w:r>
      <w:r w:rsidR="008A23EA" w:rsidRPr="006568EA">
        <w:rPr>
          <w:rFonts w:ascii="Times New Roman" w:hAnsi="Times New Roman" w:cs="Times New Roman"/>
        </w:rPr>
        <w:t>vara relevanta för barns situation och kunna tillämpas på beslut som rör barn</w:t>
      </w:r>
      <w:r w:rsidR="006254FE">
        <w:rPr>
          <w:rFonts w:ascii="Times New Roman" w:hAnsi="Times New Roman" w:cs="Times New Roman"/>
        </w:rPr>
        <w:t xml:space="preserve"> och unga</w:t>
      </w:r>
      <w:r w:rsidR="008A23EA" w:rsidRPr="006568EA">
        <w:rPr>
          <w:rFonts w:ascii="Times New Roman" w:hAnsi="Times New Roman" w:cs="Times New Roman"/>
        </w:rPr>
        <w:t>. Det innebär vidare att diskriminering och särbehandling av vissa barn utan sakskäl inte är tillåtet. I grundprinciperna om värdighet och respekt</w:t>
      </w:r>
      <w:r w:rsidR="00976DAE" w:rsidRPr="006568EA">
        <w:rPr>
          <w:rFonts w:ascii="Times New Roman" w:hAnsi="Times New Roman" w:cs="Times New Roman"/>
        </w:rPr>
        <w:t xml:space="preserve"> </w:t>
      </w:r>
      <w:r w:rsidR="00545076" w:rsidRPr="006568EA">
        <w:rPr>
          <w:rFonts w:ascii="Times New Roman" w:hAnsi="Times New Roman" w:cs="Times New Roman"/>
        </w:rPr>
        <w:t xml:space="preserve">på lika villkor </w:t>
      </w:r>
      <w:r w:rsidR="00976DAE" w:rsidRPr="006568EA">
        <w:rPr>
          <w:rFonts w:ascii="Times New Roman" w:hAnsi="Times New Roman" w:cs="Times New Roman"/>
        </w:rPr>
        <w:t>finns vidare</w:t>
      </w:r>
      <w:r w:rsidR="004964F0" w:rsidRPr="006568EA">
        <w:rPr>
          <w:rFonts w:ascii="Times New Roman" w:hAnsi="Times New Roman" w:cs="Times New Roman"/>
        </w:rPr>
        <w:t xml:space="preserve"> en tydlig koppling till </w:t>
      </w:r>
      <w:r w:rsidR="004964F0" w:rsidRPr="006568EA">
        <w:rPr>
          <w:rFonts w:ascii="Times New Roman" w:hAnsi="Times New Roman" w:cs="Times New Roman"/>
          <w:i/>
        </w:rPr>
        <w:t>grundläggande mänskliga rättigheter</w:t>
      </w:r>
      <w:r w:rsidR="004A5FFA" w:rsidRPr="006568EA">
        <w:rPr>
          <w:rFonts w:ascii="Times New Roman" w:hAnsi="Times New Roman" w:cs="Times New Roman"/>
        </w:rPr>
        <w:t xml:space="preserve">. </w:t>
      </w:r>
      <w:r w:rsidR="00044FB4" w:rsidRPr="006568EA">
        <w:rPr>
          <w:rFonts w:ascii="Times New Roman" w:hAnsi="Times New Roman" w:cs="Times New Roman"/>
        </w:rPr>
        <w:t xml:space="preserve">Denna koppling innefattar </w:t>
      </w:r>
      <w:r w:rsidR="009F67D1" w:rsidRPr="006568EA">
        <w:rPr>
          <w:rFonts w:ascii="Times New Roman" w:hAnsi="Times New Roman" w:cs="Times New Roman"/>
        </w:rPr>
        <w:t xml:space="preserve">krav </w:t>
      </w:r>
      <w:r w:rsidR="00044FB4" w:rsidRPr="006568EA">
        <w:rPr>
          <w:rFonts w:ascii="Times New Roman" w:hAnsi="Times New Roman" w:cs="Times New Roman"/>
        </w:rPr>
        <w:t>dels</w:t>
      </w:r>
      <w:r w:rsidR="00976DAE" w:rsidRPr="006568EA">
        <w:rPr>
          <w:rFonts w:ascii="Times New Roman" w:hAnsi="Times New Roman" w:cs="Times New Roman"/>
        </w:rPr>
        <w:t xml:space="preserve"> att utforma reglering som rör barn i överensstämmelse</w:t>
      </w:r>
      <w:r w:rsidR="00044FB4" w:rsidRPr="006568EA">
        <w:rPr>
          <w:rFonts w:ascii="Times New Roman" w:hAnsi="Times New Roman" w:cs="Times New Roman"/>
        </w:rPr>
        <w:t xml:space="preserve"> med barns rättigheter</w:t>
      </w:r>
      <w:r w:rsidR="00545076" w:rsidRPr="006568EA">
        <w:rPr>
          <w:rFonts w:ascii="Times New Roman" w:hAnsi="Times New Roman" w:cs="Times New Roman"/>
        </w:rPr>
        <w:t xml:space="preserve"> enligt de dokument som formulerar dessa rättigheter</w:t>
      </w:r>
      <w:r w:rsidR="00044FB4" w:rsidRPr="006568EA">
        <w:rPr>
          <w:rFonts w:ascii="Times New Roman" w:hAnsi="Times New Roman" w:cs="Times New Roman"/>
        </w:rPr>
        <w:t xml:space="preserve">, dels </w:t>
      </w:r>
      <w:r w:rsidR="00976DAE" w:rsidRPr="006568EA">
        <w:rPr>
          <w:rFonts w:ascii="Times New Roman" w:hAnsi="Times New Roman" w:cs="Times New Roman"/>
        </w:rPr>
        <w:t>att koppla d</w:t>
      </w:r>
      <w:r w:rsidR="00044FB4" w:rsidRPr="006568EA">
        <w:rPr>
          <w:rFonts w:ascii="Times New Roman" w:hAnsi="Times New Roman" w:cs="Times New Roman"/>
        </w:rPr>
        <w:t xml:space="preserve">en praktiska tillämpningen på myndighets- och verksamhetsnivå till </w:t>
      </w:r>
      <w:r w:rsidR="00545076" w:rsidRPr="006568EA">
        <w:rPr>
          <w:rFonts w:ascii="Times New Roman" w:hAnsi="Times New Roman" w:cs="Times New Roman"/>
        </w:rPr>
        <w:t>dessa</w:t>
      </w:r>
      <w:r w:rsidR="000A3370">
        <w:rPr>
          <w:rFonts w:ascii="Times New Roman" w:hAnsi="Times New Roman" w:cs="Times New Roman"/>
        </w:rPr>
        <w:t xml:space="preserve"> rättigheter.</w:t>
      </w:r>
      <w:r w:rsidR="00044FB4" w:rsidRPr="006568EA">
        <w:rPr>
          <w:rFonts w:ascii="Times New Roman" w:hAnsi="Times New Roman" w:cs="Times New Roman"/>
        </w:rPr>
        <w:t xml:space="preserve"> Med andra ord är det </w:t>
      </w:r>
      <w:r w:rsidR="00044FB4" w:rsidRPr="006568EA">
        <w:rPr>
          <w:rFonts w:ascii="Times New Roman" w:hAnsi="Times New Roman" w:cs="Times New Roman"/>
          <w:i/>
        </w:rPr>
        <w:t xml:space="preserve">både </w:t>
      </w:r>
      <w:r w:rsidR="006923A1" w:rsidRPr="006568EA">
        <w:rPr>
          <w:rFonts w:ascii="Times New Roman" w:hAnsi="Times New Roman" w:cs="Times New Roman"/>
        </w:rPr>
        <w:t>fråga om vikte</w:t>
      </w:r>
      <w:r w:rsidR="005F6C46" w:rsidRPr="006568EA">
        <w:rPr>
          <w:rFonts w:ascii="Times New Roman" w:hAnsi="Times New Roman" w:cs="Times New Roman"/>
        </w:rPr>
        <w:t>n av att</w:t>
      </w:r>
      <w:r w:rsidR="00501608" w:rsidRPr="006568EA">
        <w:rPr>
          <w:rFonts w:ascii="Times New Roman" w:hAnsi="Times New Roman" w:cs="Times New Roman"/>
        </w:rPr>
        <w:t xml:space="preserve"> bistå barnet eller den unge </w:t>
      </w:r>
      <w:r w:rsidR="006923A1" w:rsidRPr="006568EA">
        <w:rPr>
          <w:rFonts w:ascii="Times New Roman" w:hAnsi="Times New Roman" w:cs="Times New Roman"/>
        </w:rPr>
        <w:t>när det</w:t>
      </w:r>
      <w:r w:rsidR="00645B71" w:rsidRPr="006568EA">
        <w:rPr>
          <w:rFonts w:ascii="Times New Roman" w:hAnsi="Times New Roman" w:cs="Times New Roman"/>
        </w:rPr>
        <w:t xml:space="preserve"> </w:t>
      </w:r>
      <w:r w:rsidR="006923A1" w:rsidRPr="006568EA">
        <w:rPr>
          <w:rFonts w:ascii="Times New Roman" w:hAnsi="Times New Roman" w:cs="Times New Roman"/>
        </w:rPr>
        <w:t>gäller at</w:t>
      </w:r>
      <w:r w:rsidR="00044FB4" w:rsidRPr="006568EA">
        <w:rPr>
          <w:rFonts w:ascii="Times New Roman" w:hAnsi="Times New Roman" w:cs="Times New Roman"/>
        </w:rPr>
        <w:t xml:space="preserve">t tillvarata sina rättigheter </w:t>
      </w:r>
      <w:r w:rsidR="00044FB4" w:rsidRPr="006568EA">
        <w:rPr>
          <w:rFonts w:ascii="Times New Roman" w:hAnsi="Times New Roman" w:cs="Times New Roman"/>
          <w:i/>
        </w:rPr>
        <w:t>och</w:t>
      </w:r>
      <w:r w:rsidR="006923A1" w:rsidRPr="006568EA">
        <w:rPr>
          <w:rFonts w:ascii="Times New Roman" w:hAnsi="Times New Roman" w:cs="Times New Roman"/>
        </w:rPr>
        <w:t xml:space="preserve"> att se till att man som företrädare</w:t>
      </w:r>
      <w:r w:rsidR="00645B71" w:rsidRPr="006568EA">
        <w:rPr>
          <w:rFonts w:ascii="Times New Roman" w:hAnsi="Times New Roman" w:cs="Times New Roman"/>
        </w:rPr>
        <w:t xml:space="preserve"> </w:t>
      </w:r>
      <w:r w:rsidR="006923A1" w:rsidRPr="006568EA">
        <w:rPr>
          <w:rFonts w:ascii="Times New Roman" w:hAnsi="Times New Roman" w:cs="Times New Roman"/>
        </w:rPr>
        <w:t>för ett offentligt organ inte agerar på ett sä</w:t>
      </w:r>
      <w:r w:rsidR="005F6C46" w:rsidRPr="006568EA">
        <w:rPr>
          <w:rFonts w:ascii="Times New Roman" w:hAnsi="Times New Roman" w:cs="Times New Roman"/>
        </w:rPr>
        <w:t xml:space="preserve">tt som strider mot barnets eller </w:t>
      </w:r>
      <w:r w:rsidR="00501608" w:rsidRPr="006568EA">
        <w:rPr>
          <w:rFonts w:ascii="Times New Roman" w:hAnsi="Times New Roman" w:cs="Times New Roman"/>
        </w:rPr>
        <w:t>den unges</w:t>
      </w:r>
      <w:r w:rsidR="006923A1" w:rsidRPr="006568EA">
        <w:rPr>
          <w:rFonts w:ascii="Times New Roman" w:hAnsi="Times New Roman" w:cs="Times New Roman"/>
        </w:rPr>
        <w:t xml:space="preserve"> rätt.</w:t>
      </w:r>
      <w:r w:rsidR="00F06A56" w:rsidRPr="006568EA">
        <w:rPr>
          <w:rFonts w:ascii="Times New Roman" w:hAnsi="Times New Roman" w:cs="Times New Roman"/>
        </w:rPr>
        <w:t xml:space="preserve"> </w:t>
      </w:r>
    </w:p>
    <w:p w:rsidR="00B8257A" w:rsidRPr="006568EA" w:rsidRDefault="006923A1" w:rsidP="001B2FD7">
      <w:pPr>
        <w:jc w:val="both"/>
        <w:rPr>
          <w:rFonts w:ascii="Times New Roman" w:hAnsi="Times New Roman" w:cs="Times New Roman"/>
        </w:rPr>
      </w:pPr>
      <w:r w:rsidRPr="006568EA">
        <w:rPr>
          <w:rFonts w:ascii="Times New Roman" w:hAnsi="Times New Roman" w:cs="Times New Roman"/>
        </w:rPr>
        <w:t>Det dokument som särskilt formulerar barns mänskliga rättigheter är FN:s konvention</w:t>
      </w:r>
      <w:r w:rsidR="00645B71" w:rsidRPr="006568EA">
        <w:rPr>
          <w:rFonts w:ascii="Times New Roman" w:hAnsi="Times New Roman" w:cs="Times New Roman"/>
        </w:rPr>
        <w:t xml:space="preserve"> </w:t>
      </w:r>
      <w:r w:rsidRPr="006568EA">
        <w:rPr>
          <w:rFonts w:ascii="Times New Roman" w:hAnsi="Times New Roman" w:cs="Times New Roman"/>
        </w:rPr>
        <w:t>om barnets rättigheter, den så kallade barnkonventionen. Konventionen innehåller</w:t>
      </w:r>
      <w:r w:rsidR="00645B71" w:rsidRPr="006568EA">
        <w:rPr>
          <w:rFonts w:ascii="Times New Roman" w:hAnsi="Times New Roman" w:cs="Times New Roman"/>
        </w:rPr>
        <w:t xml:space="preserve"> </w:t>
      </w:r>
      <w:r w:rsidRPr="006568EA">
        <w:rPr>
          <w:rFonts w:ascii="Times New Roman" w:hAnsi="Times New Roman" w:cs="Times New Roman"/>
        </w:rPr>
        <w:t>både allmänna rättigheter (för alla barn) och särskilda rättigheter (för barn i vissa situationer).</w:t>
      </w:r>
      <w:r w:rsidR="00645B71" w:rsidRPr="006568EA">
        <w:rPr>
          <w:rFonts w:ascii="Times New Roman" w:hAnsi="Times New Roman" w:cs="Times New Roman"/>
        </w:rPr>
        <w:t xml:space="preserve"> </w:t>
      </w:r>
      <w:r w:rsidRPr="006568EA">
        <w:rPr>
          <w:rFonts w:ascii="Times New Roman" w:hAnsi="Times New Roman" w:cs="Times New Roman"/>
        </w:rPr>
        <w:t>Barnens rättighetslista spänner över ett brett fält, med allt från medborgerliga</w:t>
      </w:r>
      <w:r w:rsidR="00645B71" w:rsidRPr="006568EA">
        <w:rPr>
          <w:rFonts w:ascii="Times New Roman" w:hAnsi="Times New Roman" w:cs="Times New Roman"/>
        </w:rPr>
        <w:t xml:space="preserve"> </w:t>
      </w:r>
      <w:r w:rsidRPr="006568EA">
        <w:rPr>
          <w:rFonts w:ascii="Times New Roman" w:hAnsi="Times New Roman" w:cs="Times New Roman"/>
        </w:rPr>
        <w:t>och politiska rättigheter till ekonomiska, sociala och kulturella sådana. Konventionen</w:t>
      </w:r>
      <w:r w:rsidR="00645B71" w:rsidRPr="006568EA">
        <w:rPr>
          <w:rFonts w:ascii="Times New Roman" w:hAnsi="Times New Roman" w:cs="Times New Roman"/>
        </w:rPr>
        <w:t xml:space="preserve"> </w:t>
      </w:r>
      <w:r w:rsidRPr="006568EA">
        <w:rPr>
          <w:rFonts w:ascii="Times New Roman" w:hAnsi="Times New Roman" w:cs="Times New Roman"/>
        </w:rPr>
        <w:t>syftar till att synliggöra barns grundläggande rättigheter och uppmärksamma offentliga</w:t>
      </w:r>
      <w:r w:rsidR="00645B71" w:rsidRPr="006568EA">
        <w:rPr>
          <w:rFonts w:ascii="Times New Roman" w:hAnsi="Times New Roman" w:cs="Times New Roman"/>
        </w:rPr>
        <w:t xml:space="preserve"> </w:t>
      </w:r>
      <w:r w:rsidRPr="006568EA">
        <w:rPr>
          <w:rFonts w:ascii="Times New Roman" w:hAnsi="Times New Roman" w:cs="Times New Roman"/>
        </w:rPr>
        <w:t>organ på skyldigheten att se till att dessa rättigheter och behov tillgodoses. Sverige</w:t>
      </w:r>
      <w:r w:rsidR="00645B71" w:rsidRPr="006568EA">
        <w:rPr>
          <w:rFonts w:ascii="Times New Roman" w:hAnsi="Times New Roman" w:cs="Times New Roman"/>
        </w:rPr>
        <w:t xml:space="preserve"> </w:t>
      </w:r>
      <w:r w:rsidRPr="006568EA">
        <w:rPr>
          <w:rFonts w:ascii="Times New Roman" w:hAnsi="Times New Roman" w:cs="Times New Roman"/>
        </w:rPr>
        <w:t>har förbundit sig att följa konventionen genom att säkerställa att den nationella lagstiftningen</w:t>
      </w:r>
      <w:r w:rsidR="00645B71" w:rsidRPr="006568EA">
        <w:rPr>
          <w:rFonts w:ascii="Times New Roman" w:hAnsi="Times New Roman" w:cs="Times New Roman"/>
        </w:rPr>
        <w:t xml:space="preserve"> </w:t>
      </w:r>
      <w:r w:rsidRPr="006568EA">
        <w:rPr>
          <w:rFonts w:ascii="Times New Roman" w:hAnsi="Times New Roman" w:cs="Times New Roman"/>
        </w:rPr>
        <w:t xml:space="preserve">stämmer </w:t>
      </w:r>
      <w:r w:rsidRPr="006568EA">
        <w:rPr>
          <w:rFonts w:ascii="Times New Roman" w:hAnsi="Times New Roman" w:cs="Times New Roman"/>
        </w:rPr>
        <w:lastRenderedPageBreak/>
        <w:t>överens med konventionen.</w:t>
      </w:r>
      <w:r w:rsidRPr="006568EA">
        <w:rPr>
          <w:rStyle w:val="Fotnotsreferens"/>
          <w:rFonts w:ascii="Times New Roman" w:hAnsi="Times New Roman" w:cs="Times New Roman"/>
        </w:rPr>
        <w:footnoteReference w:id="7"/>
      </w:r>
      <w:r w:rsidR="00501608" w:rsidRPr="006568EA">
        <w:rPr>
          <w:rFonts w:ascii="Times New Roman" w:hAnsi="Times New Roman" w:cs="Times New Roman"/>
        </w:rPr>
        <w:t xml:space="preserve"> Grundläggande för et</w:t>
      </w:r>
      <w:r w:rsidR="00BD5242" w:rsidRPr="006568EA">
        <w:rPr>
          <w:rFonts w:ascii="Times New Roman" w:hAnsi="Times New Roman" w:cs="Times New Roman"/>
        </w:rPr>
        <w:t>t barnrättsper</w:t>
      </w:r>
      <w:r w:rsidR="00DD5003" w:rsidRPr="006568EA">
        <w:rPr>
          <w:rFonts w:ascii="Times New Roman" w:hAnsi="Times New Roman" w:cs="Times New Roman"/>
        </w:rPr>
        <w:t>spektiv är</w:t>
      </w:r>
      <w:r w:rsidR="000A3370">
        <w:rPr>
          <w:rFonts w:ascii="Times New Roman" w:hAnsi="Times New Roman" w:cs="Times New Roman"/>
        </w:rPr>
        <w:t xml:space="preserve"> således</w:t>
      </w:r>
      <w:r w:rsidR="00DD5003" w:rsidRPr="006568EA">
        <w:rPr>
          <w:rFonts w:ascii="Times New Roman" w:hAnsi="Times New Roman" w:cs="Times New Roman"/>
        </w:rPr>
        <w:t xml:space="preserve"> att</w:t>
      </w:r>
      <w:r w:rsidR="00501608" w:rsidRPr="006568EA">
        <w:rPr>
          <w:rFonts w:ascii="Times New Roman" w:hAnsi="Times New Roman" w:cs="Times New Roman"/>
        </w:rPr>
        <w:t xml:space="preserve"> följa barnkonventionens artiklar och låta dess andemening prägla lagstiftning och tillämpning.</w:t>
      </w:r>
      <w:r w:rsidR="00082856" w:rsidRPr="006568EA">
        <w:rPr>
          <w:rFonts w:ascii="Times New Roman" w:hAnsi="Times New Roman" w:cs="Times New Roman"/>
        </w:rPr>
        <w:t xml:space="preserve"> </w:t>
      </w:r>
      <w:r w:rsidR="000A3370">
        <w:rPr>
          <w:rFonts w:ascii="Times New Roman" w:hAnsi="Times New Roman" w:cs="Times New Roman"/>
        </w:rPr>
        <w:t>Barns rättigheter kan inte realiseras utan materiella individuella rättigheter och ett förpliktande från det allmännas sida att arbeta för att förverkliga dessa rättigheter.</w:t>
      </w:r>
      <w:r w:rsidR="000A3370">
        <w:rPr>
          <w:rStyle w:val="Fotnotsreferens"/>
          <w:rFonts w:ascii="Times New Roman" w:hAnsi="Times New Roman" w:cs="Times New Roman"/>
        </w:rPr>
        <w:footnoteReference w:id="8"/>
      </w:r>
      <w:r w:rsidR="000A3370">
        <w:rPr>
          <w:rFonts w:ascii="Times New Roman" w:hAnsi="Times New Roman" w:cs="Times New Roman"/>
        </w:rPr>
        <w:t xml:space="preserve"> </w:t>
      </w:r>
      <w:r w:rsidR="00B8257A" w:rsidRPr="006568EA">
        <w:rPr>
          <w:rFonts w:ascii="Times New Roman" w:hAnsi="Times New Roman" w:cs="Times New Roman"/>
        </w:rPr>
        <w:t>Det finns även andra konventioner än barnkonventionen som inneh</w:t>
      </w:r>
      <w:r w:rsidR="00D0019B">
        <w:rPr>
          <w:rFonts w:ascii="Times New Roman" w:hAnsi="Times New Roman" w:cs="Times New Roman"/>
        </w:rPr>
        <w:t xml:space="preserve">åller bestämmelser som </w:t>
      </w:r>
      <w:r w:rsidR="00B8257A" w:rsidRPr="006568EA">
        <w:rPr>
          <w:rFonts w:ascii="Times New Roman" w:hAnsi="Times New Roman" w:cs="Times New Roman"/>
        </w:rPr>
        <w:t>rör barn</w:t>
      </w:r>
      <w:r w:rsidR="003D276D">
        <w:rPr>
          <w:rFonts w:ascii="Times New Roman" w:hAnsi="Times New Roman" w:cs="Times New Roman"/>
        </w:rPr>
        <w:t xml:space="preserve"> och som också ska</w:t>
      </w:r>
      <w:r w:rsidR="00DD5003" w:rsidRPr="006568EA">
        <w:rPr>
          <w:rFonts w:ascii="Times New Roman" w:hAnsi="Times New Roman" w:cs="Times New Roman"/>
        </w:rPr>
        <w:t xml:space="preserve"> iakttas</w:t>
      </w:r>
      <w:r w:rsidR="00B8257A" w:rsidRPr="006568EA">
        <w:rPr>
          <w:rFonts w:ascii="Times New Roman" w:hAnsi="Times New Roman" w:cs="Times New Roman"/>
        </w:rPr>
        <w:t>. Noteras bör särskilt Europakonventionens bestämmelser, såsom artikel 8 som reglerar rätten till respekt för privat- och familjelivet</w:t>
      </w:r>
      <w:r w:rsidR="006E3005">
        <w:rPr>
          <w:rFonts w:ascii="Times New Roman" w:hAnsi="Times New Roman" w:cs="Times New Roman"/>
        </w:rPr>
        <w:t xml:space="preserve"> och artikel 6 som rör rätten till en rättvis rättegång</w:t>
      </w:r>
      <w:r w:rsidR="00B8257A" w:rsidRPr="006568EA">
        <w:rPr>
          <w:rFonts w:ascii="Times New Roman" w:hAnsi="Times New Roman" w:cs="Times New Roman"/>
        </w:rPr>
        <w:t>. En annan konvent</w:t>
      </w:r>
      <w:r w:rsidR="00E04EDD">
        <w:rPr>
          <w:rFonts w:ascii="Times New Roman" w:hAnsi="Times New Roman" w:cs="Times New Roman"/>
        </w:rPr>
        <w:t>ion är ILO-konventionen</w:t>
      </w:r>
      <w:r w:rsidR="00B8257A" w:rsidRPr="006568EA">
        <w:rPr>
          <w:rFonts w:ascii="Times New Roman" w:hAnsi="Times New Roman" w:cs="Times New Roman"/>
        </w:rPr>
        <w:t xml:space="preserve"> om förbud mot och omedelbara åtgärder för att avskaffa de värsta formerna av barnarbete. Barnets rättigheter uttrycks vidare i FN:s konvention om rättigheter för personer med funkti</w:t>
      </w:r>
      <w:r w:rsidR="004A5FFA" w:rsidRPr="006568EA">
        <w:rPr>
          <w:rFonts w:ascii="Times New Roman" w:hAnsi="Times New Roman" w:cs="Times New Roman"/>
        </w:rPr>
        <w:t>onsnedsättning. Det finns även</w:t>
      </w:r>
      <w:r w:rsidR="00B8257A" w:rsidRPr="006568EA">
        <w:rPr>
          <w:rFonts w:ascii="Times New Roman" w:hAnsi="Times New Roman" w:cs="Times New Roman"/>
        </w:rPr>
        <w:t xml:space="preserve"> EU-rättslig reglering där barns rättigheter framkommer. Här kan särskilt nämnas Lissab</w:t>
      </w:r>
      <w:r w:rsidR="004A5FFA" w:rsidRPr="006568EA">
        <w:rPr>
          <w:rFonts w:ascii="Times New Roman" w:hAnsi="Times New Roman" w:cs="Times New Roman"/>
        </w:rPr>
        <w:t>onfördraget som trädde ikraft</w:t>
      </w:r>
      <w:r w:rsidR="00B8257A" w:rsidRPr="006568EA">
        <w:rPr>
          <w:rFonts w:ascii="Times New Roman" w:hAnsi="Times New Roman" w:cs="Times New Roman"/>
        </w:rPr>
        <w:t xml:space="preserve"> 2009. I artikel 3 i EU-fördraget anges att ett av unionens mål är att främja skyddet av barnets rättigheter. Genom Lissabonfördraget har Europeiska unionens stadga om de grundläggande rättigheterna blivit rättsligt bindande. I stadgans 24:e artikel finns en särskild bestämmelse om barnets rättigheter som anger barns rätt att få komma till tals och att få påverka beslut som rör dem personligen i förhållande till deras ålder och mognad.</w:t>
      </w:r>
      <w:r w:rsidR="00DD72D4" w:rsidRPr="006568EA">
        <w:rPr>
          <w:rFonts w:ascii="Times New Roman" w:hAnsi="Times New Roman" w:cs="Times New Roman"/>
        </w:rPr>
        <w:t xml:space="preserve"> </w:t>
      </w:r>
    </w:p>
    <w:p w:rsidR="009A2408" w:rsidRPr="006568EA" w:rsidRDefault="004E64B4" w:rsidP="001B2FD7">
      <w:pPr>
        <w:jc w:val="both"/>
        <w:rPr>
          <w:rFonts w:ascii="Times New Roman" w:hAnsi="Times New Roman" w:cs="Times New Roman"/>
        </w:rPr>
      </w:pPr>
      <w:r w:rsidRPr="006568EA">
        <w:rPr>
          <w:rFonts w:ascii="Times New Roman" w:hAnsi="Times New Roman" w:cs="Times New Roman"/>
        </w:rPr>
        <w:t>Ett barnrättspe</w:t>
      </w:r>
      <w:r w:rsidR="00E04EDD">
        <w:rPr>
          <w:rFonts w:ascii="Times New Roman" w:hAnsi="Times New Roman" w:cs="Times New Roman"/>
        </w:rPr>
        <w:t>rspektiv aktualiserar</w:t>
      </w:r>
      <w:r w:rsidRPr="006568EA">
        <w:rPr>
          <w:rFonts w:ascii="Times New Roman" w:hAnsi="Times New Roman" w:cs="Times New Roman"/>
        </w:rPr>
        <w:t xml:space="preserve"> också fråg</w:t>
      </w:r>
      <w:r w:rsidR="00DF4CA2" w:rsidRPr="006568EA">
        <w:rPr>
          <w:rFonts w:ascii="Times New Roman" w:hAnsi="Times New Roman" w:cs="Times New Roman"/>
        </w:rPr>
        <w:t>an vad en r</w:t>
      </w:r>
      <w:r w:rsidR="00D0019B">
        <w:rPr>
          <w:rFonts w:ascii="Times New Roman" w:hAnsi="Times New Roman" w:cs="Times New Roman"/>
        </w:rPr>
        <w:t>ättighetsreglering bör utgöras av</w:t>
      </w:r>
      <w:r w:rsidR="00E04EDD">
        <w:rPr>
          <w:rFonts w:ascii="Times New Roman" w:hAnsi="Times New Roman" w:cs="Times New Roman"/>
        </w:rPr>
        <w:t>, i allmänhet och i det specifika</w:t>
      </w:r>
      <w:r w:rsidR="00DF4CA2" w:rsidRPr="006568EA">
        <w:rPr>
          <w:rFonts w:ascii="Times New Roman" w:hAnsi="Times New Roman" w:cs="Times New Roman"/>
        </w:rPr>
        <w:t xml:space="preserve"> sammanhang</w:t>
      </w:r>
      <w:r w:rsidR="00E04EDD">
        <w:rPr>
          <w:rFonts w:ascii="Times New Roman" w:hAnsi="Times New Roman" w:cs="Times New Roman"/>
        </w:rPr>
        <w:t>et</w:t>
      </w:r>
      <w:r w:rsidR="009A2408" w:rsidRPr="006568EA">
        <w:rPr>
          <w:rFonts w:ascii="Times New Roman" w:hAnsi="Times New Roman" w:cs="Times New Roman"/>
        </w:rPr>
        <w:t xml:space="preserve"> Begreppen rättighetslag och skyldighetslag är vanligt förekommande begrepp</w:t>
      </w:r>
      <w:r w:rsidR="001D4171" w:rsidRPr="006568EA">
        <w:rPr>
          <w:rFonts w:ascii="Times New Roman" w:hAnsi="Times New Roman" w:cs="Times New Roman"/>
        </w:rPr>
        <w:t xml:space="preserve"> i</w:t>
      </w:r>
      <w:r w:rsidR="00DF4CA2" w:rsidRPr="006568EA">
        <w:rPr>
          <w:rFonts w:ascii="Times New Roman" w:hAnsi="Times New Roman" w:cs="Times New Roman"/>
        </w:rPr>
        <w:t xml:space="preserve"> j</w:t>
      </w:r>
      <w:r w:rsidR="001D4171" w:rsidRPr="006568EA">
        <w:rPr>
          <w:rFonts w:ascii="Times New Roman" w:hAnsi="Times New Roman" w:cs="Times New Roman"/>
        </w:rPr>
        <w:t>uridisk doktrin och i förarbeten</w:t>
      </w:r>
      <w:r w:rsidR="009A2408" w:rsidRPr="006568EA">
        <w:rPr>
          <w:rFonts w:ascii="Times New Roman" w:hAnsi="Times New Roman" w:cs="Times New Roman"/>
        </w:rPr>
        <w:t xml:space="preserve">. Det </w:t>
      </w:r>
      <w:r w:rsidR="001D4171" w:rsidRPr="006568EA">
        <w:rPr>
          <w:rFonts w:ascii="Times New Roman" w:hAnsi="Times New Roman" w:cs="Times New Roman"/>
        </w:rPr>
        <w:t>är emellertid inte helt klart vad</w:t>
      </w:r>
      <w:r w:rsidR="009A2408" w:rsidRPr="006568EA">
        <w:rPr>
          <w:rFonts w:ascii="Times New Roman" w:hAnsi="Times New Roman" w:cs="Times New Roman"/>
        </w:rPr>
        <w:t xml:space="preserve"> begreppen egentlige</w:t>
      </w:r>
      <w:r w:rsidR="001D4171" w:rsidRPr="006568EA">
        <w:rPr>
          <w:rFonts w:ascii="Times New Roman" w:hAnsi="Times New Roman" w:cs="Times New Roman"/>
        </w:rPr>
        <w:t xml:space="preserve">n står för. Man kan i vart fall </w:t>
      </w:r>
      <w:r w:rsidR="009A2408" w:rsidRPr="006568EA">
        <w:rPr>
          <w:rFonts w:ascii="Times New Roman" w:hAnsi="Times New Roman" w:cs="Times New Roman"/>
        </w:rPr>
        <w:t xml:space="preserve">konstatera att en </w:t>
      </w:r>
      <w:r w:rsidR="003D276D">
        <w:rPr>
          <w:rFonts w:ascii="Times New Roman" w:hAnsi="Times New Roman" w:cs="Times New Roman"/>
        </w:rPr>
        <w:t xml:space="preserve">offentligrättslig </w:t>
      </w:r>
      <w:r w:rsidR="009A2408" w:rsidRPr="006568EA">
        <w:rPr>
          <w:rFonts w:ascii="Times New Roman" w:hAnsi="Times New Roman" w:cs="Times New Roman"/>
        </w:rPr>
        <w:t>rättighetslag riktar sig</w:t>
      </w:r>
      <w:r w:rsidR="007C1BC3" w:rsidRPr="006568EA">
        <w:rPr>
          <w:rFonts w:ascii="Times New Roman" w:hAnsi="Times New Roman" w:cs="Times New Roman"/>
        </w:rPr>
        <w:t xml:space="preserve"> till den enskilde. Denna typ</w:t>
      </w:r>
      <w:r w:rsidR="009A2408" w:rsidRPr="006568EA">
        <w:rPr>
          <w:rFonts w:ascii="Times New Roman" w:hAnsi="Times New Roman" w:cs="Times New Roman"/>
        </w:rPr>
        <w:t xml:space="preserve"> </w:t>
      </w:r>
      <w:r w:rsidR="007C1BC3" w:rsidRPr="006568EA">
        <w:rPr>
          <w:rFonts w:ascii="Times New Roman" w:hAnsi="Times New Roman" w:cs="Times New Roman"/>
        </w:rPr>
        <w:t xml:space="preserve">av lagstiftning </w:t>
      </w:r>
      <w:r w:rsidR="00FE3D1B" w:rsidRPr="006568EA">
        <w:rPr>
          <w:rFonts w:ascii="Times New Roman" w:hAnsi="Times New Roman" w:cs="Times New Roman"/>
        </w:rPr>
        <w:t>syftar vanligen att tala</w:t>
      </w:r>
      <w:r w:rsidR="009A2408" w:rsidRPr="006568EA">
        <w:rPr>
          <w:rFonts w:ascii="Times New Roman" w:hAnsi="Times New Roman" w:cs="Times New Roman"/>
        </w:rPr>
        <w:t xml:space="preserve"> om för de enskilda vad de har rätt att k</w:t>
      </w:r>
      <w:r w:rsidR="003D276D">
        <w:rPr>
          <w:rFonts w:ascii="Times New Roman" w:hAnsi="Times New Roman" w:cs="Times New Roman"/>
        </w:rPr>
        <w:t>räva av det allmänna</w:t>
      </w:r>
      <w:r w:rsidR="009A2408" w:rsidRPr="006568EA">
        <w:rPr>
          <w:rFonts w:ascii="Times New Roman" w:hAnsi="Times New Roman" w:cs="Times New Roman"/>
        </w:rPr>
        <w:t>. En skyldighetslag, däremot,</w:t>
      </w:r>
      <w:r w:rsidR="00DF4CA2" w:rsidRPr="006568EA">
        <w:rPr>
          <w:rFonts w:ascii="Times New Roman" w:hAnsi="Times New Roman" w:cs="Times New Roman"/>
        </w:rPr>
        <w:t xml:space="preserve"> </w:t>
      </w:r>
      <w:r w:rsidR="004C0DDB">
        <w:rPr>
          <w:rFonts w:ascii="Times New Roman" w:hAnsi="Times New Roman" w:cs="Times New Roman"/>
        </w:rPr>
        <w:t>har som syfte</w:t>
      </w:r>
      <w:r w:rsidR="00FE3D1B" w:rsidRPr="006568EA">
        <w:rPr>
          <w:rFonts w:ascii="Times New Roman" w:hAnsi="Times New Roman" w:cs="Times New Roman"/>
        </w:rPr>
        <w:t xml:space="preserve"> till att ange</w:t>
      </w:r>
      <w:r w:rsidR="003D276D">
        <w:rPr>
          <w:rFonts w:ascii="Times New Roman" w:hAnsi="Times New Roman" w:cs="Times New Roman"/>
        </w:rPr>
        <w:t xml:space="preserve"> för myndigheter</w:t>
      </w:r>
      <w:r w:rsidR="00DF4CA2" w:rsidRPr="006568EA">
        <w:rPr>
          <w:rFonts w:ascii="Times New Roman" w:hAnsi="Times New Roman" w:cs="Times New Roman"/>
        </w:rPr>
        <w:t xml:space="preserve"> vilka</w:t>
      </w:r>
      <w:r w:rsidR="009A2408" w:rsidRPr="006568EA">
        <w:rPr>
          <w:rFonts w:ascii="Times New Roman" w:hAnsi="Times New Roman" w:cs="Times New Roman"/>
        </w:rPr>
        <w:t xml:space="preserve"> befogenhet</w:t>
      </w:r>
      <w:r w:rsidR="00DF4CA2" w:rsidRPr="006568EA">
        <w:rPr>
          <w:rFonts w:ascii="Times New Roman" w:hAnsi="Times New Roman" w:cs="Times New Roman"/>
        </w:rPr>
        <w:t>er och skyldigheter som</w:t>
      </w:r>
      <w:r w:rsidR="007C1BC3" w:rsidRPr="006568EA">
        <w:rPr>
          <w:rFonts w:ascii="Times New Roman" w:hAnsi="Times New Roman" w:cs="Times New Roman"/>
        </w:rPr>
        <w:t xml:space="preserve"> de har i förhållande till</w:t>
      </w:r>
      <w:r w:rsidR="009A2408" w:rsidRPr="006568EA">
        <w:rPr>
          <w:rFonts w:ascii="Times New Roman" w:hAnsi="Times New Roman" w:cs="Times New Roman"/>
        </w:rPr>
        <w:t xml:space="preserve"> enskilda.</w:t>
      </w:r>
      <w:r w:rsidR="000D1438" w:rsidRPr="006568EA">
        <w:rPr>
          <w:rStyle w:val="Fotnotsreferens"/>
          <w:rFonts w:ascii="Times New Roman" w:hAnsi="Times New Roman" w:cs="Times New Roman"/>
        </w:rPr>
        <w:footnoteReference w:id="9"/>
      </w:r>
      <w:r w:rsidR="00DF4CA2" w:rsidRPr="006568EA">
        <w:rPr>
          <w:rFonts w:ascii="Times New Roman" w:hAnsi="Times New Roman" w:cs="Times New Roman"/>
        </w:rPr>
        <w:t xml:space="preserve"> </w:t>
      </w:r>
      <w:r w:rsidR="003D276D">
        <w:rPr>
          <w:rFonts w:ascii="Times New Roman" w:hAnsi="Times New Roman" w:cs="Times New Roman"/>
        </w:rPr>
        <w:t>Oavsett lagkonstruktion</w:t>
      </w:r>
      <w:r w:rsidR="00D0019B">
        <w:rPr>
          <w:rFonts w:ascii="Times New Roman" w:hAnsi="Times New Roman" w:cs="Times New Roman"/>
        </w:rPr>
        <w:t xml:space="preserve"> finns ett ömsesidigt förhållande mellan de två begreppen genom att</w:t>
      </w:r>
      <w:r w:rsidR="003D276D">
        <w:rPr>
          <w:rFonts w:ascii="Times New Roman" w:hAnsi="Times New Roman" w:cs="Times New Roman"/>
        </w:rPr>
        <w:t xml:space="preserve"> en rättighet för den enskilde </w:t>
      </w:r>
      <w:r w:rsidR="00D0019B">
        <w:rPr>
          <w:rFonts w:ascii="Times New Roman" w:hAnsi="Times New Roman" w:cs="Times New Roman"/>
        </w:rPr>
        <w:t xml:space="preserve">behöver </w:t>
      </w:r>
      <w:r w:rsidR="003D276D">
        <w:rPr>
          <w:rFonts w:ascii="Times New Roman" w:hAnsi="Times New Roman" w:cs="Times New Roman"/>
        </w:rPr>
        <w:t>motsvaras av en skyldighet för det allmänna för att ha någon praktisk innebörd</w:t>
      </w:r>
      <w:r w:rsidR="00D0019B">
        <w:rPr>
          <w:rFonts w:ascii="Times New Roman" w:hAnsi="Times New Roman" w:cs="Times New Roman"/>
        </w:rPr>
        <w:t>, och att en skyldighet för det allmänna kan skapa individuella förmåner och rättigheter för individer</w:t>
      </w:r>
      <w:r w:rsidR="003D276D">
        <w:rPr>
          <w:rFonts w:ascii="Times New Roman" w:hAnsi="Times New Roman" w:cs="Times New Roman"/>
        </w:rPr>
        <w:t xml:space="preserve">. </w:t>
      </w:r>
      <w:r w:rsidR="00DF4CA2" w:rsidRPr="006568EA">
        <w:rPr>
          <w:rFonts w:ascii="Times New Roman" w:hAnsi="Times New Roman" w:cs="Times New Roman"/>
        </w:rPr>
        <w:t>Såväl en</w:t>
      </w:r>
      <w:r w:rsidR="00EA5BD1" w:rsidRPr="006568EA">
        <w:rPr>
          <w:rFonts w:ascii="Times New Roman" w:hAnsi="Times New Roman" w:cs="Times New Roman"/>
        </w:rPr>
        <w:t xml:space="preserve"> rät</w:t>
      </w:r>
      <w:r w:rsidR="00DF4CA2" w:rsidRPr="006568EA">
        <w:rPr>
          <w:rFonts w:ascii="Times New Roman" w:hAnsi="Times New Roman" w:cs="Times New Roman"/>
        </w:rPr>
        <w:t>tighets- som en skyldighetslags</w:t>
      </w:r>
      <w:r w:rsidR="007C1BC3" w:rsidRPr="006568EA">
        <w:rPr>
          <w:rFonts w:ascii="Times New Roman" w:hAnsi="Times New Roman" w:cs="Times New Roman"/>
        </w:rPr>
        <w:t>tiftning innehåller</w:t>
      </w:r>
      <w:r w:rsidR="00EA5BD1" w:rsidRPr="006568EA">
        <w:rPr>
          <w:rFonts w:ascii="Times New Roman" w:hAnsi="Times New Roman" w:cs="Times New Roman"/>
        </w:rPr>
        <w:t xml:space="preserve"> </w:t>
      </w:r>
      <w:r w:rsidR="003D276D">
        <w:rPr>
          <w:rFonts w:ascii="Times New Roman" w:hAnsi="Times New Roman" w:cs="Times New Roman"/>
        </w:rPr>
        <w:t xml:space="preserve">också </w:t>
      </w:r>
      <w:r w:rsidR="00EA5BD1" w:rsidRPr="006568EA">
        <w:rPr>
          <w:rFonts w:ascii="Times New Roman" w:hAnsi="Times New Roman" w:cs="Times New Roman"/>
        </w:rPr>
        <w:t>krav på rättssäkerhet för den enskilde.</w:t>
      </w:r>
      <w:r w:rsidR="00DF4CA2" w:rsidRPr="006568EA">
        <w:rPr>
          <w:rFonts w:ascii="Times New Roman" w:hAnsi="Times New Roman" w:cs="Times New Roman"/>
        </w:rPr>
        <w:t xml:space="preserve"> För så ingripande </w:t>
      </w:r>
      <w:r w:rsidR="001D4171" w:rsidRPr="006568EA">
        <w:rPr>
          <w:rFonts w:ascii="Times New Roman" w:hAnsi="Times New Roman" w:cs="Times New Roman"/>
        </w:rPr>
        <w:t>åtgärder som en tvångsreglering</w:t>
      </w:r>
      <w:r w:rsidR="00DF4CA2" w:rsidRPr="006568EA">
        <w:rPr>
          <w:rFonts w:ascii="Times New Roman" w:hAnsi="Times New Roman" w:cs="Times New Roman"/>
        </w:rPr>
        <w:t xml:space="preserve"> medger ställs mycket höga rättssäkerhetskrav.</w:t>
      </w:r>
    </w:p>
    <w:p w:rsidR="005F6C46" w:rsidRPr="006568EA" w:rsidRDefault="009A2408" w:rsidP="001B2FD7">
      <w:pPr>
        <w:jc w:val="both"/>
        <w:rPr>
          <w:rFonts w:ascii="Times New Roman" w:hAnsi="Times New Roman" w:cs="Times New Roman"/>
        </w:rPr>
      </w:pPr>
      <w:r w:rsidRPr="006568EA">
        <w:rPr>
          <w:rFonts w:ascii="Times New Roman" w:hAnsi="Times New Roman" w:cs="Times New Roman"/>
        </w:rPr>
        <w:t>I det följan</w:t>
      </w:r>
      <w:r w:rsidR="000D1438" w:rsidRPr="006568EA">
        <w:rPr>
          <w:rFonts w:ascii="Times New Roman" w:hAnsi="Times New Roman" w:cs="Times New Roman"/>
        </w:rPr>
        <w:t xml:space="preserve">de kommer jag att behandla </w:t>
      </w:r>
      <w:r w:rsidR="00313AFA">
        <w:rPr>
          <w:rFonts w:ascii="Times New Roman" w:hAnsi="Times New Roman" w:cs="Times New Roman"/>
        </w:rPr>
        <w:t>och utveckla dessa samt</w:t>
      </w:r>
      <w:r w:rsidR="000D1438" w:rsidRPr="006568EA">
        <w:rPr>
          <w:rFonts w:ascii="Times New Roman" w:hAnsi="Times New Roman" w:cs="Times New Roman"/>
        </w:rPr>
        <w:t xml:space="preserve"> några ytterligare utgångspunkter för ett barnrättsperspektiv.</w:t>
      </w:r>
    </w:p>
    <w:p w:rsidR="004964F0" w:rsidRPr="006568EA" w:rsidRDefault="009E3717" w:rsidP="001B2FD7">
      <w:pPr>
        <w:pStyle w:val="Rubrik2"/>
        <w:rPr>
          <w:rFonts w:ascii="Times New Roman" w:hAnsi="Times New Roman" w:cs="Times New Roman"/>
        </w:rPr>
      </w:pPr>
      <w:bookmarkStart w:id="4" w:name="_Toc416608485"/>
      <w:r w:rsidRPr="006568EA">
        <w:rPr>
          <w:rFonts w:ascii="Times New Roman" w:hAnsi="Times New Roman" w:cs="Times New Roman"/>
        </w:rPr>
        <w:t>1.</w:t>
      </w:r>
      <w:r w:rsidR="00EA5BD1" w:rsidRPr="006568EA">
        <w:rPr>
          <w:rFonts w:ascii="Times New Roman" w:hAnsi="Times New Roman" w:cs="Times New Roman"/>
        </w:rPr>
        <w:t xml:space="preserve">2 </w:t>
      </w:r>
      <w:r w:rsidR="00545076" w:rsidRPr="006568EA">
        <w:rPr>
          <w:rFonts w:ascii="Times New Roman" w:hAnsi="Times New Roman" w:cs="Times New Roman"/>
        </w:rPr>
        <w:t>Barn</w:t>
      </w:r>
      <w:r w:rsidR="00BA2204" w:rsidRPr="006568EA">
        <w:rPr>
          <w:rFonts w:ascii="Times New Roman" w:hAnsi="Times New Roman" w:cs="Times New Roman"/>
        </w:rPr>
        <w:t>s</w:t>
      </w:r>
      <w:r w:rsidR="00545076" w:rsidRPr="006568EA">
        <w:rPr>
          <w:rFonts w:ascii="Times New Roman" w:hAnsi="Times New Roman" w:cs="Times New Roman"/>
        </w:rPr>
        <w:t xml:space="preserve"> rättigheter enligt Barnkonventionen</w:t>
      </w:r>
      <w:bookmarkEnd w:id="4"/>
    </w:p>
    <w:p w:rsidR="00A61248" w:rsidRPr="006568EA" w:rsidRDefault="00FF6909" w:rsidP="001B2FD7">
      <w:pPr>
        <w:jc w:val="both"/>
        <w:rPr>
          <w:rFonts w:ascii="Times New Roman" w:hAnsi="Times New Roman" w:cs="Times New Roman"/>
        </w:rPr>
      </w:pPr>
      <w:r w:rsidRPr="006568EA">
        <w:rPr>
          <w:rFonts w:ascii="Times New Roman" w:hAnsi="Times New Roman" w:cs="Times New Roman"/>
        </w:rPr>
        <w:t xml:space="preserve">Konventionen är en vittomfattande rättighetsstadga för barn och innehåller såväl medborgerliga och politiska som ekonomiska, sociala och kulturella rättigheter. Den innehåller fyra grundläggande principer som ska vara styrande för tolkningen av konventionens övriga artiklar. </w:t>
      </w:r>
      <w:r w:rsidR="005E6087" w:rsidRPr="006568EA">
        <w:rPr>
          <w:rFonts w:ascii="Times New Roman" w:hAnsi="Times New Roman" w:cs="Times New Roman"/>
        </w:rPr>
        <w:t xml:space="preserve">Det gör dem särskilt betydelsefulla när målet är att finna fram till ett barnrättsperspektiv. </w:t>
      </w:r>
      <w:r w:rsidR="002827BF" w:rsidRPr="006568EA">
        <w:rPr>
          <w:rFonts w:ascii="Times New Roman" w:hAnsi="Times New Roman" w:cs="Times New Roman"/>
        </w:rPr>
        <w:t xml:space="preserve">Principerna innefattar </w:t>
      </w:r>
      <w:r w:rsidRPr="006568EA">
        <w:rPr>
          <w:rFonts w:ascii="Times New Roman" w:hAnsi="Times New Roman" w:cs="Times New Roman"/>
        </w:rPr>
        <w:t>förbud mo</w:t>
      </w:r>
      <w:r w:rsidR="00920518" w:rsidRPr="006568EA">
        <w:rPr>
          <w:rFonts w:ascii="Times New Roman" w:hAnsi="Times New Roman" w:cs="Times New Roman"/>
        </w:rPr>
        <w:t xml:space="preserve">t </w:t>
      </w:r>
      <w:r w:rsidR="00920518" w:rsidRPr="006568EA">
        <w:rPr>
          <w:rFonts w:ascii="Times New Roman" w:hAnsi="Times New Roman" w:cs="Times New Roman"/>
        </w:rPr>
        <w:lastRenderedPageBreak/>
        <w:t>diskrimi</w:t>
      </w:r>
      <w:r w:rsidR="002827BF" w:rsidRPr="006568EA">
        <w:rPr>
          <w:rFonts w:ascii="Times New Roman" w:hAnsi="Times New Roman" w:cs="Times New Roman"/>
        </w:rPr>
        <w:t xml:space="preserve">nering (artikel 2), </w:t>
      </w:r>
      <w:r w:rsidR="00920518" w:rsidRPr="006568EA">
        <w:rPr>
          <w:rFonts w:ascii="Times New Roman" w:hAnsi="Times New Roman" w:cs="Times New Roman"/>
        </w:rPr>
        <w:t>b</w:t>
      </w:r>
      <w:r w:rsidRPr="006568EA">
        <w:rPr>
          <w:rFonts w:ascii="Times New Roman" w:hAnsi="Times New Roman" w:cs="Times New Roman"/>
        </w:rPr>
        <w:t>arnets bästa i främsta rumm</w:t>
      </w:r>
      <w:r w:rsidR="00920518" w:rsidRPr="006568EA">
        <w:rPr>
          <w:rFonts w:ascii="Times New Roman" w:hAnsi="Times New Roman" w:cs="Times New Roman"/>
        </w:rPr>
        <w:t>et (artikel 3), r</w:t>
      </w:r>
      <w:r w:rsidRPr="006568EA">
        <w:rPr>
          <w:rFonts w:ascii="Times New Roman" w:hAnsi="Times New Roman" w:cs="Times New Roman"/>
        </w:rPr>
        <w:t>ätten till li</w:t>
      </w:r>
      <w:r w:rsidR="00920518" w:rsidRPr="006568EA">
        <w:rPr>
          <w:rFonts w:ascii="Times New Roman" w:hAnsi="Times New Roman" w:cs="Times New Roman"/>
        </w:rPr>
        <w:t>v och utveckling (artikel 6) samt r</w:t>
      </w:r>
      <w:r w:rsidRPr="006568EA">
        <w:rPr>
          <w:rFonts w:ascii="Times New Roman" w:hAnsi="Times New Roman" w:cs="Times New Roman"/>
        </w:rPr>
        <w:t>ätten att få komma till tals (artikel 12)</w:t>
      </w:r>
      <w:r w:rsidR="00920518" w:rsidRPr="006568EA">
        <w:rPr>
          <w:rFonts w:ascii="Times New Roman" w:hAnsi="Times New Roman" w:cs="Times New Roman"/>
        </w:rPr>
        <w:t>. Dessa grundlägga</w:t>
      </w:r>
      <w:r w:rsidR="00DD5003" w:rsidRPr="006568EA">
        <w:rPr>
          <w:rFonts w:ascii="Times New Roman" w:hAnsi="Times New Roman" w:cs="Times New Roman"/>
        </w:rPr>
        <w:t>nde rättigheter innebär att samtliga</w:t>
      </w:r>
      <w:r w:rsidR="00920518" w:rsidRPr="006568EA">
        <w:rPr>
          <w:rFonts w:ascii="Times New Roman" w:hAnsi="Times New Roman" w:cs="Times New Roman"/>
        </w:rPr>
        <w:t xml:space="preserve"> barn</w:t>
      </w:r>
      <w:r w:rsidR="00DD5003" w:rsidRPr="006568EA">
        <w:rPr>
          <w:rFonts w:ascii="Times New Roman" w:hAnsi="Times New Roman" w:cs="Times New Roman"/>
        </w:rPr>
        <w:t xml:space="preserve"> i Sverige</w:t>
      </w:r>
      <w:r w:rsidR="00920518" w:rsidRPr="006568EA">
        <w:rPr>
          <w:rFonts w:ascii="Times New Roman" w:hAnsi="Times New Roman" w:cs="Times New Roman"/>
        </w:rPr>
        <w:t xml:space="preserve"> har rätt att få ta del av sina rättigheter. Vidare ska barnets bästa</w:t>
      </w:r>
      <w:r w:rsidRPr="006568EA">
        <w:rPr>
          <w:rFonts w:ascii="Times New Roman" w:hAnsi="Times New Roman" w:cs="Times New Roman"/>
        </w:rPr>
        <w:t xml:space="preserve"> beaktas vid alla </w:t>
      </w:r>
      <w:r w:rsidR="00DF4CA2" w:rsidRPr="006568EA">
        <w:rPr>
          <w:rFonts w:ascii="Times New Roman" w:hAnsi="Times New Roman" w:cs="Times New Roman"/>
        </w:rPr>
        <w:t xml:space="preserve">beslut som berör barn. </w:t>
      </w:r>
      <w:r w:rsidR="00920518" w:rsidRPr="006568EA">
        <w:rPr>
          <w:rFonts w:ascii="Times New Roman" w:hAnsi="Times New Roman" w:cs="Times New Roman"/>
        </w:rPr>
        <w:t>Målet för samhälleliga insatser ska i</w:t>
      </w:r>
      <w:r w:rsidRPr="006568EA">
        <w:rPr>
          <w:rFonts w:ascii="Times New Roman" w:hAnsi="Times New Roman" w:cs="Times New Roman"/>
        </w:rPr>
        <w:t xml:space="preserve">nte bara </w:t>
      </w:r>
      <w:r w:rsidR="00920518" w:rsidRPr="006568EA">
        <w:rPr>
          <w:rFonts w:ascii="Times New Roman" w:hAnsi="Times New Roman" w:cs="Times New Roman"/>
        </w:rPr>
        <w:t xml:space="preserve">röra </w:t>
      </w:r>
      <w:r w:rsidRPr="006568EA">
        <w:rPr>
          <w:rFonts w:ascii="Times New Roman" w:hAnsi="Times New Roman" w:cs="Times New Roman"/>
        </w:rPr>
        <w:t xml:space="preserve">barnets överlevnad utan också hans eller hennes </w:t>
      </w:r>
      <w:r w:rsidR="00920518" w:rsidRPr="006568EA">
        <w:rPr>
          <w:rFonts w:ascii="Times New Roman" w:hAnsi="Times New Roman" w:cs="Times New Roman"/>
        </w:rPr>
        <w:t xml:space="preserve">individuella </w:t>
      </w:r>
      <w:r w:rsidR="002827BF" w:rsidRPr="006568EA">
        <w:rPr>
          <w:rFonts w:ascii="Times New Roman" w:hAnsi="Times New Roman" w:cs="Times New Roman"/>
        </w:rPr>
        <w:t xml:space="preserve">utveckling. </w:t>
      </w:r>
      <w:r w:rsidR="00920518" w:rsidRPr="006568EA">
        <w:rPr>
          <w:rFonts w:ascii="Times New Roman" w:hAnsi="Times New Roman" w:cs="Times New Roman"/>
        </w:rPr>
        <w:t xml:space="preserve">Slutligen innefattar grundprinciperna kravet att </w:t>
      </w:r>
      <w:r w:rsidR="00833BEA" w:rsidRPr="006568EA">
        <w:rPr>
          <w:rFonts w:ascii="Times New Roman" w:hAnsi="Times New Roman" w:cs="Times New Roman"/>
        </w:rPr>
        <w:t>barnets åsikter ska</w:t>
      </w:r>
      <w:r w:rsidRPr="006568EA">
        <w:rPr>
          <w:rFonts w:ascii="Times New Roman" w:hAnsi="Times New Roman" w:cs="Times New Roman"/>
        </w:rPr>
        <w:t xml:space="preserve"> få komma fram och visas respekt. De</w:t>
      </w:r>
      <w:r w:rsidR="00920518" w:rsidRPr="006568EA">
        <w:rPr>
          <w:rFonts w:ascii="Times New Roman" w:hAnsi="Times New Roman" w:cs="Times New Roman"/>
        </w:rPr>
        <w:t xml:space="preserve"> fyra grundläggande principer</w:t>
      </w:r>
      <w:r w:rsidR="00DF4CA2" w:rsidRPr="006568EA">
        <w:rPr>
          <w:rFonts w:ascii="Times New Roman" w:hAnsi="Times New Roman" w:cs="Times New Roman"/>
        </w:rPr>
        <w:t>na</w:t>
      </w:r>
      <w:r w:rsidR="00920518" w:rsidRPr="006568EA">
        <w:rPr>
          <w:rFonts w:ascii="Times New Roman" w:hAnsi="Times New Roman" w:cs="Times New Roman"/>
        </w:rPr>
        <w:t xml:space="preserve"> ska </w:t>
      </w:r>
      <w:r w:rsidRPr="006568EA">
        <w:rPr>
          <w:rFonts w:ascii="Times New Roman" w:hAnsi="Times New Roman" w:cs="Times New Roman"/>
        </w:rPr>
        <w:t>relater</w:t>
      </w:r>
      <w:r w:rsidR="00920518" w:rsidRPr="006568EA">
        <w:rPr>
          <w:rFonts w:ascii="Times New Roman" w:hAnsi="Times New Roman" w:cs="Times New Roman"/>
        </w:rPr>
        <w:t>a</w:t>
      </w:r>
      <w:r w:rsidR="002827BF" w:rsidRPr="006568EA">
        <w:rPr>
          <w:rFonts w:ascii="Times New Roman" w:hAnsi="Times New Roman" w:cs="Times New Roman"/>
        </w:rPr>
        <w:t>s</w:t>
      </w:r>
      <w:r w:rsidR="00920518" w:rsidRPr="006568EA">
        <w:rPr>
          <w:rFonts w:ascii="Times New Roman" w:hAnsi="Times New Roman" w:cs="Times New Roman"/>
        </w:rPr>
        <w:t xml:space="preserve"> till varandra och </w:t>
      </w:r>
      <w:r w:rsidRPr="006568EA">
        <w:rPr>
          <w:rFonts w:ascii="Times New Roman" w:hAnsi="Times New Roman" w:cs="Times New Roman"/>
        </w:rPr>
        <w:t xml:space="preserve">tillsammans </w:t>
      </w:r>
      <w:r w:rsidR="00920518" w:rsidRPr="006568EA">
        <w:rPr>
          <w:rFonts w:ascii="Times New Roman" w:hAnsi="Times New Roman" w:cs="Times New Roman"/>
        </w:rPr>
        <w:t xml:space="preserve">forma </w:t>
      </w:r>
      <w:r w:rsidRPr="006568EA">
        <w:rPr>
          <w:rFonts w:ascii="Times New Roman" w:hAnsi="Times New Roman" w:cs="Times New Roman"/>
        </w:rPr>
        <w:t>en attityd till barn som man skulle k</w:t>
      </w:r>
      <w:r w:rsidR="00920518" w:rsidRPr="006568EA">
        <w:rPr>
          <w:rFonts w:ascii="Times New Roman" w:hAnsi="Times New Roman" w:cs="Times New Roman"/>
        </w:rPr>
        <w:t>unna kalla konventionens barnrättssyn</w:t>
      </w:r>
      <w:r w:rsidRPr="006568EA">
        <w:rPr>
          <w:rFonts w:ascii="Times New Roman" w:hAnsi="Times New Roman" w:cs="Times New Roman"/>
        </w:rPr>
        <w:t>.</w:t>
      </w:r>
      <w:r w:rsidR="00920518" w:rsidRPr="006568EA">
        <w:rPr>
          <w:rFonts w:ascii="Times New Roman" w:hAnsi="Times New Roman" w:cs="Times New Roman"/>
        </w:rPr>
        <w:t xml:space="preserve"> Det innebär att dessa grundprinciper genomgående ska tillämpas</w:t>
      </w:r>
      <w:r w:rsidR="00E83D77" w:rsidRPr="006568EA">
        <w:rPr>
          <w:rFonts w:ascii="Times New Roman" w:hAnsi="Times New Roman" w:cs="Times New Roman"/>
        </w:rPr>
        <w:t xml:space="preserve"> av myndigheter och verksamheter</w:t>
      </w:r>
      <w:r w:rsidR="00920518" w:rsidRPr="006568EA">
        <w:rPr>
          <w:rFonts w:ascii="Times New Roman" w:hAnsi="Times New Roman" w:cs="Times New Roman"/>
        </w:rPr>
        <w:t xml:space="preserve"> i alla </w:t>
      </w:r>
      <w:r w:rsidR="005E6087" w:rsidRPr="006568EA">
        <w:rPr>
          <w:rFonts w:ascii="Times New Roman" w:hAnsi="Times New Roman" w:cs="Times New Roman"/>
        </w:rPr>
        <w:t>frågor som rör barn. De bör därför ges en särskild betoning</w:t>
      </w:r>
      <w:r w:rsidR="00DF4CA2" w:rsidRPr="006568EA">
        <w:rPr>
          <w:rFonts w:ascii="Times New Roman" w:hAnsi="Times New Roman" w:cs="Times New Roman"/>
        </w:rPr>
        <w:t xml:space="preserve"> vid en </w:t>
      </w:r>
      <w:r w:rsidR="00E83D77" w:rsidRPr="006568EA">
        <w:rPr>
          <w:rFonts w:ascii="Times New Roman" w:hAnsi="Times New Roman" w:cs="Times New Roman"/>
        </w:rPr>
        <w:t>utformning</w:t>
      </w:r>
      <w:r w:rsidR="00920518" w:rsidRPr="006568EA">
        <w:rPr>
          <w:rFonts w:ascii="Times New Roman" w:hAnsi="Times New Roman" w:cs="Times New Roman"/>
        </w:rPr>
        <w:t xml:space="preserve"> av</w:t>
      </w:r>
      <w:r w:rsidR="00DF4CA2" w:rsidRPr="006568EA">
        <w:rPr>
          <w:rFonts w:ascii="Times New Roman" w:hAnsi="Times New Roman" w:cs="Times New Roman"/>
        </w:rPr>
        <w:t xml:space="preserve"> et</w:t>
      </w:r>
      <w:r w:rsidR="00E45027" w:rsidRPr="006568EA">
        <w:rPr>
          <w:rFonts w:ascii="Times New Roman" w:hAnsi="Times New Roman" w:cs="Times New Roman"/>
        </w:rPr>
        <w:t xml:space="preserve">t </w:t>
      </w:r>
      <w:r w:rsidR="00E83D77" w:rsidRPr="006568EA">
        <w:rPr>
          <w:rFonts w:ascii="Times New Roman" w:hAnsi="Times New Roman" w:cs="Times New Roman"/>
        </w:rPr>
        <w:t>barnrättighetsperspektiv</w:t>
      </w:r>
      <w:r w:rsidR="00920518" w:rsidRPr="006568EA">
        <w:rPr>
          <w:rFonts w:ascii="Times New Roman" w:hAnsi="Times New Roman" w:cs="Times New Roman"/>
        </w:rPr>
        <w:t>.</w:t>
      </w:r>
      <w:r w:rsidR="005E6087" w:rsidRPr="006568EA">
        <w:rPr>
          <w:rFonts w:ascii="Times New Roman" w:hAnsi="Times New Roman" w:cs="Times New Roman"/>
        </w:rPr>
        <w:br/>
      </w:r>
      <w:r w:rsidRPr="006568EA">
        <w:rPr>
          <w:rFonts w:ascii="Times New Roman" w:hAnsi="Times New Roman" w:cs="Times New Roman"/>
          <w:b/>
          <w:bCs/>
        </w:rPr>
        <w:br/>
      </w:r>
      <w:r w:rsidR="005E6087" w:rsidRPr="006568EA">
        <w:rPr>
          <w:rFonts w:ascii="Times New Roman" w:hAnsi="Times New Roman" w:cs="Times New Roman"/>
        </w:rPr>
        <w:t xml:space="preserve">Utöver dessa grundprinciper innehåller barnkonventionen </w:t>
      </w:r>
      <w:r w:rsidRPr="006568EA">
        <w:rPr>
          <w:rFonts w:ascii="Times New Roman" w:hAnsi="Times New Roman" w:cs="Times New Roman"/>
        </w:rPr>
        <w:t>både civila och politiska rättigheter och ekonomiska, sociala och kulturella rättigheter. Vissa av rättigheterna</w:t>
      </w:r>
      <w:r w:rsidR="005E6087" w:rsidRPr="006568EA">
        <w:rPr>
          <w:rFonts w:ascii="Times New Roman" w:hAnsi="Times New Roman" w:cs="Times New Roman"/>
        </w:rPr>
        <w:t xml:space="preserve"> </w:t>
      </w:r>
      <w:r w:rsidR="006254FE">
        <w:rPr>
          <w:rFonts w:ascii="Times New Roman" w:hAnsi="Times New Roman" w:cs="Times New Roman"/>
        </w:rPr>
        <w:t>är generella och regleras</w:t>
      </w:r>
      <w:r w:rsidR="005E6087" w:rsidRPr="006568EA">
        <w:rPr>
          <w:rFonts w:ascii="Times New Roman" w:hAnsi="Times New Roman" w:cs="Times New Roman"/>
        </w:rPr>
        <w:t xml:space="preserve"> även i andra centrala konventioner om mänskliga rättigheter. Det gäller exempelvis </w:t>
      </w:r>
      <w:r w:rsidRPr="006568EA">
        <w:rPr>
          <w:rFonts w:ascii="Times New Roman" w:hAnsi="Times New Roman" w:cs="Times New Roman"/>
        </w:rPr>
        <w:t>reli</w:t>
      </w:r>
      <w:r w:rsidR="005E6087" w:rsidRPr="006568EA">
        <w:rPr>
          <w:rFonts w:ascii="Times New Roman" w:hAnsi="Times New Roman" w:cs="Times New Roman"/>
        </w:rPr>
        <w:t xml:space="preserve">gionsfriheten, </w:t>
      </w:r>
      <w:r w:rsidRPr="006568EA">
        <w:rPr>
          <w:rFonts w:ascii="Times New Roman" w:hAnsi="Times New Roman" w:cs="Times New Roman"/>
        </w:rPr>
        <w:t xml:space="preserve">rätten till utbildning, </w:t>
      </w:r>
      <w:r w:rsidR="005E6087" w:rsidRPr="006568EA">
        <w:rPr>
          <w:rFonts w:ascii="Times New Roman" w:hAnsi="Times New Roman" w:cs="Times New Roman"/>
        </w:rPr>
        <w:t xml:space="preserve">rätten till en </w:t>
      </w:r>
      <w:r w:rsidRPr="006568EA">
        <w:rPr>
          <w:rFonts w:ascii="Times New Roman" w:hAnsi="Times New Roman" w:cs="Times New Roman"/>
        </w:rPr>
        <w:t xml:space="preserve">tillfredsställande levnadsstandard och </w:t>
      </w:r>
      <w:r w:rsidR="005E6087" w:rsidRPr="006568EA">
        <w:rPr>
          <w:rFonts w:ascii="Times New Roman" w:hAnsi="Times New Roman" w:cs="Times New Roman"/>
        </w:rPr>
        <w:t>rätten till bästa uppnåeliga hälsa</w:t>
      </w:r>
      <w:r w:rsidR="002827BF" w:rsidRPr="006568EA">
        <w:rPr>
          <w:rFonts w:ascii="Times New Roman" w:hAnsi="Times New Roman" w:cs="Times New Roman"/>
        </w:rPr>
        <w:t>.</w:t>
      </w:r>
      <w:r w:rsidR="005E6087" w:rsidRPr="006568EA">
        <w:rPr>
          <w:rFonts w:ascii="Times New Roman" w:hAnsi="Times New Roman" w:cs="Times New Roman"/>
        </w:rPr>
        <w:t xml:space="preserve"> Andra rättigheter </w:t>
      </w:r>
      <w:r w:rsidR="002827BF" w:rsidRPr="006568EA">
        <w:rPr>
          <w:rFonts w:ascii="Times New Roman" w:hAnsi="Times New Roman" w:cs="Times New Roman"/>
        </w:rPr>
        <w:t xml:space="preserve">i </w:t>
      </w:r>
      <w:r w:rsidRPr="006568EA">
        <w:rPr>
          <w:rFonts w:ascii="Times New Roman" w:hAnsi="Times New Roman" w:cs="Times New Roman"/>
        </w:rPr>
        <w:t>barnkon</w:t>
      </w:r>
      <w:r w:rsidR="002827BF" w:rsidRPr="006568EA">
        <w:rPr>
          <w:rFonts w:ascii="Times New Roman" w:hAnsi="Times New Roman" w:cs="Times New Roman"/>
        </w:rPr>
        <w:t>ventionen är sådana</w:t>
      </w:r>
      <w:r w:rsidRPr="006568EA">
        <w:rPr>
          <w:rFonts w:ascii="Times New Roman" w:hAnsi="Times New Roman" w:cs="Times New Roman"/>
        </w:rPr>
        <w:t xml:space="preserve"> som ä</w:t>
      </w:r>
      <w:r w:rsidR="002827BF" w:rsidRPr="006568EA">
        <w:rPr>
          <w:rFonts w:ascii="Times New Roman" w:hAnsi="Times New Roman" w:cs="Times New Roman"/>
        </w:rPr>
        <w:t>r specifika för barn. Det rör</w:t>
      </w:r>
      <w:r w:rsidR="00313AFA">
        <w:rPr>
          <w:rFonts w:ascii="Times New Roman" w:hAnsi="Times New Roman" w:cs="Times New Roman"/>
        </w:rPr>
        <w:t xml:space="preserve"> barnets rätt till </w:t>
      </w:r>
      <w:r w:rsidRPr="006568EA">
        <w:rPr>
          <w:rFonts w:ascii="Times New Roman" w:hAnsi="Times New Roman" w:cs="Times New Roman"/>
        </w:rPr>
        <w:t>kontakt med sina föräldrar, rätt till omvårdnad för ett barn som berövats sin familjemiljö o</w:t>
      </w:r>
      <w:r w:rsidR="00557919">
        <w:rPr>
          <w:rFonts w:ascii="Times New Roman" w:hAnsi="Times New Roman" w:cs="Times New Roman"/>
        </w:rPr>
        <w:t>ch barnets rätt till</w:t>
      </w:r>
      <w:r w:rsidRPr="006568EA">
        <w:rPr>
          <w:rFonts w:ascii="Times New Roman" w:hAnsi="Times New Roman" w:cs="Times New Roman"/>
        </w:rPr>
        <w:t xml:space="preserve"> utbildning.</w:t>
      </w:r>
      <w:r w:rsidR="002827BF" w:rsidRPr="006568EA">
        <w:rPr>
          <w:rFonts w:ascii="Times New Roman" w:hAnsi="Times New Roman" w:cs="Times New Roman"/>
        </w:rPr>
        <w:t xml:space="preserve"> Förutom artiklarna </w:t>
      </w:r>
      <w:r w:rsidR="00BD5242" w:rsidRPr="006568EA">
        <w:rPr>
          <w:rFonts w:ascii="Times New Roman" w:hAnsi="Times New Roman" w:cs="Times New Roman"/>
        </w:rPr>
        <w:t xml:space="preserve">innehåller </w:t>
      </w:r>
      <w:r w:rsidR="002827BF" w:rsidRPr="006568EA">
        <w:rPr>
          <w:rFonts w:ascii="Times New Roman" w:hAnsi="Times New Roman" w:cs="Times New Roman"/>
        </w:rPr>
        <w:t>konve</w:t>
      </w:r>
      <w:r w:rsidR="00AD04ED" w:rsidRPr="006568EA">
        <w:rPr>
          <w:rFonts w:ascii="Times New Roman" w:hAnsi="Times New Roman" w:cs="Times New Roman"/>
        </w:rPr>
        <w:t xml:space="preserve">ntionen </w:t>
      </w:r>
      <w:r w:rsidRPr="006568EA">
        <w:rPr>
          <w:rFonts w:ascii="Times New Roman" w:hAnsi="Times New Roman" w:cs="Times New Roman"/>
        </w:rPr>
        <w:t xml:space="preserve">även tre fakultativa tilläggsprotokoll. Det första </w:t>
      </w:r>
      <w:r w:rsidR="00AD04ED" w:rsidRPr="006568EA">
        <w:rPr>
          <w:rFonts w:ascii="Times New Roman" w:hAnsi="Times New Roman" w:cs="Times New Roman"/>
        </w:rPr>
        <w:t xml:space="preserve">protokollet </w:t>
      </w:r>
      <w:r w:rsidRPr="006568EA">
        <w:rPr>
          <w:rFonts w:ascii="Times New Roman" w:hAnsi="Times New Roman" w:cs="Times New Roman"/>
        </w:rPr>
        <w:t>rör frågan om barns indragni</w:t>
      </w:r>
      <w:r w:rsidR="002827BF" w:rsidRPr="006568EA">
        <w:rPr>
          <w:rFonts w:ascii="Times New Roman" w:hAnsi="Times New Roman" w:cs="Times New Roman"/>
        </w:rPr>
        <w:t>ng i väpnade konflikter och anger att m</w:t>
      </w:r>
      <w:r w:rsidRPr="006568EA">
        <w:rPr>
          <w:rFonts w:ascii="Times New Roman" w:hAnsi="Times New Roman" w:cs="Times New Roman"/>
        </w:rPr>
        <w:t xml:space="preserve">inimiåldern </w:t>
      </w:r>
      <w:r w:rsidR="00313AFA">
        <w:rPr>
          <w:rFonts w:ascii="Times New Roman" w:hAnsi="Times New Roman" w:cs="Times New Roman"/>
        </w:rPr>
        <w:t xml:space="preserve">är </w:t>
      </w:r>
      <w:r w:rsidR="00AD04ED" w:rsidRPr="006568EA">
        <w:rPr>
          <w:rFonts w:ascii="Times New Roman" w:hAnsi="Times New Roman" w:cs="Times New Roman"/>
        </w:rPr>
        <w:t xml:space="preserve">18 år </w:t>
      </w:r>
      <w:r w:rsidRPr="006568EA">
        <w:rPr>
          <w:rFonts w:ascii="Times New Roman" w:hAnsi="Times New Roman" w:cs="Times New Roman"/>
        </w:rPr>
        <w:t xml:space="preserve">för </w:t>
      </w:r>
      <w:r w:rsidR="00AD04ED" w:rsidRPr="006568EA">
        <w:rPr>
          <w:rFonts w:ascii="Times New Roman" w:hAnsi="Times New Roman" w:cs="Times New Roman"/>
        </w:rPr>
        <w:t>obligatorisk rekrytering</w:t>
      </w:r>
      <w:r w:rsidRPr="006568EA">
        <w:rPr>
          <w:rFonts w:ascii="Times New Roman" w:hAnsi="Times New Roman" w:cs="Times New Roman"/>
        </w:rPr>
        <w:t>. Det andra protokollet behandlar frågan om sexuell exploateri</w:t>
      </w:r>
      <w:r w:rsidR="00AD04ED" w:rsidRPr="006568EA">
        <w:rPr>
          <w:rFonts w:ascii="Times New Roman" w:hAnsi="Times New Roman" w:cs="Times New Roman"/>
        </w:rPr>
        <w:t xml:space="preserve">ng av barn, handel med barn, </w:t>
      </w:r>
      <w:r w:rsidRPr="006568EA">
        <w:rPr>
          <w:rFonts w:ascii="Times New Roman" w:hAnsi="Times New Roman" w:cs="Times New Roman"/>
        </w:rPr>
        <w:t>barnp</w:t>
      </w:r>
      <w:r w:rsidR="00AD04ED" w:rsidRPr="006568EA">
        <w:rPr>
          <w:rFonts w:ascii="Times New Roman" w:hAnsi="Times New Roman" w:cs="Times New Roman"/>
        </w:rPr>
        <w:t xml:space="preserve">rostitution och </w:t>
      </w:r>
      <w:r w:rsidRPr="006568EA">
        <w:rPr>
          <w:rFonts w:ascii="Times New Roman" w:hAnsi="Times New Roman" w:cs="Times New Roman"/>
        </w:rPr>
        <w:t>barnpornografi.</w:t>
      </w:r>
      <w:r w:rsidR="00AD04ED" w:rsidRPr="006568EA">
        <w:rPr>
          <w:rFonts w:ascii="Times New Roman" w:hAnsi="Times New Roman" w:cs="Times New Roman"/>
        </w:rPr>
        <w:t xml:space="preserve"> Det tredje protokollet är tämligen nytt</w:t>
      </w:r>
      <w:r w:rsidR="00AD04ED" w:rsidRPr="006568EA">
        <w:rPr>
          <w:rStyle w:val="Fotnotsreferens"/>
          <w:rFonts w:ascii="Times New Roman" w:hAnsi="Times New Roman" w:cs="Times New Roman"/>
        </w:rPr>
        <w:footnoteReference w:id="10"/>
      </w:r>
      <w:r w:rsidR="00AD04ED" w:rsidRPr="006568EA">
        <w:rPr>
          <w:rFonts w:ascii="Times New Roman" w:hAnsi="Times New Roman" w:cs="Times New Roman"/>
        </w:rPr>
        <w:t xml:space="preserve"> och behandlar barns klagorätt. </w:t>
      </w:r>
      <w:r w:rsidRPr="006568EA">
        <w:rPr>
          <w:rFonts w:ascii="Times New Roman" w:hAnsi="Times New Roman" w:cs="Times New Roman"/>
        </w:rPr>
        <w:t>S</w:t>
      </w:r>
      <w:r w:rsidR="00AD04ED" w:rsidRPr="006568EA">
        <w:rPr>
          <w:rFonts w:ascii="Times New Roman" w:hAnsi="Times New Roman" w:cs="Times New Roman"/>
        </w:rPr>
        <w:t xml:space="preserve">verige har </w:t>
      </w:r>
      <w:r w:rsidR="00BD5242" w:rsidRPr="006568EA">
        <w:rPr>
          <w:rFonts w:ascii="Times New Roman" w:hAnsi="Times New Roman" w:cs="Times New Roman"/>
        </w:rPr>
        <w:t xml:space="preserve">hittills </w:t>
      </w:r>
      <w:r w:rsidR="00AD04ED" w:rsidRPr="006568EA">
        <w:rPr>
          <w:rFonts w:ascii="Times New Roman" w:hAnsi="Times New Roman" w:cs="Times New Roman"/>
        </w:rPr>
        <w:t>ratificerat de två första fakultativa tilläggsprotokollen.</w:t>
      </w:r>
    </w:p>
    <w:p w:rsidR="00287337" w:rsidRPr="006568EA" w:rsidRDefault="00AD04ED" w:rsidP="001B2FD7">
      <w:pPr>
        <w:jc w:val="both"/>
        <w:rPr>
          <w:rFonts w:ascii="Times New Roman" w:hAnsi="Times New Roman" w:cs="Times New Roman"/>
        </w:rPr>
      </w:pPr>
      <w:r w:rsidRPr="006568EA">
        <w:rPr>
          <w:rFonts w:ascii="Times New Roman" w:hAnsi="Times New Roman" w:cs="Times New Roman"/>
        </w:rPr>
        <w:t>Såsom redan påpekats ska</w:t>
      </w:r>
      <w:r w:rsidR="005F6C46" w:rsidRPr="006568EA">
        <w:rPr>
          <w:rFonts w:ascii="Times New Roman" w:hAnsi="Times New Roman" w:cs="Times New Roman"/>
        </w:rPr>
        <w:t xml:space="preserve"> barnkonventionen med </w:t>
      </w:r>
      <w:r w:rsidRPr="006568EA">
        <w:rPr>
          <w:rFonts w:ascii="Times New Roman" w:hAnsi="Times New Roman" w:cs="Times New Roman"/>
        </w:rPr>
        <w:t xml:space="preserve">tillhörande dokument utgöra ett </w:t>
      </w:r>
      <w:r w:rsidR="00E83D77" w:rsidRPr="006568EA">
        <w:rPr>
          <w:rFonts w:ascii="Times New Roman" w:hAnsi="Times New Roman" w:cs="Times New Roman"/>
        </w:rPr>
        <w:t>centralt element vid en analys</w:t>
      </w:r>
      <w:r w:rsidRPr="006568EA">
        <w:rPr>
          <w:rFonts w:ascii="Times New Roman" w:hAnsi="Times New Roman" w:cs="Times New Roman"/>
        </w:rPr>
        <w:t xml:space="preserve"> av barnrättsperspektivet</w:t>
      </w:r>
      <w:r w:rsidR="00E83D77" w:rsidRPr="006568EA">
        <w:rPr>
          <w:rFonts w:ascii="Times New Roman" w:hAnsi="Times New Roman" w:cs="Times New Roman"/>
        </w:rPr>
        <w:t>s innebörd</w:t>
      </w:r>
      <w:r w:rsidRPr="006568EA">
        <w:rPr>
          <w:rFonts w:ascii="Times New Roman" w:hAnsi="Times New Roman" w:cs="Times New Roman"/>
        </w:rPr>
        <w:t>.</w:t>
      </w:r>
      <w:r w:rsidR="005F6C46" w:rsidRPr="006568EA">
        <w:rPr>
          <w:rFonts w:ascii="Times New Roman" w:hAnsi="Times New Roman" w:cs="Times New Roman"/>
        </w:rPr>
        <w:t xml:space="preserve"> </w:t>
      </w:r>
      <w:r w:rsidRPr="006568EA">
        <w:rPr>
          <w:rFonts w:ascii="Times New Roman" w:hAnsi="Times New Roman" w:cs="Times New Roman"/>
        </w:rPr>
        <w:t>Konkret</w:t>
      </w:r>
      <w:r w:rsidR="00134D9E" w:rsidRPr="006568EA">
        <w:rPr>
          <w:rFonts w:ascii="Times New Roman" w:hAnsi="Times New Roman" w:cs="Times New Roman"/>
        </w:rPr>
        <w:t xml:space="preserve"> bör detta – för det första –</w:t>
      </w:r>
      <w:r w:rsidRPr="006568EA">
        <w:rPr>
          <w:rFonts w:ascii="Times New Roman" w:hAnsi="Times New Roman" w:cs="Times New Roman"/>
        </w:rPr>
        <w:t xml:space="preserve"> </w:t>
      </w:r>
      <w:r w:rsidR="00E83D77" w:rsidRPr="006568EA">
        <w:rPr>
          <w:rFonts w:ascii="Times New Roman" w:hAnsi="Times New Roman" w:cs="Times New Roman"/>
        </w:rPr>
        <w:t>innebär</w:t>
      </w:r>
      <w:r w:rsidR="00134D9E" w:rsidRPr="006568EA">
        <w:rPr>
          <w:rFonts w:ascii="Times New Roman" w:hAnsi="Times New Roman" w:cs="Times New Roman"/>
        </w:rPr>
        <w:t>a</w:t>
      </w:r>
      <w:r w:rsidR="00DD5003" w:rsidRPr="006568EA">
        <w:rPr>
          <w:rFonts w:ascii="Times New Roman" w:hAnsi="Times New Roman" w:cs="Times New Roman"/>
        </w:rPr>
        <w:t xml:space="preserve"> </w:t>
      </w:r>
      <w:r w:rsidR="00F67249" w:rsidRPr="006568EA">
        <w:rPr>
          <w:rFonts w:ascii="Times New Roman" w:hAnsi="Times New Roman" w:cs="Times New Roman"/>
        </w:rPr>
        <w:t>en genomlysning av i vad mån lagens paragrafer och allmänna syfte harmonierar med konventionens</w:t>
      </w:r>
      <w:r w:rsidRPr="006568EA">
        <w:rPr>
          <w:rFonts w:ascii="Times New Roman" w:hAnsi="Times New Roman" w:cs="Times New Roman"/>
        </w:rPr>
        <w:t xml:space="preserve"> principer och artiklar</w:t>
      </w:r>
      <w:r w:rsidR="00F67249" w:rsidRPr="006568EA">
        <w:rPr>
          <w:rFonts w:ascii="Times New Roman" w:hAnsi="Times New Roman" w:cs="Times New Roman"/>
        </w:rPr>
        <w:t>.</w:t>
      </w:r>
      <w:r w:rsidR="00BD5242" w:rsidRPr="006568EA">
        <w:rPr>
          <w:rFonts w:ascii="Times New Roman" w:hAnsi="Times New Roman" w:cs="Times New Roman"/>
        </w:rPr>
        <w:t xml:space="preserve"> För en barnrättslig tillämpning </w:t>
      </w:r>
      <w:r w:rsidR="00B8257A" w:rsidRPr="006568EA">
        <w:rPr>
          <w:rFonts w:ascii="Times New Roman" w:hAnsi="Times New Roman" w:cs="Times New Roman"/>
        </w:rPr>
        <w:t>vid</w:t>
      </w:r>
      <w:r w:rsidR="00BD5242" w:rsidRPr="006568EA">
        <w:rPr>
          <w:rFonts w:ascii="Times New Roman" w:hAnsi="Times New Roman" w:cs="Times New Roman"/>
        </w:rPr>
        <w:t xml:space="preserve"> myndigheter och domstolar behövs</w:t>
      </w:r>
      <w:r w:rsidR="00E45027" w:rsidRPr="006568EA">
        <w:rPr>
          <w:rFonts w:ascii="Times New Roman" w:hAnsi="Times New Roman" w:cs="Times New Roman"/>
        </w:rPr>
        <w:t>,</w:t>
      </w:r>
      <w:r w:rsidR="00BD5242" w:rsidRPr="006568EA">
        <w:rPr>
          <w:rFonts w:ascii="Times New Roman" w:hAnsi="Times New Roman" w:cs="Times New Roman"/>
        </w:rPr>
        <w:t xml:space="preserve"> </w:t>
      </w:r>
      <w:r w:rsidR="00D51D39" w:rsidRPr="006568EA">
        <w:rPr>
          <w:rFonts w:ascii="Times New Roman" w:hAnsi="Times New Roman" w:cs="Times New Roman"/>
        </w:rPr>
        <w:t>för det andra</w:t>
      </w:r>
      <w:r w:rsidR="00E45027" w:rsidRPr="006568EA">
        <w:rPr>
          <w:rFonts w:ascii="Times New Roman" w:hAnsi="Times New Roman" w:cs="Times New Roman"/>
        </w:rPr>
        <w:t>,</w:t>
      </w:r>
      <w:r w:rsidR="00B8257A" w:rsidRPr="006568EA">
        <w:rPr>
          <w:rFonts w:ascii="Times New Roman" w:hAnsi="Times New Roman" w:cs="Times New Roman"/>
        </w:rPr>
        <w:t xml:space="preserve"> </w:t>
      </w:r>
      <w:r w:rsidR="00557919">
        <w:rPr>
          <w:rFonts w:ascii="Times New Roman" w:hAnsi="Times New Roman" w:cs="Times New Roman"/>
        </w:rPr>
        <w:t>tillräcklig</w:t>
      </w:r>
      <w:r w:rsidR="00BD5242" w:rsidRPr="006568EA">
        <w:rPr>
          <w:rFonts w:ascii="Times New Roman" w:hAnsi="Times New Roman" w:cs="Times New Roman"/>
        </w:rPr>
        <w:t xml:space="preserve"> kunskap </w:t>
      </w:r>
      <w:r w:rsidR="00DD5003" w:rsidRPr="006568EA">
        <w:rPr>
          <w:rFonts w:ascii="Times New Roman" w:hAnsi="Times New Roman" w:cs="Times New Roman"/>
        </w:rPr>
        <w:t xml:space="preserve">hos tillämpare </w:t>
      </w:r>
      <w:r w:rsidR="00BD5242" w:rsidRPr="006568EA">
        <w:rPr>
          <w:rFonts w:ascii="Times New Roman" w:hAnsi="Times New Roman" w:cs="Times New Roman"/>
        </w:rPr>
        <w:t>om konventionens innehåll och arbetsmetoder för att kunna åstadkomma en reell förändring i praktiken.</w:t>
      </w:r>
      <w:r w:rsidR="00DD5003" w:rsidRPr="006568EA">
        <w:rPr>
          <w:rFonts w:ascii="Times New Roman" w:hAnsi="Times New Roman" w:cs="Times New Roman"/>
        </w:rPr>
        <w:t xml:space="preserve"> </w:t>
      </w:r>
      <w:r w:rsidR="00E45027" w:rsidRPr="006568EA">
        <w:rPr>
          <w:rFonts w:ascii="Times New Roman" w:hAnsi="Times New Roman" w:cs="Times New Roman"/>
        </w:rPr>
        <w:t>Slutligen</w:t>
      </w:r>
      <w:r w:rsidR="00D51D39" w:rsidRPr="006568EA">
        <w:rPr>
          <w:rFonts w:ascii="Times New Roman" w:hAnsi="Times New Roman" w:cs="Times New Roman"/>
        </w:rPr>
        <w:t xml:space="preserve"> ter det sig lämpligt att</w:t>
      </w:r>
      <w:r w:rsidR="001A3951" w:rsidRPr="006568EA">
        <w:rPr>
          <w:rFonts w:ascii="Times New Roman" w:hAnsi="Times New Roman" w:cs="Times New Roman"/>
        </w:rPr>
        <w:t xml:space="preserve"> </w:t>
      </w:r>
      <w:r w:rsidR="00D51D39" w:rsidRPr="006568EA">
        <w:rPr>
          <w:rFonts w:ascii="Times New Roman" w:hAnsi="Times New Roman" w:cs="Times New Roman"/>
        </w:rPr>
        <w:t xml:space="preserve">överväga </w:t>
      </w:r>
      <w:r w:rsidR="00DD5003" w:rsidRPr="006568EA">
        <w:rPr>
          <w:rFonts w:ascii="Times New Roman" w:hAnsi="Times New Roman" w:cs="Times New Roman"/>
        </w:rPr>
        <w:t xml:space="preserve">en rättighetslista </w:t>
      </w:r>
      <w:r w:rsidR="001A3951" w:rsidRPr="006568EA">
        <w:rPr>
          <w:rFonts w:ascii="Times New Roman" w:hAnsi="Times New Roman" w:cs="Times New Roman"/>
        </w:rPr>
        <w:t>(</w:t>
      </w:r>
      <w:r w:rsidR="00DD5003" w:rsidRPr="006568EA">
        <w:rPr>
          <w:rFonts w:ascii="Times New Roman" w:hAnsi="Times New Roman" w:cs="Times New Roman"/>
        </w:rPr>
        <w:t>motsvarande konstruktionen i 6 kap. 1 § Föräldrabalken</w:t>
      </w:r>
      <w:r w:rsidR="001A3951" w:rsidRPr="006568EA">
        <w:rPr>
          <w:rFonts w:ascii="Times New Roman" w:hAnsi="Times New Roman" w:cs="Times New Roman"/>
        </w:rPr>
        <w:t xml:space="preserve"> [1949:381])</w:t>
      </w:r>
      <w:r w:rsidR="00DD5003" w:rsidRPr="006568EA">
        <w:rPr>
          <w:rFonts w:ascii="Times New Roman" w:hAnsi="Times New Roman" w:cs="Times New Roman"/>
        </w:rPr>
        <w:t xml:space="preserve"> </w:t>
      </w:r>
      <w:r w:rsidR="00D51D39" w:rsidRPr="006568EA">
        <w:rPr>
          <w:rFonts w:ascii="Times New Roman" w:hAnsi="Times New Roman" w:cs="Times New Roman"/>
        </w:rPr>
        <w:t>vid en översyn av en lag eller vid nytillkommen reglering, vars</w:t>
      </w:r>
      <w:r w:rsidR="001A3951" w:rsidRPr="006568EA">
        <w:rPr>
          <w:rFonts w:ascii="Times New Roman" w:hAnsi="Times New Roman" w:cs="Times New Roman"/>
        </w:rPr>
        <w:t xml:space="preserve"> syfte </w:t>
      </w:r>
      <w:r w:rsidR="00E45027" w:rsidRPr="006568EA">
        <w:rPr>
          <w:rFonts w:ascii="Times New Roman" w:hAnsi="Times New Roman" w:cs="Times New Roman"/>
        </w:rPr>
        <w:t>primärt är</w:t>
      </w:r>
      <w:r w:rsidR="00D51D39" w:rsidRPr="006568EA">
        <w:rPr>
          <w:rFonts w:ascii="Times New Roman" w:hAnsi="Times New Roman" w:cs="Times New Roman"/>
        </w:rPr>
        <w:t xml:space="preserve"> </w:t>
      </w:r>
      <w:r w:rsidR="001A3951" w:rsidRPr="006568EA">
        <w:rPr>
          <w:rFonts w:ascii="Times New Roman" w:hAnsi="Times New Roman" w:cs="Times New Roman"/>
        </w:rPr>
        <w:t>att tydliggöra för såväl barn som tillämpare om centrala r</w:t>
      </w:r>
      <w:r w:rsidR="006254FE">
        <w:rPr>
          <w:rFonts w:ascii="Times New Roman" w:hAnsi="Times New Roman" w:cs="Times New Roman"/>
        </w:rPr>
        <w:t>ättigheter i</w:t>
      </w:r>
      <w:r w:rsidR="00D51D39" w:rsidRPr="006568EA">
        <w:rPr>
          <w:rFonts w:ascii="Times New Roman" w:hAnsi="Times New Roman" w:cs="Times New Roman"/>
        </w:rPr>
        <w:t xml:space="preserve"> </w:t>
      </w:r>
      <w:proofErr w:type="gramStart"/>
      <w:r w:rsidR="00D51D39" w:rsidRPr="006568EA">
        <w:rPr>
          <w:rFonts w:ascii="Times New Roman" w:hAnsi="Times New Roman" w:cs="Times New Roman"/>
        </w:rPr>
        <w:t>ifrågavarande</w:t>
      </w:r>
      <w:proofErr w:type="gramEnd"/>
      <w:r w:rsidR="00D51D39" w:rsidRPr="006568EA">
        <w:rPr>
          <w:rFonts w:ascii="Times New Roman" w:hAnsi="Times New Roman" w:cs="Times New Roman"/>
        </w:rPr>
        <w:t xml:space="preserve"> reglering</w:t>
      </w:r>
      <w:r w:rsidR="001A3951" w:rsidRPr="006568EA">
        <w:rPr>
          <w:rFonts w:ascii="Times New Roman" w:hAnsi="Times New Roman" w:cs="Times New Roman"/>
        </w:rPr>
        <w:t>.</w:t>
      </w:r>
    </w:p>
    <w:p w:rsidR="00377C55" w:rsidRPr="006568EA" w:rsidRDefault="00377C55" w:rsidP="001B2FD7">
      <w:pPr>
        <w:pStyle w:val="Rubrik2"/>
        <w:rPr>
          <w:rFonts w:ascii="Times New Roman" w:hAnsi="Times New Roman" w:cs="Times New Roman"/>
        </w:rPr>
      </w:pPr>
    </w:p>
    <w:p w:rsidR="00F8351E" w:rsidRPr="006568EA" w:rsidRDefault="00DF4CA2" w:rsidP="001B2FD7">
      <w:pPr>
        <w:pStyle w:val="Rubrik2"/>
        <w:rPr>
          <w:rFonts w:ascii="Times New Roman" w:hAnsi="Times New Roman" w:cs="Times New Roman"/>
        </w:rPr>
      </w:pPr>
      <w:bookmarkStart w:id="5" w:name="_Toc416608486"/>
      <w:r w:rsidRPr="006568EA">
        <w:rPr>
          <w:rFonts w:ascii="Times New Roman" w:hAnsi="Times New Roman" w:cs="Times New Roman"/>
        </w:rPr>
        <w:t>1.3 R</w:t>
      </w:r>
      <w:r w:rsidR="000D1438" w:rsidRPr="006568EA">
        <w:rPr>
          <w:rFonts w:ascii="Times New Roman" w:hAnsi="Times New Roman" w:cs="Times New Roman"/>
        </w:rPr>
        <w:t>ättighetslagstiftning</w:t>
      </w:r>
      <w:bookmarkEnd w:id="5"/>
    </w:p>
    <w:p w:rsidR="00EA5BD1" w:rsidRPr="006568EA" w:rsidRDefault="002E3B8E" w:rsidP="001B2FD7">
      <w:pPr>
        <w:jc w:val="both"/>
        <w:rPr>
          <w:rFonts w:ascii="Times New Roman" w:hAnsi="Times New Roman" w:cs="Times New Roman"/>
        </w:rPr>
      </w:pPr>
      <w:r w:rsidRPr="006568EA">
        <w:rPr>
          <w:rFonts w:ascii="Times New Roman" w:hAnsi="Times New Roman" w:cs="Times New Roman"/>
        </w:rPr>
        <w:t xml:space="preserve">För att få </w:t>
      </w:r>
      <w:r w:rsidR="00D51D39" w:rsidRPr="006568EA">
        <w:rPr>
          <w:rFonts w:ascii="Times New Roman" w:hAnsi="Times New Roman" w:cs="Times New Roman"/>
        </w:rPr>
        <w:t xml:space="preserve">en </w:t>
      </w:r>
      <w:r w:rsidRPr="006568EA">
        <w:rPr>
          <w:rFonts w:ascii="Times New Roman" w:hAnsi="Times New Roman" w:cs="Times New Roman"/>
        </w:rPr>
        <w:t>grundläggande förståelse</w:t>
      </w:r>
      <w:r w:rsidR="00EA5BD1" w:rsidRPr="006568EA">
        <w:rPr>
          <w:rFonts w:ascii="Times New Roman" w:hAnsi="Times New Roman" w:cs="Times New Roman"/>
        </w:rPr>
        <w:t xml:space="preserve"> </w:t>
      </w:r>
      <w:r w:rsidR="00D51D39" w:rsidRPr="006568EA">
        <w:rPr>
          <w:rFonts w:ascii="Times New Roman" w:hAnsi="Times New Roman" w:cs="Times New Roman"/>
        </w:rPr>
        <w:t>för begreppet rättighe</w:t>
      </w:r>
      <w:r w:rsidR="00313AFA">
        <w:rPr>
          <w:rFonts w:ascii="Times New Roman" w:hAnsi="Times New Roman" w:cs="Times New Roman"/>
        </w:rPr>
        <w:t>tslag ä</w:t>
      </w:r>
      <w:r w:rsidR="000D5D1D">
        <w:rPr>
          <w:rFonts w:ascii="Times New Roman" w:hAnsi="Times New Roman" w:cs="Times New Roman"/>
        </w:rPr>
        <w:t xml:space="preserve">r det nödvändigt att kort nämna något </w:t>
      </w:r>
      <w:r w:rsidR="00313AFA">
        <w:rPr>
          <w:rFonts w:ascii="Times New Roman" w:hAnsi="Times New Roman" w:cs="Times New Roman"/>
        </w:rPr>
        <w:t xml:space="preserve">om </w:t>
      </w:r>
      <w:r w:rsidRPr="006568EA">
        <w:rPr>
          <w:rFonts w:ascii="Times New Roman" w:hAnsi="Times New Roman" w:cs="Times New Roman"/>
        </w:rPr>
        <w:t>rättighet</w:t>
      </w:r>
      <w:r w:rsidR="00313AFA">
        <w:rPr>
          <w:rFonts w:ascii="Times New Roman" w:hAnsi="Times New Roman" w:cs="Times New Roman"/>
        </w:rPr>
        <w:t>sbegreppet</w:t>
      </w:r>
      <w:r w:rsidR="00D75E7C" w:rsidRPr="006568EA">
        <w:rPr>
          <w:rFonts w:ascii="Times New Roman" w:hAnsi="Times New Roman" w:cs="Times New Roman"/>
        </w:rPr>
        <w:t xml:space="preserve"> som ett</w:t>
      </w:r>
      <w:r w:rsidR="00DF4CA2" w:rsidRPr="006568EA">
        <w:rPr>
          <w:rFonts w:ascii="Times New Roman" w:hAnsi="Times New Roman" w:cs="Times New Roman"/>
        </w:rPr>
        <w:t xml:space="preserve"> juridisk</w:t>
      </w:r>
      <w:r w:rsidR="00D75E7C" w:rsidRPr="006568EA">
        <w:rPr>
          <w:rFonts w:ascii="Times New Roman" w:hAnsi="Times New Roman" w:cs="Times New Roman"/>
        </w:rPr>
        <w:t>t begrepp. Hur denna term</w:t>
      </w:r>
      <w:r w:rsidRPr="006568EA">
        <w:rPr>
          <w:rFonts w:ascii="Times New Roman" w:hAnsi="Times New Roman" w:cs="Times New Roman"/>
        </w:rPr>
        <w:t xml:space="preserve"> ska definieras har diskuterats inom den juridisk</w:t>
      </w:r>
      <w:r w:rsidR="00D51D39" w:rsidRPr="006568EA">
        <w:rPr>
          <w:rFonts w:ascii="Times New Roman" w:hAnsi="Times New Roman" w:cs="Times New Roman"/>
        </w:rPr>
        <w:t>a doktrinen inom olika rättsområden. Jag kommer</w:t>
      </w:r>
      <w:r w:rsidR="007143D4" w:rsidRPr="006568EA">
        <w:rPr>
          <w:rFonts w:ascii="Times New Roman" w:hAnsi="Times New Roman" w:cs="Times New Roman"/>
        </w:rPr>
        <w:t xml:space="preserve"> att begränsa framställningen till</w:t>
      </w:r>
      <w:r w:rsidR="00B24954" w:rsidRPr="006568EA">
        <w:rPr>
          <w:rFonts w:ascii="Times New Roman" w:hAnsi="Times New Roman" w:cs="Times New Roman"/>
        </w:rPr>
        <w:t xml:space="preserve"> några huvuddrag som brukar framhållas </w:t>
      </w:r>
      <w:r w:rsidRPr="006568EA">
        <w:rPr>
          <w:rFonts w:ascii="Times New Roman" w:hAnsi="Times New Roman" w:cs="Times New Roman"/>
        </w:rPr>
        <w:t>inom den soci</w:t>
      </w:r>
      <w:r w:rsidR="007143D4" w:rsidRPr="006568EA">
        <w:rPr>
          <w:rFonts w:ascii="Times New Roman" w:hAnsi="Times New Roman" w:cs="Times New Roman"/>
        </w:rPr>
        <w:t>alrättsliga doktrinen,</w:t>
      </w:r>
      <w:r w:rsidRPr="006568EA">
        <w:rPr>
          <w:rFonts w:ascii="Times New Roman" w:hAnsi="Times New Roman" w:cs="Times New Roman"/>
        </w:rPr>
        <w:t xml:space="preserve"> till vilken tvångsvården av barn </w:t>
      </w:r>
      <w:r w:rsidR="006254FE">
        <w:rPr>
          <w:rFonts w:ascii="Times New Roman" w:hAnsi="Times New Roman" w:cs="Times New Roman"/>
        </w:rPr>
        <w:t xml:space="preserve">och unga </w:t>
      </w:r>
      <w:r w:rsidRPr="006568EA">
        <w:rPr>
          <w:rFonts w:ascii="Times New Roman" w:hAnsi="Times New Roman" w:cs="Times New Roman"/>
        </w:rPr>
        <w:t>hör.</w:t>
      </w:r>
    </w:p>
    <w:p w:rsidR="009F075A" w:rsidRDefault="002E3B8E" w:rsidP="009F075A">
      <w:pPr>
        <w:jc w:val="both"/>
        <w:rPr>
          <w:rFonts w:ascii="Times New Roman" w:hAnsi="Times New Roman" w:cs="Times New Roman"/>
        </w:rPr>
      </w:pPr>
      <w:r w:rsidRPr="006568EA">
        <w:rPr>
          <w:rFonts w:ascii="Times New Roman" w:hAnsi="Times New Roman" w:cs="Times New Roman"/>
        </w:rPr>
        <w:t>In</w:t>
      </w:r>
      <w:r w:rsidR="007143D4" w:rsidRPr="006568EA">
        <w:rPr>
          <w:rFonts w:ascii="Times New Roman" w:hAnsi="Times New Roman" w:cs="Times New Roman"/>
        </w:rPr>
        <w:t>ledningsvis kan man konstatera att in</w:t>
      </w:r>
      <w:r w:rsidRPr="006568EA">
        <w:rPr>
          <w:rFonts w:ascii="Times New Roman" w:hAnsi="Times New Roman" w:cs="Times New Roman"/>
        </w:rPr>
        <w:t>om den offentligrättsliga regler</w:t>
      </w:r>
      <w:r w:rsidR="00317CFE" w:rsidRPr="006568EA">
        <w:rPr>
          <w:rFonts w:ascii="Times New Roman" w:hAnsi="Times New Roman" w:cs="Times New Roman"/>
        </w:rPr>
        <w:t>ingen särskiljs</w:t>
      </w:r>
      <w:r w:rsidRPr="006568EA">
        <w:rPr>
          <w:rFonts w:ascii="Times New Roman" w:hAnsi="Times New Roman" w:cs="Times New Roman"/>
        </w:rPr>
        <w:t xml:space="preserve"> </w:t>
      </w:r>
      <w:r w:rsidR="00D75E7C" w:rsidRPr="006568EA">
        <w:rPr>
          <w:rFonts w:ascii="Times New Roman" w:hAnsi="Times New Roman" w:cs="Times New Roman"/>
        </w:rPr>
        <w:t xml:space="preserve">traditionellt </w:t>
      </w:r>
      <w:r w:rsidRPr="006568EA">
        <w:rPr>
          <w:rFonts w:ascii="Times New Roman" w:hAnsi="Times New Roman" w:cs="Times New Roman"/>
        </w:rPr>
        <w:t>relationen mellan stat och individ</w:t>
      </w:r>
      <w:r w:rsidR="00317CFE" w:rsidRPr="006568EA">
        <w:rPr>
          <w:rFonts w:ascii="Times New Roman" w:hAnsi="Times New Roman" w:cs="Times New Roman"/>
        </w:rPr>
        <w:t xml:space="preserve"> från den rättsliga relation som rå</w:t>
      </w:r>
      <w:r w:rsidR="00D75E7C" w:rsidRPr="006568EA">
        <w:rPr>
          <w:rFonts w:ascii="Times New Roman" w:hAnsi="Times New Roman" w:cs="Times New Roman"/>
        </w:rPr>
        <w:t>der mellan två individer. Det anses därför vara</w:t>
      </w:r>
      <w:r w:rsidR="00317CFE" w:rsidRPr="006568EA">
        <w:rPr>
          <w:rFonts w:ascii="Times New Roman" w:hAnsi="Times New Roman" w:cs="Times New Roman"/>
        </w:rPr>
        <w:t xml:space="preserve"> relevant att</w:t>
      </w:r>
      <w:r w:rsidRPr="006568EA">
        <w:rPr>
          <w:rFonts w:ascii="Times New Roman" w:hAnsi="Times New Roman" w:cs="Times New Roman"/>
        </w:rPr>
        <w:t xml:space="preserve"> gör</w:t>
      </w:r>
      <w:r w:rsidR="00317CFE" w:rsidRPr="006568EA">
        <w:rPr>
          <w:rFonts w:ascii="Times New Roman" w:hAnsi="Times New Roman" w:cs="Times New Roman"/>
        </w:rPr>
        <w:t>a</w:t>
      </w:r>
      <w:r w:rsidRPr="006568EA">
        <w:rPr>
          <w:rFonts w:ascii="Times New Roman" w:hAnsi="Times New Roman" w:cs="Times New Roman"/>
        </w:rPr>
        <w:t xml:space="preserve"> en</w:t>
      </w:r>
      <w:r w:rsidR="00317CFE" w:rsidRPr="006568EA">
        <w:rPr>
          <w:rFonts w:ascii="Times New Roman" w:hAnsi="Times New Roman" w:cs="Times New Roman"/>
        </w:rPr>
        <w:t xml:space="preserve"> </w:t>
      </w:r>
      <w:r w:rsidRPr="006568EA">
        <w:rPr>
          <w:rFonts w:ascii="Times New Roman" w:hAnsi="Times New Roman" w:cs="Times New Roman"/>
        </w:rPr>
        <w:t>distinktion mellan offentligrättsliga och</w:t>
      </w:r>
      <w:r w:rsidR="00317CFE" w:rsidRPr="006568EA">
        <w:rPr>
          <w:rFonts w:ascii="Times New Roman" w:hAnsi="Times New Roman" w:cs="Times New Roman"/>
        </w:rPr>
        <w:t xml:space="preserve"> civilrättsliga rättigheter. En </w:t>
      </w:r>
      <w:r w:rsidR="00317CFE" w:rsidRPr="006568EA">
        <w:rPr>
          <w:rFonts w:ascii="Times New Roman" w:hAnsi="Times New Roman" w:cs="Times New Roman"/>
        </w:rPr>
        <w:lastRenderedPageBreak/>
        <w:t>annan vanlig uppfattning är</w:t>
      </w:r>
      <w:r w:rsidR="00EA5BD1" w:rsidRPr="006568EA">
        <w:rPr>
          <w:rFonts w:ascii="Times New Roman" w:hAnsi="Times New Roman" w:cs="Times New Roman"/>
        </w:rPr>
        <w:t>, vidare,</w:t>
      </w:r>
      <w:r w:rsidR="007143D4" w:rsidRPr="006568EA">
        <w:rPr>
          <w:rFonts w:ascii="Times New Roman" w:hAnsi="Times New Roman" w:cs="Times New Roman"/>
        </w:rPr>
        <w:t xml:space="preserve"> att det inte är tillräckligt</w:t>
      </w:r>
      <w:r w:rsidR="00317CFE" w:rsidRPr="006568EA">
        <w:rPr>
          <w:rFonts w:ascii="Times New Roman" w:hAnsi="Times New Roman" w:cs="Times New Roman"/>
        </w:rPr>
        <w:t xml:space="preserve"> om en förmån </w:t>
      </w:r>
      <w:r w:rsidR="00B24954" w:rsidRPr="006568EA">
        <w:rPr>
          <w:rFonts w:ascii="Times New Roman" w:hAnsi="Times New Roman" w:cs="Times New Roman"/>
        </w:rPr>
        <w:t xml:space="preserve">formellt </w:t>
      </w:r>
      <w:r w:rsidR="00317CFE" w:rsidRPr="006568EA">
        <w:rPr>
          <w:rFonts w:ascii="Times New Roman" w:hAnsi="Times New Roman" w:cs="Times New Roman"/>
        </w:rPr>
        <w:t>benämns som en rättighet</w:t>
      </w:r>
      <w:r w:rsidRPr="006568EA">
        <w:rPr>
          <w:rFonts w:ascii="Times New Roman" w:hAnsi="Times New Roman" w:cs="Times New Roman"/>
        </w:rPr>
        <w:t xml:space="preserve"> i lagtext eller motiv</w:t>
      </w:r>
      <w:r w:rsidR="000D5D1D">
        <w:rPr>
          <w:rFonts w:ascii="Times New Roman" w:hAnsi="Times New Roman" w:cs="Times New Roman"/>
        </w:rPr>
        <w:t xml:space="preserve">. </w:t>
      </w:r>
      <w:r w:rsidR="00EA5BD1" w:rsidRPr="006568EA">
        <w:rPr>
          <w:rFonts w:ascii="Times New Roman" w:hAnsi="Times New Roman" w:cs="Times New Roman"/>
        </w:rPr>
        <w:t xml:space="preserve">Rättighetsbegreppet i sig </w:t>
      </w:r>
      <w:r w:rsidR="007143D4" w:rsidRPr="006568EA">
        <w:rPr>
          <w:rFonts w:ascii="Times New Roman" w:hAnsi="Times New Roman" w:cs="Times New Roman"/>
        </w:rPr>
        <w:t xml:space="preserve">självt </w:t>
      </w:r>
      <w:r w:rsidR="00EA5BD1" w:rsidRPr="006568EA">
        <w:rPr>
          <w:rFonts w:ascii="Times New Roman" w:hAnsi="Times New Roman" w:cs="Times New Roman"/>
        </w:rPr>
        <w:t xml:space="preserve">kan med andra ord </w:t>
      </w:r>
      <w:r w:rsidR="0069398E" w:rsidRPr="006568EA">
        <w:rPr>
          <w:rFonts w:ascii="Times New Roman" w:hAnsi="Times New Roman" w:cs="Times New Roman"/>
        </w:rPr>
        <w:t>sägas sakna en bestämd mening</w:t>
      </w:r>
      <w:r w:rsidRPr="006568EA">
        <w:rPr>
          <w:rFonts w:ascii="Times New Roman" w:hAnsi="Times New Roman" w:cs="Times New Roman"/>
        </w:rPr>
        <w:t>.</w:t>
      </w:r>
      <w:r w:rsidR="0069398E" w:rsidRPr="006568EA">
        <w:rPr>
          <w:rStyle w:val="Fotnotsreferens"/>
          <w:rFonts w:ascii="Times New Roman" w:hAnsi="Times New Roman" w:cs="Times New Roman"/>
        </w:rPr>
        <w:footnoteReference w:id="11"/>
      </w:r>
      <w:r w:rsidR="00EA5BD1" w:rsidRPr="006568EA">
        <w:rPr>
          <w:rFonts w:ascii="Times New Roman" w:hAnsi="Times New Roman" w:cs="Times New Roman"/>
        </w:rPr>
        <w:t xml:space="preserve"> En rättighetslagstiftning tillkommer istället genom att vissa förutsättningar ä</w:t>
      </w:r>
      <w:r w:rsidR="00017231" w:rsidRPr="006568EA">
        <w:rPr>
          <w:rFonts w:ascii="Times New Roman" w:hAnsi="Times New Roman" w:cs="Times New Roman"/>
        </w:rPr>
        <w:t>r uppfyllda. Här brukar traditionellt uppställa</w:t>
      </w:r>
      <w:r w:rsidR="00B7373A" w:rsidRPr="006568EA">
        <w:rPr>
          <w:rFonts w:ascii="Times New Roman" w:hAnsi="Times New Roman" w:cs="Times New Roman"/>
        </w:rPr>
        <w:t>s</w:t>
      </w:r>
      <w:r w:rsidR="00EA5BD1" w:rsidRPr="006568EA">
        <w:rPr>
          <w:rFonts w:ascii="Times New Roman" w:hAnsi="Times New Roman" w:cs="Times New Roman"/>
        </w:rPr>
        <w:t xml:space="preserve"> följande krav</w:t>
      </w:r>
      <w:r w:rsidR="00017231" w:rsidRPr="006568EA">
        <w:rPr>
          <w:rFonts w:ascii="Times New Roman" w:hAnsi="Times New Roman" w:cs="Times New Roman"/>
        </w:rPr>
        <w:t xml:space="preserve"> i doktrin</w:t>
      </w:r>
      <w:r w:rsidR="00EA5BD1" w:rsidRPr="006568EA">
        <w:rPr>
          <w:rFonts w:ascii="Times New Roman" w:hAnsi="Times New Roman" w:cs="Times New Roman"/>
        </w:rPr>
        <w:t>:</w:t>
      </w:r>
      <w:r w:rsidR="00317CFE" w:rsidRPr="006568EA">
        <w:rPr>
          <w:rFonts w:ascii="Times New Roman" w:hAnsi="Times New Roman" w:cs="Times New Roman"/>
        </w:rPr>
        <w:t xml:space="preserve"> </w:t>
      </w:r>
      <w:r w:rsidRPr="006568EA">
        <w:rPr>
          <w:rFonts w:ascii="Times New Roman" w:hAnsi="Times New Roman" w:cs="Times New Roman"/>
        </w:rPr>
        <w:t>att den</w:t>
      </w:r>
      <w:r w:rsidR="00317CFE" w:rsidRPr="006568EA">
        <w:rPr>
          <w:rFonts w:ascii="Times New Roman" w:hAnsi="Times New Roman" w:cs="Times New Roman"/>
        </w:rPr>
        <w:t xml:space="preserve"> enskilde</w:t>
      </w:r>
      <w:r w:rsidRPr="006568EA">
        <w:rPr>
          <w:rFonts w:ascii="Times New Roman" w:hAnsi="Times New Roman" w:cs="Times New Roman"/>
        </w:rPr>
        <w:t xml:space="preserve"> är garanterad en allsidig prövning av det beslutande</w:t>
      </w:r>
      <w:r w:rsidR="00317CFE" w:rsidRPr="006568EA">
        <w:rPr>
          <w:rFonts w:ascii="Times New Roman" w:hAnsi="Times New Roman" w:cs="Times New Roman"/>
        </w:rPr>
        <w:t xml:space="preserve"> </w:t>
      </w:r>
      <w:r w:rsidRPr="006568EA">
        <w:rPr>
          <w:rFonts w:ascii="Times New Roman" w:hAnsi="Times New Roman" w:cs="Times New Roman"/>
        </w:rPr>
        <w:t>organet,</w:t>
      </w:r>
      <w:r w:rsidR="00317CFE" w:rsidRPr="006568EA">
        <w:rPr>
          <w:rFonts w:ascii="Times New Roman" w:hAnsi="Times New Roman" w:cs="Times New Roman"/>
        </w:rPr>
        <w:t xml:space="preserve"> att</w:t>
      </w:r>
      <w:r w:rsidR="00895597" w:rsidRPr="006568EA">
        <w:rPr>
          <w:rFonts w:ascii="Times New Roman" w:hAnsi="Times New Roman" w:cs="Times New Roman"/>
        </w:rPr>
        <w:t xml:space="preserve"> villkoren för rättigheten</w:t>
      </w:r>
      <w:r w:rsidRPr="006568EA">
        <w:rPr>
          <w:rFonts w:ascii="Times New Roman" w:hAnsi="Times New Roman" w:cs="Times New Roman"/>
        </w:rPr>
        <w:t xml:space="preserve"> är klar och preciserad i la</w:t>
      </w:r>
      <w:r w:rsidR="00E61887" w:rsidRPr="006568EA">
        <w:rPr>
          <w:rFonts w:ascii="Times New Roman" w:hAnsi="Times New Roman" w:cs="Times New Roman"/>
        </w:rPr>
        <w:t>gtexten och att individen har reell möjlighet att utkräva sin rättighet</w:t>
      </w:r>
      <w:r w:rsidRPr="006568EA">
        <w:rPr>
          <w:rFonts w:ascii="Times New Roman" w:hAnsi="Times New Roman" w:cs="Times New Roman"/>
        </w:rPr>
        <w:t>.</w:t>
      </w:r>
      <w:r w:rsidR="00317CFE" w:rsidRPr="006568EA">
        <w:rPr>
          <w:rStyle w:val="Fotnotsreferens"/>
          <w:rFonts w:ascii="Times New Roman" w:hAnsi="Times New Roman" w:cs="Times New Roman"/>
        </w:rPr>
        <w:footnoteReference w:id="12"/>
      </w:r>
      <w:r w:rsidR="00017231" w:rsidRPr="006568EA">
        <w:rPr>
          <w:rFonts w:ascii="Times New Roman" w:hAnsi="Times New Roman" w:cs="Times New Roman"/>
        </w:rPr>
        <w:t xml:space="preserve"> </w:t>
      </w:r>
    </w:p>
    <w:p w:rsidR="00FB7D58" w:rsidRDefault="00FB549A" w:rsidP="001B2FD7">
      <w:pPr>
        <w:jc w:val="both"/>
        <w:rPr>
          <w:rFonts w:ascii="Times New Roman" w:hAnsi="Times New Roman" w:cs="Times New Roman"/>
        </w:rPr>
      </w:pPr>
      <w:r w:rsidRPr="006568EA">
        <w:rPr>
          <w:rFonts w:ascii="Times New Roman" w:hAnsi="Times New Roman" w:cs="Times New Roman"/>
        </w:rPr>
        <w:t>D</w:t>
      </w:r>
      <w:r w:rsidR="0095328C" w:rsidRPr="006568EA">
        <w:rPr>
          <w:rFonts w:ascii="Times New Roman" w:hAnsi="Times New Roman" w:cs="Times New Roman"/>
        </w:rPr>
        <w:t>e</w:t>
      </w:r>
      <w:r w:rsidR="00B24954" w:rsidRPr="006568EA">
        <w:rPr>
          <w:rFonts w:ascii="Times New Roman" w:hAnsi="Times New Roman" w:cs="Times New Roman"/>
        </w:rPr>
        <w:t>ssa</w:t>
      </w:r>
      <w:r w:rsidR="000D5D1D">
        <w:rPr>
          <w:rFonts w:ascii="Times New Roman" w:hAnsi="Times New Roman" w:cs="Times New Roman"/>
        </w:rPr>
        <w:t xml:space="preserve"> grundläggande </w:t>
      </w:r>
      <w:r w:rsidR="00B24954" w:rsidRPr="006568EA">
        <w:rPr>
          <w:rFonts w:ascii="Times New Roman" w:hAnsi="Times New Roman" w:cs="Times New Roman"/>
        </w:rPr>
        <w:t>förutsättningar</w:t>
      </w:r>
      <w:r w:rsidR="0095328C" w:rsidRPr="006568EA">
        <w:rPr>
          <w:rFonts w:ascii="Times New Roman" w:hAnsi="Times New Roman" w:cs="Times New Roman"/>
        </w:rPr>
        <w:t xml:space="preserve"> för rättighetsbegreppet </w:t>
      </w:r>
      <w:r w:rsidRPr="006568EA">
        <w:rPr>
          <w:rFonts w:ascii="Times New Roman" w:hAnsi="Times New Roman" w:cs="Times New Roman"/>
        </w:rPr>
        <w:t xml:space="preserve">är fortfarande </w:t>
      </w:r>
      <w:r w:rsidR="00B24954" w:rsidRPr="006568EA">
        <w:rPr>
          <w:rFonts w:ascii="Times New Roman" w:hAnsi="Times New Roman" w:cs="Times New Roman"/>
        </w:rPr>
        <w:t>allmängiltiga och bör i pr</w:t>
      </w:r>
      <w:r w:rsidR="00AE2CD8">
        <w:rPr>
          <w:rFonts w:ascii="Times New Roman" w:hAnsi="Times New Roman" w:cs="Times New Roman"/>
        </w:rPr>
        <w:t>incip ingå</w:t>
      </w:r>
      <w:r w:rsidR="00B05A52">
        <w:rPr>
          <w:rFonts w:ascii="Times New Roman" w:hAnsi="Times New Roman" w:cs="Times New Roman"/>
        </w:rPr>
        <w:t xml:space="preserve"> </w:t>
      </w:r>
      <w:r w:rsidR="00B24954" w:rsidRPr="006568EA">
        <w:rPr>
          <w:rFonts w:ascii="Times New Roman" w:hAnsi="Times New Roman" w:cs="Times New Roman"/>
        </w:rPr>
        <w:t>i</w:t>
      </w:r>
      <w:r w:rsidR="004C0DDB">
        <w:rPr>
          <w:rFonts w:ascii="Times New Roman" w:hAnsi="Times New Roman" w:cs="Times New Roman"/>
        </w:rPr>
        <w:t xml:space="preserve"> en</w:t>
      </w:r>
      <w:r w:rsidR="0095328C" w:rsidRPr="006568EA">
        <w:rPr>
          <w:rFonts w:ascii="Times New Roman" w:hAnsi="Times New Roman" w:cs="Times New Roman"/>
        </w:rPr>
        <w:t xml:space="preserve"> </w:t>
      </w:r>
      <w:r w:rsidR="00AE2CD8">
        <w:rPr>
          <w:rFonts w:ascii="Times New Roman" w:hAnsi="Times New Roman" w:cs="Times New Roman"/>
        </w:rPr>
        <w:t>rättighetsreglering</w:t>
      </w:r>
      <w:r w:rsidR="0095328C" w:rsidRPr="006568EA">
        <w:rPr>
          <w:rFonts w:ascii="Times New Roman" w:hAnsi="Times New Roman" w:cs="Times New Roman"/>
        </w:rPr>
        <w:t xml:space="preserve">. </w:t>
      </w:r>
      <w:r w:rsidR="00017231" w:rsidRPr="006568EA">
        <w:rPr>
          <w:rFonts w:ascii="Times New Roman" w:hAnsi="Times New Roman" w:cs="Times New Roman"/>
        </w:rPr>
        <w:t>I och med den alltmer rättighetsbaserade syn som kommit att prägla den svenska rätten under de två senaste decennierna, bland annat präglat av de dokument som anger enskildas</w:t>
      </w:r>
      <w:r w:rsidR="00ED4F63" w:rsidRPr="006568EA">
        <w:rPr>
          <w:rFonts w:ascii="Times New Roman" w:hAnsi="Times New Roman" w:cs="Times New Roman"/>
        </w:rPr>
        <w:t xml:space="preserve"> mänskliga rättigheter, kan </w:t>
      </w:r>
      <w:r w:rsidR="00B05A52">
        <w:rPr>
          <w:rFonts w:ascii="Times New Roman" w:hAnsi="Times New Roman" w:cs="Times New Roman"/>
        </w:rPr>
        <w:t>dock</w:t>
      </w:r>
      <w:r w:rsidR="002A0C38">
        <w:rPr>
          <w:rFonts w:ascii="Times New Roman" w:hAnsi="Times New Roman" w:cs="Times New Roman"/>
        </w:rPr>
        <w:t xml:space="preserve"> </w:t>
      </w:r>
      <w:r w:rsidR="007143D4" w:rsidRPr="006568EA">
        <w:rPr>
          <w:rFonts w:ascii="Times New Roman" w:hAnsi="Times New Roman" w:cs="Times New Roman"/>
        </w:rPr>
        <w:t>diskutera</w:t>
      </w:r>
      <w:r w:rsidR="000D5D1D">
        <w:rPr>
          <w:rFonts w:ascii="Times New Roman" w:hAnsi="Times New Roman" w:cs="Times New Roman"/>
        </w:rPr>
        <w:t>s</w:t>
      </w:r>
      <w:r w:rsidR="00065957">
        <w:rPr>
          <w:rFonts w:ascii="Times New Roman" w:hAnsi="Times New Roman" w:cs="Times New Roman"/>
        </w:rPr>
        <w:t xml:space="preserve"> på vilka sätt som</w:t>
      </w:r>
      <w:r w:rsidR="00B05A52">
        <w:rPr>
          <w:rFonts w:ascii="Times New Roman" w:hAnsi="Times New Roman" w:cs="Times New Roman"/>
        </w:rPr>
        <w:t xml:space="preserve"> </w:t>
      </w:r>
      <w:r w:rsidR="00065957">
        <w:rPr>
          <w:rFonts w:ascii="Times New Roman" w:hAnsi="Times New Roman" w:cs="Times New Roman"/>
        </w:rPr>
        <w:t xml:space="preserve">en </w:t>
      </w:r>
      <w:r w:rsidR="00AE2CD8">
        <w:rPr>
          <w:rFonts w:ascii="Times New Roman" w:hAnsi="Times New Roman" w:cs="Times New Roman"/>
        </w:rPr>
        <w:t xml:space="preserve">sådan </w:t>
      </w:r>
      <w:r w:rsidR="00065957">
        <w:rPr>
          <w:rFonts w:ascii="Times New Roman" w:hAnsi="Times New Roman" w:cs="Times New Roman"/>
        </w:rPr>
        <w:t>reglering</w:t>
      </w:r>
      <w:r w:rsidR="00017231" w:rsidRPr="006568EA">
        <w:rPr>
          <w:rFonts w:ascii="Times New Roman" w:hAnsi="Times New Roman" w:cs="Times New Roman"/>
        </w:rPr>
        <w:t xml:space="preserve"> </w:t>
      </w:r>
      <w:r w:rsidR="002A0C38">
        <w:rPr>
          <w:rFonts w:ascii="Times New Roman" w:hAnsi="Times New Roman" w:cs="Times New Roman"/>
        </w:rPr>
        <w:t>kan</w:t>
      </w:r>
      <w:r w:rsidR="007143D4" w:rsidRPr="006568EA">
        <w:rPr>
          <w:rFonts w:ascii="Times New Roman" w:hAnsi="Times New Roman" w:cs="Times New Roman"/>
        </w:rPr>
        <w:t xml:space="preserve"> behöva </w:t>
      </w:r>
      <w:r w:rsidR="00B05A52">
        <w:rPr>
          <w:rFonts w:ascii="Times New Roman" w:hAnsi="Times New Roman" w:cs="Times New Roman"/>
        </w:rPr>
        <w:t>anpassas till de individer som ska</w:t>
      </w:r>
      <w:r w:rsidR="00065957">
        <w:rPr>
          <w:rFonts w:ascii="Times New Roman" w:hAnsi="Times New Roman" w:cs="Times New Roman"/>
        </w:rPr>
        <w:t xml:space="preserve"> kunna</w:t>
      </w:r>
      <w:r w:rsidR="00D26035">
        <w:rPr>
          <w:rFonts w:ascii="Times New Roman" w:hAnsi="Times New Roman" w:cs="Times New Roman"/>
        </w:rPr>
        <w:t xml:space="preserve"> åberopa och utkräva rätt</w:t>
      </w:r>
      <w:r w:rsidR="00065957">
        <w:rPr>
          <w:rFonts w:ascii="Times New Roman" w:hAnsi="Times New Roman" w:cs="Times New Roman"/>
        </w:rPr>
        <w:t>ighet</w:t>
      </w:r>
      <w:r w:rsidR="00D26035">
        <w:rPr>
          <w:rFonts w:ascii="Times New Roman" w:hAnsi="Times New Roman" w:cs="Times New Roman"/>
        </w:rPr>
        <w:t>en</w:t>
      </w:r>
      <w:r w:rsidR="0095328C" w:rsidRPr="006568EA">
        <w:rPr>
          <w:rFonts w:ascii="Times New Roman" w:hAnsi="Times New Roman" w:cs="Times New Roman"/>
        </w:rPr>
        <w:t>.</w:t>
      </w:r>
      <w:r w:rsidR="007143D4" w:rsidRPr="006568EA">
        <w:rPr>
          <w:rFonts w:ascii="Times New Roman" w:hAnsi="Times New Roman" w:cs="Times New Roman"/>
        </w:rPr>
        <w:t xml:space="preserve"> </w:t>
      </w:r>
      <w:r w:rsidR="00D26035">
        <w:rPr>
          <w:rFonts w:ascii="Times New Roman" w:hAnsi="Times New Roman" w:cs="Times New Roman"/>
        </w:rPr>
        <w:t>Eftersom de</w:t>
      </w:r>
      <w:r w:rsidR="002A0C38">
        <w:rPr>
          <w:rFonts w:ascii="Times New Roman" w:hAnsi="Times New Roman" w:cs="Times New Roman"/>
        </w:rPr>
        <w:t xml:space="preserve"> mänskliga rättigheterna och grundläggande fri- och rättigheterna</w:t>
      </w:r>
      <w:r w:rsidR="002A0C38" w:rsidRPr="002A0C38">
        <w:rPr>
          <w:rFonts w:ascii="Times New Roman" w:hAnsi="Times New Roman" w:cs="Times New Roman"/>
        </w:rPr>
        <w:t xml:space="preserve"> </w:t>
      </w:r>
      <w:r w:rsidR="002A0C38">
        <w:rPr>
          <w:rFonts w:ascii="Times New Roman" w:hAnsi="Times New Roman" w:cs="Times New Roman"/>
        </w:rPr>
        <w:t xml:space="preserve">inte </w:t>
      </w:r>
      <w:r w:rsidR="00D26035">
        <w:rPr>
          <w:rFonts w:ascii="Times New Roman" w:hAnsi="Times New Roman" w:cs="Times New Roman"/>
        </w:rPr>
        <w:t xml:space="preserve">kan </w:t>
      </w:r>
      <w:r w:rsidR="002A0C38">
        <w:rPr>
          <w:rFonts w:ascii="Times New Roman" w:hAnsi="Times New Roman" w:cs="Times New Roman"/>
        </w:rPr>
        <w:t>realiseras utan materie</w:t>
      </w:r>
      <w:r w:rsidR="00AE2CD8">
        <w:rPr>
          <w:rFonts w:ascii="Times New Roman" w:hAnsi="Times New Roman" w:cs="Times New Roman"/>
        </w:rPr>
        <w:t>lla individuella rättigheter – med</w:t>
      </w:r>
      <w:r w:rsidR="002A0C38">
        <w:rPr>
          <w:rFonts w:ascii="Times New Roman" w:hAnsi="Times New Roman" w:cs="Times New Roman"/>
        </w:rPr>
        <w:t xml:space="preserve"> </w:t>
      </w:r>
      <w:r w:rsidR="00D26035">
        <w:rPr>
          <w:rFonts w:ascii="Times New Roman" w:hAnsi="Times New Roman" w:cs="Times New Roman"/>
        </w:rPr>
        <w:t xml:space="preserve">motsvarande </w:t>
      </w:r>
      <w:r w:rsidR="002A0C38">
        <w:rPr>
          <w:rFonts w:ascii="Times New Roman" w:hAnsi="Times New Roman" w:cs="Times New Roman"/>
        </w:rPr>
        <w:t>förpliktelser från de allmännas sida</w:t>
      </w:r>
      <w:r w:rsidR="00AE2CD8">
        <w:rPr>
          <w:rFonts w:ascii="Times New Roman" w:hAnsi="Times New Roman" w:cs="Times New Roman"/>
        </w:rPr>
        <w:t xml:space="preserve"> –</w:t>
      </w:r>
      <w:r w:rsidR="002A0C38">
        <w:rPr>
          <w:rFonts w:ascii="Times New Roman" w:hAnsi="Times New Roman" w:cs="Times New Roman"/>
        </w:rPr>
        <w:t xml:space="preserve"> </w:t>
      </w:r>
      <w:r w:rsidR="00D26035">
        <w:rPr>
          <w:rFonts w:ascii="Times New Roman" w:hAnsi="Times New Roman" w:cs="Times New Roman"/>
        </w:rPr>
        <w:t xml:space="preserve">krävs en lagkonstruktion som är </w:t>
      </w:r>
      <w:r w:rsidR="00B05A52">
        <w:rPr>
          <w:rFonts w:ascii="Times New Roman" w:hAnsi="Times New Roman" w:cs="Times New Roman"/>
        </w:rPr>
        <w:t>funktionell till den grupp som lagen</w:t>
      </w:r>
      <w:r w:rsidR="00D26035">
        <w:rPr>
          <w:rFonts w:ascii="Times New Roman" w:hAnsi="Times New Roman" w:cs="Times New Roman"/>
        </w:rPr>
        <w:t xml:space="preserve"> riktar sig till.</w:t>
      </w:r>
      <w:r w:rsidR="00065957">
        <w:rPr>
          <w:rFonts w:ascii="Times New Roman" w:hAnsi="Times New Roman" w:cs="Times New Roman"/>
        </w:rPr>
        <w:t xml:space="preserve"> Det innebär inledningsvis att rättigheten är formulerad i den ak</w:t>
      </w:r>
      <w:r w:rsidR="006254FE">
        <w:rPr>
          <w:rFonts w:ascii="Times New Roman" w:hAnsi="Times New Roman" w:cs="Times New Roman"/>
        </w:rPr>
        <w:t>tuella lagtexten.</w:t>
      </w:r>
      <w:r w:rsidR="002A0C38" w:rsidRPr="002A0C38">
        <w:rPr>
          <w:rFonts w:ascii="Times New Roman" w:hAnsi="Times New Roman" w:cs="Times New Roman"/>
        </w:rPr>
        <w:t xml:space="preserve"> </w:t>
      </w:r>
      <w:r w:rsidR="00B05A52">
        <w:rPr>
          <w:rFonts w:ascii="Times New Roman" w:hAnsi="Times New Roman" w:cs="Times New Roman"/>
        </w:rPr>
        <w:t xml:space="preserve">Därefter är </w:t>
      </w:r>
      <w:r w:rsidR="002A0C38" w:rsidRPr="002A0C38">
        <w:rPr>
          <w:rFonts w:ascii="Times New Roman" w:hAnsi="Times New Roman" w:cs="Times New Roman"/>
        </w:rPr>
        <w:t>det väsentligt att undersöka de r</w:t>
      </w:r>
      <w:r w:rsidR="00B05A52">
        <w:rPr>
          <w:rFonts w:ascii="Times New Roman" w:hAnsi="Times New Roman" w:cs="Times New Roman"/>
        </w:rPr>
        <w:t>eella förutsättningarna för att gruppen/individen</w:t>
      </w:r>
      <w:r w:rsidR="00D26035">
        <w:rPr>
          <w:rFonts w:ascii="Times New Roman" w:hAnsi="Times New Roman" w:cs="Times New Roman"/>
        </w:rPr>
        <w:t xml:space="preserve"> ska kunna erhålla den aktuella rättigheten, det vill säga att rättighetsregleringen</w:t>
      </w:r>
      <w:r w:rsidR="002A0C38" w:rsidRPr="002A0C38">
        <w:rPr>
          <w:rFonts w:ascii="Times New Roman" w:hAnsi="Times New Roman" w:cs="Times New Roman"/>
        </w:rPr>
        <w:t xml:space="preserve"> verkligen har den inverkan som är målet, generellt sett och i det enskilda fallet. </w:t>
      </w:r>
      <w:r w:rsidR="00D26035">
        <w:rPr>
          <w:rFonts w:ascii="Times New Roman" w:hAnsi="Times New Roman" w:cs="Times New Roman"/>
        </w:rPr>
        <w:t xml:space="preserve">För att kunna göra sina rättigheter gällande krävs </w:t>
      </w:r>
      <w:r w:rsidR="00AE2CD8">
        <w:rPr>
          <w:rFonts w:ascii="Times New Roman" w:hAnsi="Times New Roman" w:cs="Times New Roman"/>
        </w:rPr>
        <w:t>exempelvis</w:t>
      </w:r>
      <w:r w:rsidR="00065957">
        <w:rPr>
          <w:rFonts w:ascii="Times New Roman" w:hAnsi="Times New Roman" w:cs="Times New Roman"/>
        </w:rPr>
        <w:t xml:space="preserve"> </w:t>
      </w:r>
      <w:r w:rsidR="00D26035">
        <w:rPr>
          <w:rFonts w:ascii="Times New Roman" w:hAnsi="Times New Roman" w:cs="Times New Roman"/>
        </w:rPr>
        <w:t>att man kan göra sin röst hörd med rättslig verkan.</w:t>
      </w:r>
      <w:r w:rsidR="00D26035">
        <w:rPr>
          <w:rStyle w:val="Fotnotsreferens"/>
          <w:rFonts w:ascii="Times New Roman" w:hAnsi="Times New Roman" w:cs="Times New Roman"/>
        </w:rPr>
        <w:footnoteReference w:id="13"/>
      </w:r>
      <w:r w:rsidR="00B05A52">
        <w:rPr>
          <w:rFonts w:ascii="Times New Roman" w:hAnsi="Times New Roman" w:cs="Times New Roman"/>
        </w:rPr>
        <w:t xml:space="preserve"> Barn tillhör en grupp </w:t>
      </w:r>
      <w:r w:rsidR="00FB7D58">
        <w:rPr>
          <w:rFonts w:ascii="Times New Roman" w:hAnsi="Times New Roman" w:cs="Times New Roman"/>
        </w:rPr>
        <w:t>som</w:t>
      </w:r>
      <w:r w:rsidR="00FB7D58" w:rsidRPr="006568EA">
        <w:rPr>
          <w:rFonts w:ascii="Times New Roman" w:hAnsi="Times New Roman" w:cs="Times New Roman"/>
        </w:rPr>
        <w:t xml:space="preserve"> har en särskilt utsatt position i rättighetssammanhang </w:t>
      </w:r>
      <w:r w:rsidR="00FB7D58">
        <w:rPr>
          <w:rFonts w:ascii="Times New Roman" w:hAnsi="Times New Roman" w:cs="Times New Roman"/>
        </w:rPr>
        <w:t>och som därför ofta</w:t>
      </w:r>
      <w:r w:rsidR="00D26035">
        <w:rPr>
          <w:rFonts w:ascii="Times New Roman" w:hAnsi="Times New Roman" w:cs="Times New Roman"/>
        </w:rPr>
        <w:t xml:space="preserve"> </w:t>
      </w:r>
      <w:r w:rsidR="00FB7D58">
        <w:rPr>
          <w:rFonts w:ascii="Times New Roman" w:hAnsi="Times New Roman" w:cs="Times New Roman"/>
        </w:rPr>
        <w:t>behöver rättsligt stöd att</w:t>
      </w:r>
      <w:r w:rsidR="00065957">
        <w:rPr>
          <w:rFonts w:ascii="Times New Roman" w:hAnsi="Times New Roman" w:cs="Times New Roman"/>
        </w:rPr>
        <w:t xml:space="preserve"> kunna tillgodogöra sig sina rättigheter</w:t>
      </w:r>
      <w:r w:rsidR="00517AEE" w:rsidRPr="006568EA">
        <w:rPr>
          <w:rFonts w:ascii="Times New Roman" w:hAnsi="Times New Roman" w:cs="Times New Roman"/>
        </w:rPr>
        <w:t>.</w:t>
      </w:r>
      <w:r w:rsidR="001F70B7" w:rsidRPr="006568EA">
        <w:rPr>
          <w:rFonts w:ascii="Times New Roman" w:hAnsi="Times New Roman" w:cs="Times New Roman"/>
        </w:rPr>
        <w:t xml:space="preserve"> </w:t>
      </w:r>
      <w:r w:rsidR="00FB7D58">
        <w:rPr>
          <w:rFonts w:ascii="Times New Roman" w:hAnsi="Times New Roman" w:cs="Times New Roman"/>
        </w:rPr>
        <w:t xml:space="preserve">Detta inte minst </w:t>
      </w:r>
      <w:r w:rsidR="001F70B7" w:rsidRPr="006568EA">
        <w:rPr>
          <w:rFonts w:ascii="Times New Roman" w:hAnsi="Times New Roman" w:cs="Times New Roman"/>
        </w:rPr>
        <w:t xml:space="preserve">eftersom de inte erhåller någon generell rättslig handlingsförmåga förrän vid 18 års ålder, utan står under föräldrars vårdnadsutövande </w:t>
      </w:r>
      <w:r w:rsidR="00FB7D58">
        <w:rPr>
          <w:rFonts w:ascii="Times New Roman" w:hAnsi="Times New Roman" w:cs="Times New Roman"/>
        </w:rPr>
        <w:t>och förmynderskap. Problemet är alltså att även</w:t>
      </w:r>
      <w:r w:rsidR="00AE2CD8">
        <w:rPr>
          <w:rFonts w:ascii="Times New Roman" w:hAnsi="Times New Roman" w:cs="Times New Roman"/>
        </w:rPr>
        <w:t xml:space="preserve"> om</w:t>
      </w:r>
      <w:r w:rsidR="00FB7D58">
        <w:rPr>
          <w:rFonts w:ascii="Times New Roman" w:hAnsi="Times New Roman" w:cs="Times New Roman"/>
        </w:rPr>
        <w:t xml:space="preserve"> vi erkänner barn som</w:t>
      </w:r>
      <w:r w:rsidR="001F70B7" w:rsidRPr="006568EA">
        <w:rPr>
          <w:rFonts w:ascii="Times New Roman" w:hAnsi="Times New Roman" w:cs="Times New Roman"/>
        </w:rPr>
        <w:t xml:space="preserve"> rättighetsin</w:t>
      </w:r>
      <w:r w:rsidR="00FB7D58">
        <w:rPr>
          <w:rFonts w:ascii="Times New Roman" w:hAnsi="Times New Roman" w:cs="Times New Roman"/>
        </w:rPr>
        <w:t>nehavare</w:t>
      </w:r>
      <w:r w:rsidR="00ED4F63" w:rsidRPr="006568EA">
        <w:rPr>
          <w:rFonts w:ascii="Times New Roman" w:hAnsi="Times New Roman" w:cs="Times New Roman"/>
        </w:rPr>
        <w:t xml:space="preserve"> kan </w:t>
      </w:r>
      <w:r w:rsidR="00FB7D58">
        <w:rPr>
          <w:rFonts w:ascii="Times New Roman" w:hAnsi="Times New Roman" w:cs="Times New Roman"/>
        </w:rPr>
        <w:t xml:space="preserve">de </w:t>
      </w:r>
      <w:r w:rsidR="00ED4F63" w:rsidRPr="006568EA">
        <w:rPr>
          <w:rFonts w:ascii="Times New Roman" w:hAnsi="Times New Roman" w:cs="Times New Roman"/>
        </w:rPr>
        <w:t xml:space="preserve">ha </w:t>
      </w:r>
      <w:r w:rsidR="00AE2CD8">
        <w:rPr>
          <w:rFonts w:ascii="Times New Roman" w:hAnsi="Times New Roman" w:cs="Times New Roman"/>
        </w:rPr>
        <w:t>stora svårigheter</w:t>
      </w:r>
      <w:r w:rsidR="00ED4F63" w:rsidRPr="006568EA">
        <w:rPr>
          <w:rFonts w:ascii="Times New Roman" w:hAnsi="Times New Roman" w:cs="Times New Roman"/>
        </w:rPr>
        <w:t xml:space="preserve"> att</w:t>
      </w:r>
      <w:r w:rsidR="001F70B7" w:rsidRPr="006568EA">
        <w:rPr>
          <w:rFonts w:ascii="Times New Roman" w:hAnsi="Times New Roman" w:cs="Times New Roman"/>
        </w:rPr>
        <w:t xml:space="preserve"> utkräva eller erhålla sina rättigheter</w:t>
      </w:r>
      <w:r w:rsidR="00ED4F63" w:rsidRPr="006568EA">
        <w:rPr>
          <w:rFonts w:ascii="Times New Roman" w:hAnsi="Times New Roman" w:cs="Times New Roman"/>
        </w:rPr>
        <w:t xml:space="preserve"> i pra</w:t>
      </w:r>
      <w:r w:rsidR="009068DE">
        <w:rPr>
          <w:rFonts w:ascii="Times New Roman" w:hAnsi="Times New Roman" w:cs="Times New Roman"/>
        </w:rPr>
        <w:t>ktiken</w:t>
      </w:r>
      <w:r w:rsidR="00ED4F63" w:rsidRPr="006568EA">
        <w:rPr>
          <w:rFonts w:ascii="Times New Roman" w:hAnsi="Times New Roman" w:cs="Times New Roman"/>
        </w:rPr>
        <w:t xml:space="preserve">. Ställföreträdare </w:t>
      </w:r>
      <w:r w:rsidR="00571B24" w:rsidRPr="006568EA">
        <w:rPr>
          <w:rFonts w:ascii="Times New Roman" w:hAnsi="Times New Roman" w:cs="Times New Roman"/>
        </w:rPr>
        <w:t xml:space="preserve">och ombud </w:t>
      </w:r>
      <w:r w:rsidR="00ED4F63" w:rsidRPr="006568EA">
        <w:rPr>
          <w:rFonts w:ascii="Times New Roman" w:hAnsi="Times New Roman" w:cs="Times New Roman"/>
        </w:rPr>
        <w:t>för barnet i o</w:t>
      </w:r>
      <w:r w:rsidR="009068DE">
        <w:rPr>
          <w:rFonts w:ascii="Times New Roman" w:hAnsi="Times New Roman" w:cs="Times New Roman"/>
        </w:rPr>
        <w:t xml:space="preserve">lika former och situationer är </w:t>
      </w:r>
      <w:r w:rsidR="00FB7D58">
        <w:rPr>
          <w:rFonts w:ascii="Times New Roman" w:hAnsi="Times New Roman" w:cs="Times New Roman"/>
        </w:rPr>
        <w:t xml:space="preserve">därför </w:t>
      </w:r>
      <w:r w:rsidR="009068DE">
        <w:rPr>
          <w:rFonts w:ascii="Times New Roman" w:hAnsi="Times New Roman" w:cs="Times New Roman"/>
        </w:rPr>
        <w:t>ofta</w:t>
      </w:r>
      <w:r w:rsidR="00ED4F63" w:rsidRPr="006568EA">
        <w:rPr>
          <w:rFonts w:ascii="Times New Roman" w:hAnsi="Times New Roman" w:cs="Times New Roman"/>
        </w:rPr>
        <w:t xml:space="preserve"> </w:t>
      </w:r>
      <w:r w:rsidR="0095328C" w:rsidRPr="006568EA">
        <w:rPr>
          <w:rFonts w:ascii="Times New Roman" w:hAnsi="Times New Roman" w:cs="Times New Roman"/>
        </w:rPr>
        <w:t>centrala</w:t>
      </w:r>
      <w:r w:rsidRPr="006568EA">
        <w:rPr>
          <w:rFonts w:ascii="Times New Roman" w:hAnsi="Times New Roman" w:cs="Times New Roman"/>
        </w:rPr>
        <w:t xml:space="preserve"> </w:t>
      </w:r>
      <w:r w:rsidR="00ED4F63" w:rsidRPr="006568EA">
        <w:rPr>
          <w:rFonts w:ascii="Times New Roman" w:hAnsi="Times New Roman" w:cs="Times New Roman"/>
        </w:rPr>
        <w:t xml:space="preserve">för </w:t>
      </w:r>
      <w:r w:rsidRPr="006568EA">
        <w:rPr>
          <w:rFonts w:ascii="Times New Roman" w:hAnsi="Times New Roman" w:cs="Times New Roman"/>
        </w:rPr>
        <w:t>att förverkliga barn</w:t>
      </w:r>
      <w:r w:rsidR="00571B24" w:rsidRPr="006568EA">
        <w:rPr>
          <w:rFonts w:ascii="Times New Roman" w:hAnsi="Times New Roman" w:cs="Times New Roman"/>
        </w:rPr>
        <w:t>s rätt i praktiken.</w:t>
      </w:r>
      <w:r w:rsidR="00E41440" w:rsidRPr="006568EA">
        <w:rPr>
          <w:rFonts w:ascii="Times New Roman" w:hAnsi="Times New Roman" w:cs="Times New Roman"/>
        </w:rPr>
        <w:t xml:space="preserve"> </w:t>
      </w:r>
      <w:r w:rsidR="00AE2CD8">
        <w:rPr>
          <w:rFonts w:ascii="Times New Roman" w:hAnsi="Times New Roman" w:cs="Times New Roman"/>
        </w:rPr>
        <w:t xml:space="preserve">Hänsyn behöver också tas till andra </w:t>
      </w:r>
      <w:r w:rsidR="009F075A">
        <w:rPr>
          <w:rFonts w:ascii="Times New Roman" w:hAnsi="Times New Roman" w:cs="Times New Roman"/>
        </w:rPr>
        <w:t>väsentliga</w:t>
      </w:r>
      <w:r w:rsidR="00AE2CD8">
        <w:rPr>
          <w:rFonts w:ascii="Times New Roman" w:hAnsi="Times New Roman" w:cs="Times New Roman"/>
        </w:rPr>
        <w:t xml:space="preserve"> omständigheter för att kunna förverkliga barnets rättigheter</w:t>
      </w:r>
      <w:r w:rsidR="009F075A">
        <w:rPr>
          <w:rFonts w:ascii="Times New Roman" w:hAnsi="Times New Roman" w:cs="Times New Roman"/>
        </w:rPr>
        <w:t xml:space="preserve"> i det enskilda fallet</w:t>
      </w:r>
      <w:r w:rsidR="00AE2CD8">
        <w:rPr>
          <w:rFonts w:ascii="Times New Roman" w:hAnsi="Times New Roman" w:cs="Times New Roman"/>
        </w:rPr>
        <w:t>, såsom kommunikationss</w:t>
      </w:r>
      <w:r w:rsidR="009F075A">
        <w:rPr>
          <w:rFonts w:ascii="Times New Roman" w:hAnsi="Times New Roman" w:cs="Times New Roman"/>
        </w:rPr>
        <w:t>vårigheter,</w:t>
      </w:r>
      <w:r w:rsidR="00557919">
        <w:rPr>
          <w:rFonts w:ascii="Times New Roman" w:hAnsi="Times New Roman" w:cs="Times New Roman"/>
        </w:rPr>
        <w:t xml:space="preserve"> funktionshinder,</w:t>
      </w:r>
      <w:r w:rsidR="009F075A">
        <w:rPr>
          <w:rFonts w:ascii="Times New Roman" w:hAnsi="Times New Roman" w:cs="Times New Roman"/>
        </w:rPr>
        <w:t xml:space="preserve"> anpassat språkbruk samt att </w:t>
      </w:r>
      <w:r w:rsidR="00A16D85" w:rsidRPr="009F075A">
        <w:rPr>
          <w:rFonts w:ascii="Times New Roman" w:hAnsi="Times New Roman" w:cs="Times New Roman"/>
        </w:rPr>
        <w:t>personal förenar professionellt ha</w:t>
      </w:r>
      <w:r w:rsidR="009F075A">
        <w:rPr>
          <w:rFonts w:ascii="Times New Roman" w:hAnsi="Times New Roman" w:cs="Times New Roman"/>
        </w:rPr>
        <w:t>ndlande med hänsyn till barnet</w:t>
      </w:r>
      <w:r w:rsidR="00A16D85" w:rsidRPr="009F075A">
        <w:rPr>
          <w:rFonts w:ascii="Times New Roman" w:hAnsi="Times New Roman" w:cs="Times New Roman"/>
        </w:rPr>
        <w:t xml:space="preserve"> ifråga</w:t>
      </w:r>
      <w:r w:rsidR="009F075A">
        <w:rPr>
          <w:rFonts w:ascii="Times New Roman" w:hAnsi="Times New Roman" w:cs="Times New Roman"/>
        </w:rPr>
        <w:t xml:space="preserve">. </w:t>
      </w:r>
      <w:r w:rsidR="00E41440" w:rsidRPr="006568EA">
        <w:rPr>
          <w:rFonts w:ascii="Times New Roman" w:hAnsi="Times New Roman" w:cs="Times New Roman"/>
        </w:rPr>
        <w:t>Ett barnrätt</w:t>
      </w:r>
      <w:r w:rsidR="00F233C2" w:rsidRPr="006568EA">
        <w:rPr>
          <w:rFonts w:ascii="Times New Roman" w:hAnsi="Times New Roman" w:cs="Times New Roman"/>
        </w:rPr>
        <w:t xml:space="preserve">sperspektiv bör </w:t>
      </w:r>
      <w:r w:rsidR="009068DE">
        <w:rPr>
          <w:rFonts w:ascii="Times New Roman" w:hAnsi="Times New Roman" w:cs="Times New Roman"/>
        </w:rPr>
        <w:t>således</w:t>
      </w:r>
      <w:r w:rsidR="00E41440" w:rsidRPr="006568EA">
        <w:rPr>
          <w:rFonts w:ascii="Times New Roman" w:hAnsi="Times New Roman" w:cs="Times New Roman"/>
        </w:rPr>
        <w:t xml:space="preserve"> </w:t>
      </w:r>
      <w:r w:rsidR="00F233C2" w:rsidRPr="006568EA">
        <w:rPr>
          <w:rFonts w:ascii="Times New Roman" w:hAnsi="Times New Roman" w:cs="Times New Roman"/>
        </w:rPr>
        <w:t xml:space="preserve">fokusera </w:t>
      </w:r>
      <w:r w:rsidR="00F233C2" w:rsidRPr="006568EA">
        <w:rPr>
          <w:rFonts w:ascii="Times New Roman" w:hAnsi="Times New Roman" w:cs="Times New Roman"/>
          <w:i/>
        </w:rPr>
        <w:t xml:space="preserve">differentierade </w:t>
      </w:r>
      <w:r w:rsidR="00FB7D58">
        <w:rPr>
          <w:rFonts w:ascii="Times New Roman" w:hAnsi="Times New Roman" w:cs="Times New Roman"/>
          <w:i/>
        </w:rPr>
        <w:t xml:space="preserve">och anpassade </w:t>
      </w:r>
      <w:r w:rsidR="00F233C2" w:rsidRPr="006568EA">
        <w:rPr>
          <w:rFonts w:ascii="Times New Roman" w:hAnsi="Times New Roman" w:cs="Times New Roman"/>
          <w:i/>
        </w:rPr>
        <w:t xml:space="preserve">former </w:t>
      </w:r>
      <w:r w:rsidR="00F233C2" w:rsidRPr="006568EA">
        <w:rPr>
          <w:rFonts w:ascii="Times New Roman" w:hAnsi="Times New Roman" w:cs="Times New Roman"/>
        </w:rPr>
        <w:t>för att på bästa och mest effektiva sätt försöka förverkliga utsatta barns rättigheter i praktiken.</w:t>
      </w:r>
      <w:r w:rsidR="00F233C2" w:rsidRPr="006568EA">
        <w:rPr>
          <w:rStyle w:val="Fotnotsreferens"/>
          <w:rFonts w:ascii="Times New Roman" w:hAnsi="Times New Roman" w:cs="Times New Roman"/>
        </w:rPr>
        <w:footnoteReference w:id="14"/>
      </w:r>
    </w:p>
    <w:p w:rsidR="0069398E" w:rsidRPr="006568EA" w:rsidRDefault="00FB7D58" w:rsidP="001B2FD7">
      <w:pPr>
        <w:jc w:val="both"/>
        <w:rPr>
          <w:rFonts w:ascii="Times New Roman" w:hAnsi="Times New Roman" w:cs="Times New Roman"/>
        </w:rPr>
      </w:pPr>
      <w:r>
        <w:rPr>
          <w:rFonts w:ascii="Times New Roman" w:hAnsi="Times New Roman" w:cs="Times New Roman"/>
        </w:rPr>
        <w:t>En rättighetslagstiftning</w:t>
      </w:r>
      <w:r w:rsidR="007C1BC3" w:rsidRPr="006568EA">
        <w:rPr>
          <w:rFonts w:ascii="Times New Roman" w:hAnsi="Times New Roman" w:cs="Times New Roman"/>
        </w:rPr>
        <w:t xml:space="preserve"> </w:t>
      </w:r>
      <w:r w:rsidR="00EA5BD1" w:rsidRPr="006568EA">
        <w:rPr>
          <w:rFonts w:ascii="Times New Roman" w:hAnsi="Times New Roman" w:cs="Times New Roman"/>
        </w:rPr>
        <w:t xml:space="preserve">ställer </w:t>
      </w:r>
      <w:r>
        <w:rPr>
          <w:rFonts w:ascii="Times New Roman" w:hAnsi="Times New Roman" w:cs="Times New Roman"/>
        </w:rPr>
        <w:t xml:space="preserve">vanligen </w:t>
      </w:r>
      <w:r w:rsidR="00EA5BD1" w:rsidRPr="006568EA">
        <w:rPr>
          <w:rFonts w:ascii="Times New Roman" w:hAnsi="Times New Roman" w:cs="Times New Roman"/>
        </w:rPr>
        <w:t>höga krav på enskildas rättssäkerhet</w:t>
      </w:r>
      <w:r w:rsidR="00287CCC" w:rsidRPr="006568EA">
        <w:rPr>
          <w:rFonts w:ascii="Times New Roman" w:hAnsi="Times New Roman" w:cs="Times New Roman"/>
        </w:rPr>
        <w:t xml:space="preserve">. </w:t>
      </w:r>
      <w:r w:rsidR="002A0C38">
        <w:rPr>
          <w:rFonts w:ascii="Times New Roman" w:hAnsi="Times New Roman" w:cs="Times New Roman"/>
        </w:rPr>
        <w:t>En utgångspunkt är här att l</w:t>
      </w:r>
      <w:r w:rsidR="002E3B8E" w:rsidRPr="006568EA">
        <w:rPr>
          <w:rFonts w:ascii="Times New Roman" w:hAnsi="Times New Roman" w:cs="Times New Roman"/>
        </w:rPr>
        <w:t>agens materiella förut</w:t>
      </w:r>
      <w:r w:rsidR="002A0C38">
        <w:rPr>
          <w:rFonts w:ascii="Times New Roman" w:hAnsi="Times New Roman" w:cs="Times New Roman"/>
        </w:rPr>
        <w:t>sättningar ska</w:t>
      </w:r>
      <w:r w:rsidR="0069398E" w:rsidRPr="006568EA">
        <w:rPr>
          <w:rFonts w:ascii="Times New Roman" w:hAnsi="Times New Roman" w:cs="Times New Roman"/>
        </w:rPr>
        <w:t xml:space="preserve"> vara preciserade </w:t>
      </w:r>
      <w:r w:rsidR="002E3B8E" w:rsidRPr="006568EA">
        <w:rPr>
          <w:rFonts w:ascii="Times New Roman" w:hAnsi="Times New Roman" w:cs="Times New Roman"/>
        </w:rPr>
        <w:t>och</w:t>
      </w:r>
      <w:r w:rsidR="0069398E" w:rsidRPr="006568EA">
        <w:rPr>
          <w:rFonts w:ascii="Times New Roman" w:hAnsi="Times New Roman" w:cs="Times New Roman"/>
        </w:rPr>
        <w:t xml:space="preserve"> tydligt utformade, liksom </w:t>
      </w:r>
      <w:r w:rsidR="002E3B8E" w:rsidRPr="006568EA">
        <w:rPr>
          <w:rFonts w:ascii="Times New Roman" w:hAnsi="Times New Roman" w:cs="Times New Roman"/>
        </w:rPr>
        <w:t>lagen</w:t>
      </w:r>
      <w:r w:rsidR="0069398E" w:rsidRPr="006568EA">
        <w:rPr>
          <w:rFonts w:ascii="Times New Roman" w:hAnsi="Times New Roman" w:cs="Times New Roman"/>
        </w:rPr>
        <w:t>s innehåll i övrigt</w:t>
      </w:r>
      <w:r w:rsidR="00514C84">
        <w:rPr>
          <w:rFonts w:ascii="Times New Roman" w:hAnsi="Times New Roman" w:cs="Times New Roman"/>
        </w:rPr>
        <w:t xml:space="preserve"> framgå klart</w:t>
      </w:r>
      <w:r w:rsidR="0069398E" w:rsidRPr="006568EA">
        <w:rPr>
          <w:rFonts w:ascii="Times New Roman" w:hAnsi="Times New Roman" w:cs="Times New Roman"/>
        </w:rPr>
        <w:t>. Tanken är att ju</w:t>
      </w:r>
      <w:r w:rsidR="002E3B8E" w:rsidRPr="006568EA">
        <w:rPr>
          <w:rFonts w:ascii="Times New Roman" w:hAnsi="Times New Roman" w:cs="Times New Roman"/>
        </w:rPr>
        <w:t xml:space="preserve"> mer preciserad</w:t>
      </w:r>
      <w:r w:rsidR="0069398E" w:rsidRPr="006568EA">
        <w:rPr>
          <w:rFonts w:ascii="Times New Roman" w:hAnsi="Times New Roman" w:cs="Times New Roman"/>
        </w:rPr>
        <w:t xml:space="preserve"> en rättighet är, desto lättare är det för myndigheten att göra en allsidig och hållbar </w:t>
      </w:r>
      <w:r w:rsidR="00895597" w:rsidRPr="006568EA">
        <w:rPr>
          <w:rFonts w:ascii="Times New Roman" w:hAnsi="Times New Roman" w:cs="Times New Roman"/>
        </w:rPr>
        <w:t>prövning och därigenom optimera</w:t>
      </w:r>
      <w:r w:rsidR="0069398E" w:rsidRPr="006568EA">
        <w:rPr>
          <w:rFonts w:ascii="Times New Roman" w:hAnsi="Times New Roman" w:cs="Times New Roman"/>
        </w:rPr>
        <w:t xml:space="preserve"> förutsättningarna för</w:t>
      </w:r>
      <w:r w:rsidR="00895597" w:rsidRPr="006568EA">
        <w:rPr>
          <w:rFonts w:ascii="Times New Roman" w:hAnsi="Times New Roman" w:cs="Times New Roman"/>
        </w:rPr>
        <w:t xml:space="preserve"> </w:t>
      </w:r>
      <w:r w:rsidR="00895597" w:rsidRPr="006568EA">
        <w:rPr>
          <w:rFonts w:ascii="Times New Roman" w:hAnsi="Times New Roman" w:cs="Times New Roman"/>
        </w:rPr>
        <w:lastRenderedPageBreak/>
        <w:t>likabehandling och förutsebarhet. Det är också väsentligt</w:t>
      </w:r>
      <w:r w:rsidR="0069398E" w:rsidRPr="006568EA">
        <w:rPr>
          <w:rFonts w:ascii="Times New Roman" w:hAnsi="Times New Roman" w:cs="Times New Roman"/>
        </w:rPr>
        <w:t xml:space="preserve"> att den enskilde kan förutse</w:t>
      </w:r>
      <w:r w:rsidR="00895597" w:rsidRPr="006568EA">
        <w:rPr>
          <w:rFonts w:ascii="Times New Roman" w:hAnsi="Times New Roman" w:cs="Times New Roman"/>
        </w:rPr>
        <w:t xml:space="preserve"> </w:t>
      </w:r>
      <w:r w:rsidR="0069398E" w:rsidRPr="006568EA">
        <w:rPr>
          <w:rFonts w:ascii="Times New Roman" w:hAnsi="Times New Roman" w:cs="Times New Roman"/>
        </w:rPr>
        <w:t>rättighetens existens</w:t>
      </w:r>
      <w:r w:rsidR="00895597" w:rsidRPr="006568EA">
        <w:rPr>
          <w:rFonts w:ascii="Times New Roman" w:hAnsi="Times New Roman" w:cs="Times New Roman"/>
        </w:rPr>
        <w:t xml:space="preserve"> och innehåll.</w:t>
      </w:r>
      <w:r w:rsidR="00762414" w:rsidRPr="006568EA">
        <w:rPr>
          <w:rFonts w:ascii="Times New Roman" w:hAnsi="Times New Roman" w:cs="Times New Roman"/>
        </w:rPr>
        <w:t xml:space="preserve"> Utan kuns</w:t>
      </w:r>
      <w:r w:rsidR="009F075A">
        <w:rPr>
          <w:rFonts w:ascii="Times New Roman" w:hAnsi="Times New Roman" w:cs="Times New Roman"/>
        </w:rPr>
        <w:t xml:space="preserve">kap vilka rättigheter personen har </w:t>
      </w:r>
      <w:r w:rsidR="00762414" w:rsidRPr="006568EA">
        <w:rPr>
          <w:rFonts w:ascii="Times New Roman" w:hAnsi="Times New Roman" w:cs="Times New Roman"/>
        </w:rPr>
        <w:t xml:space="preserve">och vad dessa innebär är det </w:t>
      </w:r>
      <w:r w:rsidR="002A0C38">
        <w:rPr>
          <w:rFonts w:ascii="Times New Roman" w:hAnsi="Times New Roman" w:cs="Times New Roman"/>
        </w:rPr>
        <w:t>förstås omöjligt att utkräva dessa</w:t>
      </w:r>
      <w:r w:rsidR="00762414" w:rsidRPr="006568EA">
        <w:rPr>
          <w:rFonts w:ascii="Times New Roman" w:hAnsi="Times New Roman" w:cs="Times New Roman"/>
        </w:rPr>
        <w:t xml:space="preserve"> själv.</w:t>
      </w:r>
      <w:r w:rsidR="00287CCC" w:rsidRPr="006568EA">
        <w:rPr>
          <w:rFonts w:ascii="Times New Roman" w:hAnsi="Times New Roman" w:cs="Times New Roman"/>
        </w:rPr>
        <w:t xml:space="preserve"> </w:t>
      </w:r>
      <w:r w:rsidR="00ED4F63" w:rsidRPr="006568EA">
        <w:rPr>
          <w:rFonts w:ascii="Times New Roman" w:hAnsi="Times New Roman" w:cs="Times New Roman"/>
        </w:rPr>
        <w:t>Den enskilde ska vidare garanteras en allsidig prövning (inklusive en möjlighet till överprövning) avseende både rättighetens förutsättningar och innehåll.</w:t>
      </w:r>
      <w:r w:rsidR="00ED4F63" w:rsidRPr="006568EA">
        <w:rPr>
          <w:rStyle w:val="Fotnotsreferens"/>
          <w:rFonts w:ascii="Times New Roman" w:hAnsi="Times New Roman" w:cs="Times New Roman"/>
        </w:rPr>
        <w:t xml:space="preserve"> </w:t>
      </w:r>
      <w:r w:rsidR="00ED4F63" w:rsidRPr="006568EA">
        <w:rPr>
          <w:rStyle w:val="Fotnotsreferens"/>
          <w:rFonts w:ascii="Times New Roman" w:hAnsi="Times New Roman" w:cs="Times New Roman"/>
        </w:rPr>
        <w:footnoteReference w:id="15"/>
      </w:r>
      <w:r w:rsidR="00B35D42" w:rsidRPr="006568EA">
        <w:rPr>
          <w:rFonts w:ascii="Times New Roman" w:hAnsi="Times New Roman" w:cs="Times New Roman"/>
        </w:rPr>
        <w:t xml:space="preserve"> </w:t>
      </w:r>
    </w:p>
    <w:p w:rsidR="009A3697" w:rsidRDefault="001E5EB6" w:rsidP="009A3697">
      <w:pPr>
        <w:jc w:val="both"/>
        <w:rPr>
          <w:rFonts w:ascii="Times New Roman" w:hAnsi="Times New Roman" w:cs="Times New Roman"/>
        </w:rPr>
      </w:pPr>
      <w:r>
        <w:rPr>
          <w:rFonts w:ascii="Times New Roman" w:hAnsi="Times New Roman" w:cs="Times New Roman"/>
        </w:rPr>
        <w:t xml:space="preserve">Rättssäkerhetsbegreppet används på flera sätt. De </w:t>
      </w:r>
      <w:r w:rsidR="0069398E" w:rsidRPr="006568EA">
        <w:rPr>
          <w:rFonts w:ascii="Times New Roman" w:hAnsi="Times New Roman" w:cs="Times New Roman"/>
        </w:rPr>
        <w:t xml:space="preserve">krav som uppställts på rättighetskonstruktionen i doktrinen </w:t>
      </w:r>
      <w:r>
        <w:rPr>
          <w:rFonts w:ascii="Times New Roman" w:hAnsi="Times New Roman" w:cs="Times New Roman"/>
        </w:rPr>
        <w:t xml:space="preserve">som </w:t>
      </w:r>
      <w:r w:rsidR="0069398E" w:rsidRPr="006568EA">
        <w:rPr>
          <w:rFonts w:ascii="Times New Roman" w:hAnsi="Times New Roman" w:cs="Times New Roman"/>
        </w:rPr>
        <w:t>avser</w:t>
      </w:r>
      <w:r w:rsidR="00A21295" w:rsidRPr="006568EA">
        <w:rPr>
          <w:rFonts w:ascii="Times New Roman" w:hAnsi="Times New Roman" w:cs="Times New Roman"/>
        </w:rPr>
        <w:t xml:space="preserve"> främst </w:t>
      </w:r>
      <w:r w:rsidR="0069398E" w:rsidRPr="006568EA">
        <w:rPr>
          <w:rFonts w:ascii="Times New Roman" w:hAnsi="Times New Roman" w:cs="Times New Roman"/>
        </w:rPr>
        <w:t>att skydda den formella rättssäkerheten</w:t>
      </w:r>
      <w:r w:rsidR="004D0834" w:rsidRPr="006568EA">
        <w:rPr>
          <w:rFonts w:ascii="Times New Roman" w:hAnsi="Times New Roman" w:cs="Times New Roman"/>
        </w:rPr>
        <w:t xml:space="preserve"> och brukar betecknas som den ”traditionella” tolkningen av begreppet</w:t>
      </w:r>
      <w:r w:rsidR="0069398E" w:rsidRPr="006568EA">
        <w:rPr>
          <w:rFonts w:ascii="Times New Roman" w:hAnsi="Times New Roman" w:cs="Times New Roman"/>
        </w:rPr>
        <w:t>.</w:t>
      </w:r>
      <w:r w:rsidR="004D0834" w:rsidRPr="006568EA">
        <w:rPr>
          <w:rStyle w:val="Fotnotsreferens"/>
          <w:rFonts w:ascii="Times New Roman" w:hAnsi="Times New Roman" w:cs="Times New Roman"/>
        </w:rPr>
        <w:footnoteReference w:id="16"/>
      </w:r>
      <w:r w:rsidR="0069398E" w:rsidRPr="006568EA">
        <w:rPr>
          <w:rFonts w:ascii="Times New Roman" w:hAnsi="Times New Roman" w:cs="Times New Roman"/>
        </w:rPr>
        <w:t xml:space="preserve"> Formell rättssäkerhet handlar om</w:t>
      </w:r>
      <w:r w:rsidR="00A21295" w:rsidRPr="006568EA">
        <w:rPr>
          <w:rFonts w:ascii="Times New Roman" w:hAnsi="Times New Roman" w:cs="Times New Roman"/>
        </w:rPr>
        <w:t xml:space="preserve"> förutsebarhet och likabehandling i lagstiftning </w:t>
      </w:r>
      <w:r w:rsidR="00287CCC" w:rsidRPr="006568EA">
        <w:rPr>
          <w:rFonts w:ascii="Times New Roman" w:hAnsi="Times New Roman" w:cs="Times New Roman"/>
        </w:rPr>
        <w:t xml:space="preserve">och </w:t>
      </w:r>
      <w:r w:rsidR="004D0834" w:rsidRPr="006568EA">
        <w:rPr>
          <w:rFonts w:ascii="Times New Roman" w:hAnsi="Times New Roman" w:cs="Times New Roman"/>
        </w:rPr>
        <w:t xml:space="preserve">tillämpning </w:t>
      </w:r>
      <w:r w:rsidR="00A21295" w:rsidRPr="006568EA">
        <w:rPr>
          <w:rFonts w:ascii="Times New Roman" w:hAnsi="Times New Roman" w:cs="Times New Roman"/>
        </w:rPr>
        <w:t xml:space="preserve">samt </w:t>
      </w:r>
      <w:r w:rsidR="004D0834" w:rsidRPr="006568EA">
        <w:rPr>
          <w:rFonts w:ascii="Times New Roman" w:hAnsi="Times New Roman" w:cs="Times New Roman"/>
        </w:rPr>
        <w:t xml:space="preserve">om </w:t>
      </w:r>
      <w:r w:rsidR="00287CCC" w:rsidRPr="006568EA">
        <w:rPr>
          <w:rFonts w:ascii="Times New Roman" w:hAnsi="Times New Roman" w:cs="Times New Roman"/>
        </w:rPr>
        <w:t>kontrollerbarhet av de</w:t>
      </w:r>
      <w:r w:rsidR="00A21295" w:rsidRPr="006568EA">
        <w:rPr>
          <w:rFonts w:ascii="Times New Roman" w:hAnsi="Times New Roman" w:cs="Times New Roman"/>
        </w:rPr>
        <w:t>samma</w:t>
      </w:r>
      <w:r w:rsidR="004D0834" w:rsidRPr="006568EA">
        <w:rPr>
          <w:rFonts w:ascii="Times New Roman" w:hAnsi="Times New Roman" w:cs="Times New Roman"/>
        </w:rPr>
        <w:t xml:space="preserve">. </w:t>
      </w:r>
      <w:r w:rsidR="009A3697" w:rsidRPr="009A3697">
        <w:rPr>
          <w:rFonts w:ascii="Times New Roman" w:hAnsi="Times New Roman" w:cs="Times New Roman"/>
        </w:rPr>
        <w:t>En central förutsättning för</w:t>
      </w:r>
      <w:r w:rsidR="009A3697">
        <w:rPr>
          <w:rFonts w:ascii="Times New Roman" w:hAnsi="Times New Roman" w:cs="Times New Roman"/>
        </w:rPr>
        <w:t xml:space="preserve"> </w:t>
      </w:r>
      <w:r w:rsidR="009A3697" w:rsidRPr="009A3697">
        <w:rPr>
          <w:rFonts w:ascii="Times New Roman" w:hAnsi="Times New Roman" w:cs="Times New Roman"/>
        </w:rPr>
        <w:t xml:space="preserve">den formella rättssäkerheten är legalitet, </w:t>
      </w:r>
      <w:r w:rsidR="009A3697">
        <w:rPr>
          <w:rFonts w:ascii="Times New Roman" w:hAnsi="Times New Roman" w:cs="Times New Roman"/>
        </w:rPr>
        <w:t>det vill säga att maktutövning sker i enlighet med lagstiftningen</w:t>
      </w:r>
      <w:r w:rsidR="009A3697" w:rsidRPr="009A3697">
        <w:rPr>
          <w:rFonts w:ascii="Times New Roman" w:hAnsi="Times New Roman" w:cs="Times New Roman"/>
        </w:rPr>
        <w:t xml:space="preserve"> </w:t>
      </w:r>
      <w:r w:rsidR="009A3697">
        <w:rPr>
          <w:rFonts w:ascii="Times New Roman" w:hAnsi="Times New Roman" w:cs="Times New Roman"/>
        </w:rPr>
        <w:t>samt att denna lagstiftning är tydlig. F</w:t>
      </w:r>
      <w:r w:rsidR="009A3697" w:rsidRPr="009A3697">
        <w:rPr>
          <w:rFonts w:ascii="Times New Roman" w:hAnsi="Times New Roman" w:cs="Times New Roman"/>
        </w:rPr>
        <w:t>örutsebarhet stäl</w:t>
      </w:r>
      <w:r w:rsidR="009A3697">
        <w:rPr>
          <w:rFonts w:ascii="Times New Roman" w:hAnsi="Times New Roman" w:cs="Times New Roman"/>
        </w:rPr>
        <w:t>ler också krav på det allmännas agerande, närmare bestämt</w:t>
      </w:r>
      <w:r w:rsidR="009A3697" w:rsidRPr="009A3697">
        <w:rPr>
          <w:rFonts w:ascii="Times New Roman" w:hAnsi="Times New Roman" w:cs="Times New Roman"/>
        </w:rPr>
        <w:t xml:space="preserve"> att den</w:t>
      </w:r>
      <w:r w:rsidR="009A3697">
        <w:rPr>
          <w:rFonts w:ascii="Times New Roman" w:hAnsi="Times New Roman" w:cs="Times New Roman"/>
        </w:rPr>
        <w:t xml:space="preserve"> </w:t>
      </w:r>
      <w:r w:rsidR="009A3697" w:rsidRPr="009A3697">
        <w:rPr>
          <w:rFonts w:ascii="Times New Roman" w:hAnsi="Times New Roman" w:cs="Times New Roman"/>
        </w:rPr>
        <w:t>ag</w:t>
      </w:r>
      <w:r w:rsidR="009A3697">
        <w:rPr>
          <w:rFonts w:ascii="Times New Roman" w:hAnsi="Times New Roman" w:cs="Times New Roman"/>
        </w:rPr>
        <w:t>erar opartiskt vid varje ärende</w:t>
      </w:r>
      <w:r w:rsidR="00514C84">
        <w:rPr>
          <w:rFonts w:ascii="Times New Roman" w:hAnsi="Times New Roman" w:cs="Times New Roman"/>
        </w:rPr>
        <w:t>handläggning och beslut</w:t>
      </w:r>
      <w:r w:rsidR="009A3697" w:rsidRPr="009A3697">
        <w:rPr>
          <w:rFonts w:ascii="Times New Roman" w:hAnsi="Times New Roman" w:cs="Times New Roman"/>
        </w:rPr>
        <w:t xml:space="preserve">. </w:t>
      </w:r>
    </w:p>
    <w:p w:rsidR="00A40F62" w:rsidRPr="006568EA" w:rsidRDefault="00007B33" w:rsidP="009A3697">
      <w:pPr>
        <w:jc w:val="both"/>
        <w:rPr>
          <w:rFonts w:ascii="Times New Roman" w:hAnsi="Times New Roman" w:cs="Times New Roman"/>
        </w:rPr>
      </w:pPr>
      <w:r>
        <w:rPr>
          <w:rFonts w:ascii="Times New Roman" w:hAnsi="Times New Roman" w:cs="Times New Roman"/>
        </w:rPr>
        <w:t>Ett vidare</w:t>
      </w:r>
      <w:r w:rsidR="004D0834" w:rsidRPr="006568EA">
        <w:rPr>
          <w:rFonts w:ascii="Times New Roman" w:hAnsi="Times New Roman" w:cs="Times New Roman"/>
        </w:rPr>
        <w:t xml:space="preserve"> rättssäkerhetsbegrepp innefattar även den offentliga maktens omsorg om att lagstiftning som kan skydda medborgarnas rättigheter skapas </w:t>
      </w:r>
      <w:r w:rsidR="001E5EB6">
        <w:rPr>
          <w:rFonts w:ascii="Times New Roman" w:hAnsi="Times New Roman" w:cs="Times New Roman"/>
        </w:rPr>
        <w:t xml:space="preserve">och tillämpas. </w:t>
      </w:r>
      <w:r w:rsidR="001E5EB6" w:rsidRPr="001E5EB6">
        <w:rPr>
          <w:rFonts w:ascii="Times New Roman" w:hAnsi="Times New Roman" w:cs="Times New Roman"/>
        </w:rPr>
        <w:t>D</w:t>
      </w:r>
      <w:r w:rsidR="00514C84">
        <w:rPr>
          <w:rFonts w:ascii="Times New Roman" w:hAnsi="Times New Roman" w:cs="Times New Roman"/>
        </w:rPr>
        <w:t>etta vidare begrepp, den</w:t>
      </w:r>
      <w:r w:rsidR="001E5EB6" w:rsidRPr="001E5EB6">
        <w:rPr>
          <w:rFonts w:ascii="Times New Roman" w:hAnsi="Times New Roman" w:cs="Times New Roman"/>
        </w:rPr>
        <w:t xml:space="preserve"> materiella</w:t>
      </w:r>
      <w:r w:rsidR="001E5EB6">
        <w:rPr>
          <w:rFonts w:ascii="Times New Roman" w:hAnsi="Times New Roman" w:cs="Times New Roman"/>
        </w:rPr>
        <w:t xml:space="preserve"> </w:t>
      </w:r>
      <w:r w:rsidR="00557919">
        <w:rPr>
          <w:rFonts w:ascii="Times New Roman" w:hAnsi="Times New Roman" w:cs="Times New Roman"/>
        </w:rPr>
        <w:t>rättssäkerhet</w:t>
      </w:r>
      <w:r w:rsidR="00514C84">
        <w:rPr>
          <w:rFonts w:ascii="Times New Roman" w:hAnsi="Times New Roman" w:cs="Times New Roman"/>
        </w:rPr>
        <w:t>en,</w:t>
      </w:r>
      <w:r w:rsidR="00AB013C">
        <w:rPr>
          <w:rFonts w:ascii="Times New Roman" w:hAnsi="Times New Roman" w:cs="Times New Roman"/>
        </w:rPr>
        <w:t xml:space="preserve"> utgår från</w:t>
      </w:r>
      <w:r w:rsidR="001E5EB6" w:rsidRPr="001E5EB6">
        <w:rPr>
          <w:rFonts w:ascii="Times New Roman" w:hAnsi="Times New Roman" w:cs="Times New Roman"/>
        </w:rPr>
        <w:t xml:space="preserve"> att det finns vissa målsättningar som ska uppnås med hjälp</w:t>
      </w:r>
      <w:r w:rsidR="001E5EB6">
        <w:rPr>
          <w:rFonts w:ascii="Times New Roman" w:hAnsi="Times New Roman" w:cs="Times New Roman"/>
        </w:rPr>
        <w:t xml:space="preserve"> av det allmänna</w:t>
      </w:r>
      <w:r w:rsidR="00AB013C">
        <w:rPr>
          <w:rFonts w:ascii="Times New Roman" w:hAnsi="Times New Roman" w:cs="Times New Roman"/>
        </w:rPr>
        <w:t xml:space="preserve"> och fokuserar</w:t>
      </w:r>
      <w:r w:rsidR="001E5EB6" w:rsidRPr="001E5EB6">
        <w:rPr>
          <w:rFonts w:ascii="Times New Roman" w:hAnsi="Times New Roman" w:cs="Times New Roman"/>
        </w:rPr>
        <w:t xml:space="preserve"> på innehållet i</w:t>
      </w:r>
      <w:r w:rsidR="00AB013C">
        <w:rPr>
          <w:rFonts w:ascii="Times New Roman" w:hAnsi="Times New Roman" w:cs="Times New Roman"/>
        </w:rPr>
        <w:t xml:space="preserve"> de beslut som fattas. Det kan röra sig om </w:t>
      </w:r>
      <w:r w:rsidR="00557919">
        <w:rPr>
          <w:rFonts w:ascii="Times New Roman" w:hAnsi="Times New Roman" w:cs="Times New Roman"/>
        </w:rPr>
        <w:t>att beslut är rättvisa</w:t>
      </w:r>
      <w:r w:rsidR="001E5EB6" w:rsidRPr="001E5EB6">
        <w:rPr>
          <w:rFonts w:ascii="Times New Roman" w:hAnsi="Times New Roman" w:cs="Times New Roman"/>
        </w:rPr>
        <w:t xml:space="preserve"> eller att </w:t>
      </w:r>
      <w:r w:rsidR="00557919">
        <w:rPr>
          <w:rFonts w:ascii="Times New Roman" w:hAnsi="Times New Roman" w:cs="Times New Roman"/>
        </w:rPr>
        <w:t>beslut</w:t>
      </w:r>
      <w:r w:rsidR="009F075A">
        <w:rPr>
          <w:rFonts w:ascii="Times New Roman" w:hAnsi="Times New Roman" w:cs="Times New Roman"/>
        </w:rPr>
        <w:t xml:space="preserve"> leder till att </w:t>
      </w:r>
      <w:r w:rsidR="001E5EB6" w:rsidRPr="001E5EB6">
        <w:rPr>
          <w:rFonts w:ascii="Times New Roman" w:hAnsi="Times New Roman" w:cs="Times New Roman"/>
        </w:rPr>
        <w:t>a</w:t>
      </w:r>
      <w:r w:rsidR="009F075A">
        <w:rPr>
          <w:rFonts w:ascii="Times New Roman" w:hAnsi="Times New Roman" w:cs="Times New Roman"/>
        </w:rPr>
        <w:t>lla</w:t>
      </w:r>
      <w:r w:rsidR="009A3697">
        <w:rPr>
          <w:rFonts w:ascii="Times New Roman" w:hAnsi="Times New Roman" w:cs="Times New Roman"/>
        </w:rPr>
        <w:t xml:space="preserve"> f</w:t>
      </w:r>
      <w:r w:rsidR="009F075A">
        <w:rPr>
          <w:rFonts w:ascii="Times New Roman" w:hAnsi="Times New Roman" w:cs="Times New Roman"/>
        </w:rPr>
        <w:t xml:space="preserve">år det </w:t>
      </w:r>
      <w:r w:rsidR="009A3697">
        <w:rPr>
          <w:rFonts w:ascii="Times New Roman" w:hAnsi="Times New Roman" w:cs="Times New Roman"/>
        </w:rPr>
        <w:t>”lika bra”.</w:t>
      </w:r>
      <w:r w:rsidR="00791F5E">
        <w:rPr>
          <w:rFonts w:ascii="Times New Roman" w:hAnsi="Times New Roman" w:cs="Times New Roman"/>
        </w:rPr>
        <w:t xml:space="preserve"> Det handlar med andra</w:t>
      </w:r>
      <w:r w:rsidR="008D2F4E">
        <w:rPr>
          <w:rFonts w:ascii="Times New Roman" w:hAnsi="Times New Roman" w:cs="Times New Roman"/>
        </w:rPr>
        <w:t xml:space="preserve"> </w:t>
      </w:r>
      <w:r w:rsidR="00791F5E">
        <w:rPr>
          <w:rFonts w:ascii="Times New Roman" w:hAnsi="Times New Roman" w:cs="Times New Roman"/>
        </w:rPr>
        <w:t xml:space="preserve">om </w:t>
      </w:r>
      <w:r w:rsidR="00AB013C">
        <w:rPr>
          <w:rFonts w:ascii="Times New Roman" w:hAnsi="Times New Roman" w:cs="Times New Roman"/>
        </w:rPr>
        <w:t xml:space="preserve">en </w:t>
      </w:r>
      <w:r w:rsidR="00791F5E" w:rsidRPr="008D2F4E">
        <w:rPr>
          <w:rFonts w:ascii="Times New Roman" w:hAnsi="Times New Roman" w:cs="Times New Roman"/>
          <w:i/>
        </w:rPr>
        <w:t>likvärdig behandling</w:t>
      </w:r>
      <w:r w:rsidR="00791F5E">
        <w:rPr>
          <w:rFonts w:ascii="Times New Roman" w:hAnsi="Times New Roman" w:cs="Times New Roman"/>
        </w:rPr>
        <w:t xml:space="preserve">. Medan </w:t>
      </w:r>
      <w:r w:rsidR="00791F5E" w:rsidRPr="008D2F4E">
        <w:rPr>
          <w:rFonts w:ascii="Times New Roman" w:hAnsi="Times New Roman" w:cs="Times New Roman"/>
        </w:rPr>
        <w:t>lika</w:t>
      </w:r>
      <w:r w:rsidR="00791F5E" w:rsidRPr="00791F5E">
        <w:rPr>
          <w:rFonts w:ascii="Times New Roman" w:hAnsi="Times New Roman" w:cs="Times New Roman"/>
          <w:i/>
        </w:rPr>
        <w:t xml:space="preserve"> </w:t>
      </w:r>
      <w:r w:rsidR="00791F5E">
        <w:rPr>
          <w:rFonts w:ascii="Times New Roman" w:hAnsi="Times New Roman" w:cs="Times New Roman"/>
        </w:rPr>
        <w:t xml:space="preserve">behandling utgår från antagandet att alla individer faktiskt har samma eller lika möjligheter att agera, utgår </w:t>
      </w:r>
      <w:r w:rsidR="00791F5E" w:rsidRPr="008D2F4E">
        <w:rPr>
          <w:rFonts w:ascii="Times New Roman" w:hAnsi="Times New Roman" w:cs="Times New Roman"/>
        </w:rPr>
        <w:t>likvärdig</w:t>
      </w:r>
      <w:r w:rsidR="00791F5E">
        <w:rPr>
          <w:rFonts w:ascii="Times New Roman" w:hAnsi="Times New Roman" w:cs="Times New Roman"/>
        </w:rPr>
        <w:t xml:space="preserve"> behandling från de förhållanden och förmågor som villkorar varje människas möjligheter här och nu.</w:t>
      </w:r>
      <w:r w:rsidR="00791F5E">
        <w:rPr>
          <w:rStyle w:val="Fotnotsreferens"/>
          <w:rFonts w:ascii="Times New Roman" w:hAnsi="Times New Roman" w:cs="Times New Roman"/>
        </w:rPr>
        <w:footnoteReference w:id="17"/>
      </w:r>
      <w:r w:rsidR="00023566">
        <w:rPr>
          <w:rFonts w:ascii="Times New Roman" w:hAnsi="Times New Roman" w:cs="Times New Roman"/>
        </w:rPr>
        <w:t xml:space="preserve"> Likvärdighet bygger </w:t>
      </w:r>
      <w:r w:rsidR="00F36673">
        <w:rPr>
          <w:rFonts w:ascii="Times New Roman" w:hAnsi="Times New Roman" w:cs="Times New Roman"/>
        </w:rPr>
        <w:t xml:space="preserve">ytterst </w:t>
      </w:r>
      <w:r w:rsidR="00A225B2">
        <w:rPr>
          <w:rFonts w:ascii="Times New Roman" w:hAnsi="Times New Roman" w:cs="Times New Roman"/>
        </w:rPr>
        <w:t xml:space="preserve">på </w:t>
      </w:r>
      <w:r w:rsidR="00557919">
        <w:rPr>
          <w:rFonts w:ascii="Times New Roman" w:hAnsi="Times New Roman" w:cs="Times New Roman"/>
        </w:rPr>
        <w:t>omtanke och respekt för den enskildes människovärde, vilket tar sig uttryck i</w:t>
      </w:r>
      <w:r w:rsidR="00023566">
        <w:rPr>
          <w:rFonts w:ascii="Times New Roman" w:hAnsi="Times New Roman" w:cs="Times New Roman"/>
        </w:rPr>
        <w:t xml:space="preserve"> att </w:t>
      </w:r>
      <w:r w:rsidR="009F075A">
        <w:rPr>
          <w:rFonts w:ascii="Times New Roman" w:hAnsi="Times New Roman" w:cs="Times New Roman"/>
        </w:rPr>
        <w:t xml:space="preserve">som personal eller beslutfattare </w:t>
      </w:r>
      <w:r w:rsidR="00023566">
        <w:rPr>
          <w:rFonts w:ascii="Times New Roman" w:hAnsi="Times New Roman" w:cs="Times New Roman"/>
        </w:rPr>
        <w:t>anpassa</w:t>
      </w:r>
      <w:r w:rsidR="00557919">
        <w:rPr>
          <w:rFonts w:ascii="Times New Roman" w:hAnsi="Times New Roman" w:cs="Times New Roman"/>
        </w:rPr>
        <w:t xml:space="preserve"> </w:t>
      </w:r>
      <w:r w:rsidR="00023566">
        <w:rPr>
          <w:rFonts w:ascii="Times New Roman" w:hAnsi="Times New Roman" w:cs="Times New Roman"/>
        </w:rPr>
        <w:t xml:space="preserve">sig till den person man möter, dennes behov och förutsättningar. För det allmännas verksamhet som rör barn är det centralt att ta hänsyn såväl till barns begränsade faktiska och/eller rättsliga förmågor i allmänhet som till varje barns specifika situation och utsatthet. </w:t>
      </w:r>
      <w:r w:rsidR="009F075A">
        <w:rPr>
          <w:rFonts w:ascii="Times New Roman" w:hAnsi="Times New Roman" w:cs="Times New Roman"/>
        </w:rPr>
        <w:t>Den materiella rättssäkerheten</w:t>
      </w:r>
      <w:r w:rsidR="00023566">
        <w:rPr>
          <w:rFonts w:ascii="Times New Roman" w:hAnsi="Times New Roman" w:cs="Times New Roman"/>
        </w:rPr>
        <w:t xml:space="preserve"> har</w:t>
      </w:r>
      <w:r w:rsidR="004D0834" w:rsidRPr="006568EA">
        <w:rPr>
          <w:rFonts w:ascii="Times New Roman" w:hAnsi="Times New Roman" w:cs="Times New Roman"/>
        </w:rPr>
        <w:t xml:space="preserve"> visat sig svår a</w:t>
      </w:r>
      <w:r w:rsidR="00517AEE" w:rsidRPr="006568EA">
        <w:rPr>
          <w:rFonts w:ascii="Times New Roman" w:hAnsi="Times New Roman" w:cs="Times New Roman"/>
        </w:rPr>
        <w:t xml:space="preserve">tt konkretisera och kontrollera </w:t>
      </w:r>
      <w:r w:rsidR="00791F5E">
        <w:rPr>
          <w:rFonts w:ascii="Times New Roman" w:hAnsi="Times New Roman" w:cs="Times New Roman"/>
        </w:rPr>
        <w:t>i praktiken</w:t>
      </w:r>
      <w:r w:rsidR="00517AEE" w:rsidRPr="006568EA">
        <w:rPr>
          <w:rFonts w:ascii="Times New Roman" w:hAnsi="Times New Roman" w:cs="Times New Roman"/>
        </w:rPr>
        <w:t>.</w:t>
      </w:r>
      <w:r w:rsidR="00A40F62" w:rsidRPr="006568EA">
        <w:rPr>
          <w:rStyle w:val="Fotnotsreferens"/>
          <w:rFonts w:ascii="Times New Roman" w:hAnsi="Times New Roman" w:cs="Times New Roman"/>
        </w:rPr>
        <w:footnoteReference w:id="18"/>
      </w:r>
      <w:r w:rsidR="00FB7D58">
        <w:rPr>
          <w:rFonts w:ascii="Times New Roman" w:hAnsi="Times New Roman" w:cs="Times New Roman"/>
        </w:rPr>
        <w:t xml:space="preserve"> Detta till trots brukar krav uppställas på såväl formell som materiell rättssäkerhet inom socialrätten</w:t>
      </w:r>
      <w:r>
        <w:rPr>
          <w:rFonts w:ascii="Times New Roman" w:hAnsi="Times New Roman" w:cs="Times New Roman"/>
        </w:rPr>
        <w:t>, till vilken tvångsvården hör</w:t>
      </w:r>
      <w:r w:rsidR="00FB7D58">
        <w:rPr>
          <w:rFonts w:ascii="Times New Roman" w:hAnsi="Times New Roman" w:cs="Times New Roman"/>
        </w:rPr>
        <w:t>.</w:t>
      </w:r>
      <w:r w:rsidR="00023566">
        <w:rPr>
          <w:rStyle w:val="Fotnotsreferens"/>
          <w:rFonts w:ascii="Times New Roman" w:hAnsi="Times New Roman" w:cs="Times New Roman"/>
        </w:rPr>
        <w:footnoteReference w:id="19"/>
      </w:r>
      <w:r w:rsidR="00FB7D58">
        <w:rPr>
          <w:rFonts w:ascii="Times New Roman" w:hAnsi="Times New Roman" w:cs="Times New Roman"/>
        </w:rPr>
        <w:t xml:space="preserve"> </w:t>
      </w:r>
      <w:r w:rsidR="00A40F62" w:rsidRPr="006568EA">
        <w:rPr>
          <w:rFonts w:ascii="Times New Roman" w:hAnsi="Times New Roman" w:cs="Times New Roman"/>
        </w:rPr>
        <w:t xml:space="preserve">När det gäller barn blir </w:t>
      </w:r>
      <w:r w:rsidR="00D87F57">
        <w:rPr>
          <w:rFonts w:ascii="Times New Roman" w:hAnsi="Times New Roman" w:cs="Times New Roman"/>
        </w:rPr>
        <w:t>båda beståndsdelarna av rättssäkerhetskravet väsentligt</w:t>
      </w:r>
      <w:r w:rsidR="00A40F62" w:rsidRPr="006568EA">
        <w:rPr>
          <w:rFonts w:ascii="Times New Roman" w:hAnsi="Times New Roman" w:cs="Times New Roman"/>
        </w:rPr>
        <w:t xml:space="preserve"> att betona, då barn är personer med ingen eller begränsad egen handlingsförmåga att tillvarata sina behov och intressen. De behöver därför ett särskilt noggrant utformat skyddsnät för att ha ett fullgott rättsskydd. Det finns alltså en </w:t>
      </w:r>
      <w:r w:rsidR="00AB013C">
        <w:rPr>
          <w:rFonts w:ascii="Times New Roman" w:hAnsi="Times New Roman" w:cs="Times New Roman"/>
        </w:rPr>
        <w:t>tydlig koppling till</w:t>
      </w:r>
      <w:r w:rsidR="00A40F62" w:rsidRPr="006568EA">
        <w:rPr>
          <w:rFonts w:ascii="Times New Roman" w:hAnsi="Times New Roman" w:cs="Times New Roman"/>
        </w:rPr>
        <w:t xml:space="preserve"> barnets utsatthet och behovet av rättssäkra former för förebyggande arbete, beslut, vård och eftervård.</w:t>
      </w:r>
      <w:r w:rsidR="00791F5E">
        <w:rPr>
          <w:rFonts w:ascii="Times New Roman" w:hAnsi="Times New Roman" w:cs="Times New Roman"/>
        </w:rPr>
        <w:t xml:space="preserve"> </w:t>
      </w:r>
    </w:p>
    <w:p w:rsidR="004B4745" w:rsidRPr="006568EA" w:rsidRDefault="00E41440" w:rsidP="001B2FD7">
      <w:pPr>
        <w:jc w:val="both"/>
        <w:rPr>
          <w:rFonts w:ascii="Times New Roman" w:hAnsi="Times New Roman" w:cs="Times New Roman"/>
        </w:rPr>
      </w:pPr>
      <w:r w:rsidRPr="006568EA">
        <w:rPr>
          <w:rFonts w:ascii="Times New Roman" w:hAnsi="Times New Roman" w:cs="Times New Roman"/>
        </w:rPr>
        <w:lastRenderedPageBreak/>
        <w:t>Vad man</w:t>
      </w:r>
      <w:r w:rsidR="00A40F62" w:rsidRPr="006568EA">
        <w:rPr>
          <w:rFonts w:ascii="Times New Roman" w:hAnsi="Times New Roman" w:cs="Times New Roman"/>
        </w:rPr>
        <w:t xml:space="preserve"> sammant</w:t>
      </w:r>
      <w:r w:rsidRPr="006568EA">
        <w:rPr>
          <w:rFonts w:ascii="Times New Roman" w:hAnsi="Times New Roman" w:cs="Times New Roman"/>
        </w:rPr>
        <w:t>aget kan konstatera</w:t>
      </w:r>
      <w:r w:rsidR="00215B58" w:rsidRPr="006568EA">
        <w:rPr>
          <w:rFonts w:ascii="Times New Roman" w:hAnsi="Times New Roman" w:cs="Times New Roman"/>
        </w:rPr>
        <w:t xml:space="preserve"> är </w:t>
      </w:r>
      <w:r w:rsidR="00A40F62" w:rsidRPr="006568EA">
        <w:rPr>
          <w:rFonts w:ascii="Times New Roman" w:hAnsi="Times New Roman" w:cs="Times New Roman"/>
        </w:rPr>
        <w:t>att en</w:t>
      </w:r>
      <w:r w:rsidR="00517AEE" w:rsidRPr="006568EA">
        <w:rPr>
          <w:rFonts w:ascii="Times New Roman" w:hAnsi="Times New Roman" w:cs="Times New Roman"/>
        </w:rPr>
        <w:t xml:space="preserve"> </w:t>
      </w:r>
      <w:r w:rsidR="004D0834" w:rsidRPr="006568EA">
        <w:rPr>
          <w:rFonts w:ascii="Times New Roman" w:hAnsi="Times New Roman" w:cs="Times New Roman"/>
        </w:rPr>
        <w:t>r</w:t>
      </w:r>
      <w:r w:rsidR="0069398E" w:rsidRPr="006568EA">
        <w:rPr>
          <w:rFonts w:ascii="Times New Roman" w:hAnsi="Times New Roman" w:cs="Times New Roman"/>
        </w:rPr>
        <w:t>ä</w:t>
      </w:r>
      <w:r w:rsidR="00215B58" w:rsidRPr="006568EA">
        <w:rPr>
          <w:rFonts w:ascii="Times New Roman" w:hAnsi="Times New Roman" w:cs="Times New Roman"/>
        </w:rPr>
        <w:t>ttighetslagstiftning – på ett mer eller mindre uttalat sätt – utgår från enskildas</w:t>
      </w:r>
      <w:r w:rsidR="0069398E" w:rsidRPr="006568EA">
        <w:rPr>
          <w:rFonts w:ascii="Times New Roman" w:hAnsi="Times New Roman" w:cs="Times New Roman"/>
        </w:rPr>
        <w:t xml:space="preserve"> individuell</w:t>
      </w:r>
      <w:r w:rsidR="00215B58" w:rsidRPr="006568EA">
        <w:rPr>
          <w:rFonts w:ascii="Times New Roman" w:hAnsi="Times New Roman" w:cs="Times New Roman"/>
        </w:rPr>
        <w:t>a</w:t>
      </w:r>
      <w:r w:rsidR="0069398E" w:rsidRPr="006568EA">
        <w:rPr>
          <w:rFonts w:ascii="Times New Roman" w:hAnsi="Times New Roman" w:cs="Times New Roman"/>
        </w:rPr>
        <w:t xml:space="preserve"> rättighet</w:t>
      </w:r>
      <w:r w:rsidR="00215B58" w:rsidRPr="006568EA">
        <w:rPr>
          <w:rFonts w:ascii="Times New Roman" w:hAnsi="Times New Roman" w:cs="Times New Roman"/>
        </w:rPr>
        <w:t xml:space="preserve">er </w:t>
      </w:r>
      <w:r w:rsidR="004D0834" w:rsidRPr="006568EA">
        <w:rPr>
          <w:rFonts w:ascii="Times New Roman" w:hAnsi="Times New Roman" w:cs="Times New Roman"/>
        </w:rPr>
        <w:t xml:space="preserve">och </w:t>
      </w:r>
      <w:r w:rsidR="00903A64">
        <w:rPr>
          <w:rFonts w:ascii="Times New Roman" w:hAnsi="Times New Roman" w:cs="Times New Roman"/>
        </w:rPr>
        <w:t xml:space="preserve">att </w:t>
      </w:r>
      <w:r w:rsidR="00215B58" w:rsidRPr="006568EA">
        <w:rPr>
          <w:rFonts w:ascii="Times New Roman" w:hAnsi="Times New Roman" w:cs="Times New Roman"/>
        </w:rPr>
        <w:t xml:space="preserve">dessa </w:t>
      </w:r>
      <w:r w:rsidR="00A40F62" w:rsidRPr="006568EA">
        <w:rPr>
          <w:rFonts w:ascii="Times New Roman" w:hAnsi="Times New Roman" w:cs="Times New Roman"/>
        </w:rPr>
        <w:t>rättighet</w:t>
      </w:r>
      <w:r w:rsidR="00342BF7" w:rsidRPr="006568EA">
        <w:rPr>
          <w:rFonts w:ascii="Times New Roman" w:hAnsi="Times New Roman" w:cs="Times New Roman"/>
        </w:rPr>
        <w:t xml:space="preserve">ers förutsättningar och </w:t>
      </w:r>
      <w:r w:rsidR="004D0834" w:rsidRPr="006568EA">
        <w:rPr>
          <w:rFonts w:ascii="Times New Roman" w:hAnsi="Times New Roman" w:cs="Times New Roman"/>
        </w:rPr>
        <w:t xml:space="preserve">innehåll </w:t>
      </w:r>
      <w:r w:rsidR="00215B58" w:rsidRPr="006568EA">
        <w:rPr>
          <w:rFonts w:ascii="Times New Roman" w:hAnsi="Times New Roman" w:cs="Times New Roman"/>
        </w:rPr>
        <w:t>är</w:t>
      </w:r>
      <w:r w:rsidR="0069398E" w:rsidRPr="006568EA">
        <w:rPr>
          <w:rFonts w:ascii="Times New Roman" w:hAnsi="Times New Roman" w:cs="Times New Roman"/>
        </w:rPr>
        <w:t xml:space="preserve"> precise</w:t>
      </w:r>
      <w:r w:rsidR="004D0834" w:rsidRPr="006568EA">
        <w:rPr>
          <w:rFonts w:ascii="Times New Roman" w:hAnsi="Times New Roman" w:cs="Times New Roman"/>
        </w:rPr>
        <w:t>rade i lag</w:t>
      </w:r>
      <w:r w:rsidR="00215B58" w:rsidRPr="006568EA">
        <w:rPr>
          <w:rFonts w:ascii="Times New Roman" w:hAnsi="Times New Roman" w:cs="Times New Roman"/>
        </w:rPr>
        <w:t>en</w:t>
      </w:r>
      <w:r w:rsidR="0069398E" w:rsidRPr="006568EA">
        <w:rPr>
          <w:rFonts w:ascii="Times New Roman" w:hAnsi="Times New Roman" w:cs="Times New Roman"/>
        </w:rPr>
        <w:t>.</w:t>
      </w:r>
      <w:r w:rsidR="00287CCC" w:rsidRPr="006568EA">
        <w:rPr>
          <w:rFonts w:ascii="Times New Roman" w:hAnsi="Times New Roman" w:cs="Times New Roman"/>
        </w:rPr>
        <w:t xml:space="preserve"> </w:t>
      </w:r>
      <w:r w:rsidR="00215B58" w:rsidRPr="006568EA">
        <w:rPr>
          <w:rFonts w:ascii="Times New Roman" w:hAnsi="Times New Roman" w:cs="Times New Roman"/>
        </w:rPr>
        <w:t>I fråga om rättigheter som omfattar beslutsoförmögna personer, såsom barn, behöver</w:t>
      </w:r>
      <w:r w:rsidR="00FB549A" w:rsidRPr="006568EA">
        <w:rPr>
          <w:rFonts w:ascii="Times New Roman" w:hAnsi="Times New Roman" w:cs="Times New Roman"/>
        </w:rPr>
        <w:t xml:space="preserve"> det</w:t>
      </w:r>
      <w:r w:rsidR="00215B58" w:rsidRPr="006568EA">
        <w:rPr>
          <w:rFonts w:ascii="Times New Roman" w:hAnsi="Times New Roman" w:cs="Times New Roman"/>
        </w:rPr>
        <w:t xml:space="preserve"> konkreta realiserandet av rättigh</w:t>
      </w:r>
      <w:r w:rsidR="00A225B2">
        <w:rPr>
          <w:rFonts w:ascii="Times New Roman" w:hAnsi="Times New Roman" w:cs="Times New Roman"/>
        </w:rPr>
        <w:t>eten framgå av regleringen</w:t>
      </w:r>
      <w:r w:rsidR="00215B58" w:rsidRPr="006568EA">
        <w:rPr>
          <w:rFonts w:ascii="Times New Roman" w:hAnsi="Times New Roman" w:cs="Times New Roman"/>
        </w:rPr>
        <w:t>.</w:t>
      </w:r>
      <w:r w:rsidR="00FB549A" w:rsidRPr="006568EA">
        <w:rPr>
          <w:rFonts w:ascii="Times New Roman" w:hAnsi="Times New Roman" w:cs="Times New Roman"/>
        </w:rPr>
        <w:t xml:space="preserve"> </w:t>
      </w:r>
      <w:r w:rsidR="00342BF7" w:rsidRPr="006568EA">
        <w:rPr>
          <w:rFonts w:ascii="Times New Roman" w:hAnsi="Times New Roman" w:cs="Times New Roman"/>
        </w:rPr>
        <w:t>En sådan utveckling är i linj</w:t>
      </w:r>
      <w:r w:rsidR="00215B58" w:rsidRPr="006568EA">
        <w:rPr>
          <w:rFonts w:ascii="Times New Roman" w:hAnsi="Times New Roman" w:cs="Times New Roman"/>
        </w:rPr>
        <w:t>e med de reformer som hittills</w:t>
      </w:r>
      <w:r w:rsidR="00342BF7" w:rsidRPr="006568EA">
        <w:rPr>
          <w:rFonts w:ascii="Times New Roman" w:hAnsi="Times New Roman" w:cs="Times New Roman"/>
        </w:rPr>
        <w:t xml:space="preserve"> företa</w:t>
      </w:r>
      <w:r w:rsidR="004B4745" w:rsidRPr="006568EA">
        <w:rPr>
          <w:rFonts w:ascii="Times New Roman" w:hAnsi="Times New Roman" w:cs="Times New Roman"/>
        </w:rPr>
        <w:t>gits där vissa</w:t>
      </w:r>
      <w:r w:rsidR="00215B58" w:rsidRPr="006568EA">
        <w:rPr>
          <w:rFonts w:ascii="Times New Roman" w:hAnsi="Times New Roman" w:cs="Times New Roman"/>
        </w:rPr>
        <w:t xml:space="preserve"> rättigheter</w:t>
      </w:r>
      <w:r w:rsidR="00342BF7" w:rsidRPr="006568EA">
        <w:rPr>
          <w:rFonts w:ascii="Times New Roman" w:hAnsi="Times New Roman" w:cs="Times New Roman"/>
        </w:rPr>
        <w:t xml:space="preserve"> har reglerats, såsom rätten att få komma till tals</w:t>
      </w:r>
      <w:r w:rsidR="004B4745" w:rsidRPr="006568EA">
        <w:rPr>
          <w:rFonts w:ascii="Times New Roman" w:hAnsi="Times New Roman" w:cs="Times New Roman"/>
        </w:rPr>
        <w:t xml:space="preserve"> för barn som är föremål för insatser av socialtjänsten</w:t>
      </w:r>
      <w:r w:rsidR="00342BF7" w:rsidRPr="006568EA">
        <w:rPr>
          <w:rFonts w:ascii="Times New Roman" w:hAnsi="Times New Roman" w:cs="Times New Roman"/>
        </w:rPr>
        <w:t xml:space="preserve">. En fortsatt utveckling </w:t>
      </w:r>
      <w:r w:rsidR="004B4745" w:rsidRPr="006568EA">
        <w:rPr>
          <w:rFonts w:ascii="Times New Roman" w:hAnsi="Times New Roman" w:cs="Times New Roman"/>
        </w:rPr>
        <w:t xml:space="preserve">i sociallagarna </w:t>
      </w:r>
      <w:r w:rsidR="00AB013C">
        <w:rPr>
          <w:rFonts w:ascii="Times New Roman" w:hAnsi="Times New Roman" w:cs="Times New Roman"/>
        </w:rPr>
        <w:t xml:space="preserve">kan innefatta att lagtexten </w:t>
      </w:r>
      <w:r w:rsidR="00342BF7" w:rsidRPr="006568EA">
        <w:rPr>
          <w:rFonts w:ascii="Times New Roman" w:hAnsi="Times New Roman" w:cs="Times New Roman"/>
        </w:rPr>
        <w:t>uttrycker att barn ha</w:t>
      </w:r>
      <w:r w:rsidR="00A225B2">
        <w:rPr>
          <w:rFonts w:ascii="Times New Roman" w:hAnsi="Times New Roman" w:cs="Times New Roman"/>
        </w:rPr>
        <w:t>r rätt till skydd och förändrade</w:t>
      </w:r>
      <w:r w:rsidR="00342BF7" w:rsidRPr="006568EA">
        <w:rPr>
          <w:rFonts w:ascii="Times New Roman" w:hAnsi="Times New Roman" w:cs="Times New Roman"/>
        </w:rPr>
        <w:t xml:space="preserve"> förhållanden vid allvarliga missförhållanden i hemmet </w:t>
      </w:r>
      <w:r w:rsidR="00FB549A" w:rsidRPr="006568EA">
        <w:rPr>
          <w:rFonts w:ascii="Times New Roman" w:hAnsi="Times New Roman" w:cs="Times New Roman"/>
        </w:rPr>
        <w:t>(</w:t>
      </w:r>
      <w:r w:rsidR="00342BF7" w:rsidRPr="006568EA">
        <w:rPr>
          <w:rFonts w:ascii="Times New Roman" w:hAnsi="Times New Roman" w:cs="Times New Roman"/>
        </w:rPr>
        <w:t>oavsett vårdnadshavarens samtycke</w:t>
      </w:r>
      <w:r w:rsidR="00FB549A" w:rsidRPr="006568EA">
        <w:rPr>
          <w:rFonts w:ascii="Times New Roman" w:hAnsi="Times New Roman" w:cs="Times New Roman"/>
        </w:rPr>
        <w:t>)</w:t>
      </w:r>
      <w:r w:rsidR="00342BF7" w:rsidRPr="006568EA">
        <w:rPr>
          <w:rFonts w:ascii="Times New Roman" w:hAnsi="Times New Roman" w:cs="Times New Roman"/>
        </w:rPr>
        <w:t>.</w:t>
      </w:r>
      <w:r w:rsidR="00DB2457" w:rsidRPr="006568EA">
        <w:rPr>
          <w:rStyle w:val="Fotnotsreferens"/>
          <w:rFonts w:ascii="Times New Roman" w:hAnsi="Times New Roman" w:cs="Times New Roman"/>
        </w:rPr>
        <w:footnoteReference w:id="20"/>
      </w:r>
      <w:r w:rsidR="00342BF7" w:rsidRPr="006568EA">
        <w:rPr>
          <w:rFonts w:ascii="Times New Roman" w:hAnsi="Times New Roman" w:cs="Times New Roman"/>
        </w:rPr>
        <w:t xml:space="preserve"> Dylika uttryck för barns rätt </w:t>
      </w:r>
      <w:r w:rsidRPr="006568EA">
        <w:rPr>
          <w:rFonts w:ascii="Times New Roman" w:hAnsi="Times New Roman" w:cs="Times New Roman"/>
        </w:rPr>
        <w:t xml:space="preserve">till drägliga uppväxtvillkor </w:t>
      </w:r>
      <w:r w:rsidR="00342BF7" w:rsidRPr="006568EA">
        <w:rPr>
          <w:rFonts w:ascii="Times New Roman" w:hAnsi="Times New Roman" w:cs="Times New Roman"/>
        </w:rPr>
        <w:t>synliggör och tydliggör att barnet är ett eget rättssubjekt</w:t>
      </w:r>
      <w:r w:rsidR="00FB549A" w:rsidRPr="006568EA">
        <w:rPr>
          <w:rFonts w:ascii="Times New Roman" w:hAnsi="Times New Roman" w:cs="Times New Roman"/>
        </w:rPr>
        <w:t xml:space="preserve"> </w:t>
      </w:r>
      <w:r w:rsidR="004B4745" w:rsidRPr="006568EA">
        <w:rPr>
          <w:rFonts w:ascii="Times New Roman" w:hAnsi="Times New Roman" w:cs="Times New Roman"/>
        </w:rPr>
        <w:t>med egna rättigheter</w:t>
      </w:r>
      <w:r w:rsidR="004152DD" w:rsidRPr="006568EA">
        <w:rPr>
          <w:rFonts w:ascii="Times New Roman" w:hAnsi="Times New Roman" w:cs="Times New Roman"/>
        </w:rPr>
        <w:t xml:space="preserve">. </w:t>
      </w:r>
    </w:p>
    <w:p w:rsidR="00204059" w:rsidRPr="006568EA" w:rsidRDefault="00A225B2" w:rsidP="001B2FD7">
      <w:pPr>
        <w:jc w:val="both"/>
        <w:rPr>
          <w:rFonts w:ascii="Times New Roman" w:hAnsi="Times New Roman" w:cs="Times New Roman"/>
        </w:rPr>
      </w:pPr>
      <w:r>
        <w:rPr>
          <w:rFonts w:ascii="Times New Roman" w:hAnsi="Times New Roman" w:cs="Times New Roman"/>
        </w:rPr>
        <w:t>En rättighetsreglering bör</w:t>
      </w:r>
      <w:r w:rsidR="007F589C" w:rsidRPr="006568EA">
        <w:rPr>
          <w:rFonts w:ascii="Times New Roman" w:hAnsi="Times New Roman" w:cs="Times New Roman"/>
        </w:rPr>
        <w:t xml:space="preserve"> uppställa krav på utkrävbarhet.</w:t>
      </w:r>
      <w:r w:rsidR="00545C72" w:rsidRPr="006568EA">
        <w:rPr>
          <w:rFonts w:ascii="Times New Roman" w:hAnsi="Times New Roman" w:cs="Times New Roman"/>
        </w:rPr>
        <w:t xml:space="preserve"> För att återkoppla till den tidigare</w:t>
      </w:r>
      <w:r>
        <w:rPr>
          <w:rFonts w:ascii="Times New Roman" w:hAnsi="Times New Roman" w:cs="Times New Roman"/>
        </w:rPr>
        <w:t xml:space="preserve"> diskussionen kan</w:t>
      </w:r>
      <w:r w:rsidR="00545C72" w:rsidRPr="006568EA">
        <w:rPr>
          <w:rFonts w:ascii="Times New Roman" w:hAnsi="Times New Roman" w:cs="Times New Roman"/>
        </w:rPr>
        <w:t xml:space="preserve"> man notera att ett </w:t>
      </w:r>
      <w:r>
        <w:rPr>
          <w:rFonts w:ascii="Times New Roman" w:hAnsi="Times New Roman" w:cs="Times New Roman"/>
        </w:rPr>
        <w:t xml:space="preserve">konkret </w:t>
      </w:r>
      <w:r w:rsidR="00545C72" w:rsidRPr="006568EA">
        <w:rPr>
          <w:rFonts w:ascii="Times New Roman" w:hAnsi="Times New Roman" w:cs="Times New Roman"/>
        </w:rPr>
        <w:t>sä</w:t>
      </w:r>
      <w:r>
        <w:rPr>
          <w:rFonts w:ascii="Times New Roman" w:hAnsi="Times New Roman" w:cs="Times New Roman"/>
        </w:rPr>
        <w:t>tt</w:t>
      </w:r>
      <w:r w:rsidR="00903A64">
        <w:rPr>
          <w:rFonts w:ascii="Times New Roman" w:hAnsi="Times New Roman" w:cs="Times New Roman"/>
        </w:rPr>
        <w:t xml:space="preserve"> är</w:t>
      </w:r>
      <w:r w:rsidR="00545C72" w:rsidRPr="006568EA">
        <w:rPr>
          <w:rFonts w:ascii="Times New Roman" w:hAnsi="Times New Roman" w:cs="Times New Roman"/>
        </w:rPr>
        <w:t xml:space="preserve"> att i lag ange tillräckliga reella medel.</w:t>
      </w:r>
      <w:r w:rsidR="007F589C" w:rsidRPr="006568EA">
        <w:rPr>
          <w:rFonts w:ascii="Times New Roman" w:hAnsi="Times New Roman" w:cs="Times New Roman"/>
        </w:rPr>
        <w:t xml:space="preserve"> </w:t>
      </w:r>
      <w:r w:rsidR="00545C72" w:rsidRPr="006568EA">
        <w:rPr>
          <w:rFonts w:ascii="Times New Roman" w:hAnsi="Times New Roman" w:cs="Times New Roman"/>
        </w:rPr>
        <w:t>Dessa medel kan bestå dels av konkreta rättsinstitut</w:t>
      </w:r>
      <w:r w:rsidR="004152DD" w:rsidRPr="006568EA">
        <w:rPr>
          <w:rFonts w:ascii="Times New Roman" w:hAnsi="Times New Roman" w:cs="Times New Roman"/>
        </w:rPr>
        <w:t xml:space="preserve"> som syftar till att tillhandahålla en </w:t>
      </w:r>
      <w:r w:rsidR="00903A64">
        <w:rPr>
          <w:rFonts w:ascii="Times New Roman" w:hAnsi="Times New Roman" w:cs="Times New Roman"/>
        </w:rPr>
        <w:t>rättighet (</w:t>
      </w:r>
      <w:r w:rsidR="00E41440" w:rsidRPr="006568EA">
        <w:rPr>
          <w:rFonts w:ascii="Times New Roman" w:hAnsi="Times New Roman" w:cs="Times New Roman"/>
        </w:rPr>
        <w:t xml:space="preserve">såsom </w:t>
      </w:r>
      <w:r w:rsidR="00903A64">
        <w:rPr>
          <w:rFonts w:ascii="Times New Roman" w:hAnsi="Times New Roman" w:cs="Times New Roman"/>
        </w:rPr>
        <w:t xml:space="preserve">i fråga om samhällsvård: </w:t>
      </w:r>
      <w:r w:rsidR="00E41440" w:rsidRPr="006568EA">
        <w:rPr>
          <w:rFonts w:ascii="Times New Roman" w:hAnsi="Times New Roman" w:cs="Times New Roman"/>
        </w:rPr>
        <w:t>flyttningsförbud, mellantvång</w:t>
      </w:r>
      <w:r w:rsidR="004152DD" w:rsidRPr="006568EA">
        <w:rPr>
          <w:rFonts w:ascii="Times New Roman" w:hAnsi="Times New Roman" w:cs="Times New Roman"/>
        </w:rPr>
        <w:t xml:space="preserve"> och beredande a</w:t>
      </w:r>
      <w:r>
        <w:rPr>
          <w:rFonts w:ascii="Times New Roman" w:hAnsi="Times New Roman" w:cs="Times New Roman"/>
        </w:rPr>
        <w:t>v vård med stöd av LVU</w:t>
      </w:r>
      <w:r w:rsidR="00007B33">
        <w:rPr>
          <w:rFonts w:ascii="Times New Roman" w:hAnsi="Times New Roman" w:cs="Times New Roman"/>
        </w:rPr>
        <w:t>)</w:t>
      </w:r>
      <w:r w:rsidR="00903A64">
        <w:rPr>
          <w:rFonts w:ascii="Times New Roman" w:hAnsi="Times New Roman" w:cs="Times New Roman"/>
        </w:rPr>
        <w:t>,</w:t>
      </w:r>
      <w:r w:rsidR="00545C72" w:rsidRPr="006568EA">
        <w:rPr>
          <w:rFonts w:ascii="Times New Roman" w:hAnsi="Times New Roman" w:cs="Times New Roman"/>
        </w:rPr>
        <w:t xml:space="preserve"> dels av processuella medel att hävda </w:t>
      </w:r>
      <w:r w:rsidR="00903A64">
        <w:rPr>
          <w:rFonts w:ascii="Times New Roman" w:hAnsi="Times New Roman" w:cs="Times New Roman"/>
        </w:rPr>
        <w:t>sin rätt (</w:t>
      </w:r>
      <w:r w:rsidR="004152DD" w:rsidRPr="006568EA">
        <w:rPr>
          <w:rFonts w:ascii="Times New Roman" w:hAnsi="Times New Roman" w:cs="Times New Roman"/>
        </w:rPr>
        <w:t xml:space="preserve">såsom </w:t>
      </w:r>
      <w:r w:rsidR="00E2690F">
        <w:rPr>
          <w:rFonts w:ascii="Times New Roman" w:hAnsi="Times New Roman" w:cs="Times New Roman"/>
        </w:rPr>
        <w:t xml:space="preserve">exempelvis </w:t>
      </w:r>
      <w:r w:rsidR="004152DD" w:rsidRPr="006568EA">
        <w:rPr>
          <w:rFonts w:ascii="Times New Roman" w:hAnsi="Times New Roman" w:cs="Times New Roman"/>
        </w:rPr>
        <w:t>rätt</w:t>
      </w:r>
      <w:r w:rsidR="00E2690F">
        <w:rPr>
          <w:rFonts w:ascii="Times New Roman" w:hAnsi="Times New Roman" w:cs="Times New Roman"/>
        </w:rPr>
        <w:t>en</w:t>
      </w:r>
      <w:r w:rsidR="004152DD" w:rsidRPr="006568EA">
        <w:rPr>
          <w:rFonts w:ascii="Times New Roman" w:hAnsi="Times New Roman" w:cs="Times New Roman"/>
        </w:rPr>
        <w:t xml:space="preserve"> att </w:t>
      </w:r>
      <w:r w:rsidR="00E2690F">
        <w:rPr>
          <w:rFonts w:ascii="Times New Roman" w:hAnsi="Times New Roman" w:cs="Times New Roman"/>
        </w:rPr>
        <w:t>överklaga ett beslut att</w:t>
      </w:r>
      <w:r w:rsidR="00903A64">
        <w:rPr>
          <w:rFonts w:ascii="Times New Roman" w:hAnsi="Times New Roman" w:cs="Times New Roman"/>
        </w:rPr>
        <w:t xml:space="preserve"> bli</w:t>
      </w:r>
      <w:r w:rsidR="004152DD" w:rsidRPr="006568EA">
        <w:rPr>
          <w:rFonts w:ascii="Times New Roman" w:hAnsi="Times New Roman" w:cs="Times New Roman"/>
        </w:rPr>
        <w:t xml:space="preserve"> omhändertagen</w:t>
      </w:r>
      <w:r w:rsidR="00903A64">
        <w:rPr>
          <w:rFonts w:ascii="Times New Roman" w:hAnsi="Times New Roman" w:cs="Times New Roman"/>
        </w:rPr>
        <w:t>)</w:t>
      </w:r>
      <w:r w:rsidR="00545C72" w:rsidRPr="006568EA">
        <w:rPr>
          <w:rFonts w:ascii="Times New Roman" w:hAnsi="Times New Roman" w:cs="Times New Roman"/>
        </w:rPr>
        <w:t>.</w:t>
      </w:r>
      <w:r w:rsidR="00204059" w:rsidRPr="006568EA">
        <w:rPr>
          <w:rFonts w:ascii="Times New Roman" w:hAnsi="Times New Roman" w:cs="Times New Roman"/>
          <w:sz w:val="20"/>
          <w:szCs w:val="20"/>
        </w:rPr>
        <w:t xml:space="preserve"> </w:t>
      </w:r>
      <w:r w:rsidR="00204059" w:rsidRPr="006568EA">
        <w:rPr>
          <w:rFonts w:ascii="Times New Roman" w:hAnsi="Times New Roman" w:cs="Times New Roman"/>
        </w:rPr>
        <w:t>Det finns möjligen</w:t>
      </w:r>
      <w:r w:rsidR="00B92234" w:rsidRPr="006568EA">
        <w:rPr>
          <w:rFonts w:ascii="Times New Roman" w:hAnsi="Times New Roman" w:cs="Times New Roman"/>
        </w:rPr>
        <w:t xml:space="preserve"> anledning att</w:t>
      </w:r>
      <w:r w:rsidR="00007B33">
        <w:rPr>
          <w:rFonts w:ascii="Times New Roman" w:hAnsi="Times New Roman" w:cs="Times New Roman"/>
        </w:rPr>
        <w:t xml:space="preserve"> överväga</w:t>
      </w:r>
      <w:r>
        <w:rPr>
          <w:rFonts w:ascii="Times New Roman" w:hAnsi="Times New Roman" w:cs="Times New Roman"/>
        </w:rPr>
        <w:t xml:space="preserve"> ytterligare</w:t>
      </w:r>
      <w:r w:rsidR="004152DD" w:rsidRPr="006568EA">
        <w:rPr>
          <w:rFonts w:ascii="Times New Roman" w:hAnsi="Times New Roman" w:cs="Times New Roman"/>
        </w:rPr>
        <w:t xml:space="preserve"> </w:t>
      </w:r>
      <w:r w:rsidR="00204059" w:rsidRPr="006568EA">
        <w:rPr>
          <w:rFonts w:ascii="Times New Roman" w:hAnsi="Times New Roman" w:cs="Times New Roman"/>
        </w:rPr>
        <w:t>möjlig</w:t>
      </w:r>
      <w:r w:rsidR="00903A64">
        <w:rPr>
          <w:rFonts w:ascii="Times New Roman" w:hAnsi="Times New Roman" w:cs="Times New Roman"/>
        </w:rPr>
        <w:t>heter att stärka barns rätt inom samhällsvården</w:t>
      </w:r>
      <w:r w:rsidR="00204059" w:rsidRPr="006568EA">
        <w:rPr>
          <w:rFonts w:ascii="Times New Roman" w:hAnsi="Times New Roman" w:cs="Times New Roman"/>
        </w:rPr>
        <w:t xml:space="preserve">. </w:t>
      </w:r>
      <w:r>
        <w:rPr>
          <w:rFonts w:ascii="Times New Roman" w:hAnsi="Times New Roman" w:cs="Times New Roman"/>
        </w:rPr>
        <w:t xml:space="preserve">Detta gäller inte minst i fråga om barns behov av att kunna initiera en prövning av sitt vårdbehov. </w:t>
      </w:r>
      <w:r w:rsidR="00204059" w:rsidRPr="006568EA">
        <w:rPr>
          <w:rFonts w:ascii="Times New Roman" w:hAnsi="Times New Roman" w:cs="Times New Roman"/>
        </w:rPr>
        <w:t>Idag k</w:t>
      </w:r>
      <w:r w:rsidR="00E2690F">
        <w:rPr>
          <w:rFonts w:ascii="Times New Roman" w:hAnsi="Times New Roman" w:cs="Times New Roman"/>
        </w:rPr>
        <w:t>rävs i princip att socialnämnden eller vårdnadshavaren initierar</w:t>
      </w:r>
      <w:r w:rsidR="00204059" w:rsidRPr="006568EA">
        <w:rPr>
          <w:rFonts w:ascii="Times New Roman" w:hAnsi="Times New Roman" w:cs="Times New Roman"/>
        </w:rPr>
        <w:t xml:space="preserve"> </w:t>
      </w:r>
      <w:r>
        <w:rPr>
          <w:rFonts w:ascii="Times New Roman" w:hAnsi="Times New Roman" w:cs="Times New Roman"/>
        </w:rPr>
        <w:t>denna fråga</w:t>
      </w:r>
      <w:r w:rsidR="00E2690F">
        <w:rPr>
          <w:rFonts w:ascii="Times New Roman" w:hAnsi="Times New Roman" w:cs="Times New Roman"/>
        </w:rPr>
        <w:t>. En</w:t>
      </w:r>
      <w:r w:rsidR="00E41440" w:rsidRPr="006568EA">
        <w:rPr>
          <w:rFonts w:ascii="Times New Roman" w:hAnsi="Times New Roman" w:cs="Times New Roman"/>
        </w:rPr>
        <w:t xml:space="preserve"> </w:t>
      </w:r>
      <w:r w:rsidR="00E2690F">
        <w:rPr>
          <w:rFonts w:ascii="Times New Roman" w:hAnsi="Times New Roman" w:cs="Times New Roman"/>
        </w:rPr>
        <w:t xml:space="preserve">ytterligare </w:t>
      </w:r>
      <w:r w:rsidR="00E41440" w:rsidRPr="006568EA">
        <w:rPr>
          <w:rFonts w:ascii="Times New Roman" w:hAnsi="Times New Roman" w:cs="Times New Roman"/>
        </w:rPr>
        <w:t>möjlighet</w:t>
      </w:r>
      <w:r w:rsidR="00007B33">
        <w:rPr>
          <w:rFonts w:ascii="Times New Roman" w:hAnsi="Times New Roman" w:cs="Times New Roman"/>
        </w:rPr>
        <w:t xml:space="preserve"> </w:t>
      </w:r>
      <w:r w:rsidR="00E2690F">
        <w:rPr>
          <w:rFonts w:ascii="Times New Roman" w:hAnsi="Times New Roman" w:cs="Times New Roman"/>
        </w:rPr>
        <w:t>vore</w:t>
      </w:r>
      <w:r w:rsidR="00E41440" w:rsidRPr="006568EA">
        <w:rPr>
          <w:rFonts w:ascii="Times New Roman" w:hAnsi="Times New Roman" w:cs="Times New Roman"/>
        </w:rPr>
        <w:t xml:space="preserve"> att skapa utökade</w:t>
      </w:r>
      <w:r w:rsidR="00E2690F">
        <w:rPr>
          <w:rFonts w:ascii="Times New Roman" w:hAnsi="Times New Roman" w:cs="Times New Roman"/>
        </w:rPr>
        <w:t xml:space="preserve"> förutsättningar</w:t>
      </w:r>
      <w:r w:rsidR="00204059" w:rsidRPr="006568EA">
        <w:rPr>
          <w:rFonts w:ascii="Times New Roman" w:hAnsi="Times New Roman" w:cs="Times New Roman"/>
        </w:rPr>
        <w:t xml:space="preserve"> för barn</w:t>
      </w:r>
      <w:r w:rsidR="00E2690F">
        <w:rPr>
          <w:rFonts w:ascii="Times New Roman" w:hAnsi="Times New Roman" w:cs="Times New Roman"/>
        </w:rPr>
        <w:t>en själva</w:t>
      </w:r>
      <w:r w:rsidR="00204059" w:rsidRPr="006568EA">
        <w:rPr>
          <w:rFonts w:ascii="Times New Roman" w:hAnsi="Times New Roman" w:cs="Times New Roman"/>
        </w:rPr>
        <w:t xml:space="preserve"> att göra en anmälan om sin situation, alternativt att ge ett ombud (</w:t>
      </w:r>
      <w:r w:rsidR="004152DD" w:rsidRPr="006568EA">
        <w:rPr>
          <w:rFonts w:ascii="Times New Roman" w:hAnsi="Times New Roman" w:cs="Times New Roman"/>
        </w:rPr>
        <w:t xml:space="preserve">tillsyn, BO </w:t>
      </w:r>
      <w:proofErr w:type="spellStart"/>
      <w:r w:rsidR="004152DD" w:rsidRPr="006568EA">
        <w:rPr>
          <w:rFonts w:ascii="Times New Roman" w:hAnsi="Times New Roman" w:cs="Times New Roman"/>
        </w:rPr>
        <w:t>etc</w:t>
      </w:r>
      <w:proofErr w:type="spellEnd"/>
      <w:r w:rsidR="004152DD" w:rsidRPr="006568EA">
        <w:rPr>
          <w:rFonts w:ascii="Times New Roman" w:hAnsi="Times New Roman" w:cs="Times New Roman"/>
        </w:rPr>
        <w:t>)</w:t>
      </w:r>
      <w:r w:rsidR="00204059" w:rsidRPr="006568EA">
        <w:rPr>
          <w:rFonts w:ascii="Times New Roman" w:hAnsi="Times New Roman" w:cs="Times New Roman"/>
        </w:rPr>
        <w:t xml:space="preserve"> ökade möjligheter att agera å barnets vägnar.</w:t>
      </w:r>
      <w:r w:rsidR="00E41440" w:rsidRPr="006568EA">
        <w:rPr>
          <w:rStyle w:val="Fotnotsreferens"/>
          <w:rFonts w:ascii="Times New Roman" w:hAnsi="Times New Roman" w:cs="Times New Roman"/>
        </w:rPr>
        <w:footnoteReference w:id="21"/>
      </w:r>
      <w:r w:rsidR="00204059" w:rsidRPr="006568EA">
        <w:rPr>
          <w:rFonts w:ascii="Times New Roman" w:hAnsi="Times New Roman" w:cs="Times New Roman"/>
        </w:rPr>
        <w:t xml:space="preserve"> </w:t>
      </w:r>
      <w:r w:rsidR="00545C72" w:rsidRPr="006568EA">
        <w:rPr>
          <w:rFonts w:ascii="Times New Roman" w:hAnsi="Times New Roman" w:cs="Times New Roman"/>
        </w:rPr>
        <w:t xml:space="preserve"> För den som är missnöjd med ett beslut</w:t>
      </w:r>
      <w:r w:rsidR="00204059" w:rsidRPr="006568EA">
        <w:rPr>
          <w:rFonts w:ascii="Times New Roman" w:hAnsi="Times New Roman" w:cs="Times New Roman"/>
        </w:rPr>
        <w:t xml:space="preserve"> ska därutöve</w:t>
      </w:r>
      <w:r w:rsidR="00903A64">
        <w:rPr>
          <w:rFonts w:ascii="Times New Roman" w:hAnsi="Times New Roman" w:cs="Times New Roman"/>
        </w:rPr>
        <w:t xml:space="preserve">r finnas möjlighet att få en omprövning respektive </w:t>
      </w:r>
      <w:r w:rsidR="00204059" w:rsidRPr="006568EA">
        <w:rPr>
          <w:rFonts w:ascii="Times New Roman" w:hAnsi="Times New Roman" w:cs="Times New Roman"/>
        </w:rPr>
        <w:t>överprövning i tillämpliga fall.</w:t>
      </w:r>
      <w:r w:rsidR="00545C72" w:rsidRPr="006568EA">
        <w:rPr>
          <w:rFonts w:ascii="Times New Roman" w:hAnsi="Times New Roman" w:cs="Times New Roman"/>
        </w:rPr>
        <w:t xml:space="preserve"> </w:t>
      </w:r>
    </w:p>
    <w:p w:rsidR="00204059" w:rsidRPr="006568EA" w:rsidRDefault="007F589C" w:rsidP="001B2FD7">
      <w:pPr>
        <w:jc w:val="both"/>
        <w:rPr>
          <w:rFonts w:ascii="Times New Roman" w:hAnsi="Times New Roman" w:cs="Times New Roman"/>
        </w:rPr>
      </w:pPr>
      <w:r w:rsidRPr="006568EA">
        <w:rPr>
          <w:rFonts w:ascii="Times New Roman" w:hAnsi="Times New Roman" w:cs="Times New Roman"/>
        </w:rPr>
        <w:t>Redan idag innehåller LVU generösa</w:t>
      </w:r>
      <w:r w:rsidR="00204059" w:rsidRPr="006568EA">
        <w:rPr>
          <w:rFonts w:ascii="Times New Roman" w:hAnsi="Times New Roman" w:cs="Times New Roman"/>
        </w:rPr>
        <w:t xml:space="preserve"> möjligheter att överklaga</w:t>
      </w:r>
      <w:r w:rsidRPr="006568EA">
        <w:rPr>
          <w:rFonts w:ascii="Times New Roman" w:hAnsi="Times New Roman" w:cs="Times New Roman"/>
        </w:rPr>
        <w:t xml:space="preserve"> beslut som rör barnet i samband med frågan om vård ska genomföras med stöd av lagen och under vårdtiden.</w:t>
      </w:r>
      <w:r w:rsidR="00204059" w:rsidRPr="006568EA">
        <w:rPr>
          <w:rFonts w:ascii="Times New Roman" w:hAnsi="Times New Roman" w:cs="Times New Roman"/>
        </w:rPr>
        <w:t xml:space="preserve"> Som komme</w:t>
      </w:r>
      <w:r w:rsidR="00B92234" w:rsidRPr="006568EA">
        <w:rPr>
          <w:rFonts w:ascii="Times New Roman" w:hAnsi="Times New Roman" w:cs="Times New Roman"/>
        </w:rPr>
        <w:t xml:space="preserve">r att behandlas vidare nedan </w:t>
      </w:r>
      <w:r w:rsidR="008D2F4E">
        <w:rPr>
          <w:rFonts w:ascii="Times New Roman" w:hAnsi="Times New Roman" w:cs="Times New Roman"/>
        </w:rPr>
        <w:t>(avsnitt 2.3.1)</w:t>
      </w:r>
      <w:r w:rsidR="00204059" w:rsidRPr="006568EA">
        <w:rPr>
          <w:rFonts w:ascii="Times New Roman" w:hAnsi="Times New Roman" w:cs="Times New Roman"/>
        </w:rPr>
        <w:t xml:space="preserve"> har också barnets möjligheter att utk</w:t>
      </w:r>
      <w:r w:rsidR="00A225B2">
        <w:rPr>
          <w:rFonts w:ascii="Times New Roman" w:hAnsi="Times New Roman" w:cs="Times New Roman"/>
        </w:rPr>
        <w:t>räva vård</w:t>
      </w:r>
      <w:r w:rsidR="00E740B5">
        <w:rPr>
          <w:rFonts w:ascii="Times New Roman" w:hAnsi="Times New Roman" w:cs="Times New Roman"/>
        </w:rPr>
        <w:t xml:space="preserve">, alternativt </w:t>
      </w:r>
      <w:r w:rsidR="00A225B2">
        <w:rPr>
          <w:rFonts w:ascii="Times New Roman" w:hAnsi="Times New Roman" w:cs="Times New Roman"/>
        </w:rPr>
        <w:t>motsätta sig vård</w:t>
      </w:r>
      <w:r w:rsidR="00E740B5">
        <w:rPr>
          <w:rFonts w:ascii="Times New Roman" w:hAnsi="Times New Roman" w:cs="Times New Roman"/>
        </w:rPr>
        <w:t>,</w:t>
      </w:r>
      <w:r w:rsidR="00A225B2">
        <w:rPr>
          <w:rFonts w:ascii="Times New Roman" w:hAnsi="Times New Roman" w:cs="Times New Roman"/>
        </w:rPr>
        <w:t xml:space="preserve"> vid</w:t>
      </w:r>
      <w:r w:rsidR="00204059" w:rsidRPr="006568EA">
        <w:rPr>
          <w:rFonts w:ascii="Times New Roman" w:hAnsi="Times New Roman" w:cs="Times New Roman"/>
        </w:rPr>
        <w:t xml:space="preserve"> en överklagande stärkts genom rättspraxis under de senaste tio åren.</w:t>
      </w:r>
      <w:r w:rsidR="000F6804" w:rsidRPr="006568EA">
        <w:rPr>
          <w:rFonts w:ascii="Times New Roman" w:hAnsi="Times New Roman" w:cs="Times New Roman"/>
        </w:rPr>
        <w:t xml:space="preserve"> Denna utvec</w:t>
      </w:r>
      <w:r w:rsidR="00E740B5">
        <w:rPr>
          <w:rFonts w:ascii="Times New Roman" w:hAnsi="Times New Roman" w:cs="Times New Roman"/>
        </w:rPr>
        <w:t>kling har kunnat ske genom att</w:t>
      </w:r>
      <w:r w:rsidR="000F6804" w:rsidRPr="006568EA">
        <w:rPr>
          <w:rFonts w:ascii="Times New Roman" w:hAnsi="Times New Roman" w:cs="Times New Roman"/>
        </w:rPr>
        <w:t xml:space="preserve"> ställföreträdarinstitutet</w:t>
      </w:r>
      <w:r w:rsidR="00204059" w:rsidRPr="006568EA">
        <w:rPr>
          <w:rFonts w:ascii="Times New Roman" w:hAnsi="Times New Roman" w:cs="Times New Roman"/>
        </w:rPr>
        <w:t xml:space="preserve"> </w:t>
      </w:r>
      <w:r w:rsidR="00E740B5">
        <w:rPr>
          <w:rFonts w:ascii="Times New Roman" w:hAnsi="Times New Roman" w:cs="Times New Roman"/>
        </w:rPr>
        <w:t>har preciserats genom att</w:t>
      </w:r>
      <w:r w:rsidR="000F6804" w:rsidRPr="006568EA">
        <w:rPr>
          <w:rFonts w:ascii="Times New Roman" w:hAnsi="Times New Roman" w:cs="Times New Roman"/>
        </w:rPr>
        <w:t xml:space="preserve"> stärka både barnets och ställföreträdarens möjligheter att agera för att tillvarata barnets rätt. Denna utveckling är lovvärd och i linje med det rättighetsbaserade synsättet. Genom att ställföreträdaren kan agera i samklang med barnets rätt och vilja optimeras </w:t>
      </w:r>
      <w:r w:rsidR="00EE3BC8" w:rsidRPr="006568EA">
        <w:rPr>
          <w:rFonts w:ascii="Times New Roman" w:hAnsi="Times New Roman" w:cs="Times New Roman"/>
        </w:rPr>
        <w:t xml:space="preserve">sannolikt </w:t>
      </w:r>
      <w:r w:rsidR="000F6804" w:rsidRPr="006568EA">
        <w:rPr>
          <w:rFonts w:ascii="Times New Roman" w:hAnsi="Times New Roman" w:cs="Times New Roman"/>
        </w:rPr>
        <w:t xml:space="preserve">barnets möjligheter att få sina rättigheter tillgodosedda. Det är </w:t>
      </w:r>
      <w:r w:rsidR="00E2690F">
        <w:rPr>
          <w:rFonts w:ascii="Times New Roman" w:hAnsi="Times New Roman" w:cs="Times New Roman"/>
        </w:rPr>
        <w:t xml:space="preserve">troligen </w:t>
      </w:r>
      <w:r w:rsidR="000F6804" w:rsidRPr="006568EA">
        <w:rPr>
          <w:rFonts w:ascii="Times New Roman" w:hAnsi="Times New Roman" w:cs="Times New Roman"/>
        </w:rPr>
        <w:t xml:space="preserve">en mer tilltalande utveckling än en </w:t>
      </w:r>
      <w:r w:rsidR="00903A64">
        <w:rPr>
          <w:rFonts w:ascii="Times New Roman" w:hAnsi="Times New Roman" w:cs="Times New Roman"/>
        </w:rPr>
        <w:t xml:space="preserve">generell </w:t>
      </w:r>
      <w:r w:rsidR="000F6804" w:rsidRPr="006568EA">
        <w:rPr>
          <w:rFonts w:ascii="Times New Roman" w:hAnsi="Times New Roman" w:cs="Times New Roman"/>
        </w:rPr>
        <w:t>sänkning av processbehörighetsåldern, vilket kan föranleda andra problem.</w:t>
      </w:r>
      <w:r w:rsidR="000F6804" w:rsidRPr="006568EA">
        <w:rPr>
          <w:rStyle w:val="Fotnotsreferens"/>
          <w:rFonts w:ascii="Times New Roman" w:hAnsi="Times New Roman" w:cs="Times New Roman"/>
        </w:rPr>
        <w:footnoteReference w:id="22"/>
      </w:r>
      <w:r w:rsidR="000F6804" w:rsidRPr="006568EA">
        <w:rPr>
          <w:rFonts w:ascii="Times New Roman" w:hAnsi="Times New Roman" w:cs="Times New Roman"/>
        </w:rPr>
        <w:t xml:space="preserve"> </w:t>
      </w:r>
      <w:r w:rsidR="0065220E" w:rsidRPr="006568EA">
        <w:rPr>
          <w:rFonts w:ascii="Times New Roman" w:hAnsi="Times New Roman" w:cs="Times New Roman"/>
        </w:rPr>
        <w:t>Situationer</w:t>
      </w:r>
      <w:r w:rsidR="00204059" w:rsidRPr="006568EA">
        <w:rPr>
          <w:rFonts w:ascii="Times New Roman" w:hAnsi="Times New Roman" w:cs="Times New Roman"/>
        </w:rPr>
        <w:t xml:space="preserve"> som fortfarande skapar rättsosäkerhet för barn är dels de regler som hindrar </w:t>
      </w:r>
      <w:r w:rsidR="0065220E" w:rsidRPr="006568EA">
        <w:rPr>
          <w:rFonts w:ascii="Times New Roman" w:hAnsi="Times New Roman" w:cs="Times New Roman"/>
        </w:rPr>
        <w:t>vissa barn</w:t>
      </w:r>
      <w:r w:rsidR="00204059" w:rsidRPr="006568EA">
        <w:rPr>
          <w:rFonts w:ascii="Times New Roman" w:hAnsi="Times New Roman" w:cs="Times New Roman"/>
        </w:rPr>
        <w:t xml:space="preserve"> att överklaga de särskilda befoge</w:t>
      </w:r>
      <w:r w:rsidR="00E41440" w:rsidRPr="006568EA">
        <w:rPr>
          <w:rFonts w:ascii="Times New Roman" w:hAnsi="Times New Roman" w:cs="Times New Roman"/>
        </w:rPr>
        <w:t xml:space="preserve">nheterna vid placering i sådana hem som Statens institutionsstyrelse driver </w:t>
      </w:r>
      <w:r w:rsidR="0065220E" w:rsidRPr="006568EA">
        <w:rPr>
          <w:rFonts w:ascii="Times New Roman" w:hAnsi="Times New Roman" w:cs="Times New Roman"/>
        </w:rPr>
        <w:t>på grund av sin ålder</w:t>
      </w:r>
      <w:r w:rsidR="00204059" w:rsidRPr="006568EA">
        <w:rPr>
          <w:rFonts w:ascii="Times New Roman" w:hAnsi="Times New Roman" w:cs="Times New Roman"/>
        </w:rPr>
        <w:t>, dels de regler som skapar risk för avbruten vård på grund av vårdnadshavarens möjligheter att återkommande överklaga barnets vårdbehov trots att nya omständigheter inte har uppkommit.</w:t>
      </w:r>
      <w:r w:rsidR="000F6804" w:rsidRPr="006568EA">
        <w:rPr>
          <w:rFonts w:ascii="Times New Roman" w:hAnsi="Times New Roman" w:cs="Times New Roman"/>
        </w:rPr>
        <w:t xml:space="preserve"> </w:t>
      </w:r>
    </w:p>
    <w:p w:rsidR="00965278" w:rsidRPr="006568EA" w:rsidRDefault="00965278" w:rsidP="001B2FD7">
      <w:pPr>
        <w:pStyle w:val="Rubrik2"/>
        <w:rPr>
          <w:rFonts w:ascii="Times New Roman" w:hAnsi="Times New Roman" w:cs="Times New Roman"/>
        </w:rPr>
      </w:pPr>
    </w:p>
    <w:p w:rsidR="004A0C36" w:rsidRPr="006568EA" w:rsidRDefault="000D1438" w:rsidP="001B2FD7">
      <w:pPr>
        <w:pStyle w:val="Rubrik2"/>
        <w:rPr>
          <w:rFonts w:ascii="Times New Roman" w:hAnsi="Times New Roman" w:cs="Times New Roman"/>
        </w:rPr>
      </w:pPr>
      <w:bookmarkStart w:id="6" w:name="_Toc416608487"/>
      <w:r w:rsidRPr="006568EA">
        <w:rPr>
          <w:rFonts w:ascii="Times New Roman" w:hAnsi="Times New Roman" w:cs="Times New Roman"/>
        </w:rPr>
        <w:t>1.4</w:t>
      </w:r>
      <w:r w:rsidR="001A3951" w:rsidRPr="006568EA">
        <w:rPr>
          <w:rFonts w:ascii="Times New Roman" w:hAnsi="Times New Roman" w:cs="Times New Roman"/>
        </w:rPr>
        <w:t xml:space="preserve"> Barns </w:t>
      </w:r>
      <w:r w:rsidR="00F90D42" w:rsidRPr="006568EA">
        <w:rPr>
          <w:rFonts w:ascii="Times New Roman" w:hAnsi="Times New Roman" w:cs="Times New Roman"/>
        </w:rPr>
        <w:t xml:space="preserve">generella och specifika </w:t>
      </w:r>
      <w:r w:rsidR="001A3951" w:rsidRPr="006568EA">
        <w:rPr>
          <w:rFonts w:ascii="Times New Roman" w:hAnsi="Times New Roman" w:cs="Times New Roman"/>
        </w:rPr>
        <w:t>utsatthet</w:t>
      </w:r>
      <w:bookmarkEnd w:id="6"/>
    </w:p>
    <w:p w:rsidR="004A0C36" w:rsidRPr="006568EA" w:rsidRDefault="009E3717" w:rsidP="001B2FD7">
      <w:pPr>
        <w:jc w:val="both"/>
        <w:rPr>
          <w:rFonts w:ascii="Times New Roman" w:hAnsi="Times New Roman" w:cs="Times New Roman"/>
        </w:rPr>
      </w:pPr>
      <w:r w:rsidRPr="006568EA">
        <w:rPr>
          <w:rFonts w:ascii="Times New Roman" w:hAnsi="Times New Roman" w:cs="Times New Roman"/>
        </w:rPr>
        <w:t xml:space="preserve">Barn är </w:t>
      </w:r>
      <w:r w:rsidR="00802EC6" w:rsidRPr="006568EA">
        <w:rPr>
          <w:rFonts w:ascii="Times New Roman" w:hAnsi="Times New Roman" w:cs="Times New Roman"/>
        </w:rPr>
        <w:t xml:space="preserve">generellt sett </w:t>
      </w:r>
      <w:r w:rsidRPr="006568EA">
        <w:rPr>
          <w:rFonts w:ascii="Times New Roman" w:hAnsi="Times New Roman" w:cs="Times New Roman"/>
        </w:rPr>
        <w:t>en särskilt utsatt grupp i samh</w:t>
      </w:r>
      <w:r w:rsidR="00916703" w:rsidRPr="006568EA">
        <w:rPr>
          <w:rFonts w:ascii="Times New Roman" w:hAnsi="Times New Roman" w:cs="Times New Roman"/>
        </w:rPr>
        <w:t>ället</w:t>
      </w:r>
      <w:r w:rsidR="00903A64">
        <w:rPr>
          <w:rFonts w:ascii="Times New Roman" w:hAnsi="Times New Roman" w:cs="Times New Roman"/>
        </w:rPr>
        <w:t xml:space="preserve"> som kan ha svårigheter</w:t>
      </w:r>
      <w:r w:rsidR="00802EC6" w:rsidRPr="006568EA">
        <w:rPr>
          <w:rFonts w:ascii="Times New Roman" w:hAnsi="Times New Roman" w:cs="Times New Roman"/>
        </w:rPr>
        <w:t xml:space="preserve"> att få sina rättigheter tillgodosedda</w:t>
      </w:r>
      <w:r w:rsidR="00916703" w:rsidRPr="006568EA">
        <w:rPr>
          <w:rFonts w:ascii="Times New Roman" w:hAnsi="Times New Roman" w:cs="Times New Roman"/>
        </w:rPr>
        <w:t xml:space="preserve">. </w:t>
      </w:r>
      <w:r w:rsidR="006F57EC" w:rsidRPr="006568EA">
        <w:rPr>
          <w:rFonts w:ascii="Times New Roman" w:hAnsi="Times New Roman" w:cs="Times New Roman"/>
        </w:rPr>
        <w:t>De</w:t>
      </w:r>
      <w:r w:rsidR="000C10F0" w:rsidRPr="006568EA">
        <w:rPr>
          <w:rFonts w:ascii="Times New Roman" w:hAnsi="Times New Roman" w:cs="Times New Roman"/>
        </w:rPr>
        <w:t xml:space="preserve"> kan sällan utkräva sina rättigheter själva utan behöver vuxnas aktiva insatser för detta. </w:t>
      </w:r>
      <w:r w:rsidR="00802EC6" w:rsidRPr="006568EA">
        <w:rPr>
          <w:rFonts w:ascii="Times New Roman" w:hAnsi="Times New Roman" w:cs="Times New Roman"/>
        </w:rPr>
        <w:t xml:space="preserve">Rätten kräver </w:t>
      </w:r>
      <w:r w:rsidR="00B92234" w:rsidRPr="006568EA">
        <w:rPr>
          <w:rFonts w:ascii="Times New Roman" w:hAnsi="Times New Roman" w:cs="Times New Roman"/>
        </w:rPr>
        <w:t>vanligen att en person är</w:t>
      </w:r>
      <w:r w:rsidR="00802EC6" w:rsidRPr="006568EA">
        <w:rPr>
          <w:rFonts w:ascii="Times New Roman" w:hAnsi="Times New Roman" w:cs="Times New Roman"/>
        </w:rPr>
        <w:t xml:space="preserve"> 18 år för att kunna rättshandla och agera självständigt</w:t>
      </w:r>
      <w:r w:rsidR="00E416FD" w:rsidRPr="006568EA">
        <w:rPr>
          <w:rFonts w:ascii="Times New Roman" w:hAnsi="Times New Roman" w:cs="Times New Roman"/>
        </w:rPr>
        <w:t xml:space="preserve"> i förhållande till myndigheter och andra v</w:t>
      </w:r>
      <w:r w:rsidR="00B92234" w:rsidRPr="006568EA">
        <w:rPr>
          <w:rFonts w:ascii="Times New Roman" w:hAnsi="Times New Roman" w:cs="Times New Roman"/>
        </w:rPr>
        <w:t>erksamheter</w:t>
      </w:r>
      <w:r w:rsidR="00E16EB2" w:rsidRPr="006568EA">
        <w:rPr>
          <w:rFonts w:ascii="Times New Roman" w:hAnsi="Times New Roman" w:cs="Times New Roman"/>
        </w:rPr>
        <w:t xml:space="preserve">. </w:t>
      </w:r>
      <w:r w:rsidR="00802EC6" w:rsidRPr="006568EA">
        <w:rPr>
          <w:rFonts w:ascii="Times New Roman" w:hAnsi="Times New Roman" w:cs="Times New Roman"/>
        </w:rPr>
        <w:t>Det är</w:t>
      </w:r>
      <w:r w:rsidR="00BD493F" w:rsidRPr="006568EA">
        <w:rPr>
          <w:rFonts w:ascii="Times New Roman" w:hAnsi="Times New Roman" w:cs="Times New Roman"/>
        </w:rPr>
        <w:t xml:space="preserve"> i </w:t>
      </w:r>
      <w:r w:rsidR="00802EC6" w:rsidRPr="006568EA">
        <w:rPr>
          <w:rFonts w:ascii="Times New Roman" w:hAnsi="Times New Roman" w:cs="Times New Roman"/>
        </w:rPr>
        <w:t xml:space="preserve">stället </w:t>
      </w:r>
      <w:r w:rsidR="00545076" w:rsidRPr="006568EA">
        <w:rPr>
          <w:rFonts w:ascii="Times New Roman" w:hAnsi="Times New Roman" w:cs="Times New Roman"/>
        </w:rPr>
        <w:t xml:space="preserve">vanligen </w:t>
      </w:r>
      <w:r w:rsidR="00802EC6" w:rsidRPr="006568EA">
        <w:rPr>
          <w:rFonts w:ascii="Times New Roman" w:hAnsi="Times New Roman" w:cs="Times New Roman"/>
        </w:rPr>
        <w:t xml:space="preserve">vårdnadshavarna som får agera för </w:t>
      </w:r>
      <w:r w:rsidR="00545076" w:rsidRPr="006568EA">
        <w:rPr>
          <w:rFonts w:ascii="Times New Roman" w:hAnsi="Times New Roman" w:cs="Times New Roman"/>
        </w:rPr>
        <w:t>barnets vidkommande</w:t>
      </w:r>
      <w:r w:rsidR="00802EC6" w:rsidRPr="006568EA">
        <w:rPr>
          <w:rFonts w:ascii="Times New Roman" w:hAnsi="Times New Roman" w:cs="Times New Roman"/>
        </w:rPr>
        <w:t xml:space="preserve"> </w:t>
      </w:r>
      <w:r w:rsidR="004A0C36" w:rsidRPr="006568EA">
        <w:rPr>
          <w:rFonts w:ascii="Times New Roman" w:hAnsi="Times New Roman" w:cs="Times New Roman"/>
        </w:rPr>
        <w:t>respektive</w:t>
      </w:r>
      <w:r w:rsidR="00802EC6" w:rsidRPr="006568EA">
        <w:rPr>
          <w:rFonts w:ascii="Times New Roman" w:hAnsi="Times New Roman" w:cs="Times New Roman"/>
        </w:rPr>
        <w:t xml:space="preserve"> samtycka till</w:t>
      </w:r>
      <w:r w:rsidR="004A0C36" w:rsidRPr="006568EA">
        <w:rPr>
          <w:rFonts w:ascii="Times New Roman" w:hAnsi="Times New Roman" w:cs="Times New Roman"/>
        </w:rPr>
        <w:t xml:space="preserve"> (eller vägra)</w:t>
      </w:r>
      <w:r w:rsidR="00802EC6" w:rsidRPr="006568EA">
        <w:rPr>
          <w:rFonts w:ascii="Times New Roman" w:hAnsi="Times New Roman" w:cs="Times New Roman"/>
        </w:rPr>
        <w:t xml:space="preserve"> insatser och andra förändringar i barnets tillvaro. Även om socialtjänstlagen medger ökade möjligheter för den unge att kunna påverka sin situation från 15 års ålder</w:t>
      </w:r>
      <w:r w:rsidR="004A0C36" w:rsidRPr="006568EA">
        <w:rPr>
          <w:rFonts w:ascii="Times New Roman" w:hAnsi="Times New Roman" w:cs="Times New Roman"/>
        </w:rPr>
        <w:t xml:space="preserve"> kvarstår förälderns</w:t>
      </w:r>
      <w:r w:rsidR="00802EC6" w:rsidRPr="006568EA">
        <w:rPr>
          <w:rFonts w:ascii="Times New Roman" w:hAnsi="Times New Roman" w:cs="Times New Roman"/>
        </w:rPr>
        <w:t xml:space="preserve"> legala bestämmanderä</w:t>
      </w:r>
      <w:r w:rsidR="00545076" w:rsidRPr="006568EA">
        <w:rPr>
          <w:rFonts w:ascii="Times New Roman" w:hAnsi="Times New Roman" w:cs="Times New Roman"/>
        </w:rPr>
        <w:t>tt i egenskap</w:t>
      </w:r>
      <w:r w:rsidR="006A016D" w:rsidRPr="006568EA">
        <w:rPr>
          <w:rFonts w:ascii="Times New Roman" w:hAnsi="Times New Roman" w:cs="Times New Roman"/>
        </w:rPr>
        <w:t xml:space="preserve"> av vårdnadshavare i flera</w:t>
      </w:r>
      <w:r w:rsidR="00545076" w:rsidRPr="006568EA">
        <w:rPr>
          <w:rFonts w:ascii="Times New Roman" w:hAnsi="Times New Roman" w:cs="Times New Roman"/>
        </w:rPr>
        <w:t xml:space="preserve"> frågor </w:t>
      </w:r>
      <w:r w:rsidR="00802EC6" w:rsidRPr="006568EA">
        <w:rPr>
          <w:rFonts w:ascii="Times New Roman" w:hAnsi="Times New Roman" w:cs="Times New Roman"/>
        </w:rPr>
        <w:t xml:space="preserve">och kan </w:t>
      </w:r>
      <w:r w:rsidR="00833BEA" w:rsidRPr="006568EA">
        <w:rPr>
          <w:rFonts w:ascii="Times New Roman" w:hAnsi="Times New Roman" w:cs="Times New Roman"/>
        </w:rPr>
        <w:t>i princip begränsas</w:t>
      </w:r>
      <w:r w:rsidR="00802EC6" w:rsidRPr="006568EA">
        <w:rPr>
          <w:rFonts w:ascii="Times New Roman" w:hAnsi="Times New Roman" w:cs="Times New Roman"/>
        </w:rPr>
        <w:t xml:space="preserve"> endast med tvångsvårdsinsa</w:t>
      </w:r>
      <w:r w:rsidR="004A0C36" w:rsidRPr="006568EA">
        <w:rPr>
          <w:rFonts w:ascii="Times New Roman" w:hAnsi="Times New Roman" w:cs="Times New Roman"/>
        </w:rPr>
        <w:t xml:space="preserve">tser. </w:t>
      </w:r>
    </w:p>
    <w:p w:rsidR="00765245" w:rsidRPr="006568EA" w:rsidRDefault="004A0C36" w:rsidP="001B2FD7">
      <w:pPr>
        <w:jc w:val="both"/>
        <w:rPr>
          <w:rFonts w:ascii="Times New Roman" w:hAnsi="Times New Roman" w:cs="Times New Roman"/>
        </w:rPr>
      </w:pPr>
      <w:r w:rsidRPr="006568EA">
        <w:rPr>
          <w:rFonts w:ascii="Times New Roman" w:hAnsi="Times New Roman" w:cs="Times New Roman"/>
        </w:rPr>
        <w:t>Föräldrabalkens reglering, innebärande</w:t>
      </w:r>
      <w:r w:rsidR="00802EC6" w:rsidRPr="006568EA">
        <w:rPr>
          <w:rFonts w:ascii="Times New Roman" w:hAnsi="Times New Roman" w:cs="Times New Roman"/>
        </w:rPr>
        <w:t xml:space="preserve"> vårdnadshavarens betydande roll som ställföreträdare för barnet fram till barnets 18-årsdag</w:t>
      </w:r>
      <w:r w:rsidRPr="006568EA">
        <w:rPr>
          <w:rFonts w:ascii="Times New Roman" w:hAnsi="Times New Roman" w:cs="Times New Roman"/>
        </w:rPr>
        <w:t>,</w:t>
      </w:r>
      <w:r w:rsidR="006A016D" w:rsidRPr="006568EA">
        <w:rPr>
          <w:rFonts w:ascii="Times New Roman" w:hAnsi="Times New Roman" w:cs="Times New Roman"/>
        </w:rPr>
        <w:t xml:space="preserve"> grundas</w:t>
      </w:r>
      <w:r w:rsidR="00802EC6" w:rsidRPr="006568EA">
        <w:rPr>
          <w:rFonts w:ascii="Times New Roman" w:hAnsi="Times New Roman" w:cs="Times New Roman"/>
        </w:rPr>
        <w:t xml:space="preserve"> på </w:t>
      </w:r>
      <w:r w:rsidRPr="006568EA">
        <w:rPr>
          <w:rFonts w:ascii="Times New Roman" w:hAnsi="Times New Roman" w:cs="Times New Roman"/>
        </w:rPr>
        <w:t>förutsättningen att föräldern</w:t>
      </w:r>
      <w:r w:rsidR="00802EC6" w:rsidRPr="006568EA">
        <w:rPr>
          <w:rFonts w:ascii="Times New Roman" w:hAnsi="Times New Roman" w:cs="Times New Roman"/>
        </w:rPr>
        <w:t xml:space="preserve"> stödjer barnet i sin utveckling och uppväxt på bästa sätt och själv agerar (kravlöst) utifrån det individuella barnets behov och intressen. Denna förutsättning är vanligen väl grundad. </w:t>
      </w:r>
      <w:r w:rsidRPr="006568EA">
        <w:rPr>
          <w:rFonts w:ascii="Times New Roman" w:hAnsi="Times New Roman" w:cs="Times New Roman"/>
        </w:rPr>
        <w:t>De flesta föräldrar har sina barns bästa för ögonen och försöker säkerställa en trygg och m</w:t>
      </w:r>
      <w:r w:rsidR="00545076" w:rsidRPr="006568EA">
        <w:rPr>
          <w:rFonts w:ascii="Times New Roman" w:hAnsi="Times New Roman" w:cs="Times New Roman"/>
        </w:rPr>
        <w:t>eningsfull uppväxt för dem</w:t>
      </w:r>
      <w:r w:rsidRPr="006568EA">
        <w:rPr>
          <w:rFonts w:ascii="Times New Roman" w:hAnsi="Times New Roman" w:cs="Times New Roman"/>
        </w:rPr>
        <w:t xml:space="preserve">. </w:t>
      </w:r>
      <w:r w:rsidR="00802EC6" w:rsidRPr="006568EA">
        <w:rPr>
          <w:rFonts w:ascii="Times New Roman" w:hAnsi="Times New Roman" w:cs="Times New Roman"/>
        </w:rPr>
        <w:t>I</w:t>
      </w:r>
      <w:r w:rsidR="00911BEC" w:rsidRPr="006568EA">
        <w:rPr>
          <w:rFonts w:ascii="Times New Roman" w:hAnsi="Times New Roman" w:cs="Times New Roman"/>
        </w:rPr>
        <w:t xml:space="preserve"> några</w:t>
      </w:r>
      <w:r w:rsidRPr="006568EA">
        <w:rPr>
          <w:rFonts w:ascii="Times New Roman" w:hAnsi="Times New Roman" w:cs="Times New Roman"/>
        </w:rPr>
        <w:t xml:space="preserve"> fall erhåller emellertid barn</w:t>
      </w:r>
      <w:r w:rsidR="00802EC6" w:rsidRPr="006568EA">
        <w:rPr>
          <w:rFonts w:ascii="Times New Roman" w:hAnsi="Times New Roman" w:cs="Times New Roman"/>
        </w:rPr>
        <w:t xml:space="preserve"> inte det stöd och skydd från </w:t>
      </w:r>
      <w:r w:rsidRPr="006568EA">
        <w:rPr>
          <w:rFonts w:ascii="Times New Roman" w:hAnsi="Times New Roman" w:cs="Times New Roman"/>
        </w:rPr>
        <w:t xml:space="preserve">sina </w:t>
      </w:r>
      <w:r w:rsidR="00802EC6" w:rsidRPr="006568EA">
        <w:rPr>
          <w:rFonts w:ascii="Times New Roman" w:hAnsi="Times New Roman" w:cs="Times New Roman"/>
        </w:rPr>
        <w:t>vårdnad</w:t>
      </w:r>
      <w:r w:rsidRPr="006568EA">
        <w:rPr>
          <w:rFonts w:ascii="Times New Roman" w:hAnsi="Times New Roman" w:cs="Times New Roman"/>
        </w:rPr>
        <w:t>shavare</w:t>
      </w:r>
      <w:r w:rsidR="00802EC6" w:rsidRPr="006568EA">
        <w:rPr>
          <w:rFonts w:ascii="Times New Roman" w:hAnsi="Times New Roman" w:cs="Times New Roman"/>
        </w:rPr>
        <w:t xml:space="preserve"> som lagstiftningen förutsätter</w:t>
      </w:r>
      <w:r w:rsidR="00F104D3" w:rsidRPr="006568EA">
        <w:rPr>
          <w:rFonts w:ascii="Times New Roman" w:hAnsi="Times New Roman" w:cs="Times New Roman"/>
        </w:rPr>
        <w:t>. Det kan bero på en mängd</w:t>
      </w:r>
      <w:r w:rsidR="00802EC6" w:rsidRPr="006568EA">
        <w:rPr>
          <w:rFonts w:ascii="Times New Roman" w:hAnsi="Times New Roman" w:cs="Times New Roman"/>
        </w:rPr>
        <w:t xml:space="preserve"> olika skäl (frånvaro, sjukdom, oförmåga etc</w:t>
      </w:r>
      <w:r w:rsidR="00911BEC" w:rsidRPr="006568EA">
        <w:rPr>
          <w:rFonts w:ascii="Times New Roman" w:hAnsi="Times New Roman" w:cs="Times New Roman"/>
        </w:rPr>
        <w:t>.</w:t>
      </w:r>
      <w:r w:rsidR="00802EC6" w:rsidRPr="006568EA">
        <w:rPr>
          <w:rFonts w:ascii="Times New Roman" w:hAnsi="Times New Roman" w:cs="Times New Roman"/>
        </w:rPr>
        <w:t>). I sådana sit</w:t>
      </w:r>
      <w:r w:rsidR="00B92234" w:rsidRPr="006568EA">
        <w:rPr>
          <w:rFonts w:ascii="Times New Roman" w:hAnsi="Times New Roman" w:cs="Times New Roman"/>
        </w:rPr>
        <w:t>uationer är grundregleringen i F</w:t>
      </w:r>
      <w:r w:rsidR="00802EC6" w:rsidRPr="006568EA">
        <w:rPr>
          <w:rFonts w:ascii="Times New Roman" w:hAnsi="Times New Roman" w:cs="Times New Roman"/>
        </w:rPr>
        <w:t xml:space="preserve">öräldrabalken </w:t>
      </w:r>
      <w:r w:rsidR="00F104D3" w:rsidRPr="006568EA">
        <w:rPr>
          <w:rFonts w:ascii="Times New Roman" w:hAnsi="Times New Roman" w:cs="Times New Roman"/>
        </w:rPr>
        <w:t xml:space="preserve">tämligen verkningslös för barnet, som ju </w:t>
      </w:r>
      <w:r w:rsidR="00765245" w:rsidRPr="006568EA">
        <w:rPr>
          <w:rFonts w:ascii="Times New Roman" w:hAnsi="Times New Roman" w:cs="Times New Roman"/>
        </w:rPr>
        <w:t xml:space="preserve">i princip </w:t>
      </w:r>
      <w:r w:rsidR="00F104D3" w:rsidRPr="006568EA">
        <w:rPr>
          <w:rFonts w:ascii="Times New Roman" w:hAnsi="Times New Roman" w:cs="Times New Roman"/>
        </w:rPr>
        <w:t>är beroende av sin</w:t>
      </w:r>
      <w:r w:rsidR="006A016D" w:rsidRPr="006568EA">
        <w:rPr>
          <w:rFonts w:ascii="Times New Roman" w:hAnsi="Times New Roman" w:cs="Times New Roman"/>
        </w:rPr>
        <w:t xml:space="preserve">a vårdnadshavare för att få de </w:t>
      </w:r>
      <w:r w:rsidR="00765245" w:rsidRPr="006568EA">
        <w:rPr>
          <w:rFonts w:ascii="Times New Roman" w:hAnsi="Times New Roman" w:cs="Times New Roman"/>
        </w:rPr>
        <w:t xml:space="preserve">personliga </w:t>
      </w:r>
      <w:r w:rsidR="00F104D3" w:rsidRPr="006568EA">
        <w:rPr>
          <w:rFonts w:ascii="Times New Roman" w:hAnsi="Times New Roman" w:cs="Times New Roman"/>
        </w:rPr>
        <w:t>beh</w:t>
      </w:r>
      <w:r w:rsidRPr="006568EA">
        <w:rPr>
          <w:rFonts w:ascii="Times New Roman" w:hAnsi="Times New Roman" w:cs="Times New Roman"/>
        </w:rPr>
        <w:t>ov</w:t>
      </w:r>
      <w:r w:rsidR="006A016D" w:rsidRPr="006568EA">
        <w:rPr>
          <w:rFonts w:ascii="Times New Roman" w:hAnsi="Times New Roman" w:cs="Times New Roman"/>
        </w:rPr>
        <w:t>en</w:t>
      </w:r>
      <w:r w:rsidRPr="006568EA">
        <w:rPr>
          <w:rFonts w:ascii="Times New Roman" w:hAnsi="Times New Roman" w:cs="Times New Roman"/>
        </w:rPr>
        <w:t xml:space="preserve"> och intressen</w:t>
      </w:r>
      <w:r w:rsidR="006A016D" w:rsidRPr="006568EA">
        <w:rPr>
          <w:rFonts w:ascii="Times New Roman" w:hAnsi="Times New Roman" w:cs="Times New Roman"/>
        </w:rPr>
        <w:t>a</w:t>
      </w:r>
      <w:r w:rsidRPr="006568EA">
        <w:rPr>
          <w:rFonts w:ascii="Times New Roman" w:hAnsi="Times New Roman" w:cs="Times New Roman"/>
        </w:rPr>
        <w:t xml:space="preserve"> tillgodosedda. Den föräldrarättsliga regleringen</w:t>
      </w:r>
      <w:r w:rsidR="00F104D3" w:rsidRPr="006568EA">
        <w:rPr>
          <w:rFonts w:ascii="Times New Roman" w:hAnsi="Times New Roman" w:cs="Times New Roman"/>
        </w:rPr>
        <w:t xml:space="preserve"> skapar</w:t>
      </w:r>
      <w:r w:rsidRPr="006568EA">
        <w:rPr>
          <w:rFonts w:ascii="Times New Roman" w:hAnsi="Times New Roman" w:cs="Times New Roman"/>
        </w:rPr>
        <w:t xml:space="preserve"> på detta sätt</w:t>
      </w:r>
      <w:r w:rsidR="00F104D3" w:rsidRPr="006568EA">
        <w:rPr>
          <w:rFonts w:ascii="Times New Roman" w:hAnsi="Times New Roman" w:cs="Times New Roman"/>
        </w:rPr>
        <w:t xml:space="preserve"> en </w:t>
      </w:r>
      <w:r w:rsidR="006A016D" w:rsidRPr="006568EA">
        <w:rPr>
          <w:rFonts w:ascii="Times New Roman" w:hAnsi="Times New Roman" w:cs="Times New Roman"/>
        </w:rPr>
        <w:t>utsa</w:t>
      </w:r>
      <w:r w:rsidR="00F104D3" w:rsidRPr="006568EA">
        <w:rPr>
          <w:rFonts w:ascii="Times New Roman" w:hAnsi="Times New Roman" w:cs="Times New Roman"/>
        </w:rPr>
        <w:t>tt position</w:t>
      </w:r>
      <w:r w:rsidRPr="006568EA">
        <w:rPr>
          <w:rFonts w:ascii="Times New Roman" w:hAnsi="Times New Roman" w:cs="Times New Roman"/>
        </w:rPr>
        <w:t xml:space="preserve"> för barnet</w:t>
      </w:r>
      <w:r w:rsidR="00F104D3" w:rsidRPr="006568EA">
        <w:rPr>
          <w:rFonts w:ascii="Times New Roman" w:hAnsi="Times New Roman" w:cs="Times New Roman"/>
        </w:rPr>
        <w:t>.</w:t>
      </w:r>
      <w:r w:rsidR="00765245" w:rsidRPr="006568EA">
        <w:rPr>
          <w:rFonts w:ascii="Times New Roman" w:hAnsi="Times New Roman" w:cs="Times New Roman"/>
        </w:rPr>
        <w:t xml:space="preserve"> </w:t>
      </w:r>
      <w:r w:rsidR="00965278" w:rsidRPr="006568EA">
        <w:rPr>
          <w:rFonts w:ascii="Times New Roman" w:hAnsi="Times New Roman" w:cs="Times New Roman"/>
        </w:rPr>
        <w:t xml:space="preserve">Denna utsatthet </w:t>
      </w:r>
      <w:r w:rsidR="00765245" w:rsidRPr="006568EA">
        <w:rPr>
          <w:rFonts w:ascii="Times New Roman" w:hAnsi="Times New Roman" w:cs="Times New Roman"/>
        </w:rPr>
        <w:t>i egenskap av omyndi</w:t>
      </w:r>
      <w:r w:rsidR="000C10F0" w:rsidRPr="006568EA">
        <w:rPr>
          <w:rFonts w:ascii="Times New Roman" w:hAnsi="Times New Roman" w:cs="Times New Roman"/>
        </w:rPr>
        <w:t>g och begränsad i sin förmåga att hävda sina rättig</w:t>
      </w:r>
      <w:r w:rsidR="00765245" w:rsidRPr="006568EA">
        <w:rPr>
          <w:rFonts w:ascii="Times New Roman" w:hAnsi="Times New Roman" w:cs="Times New Roman"/>
        </w:rPr>
        <w:t>h</w:t>
      </w:r>
      <w:r w:rsidR="000C10F0" w:rsidRPr="006568EA">
        <w:rPr>
          <w:rFonts w:ascii="Times New Roman" w:hAnsi="Times New Roman" w:cs="Times New Roman"/>
        </w:rPr>
        <w:t xml:space="preserve">eter </w:t>
      </w:r>
      <w:r w:rsidR="00965278" w:rsidRPr="006568EA">
        <w:rPr>
          <w:rFonts w:ascii="Times New Roman" w:hAnsi="Times New Roman" w:cs="Times New Roman"/>
        </w:rPr>
        <w:t xml:space="preserve">måste särskilt beaktas i ett barnrättsperspektiv. </w:t>
      </w:r>
      <w:r w:rsidR="000C10F0" w:rsidRPr="006568EA">
        <w:rPr>
          <w:rFonts w:ascii="Times New Roman" w:hAnsi="Times New Roman" w:cs="Times New Roman"/>
        </w:rPr>
        <w:t>Utsattheten kan givetvis variera i olika åldrar och situati</w:t>
      </w:r>
      <w:r w:rsidR="00765245" w:rsidRPr="006568EA">
        <w:rPr>
          <w:rFonts w:ascii="Times New Roman" w:hAnsi="Times New Roman" w:cs="Times New Roman"/>
        </w:rPr>
        <w:t>o</w:t>
      </w:r>
      <w:r w:rsidR="000C10F0" w:rsidRPr="006568EA">
        <w:rPr>
          <w:rFonts w:ascii="Times New Roman" w:hAnsi="Times New Roman" w:cs="Times New Roman"/>
        </w:rPr>
        <w:t>ner, och den</w:t>
      </w:r>
      <w:r w:rsidR="00965278" w:rsidRPr="006568EA">
        <w:rPr>
          <w:rFonts w:ascii="Times New Roman" w:hAnsi="Times New Roman" w:cs="Times New Roman"/>
        </w:rPr>
        <w:t xml:space="preserve"> behöver </w:t>
      </w:r>
      <w:r w:rsidR="000C10F0" w:rsidRPr="006568EA">
        <w:rPr>
          <w:rFonts w:ascii="Times New Roman" w:hAnsi="Times New Roman" w:cs="Times New Roman"/>
        </w:rPr>
        <w:t xml:space="preserve">därför </w:t>
      </w:r>
      <w:r w:rsidR="00965278" w:rsidRPr="006568EA">
        <w:rPr>
          <w:rFonts w:ascii="Times New Roman" w:hAnsi="Times New Roman" w:cs="Times New Roman"/>
        </w:rPr>
        <w:t xml:space="preserve">undersökas och bedömas från </w:t>
      </w:r>
      <w:r w:rsidR="002F5FD8" w:rsidRPr="006568EA">
        <w:rPr>
          <w:rFonts w:ascii="Times New Roman" w:hAnsi="Times New Roman" w:cs="Times New Roman"/>
        </w:rPr>
        <w:t>bar</w:t>
      </w:r>
      <w:r w:rsidR="000C10F0" w:rsidRPr="006568EA">
        <w:rPr>
          <w:rFonts w:ascii="Times New Roman" w:hAnsi="Times New Roman" w:cs="Times New Roman"/>
        </w:rPr>
        <w:t xml:space="preserve">n till barn och </w:t>
      </w:r>
      <w:r w:rsidR="00911BEC" w:rsidRPr="006568EA">
        <w:rPr>
          <w:rFonts w:ascii="Times New Roman" w:hAnsi="Times New Roman" w:cs="Times New Roman"/>
        </w:rPr>
        <w:t xml:space="preserve">från </w:t>
      </w:r>
      <w:r w:rsidR="000C10F0" w:rsidRPr="006568EA">
        <w:rPr>
          <w:rFonts w:ascii="Times New Roman" w:hAnsi="Times New Roman" w:cs="Times New Roman"/>
        </w:rPr>
        <w:t xml:space="preserve">fall till fall. </w:t>
      </w:r>
    </w:p>
    <w:p w:rsidR="00BD52FA" w:rsidRPr="006568EA" w:rsidRDefault="00BD52FA" w:rsidP="001B2FD7">
      <w:pPr>
        <w:jc w:val="both"/>
        <w:rPr>
          <w:rFonts w:ascii="Times New Roman" w:hAnsi="Times New Roman" w:cs="Times New Roman"/>
        </w:rPr>
      </w:pPr>
      <w:r w:rsidRPr="006568EA">
        <w:rPr>
          <w:rFonts w:ascii="Times New Roman" w:hAnsi="Times New Roman" w:cs="Times New Roman"/>
        </w:rPr>
        <w:t xml:space="preserve">Den familjerättsliga regleringen tillgodoser inte heller </w:t>
      </w:r>
      <w:r w:rsidR="006A016D" w:rsidRPr="006568EA">
        <w:rPr>
          <w:rFonts w:ascii="Times New Roman" w:hAnsi="Times New Roman" w:cs="Times New Roman"/>
        </w:rPr>
        <w:t xml:space="preserve">skydd för </w:t>
      </w:r>
      <w:r w:rsidRPr="006568EA">
        <w:rPr>
          <w:rFonts w:ascii="Times New Roman" w:hAnsi="Times New Roman" w:cs="Times New Roman"/>
        </w:rPr>
        <w:t xml:space="preserve">de barn som i ökat antal </w:t>
      </w:r>
      <w:r w:rsidR="00F577CB" w:rsidRPr="006568EA">
        <w:rPr>
          <w:rFonts w:ascii="Times New Roman" w:hAnsi="Times New Roman" w:cs="Times New Roman"/>
        </w:rPr>
        <w:t>når Sveriges gränser</w:t>
      </w:r>
      <w:r w:rsidRPr="006568EA">
        <w:rPr>
          <w:rFonts w:ascii="Times New Roman" w:hAnsi="Times New Roman" w:cs="Times New Roman"/>
        </w:rPr>
        <w:t xml:space="preserve"> utan en vårdnadshavare. Under 2000-talet har det skett en konstant ökning av antalet ensamkommande barn till Sverige</w:t>
      </w:r>
      <w:r w:rsidR="00F577CB" w:rsidRPr="006568EA">
        <w:rPr>
          <w:rFonts w:ascii="Times New Roman" w:hAnsi="Times New Roman" w:cs="Times New Roman"/>
        </w:rPr>
        <w:t>. År 2002 beräknade Migrationsverket att 550 barn anlände till Sverige utan någon vuxen som kunde sörja för barnets välbefinnande.</w:t>
      </w:r>
      <w:r w:rsidR="00F577CB" w:rsidRPr="006568EA">
        <w:rPr>
          <w:rStyle w:val="Fotnotsreferens"/>
          <w:rFonts w:ascii="Times New Roman" w:hAnsi="Times New Roman" w:cs="Times New Roman"/>
        </w:rPr>
        <w:footnoteReference w:id="23"/>
      </w:r>
      <w:r w:rsidR="00007B33">
        <w:rPr>
          <w:rFonts w:ascii="Times New Roman" w:hAnsi="Times New Roman" w:cs="Times New Roman"/>
        </w:rPr>
        <w:t xml:space="preserve"> År 2014</w:t>
      </w:r>
      <w:r w:rsidR="00F577CB" w:rsidRPr="006568EA">
        <w:rPr>
          <w:rFonts w:ascii="Times New Roman" w:hAnsi="Times New Roman" w:cs="Times New Roman"/>
        </w:rPr>
        <w:t xml:space="preserve"> </w:t>
      </w:r>
      <w:r w:rsidR="00B92234" w:rsidRPr="006568EA">
        <w:rPr>
          <w:rFonts w:ascii="Times New Roman" w:hAnsi="Times New Roman" w:cs="Times New Roman"/>
        </w:rPr>
        <w:t xml:space="preserve">hade antalet barn ökat till </w:t>
      </w:r>
      <w:r w:rsidR="006A016D" w:rsidRPr="006568EA">
        <w:rPr>
          <w:rFonts w:ascii="Times New Roman" w:hAnsi="Times New Roman" w:cs="Times New Roman"/>
        </w:rPr>
        <w:t xml:space="preserve">cirka </w:t>
      </w:r>
      <w:r w:rsidR="00B92234" w:rsidRPr="006568EA">
        <w:rPr>
          <w:rFonts w:ascii="Times New Roman" w:hAnsi="Times New Roman" w:cs="Times New Roman"/>
        </w:rPr>
        <w:t>6000</w:t>
      </w:r>
      <w:r w:rsidR="00F577CB" w:rsidRPr="006568EA">
        <w:rPr>
          <w:rFonts w:ascii="Times New Roman" w:hAnsi="Times New Roman" w:cs="Times New Roman"/>
        </w:rPr>
        <w:t xml:space="preserve"> barn. I d</w:t>
      </w:r>
      <w:r w:rsidRPr="006568EA">
        <w:rPr>
          <w:rFonts w:ascii="Times New Roman" w:hAnsi="Times New Roman" w:cs="Times New Roman"/>
        </w:rPr>
        <w:t xml:space="preserve">iskussionen om hälsa och välbefinnande bland </w:t>
      </w:r>
      <w:r w:rsidR="00F577CB" w:rsidRPr="006568EA">
        <w:rPr>
          <w:rFonts w:ascii="Times New Roman" w:hAnsi="Times New Roman" w:cs="Times New Roman"/>
        </w:rPr>
        <w:t xml:space="preserve">dessa och andra </w:t>
      </w:r>
      <w:r w:rsidRPr="006568EA">
        <w:rPr>
          <w:rFonts w:ascii="Times New Roman" w:hAnsi="Times New Roman" w:cs="Times New Roman"/>
        </w:rPr>
        <w:t xml:space="preserve">invandrar- och flyktingbarn </w:t>
      </w:r>
      <w:r w:rsidR="00F577CB" w:rsidRPr="006568EA">
        <w:rPr>
          <w:rFonts w:ascii="Times New Roman" w:hAnsi="Times New Roman" w:cs="Times New Roman"/>
        </w:rPr>
        <w:t>och</w:t>
      </w:r>
      <w:r w:rsidRPr="006568EA">
        <w:rPr>
          <w:rFonts w:ascii="Times New Roman" w:hAnsi="Times New Roman" w:cs="Times New Roman"/>
        </w:rPr>
        <w:t xml:space="preserve"> om barns bästa inom lagstiftning och</w:t>
      </w:r>
      <w:r w:rsidR="00F577CB" w:rsidRPr="006568EA">
        <w:rPr>
          <w:rFonts w:ascii="Times New Roman" w:hAnsi="Times New Roman" w:cs="Times New Roman"/>
        </w:rPr>
        <w:t xml:space="preserve"> </w:t>
      </w:r>
      <w:r w:rsidRPr="006568EA">
        <w:rPr>
          <w:rFonts w:ascii="Times New Roman" w:hAnsi="Times New Roman" w:cs="Times New Roman"/>
        </w:rPr>
        <w:t xml:space="preserve">praxis i </w:t>
      </w:r>
      <w:r w:rsidR="00F577CB" w:rsidRPr="006568EA">
        <w:rPr>
          <w:rFonts w:ascii="Times New Roman" w:hAnsi="Times New Roman" w:cs="Times New Roman"/>
        </w:rPr>
        <w:t>Sverige som ett mångkulturellt samhälle behöver inte bara dessa barn</w:t>
      </w:r>
      <w:r w:rsidR="006A016D" w:rsidRPr="006568EA">
        <w:rPr>
          <w:rFonts w:ascii="Times New Roman" w:hAnsi="Times New Roman" w:cs="Times New Roman"/>
        </w:rPr>
        <w:t>s självklara utsatthet som ensamkommande påpekas.</w:t>
      </w:r>
      <w:r w:rsidR="00F577CB" w:rsidRPr="006568EA">
        <w:rPr>
          <w:rFonts w:ascii="Times New Roman" w:hAnsi="Times New Roman" w:cs="Times New Roman"/>
        </w:rPr>
        <w:t xml:space="preserve"> Den familjestruktur som </w:t>
      </w:r>
      <w:r w:rsidR="009B1D8B" w:rsidRPr="006568EA">
        <w:rPr>
          <w:rFonts w:ascii="Times New Roman" w:hAnsi="Times New Roman" w:cs="Times New Roman"/>
        </w:rPr>
        <w:t>sedan länge</w:t>
      </w:r>
      <w:r w:rsidR="00F577CB" w:rsidRPr="006568EA">
        <w:rPr>
          <w:rFonts w:ascii="Times New Roman" w:hAnsi="Times New Roman" w:cs="Times New Roman"/>
        </w:rPr>
        <w:t xml:space="preserve"> har präglat västerländska modeller, inklu</w:t>
      </w:r>
      <w:r w:rsidR="006A016D" w:rsidRPr="006568EA">
        <w:rPr>
          <w:rFonts w:ascii="Times New Roman" w:hAnsi="Times New Roman" w:cs="Times New Roman"/>
        </w:rPr>
        <w:t>sive den svenska, sätter en avgörande</w:t>
      </w:r>
      <w:r w:rsidR="00F577CB" w:rsidRPr="006568EA">
        <w:rPr>
          <w:rFonts w:ascii="Times New Roman" w:hAnsi="Times New Roman" w:cs="Times New Roman"/>
        </w:rPr>
        <w:t xml:space="preserve"> betoning på vårdnadshavarens </w:t>
      </w:r>
      <w:r w:rsidR="006A016D" w:rsidRPr="006568EA">
        <w:rPr>
          <w:rFonts w:ascii="Times New Roman" w:hAnsi="Times New Roman" w:cs="Times New Roman"/>
        </w:rPr>
        <w:t xml:space="preserve">roll – i form av </w:t>
      </w:r>
      <w:r w:rsidR="00F577CB" w:rsidRPr="006568EA">
        <w:rPr>
          <w:rFonts w:ascii="Times New Roman" w:hAnsi="Times New Roman" w:cs="Times New Roman"/>
        </w:rPr>
        <w:t>rättigheter och skyldigheter</w:t>
      </w:r>
      <w:r w:rsidR="009B1D8B" w:rsidRPr="006568EA">
        <w:rPr>
          <w:rFonts w:ascii="Times New Roman" w:hAnsi="Times New Roman" w:cs="Times New Roman"/>
        </w:rPr>
        <w:t xml:space="preserve"> </w:t>
      </w:r>
      <w:r w:rsidR="006A016D" w:rsidRPr="006568EA">
        <w:rPr>
          <w:rFonts w:ascii="Times New Roman" w:hAnsi="Times New Roman" w:cs="Times New Roman"/>
        </w:rPr>
        <w:t xml:space="preserve">– </w:t>
      </w:r>
      <w:r w:rsidR="009B1D8B" w:rsidRPr="006568EA">
        <w:rPr>
          <w:rFonts w:ascii="Times New Roman" w:hAnsi="Times New Roman" w:cs="Times New Roman"/>
        </w:rPr>
        <w:t>för barnets välbefinnande</w:t>
      </w:r>
      <w:r w:rsidR="006A016D" w:rsidRPr="006568EA">
        <w:rPr>
          <w:rFonts w:ascii="Times New Roman" w:hAnsi="Times New Roman" w:cs="Times New Roman"/>
        </w:rPr>
        <w:t xml:space="preserve">. I avsaknad av närvarande vårdnadshavare blir konsekvensen </w:t>
      </w:r>
      <w:r w:rsidR="00F577CB" w:rsidRPr="006568EA">
        <w:rPr>
          <w:rFonts w:ascii="Times New Roman" w:hAnsi="Times New Roman" w:cs="Times New Roman"/>
        </w:rPr>
        <w:t xml:space="preserve">att </w:t>
      </w:r>
      <w:r w:rsidR="006021B7" w:rsidRPr="006568EA">
        <w:rPr>
          <w:rFonts w:ascii="Times New Roman" w:hAnsi="Times New Roman" w:cs="Times New Roman"/>
        </w:rPr>
        <w:t>dessa</w:t>
      </w:r>
      <w:r w:rsidR="006A016D" w:rsidRPr="006568EA">
        <w:rPr>
          <w:rFonts w:ascii="Times New Roman" w:hAnsi="Times New Roman" w:cs="Times New Roman"/>
        </w:rPr>
        <w:t xml:space="preserve"> </w:t>
      </w:r>
      <w:r w:rsidR="00F577CB" w:rsidRPr="006568EA">
        <w:rPr>
          <w:rFonts w:ascii="Times New Roman" w:hAnsi="Times New Roman" w:cs="Times New Roman"/>
        </w:rPr>
        <w:t>barnet får en särskilt utsatt position i förhåll</w:t>
      </w:r>
      <w:r w:rsidR="006A016D" w:rsidRPr="006568EA">
        <w:rPr>
          <w:rFonts w:ascii="Times New Roman" w:hAnsi="Times New Roman" w:cs="Times New Roman"/>
        </w:rPr>
        <w:t>ande till an</w:t>
      </w:r>
      <w:r w:rsidR="006021B7" w:rsidRPr="006568EA">
        <w:rPr>
          <w:rFonts w:ascii="Times New Roman" w:hAnsi="Times New Roman" w:cs="Times New Roman"/>
        </w:rPr>
        <w:t xml:space="preserve">dra barn. </w:t>
      </w:r>
    </w:p>
    <w:p w:rsidR="00765245" w:rsidRPr="006568EA" w:rsidRDefault="000C10F0" w:rsidP="001B2FD7">
      <w:pPr>
        <w:jc w:val="both"/>
        <w:rPr>
          <w:rFonts w:ascii="Times New Roman" w:hAnsi="Times New Roman" w:cs="Times New Roman"/>
        </w:rPr>
      </w:pPr>
      <w:r w:rsidRPr="006568EA">
        <w:rPr>
          <w:rFonts w:ascii="Times New Roman" w:hAnsi="Times New Roman" w:cs="Times New Roman"/>
        </w:rPr>
        <w:t>Ytterligare en</w:t>
      </w:r>
      <w:r w:rsidR="004A0C36" w:rsidRPr="006568EA">
        <w:rPr>
          <w:rFonts w:ascii="Times New Roman" w:hAnsi="Times New Roman" w:cs="Times New Roman"/>
        </w:rPr>
        <w:t xml:space="preserve"> </w:t>
      </w:r>
      <w:r w:rsidRPr="006568EA">
        <w:rPr>
          <w:rFonts w:ascii="Times New Roman" w:hAnsi="Times New Roman" w:cs="Times New Roman"/>
        </w:rPr>
        <w:t xml:space="preserve">utgångspunkt </w:t>
      </w:r>
      <w:r w:rsidR="00765245" w:rsidRPr="006568EA">
        <w:rPr>
          <w:rFonts w:ascii="Times New Roman" w:hAnsi="Times New Roman" w:cs="Times New Roman"/>
        </w:rPr>
        <w:t>i förståelsen av utsatthet</w:t>
      </w:r>
      <w:r w:rsidRPr="006568EA">
        <w:rPr>
          <w:rFonts w:ascii="Times New Roman" w:hAnsi="Times New Roman" w:cs="Times New Roman"/>
        </w:rPr>
        <w:t xml:space="preserve"> är</w:t>
      </w:r>
      <w:r w:rsidR="002F5FD8" w:rsidRPr="006568EA">
        <w:rPr>
          <w:rFonts w:ascii="Times New Roman" w:hAnsi="Times New Roman" w:cs="Times New Roman"/>
        </w:rPr>
        <w:t xml:space="preserve"> att u</w:t>
      </w:r>
      <w:r w:rsidR="004A0C36" w:rsidRPr="006568EA">
        <w:rPr>
          <w:rFonts w:ascii="Times New Roman" w:hAnsi="Times New Roman" w:cs="Times New Roman"/>
        </w:rPr>
        <w:t>tsatthet</w:t>
      </w:r>
      <w:r w:rsidR="00965278" w:rsidRPr="006568EA">
        <w:rPr>
          <w:rFonts w:ascii="Times New Roman" w:hAnsi="Times New Roman" w:cs="Times New Roman"/>
        </w:rPr>
        <w:t xml:space="preserve"> </w:t>
      </w:r>
      <w:r w:rsidR="00765245" w:rsidRPr="006568EA">
        <w:rPr>
          <w:rFonts w:ascii="Times New Roman" w:hAnsi="Times New Roman" w:cs="Times New Roman"/>
        </w:rPr>
        <w:t>är ett universellt fenomen</w:t>
      </w:r>
      <w:r w:rsidR="006021B7" w:rsidRPr="006568EA">
        <w:rPr>
          <w:rFonts w:ascii="Times New Roman" w:hAnsi="Times New Roman" w:cs="Times New Roman"/>
        </w:rPr>
        <w:t xml:space="preserve">. </w:t>
      </w:r>
      <w:proofErr w:type="spellStart"/>
      <w:r w:rsidR="006021B7" w:rsidRPr="006568EA">
        <w:rPr>
          <w:rFonts w:ascii="Times New Roman" w:hAnsi="Times New Roman" w:cs="Times New Roman"/>
        </w:rPr>
        <w:t>Fineman</w:t>
      </w:r>
      <w:proofErr w:type="spellEnd"/>
      <w:r w:rsidR="00916703" w:rsidRPr="006568EA">
        <w:rPr>
          <w:rFonts w:ascii="Times New Roman" w:hAnsi="Times New Roman" w:cs="Times New Roman"/>
        </w:rPr>
        <w:t xml:space="preserve"> hä</w:t>
      </w:r>
      <w:r w:rsidR="009E3717" w:rsidRPr="006568EA">
        <w:rPr>
          <w:rFonts w:ascii="Times New Roman" w:hAnsi="Times New Roman" w:cs="Times New Roman"/>
        </w:rPr>
        <w:t>vdar i sin teori om utsatthet (</w:t>
      </w:r>
      <w:proofErr w:type="spellStart"/>
      <w:r w:rsidR="009E3717" w:rsidRPr="006568EA">
        <w:rPr>
          <w:rFonts w:ascii="Times New Roman" w:hAnsi="Times New Roman" w:cs="Times New Roman"/>
          <w:i/>
        </w:rPr>
        <w:t>vulnerability</w:t>
      </w:r>
      <w:proofErr w:type="spellEnd"/>
      <w:r w:rsidR="009E3717" w:rsidRPr="006568EA">
        <w:rPr>
          <w:rFonts w:ascii="Times New Roman" w:hAnsi="Times New Roman" w:cs="Times New Roman"/>
          <w:i/>
        </w:rPr>
        <w:t xml:space="preserve"> </w:t>
      </w:r>
      <w:proofErr w:type="spellStart"/>
      <w:r w:rsidR="009E3717" w:rsidRPr="006568EA">
        <w:rPr>
          <w:rFonts w:ascii="Times New Roman" w:hAnsi="Times New Roman" w:cs="Times New Roman"/>
          <w:i/>
        </w:rPr>
        <w:t>theory</w:t>
      </w:r>
      <w:proofErr w:type="spellEnd"/>
      <w:r w:rsidR="009E3717" w:rsidRPr="006568EA">
        <w:rPr>
          <w:rFonts w:ascii="Times New Roman" w:hAnsi="Times New Roman" w:cs="Times New Roman"/>
        </w:rPr>
        <w:t>) att innebörden av att vara människa är utsatthet</w:t>
      </w:r>
      <w:r w:rsidR="004A0C36" w:rsidRPr="006568EA">
        <w:rPr>
          <w:rFonts w:ascii="Times New Roman" w:hAnsi="Times New Roman" w:cs="Times New Roman"/>
        </w:rPr>
        <w:t>.</w:t>
      </w:r>
      <w:r w:rsidR="006021B7" w:rsidRPr="006568EA">
        <w:rPr>
          <w:rStyle w:val="Fotnotsreferens"/>
          <w:rFonts w:ascii="Times New Roman" w:hAnsi="Times New Roman" w:cs="Times New Roman"/>
        </w:rPr>
        <w:footnoteReference w:id="24"/>
      </w:r>
      <w:r w:rsidR="004A0C36" w:rsidRPr="006568EA">
        <w:rPr>
          <w:rFonts w:ascii="Times New Roman" w:hAnsi="Times New Roman" w:cs="Times New Roman"/>
        </w:rPr>
        <w:t xml:space="preserve"> </w:t>
      </w:r>
      <w:r w:rsidR="00792BFD" w:rsidRPr="006568EA">
        <w:rPr>
          <w:rFonts w:ascii="Times New Roman" w:hAnsi="Times New Roman" w:cs="Times New Roman"/>
        </w:rPr>
        <w:t xml:space="preserve">Det inträffar återkommande personliga situationer i människors liv vilka får till konsekvens att vederbörande upplever utsatthet. </w:t>
      </w:r>
      <w:r w:rsidR="00911BEC" w:rsidRPr="006568EA">
        <w:rPr>
          <w:rFonts w:ascii="Times New Roman" w:hAnsi="Times New Roman" w:cs="Times New Roman"/>
        </w:rPr>
        <w:t xml:space="preserve">Alla kan drabbas av sjukdom, skada, arbetslöshet, svår sorg eller andra skyddsbehövande situationer. Även som barn är alla inledningsvis totalt beroende av andra människor omkring sig. </w:t>
      </w:r>
      <w:r w:rsidR="004A0C36" w:rsidRPr="006568EA">
        <w:rPr>
          <w:rFonts w:ascii="Times New Roman" w:hAnsi="Times New Roman" w:cs="Times New Roman"/>
        </w:rPr>
        <w:t>Vidare kan man konstatera att m</w:t>
      </w:r>
      <w:r w:rsidR="009E3717" w:rsidRPr="006568EA">
        <w:rPr>
          <w:rFonts w:ascii="Times New Roman" w:hAnsi="Times New Roman" w:cs="Times New Roman"/>
        </w:rPr>
        <w:t>ännisk</w:t>
      </w:r>
      <w:r w:rsidR="00792BFD" w:rsidRPr="006568EA">
        <w:rPr>
          <w:rFonts w:ascii="Times New Roman" w:hAnsi="Times New Roman" w:cs="Times New Roman"/>
        </w:rPr>
        <w:t>ans utsatthet påverkas inte endast</w:t>
      </w:r>
      <w:r w:rsidR="009E3717" w:rsidRPr="006568EA">
        <w:rPr>
          <w:rFonts w:ascii="Times New Roman" w:hAnsi="Times New Roman" w:cs="Times New Roman"/>
        </w:rPr>
        <w:t xml:space="preserve"> av de </w:t>
      </w:r>
      <w:r w:rsidR="009E3717" w:rsidRPr="00E740B5">
        <w:rPr>
          <w:rFonts w:ascii="Times New Roman" w:hAnsi="Times New Roman" w:cs="Times New Roman"/>
        </w:rPr>
        <w:t>personliga förutsättningarna</w:t>
      </w:r>
      <w:r w:rsidR="009E3717" w:rsidRPr="006568EA">
        <w:rPr>
          <w:rFonts w:ascii="Times New Roman" w:hAnsi="Times New Roman" w:cs="Times New Roman"/>
        </w:rPr>
        <w:t xml:space="preserve"> under hennes</w:t>
      </w:r>
      <w:r w:rsidR="00965278" w:rsidRPr="006568EA">
        <w:rPr>
          <w:rFonts w:ascii="Times New Roman" w:hAnsi="Times New Roman" w:cs="Times New Roman"/>
        </w:rPr>
        <w:t xml:space="preserve"> liv –</w:t>
      </w:r>
      <w:r w:rsidR="009E3717" w:rsidRPr="006568EA">
        <w:rPr>
          <w:rFonts w:ascii="Times New Roman" w:hAnsi="Times New Roman" w:cs="Times New Roman"/>
        </w:rPr>
        <w:t xml:space="preserve"> </w:t>
      </w:r>
      <w:r w:rsidR="00965278" w:rsidRPr="006568EA">
        <w:rPr>
          <w:rFonts w:ascii="Times New Roman" w:hAnsi="Times New Roman" w:cs="Times New Roman"/>
        </w:rPr>
        <w:t xml:space="preserve">såsom skydds- eller vårdbehövande </w:t>
      </w:r>
      <w:r w:rsidR="004A0C36" w:rsidRPr="006568EA">
        <w:rPr>
          <w:rFonts w:ascii="Times New Roman" w:hAnsi="Times New Roman" w:cs="Times New Roman"/>
        </w:rPr>
        <w:t xml:space="preserve">under vissa </w:t>
      </w:r>
      <w:r w:rsidR="004A0C36" w:rsidRPr="006568EA">
        <w:rPr>
          <w:rFonts w:ascii="Times New Roman" w:hAnsi="Times New Roman" w:cs="Times New Roman"/>
        </w:rPr>
        <w:lastRenderedPageBreak/>
        <w:t>livsstad</w:t>
      </w:r>
      <w:r w:rsidR="00792BFD" w:rsidRPr="006568EA">
        <w:rPr>
          <w:rFonts w:ascii="Times New Roman" w:hAnsi="Times New Roman" w:cs="Times New Roman"/>
        </w:rPr>
        <w:t xml:space="preserve">ier såsom sjukdom och ålderdom </w:t>
      </w:r>
      <w:r w:rsidR="00965278" w:rsidRPr="006568EA">
        <w:rPr>
          <w:rFonts w:ascii="Times New Roman" w:hAnsi="Times New Roman" w:cs="Times New Roman"/>
        </w:rPr>
        <w:t xml:space="preserve">– </w:t>
      </w:r>
      <w:r w:rsidR="009E3717" w:rsidRPr="006568EA">
        <w:rPr>
          <w:rFonts w:ascii="Times New Roman" w:hAnsi="Times New Roman" w:cs="Times New Roman"/>
        </w:rPr>
        <w:t xml:space="preserve">utan också av de </w:t>
      </w:r>
      <w:r w:rsidR="00965278" w:rsidRPr="00E740B5">
        <w:rPr>
          <w:rFonts w:ascii="Times New Roman" w:hAnsi="Times New Roman" w:cs="Times New Roman"/>
        </w:rPr>
        <w:t xml:space="preserve">rättsliga och </w:t>
      </w:r>
      <w:r w:rsidR="009E3717" w:rsidRPr="00E740B5">
        <w:rPr>
          <w:rFonts w:ascii="Times New Roman" w:hAnsi="Times New Roman" w:cs="Times New Roman"/>
        </w:rPr>
        <w:t>institutionella förutsättningarna s</w:t>
      </w:r>
      <w:r w:rsidR="009E3717" w:rsidRPr="006568EA">
        <w:rPr>
          <w:rFonts w:ascii="Times New Roman" w:hAnsi="Times New Roman" w:cs="Times New Roman"/>
        </w:rPr>
        <w:t>om kan varie</w:t>
      </w:r>
      <w:r w:rsidR="006021B7" w:rsidRPr="006568EA">
        <w:rPr>
          <w:rFonts w:ascii="Times New Roman" w:hAnsi="Times New Roman" w:cs="Times New Roman"/>
        </w:rPr>
        <w:t>ra i tid och rum</w:t>
      </w:r>
      <w:r w:rsidR="009E3717" w:rsidRPr="006568EA">
        <w:rPr>
          <w:rFonts w:ascii="Times New Roman" w:hAnsi="Times New Roman" w:cs="Times New Roman"/>
        </w:rPr>
        <w:t>.</w:t>
      </w:r>
      <w:r w:rsidR="00B64B26" w:rsidRPr="006568EA">
        <w:rPr>
          <w:rStyle w:val="Fotnotsreferens"/>
          <w:rFonts w:ascii="Times New Roman" w:hAnsi="Times New Roman" w:cs="Times New Roman"/>
        </w:rPr>
        <w:footnoteReference w:id="25"/>
      </w:r>
      <w:r w:rsidR="00F43D09" w:rsidRPr="006568EA">
        <w:rPr>
          <w:rFonts w:ascii="Times New Roman" w:hAnsi="Times New Roman" w:cs="Times New Roman"/>
        </w:rPr>
        <w:t xml:space="preserve"> </w:t>
      </w:r>
      <w:r w:rsidR="00792BFD" w:rsidRPr="006568EA">
        <w:rPr>
          <w:rFonts w:ascii="Times New Roman" w:hAnsi="Times New Roman" w:cs="Times New Roman"/>
        </w:rPr>
        <w:t xml:space="preserve">Genom </w:t>
      </w:r>
      <w:r w:rsidR="006021B7" w:rsidRPr="006568EA">
        <w:rPr>
          <w:rFonts w:ascii="Times New Roman" w:hAnsi="Times New Roman" w:cs="Times New Roman"/>
        </w:rPr>
        <w:t xml:space="preserve">en </w:t>
      </w:r>
      <w:r w:rsidR="00792BFD" w:rsidRPr="006568EA">
        <w:rPr>
          <w:rFonts w:ascii="Times New Roman" w:hAnsi="Times New Roman" w:cs="Times New Roman"/>
        </w:rPr>
        <w:t xml:space="preserve">förändrad reglering och/eller tillämpning kan graden av </w:t>
      </w:r>
      <w:r w:rsidR="00765245" w:rsidRPr="006568EA">
        <w:rPr>
          <w:rFonts w:ascii="Times New Roman" w:hAnsi="Times New Roman" w:cs="Times New Roman"/>
        </w:rPr>
        <w:t>utsatthet generellt sett</w:t>
      </w:r>
      <w:r w:rsidR="00792BFD" w:rsidRPr="006568EA">
        <w:rPr>
          <w:rFonts w:ascii="Times New Roman" w:hAnsi="Times New Roman" w:cs="Times New Roman"/>
        </w:rPr>
        <w:t xml:space="preserve"> förändras. Därför</w:t>
      </w:r>
      <w:r w:rsidR="00B64B26" w:rsidRPr="006568EA">
        <w:rPr>
          <w:rFonts w:ascii="Times New Roman" w:hAnsi="Times New Roman" w:cs="Times New Roman"/>
        </w:rPr>
        <w:t xml:space="preserve"> är det väsentligt att </w:t>
      </w:r>
      <w:r w:rsidR="009E3717" w:rsidRPr="006568EA">
        <w:rPr>
          <w:rFonts w:ascii="Times New Roman" w:hAnsi="Times New Roman" w:cs="Times New Roman"/>
          <w:i/>
        </w:rPr>
        <w:t xml:space="preserve">undersöka </w:t>
      </w:r>
      <w:r w:rsidR="006021B7" w:rsidRPr="006568EA">
        <w:rPr>
          <w:rFonts w:ascii="Times New Roman" w:hAnsi="Times New Roman" w:cs="Times New Roman"/>
          <w:i/>
        </w:rPr>
        <w:t xml:space="preserve">om </w:t>
      </w:r>
      <w:r w:rsidR="009E3717" w:rsidRPr="006568EA">
        <w:rPr>
          <w:rFonts w:ascii="Times New Roman" w:hAnsi="Times New Roman" w:cs="Times New Roman"/>
          <w:i/>
        </w:rPr>
        <w:t xml:space="preserve">de reella förutsättningarna </w:t>
      </w:r>
      <w:r w:rsidR="00965278" w:rsidRPr="006568EA">
        <w:rPr>
          <w:rFonts w:ascii="Times New Roman" w:hAnsi="Times New Roman" w:cs="Times New Roman"/>
          <w:i/>
        </w:rPr>
        <w:t>för att samhällsinsat</w:t>
      </w:r>
      <w:r w:rsidR="00B64B26" w:rsidRPr="006568EA">
        <w:rPr>
          <w:rFonts w:ascii="Times New Roman" w:hAnsi="Times New Roman" w:cs="Times New Roman"/>
          <w:i/>
        </w:rPr>
        <w:t>s</w:t>
      </w:r>
      <w:r w:rsidR="00965278" w:rsidRPr="006568EA">
        <w:rPr>
          <w:rFonts w:ascii="Times New Roman" w:hAnsi="Times New Roman" w:cs="Times New Roman"/>
          <w:i/>
        </w:rPr>
        <w:t>er</w:t>
      </w:r>
      <w:r w:rsidR="00B64B26" w:rsidRPr="006568EA">
        <w:rPr>
          <w:rFonts w:ascii="Times New Roman" w:hAnsi="Times New Roman" w:cs="Times New Roman"/>
          <w:i/>
        </w:rPr>
        <w:t xml:space="preserve"> för barn och unga verkligen har den inverkan </w:t>
      </w:r>
      <w:r w:rsidR="00965278" w:rsidRPr="006568EA">
        <w:rPr>
          <w:rFonts w:ascii="Times New Roman" w:hAnsi="Times New Roman" w:cs="Times New Roman"/>
          <w:i/>
        </w:rPr>
        <w:t>som är målet</w:t>
      </w:r>
      <w:r w:rsidR="00792BFD" w:rsidRPr="006568EA">
        <w:rPr>
          <w:rFonts w:ascii="Times New Roman" w:hAnsi="Times New Roman" w:cs="Times New Roman"/>
        </w:rPr>
        <w:t>, generellt sett och i det enskilda fallet</w:t>
      </w:r>
      <w:r w:rsidR="00833BEA" w:rsidRPr="006568EA">
        <w:rPr>
          <w:rFonts w:ascii="Times New Roman" w:hAnsi="Times New Roman" w:cs="Times New Roman"/>
        </w:rPr>
        <w:t xml:space="preserve">. Ett exempel på hur de rättsliga förutsättningarna kan skapa ytterligare utsatthet är </w:t>
      </w:r>
      <w:r w:rsidR="00C26F72" w:rsidRPr="006568EA">
        <w:rPr>
          <w:rFonts w:ascii="Times New Roman" w:hAnsi="Times New Roman" w:cs="Times New Roman"/>
        </w:rPr>
        <w:t xml:space="preserve">den delen av </w:t>
      </w:r>
      <w:r w:rsidR="00911BEC" w:rsidRPr="006568EA">
        <w:rPr>
          <w:rFonts w:ascii="Times New Roman" w:hAnsi="Times New Roman" w:cs="Times New Roman"/>
        </w:rPr>
        <w:t xml:space="preserve">överklaganderätten </w:t>
      </w:r>
      <w:r w:rsidR="00C26F72" w:rsidRPr="006568EA">
        <w:rPr>
          <w:rFonts w:ascii="Times New Roman" w:hAnsi="Times New Roman" w:cs="Times New Roman"/>
        </w:rPr>
        <w:t>i 41 §</w:t>
      </w:r>
      <w:r w:rsidR="00911BEC" w:rsidRPr="006568EA">
        <w:rPr>
          <w:rFonts w:ascii="Times New Roman" w:hAnsi="Times New Roman" w:cs="Times New Roman"/>
        </w:rPr>
        <w:t xml:space="preserve"> LVU</w:t>
      </w:r>
      <w:r w:rsidR="00C26F72" w:rsidRPr="006568EA">
        <w:rPr>
          <w:rFonts w:ascii="Times New Roman" w:hAnsi="Times New Roman" w:cs="Times New Roman"/>
        </w:rPr>
        <w:t xml:space="preserve"> som rör vårdnadshavarens befogenheter att överklaga beslut som rör sit</w:t>
      </w:r>
      <w:r w:rsidR="00E740B5">
        <w:rPr>
          <w:rFonts w:ascii="Times New Roman" w:hAnsi="Times New Roman" w:cs="Times New Roman"/>
        </w:rPr>
        <w:t>t placerade barn. Denna</w:t>
      </w:r>
      <w:r w:rsidR="007C1DD0" w:rsidRPr="006568EA">
        <w:rPr>
          <w:rFonts w:ascii="Times New Roman" w:hAnsi="Times New Roman" w:cs="Times New Roman"/>
        </w:rPr>
        <w:t xml:space="preserve"> ö</w:t>
      </w:r>
      <w:r w:rsidR="006021B7" w:rsidRPr="006568EA">
        <w:rPr>
          <w:rFonts w:ascii="Times New Roman" w:hAnsi="Times New Roman" w:cs="Times New Roman"/>
        </w:rPr>
        <w:t>verklaganderätt</w:t>
      </w:r>
      <w:r w:rsidR="00C26F72" w:rsidRPr="006568EA">
        <w:rPr>
          <w:rFonts w:ascii="Times New Roman" w:hAnsi="Times New Roman" w:cs="Times New Roman"/>
        </w:rPr>
        <w:t xml:space="preserve"> </w:t>
      </w:r>
      <w:r w:rsidR="00AC69B3" w:rsidRPr="006568EA">
        <w:rPr>
          <w:rFonts w:ascii="Times New Roman" w:hAnsi="Times New Roman" w:cs="Times New Roman"/>
        </w:rPr>
        <w:t>innefattar möjligheten att kontinuerligt överklaga placeringen</w:t>
      </w:r>
      <w:r w:rsidR="006021B7" w:rsidRPr="006568EA">
        <w:rPr>
          <w:rFonts w:ascii="Times New Roman" w:hAnsi="Times New Roman" w:cs="Times New Roman"/>
        </w:rPr>
        <w:t xml:space="preserve"> </w:t>
      </w:r>
      <w:r w:rsidR="00AC69B3" w:rsidRPr="006568EA">
        <w:rPr>
          <w:rFonts w:ascii="Times New Roman" w:hAnsi="Times New Roman" w:cs="Times New Roman"/>
        </w:rPr>
        <w:t xml:space="preserve">av sitt barn </w:t>
      </w:r>
      <w:r w:rsidR="00833BEA" w:rsidRPr="006568EA">
        <w:rPr>
          <w:rFonts w:ascii="Times New Roman" w:hAnsi="Times New Roman" w:cs="Times New Roman"/>
        </w:rPr>
        <w:t>utan förändrade sakomständighet</w:t>
      </w:r>
      <w:r w:rsidR="00007B33">
        <w:rPr>
          <w:rFonts w:ascii="Times New Roman" w:hAnsi="Times New Roman" w:cs="Times New Roman"/>
        </w:rPr>
        <w:t>er.</w:t>
      </w:r>
      <w:r w:rsidR="00AC69B3" w:rsidRPr="006568EA">
        <w:rPr>
          <w:rFonts w:ascii="Times New Roman" w:hAnsi="Times New Roman" w:cs="Times New Roman"/>
        </w:rPr>
        <w:t xml:space="preserve"> För de barn vars </w:t>
      </w:r>
      <w:r w:rsidR="00E740B5">
        <w:rPr>
          <w:rFonts w:ascii="Times New Roman" w:hAnsi="Times New Roman" w:cs="Times New Roman"/>
        </w:rPr>
        <w:t>placering präglas av k</w:t>
      </w:r>
      <w:r w:rsidR="00AC69B3" w:rsidRPr="006568EA">
        <w:rPr>
          <w:rFonts w:ascii="Times New Roman" w:hAnsi="Times New Roman" w:cs="Times New Roman"/>
        </w:rPr>
        <w:t>ontinuerliga rättsproce</w:t>
      </w:r>
      <w:r w:rsidR="00E740B5">
        <w:rPr>
          <w:rFonts w:ascii="Times New Roman" w:hAnsi="Times New Roman" w:cs="Times New Roman"/>
        </w:rPr>
        <w:t>sser är risken stor att de upplever o</w:t>
      </w:r>
      <w:r w:rsidR="00AC69B3" w:rsidRPr="006568EA">
        <w:rPr>
          <w:rFonts w:ascii="Times New Roman" w:hAnsi="Times New Roman" w:cs="Times New Roman"/>
        </w:rPr>
        <w:t>trygghet i vården</w:t>
      </w:r>
      <w:r w:rsidR="007C1DD0" w:rsidRPr="006568EA">
        <w:rPr>
          <w:rFonts w:ascii="Times New Roman" w:hAnsi="Times New Roman" w:cs="Times New Roman"/>
        </w:rPr>
        <w:t>.</w:t>
      </w:r>
      <w:r w:rsidR="00E740B5">
        <w:rPr>
          <w:rFonts w:ascii="Times New Roman" w:hAnsi="Times New Roman" w:cs="Times New Roman"/>
        </w:rPr>
        <w:t xml:space="preserve"> Stabiliteten rubbas</w:t>
      </w:r>
      <w:r w:rsidR="00AC69B3" w:rsidRPr="006568EA">
        <w:rPr>
          <w:rFonts w:ascii="Times New Roman" w:hAnsi="Times New Roman" w:cs="Times New Roman"/>
        </w:rPr>
        <w:t xml:space="preserve"> och framtiden </w:t>
      </w:r>
      <w:r w:rsidR="00E740B5">
        <w:rPr>
          <w:rFonts w:ascii="Times New Roman" w:hAnsi="Times New Roman" w:cs="Times New Roman"/>
        </w:rPr>
        <w:t>blir oförutsebar då vårdbehov och vårdplan</w:t>
      </w:r>
      <w:r w:rsidR="00AC69B3" w:rsidRPr="006568EA">
        <w:rPr>
          <w:rFonts w:ascii="Times New Roman" w:hAnsi="Times New Roman" w:cs="Times New Roman"/>
        </w:rPr>
        <w:t xml:space="preserve"> ständigt ifrågasätts</w:t>
      </w:r>
      <w:r w:rsidR="00911BEC" w:rsidRPr="006568EA">
        <w:rPr>
          <w:rFonts w:ascii="Times New Roman" w:hAnsi="Times New Roman" w:cs="Times New Roman"/>
        </w:rPr>
        <w:t>.</w:t>
      </w:r>
    </w:p>
    <w:p w:rsidR="00C42B57" w:rsidRPr="006568EA" w:rsidRDefault="002911BB" w:rsidP="001B2FD7">
      <w:pPr>
        <w:jc w:val="both"/>
        <w:rPr>
          <w:rFonts w:ascii="Times New Roman" w:hAnsi="Times New Roman" w:cs="Times New Roman"/>
        </w:rPr>
      </w:pPr>
      <w:r w:rsidRPr="006568EA">
        <w:rPr>
          <w:rFonts w:ascii="Times New Roman" w:hAnsi="Times New Roman" w:cs="Times New Roman"/>
        </w:rPr>
        <w:t>Utgångspunkten är alltså att barn har en utsatt position</w:t>
      </w:r>
      <w:r w:rsidR="00792BFD" w:rsidRPr="006568EA">
        <w:rPr>
          <w:rFonts w:ascii="Times New Roman" w:hAnsi="Times New Roman" w:cs="Times New Roman"/>
          <w:i/>
        </w:rPr>
        <w:t xml:space="preserve"> både</w:t>
      </w:r>
      <w:r w:rsidRPr="006568EA">
        <w:rPr>
          <w:rFonts w:ascii="Times New Roman" w:hAnsi="Times New Roman" w:cs="Times New Roman"/>
        </w:rPr>
        <w:t xml:space="preserve"> som grupp </w:t>
      </w:r>
      <w:r w:rsidR="00792BFD" w:rsidRPr="006568EA">
        <w:rPr>
          <w:rFonts w:ascii="Times New Roman" w:hAnsi="Times New Roman" w:cs="Times New Roman"/>
          <w:i/>
        </w:rPr>
        <w:t>och</w:t>
      </w:r>
      <w:r w:rsidR="00792BFD" w:rsidRPr="006568EA">
        <w:rPr>
          <w:rFonts w:ascii="Times New Roman" w:hAnsi="Times New Roman" w:cs="Times New Roman"/>
        </w:rPr>
        <w:t xml:space="preserve"> som individ. </w:t>
      </w:r>
      <w:r w:rsidR="00B64B26" w:rsidRPr="006568EA">
        <w:rPr>
          <w:rFonts w:ascii="Times New Roman" w:hAnsi="Times New Roman" w:cs="Times New Roman"/>
        </w:rPr>
        <w:t xml:space="preserve">Genom att </w:t>
      </w:r>
      <w:r w:rsidR="00765245" w:rsidRPr="006568EA">
        <w:rPr>
          <w:rFonts w:ascii="Times New Roman" w:hAnsi="Times New Roman" w:cs="Times New Roman"/>
        </w:rPr>
        <w:t xml:space="preserve">försöka </w:t>
      </w:r>
      <w:r w:rsidR="00B64B26" w:rsidRPr="006568EA">
        <w:rPr>
          <w:rFonts w:ascii="Times New Roman" w:hAnsi="Times New Roman" w:cs="Times New Roman"/>
        </w:rPr>
        <w:t>anta barnets perspe</w:t>
      </w:r>
      <w:r w:rsidR="00765245" w:rsidRPr="006568EA">
        <w:rPr>
          <w:rFonts w:ascii="Times New Roman" w:hAnsi="Times New Roman" w:cs="Times New Roman"/>
        </w:rPr>
        <w:t>ktiv kan man</w:t>
      </w:r>
      <w:r w:rsidR="00B64B26" w:rsidRPr="006568EA">
        <w:rPr>
          <w:rFonts w:ascii="Times New Roman" w:hAnsi="Times New Roman" w:cs="Times New Roman"/>
        </w:rPr>
        <w:t xml:space="preserve"> skapa viss kl</w:t>
      </w:r>
      <w:r w:rsidRPr="006568EA">
        <w:rPr>
          <w:rFonts w:ascii="Times New Roman" w:hAnsi="Times New Roman" w:cs="Times New Roman"/>
        </w:rPr>
        <w:t>arhet i omfattningen</w:t>
      </w:r>
      <w:r w:rsidR="00B64B26" w:rsidRPr="006568EA">
        <w:rPr>
          <w:rFonts w:ascii="Times New Roman" w:hAnsi="Times New Roman" w:cs="Times New Roman"/>
        </w:rPr>
        <w:t xml:space="preserve"> av </w:t>
      </w:r>
      <w:r w:rsidRPr="006568EA">
        <w:rPr>
          <w:rFonts w:ascii="Times New Roman" w:hAnsi="Times New Roman" w:cs="Times New Roman"/>
        </w:rPr>
        <w:t xml:space="preserve">dessa typer av </w:t>
      </w:r>
      <w:r w:rsidR="00B64B26" w:rsidRPr="006568EA">
        <w:rPr>
          <w:rFonts w:ascii="Times New Roman" w:hAnsi="Times New Roman" w:cs="Times New Roman"/>
        </w:rPr>
        <w:t xml:space="preserve">utsatthet. </w:t>
      </w:r>
      <w:r w:rsidR="009D240A" w:rsidRPr="006568EA">
        <w:rPr>
          <w:rFonts w:ascii="Times New Roman" w:hAnsi="Times New Roman" w:cs="Times New Roman"/>
        </w:rPr>
        <w:t xml:space="preserve">Det kan skilja sig väsentligt från vuxnas situation. Exempelvis kan man </w:t>
      </w:r>
      <w:r w:rsidRPr="006568EA">
        <w:rPr>
          <w:rFonts w:ascii="Times New Roman" w:hAnsi="Times New Roman" w:cs="Times New Roman"/>
        </w:rPr>
        <w:t>konstatera att u</w:t>
      </w:r>
      <w:r w:rsidR="00965278" w:rsidRPr="006568EA">
        <w:rPr>
          <w:rFonts w:ascii="Times New Roman" w:hAnsi="Times New Roman" w:cs="Times New Roman"/>
        </w:rPr>
        <w:t>tsattheten f</w:t>
      </w:r>
      <w:r w:rsidRPr="006568EA">
        <w:rPr>
          <w:rFonts w:ascii="Times New Roman" w:hAnsi="Times New Roman" w:cs="Times New Roman"/>
        </w:rPr>
        <w:t>ör ett tvångsvårdat barn</w:t>
      </w:r>
      <w:r w:rsidR="00965278" w:rsidRPr="006568EA">
        <w:rPr>
          <w:rFonts w:ascii="Times New Roman" w:hAnsi="Times New Roman" w:cs="Times New Roman"/>
        </w:rPr>
        <w:t xml:space="preserve"> </w:t>
      </w:r>
      <w:r w:rsidR="003A112F" w:rsidRPr="006568EA">
        <w:rPr>
          <w:rFonts w:ascii="Times New Roman" w:hAnsi="Times New Roman" w:cs="Times New Roman"/>
        </w:rPr>
        <w:t xml:space="preserve">generellt sett </w:t>
      </w:r>
      <w:r w:rsidR="00965278" w:rsidRPr="006568EA">
        <w:rPr>
          <w:rFonts w:ascii="Times New Roman" w:hAnsi="Times New Roman" w:cs="Times New Roman"/>
        </w:rPr>
        <w:t xml:space="preserve">inte </w:t>
      </w:r>
      <w:r w:rsidRPr="006568EA">
        <w:rPr>
          <w:rFonts w:ascii="Times New Roman" w:hAnsi="Times New Roman" w:cs="Times New Roman"/>
        </w:rPr>
        <w:t xml:space="preserve">behöver </w:t>
      </w:r>
      <w:r w:rsidR="00965278" w:rsidRPr="006568EA">
        <w:rPr>
          <w:rFonts w:ascii="Times New Roman" w:hAnsi="Times New Roman" w:cs="Times New Roman"/>
        </w:rPr>
        <w:t>var</w:t>
      </w:r>
      <w:r w:rsidR="00007B33">
        <w:rPr>
          <w:rFonts w:ascii="Times New Roman" w:hAnsi="Times New Roman" w:cs="Times New Roman"/>
        </w:rPr>
        <w:t>a större än för ett barn som vårdas på frivilliga grunder</w:t>
      </w:r>
      <w:r w:rsidR="00965278" w:rsidRPr="006568EA">
        <w:rPr>
          <w:rFonts w:ascii="Times New Roman" w:hAnsi="Times New Roman" w:cs="Times New Roman"/>
        </w:rPr>
        <w:t>.</w:t>
      </w:r>
      <w:r w:rsidRPr="006568EA">
        <w:rPr>
          <w:rFonts w:ascii="Times New Roman" w:hAnsi="Times New Roman" w:cs="Times New Roman"/>
        </w:rPr>
        <w:t xml:space="preserve"> </w:t>
      </w:r>
      <w:r w:rsidR="009D240A" w:rsidRPr="006568EA">
        <w:rPr>
          <w:rFonts w:ascii="Times New Roman" w:hAnsi="Times New Roman" w:cs="Times New Roman"/>
        </w:rPr>
        <w:t>Själva tvångsvården behöver med andra or</w:t>
      </w:r>
      <w:r w:rsidR="0055742D" w:rsidRPr="006568EA">
        <w:rPr>
          <w:rFonts w:ascii="Times New Roman" w:hAnsi="Times New Roman" w:cs="Times New Roman"/>
        </w:rPr>
        <w:t>d</w:t>
      </w:r>
      <w:r w:rsidR="009D240A" w:rsidRPr="006568EA">
        <w:rPr>
          <w:rFonts w:ascii="Times New Roman" w:hAnsi="Times New Roman" w:cs="Times New Roman"/>
        </w:rPr>
        <w:t xml:space="preserve"> inte föranleda ytterligare utsatthet (till skillnad från tvångsvård av vuxna, där tvångsinsatser </w:t>
      </w:r>
      <w:r w:rsidR="00833BEA" w:rsidRPr="006568EA">
        <w:rPr>
          <w:rFonts w:ascii="Times New Roman" w:hAnsi="Times New Roman" w:cs="Times New Roman"/>
        </w:rPr>
        <w:t>i princip alltid anses vara ett</w:t>
      </w:r>
      <w:r w:rsidR="009D240A" w:rsidRPr="006568EA">
        <w:rPr>
          <w:rFonts w:ascii="Times New Roman" w:hAnsi="Times New Roman" w:cs="Times New Roman"/>
        </w:rPr>
        <w:t xml:space="preserve"> ingrepp </w:t>
      </w:r>
      <w:r w:rsidR="00833BEA" w:rsidRPr="006568EA">
        <w:rPr>
          <w:rFonts w:ascii="Times New Roman" w:hAnsi="Times New Roman" w:cs="Times New Roman"/>
        </w:rPr>
        <w:t xml:space="preserve">i den privata sfären </w:t>
      </w:r>
      <w:r w:rsidR="009D240A" w:rsidRPr="006568EA">
        <w:rPr>
          <w:rFonts w:ascii="Times New Roman" w:hAnsi="Times New Roman" w:cs="Times New Roman"/>
        </w:rPr>
        <w:t>so</w:t>
      </w:r>
      <w:r w:rsidR="00BF38CB" w:rsidRPr="006568EA">
        <w:rPr>
          <w:rFonts w:ascii="Times New Roman" w:hAnsi="Times New Roman" w:cs="Times New Roman"/>
        </w:rPr>
        <w:t>m föranleder utsatthet</w:t>
      </w:r>
      <w:r w:rsidR="009D240A" w:rsidRPr="006568EA">
        <w:rPr>
          <w:rFonts w:ascii="Times New Roman" w:hAnsi="Times New Roman" w:cs="Times New Roman"/>
        </w:rPr>
        <w:t>)</w:t>
      </w:r>
      <w:r w:rsidR="00BF38CB" w:rsidRPr="006568EA">
        <w:rPr>
          <w:rFonts w:ascii="Times New Roman" w:hAnsi="Times New Roman" w:cs="Times New Roman"/>
        </w:rPr>
        <w:t>.</w:t>
      </w:r>
      <w:r w:rsidR="009D240A" w:rsidRPr="006568EA">
        <w:rPr>
          <w:rFonts w:ascii="Times New Roman" w:hAnsi="Times New Roman" w:cs="Times New Roman"/>
        </w:rPr>
        <w:t xml:space="preserve"> Barn har på grund av sin omyndighet</w:t>
      </w:r>
      <w:r w:rsidRPr="006568EA">
        <w:rPr>
          <w:rFonts w:ascii="Times New Roman" w:hAnsi="Times New Roman" w:cs="Times New Roman"/>
        </w:rPr>
        <w:t xml:space="preserve"> </w:t>
      </w:r>
      <w:r w:rsidR="00792BFD" w:rsidRPr="006568EA">
        <w:rPr>
          <w:rFonts w:ascii="Times New Roman" w:hAnsi="Times New Roman" w:cs="Times New Roman"/>
        </w:rPr>
        <w:t xml:space="preserve">redan från början </w:t>
      </w:r>
      <w:r w:rsidRPr="006568EA">
        <w:rPr>
          <w:rFonts w:ascii="Times New Roman" w:hAnsi="Times New Roman" w:cs="Times New Roman"/>
        </w:rPr>
        <w:t xml:space="preserve">ett beroende till de vuxna som ansvarar </w:t>
      </w:r>
      <w:r w:rsidR="00792BFD" w:rsidRPr="006568EA">
        <w:rPr>
          <w:rFonts w:ascii="Times New Roman" w:hAnsi="Times New Roman" w:cs="Times New Roman"/>
        </w:rPr>
        <w:t xml:space="preserve">och beslutar </w:t>
      </w:r>
      <w:r w:rsidR="00007B33">
        <w:rPr>
          <w:rFonts w:ascii="Times New Roman" w:hAnsi="Times New Roman" w:cs="Times New Roman"/>
        </w:rPr>
        <w:t>för</w:t>
      </w:r>
      <w:r w:rsidR="00BF38CB" w:rsidRPr="006568EA">
        <w:rPr>
          <w:rFonts w:ascii="Times New Roman" w:hAnsi="Times New Roman" w:cs="Times New Roman"/>
        </w:rPr>
        <w:t xml:space="preserve"> henne</w:t>
      </w:r>
      <w:r w:rsidR="00007B33">
        <w:rPr>
          <w:rFonts w:ascii="Times New Roman" w:hAnsi="Times New Roman" w:cs="Times New Roman"/>
        </w:rPr>
        <w:t xml:space="preserve"> eller honom</w:t>
      </w:r>
      <w:r w:rsidR="00BF38CB" w:rsidRPr="006568EA">
        <w:rPr>
          <w:rFonts w:ascii="Times New Roman" w:hAnsi="Times New Roman" w:cs="Times New Roman"/>
        </w:rPr>
        <w:t xml:space="preserve">, såsom föräldrar, skolpersonal och personal på vårdinrättningar. Särskilt påtaglig blir denna utsatthet för de mindre barnen, där barnets eget handlingsutrymme vanligen är mycket begränsat och där barnet har små möjligheter att uttrycka sin åsikt och berätta om sin situation. </w:t>
      </w:r>
      <w:r w:rsidRPr="006568EA">
        <w:rPr>
          <w:rFonts w:ascii="Times New Roman" w:hAnsi="Times New Roman" w:cs="Times New Roman"/>
        </w:rPr>
        <w:t xml:space="preserve">Oavsett om vårdnadshavarens föresatser </w:t>
      </w:r>
      <w:r w:rsidR="00BF38CB" w:rsidRPr="006568EA">
        <w:rPr>
          <w:rFonts w:ascii="Times New Roman" w:hAnsi="Times New Roman" w:cs="Times New Roman"/>
        </w:rPr>
        <w:t xml:space="preserve">här </w:t>
      </w:r>
      <w:r w:rsidRPr="006568EA">
        <w:rPr>
          <w:rFonts w:ascii="Times New Roman" w:hAnsi="Times New Roman" w:cs="Times New Roman"/>
        </w:rPr>
        <w:t xml:space="preserve">är mycket goda, </w:t>
      </w:r>
      <w:r w:rsidR="00BF38CB" w:rsidRPr="006568EA">
        <w:rPr>
          <w:rFonts w:ascii="Times New Roman" w:hAnsi="Times New Roman" w:cs="Times New Roman"/>
        </w:rPr>
        <w:t xml:space="preserve">exempelvis vid </w:t>
      </w:r>
      <w:r w:rsidR="00833BEA" w:rsidRPr="006568EA">
        <w:rPr>
          <w:rFonts w:ascii="Times New Roman" w:hAnsi="Times New Roman" w:cs="Times New Roman"/>
        </w:rPr>
        <w:t xml:space="preserve">en </w:t>
      </w:r>
      <w:r w:rsidR="00BF38CB" w:rsidRPr="006568EA">
        <w:rPr>
          <w:rFonts w:ascii="Times New Roman" w:hAnsi="Times New Roman" w:cs="Times New Roman"/>
        </w:rPr>
        <w:t>placering av</w:t>
      </w:r>
      <w:r w:rsidR="009D240A" w:rsidRPr="006568EA">
        <w:rPr>
          <w:rFonts w:ascii="Times New Roman" w:hAnsi="Times New Roman" w:cs="Times New Roman"/>
        </w:rPr>
        <w:t xml:space="preserve"> </w:t>
      </w:r>
      <w:r w:rsidRPr="006568EA">
        <w:rPr>
          <w:rFonts w:ascii="Times New Roman" w:hAnsi="Times New Roman" w:cs="Times New Roman"/>
        </w:rPr>
        <w:t>barnet på försk</w:t>
      </w:r>
      <w:r w:rsidR="009D240A" w:rsidRPr="006568EA">
        <w:rPr>
          <w:rFonts w:ascii="Times New Roman" w:hAnsi="Times New Roman" w:cs="Times New Roman"/>
        </w:rPr>
        <w:t>ola</w:t>
      </w:r>
      <w:r w:rsidR="00114A41" w:rsidRPr="006568EA">
        <w:rPr>
          <w:rFonts w:ascii="Times New Roman" w:hAnsi="Times New Roman" w:cs="Times New Roman"/>
        </w:rPr>
        <w:t xml:space="preserve"> eller inom den frivilliga barn- och ungdomsvår</w:t>
      </w:r>
      <w:r w:rsidR="00903A64">
        <w:rPr>
          <w:rFonts w:ascii="Times New Roman" w:hAnsi="Times New Roman" w:cs="Times New Roman"/>
        </w:rPr>
        <w:t>d</w:t>
      </w:r>
      <w:r w:rsidR="00114A41" w:rsidRPr="006568EA">
        <w:rPr>
          <w:rFonts w:ascii="Times New Roman" w:hAnsi="Times New Roman" w:cs="Times New Roman"/>
        </w:rPr>
        <w:t>en</w:t>
      </w:r>
      <w:r w:rsidR="00BF38CB" w:rsidRPr="006568EA">
        <w:rPr>
          <w:rFonts w:ascii="Times New Roman" w:hAnsi="Times New Roman" w:cs="Times New Roman"/>
        </w:rPr>
        <w:t>, är ba</w:t>
      </w:r>
      <w:r w:rsidR="00833BEA" w:rsidRPr="006568EA">
        <w:rPr>
          <w:rFonts w:ascii="Times New Roman" w:hAnsi="Times New Roman" w:cs="Times New Roman"/>
        </w:rPr>
        <w:t>rne</w:t>
      </w:r>
      <w:r w:rsidR="00007B33">
        <w:rPr>
          <w:rFonts w:ascii="Times New Roman" w:hAnsi="Times New Roman" w:cs="Times New Roman"/>
        </w:rPr>
        <w:t xml:space="preserve">t beroende av de enskilda </w:t>
      </w:r>
      <w:r w:rsidR="00BF38CB" w:rsidRPr="006568EA">
        <w:rPr>
          <w:rFonts w:ascii="Times New Roman" w:hAnsi="Times New Roman" w:cs="Times New Roman"/>
        </w:rPr>
        <w:t>förhållandena</w:t>
      </w:r>
      <w:r w:rsidR="009D240A" w:rsidRPr="006568EA">
        <w:rPr>
          <w:rFonts w:ascii="Times New Roman" w:hAnsi="Times New Roman" w:cs="Times New Roman"/>
        </w:rPr>
        <w:t xml:space="preserve"> i den aktue</w:t>
      </w:r>
      <w:r w:rsidR="00114A41" w:rsidRPr="006568EA">
        <w:rPr>
          <w:rFonts w:ascii="Times New Roman" w:hAnsi="Times New Roman" w:cs="Times New Roman"/>
        </w:rPr>
        <w:t>lla kommunen</w:t>
      </w:r>
      <w:r w:rsidR="009D240A" w:rsidRPr="006568EA">
        <w:rPr>
          <w:rFonts w:ascii="Times New Roman" w:hAnsi="Times New Roman" w:cs="Times New Roman"/>
        </w:rPr>
        <w:t xml:space="preserve">. Det är med andra ord </w:t>
      </w:r>
      <w:r w:rsidR="00114A41" w:rsidRPr="006568EA">
        <w:rPr>
          <w:rFonts w:ascii="Times New Roman" w:hAnsi="Times New Roman" w:cs="Times New Roman"/>
        </w:rPr>
        <w:t>hanterandet vid</w:t>
      </w:r>
      <w:r w:rsidRPr="006568EA">
        <w:rPr>
          <w:rFonts w:ascii="Times New Roman" w:hAnsi="Times New Roman" w:cs="Times New Roman"/>
        </w:rPr>
        <w:t xml:space="preserve"> var</w:t>
      </w:r>
      <w:r w:rsidR="00114A41" w:rsidRPr="006568EA">
        <w:rPr>
          <w:rFonts w:ascii="Times New Roman" w:hAnsi="Times New Roman" w:cs="Times New Roman"/>
        </w:rPr>
        <w:t xml:space="preserve">je enskild välfärdsinstitution </w:t>
      </w:r>
      <w:r w:rsidR="00BF38CB" w:rsidRPr="006568EA">
        <w:rPr>
          <w:rFonts w:ascii="Times New Roman" w:hAnsi="Times New Roman" w:cs="Times New Roman"/>
        </w:rPr>
        <w:t>som styr</w:t>
      </w:r>
      <w:r w:rsidRPr="006568EA">
        <w:rPr>
          <w:rFonts w:ascii="Times New Roman" w:hAnsi="Times New Roman" w:cs="Times New Roman"/>
        </w:rPr>
        <w:t xml:space="preserve"> barnets </w:t>
      </w:r>
      <w:r w:rsidR="00007B33">
        <w:rPr>
          <w:rFonts w:ascii="Times New Roman" w:hAnsi="Times New Roman" w:cs="Times New Roman"/>
        </w:rPr>
        <w:t xml:space="preserve">individuella </w:t>
      </w:r>
      <w:r w:rsidRPr="006568EA">
        <w:rPr>
          <w:rFonts w:ascii="Times New Roman" w:hAnsi="Times New Roman" w:cs="Times New Roman"/>
        </w:rPr>
        <w:t>utsatthet</w:t>
      </w:r>
      <w:r w:rsidR="00007B33">
        <w:rPr>
          <w:rFonts w:ascii="Times New Roman" w:hAnsi="Times New Roman" w:cs="Times New Roman"/>
        </w:rPr>
        <w:t xml:space="preserve"> under vistelsen där</w:t>
      </w:r>
      <w:r w:rsidRPr="006568EA">
        <w:rPr>
          <w:rFonts w:ascii="Times New Roman" w:hAnsi="Times New Roman" w:cs="Times New Roman"/>
        </w:rPr>
        <w:t xml:space="preserve">, </w:t>
      </w:r>
      <w:r w:rsidR="00114A41" w:rsidRPr="006568EA">
        <w:rPr>
          <w:rFonts w:ascii="Times New Roman" w:hAnsi="Times New Roman" w:cs="Times New Roman"/>
        </w:rPr>
        <w:t xml:space="preserve">och </w:t>
      </w:r>
      <w:r w:rsidRPr="006568EA">
        <w:rPr>
          <w:rFonts w:ascii="Times New Roman" w:hAnsi="Times New Roman" w:cs="Times New Roman"/>
        </w:rPr>
        <w:t xml:space="preserve">inte </w:t>
      </w:r>
      <w:r w:rsidR="00BF38CB" w:rsidRPr="006568EA">
        <w:rPr>
          <w:rFonts w:ascii="Times New Roman" w:hAnsi="Times New Roman" w:cs="Times New Roman"/>
        </w:rPr>
        <w:t xml:space="preserve">i första hand </w:t>
      </w:r>
      <w:r w:rsidR="00114A41" w:rsidRPr="006568EA">
        <w:rPr>
          <w:rFonts w:ascii="Times New Roman" w:hAnsi="Times New Roman" w:cs="Times New Roman"/>
        </w:rPr>
        <w:t>själva</w:t>
      </w:r>
      <w:r w:rsidR="00BF38CB" w:rsidRPr="006568EA">
        <w:rPr>
          <w:rFonts w:ascii="Times New Roman" w:hAnsi="Times New Roman" w:cs="Times New Roman"/>
        </w:rPr>
        <w:t xml:space="preserve"> </w:t>
      </w:r>
      <w:r w:rsidR="00114A41" w:rsidRPr="006568EA">
        <w:rPr>
          <w:rFonts w:ascii="Times New Roman" w:hAnsi="Times New Roman" w:cs="Times New Roman"/>
        </w:rPr>
        <w:t>vårdformen</w:t>
      </w:r>
      <w:r w:rsidRPr="006568EA">
        <w:rPr>
          <w:rFonts w:ascii="Times New Roman" w:hAnsi="Times New Roman" w:cs="Times New Roman"/>
        </w:rPr>
        <w:t>.</w:t>
      </w:r>
      <w:r w:rsidR="00833BEA" w:rsidRPr="006568EA">
        <w:rPr>
          <w:rFonts w:ascii="Times New Roman" w:hAnsi="Times New Roman" w:cs="Times New Roman"/>
        </w:rPr>
        <w:t xml:space="preserve"> </w:t>
      </w:r>
      <w:r w:rsidR="00007B33">
        <w:rPr>
          <w:rFonts w:ascii="Times New Roman" w:hAnsi="Times New Roman" w:cs="Times New Roman"/>
        </w:rPr>
        <w:t>’F</w:t>
      </w:r>
      <w:r w:rsidR="009D240A" w:rsidRPr="006568EA">
        <w:rPr>
          <w:rFonts w:ascii="Times New Roman" w:hAnsi="Times New Roman" w:cs="Times New Roman"/>
        </w:rPr>
        <w:t>rivillighetsdraget’</w:t>
      </w:r>
      <w:r w:rsidR="00007B33">
        <w:rPr>
          <w:rFonts w:ascii="Times New Roman" w:hAnsi="Times New Roman" w:cs="Times New Roman"/>
        </w:rPr>
        <w:t xml:space="preserve"> till trots</w:t>
      </w:r>
      <w:r w:rsidR="009D240A" w:rsidRPr="006568EA">
        <w:rPr>
          <w:rFonts w:ascii="Times New Roman" w:hAnsi="Times New Roman" w:cs="Times New Roman"/>
        </w:rPr>
        <w:t xml:space="preserve"> kan</w:t>
      </w:r>
      <w:r w:rsidR="00833BEA" w:rsidRPr="006568EA">
        <w:rPr>
          <w:rFonts w:ascii="Times New Roman" w:hAnsi="Times New Roman" w:cs="Times New Roman"/>
        </w:rPr>
        <w:t xml:space="preserve"> </w:t>
      </w:r>
      <w:r w:rsidR="009D240A" w:rsidRPr="006568EA">
        <w:rPr>
          <w:rFonts w:ascii="Times New Roman" w:hAnsi="Times New Roman" w:cs="Times New Roman"/>
        </w:rPr>
        <w:t xml:space="preserve">barnet hamna i </w:t>
      </w:r>
      <w:r w:rsidR="00BF38CB" w:rsidRPr="006568EA">
        <w:rPr>
          <w:rFonts w:ascii="Times New Roman" w:hAnsi="Times New Roman" w:cs="Times New Roman"/>
        </w:rPr>
        <w:t xml:space="preserve">en </w:t>
      </w:r>
      <w:r w:rsidR="009D240A" w:rsidRPr="006568EA">
        <w:rPr>
          <w:rFonts w:ascii="Times New Roman" w:hAnsi="Times New Roman" w:cs="Times New Roman"/>
        </w:rPr>
        <w:t>mycket stor utsatthet.</w:t>
      </w:r>
      <w:r w:rsidR="00114A41" w:rsidRPr="006568EA">
        <w:rPr>
          <w:rStyle w:val="Fotnotsreferens"/>
          <w:rFonts w:ascii="Times New Roman" w:hAnsi="Times New Roman" w:cs="Times New Roman"/>
        </w:rPr>
        <w:footnoteReference w:id="26"/>
      </w:r>
      <w:r w:rsidR="00E740B5">
        <w:rPr>
          <w:rFonts w:ascii="Times New Roman" w:hAnsi="Times New Roman" w:cs="Times New Roman"/>
        </w:rPr>
        <w:t xml:space="preserve"> Utsatthet uppkommer</w:t>
      </w:r>
      <w:r w:rsidR="007C1DD0" w:rsidRPr="006568EA">
        <w:rPr>
          <w:rFonts w:ascii="Times New Roman" w:hAnsi="Times New Roman" w:cs="Times New Roman"/>
        </w:rPr>
        <w:t xml:space="preserve"> </w:t>
      </w:r>
      <w:r w:rsidR="00BF38CB" w:rsidRPr="006568EA">
        <w:rPr>
          <w:rFonts w:ascii="Times New Roman" w:hAnsi="Times New Roman" w:cs="Times New Roman"/>
        </w:rPr>
        <w:t xml:space="preserve">när de </w:t>
      </w:r>
      <w:r w:rsidR="009D240A" w:rsidRPr="006568EA">
        <w:rPr>
          <w:rFonts w:ascii="Times New Roman" w:hAnsi="Times New Roman" w:cs="Times New Roman"/>
        </w:rPr>
        <w:t>rättsliga och organisatoriska</w:t>
      </w:r>
      <w:r w:rsidRPr="006568EA">
        <w:rPr>
          <w:rFonts w:ascii="Times New Roman" w:hAnsi="Times New Roman" w:cs="Times New Roman"/>
        </w:rPr>
        <w:t xml:space="preserve"> </w:t>
      </w:r>
      <w:r w:rsidR="009D240A" w:rsidRPr="006568EA">
        <w:rPr>
          <w:rFonts w:ascii="Times New Roman" w:hAnsi="Times New Roman" w:cs="Times New Roman"/>
        </w:rPr>
        <w:t>förhållandena i den enskilda verksamheten</w:t>
      </w:r>
      <w:r w:rsidR="00BF38CB" w:rsidRPr="006568EA">
        <w:rPr>
          <w:rFonts w:ascii="Times New Roman" w:hAnsi="Times New Roman" w:cs="Times New Roman"/>
        </w:rPr>
        <w:t xml:space="preserve"> inte </w:t>
      </w:r>
      <w:r w:rsidR="007C1DD0" w:rsidRPr="006568EA">
        <w:rPr>
          <w:rFonts w:ascii="Times New Roman" w:hAnsi="Times New Roman" w:cs="Times New Roman"/>
        </w:rPr>
        <w:t>är tillräckliga, och</w:t>
      </w:r>
      <w:r w:rsidR="009D240A" w:rsidRPr="006568EA">
        <w:rPr>
          <w:rFonts w:ascii="Times New Roman" w:hAnsi="Times New Roman" w:cs="Times New Roman"/>
        </w:rPr>
        <w:t xml:space="preserve"> </w:t>
      </w:r>
      <w:r w:rsidRPr="006568EA">
        <w:rPr>
          <w:rFonts w:ascii="Times New Roman" w:hAnsi="Times New Roman" w:cs="Times New Roman"/>
        </w:rPr>
        <w:t>det ensk</w:t>
      </w:r>
      <w:r w:rsidR="00273CC8" w:rsidRPr="006568EA">
        <w:rPr>
          <w:rFonts w:ascii="Times New Roman" w:hAnsi="Times New Roman" w:cs="Times New Roman"/>
        </w:rPr>
        <w:t xml:space="preserve">ilda barnets </w:t>
      </w:r>
      <w:r w:rsidR="00AC4019" w:rsidRPr="006568EA">
        <w:rPr>
          <w:rFonts w:ascii="Times New Roman" w:hAnsi="Times New Roman" w:cs="Times New Roman"/>
        </w:rPr>
        <w:t xml:space="preserve">reella </w:t>
      </w:r>
      <w:r w:rsidR="007C1DD0" w:rsidRPr="006568EA">
        <w:rPr>
          <w:rFonts w:ascii="Times New Roman" w:hAnsi="Times New Roman" w:cs="Times New Roman"/>
        </w:rPr>
        <w:t>situation inte tillräckligt</w:t>
      </w:r>
      <w:r w:rsidR="00273CC8" w:rsidRPr="006568EA">
        <w:rPr>
          <w:rFonts w:ascii="Times New Roman" w:hAnsi="Times New Roman" w:cs="Times New Roman"/>
        </w:rPr>
        <w:t xml:space="preserve"> beakta</w:t>
      </w:r>
      <w:r w:rsidR="007C1DD0" w:rsidRPr="006568EA">
        <w:rPr>
          <w:rFonts w:ascii="Times New Roman" w:hAnsi="Times New Roman" w:cs="Times New Roman"/>
        </w:rPr>
        <w:t>t</w:t>
      </w:r>
      <w:r w:rsidR="00273CC8" w:rsidRPr="006568EA">
        <w:rPr>
          <w:rFonts w:ascii="Times New Roman" w:hAnsi="Times New Roman" w:cs="Times New Roman"/>
        </w:rPr>
        <w:t xml:space="preserve">s. Det sagda innebär att en </w:t>
      </w:r>
      <w:r w:rsidR="00273CC8" w:rsidRPr="006568EA">
        <w:rPr>
          <w:rFonts w:ascii="Times New Roman" w:hAnsi="Times New Roman" w:cs="Times New Roman"/>
          <w:i/>
        </w:rPr>
        <w:t>bärande beståndsdel</w:t>
      </w:r>
      <w:r w:rsidR="00273CC8" w:rsidRPr="006568EA">
        <w:rPr>
          <w:rFonts w:ascii="Times New Roman" w:hAnsi="Times New Roman" w:cs="Times New Roman"/>
        </w:rPr>
        <w:t xml:space="preserve"> </w:t>
      </w:r>
      <w:r w:rsidR="00AC4019" w:rsidRPr="006568EA">
        <w:rPr>
          <w:rFonts w:ascii="Times New Roman" w:hAnsi="Times New Roman" w:cs="Times New Roman"/>
        </w:rPr>
        <w:t xml:space="preserve">i </w:t>
      </w:r>
      <w:r w:rsidR="00273CC8" w:rsidRPr="006568EA">
        <w:rPr>
          <w:rFonts w:ascii="Times New Roman" w:hAnsi="Times New Roman" w:cs="Times New Roman"/>
        </w:rPr>
        <w:t xml:space="preserve">ett barnrättsperspektiv behöver innefatta </w:t>
      </w:r>
      <w:r w:rsidR="00273CC8" w:rsidRPr="006568EA">
        <w:rPr>
          <w:rFonts w:ascii="Times New Roman" w:hAnsi="Times New Roman" w:cs="Times New Roman"/>
          <w:i/>
        </w:rPr>
        <w:t>en analys av vilken utsatthet</w:t>
      </w:r>
      <w:r w:rsidR="00AC4019" w:rsidRPr="006568EA">
        <w:rPr>
          <w:rFonts w:ascii="Times New Roman" w:hAnsi="Times New Roman" w:cs="Times New Roman"/>
          <w:i/>
        </w:rPr>
        <w:t>,</w:t>
      </w:r>
      <w:r w:rsidR="00273CC8" w:rsidRPr="006568EA">
        <w:rPr>
          <w:rFonts w:ascii="Times New Roman" w:hAnsi="Times New Roman" w:cs="Times New Roman"/>
          <w:i/>
        </w:rPr>
        <w:t xml:space="preserve"> eller risker för reell utsatthet</w:t>
      </w:r>
      <w:r w:rsidR="00AC4019" w:rsidRPr="006568EA">
        <w:rPr>
          <w:rFonts w:ascii="Times New Roman" w:hAnsi="Times New Roman" w:cs="Times New Roman"/>
          <w:i/>
        </w:rPr>
        <w:t>,</w:t>
      </w:r>
      <w:r w:rsidR="00273CC8" w:rsidRPr="006568EA">
        <w:rPr>
          <w:rFonts w:ascii="Times New Roman" w:hAnsi="Times New Roman" w:cs="Times New Roman"/>
          <w:i/>
        </w:rPr>
        <w:t xml:space="preserve"> som barn och unga kan </w:t>
      </w:r>
      <w:proofErr w:type="gramStart"/>
      <w:r w:rsidR="00273CC8" w:rsidRPr="006568EA">
        <w:rPr>
          <w:rFonts w:ascii="Times New Roman" w:hAnsi="Times New Roman" w:cs="Times New Roman"/>
          <w:i/>
        </w:rPr>
        <w:t>åsamkas</w:t>
      </w:r>
      <w:proofErr w:type="gramEnd"/>
      <w:r w:rsidR="00273CC8" w:rsidRPr="006568EA">
        <w:rPr>
          <w:rFonts w:ascii="Times New Roman" w:hAnsi="Times New Roman" w:cs="Times New Roman"/>
          <w:i/>
        </w:rPr>
        <w:t xml:space="preserve"> vid olika insatser och ingripanden av det allmänna</w:t>
      </w:r>
      <w:r w:rsidR="00BF38CB" w:rsidRPr="006568EA">
        <w:rPr>
          <w:rFonts w:ascii="Times New Roman" w:hAnsi="Times New Roman" w:cs="Times New Roman"/>
          <w:i/>
        </w:rPr>
        <w:t>, samt vilka ins</w:t>
      </w:r>
      <w:r w:rsidR="00AC69B3" w:rsidRPr="006568EA">
        <w:rPr>
          <w:rFonts w:ascii="Times New Roman" w:hAnsi="Times New Roman" w:cs="Times New Roman"/>
          <w:i/>
        </w:rPr>
        <w:t>atser som kan förebygga barnets</w:t>
      </w:r>
      <w:r w:rsidR="00BF38CB" w:rsidRPr="006568EA">
        <w:rPr>
          <w:rFonts w:ascii="Times New Roman" w:hAnsi="Times New Roman" w:cs="Times New Roman"/>
          <w:i/>
        </w:rPr>
        <w:t xml:space="preserve"> utsatthet</w:t>
      </w:r>
      <w:r w:rsidR="00114A41" w:rsidRPr="006568EA">
        <w:rPr>
          <w:rFonts w:ascii="Times New Roman" w:hAnsi="Times New Roman" w:cs="Times New Roman"/>
          <w:i/>
        </w:rPr>
        <w:t xml:space="preserve"> genom rättslig reglering eller förändrad praktik</w:t>
      </w:r>
      <w:r w:rsidR="00273CC8" w:rsidRPr="006568EA">
        <w:rPr>
          <w:rFonts w:ascii="Times New Roman" w:hAnsi="Times New Roman" w:cs="Times New Roman"/>
        </w:rPr>
        <w:t xml:space="preserve">. </w:t>
      </w:r>
    </w:p>
    <w:p w:rsidR="00833BEA" w:rsidRPr="006568EA" w:rsidRDefault="00833BEA" w:rsidP="001B2FD7">
      <w:pPr>
        <w:jc w:val="both"/>
        <w:rPr>
          <w:rFonts w:ascii="Times New Roman" w:hAnsi="Times New Roman" w:cs="Times New Roman"/>
        </w:rPr>
      </w:pPr>
    </w:p>
    <w:p w:rsidR="001241AD" w:rsidRPr="006568EA" w:rsidRDefault="00193AE0" w:rsidP="001B2FD7">
      <w:pPr>
        <w:pStyle w:val="Rubrik2"/>
        <w:rPr>
          <w:rFonts w:ascii="Times New Roman" w:hAnsi="Times New Roman" w:cs="Times New Roman"/>
        </w:rPr>
      </w:pPr>
      <w:bookmarkStart w:id="7" w:name="_Toc416608488"/>
      <w:r w:rsidRPr="006568EA">
        <w:rPr>
          <w:rFonts w:ascii="Times New Roman" w:hAnsi="Times New Roman" w:cs="Times New Roman"/>
        </w:rPr>
        <w:lastRenderedPageBreak/>
        <w:t>1.5</w:t>
      </w:r>
      <w:r w:rsidR="001241AD" w:rsidRPr="006568EA">
        <w:rPr>
          <w:rFonts w:ascii="Times New Roman" w:hAnsi="Times New Roman" w:cs="Times New Roman"/>
        </w:rPr>
        <w:t xml:space="preserve"> </w:t>
      </w:r>
      <w:r w:rsidR="00977CCC" w:rsidRPr="006568EA">
        <w:rPr>
          <w:rFonts w:ascii="Times New Roman" w:hAnsi="Times New Roman" w:cs="Times New Roman"/>
        </w:rPr>
        <w:t>D</w:t>
      </w:r>
      <w:r w:rsidR="007C1DD0" w:rsidRPr="006568EA">
        <w:rPr>
          <w:rFonts w:ascii="Times New Roman" w:hAnsi="Times New Roman" w:cs="Times New Roman"/>
        </w:rPr>
        <w:t>elaktighet</w:t>
      </w:r>
      <w:r w:rsidR="00977CCC" w:rsidRPr="006568EA">
        <w:rPr>
          <w:rFonts w:ascii="Times New Roman" w:hAnsi="Times New Roman" w:cs="Times New Roman"/>
        </w:rPr>
        <w:t xml:space="preserve"> </w:t>
      </w:r>
      <w:r w:rsidR="00F90D42" w:rsidRPr="006568EA">
        <w:rPr>
          <w:rFonts w:ascii="Times New Roman" w:hAnsi="Times New Roman" w:cs="Times New Roman"/>
        </w:rPr>
        <w:t xml:space="preserve">som en del av </w:t>
      </w:r>
      <w:r w:rsidRPr="006568EA">
        <w:rPr>
          <w:rFonts w:ascii="Times New Roman" w:hAnsi="Times New Roman" w:cs="Times New Roman"/>
        </w:rPr>
        <w:t>integritetsskyddet</w:t>
      </w:r>
      <w:bookmarkEnd w:id="7"/>
    </w:p>
    <w:p w:rsidR="00286DE7" w:rsidRPr="006568EA" w:rsidRDefault="006021B7" w:rsidP="001B2FD7">
      <w:pPr>
        <w:jc w:val="both"/>
        <w:rPr>
          <w:rFonts w:ascii="Times New Roman" w:hAnsi="Times New Roman" w:cs="Times New Roman"/>
        </w:rPr>
      </w:pPr>
      <w:r w:rsidRPr="006568EA">
        <w:rPr>
          <w:rFonts w:ascii="Times New Roman" w:hAnsi="Times New Roman" w:cs="Times New Roman"/>
        </w:rPr>
        <w:t>Såsom vi redan konstaterat är b</w:t>
      </w:r>
      <w:r w:rsidR="00C42B57" w:rsidRPr="006568EA">
        <w:rPr>
          <w:rFonts w:ascii="Times New Roman" w:hAnsi="Times New Roman" w:cs="Times New Roman"/>
        </w:rPr>
        <w:t>arnets utsatthe</w:t>
      </w:r>
      <w:r w:rsidRPr="006568EA">
        <w:rPr>
          <w:rFonts w:ascii="Times New Roman" w:hAnsi="Times New Roman" w:cs="Times New Roman"/>
        </w:rPr>
        <w:t>t</w:t>
      </w:r>
      <w:r w:rsidR="00977CCC" w:rsidRPr="006568EA">
        <w:rPr>
          <w:rFonts w:ascii="Times New Roman" w:hAnsi="Times New Roman" w:cs="Times New Roman"/>
        </w:rPr>
        <w:t xml:space="preserve"> nära kopplat till</w:t>
      </w:r>
      <w:r w:rsidR="00C42B57" w:rsidRPr="006568EA">
        <w:rPr>
          <w:rFonts w:ascii="Times New Roman" w:hAnsi="Times New Roman" w:cs="Times New Roman"/>
        </w:rPr>
        <w:t xml:space="preserve"> barnets</w:t>
      </w:r>
      <w:r w:rsidR="00620709" w:rsidRPr="006568EA">
        <w:rPr>
          <w:rFonts w:ascii="Times New Roman" w:hAnsi="Times New Roman" w:cs="Times New Roman"/>
        </w:rPr>
        <w:t xml:space="preserve"> </w:t>
      </w:r>
      <w:r w:rsidR="00977CCC" w:rsidRPr="006568EA">
        <w:rPr>
          <w:rFonts w:ascii="Times New Roman" w:hAnsi="Times New Roman" w:cs="Times New Roman"/>
        </w:rPr>
        <w:t>behov av rättstrygghet</w:t>
      </w:r>
      <w:r w:rsidR="00F90D42" w:rsidRPr="006568EA">
        <w:rPr>
          <w:rFonts w:ascii="Times New Roman" w:hAnsi="Times New Roman" w:cs="Times New Roman"/>
        </w:rPr>
        <w:t xml:space="preserve"> och integritetsskydd.</w:t>
      </w:r>
      <w:r w:rsidR="00193AE0" w:rsidRPr="006568EA">
        <w:rPr>
          <w:rFonts w:ascii="Times New Roman" w:hAnsi="Times New Roman" w:cs="Times New Roman"/>
        </w:rPr>
        <w:t xml:space="preserve"> En utgångspunkt vid all myndighetskontakt med barn i frågor som rör dem personligen är</w:t>
      </w:r>
      <w:r w:rsidR="00833BEA" w:rsidRPr="006568EA">
        <w:rPr>
          <w:rFonts w:ascii="Times New Roman" w:hAnsi="Times New Roman" w:cs="Times New Roman"/>
        </w:rPr>
        <w:t>, som påpekats tidigare,</w:t>
      </w:r>
      <w:r w:rsidR="00193AE0" w:rsidRPr="006568EA">
        <w:rPr>
          <w:rFonts w:ascii="Times New Roman" w:hAnsi="Times New Roman" w:cs="Times New Roman"/>
        </w:rPr>
        <w:t xml:space="preserve"> kravet på rättssäkerhet vid handläggning och verkställighet av beslut.</w:t>
      </w:r>
      <w:r w:rsidR="00193AE0" w:rsidRPr="006568EA">
        <w:rPr>
          <w:rStyle w:val="Fotnotsreferens"/>
          <w:rFonts w:ascii="Times New Roman" w:hAnsi="Times New Roman" w:cs="Times New Roman"/>
        </w:rPr>
        <w:footnoteReference w:id="27"/>
      </w:r>
      <w:r w:rsidR="00193AE0" w:rsidRPr="006568EA">
        <w:rPr>
          <w:rFonts w:ascii="Times New Roman" w:hAnsi="Times New Roman" w:cs="Times New Roman"/>
        </w:rPr>
        <w:t xml:space="preserve"> </w:t>
      </w:r>
      <w:r w:rsidR="00833BEA" w:rsidRPr="006568EA">
        <w:rPr>
          <w:rFonts w:ascii="Times New Roman" w:hAnsi="Times New Roman" w:cs="Times New Roman"/>
        </w:rPr>
        <w:t>Rättssäkerhetskravet ska</w:t>
      </w:r>
      <w:r w:rsidR="00E16EB2" w:rsidRPr="006568EA">
        <w:rPr>
          <w:rFonts w:ascii="Times New Roman" w:hAnsi="Times New Roman" w:cs="Times New Roman"/>
        </w:rPr>
        <w:t xml:space="preserve"> gälla alla barn som kommer i kontakt med svenska myndigheter respektive andra organ som utför förvaltningsuppgifter enligt lag. </w:t>
      </w:r>
      <w:r w:rsidR="00F80C61" w:rsidRPr="006568EA">
        <w:rPr>
          <w:rFonts w:ascii="Times New Roman" w:hAnsi="Times New Roman" w:cs="Times New Roman"/>
        </w:rPr>
        <w:t>Vid bedömninge</w:t>
      </w:r>
      <w:r w:rsidR="008B1861" w:rsidRPr="006568EA">
        <w:rPr>
          <w:rFonts w:ascii="Times New Roman" w:hAnsi="Times New Roman" w:cs="Times New Roman"/>
        </w:rPr>
        <w:t xml:space="preserve">n av barns rättsliga skydd är det </w:t>
      </w:r>
      <w:r w:rsidR="00286DE7" w:rsidRPr="006568EA">
        <w:rPr>
          <w:rFonts w:ascii="Times New Roman" w:hAnsi="Times New Roman" w:cs="Times New Roman"/>
        </w:rPr>
        <w:t xml:space="preserve">emellertid också </w:t>
      </w:r>
      <w:r w:rsidR="008B1861" w:rsidRPr="006568EA">
        <w:rPr>
          <w:rFonts w:ascii="Times New Roman" w:hAnsi="Times New Roman" w:cs="Times New Roman"/>
        </w:rPr>
        <w:t>centralt</w:t>
      </w:r>
      <w:r w:rsidR="00F80C61" w:rsidRPr="006568EA">
        <w:rPr>
          <w:rFonts w:ascii="Times New Roman" w:hAnsi="Times New Roman" w:cs="Times New Roman"/>
        </w:rPr>
        <w:t xml:space="preserve"> att analysera i vad mån det föreligger ett fullgott integritetsskydd fö</w:t>
      </w:r>
      <w:r w:rsidR="008B1861" w:rsidRPr="006568EA">
        <w:rPr>
          <w:rFonts w:ascii="Times New Roman" w:hAnsi="Times New Roman" w:cs="Times New Roman"/>
        </w:rPr>
        <w:t>r barne</w:t>
      </w:r>
      <w:r w:rsidR="00286DE7" w:rsidRPr="006568EA">
        <w:rPr>
          <w:rFonts w:ascii="Times New Roman" w:hAnsi="Times New Roman" w:cs="Times New Roman"/>
        </w:rPr>
        <w:t xml:space="preserve">t och möjlighet att delta </w:t>
      </w:r>
      <w:r w:rsidR="00F80C61" w:rsidRPr="006568EA">
        <w:rPr>
          <w:rFonts w:ascii="Times New Roman" w:hAnsi="Times New Roman" w:cs="Times New Roman"/>
        </w:rPr>
        <w:t xml:space="preserve">inför beslut som rör barnet personligen. Kravet på integritetsskydd </w:t>
      </w:r>
      <w:r w:rsidR="008B1861" w:rsidRPr="006568EA">
        <w:rPr>
          <w:rFonts w:ascii="Times New Roman" w:hAnsi="Times New Roman" w:cs="Times New Roman"/>
        </w:rPr>
        <w:t xml:space="preserve">genom delaktighet </w:t>
      </w:r>
      <w:r w:rsidR="00F80C61" w:rsidRPr="006568EA">
        <w:rPr>
          <w:rFonts w:ascii="Times New Roman" w:hAnsi="Times New Roman" w:cs="Times New Roman"/>
        </w:rPr>
        <w:t>härrör från grundtanken att barn ä</w:t>
      </w:r>
      <w:r w:rsidR="00193AE0" w:rsidRPr="006568EA">
        <w:rPr>
          <w:rFonts w:ascii="Times New Roman" w:hAnsi="Times New Roman" w:cs="Times New Roman"/>
        </w:rPr>
        <w:t>r fullvärdiga individer</w:t>
      </w:r>
      <w:r w:rsidR="00F80C61" w:rsidRPr="006568EA">
        <w:rPr>
          <w:rFonts w:ascii="Times New Roman" w:hAnsi="Times New Roman" w:cs="Times New Roman"/>
        </w:rPr>
        <w:t xml:space="preserve"> med rätt att bli behandlade med samma värdighet och respekt som vuxna personer. Detta integritetsskydd tar sig tydligt uttryck i lagstiftarens betoning på barns behov av </w:t>
      </w:r>
      <w:r w:rsidR="00F80C61" w:rsidRPr="006568EA">
        <w:rPr>
          <w:rFonts w:ascii="Times New Roman" w:hAnsi="Times New Roman" w:cs="Times New Roman"/>
          <w:i/>
        </w:rPr>
        <w:t xml:space="preserve">delaktighet </w:t>
      </w:r>
      <w:r w:rsidR="00F80C61" w:rsidRPr="006568EA">
        <w:rPr>
          <w:rFonts w:ascii="Times New Roman" w:hAnsi="Times New Roman" w:cs="Times New Roman"/>
        </w:rPr>
        <w:t>av det informationsflöde som råder rörande barnet i mål och ärenden som rör barnet personligen. Integritetsskydd handlar i en sådan betydelse om rätten till informationsutbyte och skyddet för densamma, det vill säga rätten att få information, att få lämna information och att känsliga uppgifte</w:t>
      </w:r>
      <w:r w:rsidR="00193AE0" w:rsidRPr="006568EA">
        <w:rPr>
          <w:rFonts w:ascii="Times New Roman" w:hAnsi="Times New Roman" w:cs="Times New Roman"/>
        </w:rPr>
        <w:t>r skyddas från insyn. Det</w:t>
      </w:r>
      <w:r w:rsidR="00F80C61" w:rsidRPr="006568EA">
        <w:rPr>
          <w:rFonts w:ascii="Times New Roman" w:hAnsi="Times New Roman" w:cs="Times New Roman"/>
        </w:rPr>
        <w:t xml:space="preserve"> har visat sig vara ett användbart sätt att undersöka barns integritetsskydd vid myndighetskontakt.</w:t>
      </w:r>
      <w:r w:rsidR="00F80C61" w:rsidRPr="006568EA">
        <w:rPr>
          <w:rStyle w:val="Fotnotsreferens"/>
          <w:rFonts w:ascii="Times New Roman" w:hAnsi="Times New Roman" w:cs="Times New Roman"/>
        </w:rPr>
        <w:footnoteReference w:id="28"/>
      </w:r>
      <w:r w:rsidR="00F80C61" w:rsidRPr="006568EA">
        <w:rPr>
          <w:rFonts w:ascii="Times New Roman" w:hAnsi="Times New Roman" w:cs="Times New Roman"/>
        </w:rPr>
        <w:t xml:space="preserve"> I vilken utsträc</w:t>
      </w:r>
      <w:r w:rsidR="00820A82" w:rsidRPr="006568EA">
        <w:rPr>
          <w:rFonts w:ascii="Times New Roman" w:hAnsi="Times New Roman" w:cs="Times New Roman"/>
        </w:rPr>
        <w:t>kning bör barnet vara inkopplat i handläggningen av sitt</w:t>
      </w:r>
      <w:r w:rsidR="00F80C61" w:rsidRPr="006568EA">
        <w:rPr>
          <w:rFonts w:ascii="Times New Roman" w:hAnsi="Times New Roman" w:cs="Times New Roman"/>
        </w:rPr>
        <w:t xml:space="preserve"> ä</w:t>
      </w:r>
      <w:r w:rsidR="00820A82" w:rsidRPr="006568EA">
        <w:rPr>
          <w:rFonts w:ascii="Times New Roman" w:hAnsi="Times New Roman" w:cs="Times New Roman"/>
        </w:rPr>
        <w:t>rende</w:t>
      </w:r>
      <w:r w:rsidR="00F67249" w:rsidRPr="006568EA">
        <w:rPr>
          <w:rFonts w:ascii="Times New Roman" w:hAnsi="Times New Roman" w:cs="Times New Roman"/>
        </w:rPr>
        <w:t xml:space="preserve"> och sin vård/skolgång m.m.</w:t>
      </w:r>
      <w:r w:rsidR="00F80C61" w:rsidRPr="006568EA">
        <w:rPr>
          <w:rFonts w:ascii="Times New Roman" w:hAnsi="Times New Roman" w:cs="Times New Roman"/>
        </w:rPr>
        <w:t>, hur mycket information bör barnet få tillgång till, hur ska</w:t>
      </w:r>
      <w:r w:rsidR="00833BEA" w:rsidRPr="006568EA">
        <w:rPr>
          <w:rFonts w:ascii="Times New Roman" w:hAnsi="Times New Roman" w:cs="Times New Roman"/>
        </w:rPr>
        <w:t xml:space="preserve"> det ske, och ska</w:t>
      </w:r>
      <w:r w:rsidR="00F80C61" w:rsidRPr="006568EA">
        <w:rPr>
          <w:rFonts w:ascii="Times New Roman" w:hAnsi="Times New Roman" w:cs="Times New Roman"/>
        </w:rPr>
        <w:t xml:space="preserve"> barnet ges möjligheter att få lämna synpunkter på informationen? I vad mån bör barnets vilja, önskemål och känslor utredas? </w:t>
      </w:r>
      <w:r w:rsidR="00193AE0" w:rsidRPr="006568EA">
        <w:rPr>
          <w:rFonts w:ascii="Times New Roman" w:hAnsi="Times New Roman" w:cs="Times New Roman"/>
        </w:rPr>
        <w:t xml:space="preserve">Vem får tillgång till uppgifter som barnet lämnar och vilka konsekvenser kan det få? </w:t>
      </w:r>
      <w:r w:rsidR="00F80C61" w:rsidRPr="006568EA">
        <w:rPr>
          <w:rFonts w:ascii="Times New Roman" w:hAnsi="Times New Roman" w:cs="Times New Roman"/>
        </w:rPr>
        <w:t xml:space="preserve">Dylika frågor är betydelsefulla i ärenden som rör barn och poängteras i ökande utsträckning såväl i vår civilrättsliga som </w:t>
      </w:r>
      <w:r w:rsidR="00F67249" w:rsidRPr="006568EA">
        <w:rPr>
          <w:rFonts w:ascii="Times New Roman" w:hAnsi="Times New Roman" w:cs="Times New Roman"/>
        </w:rPr>
        <w:t xml:space="preserve">i </w:t>
      </w:r>
      <w:r w:rsidR="00F80C61" w:rsidRPr="006568EA">
        <w:rPr>
          <w:rFonts w:ascii="Times New Roman" w:hAnsi="Times New Roman" w:cs="Times New Roman"/>
        </w:rPr>
        <w:t>vår offentligrättsliga lagstiftning.</w:t>
      </w:r>
      <w:r w:rsidR="00F80C61" w:rsidRPr="006568EA">
        <w:rPr>
          <w:rStyle w:val="Fotnotsreferens"/>
          <w:rFonts w:ascii="Times New Roman" w:hAnsi="Times New Roman" w:cs="Times New Roman"/>
        </w:rPr>
        <w:footnoteReference w:id="29"/>
      </w:r>
      <w:r w:rsidR="006D4B56" w:rsidRPr="006568EA">
        <w:rPr>
          <w:rFonts w:ascii="Times New Roman" w:hAnsi="Times New Roman" w:cs="Times New Roman"/>
        </w:rPr>
        <w:t xml:space="preserve"> </w:t>
      </w:r>
      <w:r w:rsidR="00F80C61" w:rsidRPr="006568EA">
        <w:rPr>
          <w:rFonts w:ascii="Times New Roman" w:hAnsi="Times New Roman" w:cs="Times New Roman"/>
        </w:rPr>
        <w:t xml:space="preserve">Omfattningen av barnens delaktighet kan få variera beroende av beslutstyp, vårdform, ålder och mognad. </w:t>
      </w:r>
    </w:p>
    <w:p w:rsidR="00544F91" w:rsidRPr="006568EA" w:rsidRDefault="00286DE7" w:rsidP="001B2FD7">
      <w:pPr>
        <w:jc w:val="both"/>
        <w:rPr>
          <w:rFonts w:ascii="Times New Roman" w:hAnsi="Times New Roman" w:cs="Times New Roman"/>
        </w:rPr>
      </w:pPr>
      <w:r w:rsidRPr="006568EA">
        <w:rPr>
          <w:rFonts w:ascii="Times New Roman" w:hAnsi="Times New Roman" w:cs="Times New Roman"/>
        </w:rPr>
        <w:t>En tendens i svensk offentligrättslig reglering</w:t>
      </w:r>
      <w:r w:rsidR="00F80C61" w:rsidRPr="006568EA">
        <w:rPr>
          <w:rFonts w:ascii="Times New Roman" w:hAnsi="Times New Roman" w:cs="Times New Roman"/>
        </w:rPr>
        <w:t xml:space="preserve"> </w:t>
      </w:r>
      <w:r w:rsidRPr="006568EA">
        <w:rPr>
          <w:rFonts w:ascii="Times New Roman" w:hAnsi="Times New Roman" w:cs="Times New Roman"/>
        </w:rPr>
        <w:t xml:space="preserve">är </w:t>
      </w:r>
      <w:r w:rsidR="006D4B56" w:rsidRPr="006568EA">
        <w:rPr>
          <w:rFonts w:ascii="Times New Roman" w:hAnsi="Times New Roman" w:cs="Times New Roman"/>
        </w:rPr>
        <w:t xml:space="preserve">stadigt </w:t>
      </w:r>
      <w:r w:rsidR="00F80C61" w:rsidRPr="006568EA">
        <w:rPr>
          <w:rFonts w:ascii="Times New Roman" w:hAnsi="Times New Roman" w:cs="Times New Roman"/>
        </w:rPr>
        <w:t>ökade krav</w:t>
      </w:r>
      <w:r w:rsidRPr="006568EA">
        <w:rPr>
          <w:rFonts w:ascii="Times New Roman" w:hAnsi="Times New Roman" w:cs="Times New Roman"/>
        </w:rPr>
        <w:t xml:space="preserve"> från</w:t>
      </w:r>
      <w:r w:rsidR="007C1DD0" w:rsidRPr="006568EA">
        <w:rPr>
          <w:rFonts w:ascii="Times New Roman" w:hAnsi="Times New Roman" w:cs="Times New Roman"/>
        </w:rPr>
        <w:t xml:space="preserve"> lagstiftaren</w:t>
      </w:r>
      <w:r w:rsidR="00F80C61" w:rsidRPr="006568EA">
        <w:rPr>
          <w:rFonts w:ascii="Times New Roman" w:hAnsi="Times New Roman" w:cs="Times New Roman"/>
        </w:rPr>
        <w:t xml:space="preserve"> att informationsflödet</w:t>
      </w:r>
      <w:r w:rsidR="006D4B56" w:rsidRPr="006568EA">
        <w:rPr>
          <w:rFonts w:ascii="Times New Roman" w:hAnsi="Times New Roman" w:cs="Times New Roman"/>
        </w:rPr>
        <w:t xml:space="preserve"> är uppmärksammat och tillgodosett i varje enskilt fall.</w:t>
      </w:r>
      <w:r w:rsidR="00494139" w:rsidRPr="006568EA">
        <w:rPr>
          <w:rFonts w:ascii="Times New Roman" w:hAnsi="Times New Roman" w:cs="Times New Roman"/>
        </w:rPr>
        <w:t xml:space="preserve"> Kravet på barnets delaktighet är emellertid inte begränsat till </w:t>
      </w:r>
      <w:r w:rsidRPr="006568EA">
        <w:rPr>
          <w:rFonts w:ascii="Times New Roman" w:hAnsi="Times New Roman" w:cs="Times New Roman"/>
        </w:rPr>
        <w:t>myndighets- och verksamhets</w:t>
      </w:r>
      <w:r w:rsidR="00494139" w:rsidRPr="006568EA">
        <w:rPr>
          <w:rFonts w:ascii="Times New Roman" w:hAnsi="Times New Roman" w:cs="Times New Roman"/>
        </w:rPr>
        <w:t>beslut som rör barn utan innefattar även mer varda</w:t>
      </w:r>
      <w:r w:rsidR="00E740B5">
        <w:rPr>
          <w:rFonts w:ascii="Times New Roman" w:hAnsi="Times New Roman" w:cs="Times New Roman"/>
        </w:rPr>
        <w:t>gliga situationer och samtal</w:t>
      </w:r>
      <w:r w:rsidR="00494139" w:rsidRPr="006568EA">
        <w:rPr>
          <w:rFonts w:ascii="Times New Roman" w:hAnsi="Times New Roman" w:cs="Times New Roman"/>
        </w:rPr>
        <w:t>. Barnets integritetsskydd s</w:t>
      </w:r>
      <w:r w:rsidR="00D626B6">
        <w:rPr>
          <w:rFonts w:ascii="Times New Roman" w:hAnsi="Times New Roman" w:cs="Times New Roman"/>
        </w:rPr>
        <w:t>ka alltså innefatta även verkställigheten av vården</w:t>
      </w:r>
      <w:r w:rsidR="007C1DD0" w:rsidRPr="006568EA">
        <w:rPr>
          <w:rFonts w:ascii="Times New Roman" w:hAnsi="Times New Roman" w:cs="Times New Roman"/>
        </w:rPr>
        <w:t>, och röra både små och stora frågor/ämnen</w:t>
      </w:r>
      <w:r w:rsidRPr="006568EA">
        <w:rPr>
          <w:rFonts w:ascii="Times New Roman" w:hAnsi="Times New Roman" w:cs="Times New Roman"/>
        </w:rPr>
        <w:t xml:space="preserve"> i vardagen</w:t>
      </w:r>
      <w:r w:rsidR="00494139" w:rsidRPr="006568EA">
        <w:rPr>
          <w:rFonts w:ascii="Times New Roman" w:hAnsi="Times New Roman" w:cs="Times New Roman"/>
        </w:rPr>
        <w:t>.</w:t>
      </w:r>
      <w:r w:rsidR="00544F91" w:rsidRPr="006568EA">
        <w:rPr>
          <w:rFonts w:ascii="Times New Roman" w:hAnsi="Times New Roman" w:cs="Times New Roman"/>
        </w:rPr>
        <w:t xml:space="preserve"> </w:t>
      </w:r>
    </w:p>
    <w:p w:rsidR="00544F91" w:rsidRPr="006568EA" w:rsidRDefault="00544F91" w:rsidP="001B2FD7">
      <w:pPr>
        <w:jc w:val="both"/>
        <w:rPr>
          <w:rFonts w:ascii="Times New Roman" w:hAnsi="Times New Roman" w:cs="Times New Roman"/>
        </w:rPr>
      </w:pPr>
      <w:r w:rsidRPr="006568EA">
        <w:rPr>
          <w:rFonts w:ascii="Times New Roman" w:hAnsi="Times New Roman" w:cs="Times New Roman"/>
        </w:rPr>
        <w:t>Medan principen om barnets bästa sedan länge upplevts som självskriven i svensk rätt och praxis, har delaktighetsprincipen varit trögare att konkretisera i reglering och praktik.</w:t>
      </w:r>
      <w:r w:rsidRPr="006568EA">
        <w:rPr>
          <w:rStyle w:val="Fotnotsreferens"/>
          <w:rFonts w:ascii="Times New Roman" w:hAnsi="Times New Roman" w:cs="Times New Roman"/>
        </w:rPr>
        <w:footnoteReference w:id="30"/>
      </w:r>
      <w:r w:rsidRPr="006568EA">
        <w:rPr>
          <w:rFonts w:ascii="Times New Roman" w:hAnsi="Times New Roman" w:cs="Times New Roman"/>
        </w:rPr>
        <w:t xml:space="preserve"> I dag är vi emellertid på god väg inom flera områden. För barns delaktighet</w:t>
      </w:r>
      <w:r w:rsidR="00820A82" w:rsidRPr="006568EA">
        <w:rPr>
          <w:rFonts w:ascii="Times New Roman" w:hAnsi="Times New Roman" w:cs="Times New Roman"/>
        </w:rPr>
        <w:t xml:space="preserve"> i allmänhet</w:t>
      </w:r>
      <w:r w:rsidRPr="006568EA">
        <w:rPr>
          <w:rFonts w:ascii="Times New Roman" w:hAnsi="Times New Roman" w:cs="Times New Roman"/>
        </w:rPr>
        <w:t xml:space="preserve"> talar flera grundläggande värderingar i samhället, som demokrati, rättssäkerhet och skydd för individens integritet. Bortsett från detta anses delaktighet ofta vara ett verktyg för utveckling. Att barn och ungdomar respekteras och lyssnas på är tänkt att gynna deras utveckling och även att gynna samhället, genom att ge kunskap om deras levnadsvillkor. Viktigt är dock att delaktigheten ger möjligheter för barnet att göra verkliga val. Det innebär att varje profession noga måste undersöka </w:t>
      </w:r>
      <w:r w:rsidRPr="006568EA">
        <w:rPr>
          <w:rFonts w:ascii="Times New Roman" w:hAnsi="Times New Roman" w:cs="Times New Roman"/>
          <w:i/>
        </w:rPr>
        <w:t>förutsättningarna för reell delaktighet</w:t>
      </w:r>
      <w:r w:rsidRPr="006568EA">
        <w:rPr>
          <w:rFonts w:ascii="Times New Roman" w:hAnsi="Times New Roman" w:cs="Times New Roman"/>
        </w:rPr>
        <w:t xml:space="preserve"> i sitt beslutsfattande. Felaktiga föreställningar om delaktighet kan i stället innebära kränkningar av barns </w:t>
      </w:r>
      <w:r w:rsidRPr="006568EA">
        <w:rPr>
          <w:rFonts w:ascii="Times New Roman" w:hAnsi="Times New Roman" w:cs="Times New Roman"/>
        </w:rPr>
        <w:lastRenderedPageBreak/>
        <w:t xml:space="preserve">rättigheter och intressen. För vissa barn kan delaktighet vara särskilt problematiskt. </w:t>
      </w:r>
      <w:r w:rsidR="00AC69B3" w:rsidRPr="006568EA">
        <w:rPr>
          <w:rFonts w:ascii="Times New Roman" w:hAnsi="Times New Roman" w:cs="Times New Roman"/>
        </w:rPr>
        <w:t xml:space="preserve">Det kan bero på en funktionsnedsättning, språksvårigheter, ålder eller andra hinder för delaktighet. </w:t>
      </w:r>
      <w:r w:rsidRPr="006568EA">
        <w:rPr>
          <w:rFonts w:ascii="Times New Roman" w:hAnsi="Times New Roman" w:cs="Times New Roman"/>
        </w:rPr>
        <w:t>Barn inom den sociala b</w:t>
      </w:r>
      <w:r w:rsidR="00D626B6">
        <w:rPr>
          <w:rFonts w:ascii="Times New Roman" w:hAnsi="Times New Roman" w:cs="Times New Roman"/>
        </w:rPr>
        <w:t>arn- och ungdomsvården anses</w:t>
      </w:r>
      <w:r w:rsidRPr="006568EA">
        <w:rPr>
          <w:rFonts w:ascii="Times New Roman" w:hAnsi="Times New Roman" w:cs="Times New Roman"/>
        </w:rPr>
        <w:t xml:space="preserve"> ha en extra utsatthet som gör det särskilt viktigt att stödja en utveckling som garanterar dem rätt till inflytande och information.</w:t>
      </w:r>
      <w:r w:rsidRPr="006568EA">
        <w:rPr>
          <w:rStyle w:val="Fotnotsreferens"/>
          <w:rFonts w:ascii="Times New Roman" w:hAnsi="Times New Roman" w:cs="Times New Roman"/>
        </w:rPr>
        <w:footnoteReference w:id="31"/>
      </w:r>
    </w:p>
    <w:p w:rsidR="00DA5F53" w:rsidRPr="006568EA" w:rsidRDefault="00D626B6" w:rsidP="001B2FD7">
      <w:pPr>
        <w:jc w:val="both"/>
        <w:rPr>
          <w:rFonts w:ascii="Times New Roman" w:hAnsi="Times New Roman" w:cs="Times New Roman"/>
          <w:i/>
          <w:iCs/>
        </w:rPr>
      </w:pPr>
      <w:r>
        <w:rPr>
          <w:rFonts w:ascii="Times New Roman" w:hAnsi="Times New Roman" w:cs="Times New Roman"/>
        </w:rPr>
        <w:t xml:space="preserve">Det finns </w:t>
      </w:r>
      <w:r w:rsidR="00DA5F53" w:rsidRPr="006568EA">
        <w:rPr>
          <w:rFonts w:ascii="Times New Roman" w:hAnsi="Times New Roman" w:cs="Times New Roman"/>
        </w:rPr>
        <w:t xml:space="preserve">anledning att markera vikten av att </w:t>
      </w:r>
      <w:r w:rsidR="00DA5F53" w:rsidRPr="006568EA">
        <w:rPr>
          <w:rFonts w:ascii="Times New Roman" w:hAnsi="Times New Roman" w:cs="Times New Roman"/>
          <w:i/>
        </w:rPr>
        <w:t>informationsflödet till barnet behöver anpassas</w:t>
      </w:r>
      <w:r w:rsidR="00DA5F53" w:rsidRPr="006568EA">
        <w:rPr>
          <w:rFonts w:ascii="Times New Roman" w:hAnsi="Times New Roman" w:cs="Times New Roman"/>
        </w:rPr>
        <w:t xml:space="preserve"> för att barn</w:t>
      </w:r>
      <w:r w:rsidR="00050C88" w:rsidRPr="006568EA">
        <w:rPr>
          <w:rFonts w:ascii="Times New Roman" w:hAnsi="Times New Roman" w:cs="Times New Roman"/>
        </w:rPr>
        <w:t>et</w:t>
      </w:r>
      <w:r w:rsidR="00DA5F53" w:rsidRPr="006568EA">
        <w:rPr>
          <w:rFonts w:ascii="Times New Roman" w:hAnsi="Times New Roman" w:cs="Times New Roman"/>
        </w:rPr>
        <w:t xml:space="preserve"> ska kunna tillgodogöra sig informationen och vara reellt delaktiga. </w:t>
      </w:r>
      <w:r w:rsidR="00011748" w:rsidRPr="006568EA">
        <w:rPr>
          <w:rFonts w:ascii="Times New Roman" w:hAnsi="Times New Roman" w:cs="Times New Roman"/>
        </w:rPr>
        <w:t>Det innefattar bland annat en lagtextutformning som är pedagogisk och lä</w:t>
      </w:r>
      <w:r>
        <w:rPr>
          <w:rFonts w:ascii="Times New Roman" w:hAnsi="Times New Roman" w:cs="Times New Roman"/>
        </w:rPr>
        <w:t>ttillgänglig</w:t>
      </w:r>
      <w:r w:rsidR="00011748" w:rsidRPr="006568EA">
        <w:rPr>
          <w:rFonts w:ascii="Times New Roman" w:hAnsi="Times New Roman" w:cs="Times New Roman"/>
        </w:rPr>
        <w:t xml:space="preserve">. </w:t>
      </w:r>
      <w:r w:rsidR="00DA5F53" w:rsidRPr="006568EA">
        <w:rPr>
          <w:rFonts w:ascii="Times New Roman" w:hAnsi="Times New Roman" w:cs="Times New Roman"/>
        </w:rPr>
        <w:t xml:space="preserve">Information </w:t>
      </w:r>
      <w:r w:rsidR="00011748" w:rsidRPr="006568EA">
        <w:rPr>
          <w:rFonts w:ascii="Times New Roman" w:hAnsi="Times New Roman" w:cs="Times New Roman"/>
        </w:rPr>
        <w:t xml:space="preserve">som ges </w:t>
      </w:r>
      <w:r w:rsidR="00DA5F53" w:rsidRPr="006568EA">
        <w:rPr>
          <w:rFonts w:ascii="Times New Roman" w:hAnsi="Times New Roman" w:cs="Times New Roman"/>
        </w:rPr>
        <w:t xml:space="preserve">till </w:t>
      </w:r>
      <w:r w:rsidR="00011748" w:rsidRPr="006568EA">
        <w:rPr>
          <w:rFonts w:ascii="Times New Roman" w:hAnsi="Times New Roman" w:cs="Times New Roman"/>
        </w:rPr>
        <w:t xml:space="preserve">det enskilda </w:t>
      </w:r>
      <w:r w:rsidR="00DA5F53" w:rsidRPr="006568EA">
        <w:rPr>
          <w:rFonts w:ascii="Times New Roman" w:hAnsi="Times New Roman" w:cs="Times New Roman"/>
        </w:rPr>
        <w:t xml:space="preserve">barnet </w:t>
      </w:r>
      <w:r w:rsidR="00011748" w:rsidRPr="006568EA">
        <w:rPr>
          <w:rFonts w:ascii="Times New Roman" w:hAnsi="Times New Roman" w:cs="Times New Roman"/>
        </w:rPr>
        <w:t xml:space="preserve">i samband med myndighetskontakt etc. ska </w:t>
      </w:r>
      <w:r w:rsidR="00DA5F53" w:rsidRPr="006568EA">
        <w:rPr>
          <w:rFonts w:ascii="Times New Roman" w:hAnsi="Times New Roman" w:cs="Times New Roman"/>
        </w:rPr>
        <w:t>innehålla all den information som denne rimligtvis kan behöva känna till</w:t>
      </w:r>
      <w:r>
        <w:rPr>
          <w:rFonts w:ascii="Times New Roman" w:hAnsi="Times New Roman" w:cs="Times New Roman"/>
        </w:rPr>
        <w:t>,</w:t>
      </w:r>
      <w:r w:rsidR="00DA5F53" w:rsidRPr="006568EA">
        <w:rPr>
          <w:rFonts w:ascii="Times New Roman" w:hAnsi="Times New Roman" w:cs="Times New Roman"/>
        </w:rPr>
        <w:t xml:space="preserve"> och informationen ska ges på ett enkelt och tydligt språk. Informationen bör </w:t>
      </w:r>
      <w:r w:rsidR="00050C88" w:rsidRPr="006568EA">
        <w:rPr>
          <w:rFonts w:ascii="Times New Roman" w:hAnsi="Times New Roman" w:cs="Times New Roman"/>
        </w:rPr>
        <w:t>med andra ord i allmänhet ske med både ett anpassat muntligt språkbruk och ett lättläst skriftligt språk och i övrigt anpassas till barnets</w:t>
      </w:r>
      <w:r w:rsidR="00DA5F53" w:rsidRPr="006568EA">
        <w:rPr>
          <w:rFonts w:ascii="Times New Roman" w:hAnsi="Times New Roman" w:cs="Times New Roman"/>
        </w:rPr>
        <w:t xml:space="preserve"> ålder och förutsättningar i övrigt</w:t>
      </w:r>
      <w:r w:rsidR="00050C88" w:rsidRPr="006568EA">
        <w:rPr>
          <w:rFonts w:ascii="Times New Roman" w:hAnsi="Times New Roman" w:cs="Times New Roman"/>
        </w:rPr>
        <w:t>.</w:t>
      </w:r>
      <w:r w:rsidR="00050C88" w:rsidRPr="006568EA">
        <w:rPr>
          <w:rFonts w:ascii="Times New Roman" w:hAnsi="Times New Roman" w:cs="Times New Roman"/>
          <w:vertAlign w:val="superscript"/>
        </w:rPr>
        <w:footnoteReference w:id="32"/>
      </w:r>
      <w:r w:rsidR="00050C88" w:rsidRPr="006568EA">
        <w:rPr>
          <w:rFonts w:ascii="Times New Roman" w:hAnsi="Times New Roman" w:cs="Times New Roman"/>
        </w:rPr>
        <w:t xml:space="preserve"> De</w:t>
      </w:r>
      <w:r w:rsidR="00820A82" w:rsidRPr="006568EA">
        <w:rPr>
          <w:rFonts w:ascii="Times New Roman" w:hAnsi="Times New Roman" w:cs="Times New Roman"/>
        </w:rPr>
        <w:t>tta bör framgå i anvisningar till</w:t>
      </w:r>
      <w:r w:rsidR="00050C88" w:rsidRPr="006568EA">
        <w:rPr>
          <w:rFonts w:ascii="Times New Roman" w:hAnsi="Times New Roman" w:cs="Times New Roman"/>
        </w:rPr>
        <w:t xml:space="preserve"> de professioner som ska möta barnen, </w:t>
      </w:r>
      <w:r w:rsidR="00820A82" w:rsidRPr="006568EA">
        <w:rPr>
          <w:rFonts w:ascii="Times New Roman" w:hAnsi="Times New Roman" w:cs="Times New Roman"/>
        </w:rPr>
        <w:t xml:space="preserve">inklusive beslutsfattare som skriver beslut som rör barnen. Beslut bör, om möjligt, vara författade på </w:t>
      </w:r>
      <w:r w:rsidR="00050C88" w:rsidRPr="006568EA">
        <w:rPr>
          <w:rFonts w:ascii="Times New Roman" w:hAnsi="Times New Roman" w:cs="Times New Roman"/>
        </w:rPr>
        <w:t>ett sådant sätt att des</w:t>
      </w:r>
      <w:r w:rsidR="00820A82" w:rsidRPr="006568EA">
        <w:rPr>
          <w:rFonts w:ascii="Times New Roman" w:hAnsi="Times New Roman" w:cs="Times New Roman"/>
        </w:rPr>
        <w:t>sa</w:t>
      </w:r>
      <w:r w:rsidR="00050C88" w:rsidRPr="006568EA">
        <w:rPr>
          <w:rFonts w:ascii="Times New Roman" w:hAnsi="Times New Roman" w:cs="Times New Roman"/>
        </w:rPr>
        <w:t xml:space="preserve"> kan få tillgodogöra sig dem vid tillfället för beslutet eller senare under sin u</w:t>
      </w:r>
      <w:r w:rsidR="009118DB" w:rsidRPr="006568EA">
        <w:rPr>
          <w:rFonts w:ascii="Times New Roman" w:hAnsi="Times New Roman" w:cs="Times New Roman"/>
        </w:rPr>
        <w:t>ppväxt, gärna tillsammans med annan vuxen</w:t>
      </w:r>
      <w:r w:rsidR="00050C88" w:rsidRPr="006568EA">
        <w:rPr>
          <w:rFonts w:ascii="Times New Roman" w:hAnsi="Times New Roman" w:cs="Times New Roman"/>
        </w:rPr>
        <w:t>.</w:t>
      </w:r>
      <w:r w:rsidR="00011748" w:rsidRPr="006568EA">
        <w:rPr>
          <w:rStyle w:val="Fotnotsreferens"/>
          <w:rFonts w:ascii="Times New Roman" w:hAnsi="Times New Roman" w:cs="Times New Roman"/>
        </w:rPr>
        <w:footnoteReference w:id="33"/>
      </w:r>
      <w:r w:rsidR="00011748" w:rsidRPr="006568EA">
        <w:rPr>
          <w:rFonts w:ascii="Times New Roman" w:hAnsi="Times New Roman" w:cs="Times New Roman"/>
        </w:rPr>
        <w:t xml:space="preserve"> </w:t>
      </w:r>
    </w:p>
    <w:p w:rsidR="00DD469C" w:rsidRPr="006568EA" w:rsidRDefault="00DD469C" w:rsidP="001B2FD7">
      <w:pPr>
        <w:jc w:val="both"/>
        <w:rPr>
          <w:rFonts w:ascii="Times New Roman" w:hAnsi="Times New Roman" w:cs="Times New Roman"/>
        </w:rPr>
      </w:pPr>
    </w:p>
    <w:p w:rsidR="006D4B56" w:rsidRPr="006568EA" w:rsidRDefault="00DD469C" w:rsidP="001B2FD7">
      <w:pPr>
        <w:pStyle w:val="Rubrik2"/>
        <w:rPr>
          <w:rFonts w:ascii="Times New Roman" w:hAnsi="Times New Roman" w:cs="Times New Roman"/>
        </w:rPr>
      </w:pPr>
      <w:bookmarkStart w:id="8" w:name="_Toc416608489"/>
      <w:r w:rsidRPr="006568EA">
        <w:rPr>
          <w:rFonts w:ascii="Times New Roman" w:hAnsi="Times New Roman" w:cs="Times New Roman"/>
        </w:rPr>
        <w:t>1.6</w:t>
      </w:r>
      <w:r w:rsidR="006D4B56" w:rsidRPr="006568EA">
        <w:rPr>
          <w:rFonts w:ascii="Times New Roman" w:hAnsi="Times New Roman" w:cs="Times New Roman"/>
        </w:rPr>
        <w:t xml:space="preserve"> S</w:t>
      </w:r>
      <w:r w:rsidR="006273BE" w:rsidRPr="006568EA">
        <w:rPr>
          <w:rFonts w:ascii="Times New Roman" w:hAnsi="Times New Roman" w:cs="Times New Roman"/>
        </w:rPr>
        <w:t>lutsatser</w:t>
      </w:r>
      <w:bookmarkEnd w:id="8"/>
    </w:p>
    <w:p w:rsidR="00A61248" w:rsidRPr="006568EA" w:rsidRDefault="006273BE" w:rsidP="001B2FD7">
      <w:pPr>
        <w:jc w:val="both"/>
        <w:rPr>
          <w:rFonts w:ascii="Times New Roman" w:hAnsi="Times New Roman" w:cs="Times New Roman"/>
        </w:rPr>
      </w:pPr>
      <w:r w:rsidRPr="006568EA">
        <w:rPr>
          <w:rFonts w:ascii="Times New Roman" w:hAnsi="Times New Roman" w:cs="Times New Roman"/>
        </w:rPr>
        <w:t>Det finns ett antal centrala aspekter som särskilt bör beaktas vid en diskussion om ett stärkt barnrättsperspektiv. En sådan utgångspunkt är de fyra grundläggande principerna i Barnkonventionen (förbud mot diskriminering, barnets bästa i främsta rummet, rätten till liv och utveckling samt rätten att få komma till tals</w:t>
      </w:r>
      <w:r w:rsidR="006B1C6D" w:rsidRPr="006568EA">
        <w:rPr>
          <w:rFonts w:ascii="Times New Roman" w:hAnsi="Times New Roman" w:cs="Times New Roman"/>
        </w:rPr>
        <w:t>)</w:t>
      </w:r>
      <w:r w:rsidRPr="006568EA">
        <w:rPr>
          <w:rFonts w:ascii="Times New Roman" w:hAnsi="Times New Roman" w:cs="Times New Roman"/>
        </w:rPr>
        <w:t xml:space="preserve">. </w:t>
      </w:r>
      <w:r w:rsidR="00A61248" w:rsidRPr="006568EA">
        <w:rPr>
          <w:rFonts w:ascii="Times New Roman" w:hAnsi="Times New Roman" w:cs="Times New Roman"/>
        </w:rPr>
        <w:t>Konventionens centrala betydelse för ett barnrättsligt perspek</w:t>
      </w:r>
      <w:r w:rsidR="006B1C6D" w:rsidRPr="006568EA">
        <w:rPr>
          <w:rFonts w:ascii="Times New Roman" w:hAnsi="Times New Roman" w:cs="Times New Roman"/>
        </w:rPr>
        <w:t>tiv innebär vidare att</w:t>
      </w:r>
      <w:r w:rsidR="00A61248" w:rsidRPr="006568EA">
        <w:rPr>
          <w:rFonts w:ascii="Times New Roman" w:hAnsi="Times New Roman" w:cs="Times New Roman"/>
        </w:rPr>
        <w:t xml:space="preserve"> </w:t>
      </w:r>
      <w:r w:rsidR="00A61248" w:rsidRPr="006568EA">
        <w:rPr>
          <w:rFonts w:ascii="Times New Roman" w:hAnsi="Times New Roman" w:cs="Times New Roman"/>
          <w:i/>
        </w:rPr>
        <w:t>lagens paragrafer och allmänna syfte</w:t>
      </w:r>
      <w:r w:rsidR="006B1C6D" w:rsidRPr="006568EA">
        <w:rPr>
          <w:rFonts w:ascii="Times New Roman" w:hAnsi="Times New Roman" w:cs="Times New Roman"/>
          <w:i/>
        </w:rPr>
        <w:t xml:space="preserve"> ska harmoniera</w:t>
      </w:r>
      <w:r w:rsidR="00A61248" w:rsidRPr="006568EA">
        <w:rPr>
          <w:rFonts w:ascii="Times New Roman" w:hAnsi="Times New Roman" w:cs="Times New Roman"/>
          <w:i/>
        </w:rPr>
        <w:t xml:space="preserve"> med konventionens principer och artiklar</w:t>
      </w:r>
      <w:r w:rsidR="00A61248" w:rsidRPr="006568EA">
        <w:rPr>
          <w:rFonts w:ascii="Times New Roman" w:hAnsi="Times New Roman" w:cs="Times New Roman"/>
        </w:rPr>
        <w:t xml:space="preserve">.  </w:t>
      </w:r>
      <w:r w:rsidR="006B1C6D" w:rsidRPr="006568EA">
        <w:rPr>
          <w:rFonts w:ascii="Times New Roman" w:hAnsi="Times New Roman" w:cs="Times New Roman"/>
        </w:rPr>
        <w:t>E</w:t>
      </w:r>
      <w:r w:rsidR="009236DF" w:rsidRPr="006568EA">
        <w:rPr>
          <w:rFonts w:ascii="Times New Roman" w:hAnsi="Times New Roman" w:cs="Times New Roman"/>
        </w:rPr>
        <w:t xml:space="preserve">n så kallad </w:t>
      </w:r>
      <w:r w:rsidR="00A61248" w:rsidRPr="006568EA">
        <w:rPr>
          <w:rFonts w:ascii="Times New Roman" w:hAnsi="Times New Roman" w:cs="Times New Roman"/>
          <w:i/>
        </w:rPr>
        <w:t>rättighetsl</w:t>
      </w:r>
      <w:r w:rsidR="009236DF" w:rsidRPr="006568EA">
        <w:rPr>
          <w:rFonts w:ascii="Times New Roman" w:hAnsi="Times New Roman" w:cs="Times New Roman"/>
          <w:i/>
        </w:rPr>
        <w:t xml:space="preserve">ista </w:t>
      </w:r>
      <w:r w:rsidR="009236DF" w:rsidRPr="006568EA">
        <w:rPr>
          <w:rFonts w:ascii="Times New Roman" w:hAnsi="Times New Roman" w:cs="Times New Roman"/>
        </w:rPr>
        <w:t>i den enskilda lagen kan</w:t>
      </w:r>
      <w:r w:rsidR="006B1C6D" w:rsidRPr="006568EA">
        <w:rPr>
          <w:rFonts w:ascii="Times New Roman" w:hAnsi="Times New Roman" w:cs="Times New Roman"/>
        </w:rPr>
        <w:t xml:space="preserve"> </w:t>
      </w:r>
      <w:r w:rsidR="00A61248" w:rsidRPr="006568EA">
        <w:rPr>
          <w:rFonts w:ascii="Times New Roman" w:hAnsi="Times New Roman" w:cs="Times New Roman"/>
        </w:rPr>
        <w:t xml:space="preserve">tydliggöra för såväl barn som tillämpare om centrala rättigheter för </w:t>
      </w:r>
      <w:proofErr w:type="gramStart"/>
      <w:r w:rsidR="00A61248" w:rsidRPr="006568EA">
        <w:rPr>
          <w:rFonts w:ascii="Times New Roman" w:hAnsi="Times New Roman" w:cs="Times New Roman"/>
        </w:rPr>
        <w:t>ifrågavarande</w:t>
      </w:r>
      <w:proofErr w:type="gramEnd"/>
      <w:r w:rsidR="00A61248" w:rsidRPr="006568EA">
        <w:rPr>
          <w:rFonts w:ascii="Times New Roman" w:hAnsi="Times New Roman" w:cs="Times New Roman"/>
        </w:rPr>
        <w:t xml:space="preserve"> reglering.</w:t>
      </w:r>
    </w:p>
    <w:p w:rsidR="00A61248" w:rsidRPr="00164207" w:rsidRDefault="00CB76E2" w:rsidP="00D626B6">
      <w:pPr>
        <w:jc w:val="both"/>
        <w:rPr>
          <w:rFonts w:ascii="Times New Roman" w:hAnsi="Times New Roman" w:cs="Times New Roman"/>
        </w:rPr>
      </w:pPr>
      <w:r w:rsidRPr="006568EA">
        <w:rPr>
          <w:rFonts w:ascii="Times New Roman" w:hAnsi="Times New Roman" w:cs="Times New Roman"/>
        </w:rPr>
        <w:t>För att kunna benämna en reglering en rättighetslag bör följande krav vara uppfyllda: att den enskilde är garanterad en allsidig prövning av det beslutande organet, att villkoren för rättigheterna är klar och preciserad i lagtexten och att individen har reell möjlighet att utkräva sina rättigheter. Att beakta här är</w:t>
      </w:r>
      <w:r w:rsidR="006B1C6D" w:rsidRPr="006568EA">
        <w:rPr>
          <w:rFonts w:ascii="Times New Roman" w:hAnsi="Times New Roman" w:cs="Times New Roman"/>
        </w:rPr>
        <w:t xml:space="preserve"> att barn har en utsatt position</w:t>
      </w:r>
      <w:r w:rsidR="006B1C6D" w:rsidRPr="006568EA">
        <w:rPr>
          <w:rFonts w:ascii="Times New Roman" w:hAnsi="Times New Roman" w:cs="Times New Roman"/>
          <w:i/>
        </w:rPr>
        <w:t xml:space="preserve"> </w:t>
      </w:r>
      <w:r w:rsidR="006B1C6D" w:rsidRPr="006568EA">
        <w:rPr>
          <w:rFonts w:ascii="Times New Roman" w:hAnsi="Times New Roman" w:cs="Times New Roman"/>
        </w:rPr>
        <w:t>både som grupp och som individer. I rättighetssammanhang blir denna utsatthet kansk</w:t>
      </w:r>
      <w:r w:rsidR="009236DF" w:rsidRPr="006568EA">
        <w:rPr>
          <w:rFonts w:ascii="Times New Roman" w:hAnsi="Times New Roman" w:cs="Times New Roman"/>
        </w:rPr>
        <w:t>e särskilt påtaglig, eftersom barn</w:t>
      </w:r>
      <w:r w:rsidR="006B1C6D" w:rsidRPr="006568EA">
        <w:rPr>
          <w:rFonts w:ascii="Times New Roman" w:hAnsi="Times New Roman" w:cs="Times New Roman"/>
        </w:rPr>
        <w:t xml:space="preserve"> inte erhåller någon generell rättslig handlingsförmåga förrän vid 18 års ålder och därför har mycket begränsade möjligheter att utkräva sin rätt. Samtidigt uppställer allmänna rättsprinciper att barn har lika värde som vuxna och ska behandlas på lika villkor. </w:t>
      </w:r>
      <w:r w:rsidR="009236DF" w:rsidRPr="006568EA">
        <w:rPr>
          <w:rFonts w:ascii="Times New Roman" w:hAnsi="Times New Roman" w:cs="Times New Roman"/>
        </w:rPr>
        <w:t>Barns rättigheter behöver därför vanligen</w:t>
      </w:r>
      <w:r w:rsidR="00E04EE0" w:rsidRPr="006568EA">
        <w:rPr>
          <w:rFonts w:ascii="Times New Roman" w:hAnsi="Times New Roman" w:cs="Times New Roman"/>
        </w:rPr>
        <w:t xml:space="preserve"> tillvaratas av annan vuxen person. </w:t>
      </w:r>
      <w:r w:rsidR="00E04EE0" w:rsidRPr="006568EA">
        <w:rPr>
          <w:rFonts w:ascii="Times New Roman" w:hAnsi="Times New Roman" w:cs="Times New Roman"/>
          <w:i/>
        </w:rPr>
        <w:t>Ställföreträdare och ombud för barnet i olika former och situatio</w:t>
      </w:r>
      <w:r w:rsidR="009236DF" w:rsidRPr="006568EA">
        <w:rPr>
          <w:rFonts w:ascii="Times New Roman" w:hAnsi="Times New Roman" w:cs="Times New Roman"/>
          <w:i/>
        </w:rPr>
        <w:t>ner</w:t>
      </w:r>
      <w:r w:rsidR="009773FE" w:rsidRPr="006568EA">
        <w:rPr>
          <w:rFonts w:ascii="Times New Roman" w:hAnsi="Times New Roman" w:cs="Times New Roman"/>
        </w:rPr>
        <w:t xml:space="preserve"> är av denna anledning</w:t>
      </w:r>
      <w:r w:rsidR="009236DF" w:rsidRPr="006568EA">
        <w:rPr>
          <w:rFonts w:ascii="Times New Roman" w:hAnsi="Times New Roman" w:cs="Times New Roman"/>
        </w:rPr>
        <w:t xml:space="preserve"> </w:t>
      </w:r>
      <w:r w:rsidR="00E04EE0" w:rsidRPr="006568EA">
        <w:rPr>
          <w:rFonts w:ascii="Times New Roman" w:hAnsi="Times New Roman" w:cs="Times New Roman"/>
        </w:rPr>
        <w:t>centrala för att förverkliga barns rät</w:t>
      </w:r>
      <w:r w:rsidR="009236DF" w:rsidRPr="006568EA">
        <w:rPr>
          <w:rFonts w:ascii="Times New Roman" w:hAnsi="Times New Roman" w:cs="Times New Roman"/>
        </w:rPr>
        <w:t>t i praktiken. I uppgiften</w:t>
      </w:r>
      <w:r w:rsidR="00E04EE0" w:rsidRPr="006568EA">
        <w:rPr>
          <w:rFonts w:ascii="Times New Roman" w:hAnsi="Times New Roman" w:cs="Times New Roman"/>
        </w:rPr>
        <w:t xml:space="preserve"> att tillgodose barns rättighete</w:t>
      </w:r>
      <w:r w:rsidR="009236DF" w:rsidRPr="006568EA">
        <w:rPr>
          <w:rFonts w:ascii="Times New Roman" w:hAnsi="Times New Roman" w:cs="Times New Roman"/>
        </w:rPr>
        <w:t xml:space="preserve">r bör </w:t>
      </w:r>
      <w:r w:rsidR="00E04EE0" w:rsidRPr="006568EA">
        <w:rPr>
          <w:rFonts w:ascii="Times New Roman" w:hAnsi="Times New Roman" w:cs="Times New Roman"/>
        </w:rPr>
        <w:t>utgå</w:t>
      </w:r>
      <w:r w:rsidR="009236DF" w:rsidRPr="006568EA">
        <w:rPr>
          <w:rFonts w:ascii="Times New Roman" w:hAnsi="Times New Roman" w:cs="Times New Roman"/>
        </w:rPr>
        <w:t xml:space="preserve">ngspunkten vara </w:t>
      </w:r>
      <w:r w:rsidR="006B1C6D" w:rsidRPr="006568EA">
        <w:rPr>
          <w:rFonts w:ascii="Times New Roman" w:hAnsi="Times New Roman" w:cs="Times New Roman"/>
        </w:rPr>
        <w:t>berörda myndigheters ansvar att uppfylla barnens rättigheter</w:t>
      </w:r>
      <w:r w:rsidR="009236DF" w:rsidRPr="006568EA">
        <w:rPr>
          <w:rFonts w:ascii="Times New Roman" w:hAnsi="Times New Roman" w:cs="Times New Roman"/>
        </w:rPr>
        <w:t xml:space="preserve"> (inklusive</w:t>
      </w:r>
      <w:r w:rsidR="00E04EE0" w:rsidRPr="006568EA">
        <w:rPr>
          <w:rFonts w:ascii="Times New Roman" w:hAnsi="Times New Roman" w:cs="Times New Roman"/>
        </w:rPr>
        <w:t xml:space="preserve"> vårdnadshavarens skyldig</w:t>
      </w:r>
      <w:r w:rsidR="009236DF" w:rsidRPr="006568EA">
        <w:rPr>
          <w:rFonts w:ascii="Times New Roman" w:hAnsi="Times New Roman" w:cs="Times New Roman"/>
        </w:rPr>
        <w:t>heter enligt F</w:t>
      </w:r>
      <w:r w:rsidR="00E04EE0" w:rsidRPr="006568EA">
        <w:rPr>
          <w:rFonts w:ascii="Times New Roman" w:hAnsi="Times New Roman" w:cs="Times New Roman"/>
        </w:rPr>
        <w:t>öräldrabalken)</w:t>
      </w:r>
      <w:r w:rsidR="006B1C6D" w:rsidRPr="006568EA">
        <w:rPr>
          <w:rFonts w:ascii="Times New Roman" w:hAnsi="Times New Roman" w:cs="Times New Roman"/>
        </w:rPr>
        <w:t xml:space="preserve">. </w:t>
      </w:r>
      <w:r w:rsidR="00A61248" w:rsidRPr="006568EA">
        <w:rPr>
          <w:rFonts w:ascii="Times New Roman" w:hAnsi="Times New Roman" w:cs="Times New Roman"/>
        </w:rPr>
        <w:t>E</w:t>
      </w:r>
      <w:r w:rsidR="00D626B6">
        <w:rPr>
          <w:rFonts w:ascii="Times New Roman" w:hAnsi="Times New Roman" w:cs="Times New Roman"/>
        </w:rPr>
        <w:t>tt barnrättighetsperspektiv bör</w:t>
      </w:r>
      <w:r w:rsidR="00E04EE0" w:rsidRPr="006568EA">
        <w:rPr>
          <w:rFonts w:ascii="Times New Roman" w:hAnsi="Times New Roman" w:cs="Times New Roman"/>
        </w:rPr>
        <w:t xml:space="preserve"> </w:t>
      </w:r>
      <w:r w:rsidR="00A61248" w:rsidRPr="006568EA">
        <w:rPr>
          <w:rFonts w:ascii="Times New Roman" w:hAnsi="Times New Roman" w:cs="Times New Roman"/>
        </w:rPr>
        <w:t xml:space="preserve">fokusera </w:t>
      </w:r>
      <w:r w:rsidR="00A61248" w:rsidRPr="006568EA">
        <w:rPr>
          <w:rFonts w:ascii="Times New Roman" w:hAnsi="Times New Roman" w:cs="Times New Roman"/>
          <w:i/>
        </w:rPr>
        <w:t>differentierade former</w:t>
      </w:r>
      <w:r w:rsidR="00A61248" w:rsidRPr="006568EA">
        <w:rPr>
          <w:rFonts w:ascii="Times New Roman" w:hAnsi="Times New Roman" w:cs="Times New Roman"/>
        </w:rPr>
        <w:t xml:space="preserve"> för att på bästa och mest effektiva s</w:t>
      </w:r>
      <w:r w:rsidR="00D626B6">
        <w:rPr>
          <w:rFonts w:ascii="Times New Roman" w:hAnsi="Times New Roman" w:cs="Times New Roman"/>
        </w:rPr>
        <w:t xml:space="preserve">ätt försöka förverkliga </w:t>
      </w:r>
      <w:r w:rsidR="00A61248" w:rsidRPr="006568EA">
        <w:rPr>
          <w:rFonts w:ascii="Times New Roman" w:hAnsi="Times New Roman" w:cs="Times New Roman"/>
        </w:rPr>
        <w:t>barns rättigheter i praktiken.</w:t>
      </w:r>
      <w:r w:rsidR="00E04EE0" w:rsidRPr="006568EA">
        <w:rPr>
          <w:rFonts w:ascii="Times New Roman" w:hAnsi="Times New Roman" w:cs="Times New Roman"/>
        </w:rPr>
        <w:t xml:space="preserve"> Det innefattar</w:t>
      </w:r>
      <w:r w:rsidR="009773FE" w:rsidRPr="006568EA">
        <w:rPr>
          <w:rFonts w:ascii="Times New Roman" w:hAnsi="Times New Roman" w:cs="Times New Roman"/>
        </w:rPr>
        <w:t xml:space="preserve"> också </w:t>
      </w:r>
      <w:r w:rsidR="00E04EE0" w:rsidRPr="006568EA">
        <w:rPr>
          <w:rFonts w:ascii="Times New Roman" w:hAnsi="Times New Roman" w:cs="Times New Roman"/>
        </w:rPr>
        <w:t xml:space="preserve">ett </w:t>
      </w:r>
      <w:r w:rsidR="00E04EE0" w:rsidRPr="006568EA">
        <w:rPr>
          <w:rFonts w:ascii="Times New Roman" w:hAnsi="Times New Roman" w:cs="Times New Roman"/>
          <w:i/>
        </w:rPr>
        <w:t>aktiv förhållningssätt i regleringssammanhang och</w:t>
      </w:r>
      <w:r w:rsidR="009236DF" w:rsidRPr="006568EA">
        <w:rPr>
          <w:rFonts w:ascii="Times New Roman" w:hAnsi="Times New Roman" w:cs="Times New Roman"/>
          <w:i/>
        </w:rPr>
        <w:t xml:space="preserve"> i det praktiska arbetet för berörda myndigheter</w:t>
      </w:r>
      <w:r w:rsidR="009236DF" w:rsidRPr="006568EA">
        <w:rPr>
          <w:rFonts w:ascii="Times New Roman" w:hAnsi="Times New Roman" w:cs="Times New Roman"/>
        </w:rPr>
        <w:t>. Åtgärder för att motverka b</w:t>
      </w:r>
      <w:r w:rsidR="00E04EE0" w:rsidRPr="006568EA">
        <w:rPr>
          <w:rFonts w:ascii="Times New Roman" w:hAnsi="Times New Roman" w:cs="Times New Roman"/>
        </w:rPr>
        <w:t>arns u</w:t>
      </w:r>
      <w:r w:rsidR="009236DF" w:rsidRPr="006568EA">
        <w:rPr>
          <w:rFonts w:ascii="Times New Roman" w:hAnsi="Times New Roman" w:cs="Times New Roman"/>
        </w:rPr>
        <w:t>tsatthet kan vidare innebära</w:t>
      </w:r>
      <w:r w:rsidR="00E04EE0" w:rsidRPr="006568EA">
        <w:rPr>
          <w:rFonts w:ascii="Times New Roman" w:hAnsi="Times New Roman" w:cs="Times New Roman"/>
        </w:rPr>
        <w:t xml:space="preserve"> att </w:t>
      </w:r>
      <w:r w:rsidR="00E04EE0" w:rsidRPr="006568EA">
        <w:rPr>
          <w:rFonts w:ascii="Times New Roman" w:hAnsi="Times New Roman" w:cs="Times New Roman"/>
          <w:i/>
        </w:rPr>
        <w:t>insatser kan vara tidiga men av mindre ingripande natur</w:t>
      </w:r>
      <w:r w:rsidR="009236DF" w:rsidRPr="006568EA">
        <w:rPr>
          <w:rFonts w:ascii="Times New Roman" w:hAnsi="Times New Roman" w:cs="Times New Roman"/>
        </w:rPr>
        <w:t xml:space="preserve"> även i en tvångslagstiftning</w:t>
      </w:r>
      <w:r w:rsidR="00E04EE0" w:rsidRPr="006568EA">
        <w:rPr>
          <w:rFonts w:ascii="Times New Roman" w:hAnsi="Times New Roman" w:cs="Times New Roman"/>
        </w:rPr>
        <w:t xml:space="preserve">. Genom uttalade krav på en rättighet kopplas enskildas rättigheter även till rättssäkerhetsbegreppet, det vill säga att en rättighetslagstiftning ställer </w:t>
      </w:r>
      <w:r w:rsidR="00E04EE0" w:rsidRPr="006568EA">
        <w:rPr>
          <w:rFonts w:ascii="Times New Roman" w:hAnsi="Times New Roman" w:cs="Times New Roman"/>
          <w:i/>
        </w:rPr>
        <w:t>höga krav på enskildas rättssäkerhet</w:t>
      </w:r>
      <w:r w:rsidR="00E04EE0" w:rsidRPr="006568EA">
        <w:rPr>
          <w:rFonts w:ascii="Times New Roman" w:hAnsi="Times New Roman" w:cs="Times New Roman"/>
        </w:rPr>
        <w:t xml:space="preserve">. Barnets utsatthet är härigenom nära kopplat till barnets behov av </w:t>
      </w:r>
      <w:r w:rsidR="00D626B6">
        <w:rPr>
          <w:rFonts w:ascii="Times New Roman" w:hAnsi="Times New Roman" w:cs="Times New Roman"/>
        </w:rPr>
        <w:lastRenderedPageBreak/>
        <w:t xml:space="preserve">rättstrygghet, </w:t>
      </w:r>
      <w:r w:rsidR="00E04EE0" w:rsidRPr="006568EA">
        <w:rPr>
          <w:rFonts w:ascii="Times New Roman" w:hAnsi="Times New Roman" w:cs="Times New Roman"/>
        </w:rPr>
        <w:t>integritetsskydd</w:t>
      </w:r>
      <w:r w:rsidR="00D626B6">
        <w:rPr>
          <w:rFonts w:ascii="Times New Roman" w:hAnsi="Times New Roman" w:cs="Times New Roman"/>
        </w:rPr>
        <w:t xml:space="preserve"> och likvärdig behandling</w:t>
      </w:r>
      <w:r w:rsidR="00E04EE0" w:rsidRPr="006568EA">
        <w:rPr>
          <w:rFonts w:ascii="Times New Roman" w:hAnsi="Times New Roman" w:cs="Times New Roman"/>
        </w:rPr>
        <w:t>.</w:t>
      </w:r>
      <w:r w:rsidR="00863764" w:rsidRPr="006568EA">
        <w:rPr>
          <w:rFonts w:ascii="Times New Roman" w:hAnsi="Times New Roman" w:cs="Times New Roman"/>
        </w:rPr>
        <w:t xml:space="preserve"> </w:t>
      </w:r>
      <w:r w:rsidR="00D626B6">
        <w:rPr>
          <w:rFonts w:ascii="Times New Roman" w:hAnsi="Times New Roman" w:cs="Times New Roman"/>
        </w:rPr>
        <w:t xml:space="preserve">Likvärdighet innebär i praktiken att som personal eller beslutfattare anpassa sig till den person man möter, dennes behov och förutsättningar. </w:t>
      </w:r>
      <w:r w:rsidR="00863764" w:rsidRPr="006568EA">
        <w:rPr>
          <w:rFonts w:ascii="Times New Roman" w:hAnsi="Times New Roman" w:cs="Times New Roman"/>
        </w:rPr>
        <w:t xml:space="preserve">Såväl rättssäkerhetskravet som behovet av integritetsskydd tar sig tydligt uttryck i lagstiftarens betoning på barns behov av </w:t>
      </w:r>
      <w:r w:rsidR="00863764" w:rsidRPr="006568EA">
        <w:rPr>
          <w:rFonts w:ascii="Times New Roman" w:hAnsi="Times New Roman" w:cs="Times New Roman"/>
          <w:i/>
        </w:rPr>
        <w:t xml:space="preserve">delaktighet </w:t>
      </w:r>
      <w:r w:rsidR="00863764" w:rsidRPr="006568EA">
        <w:rPr>
          <w:rFonts w:ascii="Times New Roman" w:hAnsi="Times New Roman" w:cs="Times New Roman"/>
        </w:rPr>
        <w:t xml:space="preserve">av det informationsflöde som råder rörande barnet i mål och ärenden som rör barnet personligen. Det finns här anledning att markera vikten av att </w:t>
      </w:r>
      <w:r w:rsidR="00863764" w:rsidRPr="006568EA">
        <w:rPr>
          <w:rFonts w:ascii="Times New Roman" w:hAnsi="Times New Roman" w:cs="Times New Roman"/>
          <w:i/>
        </w:rPr>
        <w:t>informationsflödet till barnet behöver anpassas</w:t>
      </w:r>
      <w:r w:rsidR="00863764" w:rsidRPr="006568EA">
        <w:rPr>
          <w:rFonts w:ascii="Times New Roman" w:hAnsi="Times New Roman" w:cs="Times New Roman"/>
        </w:rPr>
        <w:t xml:space="preserve"> för att barnet ska kunna tillgodogöra sig informationen och vara reellt delaktiga. </w:t>
      </w:r>
    </w:p>
    <w:p w:rsidR="00C91C01" w:rsidRPr="006568EA" w:rsidRDefault="00F80C61" w:rsidP="001B2FD7">
      <w:pPr>
        <w:jc w:val="both"/>
        <w:rPr>
          <w:rFonts w:ascii="Times New Roman" w:hAnsi="Times New Roman" w:cs="Times New Roman"/>
        </w:rPr>
      </w:pPr>
      <w:r w:rsidRPr="006568EA">
        <w:rPr>
          <w:rFonts w:ascii="Times New Roman" w:hAnsi="Times New Roman" w:cs="Times New Roman"/>
        </w:rPr>
        <w:t xml:space="preserve">Möjliga kännetecken i rättslig reglering som bör återspegla en barnrättslig reglering blir med ett sådant förhållningssätt </w:t>
      </w:r>
      <w:r w:rsidR="006D4B56" w:rsidRPr="006568EA">
        <w:rPr>
          <w:rFonts w:ascii="Times New Roman" w:hAnsi="Times New Roman" w:cs="Times New Roman"/>
        </w:rPr>
        <w:t xml:space="preserve">som redovisats ovan </w:t>
      </w:r>
    </w:p>
    <w:p w:rsidR="00C91C01" w:rsidRPr="006568EA" w:rsidRDefault="00F80C61" w:rsidP="001B2FD7">
      <w:pPr>
        <w:jc w:val="both"/>
        <w:rPr>
          <w:rFonts w:ascii="Times New Roman" w:hAnsi="Times New Roman" w:cs="Times New Roman"/>
          <w:i/>
        </w:rPr>
      </w:pPr>
      <w:r w:rsidRPr="006568EA">
        <w:rPr>
          <w:rFonts w:ascii="Times New Roman" w:hAnsi="Times New Roman" w:cs="Times New Roman"/>
          <w:i/>
        </w:rPr>
        <w:t>(1) tydligt</w:t>
      </w:r>
      <w:r w:rsidR="009118DB" w:rsidRPr="006568EA">
        <w:rPr>
          <w:rFonts w:ascii="Times New Roman" w:hAnsi="Times New Roman" w:cs="Times New Roman"/>
          <w:i/>
        </w:rPr>
        <w:t xml:space="preserve"> och pedagogiskt</w:t>
      </w:r>
      <w:r w:rsidRPr="006568EA">
        <w:rPr>
          <w:rFonts w:ascii="Times New Roman" w:hAnsi="Times New Roman" w:cs="Times New Roman"/>
          <w:i/>
        </w:rPr>
        <w:t xml:space="preserve"> i lagen uttryckta rättigheter för barn i fråga om den aktuella verksamheten</w:t>
      </w:r>
      <w:r w:rsidR="00C91C01" w:rsidRPr="006568EA">
        <w:rPr>
          <w:rFonts w:ascii="Times New Roman" w:hAnsi="Times New Roman" w:cs="Times New Roman"/>
          <w:i/>
        </w:rPr>
        <w:t xml:space="preserve"> (gärna där viss kvalitetsnivå på rättigheterna anges)</w:t>
      </w:r>
      <w:r w:rsidRPr="006568EA">
        <w:rPr>
          <w:rFonts w:ascii="Times New Roman" w:hAnsi="Times New Roman" w:cs="Times New Roman"/>
          <w:i/>
        </w:rPr>
        <w:t xml:space="preserve">, </w:t>
      </w:r>
    </w:p>
    <w:p w:rsidR="00C91C01" w:rsidRPr="006568EA" w:rsidRDefault="00F80C61" w:rsidP="001B2FD7">
      <w:pPr>
        <w:jc w:val="both"/>
        <w:rPr>
          <w:rFonts w:ascii="Times New Roman" w:hAnsi="Times New Roman" w:cs="Times New Roman"/>
          <w:i/>
        </w:rPr>
      </w:pPr>
      <w:r w:rsidRPr="006568EA">
        <w:rPr>
          <w:rFonts w:ascii="Times New Roman" w:hAnsi="Times New Roman" w:cs="Times New Roman"/>
          <w:i/>
        </w:rPr>
        <w:t>(2) tydliga anvisningar hur, i vilka former, för vem och under vilka förutsättningar dessa rättigheter s</w:t>
      </w:r>
      <w:r w:rsidR="00F233C2" w:rsidRPr="006568EA">
        <w:rPr>
          <w:rFonts w:ascii="Times New Roman" w:hAnsi="Times New Roman" w:cs="Times New Roman"/>
          <w:i/>
        </w:rPr>
        <w:t>ka tillgodoses (såväl materiellt som processuellt</w:t>
      </w:r>
      <w:r w:rsidRPr="006568EA">
        <w:rPr>
          <w:rFonts w:ascii="Times New Roman" w:hAnsi="Times New Roman" w:cs="Times New Roman"/>
          <w:i/>
        </w:rPr>
        <w:t xml:space="preserve">) och </w:t>
      </w:r>
    </w:p>
    <w:p w:rsidR="00C91C01" w:rsidRPr="00903A64" w:rsidRDefault="00F80C61" w:rsidP="001B2FD7">
      <w:pPr>
        <w:jc w:val="both"/>
        <w:rPr>
          <w:rFonts w:ascii="Times New Roman" w:hAnsi="Times New Roman" w:cs="Times New Roman"/>
          <w:i/>
        </w:rPr>
      </w:pPr>
      <w:r w:rsidRPr="006568EA">
        <w:rPr>
          <w:rFonts w:ascii="Times New Roman" w:hAnsi="Times New Roman" w:cs="Times New Roman"/>
          <w:i/>
        </w:rPr>
        <w:t>(3) tydliga anvisningar hur det ska bedömas, följas upp o</w:t>
      </w:r>
      <w:r w:rsidR="0061068D" w:rsidRPr="006568EA">
        <w:rPr>
          <w:rFonts w:ascii="Times New Roman" w:hAnsi="Times New Roman" w:cs="Times New Roman"/>
          <w:i/>
        </w:rPr>
        <w:t>ch kontrolleras att verksamheter</w:t>
      </w:r>
      <w:r w:rsidRPr="006568EA">
        <w:rPr>
          <w:rFonts w:ascii="Times New Roman" w:hAnsi="Times New Roman" w:cs="Times New Roman"/>
          <w:i/>
        </w:rPr>
        <w:t xml:space="preserve"> </w:t>
      </w:r>
      <w:r w:rsidR="00F233C2" w:rsidRPr="006568EA">
        <w:rPr>
          <w:rFonts w:ascii="Times New Roman" w:hAnsi="Times New Roman" w:cs="Times New Roman"/>
          <w:i/>
        </w:rPr>
        <w:t xml:space="preserve">(myndigheter, domstolar, familjehem, institutioner </w:t>
      </w:r>
      <w:proofErr w:type="spellStart"/>
      <w:r w:rsidR="00F233C2" w:rsidRPr="006568EA">
        <w:rPr>
          <w:rFonts w:ascii="Times New Roman" w:hAnsi="Times New Roman" w:cs="Times New Roman"/>
          <w:i/>
        </w:rPr>
        <w:t>etc</w:t>
      </w:r>
      <w:proofErr w:type="spellEnd"/>
      <w:r w:rsidR="00F233C2" w:rsidRPr="006568EA">
        <w:rPr>
          <w:rFonts w:ascii="Times New Roman" w:hAnsi="Times New Roman" w:cs="Times New Roman"/>
          <w:i/>
        </w:rPr>
        <w:t xml:space="preserve">) </w:t>
      </w:r>
      <w:r w:rsidRPr="006568EA">
        <w:rPr>
          <w:rFonts w:ascii="Times New Roman" w:hAnsi="Times New Roman" w:cs="Times New Roman"/>
          <w:i/>
        </w:rPr>
        <w:t>tillgodoser barnets rättigheter</w:t>
      </w:r>
      <w:r w:rsidRPr="006568EA">
        <w:rPr>
          <w:rFonts w:ascii="Times New Roman" w:hAnsi="Times New Roman" w:cs="Times New Roman"/>
        </w:rPr>
        <w:t xml:space="preserve"> </w:t>
      </w:r>
      <w:r w:rsidRPr="00903A64">
        <w:rPr>
          <w:rFonts w:ascii="Times New Roman" w:hAnsi="Times New Roman" w:cs="Times New Roman"/>
          <w:i/>
        </w:rPr>
        <w:t xml:space="preserve">enligt </w:t>
      </w:r>
      <w:proofErr w:type="gramStart"/>
      <w:r w:rsidRPr="00903A64">
        <w:rPr>
          <w:rFonts w:ascii="Times New Roman" w:hAnsi="Times New Roman" w:cs="Times New Roman"/>
          <w:i/>
        </w:rPr>
        <w:t>i</w:t>
      </w:r>
      <w:r w:rsidR="00820A82" w:rsidRPr="00903A64">
        <w:rPr>
          <w:rFonts w:ascii="Times New Roman" w:hAnsi="Times New Roman" w:cs="Times New Roman"/>
          <w:i/>
        </w:rPr>
        <w:t>frågavarande</w:t>
      </w:r>
      <w:proofErr w:type="gramEnd"/>
      <w:r w:rsidR="00820A82" w:rsidRPr="00903A64">
        <w:rPr>
          <w:rFonts w:ascii="Times New Roman" w:hAnsi="Times New Roman" w:cs="Times New Roman"/>
          <w:i/>
        </w:rPr>
        <w:t xml:space="preserve"> reglering. </w:t>
      </w:r>
    </w:p>
    <w:p w:rsidR="00A61248" w:rsidRPr="006568EA" w:rsidRDefault="00820A82" w:rsidP="001B2FD7">
      <w:pPr>
        <w:jc w:val="both"/>
        <w:rPr>
          <w:rFonts w:ascii="Times New Roman" w:hAnsi="Times New Roman" w:cs="Times New Roman"/>
        </w:rPr>
      </w:pPr>
      <w:r w:rsidRPr="006568EA">
        <w:rPr>
          <w:rFonts w:ascii="Times New Roman" w:hAnsi="Times New Roman" w:cs="Times New Roman"/>
        </w:rPr>
        <w:t>För en reell förändring i praktiken</w:t>
      </w:r>
      <w:r w:rsidR="007B19DD" w:rsidRPr="006568EA">
        <w:rPr>
          <w:rFonts w:ascii="Times New Roman" w:hAnsi="Times New Roman" w:cs="Times New Roman"/>
        </w:rPr>
        <w:t xml:space="preserve"> krävs dessutom</w:t>
      </w:r>
      <w:r w:rsidR="00F80C61" w:rsidRPr="006568EA">
        <w:rPr>
          <w:rFonts w:ascii="Times New Roman" w:hAnsi="Times New Roman" w:cs="Times New Roman"/>
          <w:i/>
        </w:rPr>
        <w:t xml:space="preserve"> kompetens</w:t>
      </w:r>
      <w:r w:rsidR="007B19DD" w:rsidRPr="006568EA">
        <w:rPr>
          <w:rFonts w:ascii="Times New Roman" w:hAnsi="Times New Roman" w:cs="Times New Roman"/>
          <w:i/>
        </w:rPr>
        <w:t>stöd</w:t>
      </w:r>
      <w:r w:rsidR="00F80C61" w:rsidRPr="006568EA">
        <w:rPr>
          <w:rFonts w:ascii="Times New Roman" w:hAnsi="Times New Roman" w:cs="Times New Roman"/>
        </w:rPr>
        <w:t xml:space="preserve"> (tillräcklig och aktuell kunskap om rättsläget inkl specialistkompetens)</w:t>
      </w:r>
      <w:r w:rsidR="00DA5F53" w:rsidRPr="006568EA">
        <w:rPr>
          <w:rFonts w:ascii="Times New Roman" w:hAnsi="Times New Roman" w:cs="Times New Roman"/>
        </w:rPr>
        <w:t>,</w:t>
      </w:r>
      <w:r w:rsidR="007B19DD" w:rsidRPr="006568EA">
        <w:rPr>
          <w:rFonts w:ascii="Times New Roman" w:hAnsi="Times New Roman" w:cs="Times New Roman"/>
        </w:rPr>
        <w:t xml:space="preserve"> </w:t>
      </w:r>
      <w:r w:rsidR="007B19DD" w:rsidRPr="006568EA">
        <w:rPr>
          <w:rFonts w:ascii="Times New Roman" w:hAnsi="Times New Roman" w:cs="Times New Roman"/>
          <w:i/>
        </w:rPr>
        <w:t>implementeringsstöd</w:t>
      </w:r>
      <w:r w:rsidR="00F80C61" w:rsidRPr="006568EA">
        <w:rPr>
          <w:rFonts w:ascii="Times New Roman" w:hAnsi="Times New Roman" w:cs="Times New Roman"/>
        </w:rPr>
        <w:t xml:space="preserve"> och </w:t>
      </w:r>
      <w:r w:rsidR="00F80C61" w:rsidRPr="006568EA">
        <w:rPr>
          <w:rFonts w:ascii="Times New Roman" w:hAnsi="Times New Roman" w:cs="Times New Roman"/>
          <w:i/>
        </w:rPr>
        <w:t>aktuella rutiner</w:t>
      </w:r>
      <w:r w:rsidR="00F80C61" w:rsidRPr="006568EA">
        <w:rPr>
          <w:rFonts w:ascii="Times New Roman" w:hAnsi="Times New Roman" w:cs="Times New Roman"/>
        </w:rPr>
        <w:t xml:space="preserve"> som uppdateras regelbundet om det förebyggande, beslutande, vårdande och eftervård</w:t>
      </w:r>
      <w:r w:rsidRPr="006568EA">
        <w:rPr>
          <w:rFonts w:ascii="Times New Roman" w:hAnsi="Times New Roman" w:cs="Times New Roman"/>
        </w:rPr>
        <w:t>sbehandlade delarna av arbetet</w:t>
      </w:r>
      <w:r w:rsidR="00F80C61" w:rsidRPr="006568EA">
        <w:rPr>
          <w:rFonts w:ascii="Times New Roman" w:hAnsi="Times New Roman" w:cs="Times New Roman"/>
        </w:rPr>
        <w:t xml:space="preserve">. </w:t>
      </w:r>
      <w:r w:rsidR="00DA5F53" w:rsidRPr="006568EA">
        <w:rPr>
          <w:rFonts w:ascii="Times New Roman" w:hAnsi="Times New Roman" w:cs="Times New Roman"/>
        </w:rPr>
        <w:t>Det är alltså fråga om en ömsesidig</w:t>
      </w:r>
      <w:r w:rsidR="009118DB" w:rsidRPr="006568EA">
        <w:rPr>
          <w:rFonts w:ascii="Times New Roman" w:hAnsi="Times New Roman" w:cs="Times New Roman"/>
        </w:rPr>
        <w:t xml:space="preserve"> utveckling av lagreglering/</w:t>
      </w:r>
      <w:r w:rsidR="00DA5F53" w:rsidRPr="006568EA">
        <w:rPr>
          <w:rFonts w:ascii="Times New Roman" w:hAnsi="Times New Roman" w:cs="Times New Roman"/>
        </w:rPr>
        <w:t xml:space="preserve">annat författningsstöd, en kunnig och kompetent verksamhet med resurser och stöd att förverkliga regelverket i praktiken samt utvecklade rutiner för uppföljning, återkoppling och tillsyn för att kvalitetssäkra verksamheten utifrån </w:t>
      </w:r>
      <w:r w:rsidRPr="006568EA">
        <w:rPr>
          <w:rFonts w:ascii="Times New Roman" w:hAnsi="Times New Roman" w:cs="Times New Roman"/>
        </w:rPr>
        <w:t>(</w:t>
      </w:r>
      <w:r w:rsidR="00DA5F53" w:rsidRPr="006568EA">
        <w:rPr>
          <w:rFonts w:ascii="Times New Roman" w:hAnsi="Times New Roman" w:cs="Times New Roman"/>
        </w:rPr>
        <w:t>bland annat</w:t>
      </w:r>
      <w:r w:rsidRPr="006568EA">
        <w:rPr>
          <w:rFonts w:ascii="Times New Roman" w:hAnsi="Times New Roman" w:cs="Times New Roman"/>
        </w:rPr>
        <w:t>)</w:t>
      </w:r>
      <w:r w:rsidR="00DA5F53" w:rsidRPr="006568EA">
        <w:rPr>
          <w:rFonts w:ascii="Times New Roman" w:hAnsi="Times New Roman" w:cs="Times New Roman"/>
        </w:rPr>
        <w:t xml:space="preserve"> ett barnrättsligt perspektiv.</w:t>
      </w:r>
      <w:r w:rsidR="009118DB" w:rsidRPr="006568EA">
        <w:rPr>
          <w:rFonts w:ascii="Times New Roman" w:hAnsi="Times New Roman" w:cs="Times New Roman"/>
        </w:rPr>
        <w:t xml:space="preserve"> </w:t>
      </w:r>
    </w:p>
    <w:p w:rsidR="00F80C61" w:rsidRPr="006568EA" w:rsidRDefault="0061068D" w:rsidP="001B2FD7">
      <w:pPr>
        <w:jc w:val="both"/>
        <w:rPr>
          <w:rFonts w:ascii="Times New Roman" w:hAnsi="Times New Roman" w:cs="Times New Roman"/>
        </w:rPr>
      </w:pPr>
      <w:r w:rsidRPr="006568EA">
        <w:rPr>
          <w:rFonts w:ascii="Times New Roman" w:hAnsi="Times New Roman" w:cs="Times New Roman"/>
        </w:rPr>
        <w:t>Forskning inom barnrätten visar tydliga orossignaler att lagstiftni</w:t>
      </w:r>
      <w:r w:rsidR="00C91C01" w:rsidRPr="006568EA">
        <w:rPr>
          <w:rFonts w:ascii="Times New Roman" w:hAnsi="Times New Roman" w:cs="Times New Roman"/>
        </w:rPr>
        <w:t>ngsåtgärder för barn ofta inte</w:t>
      </w:r>
      <w:r w:rsidRPr="006568EA">
        <w:rPr>
          <w:rFonts w:ascii="Times New Roman" w:hAnsi="Times New Roman" w:cs="Times New Roman"/>
        </w:rPr>
        <w:t xml:space="preserve"> får den effekt som varit avsedd. Det kan därför inte nog understrykas vikten av stöd till och uppföljning av praktiken för att kunna skapa förutsättningar för en reell förstärkning av ett barnrättsligt förhållningssätt från första kontakten av ett barn och genom utredningsförfarande och insatser för att skapa en god kvalitet i arbetet. </w:t>
      </w:r>
      <w:r w:rsidR="00C91C01" w:rsidRPr="006568EA">
        <w:rPr>
          <w:rFonts w:ascii="Times New Roman" w:hAnsi="Times New Roman" w:cs="Times New Roman"/>
        </w:rPr>
        <w:t xml:space="preserve">En förutsättning är då givetvis att lag och författningsstöd med tillräcklig tydlighet och precision anger kvalitetsnivåer på den vård och omsorg som ska tillhandahållas, och skapar konkreta processuella och materiella medel för att förverkliga barnens rätt. </w:t>
      </w:r>
      <w:r w:rsidR="00004E89" w:rsidRPr="006568EA">
        <w:rPr>
          <w:rFonts w:ascii="Times New Roman" w:hAnsi="Times New Roman" w:cs="Times New Roman"/>
        </w:rPr>
        <w:t>Här har särskilt berörda myndigheter på nationell nivå ett stort ansvar.</w:t>
      </w:r>
    </w:p>
    <w:p w:rsidR="005321EC" w:rsidRPr="006568EA" w:rsidRDefault="005321EC" w:rsidP="001B2FD7">
      <w:pPr>
        <w:jc w:val="both"/>
        <w:rPr>
          <w:rFonts w:ascii="Times New Roman" w:hAnsi="Times New Roman" w:cs="Times New Roman"/>
        </w:rPr>
      </w:pPr>
    </w:p>
    <w:p w:rsidR="00620709" w:rsidRPr="006568EA" w:rsidRDefault="006D4B56" w:rsidP="001B2FD7">
      <w:pPr>
        <w:rPr>
          <w:rFonts w:ascii="Times New Roman" w:hAnsi="Times New Roman" w:cs="Times New Roman"/>
        </w:rPr>
      </w:pPr>
      <w:r w:rsidRPr="006568EA">
        <w:rPr>
          <w:rFonts w:ascii="Times New Roman" w:hAnsi="Times New Roman" w:cs="Times New Roman"/>
        </w:rPr>
        <w:br w:type="page"/>
      </w:r>
    </w:p>
    <w:p w:rsidR="009843BA" w:rsidRPr="006568EA" w:rsidRDefault="00A123A4" w:rsidP="001B2FD7">
      <w:pPr>
        <w:pStyle w:val="Rubrik1"/>
        <w:rPr>
          <w:rFonts w:ascii="Times New Roman" w:hAnsi="Times New Roman" w:cs="Times New Roman"/>
        </w:rPr>
      </w:pPr>
      <w:bookmarkStart w:id="9" w:name="_Toc416608490"/>
      <w:r w:rsidRPr="006568EA">
        <w:rPr>
          <w:rFonts w:ascii="Times New Roman" w:hAnsi="Times New Roman" w:cs="Times New Roman"/>
        </w:rPr>
        <w:lastRenderedPageBreak/>
        <w:t>2. E</w:t>
      </w:r>
      <w:r w:rsidR="00EE4529" w:rsidRPr="006568EA">
        <w:rPr>
          <w:rFonts w:ascii="Times New Roman" w:hAnsi="Times New Roman" w:cs="Times New Roman"/>
        </w:rPr>
        <w:t>tt stärkt barnrättsperspektiv i tvångsvården</w:t>
      </w:r>
      <w:bookmarkEnd w:id="9"/>
      <w:r w:rsidR="000C09B8" w:rsidRPr="006568EA">
        <w:rPr>
          <w:rFonts w:ascii="Times New Roman" w:hAnsi="Times New Roman" w:cs="Times New Roman"/>
        </w:rPr>
        <w:t xml:space="preserve"> </w:t>
      </w:r>
    </w:p>
    <w:p w:rsidR="007108E0" w:rsidRPr="006568EA" w:rsidRDefault="007108E0" w:rsidP="001B2FD7">
      <w:pPr>
        <w:jc w:val="both"/>
        <w:rPr>
          <w:rFonts w:ascii="Times New Roman" w:hAnsi="Times New Roman" w:cs="Times New Roman"/>
        </w:rPr>
      </w:pPr>
    </w:p>
    <w:p w:rsidR="0061068D" w:rsidRPr="006568EA" w:rsidRDefault="009843BA" w:rsidP="001B2FD7">
      <w:pPr>
        <w:jc w:val="both"/>
        <w:rPr>
          <w:rFonts w:ascii="Times New Roman" w:hAnsi="Times New Roman" w:cs="Times New Roman"/>
        </w:rPr>
      </w:pPr>
      <w:r w:rsidRPr="006568EA">
        <w:rPr>
          <w:rFonts w:ascii="Times New Roman" w:hAnsi="Times New Roman" w:cs="Times New Roman"/>
        </w:rPr>
        <w:t xml:space="preserve">Hittills har resonemanget rörande innebörden och innehållet </w:t>
      </w:r>
      <w:r w:rsidR="00164207">
        <w:rPr>
          <w:rFonts w:ascii="Times New Roman" w:hAnsi="Times New Roman" w:cs="Times New Roman"/>
        </w:rPr>
        <w:t xml:space="preserve">i ett barnrättsperspektiv </w:t>
      </w:r>
      <w:r w:rsidR="000B6FA1" w:rsidRPr="006568EA">
        <w:rPr>
          <w:rFonts w:ascii="Times New Roman" w:hAnsi="Times New Roman" w:cs="Times New Roman"/>
        </w:rPr>
        <w:t>angett</w:t>
      </w:r>
      <w:r w:rsidRPr="006568EA">
        <w:rPr>
          <w:rFonts w:ascii="Times New Roman" w:hAnsi="Times New Roman" w:cs="Times New Roman"/>
        </w:rPr>
        <w:t xml:space="preserve"> </w:t>
      </w:r>
      <w:r w:rsidR="00164207">
        <w:rPr>
          <w:rFonts w:ascii="Times New Roman" w:hAnsi="Times New Roman" w:cs="Times New Roman"/>
        </w:rPr>
        <w:t xml:space="preserve">vissa allmänna </w:t>
      </w:r>
      <w:r w:rsidRPr="006568EA">
        <w:rPr>
          <w:rFonts w:ascii="Times New Roman" w:hAnsi="Times New Roman" w:cs="Times New Roman"/>
        </w:rPr>
        <w:t>riktlinjer som</w:t>
      </w:r>
      <w:r w:rsidR="0061068D" w:rsidRPr="006568EA">
        <w:rPr>
          <w:rFonts w:ascii="Times New Roman" w:hAnsi="Times New Roman" w:cs="Times New Roman"/>
        </w:rPr>
        <w:t xml:space="preserve"> bör iakttas inom socialrättslig lagstiftning som rör barn</w:t>
      </w:r>
      <w:r w:rsidRPr="006568EA">
        <w:rPr>
          <w:rFonts w:ascii="Times New Roman" w:hAnsi="Times New Roman" w:cs="Times New Roman"/>
        </w:rPr>
        <w:t>. Vad kan då ett stärkt barnrättsperspekt</w:t>
      </w:r>
      <w:r w:rsidR="00AC3494" w:rsidRPr="006568EA">
        <w:rPr>
          <w:rFonts w:ascii="Times New Roman" w:hAnsi="Times New Roman" w:cs="Times New Roman"/>
        </w:rPr>
        <w:t xml:space="preserve">iv i </w:t>
      </w:r>
      <w:r w:rsidRPr="006568EA">
        <w:rPr>
          <w:rFonts w:ascii="Times New Roman" w:hAnsi="Times New Roman" w:cs="Times New Roman"/>
        </w:rPr>
        <w:t>tvångsvården i synnerhet innebära? Vilka olika perspektiv kan urskiljas när det gäller barns rätt i tvångsvårdssammanhang</w:t>
      </w:r>
      <w:r w:rsidR="0061068D" w:rsidRPr="006568EA">
        <w:rPr>
          <w:rFonts w:ascii="Times New Roman" w:hAnsi="Times New Roman" w:cs="Times New Roman"/>
        </w:rPr>
        <w:t>?</w:t>
      </w:r>
      <w:r w:rsidR="00164207">
        <w:rPr>
          <w:rFonts w:ascii="Times New Roman" w:hAnsi="Times New Roman" w:cs="Times New Roman"/>
        </w:rPr>
        <w:t xml:space="preserve"> Och: Vilka åtgärder har hittills företagits</w:t>
      </w:r>
      <w:r w:rsidR="00E724F2" w:rsidRPr="006568EA">
        <w:rPr>
          <w:rFonts w:ascii="Times New Roman" w:hAnsi="Times New Roman" w:cs="Times New Roman"/>
        </w:rPr>
        <w:t>?</w:t>
      </w:r>
    </w:p>
    <w:p w:rsidR="0061068D" w:rsidRPr="006568EA" w:rsidRDefault="0061068D" w:rsidP="001B2FD7">
      <w:pPr>
        <w:pStyle w:val="Rubrik2"/>
        <w:rPr>
          <w:rFonts w:ascii="Times New Roman" w:hAnsi="Times New Roman" w:cs="Times New Roman"/>
        </w:rPr>
      </w:pPr>
      <w:r w:rsidRPr="006568EA">
        <w:rPr>
          <w:rFonts w:ascii="Times New Roman" w:hAnsi="Times New Roman" w:cs="Times New Roman"/>
        </w:rPr>
        <w:t xml:space="preserve"> </w:t>
      </w:r>
      <w:bookmarkStart w:id="10" w:name="_Toc416608491"/>
      <w:r w:rsidR="004211C7" w:rsidRPr="006568EA">
        <w:rPr>
          <w:rFonts w:ascii="Times New Roman" w:hAnsi="Times New Roman" w:cs="Times New Roman"/>
        </w:rPr>
        <w:t xml:space="preserve">2.1 </w:t>
      </w:r>
      <w:r w:rsidR="00BC1496" w:rsidRPr="006568EA">
        <w:rPr>
          <w:rFonts w:ascii="Times New Roman" w:hAnsi="Times New Roman" w:cs="Times New Roman"/>
        </w:rPr>
        <w:t>Redan företagna åtgärder</w:t>
      </w:r>
      <w:bookmarkEnd w:id="10"/>
    </w:p>
    <w:p w:rsidR="006015F6" w:rsidRPr="006568EA" w:rsidRDefault="006015F6" w:rsidP="001B2FD7">
      <w:pPr>
        <w:jc w:val="both"/>
        <w:rPr>
          <w:rFonts w:ascii="Times New Roman" w:hAnsi="Times New Roman" w:cs="Times New Roman"/>
        </w:rPr>
      </w:pPr>
      <w:r w:rsidRPr="006568EA">
        <w:rPr>
          <w:rFonts w:ascii="Times New Roman" w:hAnsi="Times New Roman" w:cs="Times New Roman"/>
        </w:rPr>
        <w:t xml:space="preserve">Under de senaste åren har den sociala barn- och ungdomsvårdslagstiftningen </w:t>
      </w:r>
      <w:r w:rsidR="006D4B56" w:rsidRPr="006568EA">
        <w:rPr>
          <w:rFonts w:ascii="Times New Roman" w:hAnsi="Times New Roman" w:cs="Times New Roman"/>
        </w:rPr>
        <w:t xml:space="preserve">redan </w:t>
      </w:r>
      <w:r w:rsidR="00CB76E2" w:rsidRPr="006568EA">
        <w:rPr>
          <w:rFonts w:ascii="Times New Roman" w:hAnsi="Times New Roman" w:cs="Times New Roman"/>
        </w:rPr>
        <w:t>genomgått en hel del</w:t>
      </w:r>
      <w:r w:rsidRPr="006568EA">
        <w:rPr>
          <w:rFonts w:ascii="Times New Roman" w:hAnsi="Times New Roman" w:cs="Times New Roman"/>
        </w:rPr>
        <w:t xml:space="preserve"> fö</w:t>
      </w:r>
      <w:r w:rsidR="00CB76E2" w:rsidRPr="006568EA">
        <w:rPr>
          <w:rFonts w:ascii="Times New Roman" w:hAnsi="Times New Roman" w:cs="Times New Roman"/>
        </w:rPr>
        <w:t>rändringar i syfte att utveckla ett ökat barnskydds</w:t>
      </w:r>
      <w:r w:rsidRPr="006568EA">
        <w:rPr>
          <w:rFonts w:ascii="Times New Roman" w:hAnsi="Times New Roman" w:cs="Times New Roman"/>
        </w:rPr>
        <w:t>perspektiv</w:t>
      </w:r>
      <w:r w:rsidR="009773FE" w:rsidRPr="006568EA">
        <w:rPr>
          <w:rFonts w:ascii="Times New Roman" w:hAnsi="Times New Roman" w:cs="Times New Roman"/>
        </w:rPr>
        <w:t xml:space="preserve"> med</w:t>
      </w:r>
      <w:r w:rsidR="00CB76E2" w:rsidRPr="006568EA">
        <w:rPr>
          <w:rFonts w:ascii="Times New Roman" w:hAnsi="Times New Roman" w:cs="Times New Roman"/>
        </w:rPr>
        <w:t xml:space="preserve"> rättighetsinslag</w:t>
      </w:r>
      <w:r w:rsidR="009843BA" w:rsidRPr="006568EA">
        <w:rPr>
          <w:rFonts w:ascii="Times New Roman" w:hAnsi="Times New Roman" w:cs="Times New Roman"/>
        </w:rPr>
        <w:t xml:space="preserve">. </w:t>
      </w:r>
      <w:r w:rsidR="001241AD" w:rsidRPr="006568EA">
        <w:rPr>
          <w:rFonts w:ascii="Times New Roman" w:hAnsi="Times New Roman" w:cs="Times New Roman"/>
        </w:rPr>
        <w:t xml:space="preserve">I linje med det sagda har man särskilt </w:t>
      </w:r>
      <w:r w:rsidR="009843BA" w:rsidRPr="006568EA">
        <w:rPr>
          <w:rFonts w:ascii="Times New Roman" w:hAnsi="Times New Roman" w:cs="Times New Roman"/>
        </w:rPr>
        <w:t>arbetat för att</w:t>
      </w:r>
      <w:r w:rsidRPr="006568EA">
        <w:rPr>
          <w:rFonts w:ascii="Times New Roman" w:hAnsi="Times New Roman" w:cs="Times New Roman"/>
        </w:rPr>
        <w:t xml:space="preserve"> barn och unga i högre utsträckning än tidigare </w:t>
      </w:r>
      <w:r w:rsidR="009843BA" w:rsidRPr="006568EA">
        <w:rPr>
          <w:rFonts w:ascii="Times New Roman" w:hAnsi="Times New Roman" w:cs="Times New Roman"/>
        </w:rPr>
        <w:t>ska ges</w:t>
      </w:r>
      <w:r w:rsidRPr="006568EA">
        <w:rPr>
          <w:rFonts w:ascii="Times New Roman" w:hAnsi="Times New Roman" w:cs="Times New Roman"/>
        </w:rPr>
        <w:t xml:space="preserve"> rätt att komma till tals och vara delaktiga. </w:t>
      </w:r>
      <w:r w:rsidR="00E724F2" w:rsidRPr="006568EA">
        <w:rPr>
          <w:rFonts w:ascii="Times New Roman" w:hAnsi="Times New Roman" w:cs="Times New Roman"/>
        </w:rPr>
        <w:t xml:space="preserve">En rättighetsreglering förutsätter enskildas möjligheter till delaktighet i någon form. </w:t>
      </w:r>
      <w:r w:rsidRPr="006568EA">
        <w:rPr>
          <w:rFonts w:ascii="Times New Roman" w:hAnsi="Times New Roman" w:cs="Times New Roman"/>
        </w:rPr>
        <w:t xml:space="preserve">I september 2012 överlämnade regeringen propositionen </w:t>
      </w:r>
      <w:r w:rsidRPr="006568EA">
        <w:rPr>
          <w:rFonts w:ascii="Times New Roman" w:hAnsi="Times New Roman" w:cs="Times New Roman"/>
          <w:i/>
        </w:rPr>
        <w:t>Stärkt stöd och skydd för barn och unga</w:t>
      </w:r>
      <w:r w:rsidRPr="006568EA">
        <w:rPr>
          <w:rFonts w:ascii="Times New Roman" w:hAnsi="Times New Roman" w:cs="Times New Roman"/>
        </w:rPr>
        <w:t xml:space="preserve"> till riksdagen.</w:t>
      </w:r>
      <w:r w:rsidRPr="006568EA">
        <w:rPr>
          <w:rStyle w:val="Fotnotsreferens"/>
          <w:rFonts w:ascii="Times New Roman" w:hAnsi="Times New Roman" w:cs="Times New Roman"/>
        </w:rPr>
        <w:footnoteReference w:id="34"/>
      </w:r>
      <w:r w:rsidRPr="006568EA">
        <w:rPr>
          <w:rFonts w:ascii="Times New Roman" w:hAnsi="Times New Roman" w:cs="Times New Roman"/>
        </w:rPr>
        <w:t xml:space="preserve"> Bestämmelserna baserades på förslagen i Barnskyddsutredningens betänkande </w:t>
      </w:r>
      <w:r w:rsidRPr="006568EA">
        <w:rPr>
          <w:rFonts w:ascii="Times New Roman" w:hAnsi="Times New Roman" w:cs="Times New Roman"/>
          <w:i/>
        </w:rPr>
        <w:t>Lag om stöd och skydd för barn och unga</w:t>
      </w:r>
      <w:r w:rsidRPr="006568EA">
        <w:rPr>
          <w:rFonts w:ascii="Times New Roman" w:hAnsi="Times New Roman" w:cs="Times New Roman"/>
        </w:rPr>
        <w:t>.</w:t>
      </w:r>
      <w:r w:rsidRPr="006568EA">
        <w:rPr>
          <w:rStyle w:val="Fotnotsreferens"/>
          <w:rFonts w:ascii="Times New Roman" w:hAnsi="Times New Roman" w:cs="Times New Roman"/>
        </w:rPr>
        <w:footnoteReference w:id="35"/>
      </w:r>
      <w:r w:rsidRPr="006568EA">
        <w:rPr>
          <w:rFonts w:ascii="Times New Roman" w:hAnsi="Times New Roman" w:cs="Times New Roman"/>
        </w:rPr>
        <w:t xml:space="preserve"> I propositionen föreslogs att barnrättsperspektivet skulle stärkas på olika sätt i befintliga lagar. Detta skulle bland annat ske genom att socialnämnden utser en särskild socialsekreterare för barn som placeras utanför det egna hemmet, som får till uppgift att följa och ansvara för kontakterna med barnet. Vidare föreslogs att anmälnings</w:t>
      </w:r>
      <w:r w:rsidRPr="006568EA">
        <w:rPr>
          <w:rFonts w:ascii="Times New Roman" w:hAnsi="Times New Roman" w:cs="Times New Roman"/>
        </w:rPr>
        <w:softHyphen/>
        <w:t>skyldigheten skulle förtydligades och att reglerna rörande barns delaktighet skulle stärkas. Förslaget antogs och trädde i kraft den 1 januari 2013.</w:t>
      </w:r>
    </w:p>
    <w:p w:rsidR="006015F6" w:rsidRPr="006568EA" w:rsidRDefault="006015F6" w:rsidP="001B2FD7">
      <w:pPr>
        <w:jc w:val="both"/>
        <w:rPr>
          <w:rFonts w:ascii="Times New Roman" w:hAnsi="Times New Roman" w:cs="Times New Roman"/>
        </w:rPr>
      </w:pPr>
      <w:r w:rsidRPr="006568EA">
        <w:rPr>
          <w:rFonts w:ascii="Times New Roman" w:hAnsi="Times New Roman" w:cs="Times New Roman"/>
        </w:rPr>
        <w:t xml:space="preserve">Inför och under en vistelse i ett familjehem eller en vistelse vid ett hem för vård eller boende (HVB-hem) fattas många beslut som rör barnet personligen av familjehemmet, institutionen, socialtjänsten, vårdnadshavaren och, i tillämpliga fall, av förvaltningsdomstolen. Dessa beslut kan exempelvis röra frågan om var barnet ska placeras, vilken vård och omsorg barnet ska ges, vilka behov som ska tillgodoses vad gäller skola och utbildning samt vilket umgänge barnet ska ha med vårdnadshavaren och andra närstående. Ett återkommande spörsmål är om vården ska fortgå eller upphöra. I enstaka fall uppkommer även frågan om vårdnaden i formell mening ska övergå till familjehemsföräldrarna. Barn kan också vara föremål för en mängd andra insatser än placering utanför hemmet. </w:t>
      </w:r>
      <w:r w:rsidRPr="006568EA">
        <w:rPr>
          <w:rFonts w:ascii="Times New Roman" w:hAnsi="Times New Roman" w:cs="Times New Roman"/>
          <w:bCs/>
        </w:rPr>
        <w:t>Enligt 3 kap. 6a § SoL ansvarar s</w:t>
      </w:r>
      <w:r w:rsidRPr="006568EA">
        <w:rPr>
          <w:rFonts w:ascii="Times New Roman" w:hAnsi="Times New Roman" w:cs="Times New Roman"/>
        </w:rPr>
        <w:t>ocialnämnden för att det finns tillgång till öppna insatser för att kunna möta barns, ungdomars och vårdnadshavares olika behov.</w:t>
      </w:r>
    </w:p>
    <w:p w:rsidR="005629FF" w:rsidRPr="006568EA" w:rsidRDefault="006015F6" w:rsidP="001B2FD7">
      <w:pPr>
        <w:jc w:val="both"/>
        <w:rPr>
          <w:rFonts w:ascii="Times New Roman" w:hAnsi="Times New Roman" w:cs="Times New Roman"/>
        </w:rPr>
      </w:pPr>
      <w:r w:rsidRPr="006568EA">
        <w:rPr>
          <w:rFonts w:ascii="Times New Roman" w:hAnsi="Times New Roman" w:cs="Times New Roman"/>
        </w:rPr>
        <w:t>Insatser med stöd av SoL bygger på frivillighet och samtycke från vårdnadshavaren,</w:t>
      </w:r>
      <w:r w:rsidR="00164207">
        <w:rPr>
          <w:rFonts w:ascii="Times New Roman" w:hAnsi="Times New Roman" w:cs="Times New Roman"/>
        </w:rPr>
        <w:t xml:space="preserve"> och om barnet fyllt 15 år,</w:t>
      </w:r>
      <w:r w:rsidRPr="006568EA">
        <w:rPr>
          <w:rFonts w:ascii="Times New Roman" w:hAnsi="Times New Roman" w:cs="Times New Roman"/>
        </w:rPr>
        <w:t xml:space="preserve"> </w:t>
      </w:r>
      <w:r w:rsidR="00164207">
        <w:rPr>
          <w:rFonts w:ascii="Times New Roman" w:hAnsi="Times New Roman" w:cs="Times New Roman"/>
        </w:rPr>
        <w:t xml:space="preserve">också </w:t>
      </w:r>
      <w:r w:rsidRPr="006568EA">
        <w:rPr>
          <w:rFonts w:ascii="Times New Roman" w:hAnsi="Times New Roman" w:cs="Times New Roman"/>
        </w:rPr>
        <w:t>av honom eller henne själv.</w:t>
      </w:r>
      <w:r w:rsidRPr="006568EA">
        <w:rPr>
          <w:rStyle w:val="Fotnotsreferens"/>
          <w:rFonts w:ascii="Times New Roman" w:hAnsi="Times New Roman" w:cs="Times New Roman"/>
        </w:rPr>
        <w:footnoteReference w:id="36"/>
      </w:r>
      <w:r w:rsidRPr="006568EA">
        <w:rPr>
          <w:rFonts w:ascii="Times New Roman" w:hAnsi="Times New Roman" w:cs="Times New Roman"/>
        </w:rPr>
        <w:t xml:space="preserve"> Även om lagen bygger på frivillighet, är det emellertid socialnämnden som bestämmer vårdens utformning. För de fall där vårdnadshavaren inte samtycker till sådan vård och denna vårdform anses nödvändig för att tillgodose barnets vårdbehov, kan en ansökan om tvångsvård med stöd av lagen med särskilda bestämmelser om vård av unga, LVU, i vissa fall aktualiseras. För att socialnämnden ska erhålla befogenheter att genomföra vården under tvång, ska de särskilda förutsättningar som denna lag uppställer vara uppfyllda. Enligt 10 § andra stycket LVU gäller bestämmelserna i SoL och föreskrifterna i 11–20 §§ LVU för vårdens utformning och </w:t>
      </w:r>
      <w:r w:rsidRPr="006568EA">
        <w:rPr>
          <w:rFonts w:ascii="Times New Roman" w:hAnsi="Times New Roman" w:cs="Times New Roman"/>
        </w:rPr>
        <w:lastRenderedPageBreak/>
        <w:t>innehåll.</w:t>
      </w:r>
      <w:r w:rsidRPr="006568EA">
        <w:rPr>
          <w:rStyle w:val="Fotnotsreferens"/>
          <w:rFonts w:ascii="Times New Roman" w:hAnsi="Times New Roman" w:cs="Times New Roman"/>
        </w:rPr>
        <w:footnoteReference w:id="37"/>
      </w:r>
      <w:r w:rsidRPr="006568EA">
        <w:rPr>
          <w:rFonts w:ascii="Times New Roman" w:hAnsi="Times New Roman" w:cs="Times New Roman"/>
        </w:rPr>
        <w:t xml:space="preserve"> Det är således socialnämnden som beslutar om vårdens utformning och som har ansvar för vården även i fråga om tvångsvård. Inom ramen för socialnämndens ansvar för barnet under dess vistelse i familjehemmet ingår alltid ett visst övertagande av vårdnadshavarens bestämmanderätt över barnet. Detta är förstås särskilt märkbart för de föräldrar vars barn är placerade med stöd av LVU och där deras samtycke inte krävs för att genomföra vården.</w:t>
      </w:r>
      <w:r w:rsidR="00FD70C0" w:rsidRPr="006568EA">
        <w:rPr>
          <w:rFonts w:ascii="Times New Roman" w:hAnsi="Times New Roman" w:cs="Times New Roman"/>
        </w:rPr>
        <w:t xml:space="preserve"> Även vid en frivillig placering har emellertid barnet en ökad rätt, utifrån ålder och mognad, att få vara med och påverka i </w:t>
      </w:r>
      <w:r w:rsidR="00164207">
        <w:rPr>
          <w:rFonts w:ascii="Times New Roman" w:hAnsi="Times New Roman" w:cs="Times New Roman"/>
        </w:rPr>
        <w:t>vardagliga frågor,</w:t>
      </w:r>
      <w:r w:rsidR="00FD70C0" w:rsidRPr="006568EA">
        <w:rPr>
          <w:rFonts w:ascii="Times New Roman" w:hAnsi="Times New Roman" w:cs="Times New Roman"/>
        </w:rPr>
        <w:t xml:space="preserve"> vilket har stöd av föräldrabalkens rättighetskatalog (6 kap. 1 § FB).</w:t>
      </w:r>
    </w:p>
    <w:p w:rsidR="006015F6" w:rsidRPr="006568EA" w:rsidRDefault="009843BA" w:rsidP="001B2FD7">
      <w:pPr>
        <w:jc w:val="both"/>
        <w:rPr>
          <w:rFonts w:ascii="Times New Roman" w:hAnsi="Times New Roman" w:cs="Times New Roman"/>
        </w:rPr>
      </w:pPr>
      <w:r w:rsidRPr="006568EA">
        <w:rPr>
          <w:rFonts w:ascii="Times New Roman" w:hAnsi="Times New Roman" w:cs="Times New Roman"/>
        </w:rPr>
        <w:t>Ett barnrättsperspektiv förutsätter skydd av det allmänna när vårdnadshavaren inte själv kan skapa förutsättningar för en tryg</w:t>
      </w:r>
      <w:r w:rsidR="00571B24" w:rsidRPr="006568EA">
        <w:rPr>
          <w:rFonts w:ascii="Times New Roman" w:hAnsi="Times New Roman" w:cs="Times New Roman"/>
        </w:rPr>
        <w:t>g och säker tillvaro i hemmet. Samhällsa</w:t>
      </w:r>
      <w:r w:rsidRPr="006568EA">
        <w:rPr>
          <w:rFonts w:ascii="Times New Roman" w:hAnsi="Times New Roman" w:cs="Times New Roman"/>
        </w:rPr>
        <w:t>nsvaret att tillgodose ba</w:t>
      </w:r>
      <w:r w:rsidR="00FD70C0" w:rsidRPr="006568EA">
        <w:rPr>
          <w:rFonts w:ascii="Times New Roman" w:hAnsi="Times New Roman" w:cs="Times New Roman"/>
        </w:rPr>
        <w:t>rnets rätt tillåts alltså dominera framför vårdnadshavarens samtycke när det behövs för att tillgodose barnets bästa. V</w:t>
      </w:r>
      <w:r w:rsidR="006015F6" w:rsidRPr="006568EA">
        <w:rPr>
          <w:rFonts w:ascii="Times New Roman" w:hAnsi="Times New Roman" w:cs="Times New Roman"/>
        </w:rPr>
        <w:t xml:space="preserve">årdnadshavarens samtycke </w:t>
      </w:r>
      <w:r w:rsidR="00FD70C0" w:rsidRPr="006568EA">
        <w:rPr>
          <w:rFonts w:ascii="Times New Roman" w:hAnsi="Times New Roman" w:cs="Times New Roman"/>
        </w:rPr>
        <w:t xml:space="preserve">är annars </w:t>
      </w:r>
      <w:r w:rsidR="006015F6" w:rsidRPr="006568EA">
        <w:rPr>
          <w:rFonts w:ascii="Times New Roman" w:hAnsi="Times New Roman" w:cs="Times New Roman"/>
        </w:rPr>
        <w:t>en förutsättning för insatser med stöd av SoL. Inom ramen för SoL finns emellertid möjlighet att vid viss ål</w:t>
      </w:r>
      <w:r w:rsidR="00164207">
        <w:rPr>
          <w:rFonts w:ascii="Times New Roman" w:hAnsi="Times New Roman" w:cs="Times New Roman"/>
        </w:rPr>
        <w:t>der ge barn enstaka</w:t>
      </w:r>
      <w:r w:rsidR="006015F6" w:rsidRPr="006568EA">
        <w:rPr>
          <w:rFonts w:ascii="Times New Roman" w:hAnsi="Times New Roman" w:cs="Times New Roman"/>
        </w:rPr>
        <w:t xml:space="preserve"> insatser utan vårdnadshavarens samtycke, såsom kontaktperson eller kontaktfamilj. </w:t>
      </w:r>
      <w:bookmarkStart w:id="11" w:name="K3P6_aS2"/>
      <w:bookmarkEnd w:id="11"/>
      <w:r w:rsidR="006015F6" w:rsidRPr="006568EA">
        <w:rPr>
          <w:rFonts w:ascii="Times New Roman" w:hAnsi="Times New Roman" w:cs="Times New Roman"/>
        </w:rPr>
        <w:t>Enligt 3 kap. 6a § SoL får nämligen nämnden besluta om öppna insatser för barn som har fyllt 15 år även utan vårdnadshavarens samtycke, om det är lämpligt och barnet begär eller samtycker till det. Det kan innebära att en särskild person eller fam</w:t>
      </w:r>
      <w:bookmarkStart w:id="12" w:name="6_b"/>
      <w:bookmarkStart w:id="13" w:name="K3P6_b"/>
      <w:bookmarkStart w:id="14" w:name="K3P6_bS1"/>
      <w:bookmarkEnd w:id="12"/>
      <w:bookmarkEnd w:id="13"/>
      <w:bookmarkEnd w:id="14"/>
      <w:r w:rsidR="006015F6" w:rsidRPr="006568EA">
        <w:rPr>
          <w:rFonts w:ascii="Times New Roman" w:hAnsi="Times New Roman" w:cs="Times New Roman"/>
        </w:rPr>
        <w:t>ilj utses, med uppgift att hjälpa den unge och hans eller hennes närmaste. Har barnet fyllt 15 år får kontaktperson enligt 3 kap. 6b § första stycket utses i de fall där barnet självt begär eller samtycker till det. För barn som inte har fyllt 15 år får kontaktperson däremot utses endast om barnets vårdnadshavare begär eller samtycker till det.</w:t>
      </w:r>
      <w:r w:rsidR="006015F6" w:rsidRPr="006568EA">
        <w:rPr>
          <w:rStyle w:val="Fotnotsreferens"/>
          <w:rFonts w:ascii="Times New Roman" w:hAnsi="Times New Roman" w:cs="Times New Roman"/>
        </w:rPr>
        <w:footnoteReference w:id="38"/>
      </w:r>
    </w:p>
    <w:p w:rsidR="006015F6" w:rsidRPr="006568EA" w:rsidRDefault="006015F6" w:rsidP="001B2FD7">
      <w:pPr>
        <w:jc w:val="both"/>
        <w:rPr>
          <w:rFonts w:ascii="Times New Roman" w:hAnsi="Times New Roman" w:cs="Times New Roman"/>
        </w:rPr>
      </w:pPr>
      <w:r w:rsidRPr="006568EA">
        <w:rPr>
          <w:rFonts w:ascii="Times New Roman" w:hAnsi="Times New Roman" w:cs="Times New Roman"/>
        </w:rPr>
        <w:t>Enligt 11 kap. 10 § första stycket SoL föreligger ett informationskrav till barnet vid åtgärder som rör honom eller henne. Detta stycke har sedan den senaste reformen 2013 följande lydelse:</w:t>
      </w:r>
    </w:p>
    <w:p w:rsidR="006015F6" w:rsidRPr="006568EA" w:rsidRDefault="006015F6" w:rsidP="001B2FD7">
      <w:pPr>
        <w:ind w:left="1304"/>
        <w:jc w:val="both"/>
        <w:rPr>
          <w:rFonts w:ascii="Times New Roman" w:hAnsi="Times New Roman" w:cs="Times New Roman"/>
        </w:rPr>
      </w:pPr>
      <w:r w:rsidRPr="006568EA">
        <w:rPr>
          <w:rFonts w:ascii="Times New Roman" w:hAnsi="Times New Roman" w:cs="Times New Roman"/>
        </w:rPr>
        <w:t>När en åtgärd rör ett barn ska barnet få relevant information. Ett barn ska ges möjlighet att framföra sina åsikter i frågor som rör barnet. Om barnet inte framför sina åsikter, ska hans eller hennes inställning så långt det är möjligt klarläggas på annat sätt. Barnets åsikter och inställning ska tillmätas betydelse i förhållande till hans eller hennes ålder och mognad.</w:t>
      </w:r>
    </w:p>
    <w:p w:rsidR="006015F6" w:rsidRPr="006568EA" w:rsidRDefault="006015F6" w:rsidP="001B2FD7">
      <w:pPr>
        <w:jc w:val="both"/>
        <w:rPr>
          <w:rFonts w:ascii="Times New Roman" w:hAnsi="Times New Roman" w:cs="Times New Roman"/>
        </w:rPr>
      </w:pPr>
      <w:r w:rsidRPr="006568EA">
        <w:rPr>
          <w:rFonts w:ascii="Times New Roman" w:hAnsi="Times New Roman" w:cs="Times New Roman"/>
        </w:rPr>
        <w:t>Först år 2008 tillkom ett tydligt lagstadgat krav att särskilt se till yngre barns informationsbehov i sociallagstiftningen. I propositionen betonas att rätten till information är en väsentlig förutsättning för att ge barn och unga möjlighet att komma till tals och bli delaktiga.</w:t>
      </w:r>
      <w:r w:rsidRPr="006568EA">
        <w:rPr>
          <w:rStyle w:val="Fotnotsreferens"/>
          <w:rFonts w:ascii="Times New Roman" w:hAnsi="Times New Roman" w:cs="Times New Roman"/>
        </w:rPr>
        <w:footnoteReference w:id="39"/>
      </w:r>
      <w:r w:rsidRPr="006568EA">
        <w:rPr>
          <w:rFonts w:ascii="Times New Roman" w:hAnsi="Times New Roman" w:cs="Times New Roman"/>
        </w:rPr>
        <w:t xml:space="preserve"> Det fastslås att informationen ska anpassas utifrån barnets ålder och mognad på ett sådant sätt att barnet kan ta den till sig. Det är socialtjänsthandläggarens skyldighet att se till att den unge får relevant information. Vad som är relevant information ska prövas utifrån barnets vilja att få information, barnets ålder och mognad, barnets tidigare kunskaper och barnets bästa. Informationen bör ges så tidigt som möjligt för att den ska kunna skapa förutsättningar för barnet att förstå vad som händer och kommer att hända, samt för att ge barnet möjlighet att ange sin inställning tidigt i processen. Informationen bör sedan ges kontinuerligt under hela tiden som en rättslig process eller tvångsvård pågår. Vid samtal är det </w:t>
      </w:r>
      <w:r w:rsidRPr="006568EA">
        <w:rPr>
          <w:rFonts w:ascii="Times New Roman" w:hAnsi="Times New Roman" w:cs="Times New Roman"/>
        </w:rPr>
        <w:lastRenderedPageBreak/>
        <w:t>väsentligt att ta reda på om barnet kan ta emot och förstå informationen. Informations</w:t>
      </w:r>
      <w:r w:rsidRPr="006568EA">
        <w:rPr>
          <w:rFonts w:ascii="Times New Roman" w:hAnsi="Times New Roman" w:cs="Times New Roman"/>
        </w:rPr>
        <w:softHyphen/>
        <w:t>skyldigheten till barn gäller även under verkställighet av beslut och under hela vårdperioden.</w:t>
      </w:r>
      <w:r w:rsidRPr="006568EA">
        <w:rPr>
          <w:rStyle w:val="Fotnotsreferens"/>
          <w:rFonts w:ascii="Times New Roman" w:hAnsi="Times New Roman" w:cs="Times New Roman"/>
        </w:rPr>
        <w:footnoteReference w:id="40"/>
      </w:r>
    </w:p>
    <w:p w:rsidR="006015F6" w:rsidRPr="006568EA" w:rsidRDefault="006015F6" w:rsidP="001B2FD7">
      <w:pPr>
        <w:jc w:val="both"/>
        <w:rPr>
          <w:rFonts w:ascii="Times New Roman" w:hAnsi="Times New Roman" w:cs="Times New Roman"/>
        </w:rPr>
      </w:pPr>
      <w:r w:rsidRPr="006568EA">
        <w:rPr>
          <w:rFonts w:ascii="Times New Roman" w:hAnsi="Times New Roman" w:cs="Times New Roman"/>
        </w:rPr>
        <w:t>Den andra meningen i samma stycke, 11 kap. 10 § första stycket, avser att tydliggöra barnets rätt att komma till tals enligt artikel 12 i barnkonventionen. Barnet kan framföra sina åsikter på olika sätt, muntligen, skriftligen eller på något annat sätt.</w:t>
      </w:r>
      <w:r w:rsidRPr="006568EA">
        <w:rPr>
          <w:rStyle w:val="Fotnotsreferens"/>
          <w:rFonts w:ascii="Times New Roman" w:hAnsi="Times New Roman" w:cs="Times New Roman"/>
        </w:rPr>
        <w:footnoteReference w:id="41"/>
      </w:r>
      <w:r w:rsidRPr="006568EA">
        <w:rPr>
          <w:rFonts w:ascii="Times New Roman" w:hAnsi="Times New Roman" w:cs="Times New Roman"/>
        </w:rPr>
        <w:t xml:space="preserve"> Utöver informationskravet och rätten att få komma till tals, reglerar detta stycke även barnets möjligheter till medinflytande. Barnets ålder och mognad ska sedan styra vilken hänsyn som ska tas till barnets vilja. Hur mognadskriteriet ska förstås och användas framgår inte av tillämpliga rättskällor. I brist på vägledning </w:t>
      </w:r>
      <w:r w:rsidR="009773FE" w:rsidRPr="006568EA">
        <w:rPr>
          <w:rFonts w:ascii="Times New Roman" w:hAnsi="Times New Roman" w:cs="Times New Roman"/>
        </w:rPr>
        <w:t>har hittills</w:t>
      </w:r>
      <w:r w:rsidRPr="006568EA">
        <w:rPr>
          <w:rFonts w:ascii="Times New Roman" w:hAnsi="Times New Roman" w:cs="Times New Roman"/>
        </w:rPr>
        <w:t xml:space="preserve"> en rimlighetsbedömning </w:t>
      </w:r>
      <w:r w:rsidR="009773FE" w:rsidRPr="006568EA">
        <w:rPr>
          <w:rFonts w:ascii="Times New Roman" w:hAnsi="Times New Roman" w:cs="Times New Roman"/>
        </w:rPr>
        <w:t xml:space="preserve">fått </w:t>
      </w:r>
      <w:r w:rsidRPr="006568EA">
        <w:rPr>
          <w:rFonts w:ascii="Times New Roman" w:hAnsi="Times New Roman" w:cs="Times New Roman"/>
        </w:rPr>
        <w:t>göras i det enskilda fallet, där barnets intellektuella och emotionella mognad blir relevanta för en sådan bedömning.</w:t>
      </w:r>
      <w:r w:rsidRPr="006568EA">
        <w:rPr>
          <w:rStyle w:val="Fotnotsreferens"/>
          <w:rFonts w:ascii="Times New Roman" w:hAnsi="Times New Roman" w:cs="Times New Roman"/>
        </w:rPr>
        <w:footnoteReference w:id="42"/>
      </w:r>
      <w:r w:rsidR="00AC3494" w:rsidRPr="006568EA">
        <w:rPr>
          <w:rFonts w:ascii="Times New Roman" w:hAnsi="Times New Roman" w:cs="Times New Roman"/>
        </w:rPr>
        <w:t xml:space="preserve"> Det pågår </w:t>
      </w:r>
      <w:r w:rsidR="00E56640" w:rsidRPr="006568EA">
        <w:rPr>
          <w:rFonts w:ascii="Times New Roman" w:hAnsi="Times New Roman" w:cs="Times New Roman"/>
        </w:rPr>
        <w:t>ett arbete hos Socialstyrelsen</w:t>
      </w:r>
      <w:r w:rsidR="00AC3494" w:rsidRPr="006568EA">
        <w:rPr>
          <w:rFonts w:ascii="Times New Roman" w:hAnsi="Times New Roman" w:cs="Times New Roman"/>
        </w:rPr>
        <w:t xml:space="preserve"> att utverka riktlinjer för mognadsbedömningar inom socialtjänsten och hälso- och sjukvården, vilka kan bli vägledande för praktiken </w:t>
      </w:r>
      <w:r w:rsidR="00164207">
        <w:rPr>
          <w:rFonts w:ascii="Times New Roman" w:hAnsi="Times New Roman" w:cs="Times New Roman"/>
        </w:rPr>
        <w:t>inom en snar framtid</w:t>
      </w:r>
      <w:r w:rsidR="00AC3494" w:rsidRPr="006568EA">
        <w:rPr>
          <w:rFonts w:ascii="Times New Roman" w:hAnsi="Times New Roman" w:cs="Times New Roman"/>
        </w:rPr>
        <w:t>.</w:t>
      </w:r>
    </w:p>
    <w:p w:rsidR="006015F6" w:rsidRPr="006568EA" w:rsidRDefault="006015F6" w:rsidP="001B2FD7">
      <w:pPr>
        <w:jc w:val="both"/>
        <w:rPr>
          <w:rFonts w:ascii="Times New Roman" w:hAnsi="Times New Roman" w:cs="Times New Roman"/>
        </w:rPr>
      </w:pPr>
      <w:r w:rsidRPr="006568EA">
        <w:rPr>
          <w:rFonts w:ascii="Times New Roman" w:hAnsi="Times New Roman" w:cs="Times New Roman"/>
        </w:rPr>
        <w:t>Enligt bestämmelsens andra stycke har barn som fyllt 15 år rätt att själva föra sin talan i mål och ärenden enligt lagen. Yngre barn får höras i domstolen enligt samma stycke om de inte anses ta skada av detta. När barnet är mellan 15 och 18 år har i princip både vårdnadshavaren och barnet partsställning, medan vårdnadshavarna är legala ställföreträdare för barn under 15 år.</w:t>
      </w:r>
    </w:p>
    <w:p w:rsidR="001844FD" w:rsidRPr="006568EA" w:rsidRDefault="006015F6" w:rsidP="001B2FD7">
      <w:pPr>
        <w:autoSpaceDE w:val="0"/>
        <w:autoSpaceDN w:val="0"/>
        <w:adjustRightInd w:val="0"/>
        <w:spacing w:after="0"/>
        <w:jc w:val="both"/>
        <w:rPr>
          <w:rFonts w:ascii="Times New Roman" w:hAnsi="Times New Roman" w:cs="Times New Roman"/>
        </w:rPr>
      </w:pPr>
      <w:r w:rsidRPr="006568EA">
        <w:rPr>
          <w:rFonts w:ascii="Times New Roman" w:hAnsi="Times New Roman" w:cs="Times New Roman"/>
        </w:rPr>
        <w:t>I fråga om tvångsvård finns liknande bestämmelser för barn och unga i mål och ärenden enligt LVU i 36 § LVU, även denna paragraf</w:t>
      </w:r>
      <w:r w:rsidR="00164207">
        <w:rPr>
          <w:rFonts w:ascii="Times New Roman" w:hAnsi="Times New Roman" w:cs="Times New Roman"/>
        </w:rPr>
        <w:t xml:space="preserve"> ändrad i januari 2013. I bestämmelsen uttrycks</w:t>
      </w:r>
      <w:r w:rsidRPr="006568EA">
        <w:rPr>
          <w:rFonts w:ascii="Times New Roman" w:hAnsi="Times New Roman" w:cs="Times New Roman"/>
        </w:rPr>
        <w:t xml:space="preserve"> ett informationskrav till barnet och </w:t>
      </w:r>
      <w:r w:rsidR="00164207">
        <w:rPr>
          <w:rFonts w:ascii="Times New Roman" w:hAnsi="Times New Roman" w:cs="Times New Roman"/>
        </w:rPr>
        <w:t xml:space="preserve">ett </w:t>
      </w:r>
      <w:r w:rsidRPr="006568EA">
        <w:rPr>
          <w:rFonts w:ascii="Times New Roman" w:hAnsi="Times New Roman" w:cs="Times New Roman"/>
        </w:rPr>
        <w:t>krav att, om möjligt, låta barnet få komma till tals. Barnets åsikter ska tillmätas vikt i förhållande till ålder och mognad, och vid 15 års ålder ges den unge rätten att föra sin egen talan. Vad gäller möjligheten att vara delaktig oberoende av vårdnadshavarens samtycke vid utredningar om behov av ingripanden på grund av brister i omsorgen, är denna numera reglerad.</w:t>
      </w:r>
      <w:r w:rsidRPr="006568EA">
        <w:rPr>
          <w:rStyle w:val="Fotnotsreferens"/>
          <w:rFonts w:ascii="Times New Roman" w:hAnsi="Times New Roman" w:cs="Times New Roman"/>
        </w:rPr>
        <w:footnoteReference w:id="43"/>
      </w:r>
      <w:r w:rsidRPr="006568EA">
        <w:rPr>
          <w:rFonts w:ascii="Times New Roman" w:hAnsi="Times New Roman" w:cs="Times New Roman"/>
        </w:rPr>
        <w:t xml:space="preserve"> Även vid tillsyn av den sociala verksamheten får personalen prata med barn utan vårdnadshavarens samtycke och utan att vårdnadshavaren är närvarande om det kan antas att barnet inte tar skada av samtalet.</w:t>
      </w:r>
      <w:r w:rsidRPr="006568EA">
        <w:rPr>
          <w:rStyle w:val="Fotnotsreferens"/>
          <w:rFonts w:ascii="Times New Roman" w:hAnsi="Times New Roman" w:cs="Times New Roman"/>
        </w:rPr>
        <w:footnoteReference w:id="44"/>
      </w:r>
    </w:p>
    <w:p w:rsidR="00E56640" w:rsidRPr="006568EA" w:rsidRDefault="00E56640" w:rsidP="001B2FD7">
      <w:pPr>
        <w:autoSpaceDE w:val="0"/>
        <w:autoSpaceDN w:val="0"/>
        <w:adjustRightInd w:val="0"/>
        <w:spacing w:after="0"/>
        <w:jc w:val="both"/>
        <w:rPr>
          <w:rFonts w:ascii="Times New Roman" w:hAnsi="Times New Roman" w:cs="Times New Roman"/>
        </w:rPr>
      </w:pPr>
    </w:p>
    <w:p w:rsidR="0063669A" w:rsidRPr="006568EA" w:rsidRDefault="00E56640" w:rsidP="001B2FD7">
      <w:pPr>
        <w:autoSpaceDE w:val="0"/>
        <w:autoSpaceDN w:val="0"/>
        <w:adjustRightInd w:val="0"/>
        <w:spacing w:after="0"/>
        <w:jc w:val="both"/>
        <w:rPr>
          <w:rFonts w:ascii="Times New Roman" w:hAnsi="Times New Roman" w:cs="Times New Roman"/>
        </w:rPr>
      </w:pPr>
      <w:r w:rsidRPr="006568EA">
        <w:rPr>
          <w:rFonts w:ascii="Times New Roman" w:hAnsi="Times New Roman" w:cs="Times New Roman"/>
        </w:rPr>
        <w:t>Man kan sammanfattningsvis konstatera att LVU</w:t>
      </w:r>
      <w:r w:rsidR="009B3FDB" w:rsidRPr="006568EA">
        <w:rPr>
          <w:rFonts w:ascii="Times New Roman" w:hAnsi="Times New Roman" w:cs="Times New Roman"/>
        </w:rPr>
        <w:t xml:space="preserve"> sedan dess tillkomst</w:t>
      </w:r>
      <w:r w:rsidR="00B1380C">
        <w:rPr>
          <w:rFonts w:ascii="Times New Roman" w:hAnsi="Times New Roman" w:cs="Times New Roman"/>
        </w:rPr>
        <w:t xml:space="preserve"> innehållit viss</w:t>
      </w:r>
      <w:r w:rsidRPr="006568EA">
        <w:rPr>
          <w:rFonts w:ascii="Times New Roman" w:hAnsi="Times New Roman" w:cs="Times New Roman"/>
        </w:rPr>
        <w:t xml:space="preserve"> rättighetsreglering för barn</w:t>
      </w:r>
      <w:r w:rsidR="00164207">
        <w:rPr>
          <w:rFonts w:ascii="Times New Roman" w:hAnsi="Times New Roman" w:cs="Times New Roman"/>
        </w:rPr>
        <w:t>, såsom att</w:t>
      </w:r>
      <w:r w:rsidR="009B3FDB" w:rsidRPr="006568EA">
        <w:rPr>
          <w:rFonts w:ascii="Times New Roman" w:hAnsi="Times New Roman" w:cs="Times New Roman"/>
        </w:rPr>
        <w:t xml:space="preserve"> barn tillerkänts partsstatus och rätt</w:t>
      </w:r>
      <w:r w:rsidR="00164207">
        <w:rPr>
          <w:rFonts w:ascii="Times New Roman" w:hAnsi="Times New Roman" w:cs="Times New Roman"/>
        </w:rPr>
        <w:t>en</w:t>
      </w:r>
      <w:r w:rsidR="009B3FDB" w:rsidRPr="006568EA">
        <w:rPr>
          <w:rFonts w:ascii="Times New Roman" w:hAnsi="Times New Roman" w:cs="Times New Roman"/>
        </w:rPr>
        <w:t xml:space="preserve"> till </w:t>
      </w:r>
      <w:r w:rsidR="00164207">
        <w:rPr>
          <w:rFonts w:ascii="Times New Roman" w:hAnsi="Times New Roman" w:cs="Times New Roman"/>
        </w:rPr>
        <w:t xml:space="preserve">ett </w:t>
      </w:r>
      <w:r w:rsidR="009B3FDB" w:rsidRPr="006568EA">
        <w:rPr>
          <w:rFonts w:ascii="Times New Roman" w:hAnsi="Times New Roman" w:cs="Times New Roman"/>
        </w:rPr>
        <w:t>offentligt biträde</w:t>
      </w:r>
      <w:r w:rsidRPr="006568EA">
        <w:rPr>
          <w:rFonts w:ascii="Times New Roman" w:hAnsi="Times New Roman" w:cs="Times New Roman"/>
        </w:rPr>
        <w:t>, jämfört med</w:t>
      </w:r>
      <w:r w:rsidR="009B3FDB" w:rsidRPr="006568EA">
        <w:rPr>
          <w:rFonts w:ascii="Times New Roman" w:hAnsi="Times New Roman" w:cs="Times New Roman"/>
        </w:rPr>
        <w:t xml:space="preserve"> exempelvis familjerätten där barn sällan är part eller kan få sin sak prövad i domstol. Genom de lagändringar som skett det senaste decenniet har barns position stärkts ytterligare genom bland annat utökade informations- och delaktighetskrav samt möjligheter att höra barn utan vårdnadshavarens samtycke i vissa fall. Successivt frångår socialtjänsten det traditionellt familjestödsorienterade arbetet där barnen har en mer undanskymd roll till förmån för hela familjens behov och </w:t>
      </w:r>
      <w:r w:rsidR="00564425" w:rsidRPr="006568EA">
        <w:rPr>
          <w:rFonts w:ascii="Times New Roman" w:hAnsi="Times New Roman" w:cs="Times New Roman"/>
        </w:rPr>
        <w:t>inser vikten av ett specifikt skydd för barn där barns behov och intressen lyfts fram</w:t>
      </w:r>
      <w:r w:rsidR="009B3FDB" w:rsidRPr="006568EA">
        <w:rPr>
          <w:rFonts w:ascii="Times New Roman" w:hAnsi="Times New Roman" w:cs="Times New Roman"/>
        </w:rPr>
        <w:t>.</w:t>
      </w:r>
      <w:r w:rsidR="009B3FDB" w:rsidRPr="006568EA">
        <w:rPr>
          <w:rStyle w:val="Fotnotsreferens"/>
          <w:rFonts w:ascii="Times New Roman" w:hAnsi="Times New Roman" w:cs="Times New Roman"/>
        </w:rPr>
        <w:footnoteReference w:id="45"/>
      </w:r>
      <w:r w:rsidR="003D4CFF" w:rsidRPr="006568EA">
        <w:rPr>
          <w:rFonts w:ascii="Times New Roman" w:hAnsi="Times New Roman" w:cs="Times New Roman"/>
        </w:rPr>
        <w:t xml:space="preserve"> Man har mer och mer börjat </w:t>
      </w:r>
      <w:r w:rsidR="00564425" w:rsidRPr="006568EA">
        <w:rPr>
          <w:rFonts w:ascii="Times New Roman" w:hAnsi="Times New Roman" w:cs="Times New Roman"/>
        </w:rPr>
        <w:t xml:space="preserve">lyssna på barnen och ta med deras perspektiv i sina bedömningar och beslut, och den sociala barnavården blir alltmer präglad av ett barnskyddsorienterat arbete med utsatta barn. Det pågår med andra ord ett långsamt men väsentligt förändringsarbete, där barnet successivt kan bli huvudaktören som det rättighetsbärande subjekt som en rättighetsreglering kräver. </w:t>
      </w:r>
      <w:r w:rsidR="00C82CF6" w:rsidRPr="006568EA">
        <w:rPr>
          <w:rFonts w:ascii="Times New Roman" w:hAnsi="Times New Roman" w:cs="Times New Roman"/>
        </w:rPr>
        <w:t>Ett avgörande steg för ett fortsatt</w:t>
      </w:r>
      <w:r w:rsidR="00ED2E0F" w:rsidRPr="006568EA">
        <w:rPr>
          <w:rFonts w:ascii="Times New Roman" w:hAnsi="Times New Roman" w:cs="Times New Roman"/>
        </w:rPr>
        <w:t xml:space="preserve"> förändringsarb</w:t>
      </w:r>
      <w:r w:rsidR="00C82CF6" w:rsidRPr="006568EA">
        <w:rPr>
          <w:rFonts w:ascii="Times New Roman" w:hAnsi="Times New Roman" w:cs="Times New Roman"/>
        </w:rPr>
        <w:t>ete</w:t>
      </w:r>
      <w:r w:rsidR="00ED2E0F" w:rsidRPr="006568EA">
        <w:rPr>
          <w:rFonts w:ascii="Times New Roman" w:hAnsi="Times New Roman" w:cs="Times New Roman"/>
        </w:rPr>
        <w:t xml:space="preserve"> är att formulera LVU som en rättighetsreglering och anpassa den efter </w:t>
      </w:r>
      <w:r w:rsidR="00ED2E0F" w:rsidRPr="006568EA">
        <w:rPr>
          <w:rFonts w:ascii="Times New Roman" w:hAnsi="Times New Roman" w:cs="Times New Roman"/>
        </w:rPr>
        <w:lastRenderedPageBreak/>
        <w:t>de krav som en sådan reglering kräver</w:t>
      </w:r>
      <w:r w:rsidR="00C82CF6" w:rsidRPr="006568EA">
        <w:rPr>
          <w:rFonts w:ascii="Times New Roman" w:hAnsi="Times New Roman" w:cs="Times New Roman"/>
        </w:rPr>
        <w:t>, där det med ökad tydlighet framgår vilka övergripande principer för det sociala arbetet med barn som inte kan frångås av rättstillämpare</w:t>
      </w:r>
      <w:r w:rsidR="007C0DF9" w:rsidRPr="006568EA">
        <w:rPr>
          <w:rFonts w:ascii="Times New Roman" w:hAnsi="Times New Roman" w:cs="Times New Roman"/>
        </w:rPr>
        <w:t xml:space="preserve"> i sina bedömningar</w:t>
      </w:r>
      <w:r w:rsidR="00C82CF6" w:rsidRPr="006568EA">
        <w:rPr>
          <w:rFonts w:ascii="Times New Roman" w:hAnsi="Times New Roman" w:cs="Times New Roman"/>
        </w:rPr>
        <w:t>.</w:t>
      </w:r>
      <w:r w:rsidR="007C0DF9" w:rsidRPr="006568EA">
        <w:rPr>
          <w:rFonts w:ascii="Times New Roman" w:hAnsi="Times New Roman" w:cs="Times New Roman"/>
        </w:rPr>
        <w:t xml:space="preserve"> En sådan fortsatt lagreglering </w:t>
      </w:r>
      <w:r w:rsidR="00C82CF6" w:rsidRPr="006568EA">
        <w:rPr>
          <w:rFonts w:ascii="Times New Roman" w:hAnsi="Times New Roman" w:cs="Times New Roman"/>
        </w:rPr>
        <w:t xml:space="preserve">krävs sannolikt för att vägleda myndigheter och domstolar i deras arbete att stärka det rättighetsbärande barnets roll inom den sociala barnavården de kommande åren och möjliggöra en likriktad utveckling där barnet är huvudaktören </w:t>
      </w:r>
      <w:r w:rsidR="00B123A3">
        <w:rPr>
          <w:rFonts w:ascii="Times New Roman" w:hAnsi="Times New Roman" w:cs="Times New Roman"/>
        </w:rPr>
        <w:t xml:space="preserve">och </w:t>
      </w:r>
      <w:r w:rsidR="00C82CF6" w:rsidRPr="006568EA">
        <w:rPr>
          <w:rFonts w:ascii="Times New Roman" w:hAnsi="Times New Roman" w:cs="Times New Roman"/>
        </w:rPr>
        <w:t>inte vårdnadshavaren.</w:t>
      </w:r>
      <w:r w:rsidR="00C82CF6" w:rsidRPr="006568EA">
        <w:rPr>
          <w:rStyle w:val="Fotnotsreferens"/>
          <w:rFonts w:ascii="Times New Roman" w:hAnsi="Times New Roman" w:cs="Times New Roman"/>
        </w:rPr>
        <w:footnoteReference w:id="46"/>
      </w:r>
    </w:p>
    <w:p w:rsidR="006015F6" w:rsidRPr="006568EA" w:rsidRDefault="006015F6" w:rsidP="001B2FD7">
      <w:pPr>
        <w:autoSpaceDE w:val="0"/>
        <w:autoSpaceDN w:val="0"/>
        <w:adjustRightInd w:val="0"/>
        <w:spacing w:after="0"/>
        <w:jc w:val="both"/>
        <w:rPr>
          <w:rFonts w:ascii="Times New Roman" w:hAnsi="Times New Roman" w:cs="Times New Roman"/>
        </w:rPr>
      </w:pPr>
    </w:p>
    <w:p w:rsidR="00906B2E" w:rsidRPr="006568EA" w:rsidRDefault="005321EC" w:rsidP="001B2FD7">
      <w:pPr>
        <w:pStyle w:val="Rubrik2"/>
        <w:rPr>
          <w:rFonts w:ascii="Times New Roman" w:hAnsi="Times New Roman" w:cs="Times New Roman"/>
        </w:rPr>
      </w:pPr>
      <w:bookmarkStart w:id="15" w:name="_Toc416608492"/>
      <w:r w:rsidRPr="006568EA">
        <w:rPr>
          <w:rFonts w:ascii="Times New Roman" w:hAnsi="Times New Roman" w:cs="Times New Roman"/>
        </w:rPr>
        <w:t>2</w:t>
      </w:r>
      <w:r w:rsidR="000A39A1" w:rsidRPr="006568EA">
        <w:rPr>
          <w:rFonts w:ascii="Times New Roman" w:hAnsi="Times New Roman" w:cs="Times New Roman"/>
        </w:rPr>
        <w:t>.2</w:t>
      </w:r>
      <w:r w:rsidR="00F93B26" w:rsidRPr="006568EA">
        <w:rPr>
          <w:rFonts w:ascii="Times New Roman" w:hAnsi="Times New Roman" w:cs="Times New Roman"/>
        </w:rPr>
        <w:t xml:space="preserve"> Att stärka barnrättspersp</w:t>
      </w:r>
      <w:r w:rsidRPr="006568EA">
        <w:rPr>
          <w:rFonts w:ascii="Times New Roman" w:hAnsi="Times New Roman" w:cs="Times New Roman"/>
        </w:rPr>
        <w:t>ektivet i LVU</w:t>
      </w:r>
      <w:bookmarkEnd w:id="15"/>
    </w:p>
    <w:p w:rsidR="00CD090E" w:rsidRPr="006568EA" w:rsidRDefault="001B766A" w:rsidP="001B2FD7">
      <w:pPr>
        <w:pStyle w:val="Rubrik3"/>
        <w:rPr>
          <w:rFonts w:ascii="Times New Roman" w:hAnsi="Times New Roman" w:cs="Times New Roman"/>
        </w:rPr>
      </w:pPr>
      <w:bookmarkStart w:id="16" w:name="_Toc416608493"/>
      <w:r w:rsidRPr="006568EA">
        <w:rPr>
          <w:rFonts w:ascii="Times New Roman" w:hAnsi="Times New Roman" w:cs="Times New Roman"/>
        </w:rPr>
        <w:t>2.2.1</w:t>
      </w:r>
      <w:r w:rsidR="00CD090E" w:rsidRPr="006568EA">
        <w:rPr>
          <w:rFonts w:ascii="Times New Roman" w:hAnsi="Times New Roman" w:cs="Times New Roman"/>
        </w:rPr>
        <w:t xml:space="preserve"> </w:t>
      </w:r>
      <w:r w:rsidRPr="006568EA">
        <w:rPr>
          <w:rFonts w:ascii="Times New Roman" w:hAnsi="Times New Roman" w:cs="Times New Roman"/>
        </w:rPr>
        <w:t>Allmänt om lagens innehåll, funktion och struktur</w:t>
      </w:r>
      <w:bookmarkEnd w:id="16"/>
    </w:p>
    <w:p w:rsidR="00916AEA" w:rsidRPr="006568EA" w:rsidRDefault="00916AEA" w:rsidP="001B2FD7">
      <w:pPr>
        <w:rPr>
          <w:rFonts w:ascii="Times New Roman" w:hAnsi="Times New Roman" w:cs="Times New Roman"/>
        </w:rPr>
      </w:pPr>
    </w:p>
    <w:p w:rsidR="00916AEA" w:rsidRPr="006568EA" w:rsidRDefault="00916AEA" w:rsidP="001B2FD7">
      <w:pPr>
        <w:rPr>
          <w:rFonts w:ascii="Times New Roman" w:hAnsi="Times New Roman" w:cs="Times New Roman"/>
          <w:i/>
        </w:rPr>
      </w:pPr>
      <w:r w:rsidRPr="006568EA">
        <w:rPr>
          <w:rFonts w:ascii="Times New Roman" w:hAnsi="Times New Roman" w:cs="Times New Roman"/>
          <w:i/>
        </w:rPr>
        <w:t>Lagens innehåll</w:t>
      </w:r>
    </w:p>
    <w:p w:rsidR="00CD090E" w:rsidRPr="006568EA" w:rsidRDefault="00CD090E" w:rsidP="001B2FD7">
      <w:pPr>
        <w:jc w:val="both"/>
        <w:rPr>
          <w:rFonts w:ascii="Times New Roman" w:hAnsi="Times New Roman" w:cs="Times New Roman"/>
        </w:rPr>
      </w:pPr>
      <w:r w:rsidRPr="006568EA">
        <w:rPr>
          <w:rFonts w:ascii="Times New Roman" w:hAnsi="Times New Roman" w:cs="Times New Roman"/>
        </w:rPr>
        <w:t>En central fråga är vad som bör vara typiska kännetecken för nationella system och regler som har ett rättighetsperspektiv i sin tvångsvårdslagstiftning. Det är givetvis</w:t>
      </w:r>
      <w:r w:rsidR="004314F8">
        <w:rPr>
          <w:rFonts w:ascii="Times New Roman" w:hAnsi="Times New Roman" w:cs="Times New Roman"/>
        </w:rPr>
        <w:t xml:space="preserve"> problematiskt att försöka finna</w:t>
      </w:r>
      <w:r w:rsidRPr="006568EA">
        <w:rPr>
          <w:rFonts w:ascii="Times New Roman" w:hAnsi="Times New Roman" w:cs="Times New Roman"/>
        </w:rPr>
        <w:t xml:space="preserve"> några enkla lösningar p</w:t>
      </w:r>
      <w:r w:rsidR="004B4745" w:rsidRPr="006568EA">
        <w:rPr>
          <w:rFonts w:ascii="Times New Roman" w:hAnsi="Times New Roman" w:cs="Times New Roman"/>
        </w:rPr>
        <w:t>å en ganska komplicerad fråga.</w:t>
      </w:r>
      <w:r w:rsidR="004314F8">
        <w:rPr>
          <w:rFonts w:ascii="Times New Roman" w:hAnsi="Times New Roman" w:cs="Times New Roman"/>
        </w:rPr>
        <w:t xml:space="preserve"> Vissa </w:t>
      </w:r>
      <w:r w:rsidR="00E724F2" w:rsidRPr="006568EA">
        <w:rPr>
          <w:rFonts w:ascii="Times New Roman" w:hAnsi="Times New Roman" w:cs="Times New Roman"/>
        </w:rPr>
        <w:t xml:space="preserve">utgångspunkter kan emellertid skönjas. </w:t>
      </w:r>
      <w:r w:rsidR="004314F8">
        <w:rPr>
          <w:rFonts w:ascii="Times New Roman" w:hAnsi="Times New Roman" w:cs="Times New Roman"/>
        </w:rPr>
        <w:t>I tidigare kapitel</w:t>
      </w:r>
      <w:r w:rsidR="00E724F2" w:rsidRPr="006568EA">
        <w:rPr>
          <w:rFonts w:ascii="Times New Roman" w:hAnsi="Times New Roman" w:cs="Times New Roman"/>
        </w:rPr>
        <w:t xml:space="preserve"> </w:t>
      </w:r>
      <w:r w:rsidR="004B4745" w:rsidRPr="006568EA">
        <w:rPr>
          <w:rFonts w:ascii="Times New Roman" w:hAnsi="Times New Roman" w:cs="Times New Roman"/>
        </w:rPr>
        <w:t>behandlades några grundläggand</w:t>
      </w:r>
      <w:r w:rsidR="00E724F2" w:rsidRPr="006568EA">
        <w:rPr>
          <w:rFonts w:ascii="Times New Roman" w:hAnsi="Times New Roman" w:cs="Times New Roman"/>
        </w:rPr>
        <w:t>e utgångspunkter för en rättighet</w:t>
      </w:r>
      <w:r w:rsidR="004B4745" w:rsidRPr="006568EA">
        <w:rPr>
          <w:rFonts w:ascii="Times New Roman" w:hAnsi="Times New Roman" w:cs="Times New Roman"/>
        </w:rPr>
        <w:t>sregleri</w:t>
      </w:r>
      <w:r w:rsidR="00E724F2" w:rsidRPr="006568EA">
        <w:rPr>
          <w:rFonts w:ascii="Times New Roman" w:hAnsi="Times New Roman" w:cs="Times New Roman"/>
        </w:rPr>
        <w:t>ng. För att återkoppla till den diskussionen</w:t>
      </w:r>
      <w:r w:rsidR="004B4745" w:rsidRPr="006568EA">
        <w:rPr>
          <w:rFonts w:ascii="Times New Roman" w:hAnsi="Times New Roman" w:cs="Times New Roman"/>
        </w:rPr>
        <w:t xml:space="preserve"> </w:t>
      </w:r>
      <w:r w:rsidR="00E724F2" w:rsidRPr="006568EA">
        <w:rPr>
          <w:rFonts w:ascii="Times New Roman" w:hAnsi="Times New Roman" w:cs="Times New Roman"/>
        </w:rPr>
        <w:t xml:space="preserve">till frågan om hur den sociala tvångslagstiftningen för barn ska kunna få ett tydligare barnrättsperspektiv </w:t>
      </w:r>
      <w:r w:rsidR="004314F8">
        <w:rPr>
          <w:rFonts w:ascii="Times New Roman" w:hAnsi="Times New Roman" w:cs="Times New Roman"/>
        </w:rPr>
        <w:t>ter det sig rimligt att det</w:t>
      </w:r>
      <w:r w:rsidR="004B4745" w:rsidRPr="006568EA">
        <w:rPr>
          <w:rFonts w:ascii="Times New Roman" w:hAnsi="Times New Roman" w:cs="Times New Roman"/>
        </w:rPr>
        <w:t xml:space="preserve"> </w:t>
      </w:r>
      <w:r w:rsidR="004314F8">
        <w:rPr>
          <w:rFonts w:ascii="Times New Roman" w:hAnsi="Times New Roman" w:cs="Times New Roman"/>
        </w:rPr>
        <w:t xml:space="preserve">av lagen </w:t>
      </w:r>
      <w:r w:rsidR="004B4745" w:rsidRPr="006568EA">
        <w:rPr>
          <w:rFonts w:ascii="Times New Roman" w:hAnsi="Times New Roman" w:cs="Times New Roman"/>
        </w:rPr>
        <w:t>tydligt framgå</w:t>
      </w:r>
      <w:r w:rsidR="004314F8">
        <w:rPr>
          <w:rFonts w:ascii="Times New Roman" w:hAnsi="Times New Roman" w:cs="Times New Roman"/>
        </w:rPr>
        <w:t>r</w:t>
      </w:r>
      <w:r w:rsidR="004B4745" w:rsidRPr="006568EA">
        <w:rPr>
          <w:rFonts w:ascii="Times New Roman" w:hAnsi="Times New Roman" w:cs="Times New Roman"/>
        </w:rPr>
        <w:t xml:space="preserve"> </w:t>
      </w:r>
      <w:r w:rsidR="00837346" w:rsidRPr="006568EA">
        <w:rPr>
          <w:rFonts w:ascii="Times New Roman" w:hAnsi="Times New Roman" w:cs="Times New Roman"/>
        </w:rPr>
        <w:t>de rättigheter som barn har inför</w:t>
      </w:r>
      <w:r w:rsidR="004314F8">
        <w:rPr>
          <w:rFonts w:ascii="Times New Roman" w:hAnsi="Times New Roman" w:cs="Times New Roman"/>
        </w:rPr>
        <w:t>,</w:t>
      </w:r>
      <w:r w:rsidR="00837346" w:rsidRPr="006568EA">
        <w:rPr>
          <w:rFonts w:ascii="Times New Roman" w:hAnsi="Times New Roman" w:cs="Times New Roman"/>
        </w:rPr>
        <w:t xml:space="preserve"> och i samband med</w:t>
      </w:r>
      <w:r w:rsidR="004314F8">
        <w:rPr>
          <w:rFonts w:ascii="Times New Roman" w:hAnsi="Times New Roman" w:cs="Times New Roman"/>
        </w:rPr>
        <w:t>,</w:t>
      </w:r>
      <w:r w:rsidR="00837346" w:rsidRPr="006568EA">
        <w:rPr>
          <w:rFonts w:ascii="Times New Roman" w:hAnsi="Times New Roman" w:cs="Times New Roman"/>
        </w:rPr>
        <w:t xml:space="preserve"> en placering med stöd av LVU. En inledande rättighetslista kan</w:t>
      </w:r>
      <w:r w:rsidR="004314F8">
        <w:rPr>
          <w:rFonts w:ascii="Times New Roman" w:hAnsi="Times New Roman" w:cs="Times New Roman"/>
        </w:rPr>
        <w:t xml:space="preserve"> </w:t>
      </w:r>
      <w:r w:rsidRPr="006568EA">
        <w:rPr>
          <w:rFonts w:ascii="Times New Roman" w:hAnsi="Times New Roman" w:cs="Times New Roman"/>
        </w:rPr>
        <w:t>följas av de undantag som bö</w:t>
      </w:r>
      <w:r w:rsidR="004B4745" w:rsidRPr="006568EA">
        <w:rPr>
          <w:rFonts w:ascii="Times New Roman" w:hAnsi="Times New Roman" w:cs="Times New Roman"/>
        </w:rPr>
        <w:t>r gälla. Ett exe</w:t>
      </w:r>
      <w:r w:rsidR="00837346" w:rsidRPr="006568EA">
        <w:rPr>
          <w:rFonts w:ascii="Times New Roman" w:hAnsi="Times New Roman" w:cs="Times New Roman"/>
        </w:rPr>
        <w:t>mpel på en svensk lagstiftning</w:t>
      </w:r>
      <w:r w:rsidRPr="006568EA">
        <w:rPr>
          <w:rFonts w:ascii="Times New Roman" w:hAnsi="Times New Roman" w:cs="Times New Roman"/>
        </w:rPr>
        <w:t xml:space="preserve"> </w:t>
      </w:r>
      <w:r w:rsidR="006D0F57">
        <w:rPr>
          <w:rFonts w:ascii="Times New Roman" w:hAnsi="Times New Roman" w:cs="Times New Roman"/>
        </w:rPr>
        <w:t>som har en sådan inledande struktur</w:t>
      </w:r>
      <w:r w:rsidR="00837346" w:rsidRPr="006568EA">
        <w:rPr>
          <w:rFonts w:ascii="Times New Roman" w:hAnsi="Times New Roman" w:cs="Times New Roman"/>
        </w:rPr>
        <w:t xml:space="preserve"> </w:t>
      </w:r>
      <w:r w:rsidRPr="006568EA">
        <w:rPr>
          <w:rFonts w:ascii="Times New Roman" w:hAnsi="Times New Roman" w:cs="Times New Roman"/>
        </w:rPr>
        <w:t>är fängelselagen</w:t>
      </w:r>
      <w:r w:rsidR="003D4CFF" w:rsidRPr="006568EA">
        <w:rPr>
          <w:rFonts w:ascii="Times New Roman" w:hAnsi="Times New Roman" w:cs="Times New Roman"/>
        </w:rPr>
        <w:t xml:space="preserve"> (2010:610). </w:t>
      </w:r>
      <w:r w:rsidR="00837346" w:rsidRPr="006568EA">
        <w:rPr>
          <w:rFonts w:ascii="Times New Roman" w:hAnsi="Times New Roman" w:cs="Times New Roman"/>
        </w:rPr>
        <w:t>Lagen</w:t>
      </w:r>
      <w:r w:rsidRPr="006568EA">
        <w:rPr>
          <w:rFonts w:ascii="Times New Roman" w:hAnsi="Times New Roman" w:cs="Times New Roman"/>
        </w:rPr>
        <w:t xml:space="preserve"> är uppbyggd utifrån att den intagne ska ges möjlighet till vissa insats</w:t>
      </w:r>
      <w:r w:rsidR="006D0F57">
        <w:rPr>
          <w:rFonts w:ascii="Times New Roman" w:hAnsi="Times New Roman" w:cs="Times New Roman"/>
        </w:rPr>
        <w:t xml:space="preserve">er och rättigheter, och </w:t>
      </w:r>
      <w:r w:rsidRPr="006568EA">
        <w:rPr>
          <w:rFonts w:ascii="Times New Roman" w:hAnsi="Times New Roman" w:cs="Times New Roman"/>
        </w:rPr>
        <w:t>därefter ange</w:t>
      </w:r>
      <w:r w:rsidR="004B4745" w:rsidRPr="006568EA">
        <w:rPr>
          <w:rFonts w:ascii="Times New Roman" w:hAnsi="Times New Roman" w:cs="Times New Roman"/>
        </w:rPr>
        <w:t xml:space="preserve">s undantagen. </w:t>
      </w:r>
      <w:r w:rsidRPr="006568EA">
        <w:rPr>
          <w:rFonts w:ascii="Times New Roman" w:hAnsi="Times New Roman" w:cs="Times New Roman"/>
        </w:rPr>
        <w:t>I fråga om en tvångsreglering som rör barn skulle på liknande sätt en paragraf (m</w:t>
      </w:r>
      <w:r w:rsidR="00E724F2" w:rsidRPr="006568EA">
        <w:rPr>
          <w:rFonts w:ascii="Times New Roman" w:hAnsi="Times New Roman" w:cs="Times New Roman"/>
        </w:rPr>
        <w:t>otsvarande 6 kap. 1 § F</w:t>
      </w:r>
      <w:r w:rsidRPr="006568EA">
        <w:rPr>
          <w:rFonts w:ascii="Times New Roman" w:hAnsi="Times New Roman" w:cs="Times New Roman"/>
        </w:rPr>
        <w:t>öräldrabalken) kunna inleda lagen. En sådan bestämmelse skulle därigenom kunna ange grunden för vilka centrala rättigheter som ska iakttas inför, under och efter en vårdplacering</w:t>
      </w:r>
      <w:r w:rsidR="006D0F57">
        <w:rPr>
          <w:rFonts w:ascii="Times New Roman" w:hAnsi="Times New Roman" w:cs="Times New Roman"/>
        </w:rPr>
        <w:t>.</w:t>
      </w:r>
    </w:p>
    <w:p w:rsidR="00916AEA" w:rsidRPr="006568EA" w:rsidRDefault="00916AEA" w:rsidP="001B2FD7">
      <w:pPr>
        <w:jc w:val="both"/>
        <w:rPr>
          <w:rFonts w:ascii="Times New Roman" w:hAnsi="Times New Roman" w:cs="Times New Roman"/>
          <w:i/>
        </w:rPr>
      </w:pPr>
      <w:r w:rsidRPr="006568EA">
        <w:rPr>
          <w:rFonts w:ascii="Times New Roman" w:hAnsi="Times New Roman" w:cs="Times New Roman"/>
          <w:i/>
        </w:rPr>
        <w:t>Lagens funktion</w:t>
      </w:r>
    </w:p>
    <w:p w:rsidR="00E53E62" w:rsidRPr="006568EA" w:rsidRDefault="00837346" w:rsidP="001B2FD7">
      <w:pPr>
        <w:jc w:val="both"/>
        <w:rPr>
          <w:rFonts w:ascii="Times New Roman" w:hAnsi="Times New Roman" w:cs="Times New Roman"/>
          <w:i/>
        </w:rPr>
      </w:pPr>
      <w:r w:rsidRPr="006568EA">
        <w:rPr>
          <w:rFonts w:ascii="Times New Roman" w:hAnsi="Times New Roman" w:cs="Times New Roman"/>
        </w:rPr>
        <w:t xml:space="preserve">En rättighetsreglering inom tvångsvården </w:t>
      </w:r>
      <w:r w:rsidR="00EE73EF" w:rsidRPr="006568EA">
        <w:rPr>
          <w:rFonts w:ascii="Times New Roman" w:hAnsi="Times New Roman" w:cs="Times New Roman"/>
        </w:rPr>
        <w:t>bör mana</w:t>
      </w:r>
      <w:r w:rsidR="006D0F57">
        <w:rPr>
          <w:rFonts w:ascii="Times New Roman" w:hAnsi="Times New Roman" w:cs="Times New Roman"/>
        </w:rPr>
        <w:t xml:space="preserve"> till ett </w:t>
      </w:r>
      <w:r w:rsidRPr="006568EA">
        <w:rPr>
          <w:rFonts w:ascii="Times New Roman" w:hAnsi="Times New Roman" w:cs="Times New Roman"/>
        </w:rPr>
        <w:t>aktivt förhållningssätt till sociala insatser</w:t>
      </w:r>
      <w:r w:rsidR="00EE73EF" w:rsidRPr="006568EA">
        <w:rPr>
          <w:rFonts w:ascii="Times New Roman" w:hAnsi="Times New Roman" w:cs="Times New Roman"/>
        </w:rPr>
        <w:t xml:space="preserve"> för utsatta barn</w:t>
      </w:r>
      <w:r w:rsidRPr="006568EA">
        <w:rPr>
          <w:rFonts w:ascii="Times New Roman" w:hAnsi="Times New Roman" w:cs="Times New Roman"/>
        </w:rPr>
        <w:t xml:space="preserve">, i syfte att tillvarata barnets rättigheter.  Inom sociallagstiftningen torde detta kunna leda till tidigare men mindre ingripande åtgärder i praktiken. </w:t>
      </w:r>
      <w:r w:rsidR="00EE73EF" w:rsidRPr="006568EA">
        <w:rPr>
          <w:rFonts w:ascii="Times New Roman" w:hAnsi="Times New Roman" w:cs="Times New Roman"/>
        </w:rPr>
        <w:t>Då det gäller barns rätt till skydd mot allvarliga missförhållanden i hemmet kräver ett barnrättsligt perspektiv att man från socialtjänstens sida vågar se barnets situation och finna lämp</w:t>
      </w:r>
      <w:r w:rsidR="006D0F57">
        <w:rPr>
          <w:rFonts w:ascii="Times New Roman" w:hAnsi="Times New Roman" w:cs="Times New Roman"/>
        </w:rPr>
        <w:t>liga åtgärder vid uppkomna vårdbehov.</w:t>
      </w:r>
      <w:r w:rsidR="00EE73EF" w:rsidRPr="006568EA">
        <w:rPr>
          <w:rFonts w:ascii="Times New Roman" w:hAnsi="Times New Roman" w:cs="Times New Roman"/>
        </w:rPr>
        <w:t xml:space="preserve"> </w:t>
      </w:r>
      <w:r w:rsidR="006D0F57">
        <w:rPr>
          <w:rFonts w:ascii="Times New Roman" w:hAnsi="Times New Roman" w:cs="Times New Roman"/>
        </w:rPr>
        <w:t>Idag domineras tvångsvården av</w:t>
      </w:r>
      <w:r w:rsidR="00EE73EF" w:rsidRPr="006568EA">
        <w:rPr>
          <w:rFonts w:ascii="Times New Roman" w:hAnsi="Times New Roman" w:cs="Times New Roman"/>
        </w:rPr>
        <w:t xml:space="preserve"> familjehem</w:t>
      </w:r>
      <w:r w:rsidR="006D0F57">
        <w:rPr>
          <w:rFonts w:ascii="Times New Roman" w:hAnsi="Times New Roman" w:cs="Times New Roman"/>
        </w:rPr>
        <w:t>s- och institutionsplaceringar</w:t>
      </w:r>
      <w:r w:rsidR="00EE73EF" w:rsidRPr="006568EA">
        <w:rPr>
          <w:rFonts w:ascii="Times New Roman" w:hAnsi="Times New Roman" w:cs="Times New Roman"/>
        </w:rPr>
        <w:t xml:space="preserve">. Det är emellertid ingripande åtgärder som äventyrar både barnets rätt till familj och stabilitet. </w:t>
      </w:r>
      <w:r w:rsidR="00E53E62" w:rsidRPr="006568EA">
        <w:rPr>
          <w:rFonts w:ascii="Times New Roman" w:hAnsi="Times New Roman" w:cs="Times New Roman"/>
        </w:rPr>
        <w:t>Tidigare och min</w:t>
      </w:r>
      <w:r w:rsidR="006D0F57">
        <w:rPr>
          <w:rFonts w:ascii="Times New Roman" w:hAnsi="Times New Roman" w:cs="Times New Roman"/>
        </w:rPr>
        <w:t>dre ingripande åtgärder kan i vissa fall</w:t>
      </w:r>
      <w:r w:rsidR="00E53E62" w:rsidRPr="006568EA">
        <w:rPr>
          <w:rFonts w:ascii="Times New Roman" w:hAnsi="Times New Roman" w:cs="Times New Roman"/>
        </w:rPr>
        <w:t xml:space="preserve"> gynna barnets utvecklin</w:t>
      </w:r>
      <w:r w:rsidR="006D0F57">
        <w:rPr>
          <w:rFonts w:ascii="Times New Roman" w:hAnsi="Times New Roman" w:cs="Times New Roman"/>
        </w:rPr>
        <w:t xml:space="preserve">g och samvaron med föräldrarna, och möjligheten till sådana åtgärder </w:t>
      </w:r>
      <w:r w:rsidR="00E53E62" w:rsidRPr="006568EA">
        <w:rPr>
          <w:rFonts w:ascii="Times New Roman" w:hAnsi="Times New Roman" w:cs="Times New Roman"/>
        </w:rPr>
        <w:t xml:space="preserve">borde </w:t>
      </w:r>
      <w:r w:rsidR="006D0F57">
        <w:rPr>
          <w:rFonts w:ascii="Times New Roman" w:hAnsi="Times New Roman" w:cs="Times New Roman"/>
        </w:rPr>
        <w:t xml:space="preserve">därför </w:t>
      </w:r>
      <w:r w:rsidR="00EE73EF" w:rsidRPr="006568EA">
        <w:rPr>
          <w:rFonts w:ascii="Times New Roman" w:hAnsi="Times New Roman" w:cs="Times New Roman"/>
        </w:rPr>
        <w:t>framhävas tydligare i lagen.</w:t>
      </w:r>
      <w:r w:rsidR="003D4CFF" w:rsidRPr="006568EA">
        <w:rPr>
          <w:rFonts w:ascii="Times New Roman" w:hAnsi="Times New Roman" w:cs="Times New Roman"/>
        </w:rPr>
        <w:t xml:space="preserve"> Ett exempel</w:t>
      </w:r>
      <w:r w:rsidR="00E53E62" w:rsidRPr="006568EA">
        <w:rPr>
          <w:rFonts w:ascii="Times New Roman" w:hAnsi="Times New Roman" w:cs="Times New Roman"/>
        </w:rPr>
        <w:t xml:space="preserve"> på en annan tvångsinsats är det så kallade mellantvånget. Det svenska mellantvångsinstitutet består för närvarande av ett tvång till vissa öppna insatser som är riktat till ungdomar med beteendeproblematik, </w:t>
      </w:r>
      <w:r w:rsidR="003D4CFF" w:rsidRPr="006568EA">
        <w:rPr>
          <w:rFonts w:ascii="Times New Roman" w:hAnsi="Times New Roman" w:cs="Times New Roman"/>
        </w:rPr>
        <w:t xml:space="preserve">reglerat i </w:t>
      </w:r>
      <w:r w:rsidR="00E53E62" w:rsidRPr="006568EA">
        <w:rPr>
          <w:rFonts w:ascii="Times New Roman" w:hAnsi="Times New Roman" w:cs="Times New Roman"/>
        </w:rPr>
        <w:t>22 § LVU.</w:t>
      </w:r>
      <w:r w:rsidR="00EE73EF" w:rsidRPr="006568EA">
        <w:rPr>
          <w:rFonts w:ascii="Times New Roman" w:hAnsi="Times New Roman" w:cs="Times New Roman"/>
        </w:rPr>
        <w:t xml:space="preserve"> </w:t>
      </w:r>
      <w:r w:rsidR="00E53E62" w:rsidRPr="006568EA">
        <w:rPr>
          <w:rFonts w:ascii="Times New Roman" w:hAnsi="Times New Roman" w:cs="Times New Roman"/>
        </w:rPr>
        <w:t>Bestämmelsen har en mycket undanskymd placering i lagen och insatsen verkar i dagsläget användas mycket sällan av socialtjänsten. Barns rätt till skydd</w:t>
      </w:r>
      <w:r w:rsidR="003D4CFF" w:rsidRPr="006568EA">
        <w:rPr>
          <w:rFonts w:ascii="Times New Roman" w:hAnsi="Times New Roman" w:cs="Times New Roman"/>
        </w:rPr>
        <w:t xml:space="preserve"> mot omsorgsbrister borde i ökad utsträckning </w:t>
      </w:r>
      <w:r w:rsidR="00E53E62" w:rsidRPr="006568EA">
        <w:rPr>
          <w:rFonts w:ascii="Times New Roman" w:hAnsi="Times New Roman" w:cs="Times New Roman"/>
        </w:rPr>
        <w:t xml:space="preserve">kunna föranleda insatser som inte </w:t>
      </w:r>
      <w:r w:rsidR="003D4CFF" w:rsidRPr="006568EA">
        <w:rPr>
          <w:rFonts w:ascii="Times New Roman" w:hAnsi="Times New Roman" w:cs="Times New Roman"/>
        </w:rPr>
        <w:t>kräver dygnsvård utanför hemmet</w:t>
      </w:r>
      <w:r w:rsidR="00E53E62" w:rsidRPr="006568EA">
        <w:rPr>
          <w:rFonts w:ascii="Times New Roman" w:hAnsi="Times New Roman" w:cs="Times New Roman"/>
        </w:rPr>
        <w:t xml:space="preserve"> i tillämpliga fall. Förutom att analysera denna tvångsinsats </w:t>
      </w:r>
      <w:r w:rsidR="002528D0" w:rsidRPr="006568EA">
        <w:rPr>
          <w:rFonts w:ascii="Times New Roman" w:hAnsi="Times New Roman" w:cs="Times New Roman"/>
        </w:rPr>
        <w:t>för ungdomar med beteendeproblematik kan man – med stöd av lagens form av rättighetsreglering – kunna överväga</w:t>
      </w:r>
      <w:r w:rsidR="00E53E62" w:rsidRPr="006568EA">
        <w:rPr>
          <w:rFonts w:ascii="Times New Roman" w:hAnsi="Times New Roman" w:cs="Times New Roman"/>
        </w:rPr>
        <w:t xml:space="preserve"> </w:t>
      </w:r>
      <w:r w:rsidRPr="006568EA">
        <w:rPr>
          <w:rFonts w:ascii="Times New Roman" w:hAnsi="Times New Roman" w:cs="Times New Roman"/>
        </w:rPr>
        <w:t xml:space="preserve">möjligheten att reglera mellantvång att innefatta också yngre </w:t>
      </w:r>
      <w:r w:rsidRPr="006568EA">
        <w:rPr>
          <w:rFonts w:ascii="Times New Roman" w:hAnsi="Times New Roman" w:cs="Times New Roman"/>
        </w:rPr>
        <w:lastRenderedPageBreak/>
        <w:t>barn.</w:t>
      </w:r>
      <w:r w:rsidRPr="006568EA">
        <w:rPr>
          <w:rStyle w:val="Fotnotsreferens"/>
          <w:rFonts w:ascii="Times New Roman" w:hAnsi="Times New Roman" w:cs="Times New Roman"/>
        </w:rPr>
        <w:footnoteReference w:id="47"/>
      </w:r>
      <w:r w:rsidRPr="006568EA">
        <w:rPr>
          <w:rFonts w:ascii="Times New Roman" w:hAnsi="Times New Roman" w:cs="Times New Roman"/>
        </w:rPr>
        <w:t xml:space="preserve"> Mellantvång för små barn skulle kunna innebära att barnet får hjälp i ett tidigare skede genom att barnet och familjen får hjälp utan att barnet placeras utanför hemmet. Genom ett sådant rättsinstitut skulle barnets rätt till skydd och förändrade förhållanden vid allvarliga missförhållanden i hemmet kunna realiseras. På detta sätt kan en rättighetsreglering stärka barnets rättigheter och förbättra möjligheterna för att tillgodose barnets behov i skadliga omsorgssituationer. </w:t>
      </w:r>
    </w:p>
    <w:p w:rsidR="00BC1496" w:rsidRPr="006568EA" w:rsidRDefault="00837346" w:rsidP="001B2FD7">
      <w:pPr>
        <w:jc w:val="both"/>
        <w:rPr>
          <w:rFonts w:ascii="Times New Roman" w:hAnsi="Times New Roman" w:cs="Times New Roman"/>
        </w:rPr>
      </w:pPr>
      <w:r w:rsidRPr="006568EA">
        <w:rPr>
          <w:rFonts w:ascii="Times New Roman" w:hAnsi="Times New Roman" w:cs="Times New Roman"/>
        </w:rPr>
        <w:t>En rät</w:t>
      </w:r>
      <w:r w:rsidR="002528D0" w:rsidRPr="006568EA">
        <w:rPr>
          <w:rFonts w:ascii="Times New Roman" w:hAnsi="Times New Roman" w:cs="Times New Roman"/>
        </w:rPr>
        <w:t>tighetsreglering inom det sociala fältet bör</w:t>
      </w:r>
      <w:r w:rsidRPr="006568EA">
        <w:rPr>
          <w:rFonts w:ascii="Times New Roman" w:hAnsi="Times New Roman" w:cs="Times New Roman"/>
        </w:rPr>
        <w:t xml:space="preserve"> ge ett heltäckande skydd </w:t>
      </w:r>
      <w:r w:rsidR="002528D0" w:rsidRPr="006568EA">
        <w:rPr>
          <w:rFonts w:ascii="Times New Roman" w:hAnsi="Times New Roman" w:cs="Times New Roman"/>
        </w:rPr>
        <w:t xml:space="preserve">för utsatta barn och unga </w:t>
      </w:r>
      <w:r w:rsidRPr="006568EA">
        <w:rPr>
          <w:rFonts w:ascii="Times New Roman" w:hAnsi="Times New Roman" w:cs="Times New Roman"/>
        </w:rPr>
        <w:t xml:space="preserve">där det inte finns risker att hamna mellan </w:t>
      </w:r>
      <w:r w:rsidR="002528D0" w:rsidRPr="006568EA">
        <w:rPr>
          <w:rFonts w:ascii="Times New Roman" w:hAnsi="Times New Roman" w:cs="Times New Roman"/>
        </w:rPr>
        <w:t xml:space="preserve">olika </w:t>
      </w:r>
      <w:r w:rsidRPr="006568EA">
        <w:rPr>
          <w:rFonts w:ascii="Times New Roman" w:hAnsi="Times New Roman" w:cs="Times New Roman"/>
        </w:rPr>
        <w:t xml:space="preserve">lagstiftningar. </w:t>
      </w:r>
      <w:r w:rsidR="00BC1496" w:rsidRPr="006568EA">
        <w:rPr>
          <w:rFonts w:ascii="Times New Roman" w:hAnsi="Times New Roman" w:cs="Times New Roman"/>
        </w:rPr>
        <w:t xml:space="preserve">Det finns </w:t>
      </w:r>
      <w:r w:rsidR="002528D0" w:rsidRPr="006568EA">
        <w:rPr>
          <w:rFonts w:ascii="Times New Roman" w:hAnsi="Times New Roman" w:cs="Times New Roman"/>
        </w:rPr>
        <w:t>därför anledning</w:t>
      </w:r>
      <w:r w:rsidR="00BC1496" w:rsidRPr="006568EA">
        <w:rPr>
          <w:rFonts w:ascii="Times New Roman" w:hAnsi="Times New Roman" w:cs="Times New Roman"/>
        </w:rPr>
        <w:t xml:space="preserve"> att tydliggöra relationen mellan SoL och LVU, och i möjligaste mån betona vikten av att LVU används när det finns behov för att tillvarata barns rätt till skydd och förändrade förhållanden vid allvarliga missförhållanden. Nuvarande tvångslagstiftning är ett ”bihang” till den lagstiftning som också anger ramarna för den frivilliga vården, SoL.  LVU är till stora delar en processlagstiftning, och anger dels de processuella reglerna för de olika tvångsvårdsinsatserna (beredande av vård, omedelbart omhändertagande, mellantvång, flyttningsförbud, umgängesbegränsning), dels de materiella förutsättningarna som ska vara uppfyllda för att </w:t>
      </w:r>
      <w:proofErr w:type="gramStart"/>
      <w:r w:rsidR="00BC1496" w:rsidRPr="006568EA">
        <w:rPr>
          <w:rFonts w:ascii="Times New Roman" w:hAnsi="Times New Roman" w:cs="Times New Roman"/>
        </w:rPr>
        <w:t>ifrågavarande</w:t>
      </w:r>
      <w:proofErr w:type="gramEnd"/>
      <w:r w:rsidR="00BC1496" w:rsidRPr="006568EA">
        <w:rPr>
          <w:rFonts w:ascii="Times New Roman" w:hAnsi="Times New Roman" w:cs="Times New Roman"/>
        </w:rPr>
        <w:t xml:space="preserve"> tvångsinsatser ska kunna k</w:t>
      </w:r>
      <w:r w:rsidR="005C54C3" w:rsidRPr="006568EA">
        <w:rPr>
          <w:rFonts w:ascii="Times New Roman" w:hAnsi="Times New Roman" w:cs="Times New Roman"/>
        </w:rPr>
        <w:t xml:space="preserve">omma i fråga. Lagen beskrivs vara </w:t>
      </w:r>
      <w:r w:rsidR="00BC1496" w:rsidRPr="006568EA">
        <w:rPr>
          <w:rFonts w:ascii="Times New Roman" w:hAnsi="Times New Roman" w:cs="Times New Roman"/>
        </w:rPr>
        <w:t>ett komplement till SoL</w:t>
      </w:r>
      <w:r w:rsidR="005C54C3" w:rsidRPr="006568EA">
        <w:rPr>
          <w:rFonts w:ascii="Times New Roman" w:hAnsi="Times New Roman" w:cs="Times New Roman"/>
        </w:rPr>
        <w:t xml:space="preserve"> (1 § LVU), men innebär</w:t>
      </w:r>
      <w:r w:rsidR="00766ADE">
        <w:rPr>
          <w:rFonts w:ascii="Times New Roman" w:hAnsi="Times New Roman" w:cs="Times New Roman"/>
        </w:rPr>
        <w:t xml:space="preserve"> samtidigt inte att den </w:t>
      </w:r>
      <w:r w:rsidR="00BC1496" w:rsidRPr="006568EA">
        <w:rPr>
          <w:rFonts w:ascii="Times New Roman" w:hAnsi="Times New Roman" w:cs="Times New Roman"/>
        </w:rPr>
        <w:t>aktualiseras om den frivilliga vården enligt SoL inte är tillräcklig eller aktuell</w:t>
      </w:r>
      <w:r w:rsidR="00766ADE">
        <w:rPr>
          <w:rFonts w:ascii="Times New Roman" w:hAnsi="Times New Roman" w:cs="Times New Roman"/>
        </w:rPr>
        <w:t>.</w:t>
      </w:r>
      <w:r w:rsidR="00BC1496" w:rsidRPr="006568EA">
        <w:rPr>
          <w:rFonts w:ascii="Times New Roman" w:hAnsi="Times New Roman" w:cs="Times New Roman"/>
        </w:rPr>
        <w:t xml:space="preserve"> </w:t>
      </w:r>
      <w:r w:rsidR="00766ADE">
        <w:rPr>
          <w:rFonts w:ascii="Times New Roman" w:hAnsi="Times New Roman" w:cs="Times New Roman"/>
        </w:rPr>
        <w:t>Det finns alltså ingen given</w:t>
      </w:r>
      <w:r w:rsidR="00BC1496" w:rsidRPr="006568EA">
        <w:rPr>
          <w:rFonts w:ascii="Times New Roman" w:hAnsi="Times New Roman" w:cs="Times New Roman"/>
        </w:rPr>
        <w:t xml:space="preserve"> ordning att någon insats med stöd av LVU prövas om en insats med stöd av SoL inte är verkningsfull eller möj</w:t>
      </w:r>
      <w:r w:rsidR="00B1380C">
        <w:rPr>
          <w:rFonts w:ascii="Times New Roman" w:hAnsi="Times New Roman" w:cs="Times New Roman"/>
        </w:rPr>
        <w:t>lig. Detta är en utmaning för en reglering som vill anta</w:t>
      </w:r>
      <w:r w:rsidR="00BC1496" w:rsidRPr="006568EA">
        <w:rPr>
          <w:rFonts w:ascii="Times New Roman" w:hAnsi="Times New Roman" w:cs="Times New Roman"/>
        </w:rPr>
        <w:t xml:space="preserve"> ett barnrätt</w:t>
      </w:r>
      <w:r w:rsidR="002528D0" w:rsidRPr="006568EA">
        <w:rPr>
          <w:rFonts w:ascii="Times New Roman" w:hAnsi="Times New Roman" w:cs="Times New Roman"/>
        </w:rPr>
        <w:t>sperspektiv, där alternativa åtgärder</w:t>
      </w:r>
      <w:r w:rsidR="00BC1496" w:rsidRPr="006568EA">
        <w:rPr>
          <w:rFonts w:ascii="Times New Roman" w:hAnsi="Times New Roman" w:cs="Times New Roman"/>
        </w:rPr>
        <w:t xml:space="preserve"> bör </w:t>
      </w:r>
      <w:r w:rsidR="002528D0" w:rsidRPr="006568EA">
        <w:rPr>
          <w:rFonts w:ascii="Times New Roman" w:hAnsi="Times New Roman" w:cs="Times New Roman"/>
        </w:rPr>
        <w:t>följa när behov föreligger</w:t>
      </w:r>
      <w:r w:rsidR="00BC1496" w:rsidRPr="006568EA">
        <w:rPr>
          <w:rFonts w:ascii="Times New Roman" w:hAnsi="Times New Roman" w:cs="Times New Roman"/>
        </w:rPr>
        <w:t xml:space="preserve">, oavsett vårdnadshavarens samtycke. </w:t>
      </w:r>
      <w:r w:rsidR="002528D0" w:rsidRPr="006568EA">
        <w:rPr>
          <w:rFonts w:ascii="Times New Roman" w:hAnsi="Times New Roman" w:cs="Times New Roman"/>
        </w:rPr>
        <w:t xml:space="preserve">LVU ska vara en skyddslag i olika lägen och bör konstrueras så att den täcker upp för de situationer då utsatta barn verkligen behöver stöd och skydd. </w:t>
      </w:r>
      <w:r w:rsidR="00B1380C">
        <w:rPr>
          <w:rFonts w:ascii="Times New Roman" w:hAnsi="Times New Roman" w:cs="Times New Roman"/>
        </w:rPr>
        <w:t xml:space="preserve">Samtidigt är det givetvis av vikt att påpeka proportionalitetsprincipens krav och minsta ingreppets princip. </w:t>
      </w:r>
      <w:r w:rsidR="002528D0" w:rsidRPr="006568EA">
        <w:rPr>
          <w:rFonts w:ascii="Times New Roman" w:hAnsi="Times New Roman" w:cs="Times New Roman"/>
        </w:rPr>
        <w:t>På samma sätt bör det inte förekomma risk för att vård och placering i familjehem avslutas trots fortsatt behov på grund av att de ursprungliga omständigheterna som föranledde beslut om placering inte längre föreligger.</w:t>
      </w:r>
      <w:r w:rsidR="00015C60" w:rsidRPr="006568EA">
        <w:rPr>
          <w:rFonts w:ascii="Times New Roman" w:hAnsi="Times New Roman" w:cs="Times New Roman"/>
        </w:rPr>
        <w:t xml:space="preserve"> Som skyddslagstiftning är det rimligt att lagen täcker upp för de fall där barnet har fortsatt ett vårdbehov, även om de problem som fanns i hemmet vid omhändertagandebeslutet inte är lika aktuella längre. Idag kan barn som är placerade i en dylik situation falla mellan stolarna, vilket rättsfallet HFD 20</w:t>
      </w:r>
      <w:r w:rsidR="00916AEA" w:rsidRPr="006568EA">
        <w:rPr>
          <w:rFonts w:ascii="Times New Roman" w:hAnsi="Times New Roman" w:cs="Times New Roman"/>
        </w:rPr>
        <w:t>12 ref. 35</w:t>
      </w:r>
      <w:r w:rsidR="003D4CFF" w:rsidRPr="006568EA">
        <w:rPr>
          <w:rFonts w:ascii="Times New Roman" w:hAnsi="Times New Roman" w:cs="Times New Roman"/>
        </w:rPr>
        <w:t xml:space="preserve"> </w:t>
      </w:r>
      <w:r w:rsidR="00015C60" w:rsidRPr="006568EA">
        <w:rPr>
          <w:rFonts w:ascii="Times New Roman" w:hAnsi="Times New Roman" w:cs="Times New Roman"/>
        </w:rPr>
        <w:t>åskådliggör.</w:t>
      </w:r>
      <w:r w:rsidR="00916AEA" w:rsidRPr="006568EA">
        <w:rPr>
          <w:rFonts w:ascii="Times New Roman" w:hAnsi="Times New Roman" w:cs="Times New Roman"/>
        </w:rPr>
        <w:t xml:space="preserve"> Målet rörde frågan om fortsatt vård och om de förhållanden som föranledde tvångsomhändertagandet har upphört. Domstolen konstaterade att förhållandena har förändrats efter tvångsomhändertagandet och att det inte längre kunde anses föreligga en påtaglig risk för att barnets hälsa eller utveckling skulle skadas på grund av misshandel i hemmet. Den risk för skada som kunde föreligga på grund av separationen från ett familjehem skulle enligt domstolen inte vägas in i bedömningen av om vård enligt LVU ska upphöra. HFD fann att det därför inte längre fanns grund för fortsatt vård enligt LVU. Målet är bara en av flera domar där även flyttningsförbud och </w:t>
      </w:r>
      <w:proofErr w:type="spellStart"/>
      <w:r w:rsidR="00916AEA" w:rsidRPr="006568EA">
        <w:rPr>
          <w:rFonts w:ascii="Times New Roman" w:hAnsi="Times New Roman" w:cs="Times New Roman"/>
        </w:rPr>
        <w:t>vårdnadsöverflyttning</w:t>
      </w:r>
      <w:proofErr w:type="spellEnd"/>
      <w:r w:rsidR="00916AEA" w:rsidRPr="006568EA">
        <w:rPr>
          <w:rFonts w:ascii="Times New Roman" w:hAnsi="Times New Roman" w:cs="Times New Roman"/>
        </w:rPr>
        <w:t xml:space="preserve"> aktualiserades och som åskådliggör hur komplexiteten inom barnskyddsregleringen i vissa fall kan inverka menligt i ett barnrättsperspektiv.</w:t>
      </w:r>
      <w:r w:rsidR="00015C60" w:rsidRPr="006568EA">
        <w:rPr>
          <w:rStyle w:val="Fotnotsreferens"/>
          <w:rFonts w:ascii="Times New Roman" w:hAnsi="Times New Roman" w:cs="Times New Roman"/>
        </w:rPr>
        <w:footnoteReference w:id="48"/>
      </w:r>
      <w:r w:rsidR="00916AEA" w:rsidRPr="006568EA">
        <w:rPr>
          <w:rFonts w:ascii="Times New Roman" w:hAnsi="Times New Roman" w:cs="Times New Roman"/>
        </w:rPr>
        <w:t xml:space="preserve"> </w:t>
      </w:r>
    </w:p>
    <w:p w:rsidR="00CC5BFE" w:rsidRPr="006568EA" w:rsidRDefault="00CC5BFE" w:rsidP="001B2FD7">
      <w:pPr>
        <w:jc w:val="both"/>
        <w:rPr>
          <w:rFonts w:ascii="Times New Roman" w:hAnsi="Times New Roman" w:cs="Times New Roman"/>
          <w:i/>
        </w:rPr>
      </w:pPr>
      <w:r w:rsidRPr="006568EA">
        <w:rPr>
          <w:rFonts w:ascii="Times New Roman" w:hAnsi="Times New Roman" w:cs="Times New Roman"/>
          <w:i/>
        </w:rPr>
        <w:t>Lagens struktur</w:t>
      </w:r>
    </w:p>
    <w:p w:rsidR="00BC1496" w:rsidRPr="006568EA" w:rsidRDefault="00015C60" w:rsidP="001B2FD7">
      <w:pPr>
        <w:jc w:val="both"/>
        <w:rPr>
          <w:rFonts w:ascii="Times New Roman" w:hAnsi="Times New Roman" w:cs="Times New Roman"/>
        </w:rPr>
      </w:pPr>
      <w:r w:rsidRPr="006568EA">
        <w:rPr>
          <w:rFonts w:ascii="Times New Roman" w:hAnsi="Times New Roman" w:cs="Times New Roman"/>
        </w:rPr>
        <w:t>Det finns</w:t>
      </w:r>
      <w:r w:rsidR="001B766A" w:rsidRPr="006568EA">
        <w:rPr>
          <w:rFonts w:ascii="Times New Roman" w:hAnsi="Times New Roman" w:cs="Times New Roman"/>
        </w:rPr>
        <w:t xml:space="preserve"> anledning att se över lagens struktur</w:t>
      </w:r>
      <w:r w:rsidRPr="006568EA">
        <w:rPr>
          <w:rFonts w:ascii="Times New Roman" w:hAnsi="Times New Roman" w:cs="Times New Roman"/>
        </w:rPr>
        <w:t xml:space="preserve"> och pedagogiska utformning. I den nuvarande konstruktionen</w:t>
      </w:r>
      <w:r w:rsidR="001B766A" w:rsidRPr="006568EA">
        <w:rPr>
          <w:rFonts w:ascii="Times New Roman" w:hAnsi="Times New Roman" w:cs="Times New Roman"/>
        </w:rPr>
        <w:t xml:space="preserve"> av LVU ligger tonvikten på insatsen beredande av vård och de särskilda befogenheterna. </w:t>
      </w:r>
      <w:r w:rsidR="00BC1496" w:rsidRPr="006568EA">
        <w:rPr>
          <w:rFonts w:ascii="Times New Roman" w:hAnsi="Times New Roman" w:cs="Times New Roman"/>
        </w:rPr>
        <w:t>Flera mindre ingripande insatser, såsom mellantvång och</w:t>
      </w:r>
      <w:r w:rsidR="00F45442" w:rsidRPr="006568EA">
        <w:rPr>
          <w:rFonts w:ascii="Times New Roman" w:hAnsi="Times New Roman" w:cs="Times New Roman"/>
        </w:rPr>
        <w:t xml:space="preserve"> flyttningsförbud, har en mer</w:t>
      </w:r>
      <w:r w:rsidR="00BC1496" w:rsidRPr="006568EA">
        <w:rPr>
          <w:rFonts w:ascii="Times New Roman" w:hAnsi="Times New Roman" w:cs="Times New Roman"/>
        </w:rPr>
        <w:t xml:space="preserve"> undanskymd placering i lagen. Dessa är också sällan praktiserade inom barn</w:t>
      </w:r>
      <w:r w:rsidR="001B766A" w:rsidRPr="006568EA">
        <w:rPr>
          <w:rFonts w:ascii="Times New Roman" w:hAnsi="Times New Roman" w:cs="Times New Roman"/>
        </w:rPr>
        <w:t xml:space="preserve">- och ungdomsvården, </w:t>
      </w:r>
      <w:r w:rsidR="001B766A" w:rsidRPr="006568EA">
        <w:rPr>
          <w:rFonts w:ascii="Times New Roman" w:hAnsi="Times New Roman" w:cs="Times New Roman"/>
        </w:rPr>
        <w:lastRenderedPageBreak/>
        <w:t>vilket kan ha visst samband med denna placering. Lagen saknar en struktur som ang</w:t>
      </w:r>
      <w:r w:rsidR="00B1380C">
        <w:rPr>
          <w:rFonts w:ascii="Times New Roman" w:hAnsi="Times New Roman" w:cs="Times New Roman"/>
        </w:rPr>
        <w:t>er mindre ingripanden före mer omfattande</w:t>
      </w:r>
      <w:r w:rsidR="001B766A" w:rsidRPr="006568EA">
        <w:rPr>
          <w:rFonts w:ascii="Times New Roman" w:hAnsi="Times New Roman" w:cs="Times New Roman"/>
        </w:rPr>
        <w:t xml:space="preserve"> sådana, vilket ter sig olämpligt av bland annat proportionalitetshänsyn. Med en kapitelindelning skulle lagen kunna bli mer lättöverskådlig och tillämparvänlig.</w:t>
      </w:r>
      <w:r w:rsidR="00FE21F1" w:rsidRPr="006568EA">
        <w:rPr>
          <w:rFonts w:ascii="Times New Roman" w:hAnsi="Times New Roman" w:cs="Times New Roman"/>
        </w:rPr>
        <w:t xml:space="preserve"> Det är av stor vikt att en rättighetsreglering – med främsta </w:t>
      </w:r>
      <w:proofErr w:type="gramStart"/>
      <w:r w:rsidR="00FE21F1" w:rsidRPr="006568EA">
        <w:rPr>
          <w:rFonts w:ascii="Times New Roman" w:hAnsi="Times New Roman" w:cs="Times New Roman"/>
        </w:rPr>
        <w:t>avnämare</w:t>
      </w:r>
      <w:proofErr w:type="gramEnd"/>
      <w:r w:rsidR="00FE21F1" w:rsidRPr="006568EA">
        <w:rPr>
          <w:rFonts w:ascii="Times New Roman" w:hAnsi="Times New Roman" w:cs="Times New Roman"/>
        </w:rPr>
        <w:t xml:space="preserve"> de rättighetsbärande subjekten, i det här fallet utsatta barn och unga – har  </w:t>
      </w:r>
      <w:r w:rsidR="006273BE" w:rsidRPr="006568EA">
        <w:rPr>
          <w:rFonts w:ascii="Times New Roman" w:hAnsi="Times New Roman" w:cs="Times New Roman"/>
        </w:rPr>
        <w:t>en tydlig, begriplig och p</w:t>
      </w:r>
      <w:r w:rsidR="00FE21F1" w:rsidRPr="006568EA">
        <w:rPr>
          <w:rFonts w:ascii="Times New Roman" w:hAnsi="Times New Roman" w:cs="Times New Roman"/>
        </w:rPr>
        <w:t>edagogisk struktur och ett klart innehåll</w:t>
      </w:r>
      <w:r w:rsidR="006273BE" w:rsidRPr="006568EA">
        <w:rPr>
          <w:rFonts w:ascii="Times New Roman" w:hAnsi="Times New Roman" w:cs="Times New Roman"/>
        </w:rPr>
        <w:t>. Ambitionen borde vara att ha en utformning av tvångsvårdsregleringen så att även unga själva kan förstå vad lagen anger.</w:t>
      </w:r>
    </w:p>
    <w:p w:rsidR="00443090" w:rsidRPr="006568EA" w:rsidRDefault="00443090" w:rsidP="001B2FD7">
      <w:pPr>
        <w:jc w:val="both"/>
        <w:rPr>
          <w:rFonts w:ascii="Times New Roman" w:hAnsi="Times New Roman" w:cs="Times New Roman"/>
        </w:rPr>
      </w:pPr>
    </w:p>
    <w:p w:rsidR="00F93B26" w:rsidRPr="006568EA" w:rsidRDefault="00CD090E" w:rsidP="001B2FD7">
      <w:pPr>
        <w:pStyle w:val="Rubrik3"/>
        <w:rPr>
          <w:rFonts w:ascii="Times New Roman" w:hAnsi="Times New Roman" w:cs="Times New Roman"/>
        </w:rPr>
      </w:pPr>
      <w:bookmarkStart w:id="17" w:name="_Toc416608494"/>
      <w:r w:rsidRPr="006568EA">
        <w:rPr>
          <w:rFonts w:ascii="Times New Roman" w:hAnsi="Times New Roman" w:cs="Times New Roman"/>
        </w:rPr>
        <w:t>2.2.2</w:t>
      </w:r>
      <w:r w:rsidR="00906B2E" w:rsidRPr="006568EA">
        <w:rPr>
          <w:rFonts w:ascii="Times New Roman" w:hAnsi="Times New Roman" w:cs="Times New Roman"/>
        </w:rPr>
        <w:t xml:space="preserve"> </w:t>
      </w:r>
      <w:r w:rsidR="001844FD" w:rsidRPr="006568EA">
        <w:rPr>
          <w:rFonts w:ascii="Times New Roman" w:hAnsi="Times New Roman" w:cs="Times New Roman"/>
        </w:rPr>
        <w:t xml:space="preserve">Lag och praktik </w:t>
      </w:r>
      <w:r w:rsidR="00D62CE5" w:rsidRPr="006568EA">
        <w:rPr>
          <w:rFonts w:ascii="Times New Roman" w:hAnsi="Times New Roman" w:cs="Times New Roman"/>
        </w:rPr>
        <w:t>ska harmoni</w:t>
      </w:r>
      <w:r w:rsidR="001844FD" w:rsidRPr="006568EA">
        <w:rPr>
          <w:rFonts w:ascii="Times New Roman" w:hAnsi="Times New Roman" w:cs="Times New Roman"/>
        </w:rPr>
        <w:t>era</w:t>
      </w:r>
      <w:bookmarkEnd w:id="17"/>
    </w:p>
    <w:p w:rsidR="00082856" w:rsidRPr="006568EA" w:rsidRDefault="001F067D" w:rsidP="001B2FD7">
      <w:pPr>
        <w:jc w:val="both"/>
        <w:rPr>
          <w:rFonts w:ascii="Times New Roman" w:hAnsi="Times New Roman" w:cs="Times New Roman"/>
        </w:rPr>
      </w:pPr>
      <w:r w:rsidRPr="006568EA">
        <w:rPr>
          <w:rFonts w:ascii="Times New Roman" w:hAnsi="Times New Roman" w:cs="Times New Roman"/>
        </w:rPr>
        <w:t>Grunden för barnrättsperspektivet</w:t>
      </w:r>
      <w:r w:rsidR="001844FD" w:rsidRPr="006568EA">
        <w:rPr>
          <w:rFonts w:ascii="Times New Roman" w:hAnsi="Times New Roman" w:cs="Times New Roman"/>
        </w:rPr>
        <w:t xml:space="preserve"> är, so</w:t>
      </w:r>
      <w:r w:rsidR="0055742D" w:rsidRPr="006568EA">
        <w:rPr>
          <w:rFonts w:ascii="Times New Roman" w:hAnsi="Times New Roman" w:cs="Times New Roman"/>
        </w:rPr>
        <w:t>m redan påtalats ovan,</w:t>
      </w:r>
      <w:r w:rsidRPr="006568EA">
        <w:rPr>
          <w:rFonts w:ascii="Times New Roman" w:hAnsi="Times New Roman" w:cs="Times New Roman"/>
        </w:rPr>
        <w:t xml:space="preserve"> iakttagandet av barns rättighet</w:t>
      </w:r>
      <w:r w:rsidR="00B1380C">
        <w:rPr>
          <w:rFonts w:ascii="Times New Roman" w:hAnsi="Times New Roman" w:cs="Times New Roman"/>
        </w:rPr>
        <w:t>er i reglering och praktik hos</w:t>
      </w:r>
      <w:r w:rsidRPr="006568EA">
        <w:rPr>
          <w:rFonts w:ascii="Times New Roman" w:hAnsi="Times New Roman" w:cs="Times New Roman"/>
        </w:rPr>
        <w:t xml:space="preserve"> verksamheter som innefattar arbete med barn eller som möter barn av annan anledning. </w:t>
      </w:r>
      <w:r w:rsidR="00082856" w:rsidRPr="006568EA">
        <w:rPr>
          <w:rFonts w:ascii="Times New Roman" w:hAnsi="Times New Roman" w:cs="Times New Roman"/>
        </w:rPr>
        <w:t xml:space="preserve">Som vi </w:t>
      </w:r>
      <w:r w:rsidRPr="006568EA">
        <w:rPr>
          <w:rFonts w:ascii="Times New Roman" w:hAnsi="Times New Roman" w:cs="Times New Roman"/>
        </w:rPr>
        <w:t>också kunnat konstatera</w:t>
      </w:r>
      <w:r w:rsidR="00082856" w:rsidRPr="006568EA">
        <w:rPr>
          <w:rFonts w:ascii="Times New Roman" w:hAnsi="Times New Roman" w:cs="Times New Roman"/>
        </w:rPr>
        <w:t xml:space="preserve">, är </w:t>
      </w:r>
      <w:r w:rsidRPr="006568EA">
        <w:rPr>
          <w:rFonts w:ascii="Times New Roman" w:hAnsi="Times New Roman" w:cs="Times New Roman"/>
        </w:rPr>
        <w:t>utsatthet, rätts</w:t>
      </w:r>
      <w:r w:rsidR="00082856" w:rsidRPr="006568EA">
        <w:rPr>
          <w:rFonts w:ascii="Times New Roman" w:hAnsi="Times New Roman" w:cs="Times New Roman"/>
        </w:rPr>
        <w:t xml:space="preserve">trygghet, </w:t>
      </w:r>
      <w:r w:rsidR="00766ADE">
        <w:rPr>
          <w:rFonts w:ascii="Times New Roman" w:hAnsi="Times New Roman" w:cs="Times New Roman"/>
        </w:rPr>
        <w:t xml:space="preserve">likvärdighet, </w:t>
      </w:r>
      <w:r w:rsidR="00082856" w:rsidRPr="006568EA">
        <w:rPr>
          <w:rFonts w:ascii="Times New Roman" w:hAnsi="Times New Roman" w:cs="Times New Roman"/>
        </w:rPr>
        <w:t xml:space="preserve">integritetsskydd </w:t>
      </w:r>
      <w:r w:rsidR="000A39A1" w:rsidRPr="006568EA">
        <w:rPr>
          <w:rFonts w:ascii="Times New Roman" w:hAnsi="Times New Roman" w:cs="Times New Roman"/>
        </w:rPr>
        <w:t>genom delaktighet samt</w:t>
      </w:r>
      <w:r w:rsidR="00082856" w:rsidRPr="006568EA">
        <w:rPr>
          <w:rFonts w:ascii="Times New Roman" w:hAnsi="Times New Roman" w:cs="Times New Roman"/>
        </w:rPr>
        <w:t xml:space="preserve"> rättssäke</w:t>
      </w:r>
      <w:r w:rsidRPr="006568EA">
        <w:rPr>
          <w:rFonts w:ascii="Times New Roman" w:hAnsi="Times New Roman" w:cs="Times New Roman"/>
        </w:rPr>
        <w:t xml:space="preserve">rhet i kontakten </w:t>
      </w:r>
      <w:r w:rsidR="000A39A1" w:rsidRPr="006568EA">
        <w:rPr>
          <w:rFonts w:ascii="Times New Roman" w:hAnsi="Times New Roman" w:cs="Times New Roman"/>
        </w:rPr>
        <w:t xml:space="preserve">med </w:t>
      </w:r>
      <w:r w:rsidRPr="006568EA">
        <w:rPr>
          <w:rFonts w:ascii="Times New Roman" w:hAnsi="Times New Roman" w:cs="Times New Roman"/>
        </w:rPr>
        <w:t xml:space="preserve">dessa verksamheter grundläggande. Om vi ser till den lagstiftning som påkallats under senare år och som kort redovisats ovan kan den </w:t>
      </w:r>
      <w:r w:rsidR="000A39A1" w:rsidRPr="006568EA">
        <w:rPr>
          <w:rFonts w:ascii="Times New Roman" w:hAnsi="Times New Roman" w:cs="Times New Roman"/>
        </w:rPr>
        <w:t xml:space="preserve">på ett övergripande plan </w:t>
      </w:r>
      <w:r w:rsidRPr="006568EA">
        <w:rPr>
          <w:rFonts w:ascii="Times New Roman" w:hAnsi="Times New Roman" w:cs="Times New Roman"/>
        </w:rPr>
        <w:t xml:space="preserve">sägas vara i enlighet med dessa principer. </w:t>
      </w:r>
    </w:p>
    <w:p w:rsidR="000A40C5" w:rsidRPr="006568EA" w:rsidRDefault="000A40C5" w:rsidP="001B2FD7">
      <w:pPr>
        <w:jc w:val="both"/>
        <w:rPr>
          <w:rFonts w:ascii="Times New Roman" w:hAnsi="Times New Roman" w:cs="Times New Roman"/>
          <w:color w:val="000000"/>
        </w:rPr>
      </w:pPr>
      <w:r w:rsidRPr="006568EA">
        <w:rPr>
          <w:rFonts w:ascii="Times New Roman" w:hAnsi="Times New Roman" w:cs="Times New Roman"/>
        </w:rPr>
        <w:t>Exempelvis har den utökade regleringen skapat förutsättningar för att barns</w:t>
      </w:r>
      <w:r w:rsidR="006015F6" w:rsidRPr="006568EA">
        <w:rPr>
          <w:rFonts w:ascii="Times New Roman" w:hAnsi="Times New Roman" w:cs="Times New Roman"/>
        </w:rPr>
        <w:t xml:space="preserve"> rättssä</w:t>
      </w:r>
      <w:r w:rsidRPr="006568EA">
        <w:rPr>
          <w:rFonts w:ascii="Times New Roman" w:hAnsi="Times New Roman" w:cs="Times New Roman"/>
        </w:rPr>
        <w:t xml:space="preserve">kerhet och </w:t>
      </w:r>
      <w:r w:rsidR="006015F6" w:rsidRPr="006568EA">
        <w:rPr>
          <w:rFonts w:ascii="Times New Roman" w:hAnsi="Times New Roman" w:cs="Times New Roman"/>
        </w:rPr>
        <w:t>integritet</w:t>
      </w:r>
      <w:r w:rsidRPr="006568EA">
        <w:rPr>
          <w:rFonts w:ascii="Times New Roman" w:hAnsi="Times New Roman" w:cs="Times New Roman"/>
        </w:rPr>
        <w:t>sskydd bättre kan tillgodoses genom de ändrade delaktighetskraven</w:t>
      </w:r>
      <w:r w:rsidR="006015F6" w:rsidRPr="006568EA">
        <w:rPr>
          <w:rFonts w:ascii="Times New Roman" w:hAnsi="Times New Roman" w:cs="Times New Roman"/>
        </w:rPr>
        <w:t xml:space="preserve">. </w:t>
      </w:r>
      <w:r w:rsidR="00F93B26" w:rsidRPr="006568EA">
        <w:rPr>
          <w:rFonts w:ascii="Times New Roman" w:hAnsi="Times New Roman" w:cs="Times New Roman"/>
        </w:rPr>
        <w:t>En lag är emellertid aldrig bättre än den praktik som den föranlede</w:t>
      </w:r>
      <w:r w:rsidR="00766ADE">
        <w:rPr>
          <w:rFonts w:ascii="Times New Roman" w:hAnsi="Times New Roman" w:cs="Times New Roman"/>
        </w:rPr>
        <w:t>r. Här finns det ännu inte tillräckliga</w:t>
      </w:r>
      <w:r w:rsidR="00F93B26" w:rsidRPr="006568EA">
        <w:rPr>
          <w:rFonts w:ascii="Times New Roman" w:hAnsi="Times New Roman" w:cs="Times New Roman"/>
        </w:rPr>
        <w:t xml:space="preserve"> studier som kan besvara frågan om praktiken har förändrats i samma utsträckning som lagen</w:t>
      </w:r>
      <w:r w:rsidR="007C006D" w:rsidRPr="006568EA">
        <w:rPr>
          <w:rFonts w:ascii="Times New Roman" w:hAnsi="Times New Roman" w:cs="Times New Roman"/>
        </w:rPr>
        <w:t xml:space="preserve"> sedan senare lagändringarna skett</w:t>
      </w:r>
      <w:r w:rsidR="00F93B26" w:rsidRPr="006568EA">
        <w:rPr>
          <w:rFonts w:ascii="Times New Roman" w:hAnsi="Times New Roman" w:cs="Times New Roman"/>
        </w:rPr>
        <w:t>.</w:t>
      </w:r>
      <w:r w:rsidR="007C006D" w:rsidRPr="006568EA">
        <w:rPr>
          <w:rFonts w:ascii="Times New Roman" w:hAnsi="Times New Roman" w:cs="Times New Roman"/>
          <w:color w:val="000000"/>
        </w:rPr>
        <w:t xml:space="preserve"> I fråga o</w:t>
      </w:r>
      <w:r w:rsidR="00F93B26" w:rsidRPr="006568EA">
        <w:rPr>
          <w:rFonts w:ascii="Times New Roman" w:hAnsi="Times New Roman" w:cs="Times New Roman"/>
          <w:color w:val="000000"/>
        </w:rPr>
        <w:t xml:space="preserve">m barns delaktighet </w:t>
      </w:r>
      <w:r w:rsidR="007C006D" w:rsidRPr="006568EA">
        <w:rPr>
          <w:rFonts w:ascii="Times New Roman" w:hAnsi="Times New Roman" w:cs="Times New Roman"/>
          <w:color w:val="000000"/>
        </w:rPr>
        <w:t xml:space="preserve">krävs </w:t>
      </w:r>
      <w:r w:rsidR="006015F6" w:rsidRPr="006568EA">
        <w:rPr>
          <w:rFonts w:ascii="Times New Roman" w:hAnsi="Times New Roman" w:cs="Times New Roman"/>
          <w:color w:val="000000"/>
        </w:rPr>
        <w:t>a</w:t>
      </w:r>
      <w:r w:rsidR="007C006D" w:rsidRPr="006568EA">
        <w:rPr>
          <w:rFonts w:ascii="Times New Roman" w:hAnsi="Times New Roman" w:cs="Times New Roman"/>
          <w:color w:val="000000"/>
        </w:rPr>
        <w:t>tt</w:t>
      </w:r>
      <w:r w:rsidR="006015F6" w:rsidRPr="006568EA">
        <w:rPr>
          <w:rFonts w:ascii="Times New Roman" w:hAnsi="Times New Roman" w:cs="Times New Roman"/>
          <w:color w:val="000000"/>
        </w:rPr>
        <w:t xml:space="preserve"> förutsättningar</w:t>
      </w:r>
      <w:r w:rsidR="007C006D" w:rsidRPr="006568EA">
        <w:rPr>
          <w:rFonts w:ascii="Times New Roman" w:hAnsi="Times New Roman" w:cs="Times New Roman"/>
          <w:color w:val="000000"/>
        </w:rPr>
        <w:t xml:space="preserve">na för reell delaktighet i </w:t>
      </w:r>
      <w:r w:rsidR="006015F6" w:rsidRPr="006568EA">
        <w:rPr>
          <w:rFonts w:ascii="Times New Roman" w:hAnsi="Times New Roman" w:cs="Times New Roman"/>
          <w:color w:val="000000"/>
        </w:rPr>
        <w:t>beslutsfattande</w:t>
      </w:r>
      <w:r w:rsidR="007C006D" w:rsidRPr="006568EA">
        <w:rPr>
          <w:rFonts w:ascii="Times New Roman" w:hAnsi="Times New Roman" w:cs="Times New Roman"/>
          <w:color w:val="000000"/>
        </w:rPr>
        <w:t>t och det faktiska utövandet av vård och omsorg uppfylls</w:t>
      </w:r>
      <w:r w:rsidR="006015F6" w:rsidRPr="006568EA">
        <w:rPr>
          <w:rFonts w:ascii="Times New Roman" w:hAnsi="Times New Roman" w:cs="Times New Roman"/>
          <w:color w:val="000000"/>
        </w:rPr>
        <w:t xml:space="preserve">. Felaktiga föreställningar om delaktighet kan </w:t>
      </w:r>
      <w:r w:rsidR="00F93B26" w:rsidRPr="006568EA">
        <w:rPr>
          <w:rFonts w:ascii="Times New Roman" w:hAnsi="Times New Roman" w:cs="Times New Roman"/>
          <w:color w:val="000000"/>
        </w:rPr>
        <w:t xml:space="preserve">ju </w:t>
      </w:r>
      <w:r w:rsidR="006015F6" w:rsidRPr="006568EA">
        <w:rPr>
          <w:rFonts w:ascii="Times New Roman" w:hAnsi="Times New Roman" w:cs="Times New Roman"/>
          <w:color w:val="000000"/>
        </w:rPr>
        <w:t>i stället innebära kränkningar av barns rättigheter och intressen. För vissa barn kan delaktighet vara särskilt problematiskt. Barn inom den sociala barn- och ungdomsvården anses här ha en extra utsatthet som gör det särskilt viktigt att stödja en utveckling som garanterar dem rätt till inflytande och information.</w:t>
      </w:r>
      <w:r w:rsidR="006015F6" w:rsidRPr="006568EA">
        <w:rPr>
          <w:rStyle w:val="Fotnotsreferens"/>
          <w:rFonts w:ascii="Times New Roman" w:hAnsi="Times New Roman" w:cs="Times New Roman"/>
          <w:color w:val="000000"/>
        </w:rPr>
        <w:footnoteReference w:id="49"/>
      </w:r>
      <w:r w:rsidRPr="006568EA">
        <w:rPr>
          <w:rFonts w:ascii="Times New Roman" w:hAnsi="Times New Roman" w:cs="Times New Roman"/>
          <w:color w:val="000000"/>
        </w:rPr>
        <w:t xml:space="preserve"> </w:t>
      </w:r>
    </w:p>
    <w:p w:rsidR="00620709" w:rsidRPr="006568EA" w:rsidRDefault="00B65CD1" w:rsidP="001B2FD7">
      <w:pPr>
        <w:jc w:val="both"/>
        <w:rPr>
          <w:rFonts w:ascii="Times New Roman" w:hAnsi="Times New Roman" w:cs="Times New Roman"/>
        </w:rPr>
      </w:pPr>
      <w:r w:rsidRPr="006568EA">
        <w:rPr>
          <w:rFonts w:ascii="Times New Roman" w:hAnsi="Times New Roman" w:cs="Times New Roman"/>
          <w:color w:val="000000"/>
        </w:rPr>
        <w:t>Den nya regleringen uttrycker således rätten att få vara delaktig</w:t>
      </w:r>
      <w:r w:rsidR="00F93B26" w:rsidRPr="006568EA">
        <w:rPr>
          <w:rFonts w:ascii="Times New Roman" w:hAnsi="Times New Roman" w:cs="Times New Roman"/>
          <w:color w:val="000000"/>
        </w:rPr>
        <w:t xml:space="preserve"> i beslut som rör den unge. </w:t>
      </w:r>
      <w:r w:rsidR="007C006D" w:rsidRPr="006568EA">
        <w:rPr>
          <w:rFonts w:ascii="Times New Roman" w:hAnsi="Times New Roman" w:cs="Times New Roman"/>
          <w:color w:val="000000"/>
        </w:rPr>
        <w:t>Däremot saknas</w:t>
      </w:r>
      <w:r w:rsidRPr="006568EA">
        <w:rPr>
          <w:rFonts w:ascii="Times New Roman" w:hAnsi="Times New Roman" w:cs="Times New Roman"/>
          <w:color w:val="000000"/>
        </w:rPr>
        <w:t xml:space="preserve"> anvisningar i lagen hur det ska bedömas, följas upp och kontroll</w:t>
      </w:r>
      <w:r w:rsidR="007C006D" w:rsidRPr="006568EA">
        <w:rPr>
          <w:rFonts w:ascii="Times New Roman" w:hAnsi="Times New Roman" w:cs="Times New Roman"/>
          <w:color w:val="000000"/>
        </w:rPr>
        <w:t>eras</w:t>
      </w:r>
      <w:r w:rsidR="000A40C5" w:rsidRPr="006568EA">
        <w:rPr>
          <w:rFonts w:ascii="Times New Roman" w:hAnsi="Times New Roman" w:cs="Times New Roman"/>
          <w:color w:val="000000"/>
        </w:rPr>
        <w:t>. I föregående avsnitt föreslog jag att de</w:t>
      </w:r>
      <w:r w:rsidR="00F93B26" w:rsidRPr="006568EA">
        <w:rPr>
          <w:rFonts w:ascii="Times New Roman" w:hAnsi="Times New Roman" w:cs="Times New Roman"/>
          <w:color w:val="000000"/>
        </w:rPr>
        <w:t xml:space="preserve">t, som grundregel, </w:t>
      </w:r>
      <w:r w:rsidR="000A40C5" w:rsidRPr="006568EA">
        <w:rPr>
          <w:rFonts w:ascii="Times New Roman" w:hAnsi="Times New Roman" w:cs="Times New Roman"/>
          <w:color w:val="000000"/>
        </w:rPr>
        <w:t xml:space="preserve">ingår </w:t>
      </w:r>
      <w:r w:rsidR="000A40C5" w:rsidRPr="006568EA">
        <w:rPr>
          <w:rFonts w:ascii="Times New Roman" w:hAnsi="Times New Roman" w:cs="Times New Roman"/>
        </w:rPr>
        <w:t xml:space="preserve">i en reglering </w:t>
      </w:r>
      <w:r w:rsidRPr="006568EA">
        <w:rPr>
          <w:rFonts w:ascii="Times New Roman" w:hAnsi="Times New Roman" w:cs="Times New Roman"/>
        </w:rPr>
        <w:t>med et</w:t>
      </w:r>
      <w:r w:rsidR="00F93B26" w:rsidRPr="006568EA">
        <w:rPr>
          <w:rFonts w:ascii="Times New Roman" w:hAnsi="Times New Roman" w:cs="Times New Roman"/>
        </w:rPr>
        <w:t>t barnrättsperspektiv</w:t>
      </w:r>
      <w:r w:rsidR="00076502" w:rsidRPr="006568EA">
        <w:rPr>
          <w:rFonts w:ascii="Times New Roman" w:hAnsi="Times New Roman" w:cs="Times New Roman"/>
        </w:rPr>
        <w:t xml:space="preserve"> att </w:t>
      </w:r>
      <w:r w:rsidR="000A40C5" w:rsidRPr="006568EA">
        <w:rPr>
          <w:rFonts w:ascii="Times New Roman" w:hAnsi="Times New Roman" w:cs="Times New Roman"/>
        </w:rPr>
        <w:t xml:space="preserve">tydligt i lagen </w:t>
      </w:r>
      <w:r w:rsidRPr="006568EA">
        <w:rPr>
          <w:rFonts w:ascii="Times New Roman" w:hAnsi="Times New Roman" w:cs="Times New Roman"/>
        </w:rPr>
        <w:t>uttryck</w:t>
      </w:r>
      <w:r w:rsidR="000A40C5" w:rsidRPr="006568EA">
        <w:rPr>
          <w:rFonts w:ascii="Times New Roman" w:hAnsi="Times New Roman" w:cs="Times New Roman"/>
        </w:rPr>
        <w:t>a rättigheter för barn i fråga om den aktuella verksamheten</w:t>
      </w:r>
      <w:r w:rsidRPr="006568EA">
        <w:rPr>
          <w:rFonts w:ascii="Times New Roman" w:hAnsi="Times New Roman" w:cs="Times New Roman"/>
        </w:rPr>
        <w:t xml:space="preserve"> samt att anvisa</w:t>
      </w:r>
      <w:r w:rsidR="000A40C5" w:rsidRPr="006568EA">
        <w:rPr>
          <w:rFonts w:ascii="Times New Roman" w:hAnsi="Times New Roman" w:cs="Times New Roman"/>
        </w:rPr>
        <w:t xml:space="preserve"> hur, </w:t>
      </w:r>
      <w:r w:rsidR="002633DE" w:rsidRPr="006568EA">
        <w:rPr>
          <w:rFonts w:ascii="Times New Roman" w:hAnsi="Times New Roman" w:cs="Times New Roman"/>
        </w:rPr>
        <w:t xml:space="preserve">den aktuella verksamheten samt att anvisa hur, i vilka former, för vem och under vilka förutsättningar rättigheten ska tillgodoses </w:t>
      </w:r>
      <w:r w:rsidR="00F93B26" w:rsidRPr="006568EA">
        <w:rPr>
          <w:rFonts w:ascii="Times New Roman" w:hAnsi="Times New Roman" w:cs="Times New Roman"/>
        </w:rPr>
        <w:t>Här torde en lucka kunna fyllas vid en förändrad reglering.</w:t>
      </w:r>
    </w:p>
    <w:p w:rsidR="00307EA0" w:rsidRPr="006568EA" w:rsidRDefault="00307EA0" w:rsidP="001B2FD7">
      <w:pPr>
        <w:pStyle w:val="Rubrik3"/>
        <w:rPr>
          <w:rFonts w:ascii="Times New Roman" w:hAnsi="Times New Roman" w:cs="Times New Roman"/>
        </w:rPr>
      </w:pPr>
    </w:p>
    <w:p w:rsidR="00307EA0" w:rsidRPr="006568EA" w:rsidRDefault="00906B2E" w:rsidP="001B2FD7">
      <w:pPr>
        <w:pStyle w:val="Rubrik2"/>
        <w:rPr>
          <w:rFonts w:ascii="Times New Roman" w:hAnsi="Times New Roman" w:cs="Times New Roman"/>
        </w:rPr>
      </w:pPr>
      <w:bookmarkStart w:id="18" w:name="_Toc416608495"/>
      <w:r w:rsidRPr="006568EA">
        <w:rPr>
          <w:rFonts w:ascii="Times New Roman" w:hAnsi="Times New Roman" w:cs="Times New Roman"/>
        </w:rPr>
        <w:t>2.3</w:t>
      </w:r>
      <w:r w:rsidR="00307EA0" w:rsidRPr="006568EA">
        <w:rPr>
          <w:rFonts w:ascii="Times New Roman" w:hAnsi="Times New Roman" w:cs="Times New Roman"/>
        </w:rPr>
        <w:t xml:space="preserve"> </w:t>
      </w:r>
      <w:r w:rsidRPr="006568EA">
        <w:rPr>
          <w:rFonts w:ascii="Times New Roman" w:hAnsi="Times New Roman" w:cs="Times New Roman"/>
        </w:rPr>
        <w:t xml:space="preserve">Barns rätt till </w:t>
      </w:r>
      <w:r w:rsidR="002A4A6F" w:rsidRPr="006568EA">
        <w:rPr>
          <w:rFonts w:ascii="Times New Roman" w:hAnsi="Times New Roman" w:cs="Times New Roman"/>
        </w:rPr>
        <w:t>skydd</w:t>
      </w:r>
      <w:r w:rsidR="00CD090E" w:rsidRPr="006568EA">
        <w:rPr>
          <w:rFonts w:ascii="Times New Roman" w:hAnsi="Times New Roman" w:cs="Times New Roman"/>
        </w:rPr>
        <w:t xml:space="preserve"> </w:t>
      </w:r>
      <w:r w:rsidR="002A4A6F" w:rsidRPr="006568EA">
        <w:rPr>
          <w:rFonts w:ascii="Times New Roman" w:hAnsi="Times New Roman" w:cs="Times New Roman"/>
        </w:rPr>
        <w:t>och förändrade förhållanden vid allvarliga missförhållanden</w:t>
      </w:r>
      <w:bookmarkEnd w:id="18"/>
    </w:p>
    <w:p w:rsidR="00906B2E" w:rsidRPr="006568EA" w:rsidRDefault="00906B2E" w:rsidP="001B2FD7">
      <w:pPr>
        <w:pStyle w:val="Rubrik3"/>
        <w:rPr>
          <w:rFonts w:ascii="Times New Roman" w:hAnsi="Times New Roman" w:cs="Times New Roman"/>
        </w:rPr>
      </w:pPr>
      <w:bookmarkStart w:id="19" w:name="_Toc416608496"/>
      <w:r w:rsidRPr="006568EA">
        <w:rPr>
          <w:rFonts w:ascii="Times New Roman" w:hAnsi="Times New Roman" w:cs="Times New Roman"/>
        </w:rPr>
        <w:t xml:space="preserve">2.3.1 </w:t>
      </w:r>
      <w:r w:rsidR="002526E0" w:rsidRPr="006568EA">
        <w:rPr>
          <w:rFonts w:ascii="Times New Roman" w:hAnsi="Times New Roman" w:cs="Times New Roman"/>
        </w:rPr>
        <w:t xml:space="preserve">Utveckling </w:t>
      </w:r>
      <w:r w:rsidR="00323C4C" w:rsidRPr="006568EA">
        <w:rPr>
          <w:rFonts w:ascii="Times New Roman" w:hAnsi="Times New Roman" w:cs="Times New Roman"/>
        </w:rPr>
        <w:t>genom rättspraxis</w:t>
      </w:r>
      <w:r w:rsidR="002A4A6F" w:rsidRPr="006568EA">
        <w:rPr>
          <w:rFonts w:ascii="Times New Roman" w:hAnsi="Times New Roman" w:cs="Times New Roman"/>
        </w:rPr>
        <w:t xml:space="preserve">: </w:t>
      </w:r>
      <w:r w:rsidRPr="006568EA">
        <w:rPr>
          <w:rFonts w:ascii="Times New Roman" w:hAnsi="Times New Roman" w:cs="Times New Roman"/>
        </w:rPr>
        <w:t>Barns rätt till</w:t>
      </w:r>
      <w:r w:rsidR="002A4A6F" w:rsidRPr="006568EA">
        <w:rPr>
          <w:rFonts w:ascii="Times New Roman" w:hAnsi="Times New Roman" w:cs="Times New Roman"/>
        </w:rPr>
        <w:t xml:space="preserve"> skydd</w:t>
      </w:r>
      <w:r w:rsidRPr="006568EA">
        <w:rPr>
          <w:rFonts w:ascii="Times New Roman" w:hAnsi="Times New Roman" w:cs="Times New Roman"/>
        </w:rPr>
        <w:t xml:space="preserve"> genom att överklaga</w:t>
      </w:r>
      <w:r w:rsidR="00323C4C" w:rsidRPr="006568EA">
        <w:rPr>
          <w:rFonts w:ascii="Times New Roman" w:hAnsi="Times New Roman" w:cs="Times New Roman"/>
        </w:rPr>
        <w:t xml:space="preserve"> beslut om beredande av vård</w:t>
      </w:r>
      <w:r w:rsidRPr="006568EA">
        <w:rPr>
          <w:rFonts w:ascii="Times New Roman" w:hAnsi="Times New Roman" w:cs="Times New Roman"/>
        </w:rPr>
        <w:t xml:space="preserve"> genom ställföreträdare</w:t>
      </w:r>
      <w:bookmarkEnd w:id="19"/>
    </w:p>
    <w:p w:rsidR="00CC5BFE" w:rsidRPr="006568EA" w:rsidRDefault="003A7077" w:rsidP="001B2FD7">
      <w:pPr>
        <w:jc w:val="both"/>
        <w:rPr>
          <w:rFonts w:ascii="Times New Roman" w:hAnsi="Times New Roman" w:cs="Times New Roman"/>
        </w:rPr>
      </w:pPr>
      <w:r w:rsidRPr="006568EA">
        <w:rPr>
          <w:rFonts w:ascii="Times New Roman" w:hAnsi="Times New Roman" w:cs="Times New Roman"/>
        </w:rPr>
        <w:t>En väsentlig fråga vid all lagstiftningsverksamhet är en reglerings inverkan och genomslagskraft i praktiken. Detta är centralt även för implementeringen av ett barnrättsperspektiv. Ett sätt att finn</w:t>
      </w:r>
      <w:r w:rsidR="0011320E" w:rsidRPr="006568EA">
        <w:rPr>
          <w:rFonts w:ascii="Times New Roman" w:hAnsi="Times New Roman" w:cs="Times New Roman"/>
        </w:rPr>
        <w:t>a lösningar kan då vara</w:t>
      </w:r>
      <w:r w:rsidRPr="006568EA">
        <w:rPr>
          <w:rFonts w:ascii="Times New Roman" w:hAnsi="Times New Roman" w:cs="Times New Roman"/>
        </w:rPr>
        <w:t xml:space="preserve"> att studera områden där ett i författning stärkt barnrättsperspektiv har kunnat få tydligt genomslag i praktiken, exempelvis genom en väl fungerande im</w:t>
      </w:r>
      <w:r w:rsidR="00CC5BFE" w:rsidRPr="006568EA">
        <w:rPr>
          <w:rFonts w:ascii="Times New Roman" w:hAnsi="Times New Roman" w:cs="Times New Roman"/>
        </w:rPr>
        <w:t>plementering eller uppföljning.</w:t>
      </w:r>
      <w:r w:rsidR="0011320E" w:rsidRPr="006568EA">
        <w:rPr>
          <w:rFonts w:ascii="Times New Roman" w:hAnsi="Times New Roman" w:cs="Times New Roman"/>
        </w:rPr>
        <w:t xml:space="preserve"> </w:t>
      </w:r>
      <w:r w:rsidR="00CC5BFE" w:rsidRPr="006568EA">
        <w:rPr>
          <w:rFonts w:ascii="Times New Roman" w:hAnsi="Times New Roman" w:cs="Times New Roman"/>
        </w:rPr>
        <w:t xml:space="preserve">Exempelvis verkar de nya striktare reglerna rörande uppföljningar av anmälningar till socialtjänsten </w:t>
      </w:r>
      <w:r w:rsidR="00CC5BFE" w:rsidRPr="006568EA">
        <w:rPr>
          <w:rFonts w:ascii="Times New Roman" w:hAnsi="Times New Roman" w:cs="Times New Roman"/>
        </w:rPr>
        <w:lastRenderedPageBreak/>
        <w:t>samt bestämmelsen om krav på återkoppling av sådana anmälningar ha föranlett ett snabbt och positivt förändringsarbete i flera kommuner.</w:t>
      </w:r>
      <w:r w:rsidR="00CC5BFE" w:rsidRPr="006568EA">
        <w:rPr>
          <w:rStyle w:val="Fotnotsreferens"/>
          <w:rFonts w:ascii="Times New Roman" w:hAnsi="Times New Roman" w:cs="Times New Roman"/>
        </w:rPr>
        <w:footnoteReference w:id="50"/>
      </w:r>
      <w:r w:rsidR="00CC5BFE" w:rsidRPr="006568EA">
        <w:rPr>
          <w:rFonts w:ascii="Times New Roman" w:hAnsi="Times New Roman" w:cs="Times New Roman"/>
        </w:rPr>
        <w:t xml:space="preserve"> </w:t>
      </w:r>
    </w:p>
    <w:p w:rsidR="00307EA0" w:rsidRPr="006568EA" w:rsidRDefault="00CC5BFE" w:rsidP="001B2FD7">
      <w:pPr>
        <w:jc w:val="both"/>
        <w:rPr>
          <w:rFonts w:ascii="Times New Roman" w:hAnsi="Times New Roman" w:cs="Times New Roman"/>
        </w:rPr>
      </w:pPr>
      <w:r w:rsidRPr="006568EA">
        <w:rPr>
          <w:rFonts w:ascii="Times New Roman" w:hAnsi="Times New Roman" w:cs="Times New Roman"/>
        </w:rPr>
        <w:t>Det är också värt att notera</w:t>
      </w:r>
      <w:r w:rsidR="003A7077" w:rsidRPr="006568EA">
        <w:rPr>
          <w:rFonts w:ascii="Times New Roman" w:hAnsi="Times New Roman" w:cs="Times New Roman"/>
        </w:rPr>
        <w:t xml:space="preserve"> hur de prejudicerande domstolarna kan </w:t>
      </w:r>
      <w:r w:rsidR="0011320E" w:rsidRPr="006568EA">
        <w:rPr>
          <w:rFonts w:ascii="Times New Roman" w:hAnsi="Times New Roman" w:cs="Times New Roman"/>
        </w:rPr>
        <w:t xml:space="preserve">åstadkomma ett barnrättsligt </w:t>
      </w:r>
      <w:r w:rsidR="003A7077" w:rsidRPr="006568EA">
        <w:rPr>
          <w:rFonts w:ascii="Times New Roman" w:hAnsi="Times New Roman" w:cs="Times New Roman"/>
        </w:rPr>
        <w:t xml:space="preserve">genomslag genom sin rättsbildning. I </w:t>
      </w:r>
      <w:r w:rsidR="00307EA0" w:rsidRPr="006568EA">
        <w:rPr>
          <w:rFonts w:ascii="Times New Roman" w:hAnsi="Times New Roman" w:cs="Times New Roman"/>
        </w:rPr>
        <w:t>fråga om barnets möjligheter att erhålla vård utan</w:t>
      </w:r>
      <w:r w:rsidR="003A7077" w:rsidRPr="006568EA">
        <w:rPr>
          <w:rFonts w:ascii="Times New Roman" w:hAnsi="Times New Roman" w:cs="Times New Roman"/>
        </w:rPr>
        <w:t xml:space="preserve"> vårdnadshavarens samtycke </w:t>
      </w:r>
      <w:r w:rsidR="00307EA0" w:rsidRPr="006568EA">
        <w:rPr>
          <w:rFonts w:ascii="Times New Roman" w:hAnsi="Times New Roman" w:cs="Times New Roman"/>
        </w:rPr>
        <w:t xml:space="preserve">har utvecklingen inom rättspraxis under det senaste decenniet </w:t>
      </w:r>
      <w:r w:rsidR="003A7077" w:rsidRPr="006568EA">
        <w:rPr>
          <w:rFonts w:ascii="Times New Roman" w:hAnsi="Times New Roman" w:cs="Times New Roman"/>
        </w:rPr>
        <w:t xml:space="preserve">nämligen </w:t>
      </w:r>
      <w:r w:rsidR="00307EA0" w:rsidRPr="006568EA">
        <w:rPr>
          <w:rFonts w:ascii="Times New Roman" w:hAnsi="Times New Roman" w:cs="Times New Roman"/>
        </w:rPr>
        <w:t>gått i riktning mot en rättighetssyn som kan föranleda fortsatt utvidgning där barnet som rättssubjekt successivt tydliggörs och innebörden av barnets rätt till vård preciseras och konkretiseras. Barnets möjligheter att kräva sin rätt genom sin ställföreträdare har här visat sig vara central.</w:t>
      </w:r>
    </w:p>
    <w:p w:rsidR="00307EA0" w:rsidRPr="006568EA" w:rsidRDefault="00307EA0" w:rsidP="001B2FD7">
      <w:pPr>
        <w:jc w:val="both"/>
        <w:rPr>
          <w:rFonts w:ascii="Times New Roman" w:hAnsi="Times New Roman" w:cs="Times New Roman"/>
        </w:rPr>
      </w:pPr>
      <w:r w:rsidRPr="006568EA">
        <w:rPr>
          <w:rFonts w:ascii="Times New Roman" w:hAnsi="Times New Roman" w:cs="Times New Roman"/>
        </w:rPr>
        <w:t>Utvecklinge</w:t>
      </w:r>
      <w:r w:rsidR="00323C4C" w:rsidRPr="006568EA">
        <w:rPr>
          <w:rFonts w:ascii="Times New Roman" w:hAnsi="Times New Roman" w:cs="Times New Roman"/>
        </w:rPr>
        <w:t xml:space="preserve">n har sett ut enligt följande. </w:t>
      </w:r>
      <w:r w:rsidRPr="006568EA">
        <w:rPr>
          <w:rFonts w:ascii="Times New Roman" w:hAnsi="Times New Roman" w:cs="Times New Roman"/>
        </w:rPr>
        <w:t>År 1996 tillkom en bestämmelse om ställföreträdare för barn under 15 år i 36 § LVU. Regeln föreskriver att den som är förordnad som offentligt biträde för någon som är under 15 år utan särskilt förordnande också ska vara den unges ställföreträdare i det mål eller ärende som förordnandet avser. Därigenom fick barnet någon som kunde tillvarata barnets rätt och bästa genom sin självständiga ställning gentemot vårdnadshavaren. Enligt förarbetena ska ställföreträdaren beakta barnets önskemål och framföra barnets åsikter.</w:t>
      </w:r>
      <w:r w:rsidRPr="006568EA">
        <w:rPr>
          <w:rStyle w:val="Fotnotsreferens"/>
          <w:rFonts w:ascii="Times New Roman" w:hAnsi="Times New Roman" w:cs="Times New Roman"/>
        </w:rPr>
        <w:footnoteReference w:id="51"/>
      </w:r>
    </w:p>
    <w:p w:rsidR="00307EA0" w:rsidRPr="006568EA" w:rsidRDefault="00307EA0" w:rsidP="001B2FD7">
      <w:pPr>
        <w:jc w:val="both"/>
        <w:rPr>
          <w:rFonts w:ascii="Times New Roman" w:hAnsi="Times New Roman" w:cs="Times New Roman"/>
        </w:rPr>
      </w:pPr>
      <w:r w:rsidRPr="006568EA">
        <w:rPr>
          <w:rFonts w:ascii="Times New Roman" w:hAnsi="Times New Roman" w:cs="Times New Roman"/>
        </w:rPr>
        <w:t>Vissa frågor rörande ställföreträdarens befogenheter att tillvarata barnets rätt till vård har därefter kommit att få besvaras av rättspraxis. I det första fallet, RÅ 2006 ref 10, kom Högsta förvaltningsdomstolen fram till att ställföreträdarskapet innefattade behörigheten att överklaga en dom om avslag på socialnämndens ansökan om beredande av vård med stöd av LVU.</w:t>
      </w:r>
      <w:r w:rsidRPr="006568EA">
        <w:rPr>
          <w:rStyle w:val="Fotnotsreferens"/>
          <w:rFonts w:ascii="Times New Roman" w:hAnsi="Times New Roman" w:cs="Times New Roman"/>
        </w:rPr>
        <w:footnoteReference w:id="52"/>
      </w:r>
      <w:r w:rsidRPr="006568EA">
        <w:rPr>
          <w:rFonts w:ascii="Times New Roman" w:hAnsi="Times New Roman" w:cs="Times New Roman"/>
        </w:rPr>
        <w:t xml:space="preserve"> Utgångspunkten för om barnen var klagoberättigade enligt 33 § förvaltningsprocesslagen borde enligt domstolens förmenande vara det enskilda barnets bästa. Eftersom barnet, genom sin ställföreträdare, hade tillstyrkt socialnämndens ansökan hade länsrätten gått emot barnens uppfattning i frågan. Tillsammans med socialnämnden ansågs barnen därmed klagoberättigade i målet.</w:t>
      </w:r>
    </w:p>
    <w:p w:rsidR="00307EA0" w:rsidRPr="006568EA" w:rsidRDefault="00307EA0" w:rsidP="001B2FD7">
      <w:pPr>
        <w:jc w:val="both"/>
        <w:rPr>
          <w:rFonts w:ascii="Times New Roman" w:hAnsi="Times New Roman" w:cs="Times New Roman"/>
        </w:rPr>
      </w:pPr>
      <w:r w:rsidRPr="006568EA">
        <w:rPr>
          <w:rFonts w:ascii="Times New Roman" w:hAnsi="Times New Roman" w:cs="Times New Roman"/>
        </w:rPr>
        <w:t xml:space="preserve">År 2011 meddelade Högsta förvaltningsdomstolen ett beslut, mål 5247-11 (8 december 2011) där ställföreträdarens befogenheter gentemot vårdnadshavaren förtydligades ytterligare. Efter ett ordförandebeslut i juli 2011 omhändertogs ett spädbarn omedelbart med stöd av 6 § LVU på grund av brister i omsorgen. Enligt gängse regler i 39 § LVU </w:t>
      </w:r>
      <w:proofErr w:type="gramStart"/>
      <w:r w:rsidRPr="006568EA">
        <w:rPr>
          <w:rFonts w:ascii="Times New Roman" w:hAnsi="Times New Roman" w:cs="Times New Roman"/>
        </w:rPr>
        <w:t>förordnades</w:t>
      </w:r>
      <w:proofErr w:type="gramEnd"/>
      <w:r w:rsidRPr="006568EA">
        <w:rPr>
          <w:rFonts w:ascii="Times New Roman" w:hAnsi="Times New Roman" w:cs="Times New Roman"/>
        </w:rPr>
        <w:t xml:space="preserve"> ett offentligt biträde till barnet och ett annat offentligt biträde till föräldrarna. Förvaltningsrätten fastslog i beslut samma månad omhändertagandebeslutet. Föräldrarna överklagade beslutet både för egen och för barnets räkning.</w:t>
      </w:r>
      <w:r w:rsidRPr="006568EA">
        <w:rPr>
          <w:rStyle w:val="Fotnotsreferens"/>
          <w:rFonts w:ascii="Times New Roman" w:hAnsi="Times New Roman" w:cs="Times New Roman"/>
        </w:rPr>
        <w:footnoteReference w:id="53"/>
      </w:r>
      <w:r w:rsidRPr="006568EA">
        <w:rPr>
          <w:rFonts w:ascii="Times New Roman" w:hAnsi="Times New Roman" w:cs="Times New Roman"/>
        </w:rPr>
        <w:t xml:space="preserve"> Motiveringen till detta var att man hävdade att 36 § LVU inte uteslöt en sådan möjlighet. Argumentet var med andra ord att det var fel att tolka bestämmelsen på det sättet att föräldrarnas rätt att företräda barnet bryts automatiskt i och med att barnet erhåller en ställföreträdare genom sitt offentliga biträde. Högsta förvaltningsdomstolen klargjorde att syftet med bestämmelsen i 36 § LVU är att den unge inte ska företrädas av vårdnadshavaren i sådana mål där det finns motstridiga intressen mellan dem. I de </w:t>
      </w:r>
      <w:r w:rsidRPr="006568EA">
        <w:rPr>
          <w:rFonts w:ascii="Times New Roman" w:hAnsi="Times New Roman" w:cs="Times New Roman"/>
        </w:rPr>
        <w:lastRenderedPageBreak/>
        <w:t xml:space="preserve">fall där det kan finnas motstridiga intressen tillförordnas barn och föräldrar separata biträden. För de yngre barnen uppnås syftet genom att beslutet att </w:t>
      </w:r>
      <w:proofErr w:type="gramStart"/>
      <w:r w:rsidRPr="006568EA">
        <w:rPr>
          <w:rFonts w:ascii="Times New Roman" w:hAnsi="Times New Roman" w:cs="Times New Roman"/>
        </w:rPr>
        <w:t>förordna</w:t>
      </w:r>
      <w:proofErr w:type="gramEnd"/>
      <w:r w:rsidRPr="006568EA">
        <w:rPr>
          <w:rFonts w:ascii="Times New Roman" w:hAnsi="Times New Roman" w:cs="Times New Roman"/>
        </w:rPr>
        <w:t xml:space="preserve"> ett offentligt biträde för barnet i målet också innefattar att denne får en separat ställföreträdare i processen. Föräldrarna hade därmed inte rätt att föra barnets talan i LVU-målet och att företa rättshandlingar å barnets vägnar. Domen tydliggör vikten av att se till barns rätt att få en ”självständig” prövning av rätten till vård vid allvarliga missförhållanden i hemmet.</w:t>
      </w:r>
    </w:p>
    <w:p w:rsidR="00307EA0" w:rsidRPr="006568EA" w:rsidRDefault="00766ADE" w:rsidP="001B2FD7">
      <w:pPr>
        <w:jc w:val="both"/>
        <w:rPr>
          <w:rFonts w:ascii="Times New Roman" w:hAnsi="Times New Roman" w:cs="Times New Roman"/>
        </w:rPr>
      </w:pPr>
      <w:r>
        <w:rPr>
          <w:rFonts w:ascii="Times New Roman" w:hAnsi="Times New Roman" w:cs="Times New Roman"/>
        </w:rPr>
        <w:t xml:space="preserve">År 2014 kom ytterligare en dom som innebar </w:t>
      </w:r>
      <w:r w:rsidR="00307EA0" w:rsidRPr="006568EA">
        <w:rPr>
          <w:rFonts w:ascii="Times New Roman" w:hAnsi="Times New Roman" w:cs="Times New Roman"/>
        </w:rPr>
        <w:t>en ökad rättighetspraxis för barn. Genom HFD 2014 ref. 38 fastslås att ett icke processbehörigt barn (med viss mognad) kan genom sin ställföreträdare överklaga ett beslut om omhändertagande enligt LVU, trots att ställföreträdarens egen uppfattning är att detta bör bestå. Ett snart 13-årigt barn hade klart gett uttryck för att han ville att förvaltningsrättens beslut att fastställa ett beslut om omedelbart omhändertagande skulle överklagas och även angett förslag till andra lösningar än att han placeras på ett ungdomshem. Domstolens utgångspunkt för bedömningen är att se till det övergripande syftet med lagstiftningen, vilket bland annat är att förstärka barnets rätt att komma till tals. Om inte ställföreträdaren och det offentliga biträdet överklagar beslut i enlighet med den unges uttalade önskemål härom, får det till följd att barnet förvägras en flerinstansprövning.</w:t>
      </w:r>
      <w:r w:rsidR="00307EA0" w:rsidRPr="006568EA">
        <w:rPr>
          <w:rStyle w:val="Fotnotsreferens"/>
          <w:rFonts w:ascii="Times New Roman" w:hAnsi="Times New Roman" w:cs="Times New Roman"/>
        </w:rPr>
        <w:footnoteReference w:id="54"/>
      </w:r>
      <w:r w:rsidR="00307EA0" w:rsidRPr="006568EA">
        <w:rPr>
          <w:rFonts w:ascii="Times New Roman" w:hAnsi="Times New Roman" w:cs="Times New Roman"/>
        </w:rPr>
        <w:t xml:space="preserve"> HFD fastslog att barnet hade klagorätt genom sin ställföreträdare och kunde överklaga beslutet att fastställa det omedelbara omhändertagandet oavsett ställföreträdarens inställning.</w:t>
      </w:r>
    </w:p>
    <w:p w:rsidR="00307EA0" w:rsidRPr="006568EA" w:rsidRDefault="00307EA0" w:rsidP="001B2FD7">
      <w:pPr>
        <w:jc w:val="both"/>
        <w:rPr>
          <w:rFonts w:ascii="Times New Roman" w:hAnsi="Times New Roman" w:cs="Times New Roman"/>
        </w:rPr>
      </w:pPr>
      <w:r w:rsidRPr="006568EA">
        <w:rPr>
          <w:rFonts w:ascii="Times New Roman" w:hAnsi="Times New Roman" w:cs="Times New Roman"/>
        </w:rPr>
        <w:t>Dessa fyra domar speglar en successivt förändrad syn på barn som likaberättigade rätti</w:t>
      </w:r>
      <w:r w:rsidR="00766ADE">
        <w:rPr>
          <w:rFonts w:ascii="Times New Roman" w:hAnsi="Times New Roman" w:cs="Times New Roman"/>
        </w:rPr>
        <w:t xml:space="preserve">ghetssubjekt </w:t>
      </w:r>
      <w:r w:rsidRPr="006568EA">
        <w:rPr>
          <w:rFonts w:ascii="Times New Roman" w:hAnsi="Times New Roman" w:cs="Times New Roman"/>
        </w:rPr>
        <w:t>och de ökade krav som en sådan syn medför i form av en tydlig rättighetsstruktur i LVU-processen, där såväl frågan om barns rätt till vård som dess rätt att få komma till tals betonas.</w:t>
      </w:r>
      <w:r w:rsidR="00CB76E2" w:rsidRPr="006568EA">
        <w:rPr>
          <w:rFonts w:ascii="Times New Roman" w:hAnsi="Times New Roman" w:cs="Times New Roman"/>
        </w:rPr>
        <w:t xml:space="preserve"> Domarna speglar också den väsentliga roll som rättspraxis kan ha att precisera utsatta barns skydd och rättigheter i svensk förvaltningsdomstol.</w:t>
      </w:r>
      <w:r w:rsidRPr="006568EA">
        <w:rPr>
          <w:rFonts w:ascii="Times New Roman" w:hAnsi="Times New Roman" w:cs="Times New Roman"/>
        </w:rPr>
        <w:t xml:space="preserve"> Det finns anledning att noggrant följa praxis och att anpassa lagreglering i tillämpliga fall.</w:t>
      </w:r>
      <w:r w:rsidR="00906B2E" w:rsidRPr="006568EA">
        <w:rPr>
          <w:rFonts w:ascii="Times New Roman" w:hAnsi="Times New Roman" w:cs="Times New Roman"/>
        </w:rPr>
        <w:t xml:space="preserve"> I detta fall kan vi konstatera att ett barnrättsligt perspektiv på barns överklaganderätt har </w:t>
      </w:r>
      <w:r w:rsidR="009B12B9" w:rsidRPr="006568EA">
        <w:rPr>
          <w:rFonts w:ascii="Times New Roman" w:hAnsi="Times New Roman" w:cs="Times New Roman"/>
        </w:rPr>
        <w:t>vidare</w:t>
      </w:r>
      <w:r w:rsidR="00906B2E" w:rsidRPr="006568EA">
        <w:rPr>
          <w:rFonts w:ascii="Times New Roman" w:hAnsi="Times New Roman" w:cs="Times New Roman"/>
        </w:rPr>
        <w:t>utvecklats genom praxis.</w:t>
      </w:r>
    </w:p>
    <w:p w:rsidR="00307EA0" w:rsidRPr="006568EA" w:rsidRDefault="00906B2E" w:rsidP="001B2FD7">
      <w:pPr>
        <w:pStyle w:val="Rubrik3"/>
        <w:rPr>
          <w:rFonts w:ascii="Times New Roman" w:hAnsi="Times New Roman" w:cs="Times New Roman"/>
        </w:rPr>
      </w:pPr>
      <w:bookmarkStart w:id="20" w:name="_Toc416608497"/>
      <w:r w:rsidRPr="006568EA">
        <w:rPr>
          <w:rFonts w:ascii="Times New Roman" w:hAnsi="Times New Roman" w:cs="Times New Roman"/>
        </w:rPr>
        <w:t>2.3.2 Barnets rätt att hävda vård</w:t>
      </w:r>
      <w:r w:rsidR="00323C4C" w:rsidRPr="006568EA">
        <w:rPr>
          <w:rFonts w:ascii="Times New Roman" w:hAnsi="Times New Roman" w:cs="Times New Roman"/>
        </w:rPr>
        <w:t>behov utan vårdnadshavarens samtycke</w:t>
      </w:r>
      <w:bookmarkEnd w:id="20"/>
    </w:p>
    <w:p w:rsidR="00307EA0" w:rsidRPr="006568EA" w:rsidRDefault="00307EA0" w:rsidP="001B2FD7">
      <w:pPr>
        <w:jc w:val="both"/>
        <w:rPr>
          <w:rFonts w:ascii="Times New Roman" w:hAnsi="Times New Roman" w:cs="Times New Roman"/>
        </w:rPr>
      </w:pPr>
      <w:r w:rsidRPr="006568EA">
        <w:rPr>
          <w:rFonts w:ascii="Times New Roman" w:hAnsi="Times New Roman" w:cs="Times New Roman"/>
        </w:rPr>
        <w:t>Genom den nuvarande rätt</w:t>
      </w:r>
      <w:r w:rsidR="00475DC6">
        <w:rPr>
          <w:rFonts w:ascii="Times New Roman" w:hAnsi="Times New Roman" w:cs="Times New Roman"/>
        </w:rPr>
        <w:t>spraxisen ges</w:t>
      </w:r>
      <w:r w:rsidRPr="006568EA">
        <w:rPr>
          <w:rFonts w:ascii="Times New Roman" w:hAnsi="Times New Roman" w:cs="Times New Roman"/>
        </w:rPr>
        <w:t xml:space="preserve"> barn rätt att få överklaga beslut</w:t>
      </w:r>
      <w:r w:rsidR="00475DC6">
        <w:rPr>
          <w:rFonts w:ascii="Times New Roman" w:hAnsi="Times New Roman" w:cs="Times New Roman"/>
        </w:rPr>
        <w:t xml:space="preserve"> att bli</w:t>
      </w:r>
      <w:r w:rsidR="00475DC6" w:rsidRPr="006568EA">
        <w:rPr>
          <w:rFonts w:ascii="Times New Roman" w:hAnsi="Times New Roman" w:cs="Times New Roman"/>
        </w:rPr>
        <w:t>/inte bli omhändertagna med stöd av LVU före 15 års å</w:t>
      </w:r>
      <w:r w:rsidR="00475DC6">
        <w:rPr>
          <w:rFonts w:ascii="Times New Roman" w:hAnsi="Times New Roman" w:cs="Times New Roman"/>
        </w:rPr>
        <w:t>lder. Barnet har emellertid få möjligheter</w:t>
      </w:r>
      <w:r w:rsidR="00475DC6" w:rsidRPr="006568EA">
        <w:rPr>
          <w:rFonts w:ascii="Times New Roman" w:hAnsi="Times New Roman" w:cs="Times New Roman"/>
        </w:rPr>
        <w:t xml:space="preserve"> om att</w:t>
      </w:r>
      <w:r w:rsidR="00475DC6">
        <w:rPr>
          <w:rFonts w:ascii="Times New Roman" w:hAnsi="Times New Roman" w:cs="Times New Roman"/>
        </w:rPr>
        <w:t xml:space="preserve"> påverka frågan om fortsatt vård </w:t>
      </w:r>
      <w:r w:rsidR="00475DC6" w:rsidRPr="006568EA">
        <w:rPr>
          <w:rFonts w:ascii="Times New Roman" w:hAnsi="Times New Roman" w:cs="Times New Roman"/>
        </w:rPr>
        <w:t>utan vårdnadshavarens samtycke. Om barn ska ha rätt till skydd vid allvarliga missförhållanden i hemmet bör regelverket konstrueras på ett sådant sätt att barnet ges möjlighet</w:t>
      </w:r>
      <w:r w:rsidR="00475DC6">
        <w:rPr>
          <w:rFonts w:ascii="Times New Roman" w:hAnsi="Times New Roman" w:cs="Times New Roman"/>
        </w:rPr>
        <w:t xml:space="preserve"> att få påverka även denna fråga</w:t>
      </w:r>
      <w:r w:rsidRPr="006568EA">
        <w:rPr>
          <w:rFonts w:ascii="Times New Roman" w:hAnsi="Times New Roman" w:cs="Times New Roman"/>
        </w:rPr>
        <w:t>. Här kan man tänka</w:t>
      </w:r>
      <w:r w:rsidR="00475DC6">
        <w:rPr>
          <w:rFonts w:ascii="Times New Roman" w:hAnsi="Times New Roman" w:cs="Times New Roman"/>
        </w:rPr>
        <w:t xml:space="preserve"> sig en rad förslag, såsom vidgade</w:t>
      </w:r>
      <w:r w:rsidRPr="006568EA">
        <w:rPr>
          <w:rFonts w:ascii="Times New Roman" w:hAnsi="Times New Roman" w:cs="Times New Roman"/>
        </w:rPr>
        <w:t xml:space="preserve"> möjligheter att erhålla olika former av stöd utan vå</w:t>
      </w:r>
      <w:r w:rsidR="00475DC6">
        <w:rPr>
          <w:rFonts w:ascii="Times New Roman" w:hAnsi="Times New Roman" w:cs="Times New Roman"/>
        </w:rPr>
        <w:t>rdnadshavarens samtycke</w:t>
      </w:r>
      <w:r w:rsidR="00323C4C" w:rsidRPr="006568EA">
        <w:rPr>
          <w:rFonts w:ascii="Times New Roman" w:hAnsi="Times New Roman" w:cs="Times New Roman"/>
        </w:rPr>
        <w:t xml:space="preserve"> och</w:t>
      </w:r>
      <w:r w:rsidRPr="006568EA">
        <w:rPr>
          <w:rFonts w:ascii="Times New Roman" w:hAnsi="Times New Roman" w:cs="Times New Roman"/>
        </w:rPr>
        <w:t xml:space="preserve"> utökade möjligheter för barnet</w:t>
      </w:r>
      <w:r w:rsidR="00323C4C" w:rsidRPr="006568EA">
        <w:rPr>
          <w:rFonts w:ascii="Times New Roman" w:hAnsi="Times New Roman" w:cs="Times New Roman"/>
        </w:rPr>
        <w:t xml:space="preserve"> att erhålla en ställföreträdare eller ombud. Rätten till skydd</w:t>
      </w:r>
      <w:r w:rsidRPr="006568EA">
        <w:rPr>
          <w:rFonts w:ascii="Times New Roman" w:hAnsi="Times New Roman" w:cs="Times New Roman"/>
        </w:rPr>
        <w:t xml:space="preserve"> behöver inte nödvändigtvis föranleda placering utanför hemmet, </w:t>
      </w:r>
      <w:r w:rsidR="00475DC6">
        <w:rPr>
          <w:rFonts w:ascii="Times New Roman" w:hAnsi="Times New Roman" w:cs="Times New Roman"/>
        </w:rPr>
        <w:t>utan kan</w:t>
      </w:r>
      <w:r w:rsidRPr="006568EA">
        <w:rPr>
          <w:rFonts w:ascii="Times New Roman" w:hAnsi="Times New Roman" w:cs="Times New Roman"/>
        </w:rPr>
        <w:t xml:space="preserve"> innebära andra insatser. Mellantvång har tidigare nämnts som en möjlighet till ett mildare och tidigare ingripande. Målet är att kunna </w:t>
      </w:r>
      <w:proofErr w:type="gramStart"/>
      <w:r w:rsidRPr="006568EA">
        <w:rPr>
          <w:rFonts w:ascii="Times New Roman" w:hAnsi="Times New Roman" w:cs="Times New Roman"/>
        </w:rPr>
        <w:t>tillse</w:t>
      </w:r>
      <w:proofErr w:type="gramEnd"/>
      <w:r w:rsidRPr="006568EA">
        <w:rPr>
          <w:rFonts w:ascii="Times New Roman" w:hAnsi="Times New Roman" w:cs="Times New Roman"/>
        </w:rPr>
        <w:t xml:space="preserve"> barns rätt till vård genom en mängd olika möjligheter vid sådana missförhållanden i hemmet att de bör föranleda någon åtgärd</w:t>
      </w:r>
      <w:r w:rsidR="00475DC6">
        <w:rPr>
          <w:rFonts w:ascii="Times New Roman" w:hAnsi="Times New Roman" w:cs="Times New Roman"/>
        </w:rPr>
        <w:t xml:space="preserve"> från socialnämndens sida</w:t>
      </w:r>
      <w:r w:rsidRPr="006568EA">
        <w:rPr>
          <w:rFonts w:ascii="Times New Roman" w:hAnsi="Times New Roman" w:cs="Times New Roman"/>
        </w:rPr>
        <w:t>.</w:t>
      </w:r>
    </w:p>
    <w:p w:rsidR="00443090" w:rsidRPr="006568EA" w:rsidRDefault="00443090" w:rsidP="001B2FD7">
      <w:pPr>
        <w:pStyle w:val="Rubrik3"/>
        <w:rPr>
          <w:rFonts w:ascii="Times New Roman" w:hAnsi="Times New Roman" w:cs="Times New Roman"/>
        </w:rPr>
      </w:pPr>
      <w:bookmarkStart w:id="21" w:name="_Toc416608498"/>
      <w:r w:rsidRPr="006568EA">
        <w:rPr>
          <w:rFonts w:ascii="Times New Roman" w:hAnsi="Times New Roman" w:cs="Times New Roman"/>
        </w:rPr>
        <w:t>2.3.3 Barnets rätt att få överklaga särskilda befogenheter före 15 års ålder</w:t>
      </w:r>
      <w:bookmarkEnd w:id="21"/>
    </w:p>
    <w:p w:rsidR="00443090" w:rsidRPr="006568EA" w:rsidRDefault="00443090" w:rsidP="001B2FD7">
      <w:pPr>
        <w:jc w:val="both"/>
        <w:rPr>
          <w:rFonts w:ascii="Times New Roman" w:hAnsi="Times New Roman" w:cs="Times New Roman"/>
        </w:rPr>
      </w:pPr>
      <w:r w:rsidRPr="006568EA">
        <w:rPr>
          <w:rFonts w:ascii="Times New Roman" w:hAnsi="Times New Roman" w:cs="Times New Roman"/>
        </w:rPr>
        <w:t>Den unges överklaganderätt i samband med beslut som rör tvångsinsatser med stöd av LVU inträder den dag som han eller hon fyller 15 år.</w:t>
      </w:r>
      <w:r w:rsidRPr="006568EA">
        <w:rPr>
          <w:rStyle w:val="Fotnotsreferens"/>
          <w:rFonts w:ascii="Times New Roman" w:hAnsi="Times New Roman" w:cs="Times New Roman"/>
        </w:rPr>
        <w:footnoteReference w:id="55"/>
      </w:r>
      <w:r w:rsidRPr="006568EA">
        <w:rPr>
          <w:rFonts w:ascii="Times New Roman" w:hAnsi="Times New Roman" w:cs="Times New Roman"/>
        </w:rPr>
        <w:t xml:space="preserve"> Överklaganderätten innefattar ett flertal beslut som kan fattas </w:t>
      </w:r>
      <w:r w:rsidRPr="006568EA">
        <w:rPr>
          <w:rFonts w:ascii="Times New Roman" w:hAnsi="Times New Roman" w:cs="Times New Roman"/>
        </w:rPr>
        <w:lastRenderedPageBreak/>
        <w:t>under vården, i synnerhet för de unga som vistas på ett särskilt ungdomshem enligt 12 § LVU.  Här får särskilda befogenheter vidtas mot de boende i vissa situationer. Det kan röra sig om kroppsvisitering, beslagtagande av egendom, avskiljande etc. som får ske mot barnets vilja under vissa i lag angivna villkor. Dessa beslut är överklagbara i förvaltningsdomstol för den som fyllt 15 år. Med fokus på individen ter sig rättssäkerheten tillfredsställande. Men hur kan då denna åldergränsregel uppfattas för en processobehörig ungdom som råkar ut för ett likadant beslut om inskränkning? En åldersgräns innebär ju att några faller utanför gränsen. Medan den som fyllt 15 år ges legala möjligheter att överklaga ett beslut saknar 14-åringen alltså motsvarande möjligheter. Dessa konsekvenser av åldersgränsen förefaller exkluderande i rättssäkerhetsavseende för den som ännu inte fyllt 15 år. Barnet nekas möjligheten till ändring av beslutet på grund av strukturella förutsättningar, i det här fallet ålder.</w:t>
      </w:r>
    </w:p>
    <w:p w:rsidR="00443090" w:rsidRPr="006568EA" w:rsidRDefault="00443090" w:rsidP="001B2FD7">
      <w:pPr>
        <w:rPr>
          <w:rFonts w:ascii="Times New Roman" w:hAnsi="Times New Roman" w:cs="Times New Roman"/>
        </w:rPr>
      </w:pPr>
    </w:p>
    <w:p w:rsidR="00307EA0" w:rsidRPr="006568EA" w:rsidRDefault="00443090" w:rsidP="001B2FD7">
      <w:pPr>
        <w:pStyle w:val="Rubrik3"/>
        <w:rPr>
          <w:rFonts w:ascii="Times New Roman" w:hAnsi="Times New Roman" w:cs="Times New Roman"/>
        </w:rPr>
      </w:pPr>
      <w:bookmarkStart w:id="22" w:name="_Toc416608499"/>
      <w:r w:rsidRPr="006568EA">
        <w:rPr>
          <w:rFonts w:ascii="Times New Roman" w:hAnsi="Times New Roman" w:cs="Times New Roman"/>
        </w:rPr>
        <w:t>2.3.4</w:t>
      </w:r>
      <w:r w:rsidR="00906B2E" w:rsidRPr="006568EA">
        <w:rPr>
          <w:rFonts w:ascii="Times New Roman" w:hAnsi="Times New Roman" w:cs="Times New Roman"/>
        </w:rPr>
        <w:t xml:space="preserve"> Barn</w:t>
      </w:r>
      <w:r w:rsidR="00B1380C">
        <w:rPr>
          <w:rFonts w:ascii="Times New Roman" w:hAnsi="Times New Roman" w:cs="Times New Roman"/>
        </w:rPr>
        <w:t>s</w:t>
      </w:r>
      <w:r w:rsidR="00906B2E" w:rsidRPr="006568EA">
        <w:rPr>
          <w:rFonts w:ascii="Times New Roman" w:hAnsi="Times New Roman" w:cs="Times New Roman"/>
        </w:rPr>
        <w:t xml:space="preserve"> rätt till </w:t>
      </w:r>
      <w:r w:rsidR="00323C4C" w:rsidRPr="006568EA">
        <w:rPr>
          <w:rFonts w:ascii="Times New Roman" w:hAnsi="Times New Roman" w:cs="Times New Roman"/>
        </w:rPr>
        <w:t xml:space="preserve">viss </w:t>
      </w:r>
      <w:r w:rsidR="00906B2E" w:rsidRPr="006568EA">
        <w:rPr>
          <w:rFonts w:ascii="Times New Roman" w:hAnsi="Times New Roman" w:cs="Times New Roman"/>
        </w:rPr>
        <w:t>vårdkvalitet</w:t>
      </w:r>
      <w:bookmarkEnd w:id="22"/>
    </w:p>
    <w:p w:rsidR="00443090" w:rsidRPr="006568EA" w:rsidRDefault="00323C4C" w:rsidP="001B2FD7">
      <w:pPr>
        <w:jc w:val="both"/>
        <w:rPr>
          <w:rFonts w:ascii="Times New Roman" w:hAnsi="Times New Roman" w:cs="Times New Roman"/>
        </w:rPr>
      </w:pPr>
      <w:r w:rsidRPr="006568EA">
        <w:rPr>
          <w:rFonts w:ascii="Times New Roman" w:hAnsi="Times New Roman" w:cs="Times New Roman"/>
        </w:rPr>
        <w:t xml:space="preserve">Ett frekvent återkommande begrepp i LVU är vårdbegreppet. Exempelvis anges </w:t>
      </w:r>
      <w:bookmarkStart w:id="23" w:name="P11"/>
      <w:bookmarkStart w:id="24" w:name="P11S1"/>
      <w:bookmarkEnd w:id="23"/>
      <w:bookmarkEnd w:id="24"/>
      <w:r w:rsidRPr="006568EA">
        <w:rPr>
          <w:rFonts w:ascii="Times New Roman" w:hAnsi="Times New Roman" w:cs="Times New Roman"/>
        </w:rPr>
        <w:t xml:space="preserve">i </w:t>
      </w:r>
      <w:r w:rsidRPr="006568EA">
        <w:rPr>
          <w:rFonts w:ascii="Times New Roman" w:hAnsi="Times New Roman" w:cs="Times New Roman"/>
          <w:bCs/>
        </w:rPr>
        <w:t>11 §</w:t>
      </w:r>
      <w:r w:rsidRPr="006568EA">
        <w:rPr>
          <w:rFonts w:ascii="Times New Roman" w:hAnsi="Times New Roman" w:cs="Times New Roman"/>
        </w:rPr>
        <w:t xml:space="preserve"> att ”Socialnämnden bestämmer hur vården av den unge skall ordnas och var han eller hon skall vistas under vårdtiden.” Det finns emellertid inga angivelser vilken kvalitet eller vilka grundkrav som denna vård ska ha. I forskning och myndighetsrapporter genom åren har uppmärksammats den skiftande kvalitet och det varierande innehåll som denna vård kan ha, även i situationer när barnens förhållanden och vårdbehov ter sig liknande. </w:t>
      </w:r>
      <w:r w:rsidR="00443090" w:rsidRPr="00475DC6">
        <w:rPr>
          <w:rFonts w:ascii="Times New Roman" w:hAnsi="Times New Roman" w:cs="Times New Roman"/>
        </w:rPr>
        <w:t>Lagen är inte tydlig i fråga om vad barnet k</w:t>
      </w:r>
      <w:r w:rsidR="00475DC6" w:rsidRPr="00475DC6">
        <w:rPr>
          <w:rFonts w:ascii="Times New Roman" w:hAnsi="Times New Roman" w:cs="Times New Roman"/>
        </w:rPr>
        <w:t>an förvänta sig.</w:t>
      </w:r>
      <w:r w:rsidR="00443090" w:rsidRPr="006568EA">
        <w:rPr>
          <w:rFonts w:ascii="Times New Roman" w:hAnsi="Times New Roman" w:cs="Times New Roman"/>
        </w:rPr>
        <w:t xml:space="preserve"> </w:t>
      </w:r>
    </w:p>
    <w:p w:rsidR="00AB67E1" w:rsidRPr="006568EA" w:rsidRDefault="00443090" w:rsidP="001B2FD7">
      <w:pPr>
        <w:jc w:val="both"/>
        <w:rPr>
          <w:rFonts w:ascii="Times New Roman" w:hAnsi="Times New Roman" w:cs="Times New Roman"/>
          <w:b/>
          <w:bCs/>
        </w:rPr>
      </w:pPr>
      <w:r w:rsidRPr="006568EA">
        <w:rPr>
          <w:rFonts w:ascii="Times New Roman" w:hAnsi="Times New Roman" w:cs="Times New Roman"/>
        </w:rPr>
        <w:t>Det</w:t>
      </w:r>
      <w:r w:rsidR="00323C4C" w:rsidRPr="006568EA">
        <w:rPr>
          <w:rFonts w:ascii="Times New Roman" w:hAnsi="Times New Roman" w:cs="Times New Roman"/>
        </w:rPr>
        <w:t xml:space="preserve"> finns anledning att begrunda möjligheten att uppställa krav på kvalitet och grundkrav för vården inom den sociala barn- och ungdomsvården på motsvarande sätt som finns inom hälso- och sjukvårdslagstiftningen. </w:t>
      </w:r>
      <w:r w:rsidR="00AB67E1" w:rsidRPr="006568EA">
        <w:rPr>
          <w:rFonts w:ascii="Times New Roman" w:hAnsi="Times New Roman" w:cs="Times New Roman"/>
        </w:rPr>
        <w:t>I 2a § hälso- och sjukvårdslagen (</w:t>
      </w:r>
      <w:proofErr w:type="gramStart"/>
      <w:r w:rsidR="00AB67E1" w:rsidRPr="006568EA">
        <w:rPr>
          <w:rFonts w:ascii="Times New Roman" w:hAnsi="Times New Roman" w:cs="Times New Roman"/>
        </w:rPr>
        <w:t>1982:7563</w:t>
      </w:r>
      <w:proofErr w:type="gramEnd"/>
      <w:r w:rsidR="00AB67E1" w:rsidRPr="006568EA">
        <w:rPr>
          <w:rFonts w:ascii="Times New Roman" w:hAnsi="Times New Roman" w:cs="Times New Roman"/>
        </w:rPr>
        <w:t xml:space="preserve">) anges följande:  </w:t>
      </w:r>
      <w:bookmarkStart w:id="25" w:name="P2_a"/>
      <w:bookmarkStart w:id="26" w:name="P2_aS1"/>
      <w:bookmarkEnd w:id="25"/>
      <w:bookmarkEnd w:id="26"/>
    </w:p>
    <w:p w:rsidR="001844FD" w:rsidRPr="006568EA" w:rsidRDefault="00AB67E1" w:rsidP="001B2FD7">
      <w:pPr>
        <w:pStyle w:val="Citat"/>
        <w:rPr>
          <w:rFonts w:ascii="Times New Roman" w:hAnsi="Times New Roman" w:cs="Times New Roman"/>
        </w:rPr>
      </w:pPr>
      <w:r w:rsidRPr="006568EA">
        <w:rPr>
          <w:rFonts w:ascii="Times New Roman" w:hAnsi="Times New Roman" w:cs="Times New Roman"/>
        </w:rPr>
        <w:t xml:space="preserve">Hälso- och sjukvården ska bedrivas så att den uppfyller kraven på en god vård. Detta innebär att den ska särskilt </w:t>
      </w:r>
      <w:bookmarkStart w:id="27" w:name="P2_aS1N1"/>
      <w:bookmarkEnd w:id="27"/>
      <w:r w:rsidRPr="006568EA">
        <w:rPr>
          <w:rFonts w:ascii="Times New Roman" w:hAnsi="Times New Roman" w:cs="Times New Roman"/>
        </w:rPr>
        <w:br/>
        <w:t>1. vara av god kvalitet med en god hygienisk standard och tillgodose patientens behov av trygghet i vården och behandlingen,</w:t>
      </w:r>
      <w:bookmarkStart w:id="28" w:name="P2_aS1N2"/>
      <w:bookmarkEnd w:id="28"/>
      <w:r w:rsidRPr="006568EA">
        <w:rPr>
          <w:rFonts w:ascii="Times New Roman" w:hAnsi="Times New Roman" w:cs="Times New Roman"/>
        </w:rPr>
        <w:br/>
        <w:t>2. vara lätt tillgänglig,</w:t>
      </w:r>
      <w:bookmarkStart w:id="29" w:name="P2_aS1N3"/>
      <w:bookmarkEnd w:id="29"/>
      <w:r w:rsidRPr="006568EA">
        <w:rPr>
          <w:rFonts w:ascii="Times New Roman" w:hAnsi="Times New Roman" w:cs="Times New Roman"/>
        </w:rPr>
        <w:br/>
        <w:t>3. bygga på respekt för patientens självbestämmande och integritet,</w:t>
      </w:r>
      <w:bookmarkStart w:id="30" w:name="P2_aS1N4"/>
      <w:bookmarkEnd w:id="30"/>
      <w:r w:rsidRPr="006568EA">
        <w:rPr>
          <w:rFonts w:ascii="Times New Roman" w:hAnsi="Times New Roman" w:cs="Times New Roman"/>
        </w:rPr>
        <w:br/>
        <w:t>4. främja goda kontakter mellan patienten och hälso- och sjukvårdspersonalen,</w:t>
      </w:r>
      <w:bookmarkStart w:id="31" w:name="P2_aS1N5"/>
      <w:bookmarkEnd w:id="31"/>
      <w:r w:rsidRPr="006568EA">
        <w:rPr>
          <w:rFonts w:ascii="Times New Roman" w:hAnsi="Times New Roman" w:cs="Times New Roman"/>
        </w:rPr>
        <w:br/>
        <w:t>5. tillgodose patientens behov av kontinuitet och säkerhet i vården.</w:t>
      </w:r>
      <w:r w:rsidRPr="006568EA">
        <w:rPr>
          <w:rFonts w:ascii="Times New Roman" w:hAnsi="Times New Roman" w:cs="Times New Roman"/>
        </w:rPr>
        <w:br/>
        <w:t>   </w:t>
      </w:r>
      <w:bookmarkStart w:id="32" w:name="P2_aS2"/>
      <w:bookmarkEnd w:id="32"/>
      <w:r w:rsidRPr="006568EA">
        <w:rPr>
          <w:rFonts w:ascii="Times New Roman" w:hAnsi="Times New Roman" w:cs="Times New Roman"/>
        </w:rPr>
        <w:t>Olika insatser för patienten ska samordnas på ett ändamålsenligt sätt.</w:t>
      </w:r>
      <w:bookmarkStart w:id="33" w:name="P2_aS3"/>
      <w:bookmarkEnd w:id="33"/>
      <w:r w:rsidRPr="006568EA">
        <w:rPr>
          <w:rFonts w:ascii="Times New Roman" w:hAnsi="Times New Roman" w:cs="Times New Roman"/>
        </w:rPr>
        <w:t xml:space="preserve"> Lag (2014:822).</w:t>
      </w:r>
    </w:p>
    <w:p w:rsidR="00AB67E1" w:rsidRPr="006568EA" w:rsidRDefault="00AB67E1" w:rsidP="001B2FD7">
      <w:pPr>
        <w:rPr>
          <w:rFonts w:ascii="Times New Roman" w:hAnsi="Times New Roman" w:cs="Times New Roman"/>
        </w:rPr>
      </w:pPr>
      <w:r w:rsidRPr="006568EA">
        <w:rPr>
          <w:rFonts w:ascii="Times New Roman" w:hAnsi="Times New Roman" w:cs="Times New Roman"/>
        </w:rPr>
        <w:t xml:space="preserve">Här finns anledning att se över möjligheterna att formulera liknande – för ändamålet anpassade – kvalitetskrav på vården inom den sociala barn- och ungdomsvården. </w:t>
      </w:r>
    </w:p>
    <w:p w:rsidR="00AB67E1" w:rsidRPr="006568EA" w:rsidRDefault="00AB67E1" w:rsidP="001B2FD7">
      <w:pPr>
        <w:rPr>
          <w:rFonts w:ascii="Times New Roman" w:hAnsi="Times New Roman" w:cs="Times New Roman"/>
        </w:rPr>
      </w:pPr>
      <w:r w:rsidRPr="006568EA">
        <w:rPr>
          <w:rFonts w:ascii="Times New Roman" w:hAnsi="Times New Roman" w:cs="Times New Roman"/>
        </w:rPr>
        <w:t xml:space="preserve">Nämnas kan också patientlagen (2014:821) där det regleras tydligt i lagen ifråga om </w:t>
      </w:r>
      <w:bookmarkStart w:id="34" w:name="P1S2"/>
      <w:bookmarkStart w:id="35" w:name="P1S3"/>
      <w:bookmarkEnd w:id="34"/>
      <w:bookmarkEnd w:id="35"/>
      <w:r w:rsidRPr="006568EA">
        <w:rPr>
          <w:rFonts w:ascii="Times New Roman" w:hAnsi="Times New Roman" w:cs="Times New Roman"/>
        </w:rPr>
        <w:t>bland annat</w:t>
      </w:r>
      <w:bookmarkStart w:id="36" w:name="P1S4"/>
      <w:bookmarkEnd w:id="36"/>
      <w:r w:rsidRPr="006568EA">
        <w:rPr>
          <w:rFonts w:ascii="Times New Roman" w:hAnsi="Times New Roman" w:cs="Times New Roman"/>
        </w:rPr>
        <w:t xml:space="preserve"> information (3 kap.)</w:t>
      </w:r>
      <w:bookmarkStart w:id="37" w:name="P1S5"/>
      <w:bookmarkEnd w:id="37"/>
      <w:r w:rsidRPr="006568EA">
        <w:rPr>
          <w:rFonts w:ascii="Times New Roman" w:hAnsi="Times New Roman" w:cs="Times New Roman"/>
        </w:rPr>
        <w:t>,</w:t>
      </w:r>
      <w:bookmarkStart w:id="38" w:name="P1S6"/>
      <w:bookmarkEnd w:id="38"/>
      <w:r w:rsidRPr="006568EA">
        <w:rPr>
          <w:rFonts w:ascii="Times New Roman" w:hAnsi="Times New Roman" w:cs="Times New Roman"/>
        </w:rPr>
        <w:t xml:space="preserve"> delaktighet (5 kap.),</w:t>
      </w:r>
      <w:bookmarkStart w:id="39" w:name="P1S7"/>
      <w:bookmarkEnd w:id="39"/>
      <w:r w:rsidRPr="006568EA">
        <w:rPr>
          <w:rFonts w:ascii="Times New Roman" w:hAnsi="Times New Roman" w:cs="Times New Roman"/>
        </w:rPr>
        <w:t xml:space="preserve"> individuell planering (6 kap.),</w:t>
      </w:r>
      <w:bookmarkStart w:id="40" w:name="P1S8"/>
      <w:bookmarkEnd w:id="40"/>
      <w:r w:rsidRPr="006568EA">
        <w:rPr>
          <w:rFonts w:ascii="Times New Roman" w:hAnsi="Times New Roman" w:cs="Times New Roman"/>
        </w:rPr>
        <w:t xml:space="preserve"> val av behandlingsalternativ och hjälpmedel (7 kap.)</w:t>
      </w:r>
      <w:bookmarkStart w:id="41" w:name="P1S9"/>
      <w:bookmarkEnd w:id="41"/>
      <w:r w:rsidRPr="006568EA">
        <w:rPr>
          <w:rFonts w:ascii="Times New Roman" w:hAnsi="Times New Roman" w:cs="Times New Roman"/>
        </w:rPr>
        <w:t>,</w:t>
      </w:r>
      <w:bookmarkStart w:id="42" w:name="P1S10"/>
      <w:bookmarkEnd w:id="42"/>
      <w:r w:rsidRPr="006568EA">
        <w:rPr>
          <w:rFonts w:ascii="Times New Roman" w:hAnsi="Times New Roman" w:cs="Times New Roman"/>
        </w:rPr>
        <w:t xml:space="preserve"> val av utförare (9 kap.)</w:t>
      </w:r>
      <w:bookmarkStart w:id="43" w:name="P1S11"/>
      <w:bookmarkStart w:id="44" w:name="P1S12"/>
      <w:bookmarkEnd w:id="43"/>
      <w:bookmarkEnd w:id="44"/>
      <w:r w:rsidRPr="006568EA">
        <w:rPr>
          <w:rFonts w:ascii="Times New Roman" w:hAnsi="Times New Roman" w:cs="Times New Roman"/>
        </w:rPr>
        <w:t xml:space="preserve"> och synpunkter, klagomål och patientsäkerhet (11 kap.).</w:t>
      </w:r>
    </w:p>
    <w:p w:rsidR="00443090" w:rsidRPr="006568EA" w:rsidRDefault="00443090" w:rsidP="001B2FD7">
      <w:pPr>
        <w:rPr>
          <w:rFonts w:ascii="Times New Roman" w:hAnsi="Times New Roman" w:cs="Times New Roman"/>
        </w:rPr>
      </w:pPr>
    </w:p>
    <w:p w:rsidR="00BA2204" w:rsidRPr="006568EA" w:rsidRDefault="00AB67E1" w:rsidP="001B2FD7">
      <w:pPr>
        <w:pStyle w:val="Rubrik2"/>
        <w:rPr>
          <w:rFonts w:ascii="Times New Roman" w:hAnsi="Times New Roman" w:cs="Times New Roman"/>
        </w:rPr>
      </w:pPr>
      <w:bookmarkStart w:id="45" w:name="_Toc416608500"/>
      <w:r w:rsidRPr="006568EA">
        <w:rPr>
          <w:rFonts w:ascii="Times New Roman" w:hAnsi="Times New Roman" w:cs="Times New Roman"/>
        </w:rPr>
        <w:lastRenderedPageBreak/>
        <w:t>2.4</w:t>
      </w:r>
      <w:r w:rsidR="00BA2204" w:rsidRPr="006568EA">
        <w:rPr>
          <w:rFonts w:ascii="Times New Roman" w:hAnsi="Times New Roman" w:cs="Times New Roman"/>
        </w:rPr>
        <w:t xml:space="preserve"> Barns rätt till familj</w:t>
      </w:r>
      <w:bookmarkEnd w:id="45"/>
      <w:r w:rsidR="00561660" w:rsidRPr="006568EA">
        <w:rPr>
          <w:rFonts w:ascii="Times New Roman" w:hAnsi="Times New Roman" w:cs="Times New Roman"/>
        </w:rPr>
        <w:t xml:space="preserve"> </w:t>
      </w:r>
    </w:p>
    <w:p w:rsidR="00AB67E1" w:rsidRPr="006568EA" w:rsidRDefault="00AB67E1" w:rsidP="001B2FD7">
      <w:pPr>
        <w:pStyle w:val="Rubrik3"/>
        <w:rPr>
          <w:rFonts w:ascii="Times New Roman" w:hAnsi="Times New Roman" w:cs="Times New Roman"/>
        </w:rPr>
      </w:pPr>
      <w:bookmarkStart w:id="46" w:name="_Toc416608501"/>
      <w:r w:rsidRPr="006568EA">
        <w:rPr>
          <w:rFonts w:ascii="Times New Roman" w:hAnsi="Times New Roman" w:cs="Times New Roman"/>
        </w:rPr>
        <w:t>2.4</w:t>
      </w:r>
      <w:r w:rsidR="00443090" w:rsidRPr="006568EA">
        <w:rPr>
          <w:rFonts w:ascii="Times New Roman" w:hAnsi="Times New Roman" w:cs="Times New Roman"/>
        </w:rPr>
        <w:t>.1 Allmänna synpunkter</w:t>
      </w:r>
      <w:bookmarkEnd w:id="46"/>
    </w:p>
    <w:p w:rsidR="00307EA0" w:rsidRPr="006568EA" w:rsidRDefault="001844FD" w:rsidP="001B2FD7">
      <w:pPr>
        <w:jc w:val="both"/>
        <w:rPr>
          <w:rFonts w:ascii="Times New Roman" w:hAnsi="Times New Roman" w:cs="Times New Roman"/>
        </w:rPr>
      </w:pPr>
      <w:r w:rsidRPr="006568EA">
        <w:rPr>
          <w:rFonts w:ascii="Times New Roman" w:hAnsi="Times New Roman" w:cs="Times New Roman"/>
        </w:rPr>
        <w:t xml:space="preserve">Rätten till familj har behandlats tidigare </w:t>
      </w:r>
      <w:r w:rsidR="00B1380C">
        <w:rPr>
          <w:rFonts w:ascii="Times New Roman" w:hAnsi="Times New Roman" w:cs="Times New Roman"/>
        </w:rPr>
        <w:t>och utgör</w:t>
      </w:r>
      <w:r w:rsidRPr="006568EA">
        <w:rPr>
          <w:rFonts w:ascii="Times New Roman" w:hAnsi="Times New Roman" w:cs="Times New Roman"/>
        </w:rPr>
        <w:t xml:space="preserve"> en central rättig</w:t>
      </w:r>
      <w:r w:rsidR="00007A1C">
        <w:rPr>
          <w:rFonts w:ascii="Times New Roman" w:hAnsi="Times New Roman" w:cs="Times New Roman"/>
        </w:rPr>
        <w:t xml:space="preserve">het för barn enligt </w:t>
      </w:r>
      <w:r w:rsidR="00475DC6">
        <w:rPr>
          <w:rFonts w:ascii="Times New Roman" w:hAnsi="Times New Roman" w:cs="Times New Roman"/>
        </w:rPr>
        <w:t>b</w:t>
      </w:r>
      <w:r w:rsidR="00007A1C">
        <w:rPr>
          <w:rFonts w:ascii="Times New Roman" w:hAnsi="Times New Roman" w:cs="Times New Roman"/>
        </w:rPr>
        <w:t>arnkonventionen.</w:t>
      </w:r>
      <w:r w:rsidRPr="006568EA">
        <w:rPr>
          <w:rFonts w:ascii="Times New Roman" w:hAnsi="Times New Roman" w:cs="Times New Roman"/>
        </w:rPr>
        <w:t xml:space="preserve"> Denna rätt skapar vissa skyldigheter för hanterandet</w:t>
      </w:r>
      <w:r w:rsidR="00007A1C">
        <w:rPr>
          <w:rFonts w:ascii="Times New Roman" w:hAnsi="Times New Roman" w:cs="Times New Roman"/>
        </w:rPr>
        <w:t xml:space="preserve"> av att upprätta barnets familje</w:t>
      </w:r>
      <w:r w:rsidRPr="006568EA">
        <w:rPr>
          <w:rFonts w:ascii="Times New Roman" w:hAnsi="Times New Roman" w:cs="Times New Roman"/>
        </w:rPr>
        <w:t xml:space="preserve">relationer vid en placering enligt SoL eller LVU. Socialtjänsten har ofta rutiner för hur dessa relationer ska kunna upprättas under placeringstiden genom umgänge. Formerna för hur rätten till familj ska förverkligas kan emellertid kräva ytterligare insatser. För de barn och ungdomar vars familjerelationer är svaga eller obefintliga behövs en fördjupad analys av hur och under vilka förutsättningar rättigheten kan tillgodoses ett enskilt barn. </w:t>
      </w:r>
      <w:r w:rsidR="00561660" w:rsidRPr="006568EA">
        <w:rPr>
          <w:rFonts w:ascii="Times New Roman" w:hAnsi="Times New Roman" w:cs="Times New Roman"/>
        </w:rPr>
        <w:t xml:space="preserve">I vissa fall kan fråga om en </w:t>
      </w:r>
      <w:proofErr w:type="spellStart"/>
      <w:r w:rsidR="00561660" w:rsidRPr="006568EA">
        <w:rPr>
          <w:rFonts w:ascii="Times New Roman" w:hAnsi="Times New Roman" w:cs="Times New Roman"/>
        </w:rPr>
        <w:t>vårdnadsöverflyttning</w:t>
      </w:r>
      <w:proofErr w:type="spellEnd"/>
      <w:r w:rsidR="00561660" w:rsidRPr="006568EA">
        <w:rPr>
          <w:rFonts w:ascii="Times New Roman" w:hAnsi="Times New Roman" w:cs="Times New Roman"/>
        </w:rPr>
        <w:t xml:space="preserve"> behöver övervägas. I andra fall bör utformningen av barnets rätt till umgänge med de biologiska föräldrarna eller syskonen bättre anpassas till vad som är till barnets bästa under rådande förhållanden. </w:t>
      </w:r>
    </w:p>
    <w:p w:rsidR="001844FD" w:rsidRPr="006568EA" w:rsidRDefault="00561660" w:rsidP="001B2FD7">
      <w:pPr>
        <w:jc w:val="both"/>
        <w:rPr>
          <w:rFonts w:ascii="Times New Roman" w:hAnsi="Times New Roman" w:cs="Times New Roman"/>
          <w:color w:val="000000"/>
        </w:rPr>
      </w:pPr>
      <w:r w:rsidRPr="006568EA">
        <w:rPr>
          <w:rFonts w:ascii="Times New Roman" w:hAnsi="Times New Roman" w:cs="Times New Roman"/>
        </w:rPr>
        <w:t>Barnets rätt till familj föranleder också</w:t>
      </w:r>
      <w:r w:rsidR="001844FD" w:rsidRPr="006568EA">
        <w:rPr>
          <w:rFonts w:ascii="Times New Roman" w:hAnsi="Times New Roman" w:cs="Times New Roman"/>
        </w:rPr>
        <w:t xml:space="preserve"> en kritisk granskning av hur rätten till familj kan förverkligas för barn och unga som är institutionsplacerade. Till skillnad från familjehemmen, som avser att utgöra en familjeliknande miljö, har flertalet institutioner inga sådana ansatser. Ett krav på hur den aktuella nämnden (och verksamheten) avser att tillgodose barnets rätt till familj (liksom andra grundläggande rättigheter, såsom rätten till hälsa, utveckling, skolgång </w:t>
      </w:r>
      <w:proofErr w:type="spellStart"/>
      <w:r w:rsidR="001844FD" w:rsidRPr="006568EA">
        <w:rPr>
          <w:rFonts w:ascii="Times New Roman" w:hAnsi="Times New Roman" w:cs="Times New Roman"/>
        </w:rPr>
        <w:t>etc</w:t>
      </w:r>
      <w:proofErr w:type="spellEnd"/>
      <w:r w:rsidR="001844FD" w:rsidRPr="006568EA">
        <w:rPr>
          <w:rFonts w:ascii="Times New Roman" w:hAnsi="Times New Roman" w:cs="Times New Roman"/>
        </w:rPr>
        <w:t>) kan stärka barnets rättsliga ställning och är i linje med det barnrättighetsperspektiv som föreslås i denna artikel. Likaså</w:t>
      </w:r>
      <w:r w:rsidR="001844FD" w:rsidRPr="006568EA">
        <w:rPr>
          <w:rFonts w:ascii="Times New Roman" w:hAnsi="Times New Roman" w:cs="Times New Roman"/>
          <w:color w:val="000000"/>
        </w:rPr>
        <w:t xml:space="preserve"> behövs klargörande hur rätten till familj ska bedömas, följas upp och kontrolleras.</w:t>
      </w:r>
    </w:p>
    <w:p w:rsidR="000A39A1" w:rsidRPr="006568EA" w:rsidRDefault="001844FD" w:rsidP="001B2FD7">
      <w:pPr>
        <w:jc w:val="both"/>
        <w:rPr>
          <w:rFonts w:ascii="Times New Roman" w:hAnsi="Times New Roman" w:cs="Times New Roman"/>
        </w:rPr>
      </w:pPr>
      <w:r w:rsidRPr="006568EA">
        <w:rPr>
          <w:rFonts w:ascii="Times New Roman" w:hAnsi="Times New Roman" w:cs="Times New Roman"/>
        </w:rPr>
        <w:t>Ett annat uttryck för rätten till familj är rätten att få vara kvar i (</w:t>
      </w:r>
      <w:proofErr w:type="spellStart"/>
      <w:r w:rsidRPr="006568EA">
        <w:rPr>
          <w:rFonts w:ascii="Times New Roman" w:hAnsi="Times New Roman" w:cs="Times New Roman"/>
        </w:rPr>
        <w:t>familje</w:t>
      </w:r>
      <w:proofErr w:type="spellEnd"/>
      <w:r w:rsidRPr="006568EA">
        <w:rPr>
          <w:rFonts w:ascii="Times New Roman" w:hAnsi="Times New Roman" w:cs="Times New Roman"/>
        </w:rPr>
        <w:t xml:space="preserve">)hemmet i de fall som det gynnar barnet (och barnets rätt till familj) mest. </w:t>
      </w:r>
      <w:r w:rsidR="00561660" w:rsidRPr="006568EA">
        <w:rPr>
          <w:rFonts w:ascii="Times New Roman" w:hAnsi="Times New Roman" w:cs="Times New Roman"/>
        </w:rPr>
        <w:t>Här bör övervägas en inskränkning i v</w:t>
      </w:r>
      <w:r w:rsidRPr="006568EA">
        <w:rPr>
          <w:rFonts w:ascii="Times New Roman" w:hAnsi="Times New Roman" w:cs="Times New Roman"/>
        </w:rPr>
        <w:t>årdnadshav</w:t>
      </w:r>
      <w:r w:rsidR="00561660" w:rsidRPr="006568EA">
        <w:rPr>
          <w:rFonts w:ascii="Times New Roman" w:hAnsi="Times New Roman" w:cs="Times New Roman"/>
        </w:rPr>
        <w:t xml:space="preserve">arens överklaganderätt vid </w:t>
      </w:r>
      <w:r w:rsidR="00007A1C">
        <w:rPr>
          <w:rFonts w:ascii="Times New Roman" w:hAnsi="Times New Roman" w:cs="Times New Roman"/>
        </w:rPr>
        <w:t>samhälls</w:t>
      </w:r>
      <w:r w:rsidR="00561660" w:rsidRPr="006568EA">
        <w:rPr>
          <w:rFonts w:ascii="Times New Roman" w:hAnsi="Times New Roman" w:cs="Times New Roman"/>
        </w:rPr>
        <w:t xml:space="preserve">placeringar i vissa fall. </w:t>
      </w:r>
      <w:r w:rsidRPr="006568EA">
        <w:rPr>
          <w:rFonts w:ascii="Times New Roman" w:hAnsi="Times New Roman" w:cs="Times New Roman"/>
        </w:rPr>
        <w:t>Fram till dess att barnet fyllt 18 år har vårdnadshavaren i princip alltid rätt att föra talan i domstol och hos socialnämnden i mål som rör barnet. Denna talerätt har sin grund i krav på rättssäkerhet för vårdnadshavarens vidkommande, som ju är utsatt för en inskränknin</w:t>
      </w:r>
      <w:r w:rsidR="00561660" w:rsidRPr="006568EA">
        <w:rPr>
          <w:rFonts w:ascii="Times New Roman" w:hAnsi="Times New Roman" w:cs="Times New Roman"/>
        </w:rPr>
        <w:t>g i sitt vårdnadshavarutövande.</w:t>
      </w:r>
      <w:r w:rsidRPr="006568EA">
        <w:rPr>
          <w:rFonts w:ascii="Times New Roman" w:hAnsi="Times New Roman" w:cs="Times New Roman"/>
        </w:rPr>
        <w:t xml:space="preserve"> I många fall överensstämmer givetvis vårdnadshavarens och barnets intressen, vilka då inte bör skapa några konflikter (utan istället stärka barnets rättssäkerhet). I andra fall kan man dock finna intressekollisioner. Ett exempel är mål som rör frågan om upphörande av vård där föräldrar och barn har oli</w:t>
      </w:r>
      <w:r w:rsidR="00833BEA" w:rsidRPr="006568EA">
        <w:rPr>
          <w:rFonts w:ascii="Times New Roman" w:hAnsi="Times New Roman" w:cs="Times New Roman"/>
        </w:rPr>
        <w:t>ka uppfattningar om vården ska</w:t>
      </w:r>
      <w:r w:rsidRPr="006568EA">
        <w:rPr>
          <w:rFonts w:ascii="Times New Roman" w:hAnsi="Times New Roman" w:cs="Times New Roman"/>
        </w:rPr>
        <w:t xml:space="preserve"> pågå eller inte. Vårdnadshavarens överklaganderätt kan här exkludera barnets rätt till förutsebarhet av verkställigheten av beslutet, om vårdnadshavaren regelmässigt utnyttjar sin överklaganderätt (vilket är möjl</w:t>
      </w:r>
      <w:r w:rsidR="00007A1C">
        <w:rPr>
          <w:rFonts w:ascii="Times New Roman" w:hAnsi="Times New Roman" w:cs="Times New Roman"/>
        </w:rPr>
        <w:t xml:space="preserve">igt </w:t>
      </w:r>
      <w:r w:rsidRPr="006568EA">
        <w:rPr>
          <w:rFonts w:ascii="Times New Roman" w:hAnsi="Times New Roman" w:cs="Times New Roman"/>
        </w:rPr>
        <w:t>utan att några sakomständigheter har ändrats sedan ursprungsbeslutet om vård och oavsett om barnet vill vara fortsatt placerat). Barnets behov av trygghet i verkställigheten av vårdbeslutet riskerar i sådana fall här att få stå tillbaka, grundat i någon annans rättssäkerhetskrav.</w:t>
      </w:r>
      <w:r w:rsidRPr="006568EA">
        <w:rPr>
          <w:rStyle w:val="Fotnotsreferens"/>
          <w:rFonts w:ascii="Times New Roman" w:hAnsi="Times New Roman" w:cs="Times New Roman"/>
        </w:rPr>
        <w:footnoteReference w:id="56"/>
      </w:r>
      <w:r w:rsidRPr="006568EA">
        <w:rPr>
          <w:rFonts w:ascii="Times New Roman" w:hAnsi="Times New Roman" w:cs="Times New Roman"/>
        </w:rPr>
        <w:t xml:space="preserve"> Följden riskerar då att bli att barnets rätt till familj inte respekteras.</w:t>
      </w:r>
    </w:p>
    <w:p w:rsidR="00443090" w:rsidRPr="006568EA" w:rsidRDefault="00443090" w:rsidP="001B2FD7">
      <w:pPr>
        <w:pStyle w:val="Rubrik3"/>
        <w:rPr>
          <w:rFonts w:ascii="Times New Roman" w:hAnsi="Times New Roman" w:cs="Times New Roman"/>
        </w:rPr>
      </w:pPr>
      <w:bookmarkStart w:id="47" w:name="_Toc416608502"/>
      <w:r w:rsidRPr="006568EA">
        <w:rPr>
          <w:rFonts w:ascii="Times New Roman" w:hAnsi="Times New Roman" w:cs="Times New Roman"/>
        </w:rPr>
        <w:t>2.4.2 B</w:t>
      </w:r>
      <w:r w:rsidR="00561660" w:rsidRPr="006568EA">
        <w:rPr>
          <w:rFonts w:ascii="Times New Roman" w:hAnsi="Times New Roman" w:cs="Times New Roman"/>
        </w:rPr>
        <w:t>arnets u</w:t>
      </w:r>
      <w:r w:rsidR="000A39A1" w:rsidRPr="006568EA">
        <w:rPr>
          <w:rFonts w:ascii="Times New Roman" w:hAnsi="Times New Roman" w:cs="Times New Roman"/>
        </w:rPr>
        <w:t>mgängesrätt</w:t>
      </w:r>
      <w:bookmarkEnd w:id="47"/>
    </w:p>
    <w:p w:rsidR="00307EA0" w:rsidRPr="006568EA" w:rsidRDefault="005321EC" w:rsidP="001B2FD7">
      <w:pPr>
        <w:jc w:val="both"/>
        <w:rPr>
          <w:rFonts w:ascii="Times New Roman" w:hAnsi="Times New Roman" w:cs="Times New Roman"/>
        </w:rPr>
      </w:pPr>
      <w:r w:rsidRPr="006568EA">
        <w:rPr>
          <w:rFonts w:ascii="Times New Roman" w:hAnsi="Times New Roman" w:cs="Times New Roman"/>
        </w:rPr>
        <w:br/>
      </w:r>
      <w:r w:rsidR="000A39A1" w:rsidRPr="006568EA">
        <w:rPr>
          <w:rFonts w:ascii="Times New Roman" w:hAnsi="Times New Roman" w:cs="Times New Roman"/>
        </w:rPr>
        <w:t xml:space="preserve">Bestämmelsen i 14 § reglerar umgängesrätten. I sin nuvarande utformning saknar den ett </w:t>
      </w:r>
      <w:r w:rsidR="009478A0" w:rsidRPr="006568EA">
        <w:rPr>
          <w:rFonts w:ascii="Times New Roman" w:hAnsi="Times New Roman" w:cs="Times New Roman"/>
        </w:rPr>
        <w:t xml:space="preserve">tydligt </w:t>
      </w:r>
      <w:r w:rsidR="000A39A1" w:rsidRPr="006568EA">
        <w:rPr>
          <w:rFonts w:ascii="Times New Roman" w:hAnsi="Times New Roman" w:cs="Times New Roman"/>
        </w:rPr>
        <w:t>rättighetsperspektiv. Dess ly</w:t>
      </w:r>
      <w:r w:rsidR="009478A0" w:rsidRPr="006568EA">
        <w:rPr>
          <w:rFonts w:ascii="Times New Roman" w:hAnsi="Times New Roman" w:cs="Times New Roman"/>
        </w:rPr>
        <w:t>d</w:t>
      </w:r>
      <w:r w:rsidR="000A39A1" w:rsidRPr="006568EA">
        <w:rPr>
          <w:rFonts w:ascii="Times New Roman" w:hAnsi="Times New Roman" w:cs="Times New Roman"/>
        </w:rPr>
        <w:t>else</w:t>
      </w:r>
      <w:bookmarkStart w:id="48" w:name="P14"/>
      <w:bookmarkStart w:id="49" w:name="P14S1"/>
      <w:bookmarkEnd w:id="48"/>
      <w:bookmarkEnd w:id="49"/>
      <w:r w:rsidR="00307EA0" w:rsidRPr="006568EA">
        <w:rPr>
          <w:rFonts w:ascii="Times New Roman" w:hAnsi="Times New Roman" w:cs="Times New Roman"/>
        </w:rPr>
        <w:t xml:space="preserve"> är följande:</w:t>
      </w:r>
      <w:r w:rsidR="000A39A1" w:rsidRPr="006568EA">
        <w:rPr>
          <w:rFonts w:ascii="Times New Roman" w:hAnsi="Times New Roman" w:cs="Times New Roman"/>
        </w:rPr>
        <w:t xml:space="preserve"> ”Socialnämnden har ett ansvar för att den unges behov av umgänge med föräldrar och vårdnadshavare så långt möjligt tillgodoses.”</w:t>
      </w:r>
      <w:r w:rsidRPr="006568EA">
        <w:rPr>
          <w:rFonts w:ascii="Times New Roman" w:hAnsi="Times New Roman" w:cs="Times New Roman"/>
        </w:rPr>
        <w:t xml:space="preserve"> </w:t>
      </w:r>
      <w:r w:rsidR="009478A0" w:rsidRPr="006568EA">
        <w:rPr>
          <w:rFonts w:ascii="Times New Roman" w:hAnsi="Times New Roman" w:cs="Times New Roman"/>
        </w:rPr>
        <w:t>Praktiken visar att det på institutioner exempelvis kan förekomma</w:t>
      </w:r>
      <w:r w:rsidRPr="006568EA">
        <w:rPr>
          <w:rFonts w:ascii="Times New Roman" w:hAnsi="Times New Roman" w:cs="Times New Roman"/>
        </w:rPr>
        <w:t xml:space="preserve"> bestraffningssystem som innehåller så kallade permissionsförbud, </w:t>
      </w:r>
      <w:r w:rsidR="009478A0" w:rsidRPr="006568EA">
        <w:rPr>
          <w:rFonts w:ascii="Times New Roman" w:hAnsi="Times New Roman" w:cs="Times New Roman"/>
        </w:rPr>
        <w:t xml:space="preserve">och </w:t>
      </w:r>
      <w:r w:rsidRPr="006568EA">
        <w:rPr>
          <w:rFonts w:ascii="Times New Roman" w:hAnsi="Times New Roman" w:cs="Times New Roman"/>
        </w:rPr>
        <w:t xml:space="preserve">att barnet </w:t>
      </w:r>
      <w:r w:rsidR="009478A0" w:rsidRPr="006568EA">
        <w:rPr>
          <w:rFonts w:ascii="Times New Roman" w:hAnsi="Times New Roman" w:cs="Times New Roman"/>
        </w:rPr>
        <w:t xml:space="preserve">på detta eller liknande sätt </w:t>
      </w:r>
      <w:r w:rsidRPr="006568EA">
        <w:rPr>
          <w:rFonts w:ascii="Times New Roman" w:hAnsi="Times New Roman" w:cs="Times New Roman"/>
        </w:rPr>
        <w:t xml:space="preserve">hindras från att träffa sina biologiska föräldrar under kortare </w:t>
      </w:r>
      <w:r w:rsidR="009478A0" w:rsidRPr="006568EA">
        <w:rPr>
          <w:rFonts w:ascii="Times New Roman" w:hAnsi="Times New Roman" w:cs="Times New Roman"/>
        </w:rPr>
        <w:t xml:space="preserve">eller längre tid på HVB-hem. </w:t>
      </w:r>
      <w:r w:rsidRPr="006568EA">
        <w:rPr>
          <w:rFonts w:ascii="Times New Roman" w:hAnsi="Times New Roman" w:cs="Times New Roman"/>
        </w:rPr>
        <w:t xml:space="preserve"> </w:t>
      </w:r>
      <w:r w:rsidR="009478A0" w:rsidRPr="006568EA">
        <w:rPr>
          <w:rFonts w:ascii="Times New Roman" w:hAnsi="Times New Roman" w:cs="Times New Roman"/>
        </w:rPr>
        <w:t xml:space="preserve">Barnets rätt till kontakt med </w:t>
      </w:r>
      <w:r w:rsidR="00007A1C">
        <w:rPr>
          <w:rFonts w:ascii="Times New Roman" w:hAnsi="Times New Roman" w:cs="Times New Roman"/>
        </w:rPr>
        <w:t xml:space="preserve">sina föräldrar </w:t>
      </w:r>
      <w:r w:rsidR="00307EA0" w:rsidRPr="006568EA">
        <w:rPr>
          <w:rFonts w:ascii="Times New Roman" w:hAnsi="Times New Roman" w:cs="Times New Roman"/>
        </w:rPr>
        <w:t xml:space="preserve">bör </w:t>
      </w:r>
      <w:r w:rsidR="00007A1C">
        <w:rPr>
          <w:rFonts w:ascii="Times New Roman" w:hAnsi="Times New Roman" w:cs="Times New Roman"/>
        </w:rPr>
        <w:lastRenderedPageBreak/>
        <w:t xml:space="preserve">därför </w:t>
      </w:r>
      <w:r w:rsidR="00307EA0" w:rsidRPr="006568EA">
        <w:rPr>
          <w:rFonts w:ascii="Times New Roman" w:hAnsi="Times New Roman" w:cs="Times New Roman"/>
        </w:rPr>
        <w:t>framgå tydligt</w:t>
      </w:r>
      <w:r w:rsidR="00007A1C">
        <w:rPr>
          <w:rFonts w:ascii="Times New Roman" w:hAnsi="Times New Roman" w:cs="Times New Roman"/>
        </w:rPr>
        <w:t>, liksom b</w:t>
      </w:r>
      <w:r w:rsidRPr="006568EA">
        <w:rPr>
          <w:rFonts w:ascii="Times New Roman" w:hAnsi="Times New Roman" w:cs="Times New Roman"/>
        </w:rPr>
        <w:t>arnets rätt till kon</w:t>
      </w:r>
      <w:r w:rsidR="00007A1C">
        <w:rPr>
          <w:rFonts w:ascii="Times New Roman" w:hAnsi="Times New Roman" w:cs="Times New Roman"/>
        </w:rPr>
        <w:t>takt med syskon</w:t>
      </w:r>
      <w:r w:rsidRPr="006568EA">
        <w:rPr>
          <w:rFonts w:ascii="Times New Roman" w:hAnsi="Times New Roman" w:cs="Times New Roman"/>
        </w:rPr>
        <w:t xml:space="preserve">. </w:t>
      </w:r>
      <w:r w:rsidR="00007A1C">
        <w:rPr>
          <w:rFonts w:ascii="Times New Roman" w:hAnsi="Times New Roman" w:cs="Times New Roman"/>
        </w:rPr>
        <w:t xml:space="preserve"> </w:t>
      </w:r>
      <w:r w:rsidR="009478A0" w:rsidRPr="006568EA">
        <w:rPr>
          <w:rFonts w:ascii="Times New Roman" w:hAnsi="Times New Roman" w:cs="Times New Roman"/>
        </w:rPr>
        <w:t>Givetvis beh</w:t>
      </w:r>
      <w:r w:rsidR="00007A1C">
        <w:rPr>
          <w:rFonts w:ascii="Times New Roman" w:hAnsi="Times New Roman" w:cs="Times New Roman"/>
        </w:rPr>
        <w:t>över det, som i nuvarande reglering</w:t>
      </w:r>
      <w:r w:rsidR="009478A0" w:rsidRPr="006568EA">
        <w:rPr>
          <w:rFonts w:ascii="Times New Roman" w:hAnsi="Times New Roman" w:cs="Times New Roman"/>
        </w:rPr>
        <w:t>, finnas</w:t>
      </w:r>
      <w:r w:rsidR="00007A1C">
        <w:rPr>
          <w:rFonts w:ascii="Times New Roman" w:hAnsi="Times New Roman" w:cs="Times New Roman"/>
        </w:rPr>
        <w:t xml:space="preserve"> möjlighet att göra avsteg från en sådan huvudprincip</w:t>
      </w:r>
      <w:proofErr w:type="gramStart"/>
      <w:r w:rsidR="00007A1C">
        <w:rPr>
          <w:rFonts w:ascii="Times New Roman" w:hAnsi="Times New Roman" w:cs="Times New Roman"/>
        </w:rPr>
        <w:t>.</w:t>
      </w:r>
      <w:r w:rsidRPr="006568EA">
        <w:rPr>
          <w:rFonts w:ascii="Times New Roman" w:hAnsi="Times New Roman" w:cs="Times New Roman"/>
        </w:rPr>
        <w:t>.</w:t>
      </w:r>
      <w:proofErr w:type="gramEnd"/>
      <w:r w:rsidRPr="006568EA">
        <w:rPr>
          <w:rFonts w:ascii="Times New Roman" w:hAnsi="Times New Roman" w:cs="Times New Roman"/>
        </w:rPr>
        <w:t xml:space="preserve"> </w:t>
      </w:r>
      <w:r w:rsidR="009478A0" w:rsidRPr="006568EA">
        <w:rPr>
          <w:rFonts w:ascii="Times New Roman" w:hAnsi="Times New Roman" w:cs="Times New Roman"/>
        </w:rPr>
        <w:t>Rätten till kontakt med biologiska föräldrar/vårdnadshavare är ett område som inte är självklart för att tillgodose barns vårdbehov i alla sit</w:t>
      </w:r>
      <w:r w:rsidR="00007A1C">
        <w:rPr>
          <w:rFonts w:ascii="Times New Roman" w:hAnsi="Times New Roman" w:cs="Times New Roman"/>
        </w:rPr>
        <w:t>uationer</w:t>
      </w:r>
      <w:r w:rsidR="009478A0" w:rsidRPr="006568EA">
        <w:rPr>
          <w:rFonts w:ascii="Times New Roman" w:hAnsi="Times New Roman" w:cs="Times New Roman"/>
        </w:rPr>
        <w:t>.</w:t>
      </w:r>
    </w:p>
    <w:p w:rsidR="00307EA0" w:rsidRPr="006568EA" w:rsidRDefault="00307EA0" w:rsidP="001B2FD7">
      <w:pPr>
        <w:rPr>
          <w:rFonts w:ascii="Times New Roman" w:hAnsi="Times New Roman" w:cs="Times New Roman"/>
        </w:rPr>
      </w:pPr>
    </w:p>
    <w:p w:rsidR="00443090" w:rsidRPr="006568EA" w:rsidRDefault="00307EA0" w:rsidP="001B2FD7">
      <w:pPr>
        <w:pStyle w:val="Rubrik3"/>
        <w:rPr>
          <w:rFonts w:ascii="Times New Roman" w:hAnsi="Times New Roman" w:cs="Times New Roman"/>
        </w:rPr>
      </w:pPr>
      <w:bookmarkStart w:id="50" w:name="_Toc416608503"/>
      <w:r w:rsidRPr="006568EA">
        <w:rPr>
          <w:rFonts w:ascii="Times New Roman" w:hAnsi="Times New Roman" w:cs="Times New Roman"/>
        </w:rPr>
        <w:t>2.</w:t>
      </w:r>
      <w:r w:rsidR="00443090" w:rsidRPr="006568EA">
        <w:rPr>
          <w:rFonts w:ascii="Times New Roman" w:hAnsi="Times New Roman" w:cs="Times New Roman"/>
        </w:rPr>
        <w:t>4.3</w:t>
      </w:r>
      <w:r w:rsidR="009478A0" w:rsidRPr="006568EA">
        <w:rPr>
          <w:rFonts w:ascii="Times New Roman" w:hAnsi="Times New Roman" w:cs="Times New Roman"/>
        </w:rPr>
        <w:t xml:space="preserve"> </w:t>
      </w:r>
      <w:r w:rsidR="00443090" w:rsidRPr="006568EA">
        <w:rPr>
          <w:rFonts w:ascii="Times New Roman" w:hAnsi="Times New Roman" w:cs="Times New Roman"/>
        </w:rPr>
        <w:t>Besök och telefonsamtal m.m.</w:t>
      </w:r>
      <w:bookmarkEnd w:id="50"/>
    </w:p>
    <w:p w:rsidR="001844FD" w:rsidRDefault="009478A0" w:rsidP="00007A1C">
      <w:pPr>
        <w:jc w:val="both"/>
        <w:rPr>
          <w:rFonts w:ascii="Times New Roman" w:hAnsi="Times New Roman" w:cs="Times New Roman"/>
        </w:rPr>
      </w:pPr>
      <w:r w:rsidRPr="006568EA">
        <w:rPr>
          <w:rFonts w:ascii="Times New Roman" w:hAnsi="Times New Roman" w:cs="Times New Roman"/>
        </w:rPr>
        <w:br/>
        <w:t>15a §</w:t>
      </w:r>
      <w:r w:rsidR="005321EC" w:rsidRPr="006568EA">
        <w:rPr>
          <w:rFonts w:ascii="Times New Roman" w:hAnsi="Times New Roman" w:cs="Times New Roman"/>
        </w:rPr>
        <w:t xml:space="preserve"> LVU är intressant eftersom den redan idag</w:t>
      </w:r>
      <w:r w:rsidRPr="006568EA">
        <w:rPr>
          <w:rFonts w:ascii="Times New Roman" w:hAnsi="Times New Roman" w:cs="Times New Roman"/>
        </w:rPr>
        <w:t xml:space="preserve"> uttrycker vad den unge</w:t>
      </w:r>
      <w:r w:rsidR="005321EC" w:rsidRPr="006568EA">
        <w:rPr>
          <w:rFonts w:ascii="Times New Roman" w:hAnsi="Times New Roman" w:cs="Times New Roman"/>
        </w:rPr>
        <w:t xml:space="preserve"> har rätt till i form av besök och telefonsamtal. </w:t>
      </w:r>
      <w:r w:rsidRPr="006568EA">
        <w:rPr>
          <w:rFonts w:ascii="Times New Roman" w:hAnsi="Times New Roman" w:cs="Times New Roman"/>
        </w:rPr>
        <w:t xml:space="preserve"> </w:t>
      </w:r>
      <w:r w:rsidR="001844FD" w:rsidRPr="006568EA">
        <w:rPr>
          <w:rFonts w:ascii="Times New Roman" w:hAnsi="Times New Roman" w:cs="Times New Roman"/>
        </w:rPr>
        <w:t>Motsva</w:t>
      </w:r>
      <w:r w:rsidR="00443090" w:rsidRPr="006568EA">
        <w:rPr>
          <w:rFonts w:ascii="Times New Roman" w:hAnsi="Times New Roman" w:cs="Times New Roman"/>
        </w:rPr>
        <w:t>rande bestämmelse hade varit ändamålsenlig även vid andra vårdformer</w:t>
      </w:r>
      <w:r w:rsidR="001844FD" w:rsidRPr="006568EA">
        <w:rPr>
          <w:rFonts w:ascii="Times New Roman" w:hAnsi="Times New Roman" w:cs="Times New Roman"/>
        </w:rPr>
        <w:t xml:space="preserve"> för att motverka den förvirring som kan uppstå eftersom det saknas en sådan regel för vanliga HVB</w:t>
      </w:r>
      <w:r w:rsidR="00307EA0" w:rsidRPr="006568EA">
        <w:rPr>
          <w:rFonts w:ascii="Times New Roman" w:hAnsi="Times New Roman" w:cs="Times New Roman"/>
        </w:rPr>
        <w:t>-hem</w:t>
      </w:r>
      <w:r w:rsidR="005321EC" w:rsidRPr="006568EA">
        <w:rPr>
          <w:rFonts w:ascii="Times New Roman" w:hAnsi="Times New Roman" w:cs="Times New Roman"/>
        </w:rPr>
        <w:t>.</w:t>
      </w:r>
      <w:r w:rsidR="001844FD" w:rsidRPr="006568EA">
        <w:rPr>
          <w:rFonts w:ascii="Times New Roman" w:hAnsi="Times New Roman" w:cs="Times New Roman"/>
        </w:rPr>
        <w:t xml:space="preserve"> </w:t>
      </w:r>
      <w:r w:rsidR="005321EC" w:rsidRPr="006568EA">
        <w:rPr>
          <w:rFonts w:ascii="Times New Roman" w:hAnsi="Times New Roman" w:cs="Times New Roman"/>
        </w:rPr>
        <w:t xml:space="preserve"> </w:t>
      </w:r>
      <w:r w:rsidR="001844FD" w:rsidRPr="006568EA">
        <w:rPr>
          <w:rFonts w:ascii="Times New Roman" w:hAnsi="Times New Roman" w:cs="Times New Roman"/>
        </w:rPr>
        <w:t xml:space="preserve">Även om praktiken </w:t>
      </w:r>
      <w:r w:rsidR="00007A1C">
        <w:rPr>
          <w:rFonts w:ascii="Times New Roman" w:hAnsi="Times New Roman" w:cs="Times New Roman"/>
        </w:rPr>
        <w:t xml:space="preserve">till synes </w:t>
      </w:r>
      <w:r w:rsidR="001844FD" w:rsidRPr="006568EA">
        <w:rPr>
          <w:rFonts w:ascii="Times New Roman" w:hAnsi="Times New Roman" w:cs="Times New Roman"/>
        </w:rPr>
        <w:t xml:space="preserve">fungerar </w:t>
      </w:r>
      <w:r w:rsidR="00007A1C">
        <w:rPr>
          <w:rFonts w:ascii="Times New Roman" w:hAnsi="Times New Roman" w:cs="Times New Roman"/>
        </w:rPr>
        <w:t xml:space="preserve">ganska väl </w:t>
      </w:r>
      <w:r w:rsidR="001844FD" w:rsidRPr="006568EA">
        <w:rPr>
          <w:rFonts w:ascii="Times New Roman" w:hAnsi="Times New Roman" w:cs="Times New Roman"/>
        </w:rPr>
        <w:t xml:space="preserve">är en enhetlig reglering som har en inneboende logik för både barn och vuxna att föredra. </w:t>
      </w:r>
    </w:p>
    <w:p w:rsidR="00D7397A" w:rsidRDefault="00D7397A" w:rsidP="00007A1C">
      <w:pPr>
        <w:jc w:val="both"/>
        <w:rPr>
          <w:rFonts w:ascii="Times New Roman" w:hAnsi="Times New Roman" w:cs="Times New Roman"/>
        </w:rPr>
      </w:pPr>
    </w:p>
    <w:p w:rsidR="00D7397A" w:rsidRDefault="00C15A50" w:rsidP="00C15A50">
      <w:pPr>
        <w:pStyle w:val="Rubrik1"/>
      </w:pPr>
      <w:bookmarkStart w:id="51" w:name="_Toc416608504"/>
      <w:r>
        <w:t>3</w:t>
      </w:r>
      <w:r w:rsidR="00D7397A">
        <w:t xml:space="preserve"> S</w:t>
      </w:r>
      <w:r>
        <w:t>ammanfattning</w:t>
      </w:r>
      <w:bookmarkEnd w:id="51"/>
    </w:p>
    <w:p w:rsidR="00D7397A" w:rsidRPr="00E54D0F" w:rsidRDefault="00D7397A" w:rsidP="00D7397A">
      <w:pPr>
        <w:jc w:val="both"/>
        <w:rPr>
          <w:rFonts w:ascii="Times New Roman" w:hAnsi="Times New Roman" w:cs="Times New Roman"/>
        </w:rPr>
      </w:pPr>
      <w:r>
        <w:rPr>
          <w:rFonts w:ascii="Times New Roman" w:hAnsi="Times New Roman" w:cs="Times New Roman"/>
        </w:rPr>
        <w:t xml:space="preserve">Såsom påpekats i första avsnittet finns vissa allmänna </w:t>
      </w:r>
      <w:r w:rsidRPr="006568EA">
        <w:rPr>
          <w:rFonts w:ascii="Times New Roman" w:hAnsi="Times New Roman" w:cs="Times New Roman"/>
        </w:rPr>
        <w:t>aspekter som särskilt bör beaktas vid en diskussion om ett stärkt barnrättsperspektiv</w:t>
      </w:r>
      <w:r w:rsidR="006D7E60">
        <w:rPr>
          <w:rFonts w:ascii="Times New Roman" w:hAnsi="Times New Roman" w:cs="Times New Roman"/>
        </w:rPr>
        <w:t xml:space="preserve"> i den socialrättsliga lagstiftningen</w:t>
      </w:r>
      <w:r w:rsidRPr="006568EA">
        <w:rPr>
          <w:rFonts w:ascii="Times New Roman" w:hAnsi="Times New Roman" w:cs="Times New Roman"/>
        </w:rPr>
        <w:t xml:space="preserve">. En sådan utgångspunkt är </w:t>
      </w:r>
      <w:r w:rsidR="00E54D0F">
        <w:rPr>
          <w:rFonts w:ascii="Times New Roman" w:hAnsi="Times New Roman" w:cs="Times New Roman"/>
        </w:rPr>
        <w:t>en svensk lagregl</w:t>
      </w:r>
      <w:r w:rsidR="007E2106">
        <w:rPr>
          <w:rFonts w:ascii="Times New Roman" w:hAnsi="Times New Roman" w:cs="Times New Roman"/>
        </w:rPr>
        <w:t xml:space="preserve">ering </w:t>
      </w:r>
      <w:r w:rsidR="00E54D0F">
        <w:rPr>
          <w:rFonts w:ascii="Times New Roman" w:hAnsi="Times New Roman" w:cs="Times New Roman"/>
        </w:rPr>
        <w:t xml:space="preserve">ska harmoniera med </w:t>
      </w:r>
      <w:r w:rsidRPr="006568EA">
        <w:rPr>
          <w:rFonts w:ascii="Times New Roman" w:hAnsi="Times New Roman" w:cs="Times New Roman"/>
        </w:rPr>
        <w:t>de fyra grundläggande principerna i Barnkonventionen (förbud mot diskriminering, barnets bästa i främsta rummet, rätten till liv och utveckling samt rätten att få komma till tals)</w:t>
      </w:r>
      <w:r w:rsidR="00E54D0F">
        <w:rPr>
          <w:rFonts w:ascii="Times New Roman" w:hAnsi="Times New Roman" w:cs="Times New Roman"/>
        </w:rPr>
        <w:t xml:space="preserve"> samt övriga</w:t>
      </w:r>
      <w:r w:rsidR="00E54D0F">
        <w:rPr>
          <w:rFonts w:ascii="Times New Roman" w:hAnsi="Times New Roman" w:cs="Times New Roman"/>
          <w:i/>
        </w:rPr>
        <w:t xml:space="preserve"> </w:t>
      </w:r>
      <w:r w:rsidR="00E54D0F">
        <w:rPr>
          <w:rFonts w:ascii="Times New Roman" w:hAnsi="Times New Roman" w:cs="Times New Roman"/>
        </w:rPr>
        <w:t>principer och artiklar. För e</w:t>
      </w:r>
      <w:r w:rsidRPr="006568EA">
        <w:rPr>
          <w:rFonts w:ascii="Times New Roman" w:hAnsi="Times New Roman" w:cs="Times New Roman"/>
        </w:rPr>
        <w:t xml:space="preserve">n rättighetslag bör </w:t>
      </w:r>
      <w:r w:rsidR="00E54D0F">
        <w:rPr>
          <w:rFonts w:ascii="Times New Roman" w:hAnsi="Times New Roman" w:cs="Times New Roman"/>
        </w:rPr>
        <w:t xml:space="preserve">vidare </w:t>
      </w:r>
      <w:r w:rsidRPr="006568EA">
        <w:rPr>
          <w:rFonts w:ascii="Times New Roman" w:hAnsi="Times New Roman" w:cs="Times New Roman"/>
        </w:rPr>
        <w:t xml:space="preserve">följande krav </w:t>
      </w:r>
      <w:r w:rsidR="007E2106">
        <w:rPr>
          <w:rFonts w:ascii="Times New Roman" w:hAnsi="Times New Roman" w:cs="Times New Roman"/>
        </w:rPr>
        <w:t>vara uppfyllda: att barnet är garanterat</w:t>
      </w:r>
      <w:r w:rsidRPr="006568EA">
        <w:rPr>
          <w:rFonts w:ascii="Times New Roman" w:hAnsi="Times New Roman" w:cs="Times New Roman"/>
        </w:rPr>
        <w:t xml:space="preserve"> en allsidig prövning av det beslutande organet, att villkoren för rättigheterna är klar och </w:t>
      </w:r>
      <w:r w:rsidR="007E2106">
        <w:rPr>
          <w:rFonts w:ascii="Times New Roman" w:hAnsi="Times New Roman" w:cs="Times New Roman"/>
        </w:rPr>
        <w:t>preciserad i lagtexten och att barnet</w:t>
      </w:r>
      <w:r w:rsidRPr="006568EA">
        <w:rPr>
          <w:rFonts w:ascii="Times New Roman" w:hAnsi="Times New Roman" w:cs="Times New Roman"/>
        </w:rPr>
        <w:t xml:space="preserve"> har </w:t>
      </w:r>
      <w:r w:rsidR="007E2106">
        <w:rPr>
          <w:rFonts w:ascii="Times New Roman" w:hAnsi="Times New Roman" w:cs="Times New Roman"/>
        </w:rPr>
        <w:t>reell möjlighet att få erhålla sina</w:t>
      </w:r>
      <w:r w:rsidRPr="006568EA">
        <w:rPr>
          <w:rFonts w:ascii="Times New Roman" w:hAnsi="Times New Roman" w:cs="Times New Roman"/>
        </w:rPr>
        <w:t xml:space="preserve"> rättigheter. E</w:t>
      </w:r>
      <w:r>
        <w:rPr>
          <w:rFonts w:ascii="Times New Roman" w:hAnsi="Times New Roman" w:cs="Times New Roman"/>
        </w:rPr>
        <w:t>tt barnrättighetsperspektiv bör</w:t>
      </w:r>
      <w:r w:rsidRPr="006568EA">
        <w:rPr>
          <w:rFonts w:ascii="Times New Roman" w:hAnsi="Times New Roman" w:cs="Times New Roman"/>
        </w:rPr>
        <w:t xml:space="preserve"> </w:t>
      </w:r>
      <w:r w:rsidR="007E2106">
        <w:rPr>
          <w:rFonts w:ascii="Times New Roman" w:hAnsi="Times New Roman" w:cs="Times New Roman"/>
        </w:rPr>
        <w:t xml:space="preserve">därför </w:t>
      </w:r>
      <w:r w:rsidRPr="00E54D0F">
        <w:rPr>
          <w:rFonts w:ascii="Times New Roman" w:hAnsi="Times New Roman" w:cs="Times New Roman"/>
        </w:rPr>
        <w:t xml:space="preserve">fokusera differentierade former </w:t>
      </w:r>
      <w:r w:rsidRPr="006568EA">
        <w:rPr>
          <w:rFonts w:ascii="Times New Roman" w:hAnsi="Times New Roman" w:cs="Times New Roman"/>
        </w:rPr>
        <w:t>för att på bästa och mest effektiva s</w:t>
      </w:r>
      <w:r>
        <w:rPr>
          <w:rFonts w:ascii="Times New Roman" w:hAnsi="Times New Roman" w:cs="Times New Roman"/>
        </w:rPr>
        <w:t xml:space="preserve">ätt försöka förverkliga </w:t>
      </w:r>
      <w:r w:rsidR="00E54D0F">
        <w:rPr>
          <w:rFonts w:ascii="Times New Roman" w:hAnsi="Times New Roman" w:cs="Times New Roman"/>
        </w:rPr>
        <w:t>barns rättigheter i praktiken, innefattande</w:t>
      </w:r>
      <w:r w:rsidRPr="006568EA">
        <w:rPr>
          <w:rFonts w:ascii="Times New Roman" w:hAnsi="Times New Roman" w:cs="Times New Roman"/>
        </w:rPr>
        <w:t xml:space="preserve"> ett </w:t>
      </w:r>
      <w:r w:rsidRPr="00E54D0F">
        <w:rPr>
          <w:rFonts w:ascii="Times New Roman" w:hAnsi="Times New Roman" w:cs="Times New Roman"/>
        </w:rPr>
        <w:t xml:space="preserve">aktiv förhållningssätt i regleringssammanhang och i det praktiska arbetet för berörda myndigheter. </w:t>
      </w:r>
      <w:r w:rsidR="00E54D0F">
        <w:rPr>
          <w:rFonts w:ascii="Times New Roman" w:hAnsi="Times New Roman" w:cs="Times New Roman"/>
        </w:rPr>
        <w:t>Barnrättsperspektivet bör även kopplas till</w:t>
      </w:r>
      <w:r w:rsidRPr="006568EA">
        <w:rPr>
          <w:rFonts w:ascii="Times New Roman" w:hAnsi="Times New Roman" w:cs="Times New Roman"/>
        </w:rPr>
        <w:t xml:space="preserve"> rättssäkerhets</w:t>
      </w:r>
      <w:r w:rsidR="00E54D0F">
        <w:rPr>
          <w:rFonts w:ascii="Times New Roman" w:hAnsi="Times New Roman" w:cs="Times New Roman"/>
        </w:rPr>
        <w:t>principen, en</w:t>
      </w:r>
      <w:r w:rsidR="007E2106">
        <w:rPr>
          <w:rFonts w:ascii="Times New Roman" w:hAnsi="Times New Roman" w:cs="Times New Roman"/>
        </w:rPr>
        <w:t xml:space="preserve"> central princip i fråga om all</w:t>
      </w:r>
      <w:r w:rsidR="00E54D0F">
        <w:rPr>
          <w:rFonts w:ascii="Times New Roman" w:hAnsi="Times New Roman" w:cs="Times New Roman"/>
        </w:rPr>
        <w:t xml:space="preserve"> offentlig maktutövning som ska tillhandahålla </w:t>
      </w:r>
      <w:proofErr w:type="gramStart"/>
      <w:r w:rsidR="00E54D0F">
        <w:rPr>
          <w:rFonts w:ascii="Times New Roman" w:hAnsi="Times New Roman" w:cs="Times New Roman"/>
        </w:rPr>
        <w:t xml:space="preserve">enskilda </w:t>
      </w:r>
      <w:r>
        <w:rPr>
          <w:rFonts w:ascii="Times New Roman" w:hAnsi="Times New Roman" w:cs="Times New Roman"/>
        </w:rPr>
        <w:t>rättstrygghet</w:t>
      </w:r>
      <w:proofErr w:type="gramEnd"/>
      <w:r>
        <w:rPr>
          <w:rFonts w:ascii="Times New Roman" w:hAnsi="Times New Roman" w:cs="Times New Roman"/>
        </w:rPr>
        <w:t xml:space="preserve">, </w:t>
      </w:r>
      <w:r w:rsidRPr="006568EA">
        <w:rPr>
          <w:rFonts w:ascii="Times New Roman" w:hAnsi="Times New Roman" w:cs="Times New Roman"/>
        </w:rPr>
        <w:t>integritetsskydd</w:t>
      </w:r>
      <w:r>
        <w:rPr>
          <w:rFonts w:ascii="Times New Roman" w:hAnsi="Times New Roman" w:cs="Times New Roman"/>
        </w:rPr>
        <w:t xml:space="preserve"> och likvärdig behandling</w:t>
      </w:r>
      <w:r w:rsidRPr="006568EA">
        <w:rPr>
          <w:rFonts w:ascii="Times New Roman" w:hAnsi="Times New Roman" w:cs="Times New Roman"/>
        </w:rPr>
        <w:t xml:space="preserve">. </w:t>
      </w:r>
      <w:r w:rsidR="00E54D0F">
        <w:rPr>
          <w:rFonts w:ascii="Times New Roman" w:hAnsi="Times New Roman" w:cs="Times New Roman"/>
        </w:rPr>
        <w:t xml:space="preserve">En återspegling av denna princip är vikten av </w:t>
      </w:r>
      <w:r w:rsidR="00E54D0F" w:rsidRPr="00E54D0F">
        <w:rPr>
          <w:rFonts w:ascii="Times New Roman" w:hAnsi="Times New Roman" w:cs="Times New Roman"/>
        </w:rPr>
        <w:t>barns</w:t>
      </w:r>
      <w:r w:rsidRPr="00E54D0F">
        <w:rPr>
          <w:rFonts w:ascii="Times New Roman" w:hAnsi="Times New Roman" w:cs="Times New Roman"/>
        </w:rPr>
        <w:t xml:space="preserve"> delaktighet</w:t>
      </w:r>
      <w:r w:rsidR="00E54D0F" w:rsidRPr="00E54D0F">
        <w:rPr>
          <w:rFonts w:ascii="Times New Roman" w:hAnsi="Times New Roman" w:cs="Times New Roman"/>
        </w:rPr>
        <w:t xml:space="preserve"> i</w:t>
      </w:r>
      <w:r w:rsidRPr="00E54D0F">
        <w:rPr>
          <w:rFonts w:ascii="Times New Roman" w:hAnsi="Times New Roman" w:cs="Times New Roman"/>
        </w:rPr>
        <w:t xml:space="preserve"> de</w:t>
      </w:r>
      <w:r w:rsidR="00E54D0F">
        <w:rPr>
          <w:rFonts w:ascii="Times New Roman" w:hAnsi="Times New Roman" w:cs="Times New Roman"/>
        </w:rPr>
        <w:t>t informationsflöde som rör handläggning och verkställighet av en vårdinsats. Detta i</w:t>
      </w:r>
      <w:r w:rsidR="003E0A66">
        <w:rPr>
          <w:rFonts w:ascii="Times New Roman" w:hAnsi="Times New Roman" w:cs="Times New Roman"/>
        </w:rPr>
        <w:t>nformationsflöde</w:t>
      </w:r>
      <w:r w:rsidRPr="00E54D0F">
        <w:rPr>
          <w:rFonts w:ascii="Times New Roman" w:hAnsi="Times New Roman" w:cs="Times New Roman"/>
        </w:rPr>
        <w:t xml:space="preserve"> till barnet behöver </w:t>
      </w:r>
      <w:r w:rsidR="007E2106">
        <w:rPr>
          <w:rFonts w:ascii="Times New Roman" w:hAnsi="Times New Roman" w:cs="Times New Roman"/>
        </w:rPr>
        <w:t xml:space="preserve">även </w:t>
      </w:r>
      <w:r w:rsidRPr="00E54D0F">
        <w:rPr>
          <w:rFonts w:ascii="Times New Roman" w:hAnsi="Times New Roman" w:cs="Times New Roman"/>
        </w:rPr>
        <w:t>anpassas för att barnet ska kunna tillgodogöra sig informa</w:t>
      </w:r>
      <w:r w:rsidR="00E54D0F">
        <w:rPr>
          <w:rFonts w:ascii="Times New Roman" w:hAnsi="Times New Roman" w:cs="Times New Roman"/>
        </w:rPr>
        <w:t>tionen och vara reellt delaktiga</w:t>
      </w:r>
      <w:r w:rsidRPr="00E54D0F">
        <w:rPr>
          <w:rFonts w:ascii="Times New Roman" w:hAnsi="Times New Roman" w:cs="Times New Roman"/>
        </w:rPr>
        <w:t xml:space="preserve">. </w:t>
      </w:r>
    </w:p>
    <w:p w:rsidR="00D7397A" w:rsidRDefault="003E0A66" w:rsidP="003E0A66">
      <w:pPr>
        <w:jc w:val="both"/>
        <w:rPr>
          <w:rFonts w:ascii="Times New Roman" w:hAnsi="Times New Roman" w:cs="Times New Roman"/>
        </w:rPr>
      </w:pPr>
      <w:r w:rsidRPr="003E0A66">
        <w:rPr>
          <w:rFonts w:ascii="Times New Roman" w:hAnsi="Times New Roman" w:cs="Times New Roman"/>
        </w:rPr>
        <w:t>Vidare behandlades i första avsnittet vissa</w:t>
      </w:r>
      <w:r w:rsidR="007E2106">
        <w:rPr>
          <w:rFonts w:ascii="Times New Roman" w:hAnsi="Times New Roman" w:cs="Times New Roman"/>
        </w:rPr>
        <w:t xml:space="preserve"> kännetecken </w:t>
      </w:r>
      <w:r w:rsidR="00D7397A" w:rsidRPr="003E0A66">
        <w:rPr>
          <w:rFonts w:ascii="Times New Roman" w:hAnsi="Times New Roman" w:cs="Times New Roman"/>
        </w:rPr>
        <w:t>som bör återspegla</w:t>
      </w:r>
      <w:r w:rsidRPr="003E0A66">
        <w:rPr>
          <w:rFonts w:ascii="Times New Roman" w:hAnsi="Times New Roman" w:cs="Times New Roman"/>
        </w:rPr>
        <w:t>s i</w:t>
      </w:r>
      <w:r w:rsidR="00D7397A" w:rsidRPr="003E0A66">
        <w:rPr>
          <w:rFonts w:ascii="Times New Roman" w:hAnsi="Times New Roman" w:cs="Times New Roman"/>
        </w:rPr>
        <w:t xml:space="preserve"> en barnrättslig reg</w:t>
      </w:r>
      <w:r w:rsidR="007E2106">
        <w:rPr>
          <w:rFonts w:ascii="Times New Roman" w:hAnsi="Times New Roman" w:cs="Times New Roman"/>
        </w:rPr>
        <w:t>lering. Dessa innefattar</w:t>
      </w:r>
      <w:r w:rsidRPr="003E0A66">
        <w:rPr>
          <w:rFonts w:ascii="Times New Roman" w:hAnsi="Times New Roman" w:cs="Times New Roman"/>
        </w:rPr>
        <w:t xml:space="preserve"> </w:t>
      </w:r>
      <w:r w:rsidR="00D7397A" w:rsidRPr="003E0A66">
        <w:rPr>
          <w:rFonts w:ascii="Times New Roman" w:hAnsi="Times New Roman" w:cs="Times New Roman"/>
        </w:rPr>
        <w:t xml:space="preserve">(1) tydligt och pedagogiskt i lagen uttryckta rättigheter för barn i fråga om den aktuella verksamheten (gärna där viss kvalitetsnivå på rättigheterna anges), (2) tydliga anvisningar hur, i vilka former, för vem och under vilka förutsättningar dessa rättigheter ska tillgodoses (såväl materiellt som processuellt) och (3) tydliga anvisningar hur det ska bedömas, följas upp och kontrolleras att verksamheter (myndigheter, domstolar, familjehem, institutioner </w:t>
      </w:r>
      <w:proofErr w:type="spellStart"/>
      <w:r w:rsidR="00D7397A" w:rsidRPr="003E0A66">
        <w:rPr>
          <w:rFonts w:ascii="Times New Roman" w:hAnsi="Times New Roman" w:cs="Times New Roman"/>
        </w:rPr>
        <w:t>etc</w:t>
      </w:r>
      <w:proofErr w:type="spellEnd"/>
      <w:r w:rsidR="00D7397A" w:rsidRPr="003E0A66">
        <w:rPr>
          <w:rFonts w:ascii="Times New Roman" w:hAnsi="Times New Roman" w:cs="Times New Roman"/>
        </w:rPr>
        <w:t xml:space="preserve">) tillgodoser barnets rättigheter enligt </w:t>
      </w:r>
      <w:proofErr w:type="gramStart"/>
      <w:r w:rsidR="00D7397A" w:rsidRPr="003E0A66">
        <w:rPr>
          <w:rFonts w:ascii="Times New Roman" w:hAnsi="Times New Roman" w:cs="Times New Roman"/>
        </w:rPr>
        <w:t>ifrågavarande</w:t>
      </w:r>
      <w:proofErr w:type="gramEnd"/>
      <w:r w:rsidR="00D7397A" w:rsidRPr="003E0A66">
        <w:rPr>
          <w:rFonts w:ascii="Times New Roman" w:hAnsi="Times New Roman" w:cs="Times New Roman"/>
        </w:rPr>
        <w:t xml:space="preserve"> reglering. </w:t>
      </w:r>
      <w:r>
        <w:rPr>
          <w:rFonts w:ascii="Times New Roman" w:hAnsi="Times New Roman" w:cs="Times New Roman"/>
        </w:rPr>
        <w:t xml:space="preserve">Härutöver </w:t>
      </w:r>
      <w:proofErr w:type="gramStart"/>
      <w:r>
        <w:rPr>
          <w:rFonts w:ascii="Times New Roman" w:hAnsi="Times New Roman" w:cs="Times New Roman"/>
        </w:rPr>
        <w:t>erfordras</w:t>
      </w:r>
      <w:proofErr w:type="gramEnd"/>
      <w:r>
        <w:rPr>
          <w:rFonts w:ascii="Times New Roman" w:hAnsi="Times New Roman" w:cs="Times New Roman"/>
        </w:rPr>
        <w:t xml:space="preserve"> </w:t>
      </w:r>
      <w:r w:rsidR="00D7397A" w:rsidRPr="003E0A66">
        <w:rPr>
          <w:rFonts w:ascii="Times New Roman" w:hAnsi="Times New Roman" w:cs="Times New Roman"/>
        </w:rPr>
        <w:t>kompetensstöd, implementeringsstöd och aktuella rutiner som uppdateras regelbundet om det förebyggande, beslutande, vårdande och eftervårdsbehandlade d</w:t>
      </w:r>
      <w:r>
        <w:rPr>
          <w:rFonts w:ascii="Times New Roman" w:hAnsi="Times New Roman" w:cs="Times New Roman"/>
        </w:rPr>
        <w:t xml:space="preserve">elarna av arbetet. Det krävs alltså </w:t>
      </w:r>
      <w:r w:rsidR="00D7397A" w:rsidRPr="003E0A66">
        <w:rPr>
          <w:rFonts w:ascii="Times New Roman" w:hAnsi="Times New Roman" w:cs="Times New Roman"/>
        </w:rPr>
        <w:t>en ömsesidig utveckling av lagreglering/annat</w:t>
      </w:r>
      <w:r>
        <w:rPr>
          <w:rFonts w:ascii="Times New Roman" w:hAnsi="Times New Roman" w:cs="Times New Roman"/>
        </w:rPr>
        <w:t xml:space="preserve"> författningsstöd, en</w:t>
      </w:r>
      <w:r w:rsidR="00D7397A" w:rsidRPr="003E0A66">
        <w:rPr>
          <w:rFonts w:ascii="Times New Roman" w:hAnsi="Times New Roman" w:cs="Times New Roman"/>
        </w:rPr>
        <w:t xml:space="preserve"> kompetent verksamhet med resurser och stöd att för</w:t>
      </w:r>
      <w:r>
        <w:rPr>
          <w:rFonts w:ascii="Times New Roman" w:hAnsi="Times New Roman" w:cs="Times New Roman"/>
        </w:rPr>
        <w:t>verkliga regelverket samt</w:t>
      </w:r>
      <w:r w:rsidR="00D7397A" w:rsidRPr="003E0A66">
        <w:rPr>
          <w:rFonts w:ascii="Times New Roman" w:hAnsi="Times New Roman" w:cs="Times New Roman"/>
        </w:rPr>
        <w:t xml:space="preserve"> rutiner för uppföljning, återkoppling och tillsyn för att kvalitetssäkra verksamhet</w:t>
      </w:r>
      <w:r>
        <w:rPr>
          <w:rFonts w:ascii="Times New Roman" w:hAnsi="Times New Roman" w:cs="Times New Roman"/>
        </w:rPr>
        <w:t xml:space="preserve">en utifrån </w:t>
      </w:r>
      <w:r w:rsidR="00D7397A" w:rsidRPr="003E0A66">
        <w:rPr>
          <w:rFonts w:ascii="Times New Roman" w:hAnsi="Times New Roman" w:cs="Times New Roman"/>
        </w:rPr>
        <w:t xml:space="preserve">ett barnrättsligt perspektiv. </w:t>
      </w:r>
    </w:p>
    <w:p w:rsidR="00212B13" w:rsidRDefault="006D7E60" w:rsidP="006D7E60">
      <w:pPr>
        <w:jc w:val="both"/>
        <w:rPr>
          <w:rFonts w:ascii="Times New Roman" w:hAnsi="Times New Roman" w:cs="Times New Roman"/>
        </w:rPr>
      </w:pPr>
      <w:r>
        <w:rPr>
          <w:rFonts w:ascii="Times New Roman" w:hAnsi="Times New Roman" w:cs="Times New Roman"/>
        </w:rPr>
        <w:lastRenderedPageBreak/>
        <w:t xml:space="preserve">Detta </w:t>
      </w:r>
      <w:r w:rsidR="007E2106">
        <w:rPr>
          <w:rFonts w:ascii="Times New Roman" w:hAnsi="Times New Roman" w:cs="Times New Roman"/>
        </w:rPr>
        <w:t xml:space="preserve">andra </w:t>
      </w:r>
      <w:r>
        <w:rPr>
          <w:rFonts w:ascii="Times New Roman" w:hAnsi="Times New Roman" w:cs="Times New Roman"/>
        </w:rPr>
        <w:t xml:space="preserve">avsnitt </w:t>
      </w:r>
      <w:r w:rsidR="007E2106">
        <w:rPr>
          <w:rFonts w:ascii="Times New Roman" w:hAnsi="Times New Roman" w:cs="Times New Roman"/>
        </w:rPr>
        <w:t>har avsett att i mer specifikt</w:t>
      </w:r>
      <w:r>
        <w:rPr>
          <w:rFonts w:ascii="Times New Roman" w:hAnsi="Times New Roman" w:cs="Times New Roman"/>
        </w:rPr>
        <w:t xml:space="preserve"> behandla frågan vad</w:t>
      </w:r>
      <w:r w:rsidRPr="006568EA">
        <w:rPr>
          <w:rFonts w:ascii="Times New Roman" w:hAnsi="Times New Roman" w:cs="Times New Roman"/>
        </w:rPr>
        <w:t xml:space="preserve"> ett stärkt barnrättsperspektiv i </w:t>
      </w:r>
      <w:r>
        <w:rPr>
          <w:rFonts w:ascii="Times New Roman" w:hAnsi="Times New Roman" w:cs="Times New Roman"/>
        </w:rPr>
        <w:t xml:space="preserve">den sociala barn- och ungdomsvården kan innebära och i synnerhet inom tvångsvården. Inledningsvis har konstaterats att </w:t>
      </w:r>
      <w:r w:rsidRPr="006568EA">
        <w:rPr>
          <w:rFonts w:ascii="Times New Roman" w:hAnsi="Times New Roman" w:cs="Times New Roman"/>
        </w:rPr>
        <w:t xml:space="preserve">den sociala barn- och ungdomsvårdslagstiftningen </w:t>
      </w:r>
      <w:r>
        <w:rPr>
          <w:rFonts w:ascii="Times New Roman" w:hAnsi="Times New Roman" w:cs="Times New Roman"/>
        </w:rPr>
        <w:t>redan har ett visst</w:t>
      </w:r>
      <w:r w:rsidRPr="006568EA">
        <w:rPr>
          <w:rFonts w:ascii="Times New Roman" w:hAnsi="Times New Roman" w:cs="Times New Roman"/>
        </w:rPr>
        <w:t xml:space="preserve"> barnskyddsperspektiv med rättighetsinslag</w:t>
      </w:r>
      <w:r>
        <w:rPr>
          <w:rFonts w:ascii="Times New Roman" w:hAnsi="Times New Roman" w:cs="Times New Roman"/>
        </w:rPr>
        <w:t xml:space="preserve">. </w:t>
      </w:r>
      <w:r w:rsidR="00212B13">
        <w:rPr>
          <w:rFonts w:ascii="Times New Roman" w:hAnsi="Times New Roman" w:cs="Times New Roman"/>
        </w:rPr>
        <w:t>LVU</w:t>
      </w:r>
      <w:r>
        <w:rPr>
          <w:rFonts w:ascii="Times New Roman" w:hAnsi="Times New Roman" w:cs="Times New Roman"/>
        </w:rPr>
        <w:t xml:space="preserve"> har </w:t>
      </w:r>
      <w:r w:rsidR="00E3504D">
        <w:rPr>
          <w:rFonts w:ascii="Times New Roman" w:hAnsi="Times New Roman" w:cs="Times New Roman"/>
        </w:rPr>
        <w:t xml:space="preserve">exempelvis </w:t>
      </w:r>
      <w:r>
        <w:rPr>
          <w:rFonts w:ascii="Times New Roman" w:hAnsi="Times New Roman" w:cs="Times New Roman"/>
        </w:rPr>
        <w:t xml:space="preserve">långtgående rättigheter för barn att få delta i rättsliga processer genom sin partsbehörighet/processbehörighet </w:t>
      </w:r>
      <w:r w:rsidR="00E3504D">
        <w:rPr>
          <w:rFonts w:ascii="Times New Roman" w:hAnsi="Times New Roman" w:cs="Times New Roman"/>
        </w:rPr>
        <w:t xml:space="preserve">med stöd av </w:t>
      </w:r>
      <w:r>
        <w:rPr>
          <w:rFonts w:ascii="Times New Roman" w:hAnsi="Times New Roman" w:cs="Times New Roman"/>
        </w:rPr>
        <w:t>ett offentligt biträde/ställföreträdare</w:t>
      </w:r>
      <w:r w:rsidR="00E3504D">
        <w:rPr>
          <w:rFonts w:ascii="Times New Roman" w:hAnsi="Times New Roman" w:cs="Times New Roman"/>
        </w:rPr>
        <w:t xml:space="preserve"> samt</w:t>
      </w:r>
      <w:r w:rsidRPr="006568EA">
        <w:rPr>
          <w:rFonts w:ascii="Times New Roman" w:hAnsi="Times New Roman" w:cs="Times New Roman"/>
        </w:rPr>
        <w:t xml:space="preserve"> krav att särskilt se till yngre barns informat</w:t>
      </w:r>
      <w:r w:rsidR="00E3504D">
        <w:rPr>
          <w:rFonts w:ascii="Times New Roman" w:hAnsi="Times New Roman" w:cs="Times New Roman"/>
        </w:rPr>
        <w:t>ionsbehov i övrigt i samband med beslut som sker med stöd av lagen</w:t>
      </w:r>
      <w:r w:rsidRPr="006568EA">
        <w:rPr>
          <w:rFonts w:ascii="Times New Roman" w:hAnsi="Times New Roman" w:cs="Times New Roman"/>
        </w:rPr>
        <w:t xml:space="preserve">. </w:t>
      </w:r>
      <w:r w:rsidR="007A5631">
        <w:rPr>
          <w:rFonts w:ascii="Times New Roman" w:hAnsi="Times New Roman" w:cs="Times New Roman"/>
        </w:rPr>
        <w:t xml:space="preserve">Genom rättspraxis har barns rätts stärkts ytterligare i vissa fall. </w:t>
      </w:r>
      <w:r w:rsidR="00212B13">
        <w:rPr>
          <w:rFonts w:ascii="Times New Roman" w:hAnsi="Times New Roman" w:cs="Times New Roman"/>
        </w:rPr>
        <w:t xml:space="preserve">En ändrad samhällssyn på barn som subjekt och aktörer i kombination med </w:t>
      </w:r>
      <w:r w:rsidR="007E2106">
        <w:rPr>
          <w:rFonts w:ascii="Times New Roman" w:hAnsi="Times New Roman" w:cs="Times New Roman"/>
        </w:rPr>
        <w:t xml:space="preserve">den </w:t>
      </w:r>
      <w:r w:rsidR="00212B13">
        <w:rPr>
          <w:rFonts w:ascii="Times New Roman" w:hAnsi="Times New Roman" w:cs="Times New Roman"/>
        </w:rPr>
        <w:t>förändrad</w:t>
      </w:r>
      <w:r w:rsidR="007E2106">
        <w:rPr>
          <w:rFonts w:ascii="Times New Roman" w:hAnsi="Times New Roman" w:cs="Times New Roman"/>
        </w:rPr>
        <w:t xml:space="preserve">e </w:t>
      </w:r>
      <w:r w:rsidR="00212B13">
        <w:rPr>
          <w:rFonts w:ascii="Times New Roman" w:hAnsi="Times New Roman" w:cs="Times New Roman"/>
        </w:rPr>
        <w:t>lagreglering</w:t>
      </w:r>
      <w:r w:rsidR="007E2106">
        <w:rPr>
          <w:rFonts w:ascii="Times New Roman" w:hAnsi="Times New Roman" w:cs="Times New Roman"/>
        </w:rPr>
        <w:t>en</w:t>
      </w:r>
      <w:r w:rsidR="00212B13">
        <w:rPr>
          <w:rFonts w:ascii="Times New Roman" w:hAnsi="Times New Roman" w:cs="Times New Roman"/>
        </w:rPr>
        <w:t xml:space="preserve"> och </w:t>
      </w:r>
      <w:r w:rsidR="007E2106">
        <w:rPr>
          <w:rFonts w:ascii="Times New Roman" w:hAnsi="Times New Roman" w:cs="Times New Roman"/>
        </w:rPr>
        <w:t>rättspraxisen</w:t>
      </w:r>
      <w:r w:rsidR="00212B13">
        <w:rPr>
          <w:rFonts w:ascii="Times New Roman" w:hAnsi="Times New Roman" w:cs="Times New Roman"/>
        </w:rPr>
        <w:t xml:space="preserve"> påverka</w:t>
      </w:r>
      <w:r w:rsidR="007E2106">
        <w:rPr>
          <w:rFonts w:ascii="Times New Roman" w:hAnsi="Times New Roman" w:cs="Times New Roman"/>
        </w:rPr>
        <w:t>r givetvis</w:t>
      </w:r>
      <w:r w:rsidR="00212B13">
        <w:rPr>
          <w:rFonts w:ascii="Times New Roman" w:hAnsi="Times New Roman" w:cs="Times New Roman"/>
        </w:rPr>
        <w:t xml:space="preserve"> socialtjänstens arbete med barn och unga. </w:t>
      </w:r>
      <w:r w:rsidRPr="006568EA">
        <w:rPr>
          <w:rFonts w:ascii="Times New Roman" w:hAnsi="Times New Roman" w:cs="Times New Roman"/>
        </w:rPr>
        <w:t xml:space="preserve">Successivt frångår socialtjänsten det traditionellt familjestödsorienterade arbetet där barnen har en mer undanskymd roll till förmån för hela familjens behov och </w:t>
      </w:r>
      <w:r w:rsidR="00E3504D">
        <w:rPr>
          <w:rFonts w:ascii="Times New Roman" w:hAnsi="Times New Roman" w:cs="Times New Roman"/>
        </w:rPr>
        <w:t>arbetar för</w:t>
      </w:r>
      <w:r w:rsidRPr="006568EA">
        <w:rPr>
          <w:rFonts w:ascii="Times New Roman" w:hAnsi="Times New Roman" w:cs="Times New Roman"/>
        </w:rPr>
        <w:t xml:space="preserve"> ett specifikt skydd för barn där barns behov och intressen lyfts fram.</w:t>
      </w:r>
      <w:r w:rsidRPr="006568EA">
        <w:rPr>
          <w:rStyle w:val="Fotnotsreferens"/>
          <w:rFonts w:ascii="Times New Roman" w:hAnsi="Times New Roman" w:cs="Times New Roman"/>
        </w:rPr>
        <w:footnoteReference w:id="57"/>
      </w:r>
    </w:p>
    <w:p w:rsidR="00FA01D7" w:rsidRDefault="00E3504D" w:rsidP="006D7E60">
      <w:pPr>
        <w:jc w:val="both"/>
        <w:rPr>
          <w:rFonts w:ascii="Times New Roman" w:hAnsi="Times New Roman" w:cs="Times New Roman"/>
        </w:rPr>
      </w:pPr>
      <w:r>
        <w:rPr>
          <w:rFonts w:ascii="Times New Roman" w:hAnsi="Times New Roman" w:cs="Times New Roman"/>
        </w:rPr>
        <w:t>Samtidigt kan konstateras att ett</w:t>
      </w:r>
      <w:r w:rsidR="006D7E60" w:rsidRPr="006568EA">
        <w:rPr>
          <w:rFonts w:ascii="Times New Roman" w:hAnsi="Times New Roman" w:cs="Times New Roman"/>
        </w:rPr>
        <w:t xml:space="preserve"> avgörande steg för ett fo</w:t>
      </w:r>
      <w:r w:rsidR="00FA01D7">
        <w:rPr>
          <w:rFonts w:ascii="Times New Roman" w:hAnsi="Times New Roman" w:cs="Times New Roman"/>
        </w:rPr>
        <w:t>rtsatt förändringsarbete är att</w:t>
      </w:r>
      <w:r w:rsidR="00212B13">
        <w:rPr>
          <w:rFonts w:ascii="Times New Roman" w:hAnsi="Times New Roman" w:cs="Times New Roman"/>
        </w:rPr>
        <w:t xml:space="preserve"> </w:t>
      </w:r>
      <w:r w:rsidR="006D7E60" w:rsidRPr="006568EA">
        <w:rPr>
          <w:rFonts w:ascii="Times New Roman" w:hAnsi="Times New Roman" w:cs="Times New Roman"/>
        </w:rPr>
        <w:t>formulera LVU som en rättighetsreglering och anpassa den efter de krav som en sådan reglering krä</w:t>
      </w:r>
      <w:r w:rsidR="00FA01D7">
        <w:rPr>
          <w:rFonts w:ascii="Times New Roman" w:hAnsi="Times New Roman" w:cs="Times New Roman"/>
        </w:rPr>
        <w:t>ver</w:t>
      </w:r>
      <w:r w:rsidR="006D7E60" w:rsidRPr="006568EA">
        <w:rPr>
          <w:rFonts w:ascii="Times New Roman" w:hAnsi="Times New Roman" w:cs="Times New Roman"/>
        </w:rPr>
        <w:t xml:space="preserve">. </w:t>
      </w:r>
      <w:r w:rsidR="00FA01D7">
        <w:rPr>
          <w:rFonts w:ascii="Times New Roman" w:hAnsi="Times New Roman" w:cs="Times New Roman"/>
        </w:rPr>
        <w:t xml:space="preserve">Denna nya lag </w:t>
      </w:r>
      <w:r w:rsidR="006D7E60" w:rsidRPr="006568EA">
        <w:rPr>
          <w:rFonts w:ascii="Times New Roman" w:hAnsi="Times New Roman" w:cs="Times New Roman"/>
        </w:rPr>
        <w:t>bör mana</w:t>
      </w:r>
      <w:r w:rsidR="006D7E60">
        <w:rPr>
          <w:rFonts w:ascii="Times New Roman" w:hAnsi="Times New Roman" w:cs="Times New Roman"/>
        </w:rPr>
        <w:t xml:space="preserve"> till ett </w:t>
      </w:r>
      <w:r w:rsidR="006D7E60" w:rsidRPr="006568EA">
        <w:rPr>
          <w:rFonts w:ascii="Times New Roman" w:hAnsi="Times New Roman" w:cs="Times New Roman"/>
        </w:rPr>
        <w:t xml:space="preserve">aktivt förhållningssätt till sociala insatser för utsatta barn, i syfte att tillvarata </w:t>
      </w:r>
      <w:r>
        <w:rPr>
          <w:rFonts w:ascii="Times New Roman" w:hAnsi="Times New Roman" w:cs="Times New Roman"/>
        </w:rPr>
        <w:t>barnets rättigheter.</w:t>
      </w:r>
      <w:r w:rsidR="006D7E60" w:rsidRPr="006568EA">
        <w:rPr>
          <w:rFonts w:ascii="Times New Roman" w:hAnsi="Times New Roman" w:cs="Times New Roman"/>
        </w:rPr>
        <w:t xml:space="preserve"> Tidigare och min</w:t>
      </w:r>
      <w:r w:rsidR="006D7E60">
        <w:rPr>
          <w:rFonts w:ascii="Times New Roman" w:hAnsi="Times New Roman" w:cs="Times New Roman"/>
        </w:rPr>
        <w:t>dre ingripande åtgärder kan i vissa fall</w:t>
      </w:r>
      <w:r w:rsidR="006D7E60" w:rsidRPr="006568EA">
        <w:rPr>
          <w:rFonts w:ascii="Times New Roman" w:hAnsi="Times New Roman" w:cs="Times New Roman"/>
        </w:rPr>
        <w:t xml:space="preserve"> gynna barnets utvecklin</w:t>
      </w:r>
      <w:r w:rsidR="006D7E60">
        <w:rPr>
          <w:rFonts w:ascii="Times New Roman" w:hAnsi="Times New Roman" w:cs="Times New Roman"/>
        </w:rPr>
        <w:t xml:space="preserve">g och samvaron med föräldrarna, och möjligheten till sådana åtgärder </w:t>
      </w:r>
      <w:r w:rsidR="00FA01D7">
        <w:rPr>
          <w:rFonts w:ascii="Times New Roman" w:hAnsi="Times New Roman" w:cs="Times New Roman"/>
        </w:rPr>
        <w:t>skulle</w:t>
      </w:r>
      <w:r w:rsidR="006D7E60" w:rsidRPr="006568EA">
        <w:rPr>
          <w:rFonts w:ascii="Times New Roman" w:hAnsi="Times New Roman" w:cs="Times New Roman"/>
        </w:rPr>
        <w:t xml:space="preserve"> </w:t>
      </w:r>
      <w:r w:rsidR="006D7E60">
        <w:rPr>
          <w:rFonts w:ascii="Times New Roman" w:hAnsi="Times New Roman" w:cs="Times New Roman"/>
        </w:rPr>
        <w:t xml:space="preserve">därför </w:t>
      </w:r>
      <w:r w:rsidR="00FA01D7">
        <w:rPr>
          <w:rFonts w:ascii="Times New Roman" w:hAnsi="Times New Roman" w:cs="Times New Roman"/>
        </w:rPr>
        <w:t xml:space="preserve">kunna </w:t>
      </w:r>
      <w:r>
        <w:rPr>
          <w:rFonts w:ascii="Times New Roman" w:hAnsi="Times New Roman" w:cs="Times New Roman"/>
        </w:rPr>
        <w:t>framhävas</w:t>
      </w:r>
      <w:r w:rsidR="006D7E60" w:rsidRPr="006568EA">
        <w:rPr>
          <w:rFonts w:ascii="Times New Roman" w:hAnsi="Times New Roman" w:cs="Times New Roman"/>
        </w:rPr>
        <w:t xml:space="preserve"> i lagen. Barns rätt till skydd mot omsorgsbrister borde i ökad utsträckning kunna föranleda insatser som inte </w:t>
      </w:r>
      <w:r>
        <w:rPr>
          <w:rFonts w:ascii="Times New Roman" w:hAnsi="Times New Roman" w:cs="Times New Roman"/>
        </w:rPr>
        <w:t>kräver dygnsvård</w:t>
      </w:r>
      <w:r w:rsidR="006D7E60" w:rsidRPr="006568EA">
        <w:rPr>
          <w:rFonts w:ascii="Times New Roman" w:hAnsi="Times New Roman" w:cs="Times New Roman"/>
        </w:rPr>
        <w:t xml:space="preserve">. En rättighetsreglering inom det sociala fältet bör </w:t>
      </w:r>
      <w:r>
        <w:rPr>
          <w:rFonts w:ascii="Times New Roman" w:hAnsi="Times New Roman" w:cs="Times New Roman"/>
        </w:rPr>
        <w:t xml:space="preserve">också </w:t>
      </w:r>
      <w:r w:rsidR="006D7E60" w:rsidRPr="006568EA">
        <w:rPr>
          <w:rFonts w:ascii="Times New Roman" w:hAnsi="Times New Roman" w:cs="Times New Roman"/>
        </w:rPr>
        <w:t xml:space="preserve">ge ett </w:t>
      </w:r>
      <w:r w:rsidR="00FA01D7">
        <w:rPr>
          <w:rFonts w:ascii="Times New Roman" w:hAnsi="Times New Roman" w:cs="Times New Roman"/>
        </w:rPr>
        <w:t xml:space="preserve">mer </w:t>
      </w:r>
      <w:r w:rsidR="006D7E60" w:rsidRPr="006568EA">
        <w:rPr>
          <w:rFonts w:ascii="Times New Roman" w:hAnsi="Times New Roman" w:cs="Times New Roman"/>
        </w:rPr>
        <w:t xml:space="preserve">heltäckande skydd </w:t>
      </w:r>
      <w:r w:rsidR="00FA01D7">
        <w:rPr>
          <w:rFonts w:ascii="Times New Roman" w:hAnsi="Times New Roman" w:cs="Times New Roman"/>
        </w:rPr>
        <w:t xml:space="preserve">än idag </w:t>
      </w:r>
      <w:r w:rsidR="006D7E60" w:rsidRPr="006568EA">
        <w:rPr>
          <w:rFonts w:ascii="Times New Roman" w:hAnsi="Times New Roman" w:cs="Times New Roman"/>
        </w:rPr>
        <w:t xml:space="preserve">för utsatta </w:t>
      </w:r>
      <w:r w:rsidR="00FA01D7">
        <w:rPr>
          <w:rFonts w:ascii="Times New Roman" w:hAnsi="Times New Roman" w:cs="Times New Roman"/>
        </w:rPr>
        <w:t>barn och unga som</w:t>
      </w:r>
      <w:r w:rsidR="006D7E60" w:rsidRPr="006568EA">
        <w:rPr>
          <w:rFonts w:ascii="Times New Roman" w:hAnsi="Times New Roman" w:cs="Times New Roman"/>
        </w:rPr>
        <w:t xml:space="preserve"> risker</w:t>
      </w:r>
      <w:r w:rsidR="00FA01D7">
        <w:rPr>
          <w:rFonts w:ascii="Times New Roman" w:hAnsi="Times New Roman" w:cs="Times New Roman"/>
        </w:rPr>
        <w:t>ar</w:t>
      </w:r>
      <w:r w:rsidR="006D7E60" w:rsidRPr="006568EA">
        <w:rPr>
          <w:rFonts w:ascii="Times New Roman" w:hAnsi="Times New Roman" w:cs="Times New Roman"/>
        </w:rPr>
        <w:t xml:space="preserve"> att </w:t>
      </w:r>
      <w:r w:rsidR="00FA01D7">
        <w:rPr>
          <w:rFonts w:ascii="Times New Roman" w:hAnsi="Times New Roman" w:cs="Times New Roman"/>
        </w:rPr>
        <w:t>”</w:t>
      </w:r>
      <w:r w:rsidR="006D7E60" w:rsidRPr="006568EA">
        <w:rPr>
          <w:rFonts w:ascii="Times New Roman" w:hAnsi="Times New Roman" w:cs="Times New Roman"/>
        </w:rPr>
        <w:t>hamna mellan</w:t>
      </w:r>
      <w:r w:rsidR="00FA01D7">
        <w:rPr>
          <w:rFonts w:ascii="Times New Roman" w:hAnsi="Times New Roman" w:cs="Times New Roman"/>
        </w:rPr>
        <w:t>”</w:t>
      </w:r>
      <w:r w:rsidR="006D7E60" w:rsidRPr="006568EA">
        <w:rPr>
          <w:rFonts w:ascii="Times New Roman" w:hAnsi="Times New Roman" w:cs="Times New Roman"/>
        </w:rPr>
        <w:t xml:space="preserve"> olika lagstiftningar. Det finns därför anledning att tydliggör</w:t>
      </w:r>
      <w:r>
        <w:rPr>
          <w:rFonts w:ascii="Times New Roman" w:hAnsi="Times New Roman" w:cs="Times New Roman"/>
        </w:rPr>
        <w:t>a relationen mellan SoL och LVU.</w:t>
      </w:r>
      <w:r w:rsidR="006D7E60" w:rsidRPr="006568EA">
        <w:rPr>
          <w:rFonts w:ascii="Times New Roman" w:hAnsi="Times New Roman" w:cs="Times New Roman"/>
        </w:rPr>
        <w:t xml:space="preserve"> LVU ska vara en skyddslag i olika lägen och bör konstrueras så att den täcker upp för de situationer då utsatta barn verkligen behöver stöd och skydd.</w:t>
      </w:r>
      <w:r w:rsidR="00FA01D7">
        <w:rPr>
          <w:rFonts w:ascii="Times New Roman" w:hAnsi="Times New Roman" w:cs="Times New Roman"/>
        </w:rPr>
        <w:t xml:space="preserve"> Exempelvis </w:t>
      </w:r>
      <w:r w:rsidR="00FA01D7" w:rsidRPr="006568EA">
        <w:rPr>
          <w:rFonts w:ascii="Times New Roman" w:hAnsi="Times New Roman" w:cs="Times New Roman"/>
        </w:rPr>
        <w:t>bör det inte förekomma risk för att vård och placering i familjehem avslu</w:t>
      </w:r>
      <w:r w:rsidR="00FA01D7">
        <w:rPr>
          <w:rFonts w:ascii="Times New Roman" w:hAnsi="Times New Roman" w:cs="Times New Roman"/>
        </w:rPr>
        <w:t>tas trots fortsatt vårdbehov.</w:t>
      </w:r>
      <w:r w:rsidR="006D7E60" w:rsidRPr="006568EA">
        <w:rPr>
          <w:rFonts w:ascii="Times New Roman" w:hAnsi="Times New Roman" w:cs="Times New Roman"/>
        </w:rPr>
        <w:t xml:space="preserve"> </w:t>
      </w:r>
      <w:r w:rsidR="006D7E60">
        <w:rPr>
          <w:rFonts w:ascii="Times New Roman" w:hAnsi="Times New Roman" w:cs="Times New Roman"/>
        </w:rPr>
        <w:t>Samtidigt är det givetvis av vikt att påpeka proportionalitetsprincipens krav</w:t>
      </w:r>
      <w:r>
        <w:rPr>
          <w:rFonts w:ascii="Times New Roman" w:hAnsi="Times New Roman" w:cs="Times New Roman"/>
        </w:rPr>
        <w:t xml:space="preserve"> och minsta</w:t>
      </w:r>
      <w:r w:rsidR="00FA01D7">
        <w:rPr>
          <w:rFonts w:ascii="Times New Roman" w:hAnsi="Times New Roman" w:cs="Times New Roman"/>
        </w:rPr>
        <w:t xml:space="preserve"> ingreppets princip. </w:t>
      </w:r>
    </w:p>
    <w:p w:rsidR="006D7E60" w:rsidRPr="00212B13" w:rsidRDefault="007A5631" w:rsidP="006D7E60">
      <w:pPr>
        <w:jc w:val="both"/>
        <w:rPr>
          <w:rFonts w:ascii="Times New Roman" w:hAnsi="Times New Roman" w:cs="Times New Roman"/>
        </w:rPr>
      </w:pPr>
      <w:r>
        <w:rPr>
          <w:rFonts w:ascii="Times New Roman" w:hAnsi="Times New Roman" w:cs="Times New Roman"/>
        </w:rPr>
        <w:t>L</w:t>
      </w:r>
      <w:r w:rsidR="006D7E60" w:rsidRPr="006568EA">
        <w:rPr>
          <w:rFonts w:ascii="Times New Roman" w:hAnsi="Times New Roman" w:cs="Times New Roman"/>
        </w:rPr>
        <w:t>agens struktur och pedagogiska utformning</w:t>
      </w:r>
      <w:r>
        <w:rPr>
          <w:rFonts w:ascii="Times New Roman" w:hAnsi="Times New Roman" w:cs="Times New Roman"/>
        </w:rPr>
        <w:t xml:space="preserve"> har vissa brister som </w:t>
      </w:r>
      <w:r w:rsidR="00FA01D7">
        <w:rPr>
          <w:rFonts w:ascii="Times New Roman" w:hAnsi="Times New Roman" w:cs="Times New Roman"/>
        </w:rPr>
        <w:t>h</w:t>
      </w:r>
      <w:r w:rsidR="00C15A50">
        <w:rPr>
          <w:rFonts w:ascii="Times New Roman" w:hAnsi="Times New Roman" w:cs="Times New Roman"/>
        </w:rPr>
        <w:t>ar uppmärksammats i andra</w:t>
      </w:r>
      <w:r w:rsidR="00FA01D7">
        <w:rPr>
          <w:rFonts w:ascii="Times New Roman" w:hAnsi="Times New Roman" w:cs="Times New Roman"/>
        </w:rPr>
        <w:t xml:space="preserve"> avsnitt</w:t>
      </w:r>
      <w:r w:rsidR="00C15A50">
        <w:rPr>
          <w:rFonts w:ascii="Times New Roman" w:hAnsi="Times New Roman" w:cs="Times New Roman"/>
        </w:rPr>
        <w:t>et</w:t>
      </w:r>
      <w:r w:rsidR="006D7E60" w:rsidRPr="006568EA">
        <w:rPr>
          <w:rFonts w:ascii="Times New Roman" w:hAnsi="Times New Roman" w:cs="Times New Roman"/>
        </w:rPr>
        <w:t>. I den nuvarande konstruktionen av LVU ligger tonvikte</w:t>
      </w:r>
      <w:r>
        <w:rPr>
          <w:rFonts w:ascii="Times New Roman" w:hAnsi="Times New Roman" w:cs="Times New Roman"/>
        </w:rPr>
        <w:t>n på placeringar utanför hemmet.</w:t>
      </w:r>
      <w:r w:rsidR="006D7E60" w:rsidRPr="006568EA">
        <w:rPr>
          <w:rFonts w:ascii="Times New Roman" w:hAnsi="Times New Roman" w:cs="Times New Roman"/>
        </w:rPr>
        <w:t xml:space="preserve"> </w:t>
      </w:r>
      <w:r>
        <w:rPr>
          <w:rFonts w:ascii="Times New Roman" w:hAnsi="Times New Roman" w:cs="Times New Roman"/>
        </w:rPr>
        <w:t>M</w:t>
      </w:r>
      <w:r w:rsidR="006D7E60" w:rsidRPr="006568EA">
        <w:rPr>
          <w:rFonts w:ascii="Times New Roman" w:hAnsi="Times New Roman" w:cs="Times New Roman"/>
        </w:rPr>
        <w:t xml:space="preserve">indre ingripande insatser, såsom mellantvång och flyttningsförbud, har en mer undanskymd placering i lagen. Lagen saknar </w:t>
      </w:r>
      <w:r>
        <w:rPr>
          <w:rFonts w:ascii="Times New Roman" w:hAnsi="Times New Roman" w:cs="Times New Roman"/>
        </w:rPr>
        <w:t xml:space="preserve">således </w:t>
      </w:r>
      <w:r w:rsidR="006D7E60" w:rsidRPr="006568EA">
        <w:rPr>
          <w:rFonts w:ascii="Times New Roman" w:hAnsi="Times New Roman" w:cs="Times New Roman"/>
        </w:rPr>
        <w:t>en struktur som ang</w:t>
      </w:r>
      <w:r w:rsidR="006D7E60">
        <w:rPr>
          <w:rFonts w:ascii="Times New Roman" w:hAnsi="Times New Roman" w:cs="Times New Roman"/>
        </w:rPr>
        <w:t>er mindre ingripanden före mer omfattande</w:t>
      </w:r>
      <w:r w:rsidR="006D7E60" w:rsidRPr="006568EA">
        <w:rPr>
          <w:rFonts w:ascii="Times New Roman" w:hAnsi="Times New Roman" w:cs="Times New Roman"/>
        </w:rPr>
        <w:t xml:space="preserve"> sådana, vilket t</w:t>
      </w:r>
      <w:r>
        <w:rPr>
          <w:rFonts w:ascii="Times New Roman" w:hAnsi="Times New Roman" w:cs="Times New Roman"/>
        </w:rPr>
        <w:t xml:space="preserve">er sig olämpligt av </w:t>
      </w:r>
      <w:r w:rsidR="006D7E60" w:rsidRPr="006568EA">
        <w:rPr>
          <w:rFonts w:ascii="Times New Roman" w:hAnsi="Times New Roman" w:cs="Times New Roman"/>
        </w:rPr>
        <w:t>proportionalitetshänsyn</w:t>
      </w:r>
      <w:r>
        <w:rPr>
          <w:rFonts w:ascii="Times New Roman" w:hAnsi="Times New Roman" w:cs="Times New Roman"/>
        </w:rPr>
        <w:t>. Med en kapitelindelning kan lagen dessutom</w:t>
      </w:r>
      <w:r w:rsidR="006D7E60" w:rsidRPr="006568EA">
        <w:rPr>
          <w:rFonts w:ascii="Times New Roman" w:hAnsi="Times New Roman" w:cs="Times New Roman"/>
        </w:rPr>
        <w:t xml:space="preserve"> bli mer lättöverskådlig och tillämparvänlig. </w:t>
      </w:r>
      <w:r>
        <w:rPr>
          <w:rFonts w:ascii="Times New Roman" w:hAnsi="Times New Roman" w:cs="Times New Roman"/>
        </w:rPr>
        <w:t>En a</w:t>
      </w:r>
      <w:r w:rsidR="006D7E60" w:rsidRPr="006568EA">
        <w:rPr>
          <w:rFonts w:ascii="Times New Roman" w:hAnsi="Times New Roman" w:cs="Times New Roman"/>
        </w:rPr>
        <w:t>mb</w:t>
      </w:r>
      <w:r>
        <w:rPr>
          <w:rFonts w:ascii="Times New Roman" w:hAnsi="Times New Roman" w:cs="Times New Roman"/>
        </w:rPr>
        <w:t>ition med en rättighetsreglering som rör barn och unga bör i möjligaste mån vara en tvångsvårdsreglering som även kan förstås av de lite äldre barnen</w:t>
      </w:r>
      <w:r w:rsidR="006D7E60" w:rsidRPr="006568EA">
        <w:rPr>
          <w:rFonts w:ascii="Times New Roman" w:hAnsi="Times New Roman" w:cs="Times New Roman"/>
        </w:rPr>
        <w:t>.</w:t>
      </w:r>
    </w:p>
    <w:p w:rsidR="003E0A66" w:rsidRPr="003E0A66" w:rsidRDefault="00FA01D7" w:rsidP="003E0A66">
      <w:pPr>
        <w:jc w:val="both"/>
        <w:rPr>
          <w:rFonts w:ascii="Times New Roman" w:hAnsi="Times New Roman" w:cs="Times New Roman"/>
        </w:rPr>
      </w:pPr>
      <w:r>
        <w:rPr>
          <w:rFonts w:ascii="Times New Roman" w:hAnsi="Times New Roman" w:cs="Times New Roman"/>
        </w:rPr>
        <w:t xml:space="preserve">Vidare har påtalats att det finns anledning att överväga </w:t>
      </w:r>
      <w:r w:rsidRPr="006568EA">
        <w:rPr>
          <w:rFonts w:ascii="Times New Roman" w:hAnsi="Times New Roman" w:cs="Times New Roman"/>
        </w:rPr>
        <w:t>möjligheten att uppställa krav på kvalitet och grundkrav för vården inom den sociala barn- och ungdomsvården på motsvarande sätt som finns inom häls</w:t>
      </w:r>
      <w:r>
        <w:rPr>
          <w:rFonts w:ascii="Times New Roman" w:hAnsi="Times New Roman" w:cs="Times New Roman"/>
        </w:rPr>
        <w:t xml:space="preserve">o- och sjukvårdslagstiftningen. </w:t>
      </w:r>
      <w:r w:rsidR="006D7E60" w:rsidRPr="006568EA">
        <w:rPr>
          <w:rFonts w:ascii="Times New Roman" w:hAnsi="Times New Roman" w:cs="Times New Roman"/>
        </w:rPr>
        <w:t>I forskning och myndighetsrapporter genom åren har uppmärksamm</w:t>
      </w:r>
      <w:r>
        <w:rPr>
          <w:rFonts w:ascii="Times New Roman" w:hAnsi="Times New Roman" w:cs="Times New Roman"/>
        </w:rPr>
        <w:t xml:space="preserve">ats den skiftande kvalitet </w:t>
      </w:r>
      <w:r w:rsidR="00212B13">
        <w:rPr>
          <w:rFonts w:ascii="Times New Roman" w:hAnsi="Times New Roman" w:cs="Times New Roman"/>
        </w:rPr>
        <w:t>som socialtjänsten</w:t>
      </w:r>
      <w:r w:rsidR="006D7E60" w:rsidRPr="006568EA">
        <w:rPr>
          <w:rFonts w:ascii="Times New Roman" w:hAnsi="Times New Roman" w:cs="Times New Roman"/>
        </w:rPr>
        <w:t xml:space="preserve"> vård </w:t>
      </w:r>
      <w:r w:rsidR="00212B13">
        <w:rPr>
          <w:rFonts w:ascii="Times New Roman" w:hAnsi="Times New Roman" w:cs="Times New Roman"/>
        </w:rPr>
        <w:t xml:space="preserve">av barn och unga </w:t>
      </w:r>
      <w:r>
        <w:rPr>
          <w:rFonts w:ascii="Times New Roman" w:hAnsi="Times New Roman" w:cs="Times New Roman"/>
        </w:rPr>
        <w:t>kan ha</w:t>
      </w:r>
      <w:r w:rsidR="006D7E60" w:rsidRPr="006568EA">
        <w:rPr>
          <w:rFonts w:ascii="Times New Roman" w:hAnsi="Times New Roman" w:cs="Times New Roman"/>
        </w:rPr>
        <w:t xml:space="preserve">. </w:t>
      </w:r>
      <w:r w:rsidR="006D7E60" w:rsidRPr="00475DC6">
        <w:rPr>
          <w:rFonts w:ascii="Times New Roman" w:hAnsi="Times New Roman" w:cs="Times New Roman"/>
        </w:rPr>
        <w:t>Lagen är inte tydlig i fråga om vad barnet kan förvänta sig.</w:t>
      </w:r>
      <w:r w:rsidR="00212B13">
        <w:rPr>
          <w:rFonts w:ascii="Times New Roman" w:hAnsi="Times New Roman" w:cs="Times New Roman"/>
        </w:rPr>
        <w:t xml:space="preserve"> </w:t>
      </w:r>
      <w:r>
        <w:rPr>
          <w:rFonts w:ascii="Times New Roman" w:hAnsi="Times New Roman" w:cs="Times New Roman"/>
        </w:rPr>
        <w:t>Man bör</w:t>
      </w:r>
      <w:r w:rsidR="006D7E60" w:rsidRPr="006568EA">
        <w:rPr>
          <w:rFonts w:ascii="Times New Roman" w:hAnsi="Times New Roman" w:cs="Times New Roman"/>
        </w:rPr>
        <w:t xml:space="preserve"> se över möjlig</w:t>
      </w:r>
      <w:r w:rsidR="00212B13">
        <w:rPr>
          <w:rFonts w:ascii="Times New Roman" w:hAnsi="Times New Roman" w:cs="Times New Roman"/>
        </w:rPr>
        <w:t xml:space="preserve">heterna att formulera vissa för ändamålet anpassade </w:t>
      </w:r>
      <w:r w:rsidR="006D7E60" w:rsidRPr="006568EA">
        <w:rPr>
          <w:rFonts w:ascii="Times New Roman" w:hAnsi="Times New Roman" w:cs="Times New Roman"/>
        </w:rPr>
        <w:t xml:space="preserve">kvalitetskrav på vården inom den sociala barn- och ungdomsvården. </w:t>
      </w:r>
      <w:r w:rsidR="00212B13">
        <w:rPr>
          <w:rFonts w:ascii="Times New Roman" w:hAnsi="Times New Roman" w:cs="Times New Roman"/>
        </w:rPr>
        <w:t xml:space="preserve">Barnets möjligheter att få kontinuitet och stabilitet i kontakten med sin familj bör ingå som en del av dessa kvalitetskrav. </w:t>
      </w:r>
      <w:r w:rsidR="006D7E60" w:rsidRPr="006568EA">
        <w:rPr>
          <w:rFonts w:ascii="Times New Roman" w:hAnsi="Times New Roman" w:cs="Times New Roman"/>
        </w:rPr>
        <w:t xml:space="preserve">Formerna för hur rätten till familj ska förverkligas </w:t>
      </w:r>
      <w:r w:rsidR="007E2106">
        <w:rPr>
          <w:rFonts w:ascii="Times New Roman" w:hAnsi="Times New Roman" w:cs="Times New Roman"/>
        </w:rPr>
        <w:t>kan kräva olika typer av</w:t>
      </w:r>
      <w:r w:rsidR="006D7E60" w:rsidRPr="006568EA">
        <w:rPr>
          <w:rFonts w:ascii="Times New Roman" w:hAnsi="Times New Roman" w:cs="Times New Roman"/>
        </w:rPr>
        <w:t xml:space="preserve"> insatser</w:t>
      </w:r>
      <w:r w:rsidR="007E2106">
        <w:rPr>
          <w:rFonts w:ascii="Times New Roman" w:hAnsi="Times New Roman" w:cs="Times New Roman"/>
        </w:rPr>
        <w:t>, beroende av omständigheterna kring barnets situation och placering, förutsättningarna för stabila familjeförhållanden på kort och lång sikt, barnets egen uppfattning</w:t>
      </w:r>
      <w:r w:rsidR="006D7E60" w:rsidRPr="006568EA">
        <w:rPr>
          <w:rFonts w:ascii="Times New Roman" w:hAnsi="Times New Roman" w:cs="Times New Roman"/>
        </w:rPr>
        <w:t xml:space="preserve"> </w:t>
      </w:r>
      <w:r w:rsidR="007E2106">
        <w:rPr>
          <w:rFonts w:ascii="Times New Roman" w:hAnsi="Times New Roman" w:cs="Times New Roman"/>
        </w:rPr>
        <w:t xml:space="preserve">och möjligheterna att </w:t>
      </w:r>
      <w:proofErr w:type="gramStart"/>
      <w:r w:rsidR="007E2106">
        <w:rPr>
          <w:rFonts w:ascii="Times New Roman" w:hAnsi="Times New Roman" w:cs="Times New Roman"/>
        </w:rPr>
        <w:t>bibehålla</w:t>
      </w:r>
      <w:proofErr w:type="gramEnd"/>
      <w:r w:rsidR="007E2106">
        <w:rPr>
          <w:rFonts w:ascii="Times New Roman" w:hAnsi="Times New Roman" w:cs="Times New Roman"/>
        </w:rPr>
        <w:t xml:space="preserve"> för barnet betydelsefulla personer i barnets närhet under dess uppväxt.</w:t>
      </w:r>
    </w:p>
    <w:sectPr w:rsidR="003E0A66" w:rsidRPr="003E0A66" w:rsidSect="0026196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C90" w:rsidRDefault="00CB7C90" w:rsidP="00F812BA">
      <w:pPr>
        <w:spacing w:after="0" w:line="240" w:lineRule="auto"/>
      </w:pPr>
      <w:r>
        <w:separator/>
      </w:r>
    </w:p>
  </w:endnote>
  <w:endnote w:type="continuationSeparator" w:id="0">
    <w:p w:rsidR="00CB7C90" w:rsidRDefault="00CB7C90" w:rsidP="00F812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54437"/>
      <w:docPartObj>
        <w:docPartGallery w:val="Page Numbers (Bottom of Page)"/>
        <w:docPartUnique/>
      </w:docPartObj>
    </w:sdtPr>
    <w:sdtContent>
      <w:p w:rsidR="007A5631" w:rsidRDefault="00191101">
        <w:pPr>
          <w:pStyle w:val="Sidfot"/>
          <w:jc w:val="center"/>
        </w:pPr>
        <w:fldSimple w:instr=" PAGE   \* MERGEFORMAT ">
          <w:r w:rsidR="00C70FAE">
            <w:rPr>
              <w:noProof/>
            </w:rPr>
            <w:t>2</w:t>
          </w:r>
        </w:fldSimple>
      </w:p>
    </w:sdtContent>
  </w:sdt>
  <w:p w:rsidR="007A5631" w:rsidRDefault="007A5631">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C90" w:rsidRDefault="00CB7C90" w:rsidP="00F812BA">
      <w:pPr>
        <w:spacing w:after="0" w:line="240" w:lineRule="auto"/>
      </w:pPr>
      <w:r>
        <w:separator/>
      </w:r>
    </w:p>
  </w:footnote>
  <w:footnote w:type="continuationSeparator" w:id="0">
    <w:p w:rsidR="00CB7C90" w:rsidRDefault="00CB7C90" w:rsidP="00F812BA">
      <w:pPr>
        <w:spacing w:after="0" w:line="240" w:lineRule="auto"/>
      </w:pPr>
      <w:r>
        <w:continuationSeparator/>
      </w:r>
    </w:p>
  </w:footnote>
  <w:footnote w:id="1">
    <w:p w:rsidR="007A5631" w:rsidRPr="006568EA" w:rsidRDefault="007A5631">
      <w:pPr>
        <w:pStyle w:val="Fotnotstext"/>
        <w:rPr>
          <w:rFonts w:ascii="Times New Roman" w:hAnsi="Times New Roman" w:cs="Times New Roman"/>
        </w:rPr>
      </w:pPr>
      <w:r w:rsidRPr="006568EA">
        <w:rPr>
          <w:rStyle w:val="Fotnotsreferens"/>
          <w:rFonts w:ascii="Times New Roman" w:hAnsi="Times New Roman" w:cs="Times New Roman"/>
        </w:rPr>
        <w:footnoteRef/>
      </w:r>
      <w:r w:rsidRPr="006568EA">
        <w:rPr>
          <w:rFonts w:ascii="Times New Roman" w:hAnsi="Times New Roman" w:cs="Times New Roman"/>
        </w:rPr>
        <w:t xml:space="preserve"> Utredningen ska också bidra till kvalitetsutveckling inom den sociala barn- och ungdomsvården, med särskilt fokus på tvångsvården. Härutöver har två tilläggsdirektiv angett ytterligare uppdrag.</w:t>
      </w:r>
    </w:p>
  </w:footnote>
  <w:footnote w:id="2">
    <w:p w:rsidR="007A5631" w:rsidRPr="006568EA" w:rsidRDefault="007A5631">
      <w:pPr>
        <w:pStyle w:val="Fotnotstext"/>
        <w:rPr>
          <w:rFonts w:ascii="Times New Roman" w:hAnsi="Times New Roman" w:cs="Times New Roman"/>
        </w:rPr>
      </w:pPr>
      <w:r w:rsidRPr="006568EA">
        <w:rPr>
          <w:rStyle w:val="Fotnotsreferens"/>
          <w:rFonts w:ascii="Times New Roman" w:hAnsi="Times New Roman" w:cs="Times New Roman"/>
        </w:rPr>
        <w:footnoteRef/>
      </w:r>
      <w:r w:rsidRPr="006568EA">
        <w:rPr>
          <w:rFonts w:ascii="Times New Roman" w:hAnsi="Times New Roman" w:cs="Times New Roman"/>
        </w:rPr>
        <w:t xml:space="preserve"> Se exv. Regeringskansliet, Regeringes strategi för att stärka barnets rättigheter i Sverige (2011); prop. 2009/10:232 Strategi för att stärka barnets rättigheter i Sverige.</w:t>
      </w:r>
    </w:p>
  </w:footnote>
  <w:footnote w:id="3">
    <w:p w:rsidR="007A5631" w:rsidRPr="006568EA" w:rsidRDefault="007A5631">
      <w:pPr>
        <w:pStyle w:val="Fotnotstext"/>
        <w:rPr>
          <w:rFonts w:ascii="Times New Roman" w:hAnsi="Times New Roman" w:cs="Times New Roman"/>
        </w:rPr>
      </w:pPr>
      <w:r w:rsidRPr="006568EA">
        <w:rPr>
          <w:rStyle w:val="Fotnotsreferens"/>
          <w:rFonts w:ascii="Times New Roman" w:hAnsi="Times New Roman" w:cs="Times New Roman"/>
        </w:rPr>
        <w:footnoteRef/>
      </w:r>
      <w:r w:rsidRPr="006568EA">
        <w:rPr>
          <w:rFonts w:ascii="Times New Roman" w:hAnsi="Times New Roman" w:cs="Times New Roman"/>
        </w:rPr>
        <w:t xml:space="preserve"> Regeringskansliet, Regeringes strategi för att stärka barnets rättigheter i Sverige (2011), s. 8.</w:t>
      </w:r>
    </w:p>
  </w:footnote>
  <w:footnote w:id="4">
    <w:p w:rsidR="007A5631" w:rsidRPr="006568EA" w:rsidRDefault="007A5631">
      <w:pPr>
        <w:pStyle w:val="Fotnotstext"/>
        <w:rPr>
          <w:rFonts w:ascii="Times New Roman" w:hAnsi="Times New Roman" w:cs="Times New Roman"/>
        </w:rPr>
      </w:pPr>
      <w:r w:rsidRPr="006568EA">
        <w:rPr>
          <w:rStyle w:val="Fotnotsreferens"/>
          <w:rFonts w:ascii="Times New Roman" w:hAnsi="Times New Roman" w:cs="Times New Roman"/>
        </w:rPr>
        <w:footnoteRef/>
      </w:r>
      <w:r w:rsidRPr="006568EA">
        <w:rPr>
          <w:rFonts w:ascii="Times New Roman" w:hAnsi="Times New Roman" w:cs="Times New Roman"/>
        </w:rPr>
        <w:t xml:space="preserve"> Enligt tilläggsdirektiv till Barnarättighetsutredningen</w:t>
      </w:r>
      <w:proofErr w:type="gramStart"/>
      <w:r w:rsidRPr="006568EA">
        <w:rPr>
          <w:rFonts w:ascii="Times New Roman" w:hAnsi="Times New Roman" w:cs="Times New Roman"/>
        </w:rPr>
        <w:t xml:space="preserve"> (S 2013:08 i februari 2015, Dir 2015:17, ska utredningen lämna förslag till en lag om inkorporering av barnkonventionen.</w:t>
      </w:r>
      <w:proofErr w:type="gramEnd"/>
      <w:r w:rsidRPr="006568EA">
        <w:rPr>
          <w:rFonts w:ascii="Times New Roman" w:hAnsi="Times New Roman" w:cs="Times New Roman"/>
        </w:rPr>
        <w:t xml:space="preserve"> </w:t>
      </w:r>
      <w:r>
        <w:rPr>
          <w:rFonts w:ascii="Times New Roman" w:hAnsi="Times New Roman" w:cs="Times New Roman"/>
        </w:rPr>
        <w:t xml:space="preserve"> </w:t>
      </w:r>
    </w:p>
  </w:footnote>
  <w:footnote w:id="5">
    <w:p w:rsidR="007A5631" w:rsidRPr="006568EA" w:rsidRDefault="007A5631" w:rsidP="00A86E4B">
      <w:pPr>
        <w:pStyle w:val="Fotnotstext"/>
        <w:rPr>
          <w:rFonts w:ascii="Times New Roman" w:hAnsi="Times New Roman" w:cs="Times New Roman"/>
        </w:rPr>
      </w:pPr>
      <w:r w:rsidRPr="006568EA">
        <w:rPr>
          <w:rStyle w:val="Fotnotsreferens"/>
          <w:rFonts w:ascii="Times New Roman" w:hAnsi="Times New Roman" w:cs="Times New Roman"/>
        </w:rPr>
        <w:footnoteRef/>
      </w:r>
      <w:r w:rsidRPr="006568EA">
        <w:rPr>
          <w:rFonts w:ascii="Times New Roman" w:hAnsi="Times New Roman" w:cs="Times New Roman"/>
        </w:rPr>
        <w:t xml:space="preserve"> </w:t>
      </w:r>
      <w:r>
        <w:rPr>
          <w:rFonts w:ascii="Times New Roman" w:hAnsi="Times New Roman" w:cs="Times New Roman"/>
        </w:rPr>
        <w:t>I 1 kap. 2 § Regeringsformen (1974:152, RF) anges att d</w:t>
      </w:r>
      <w:r w:rsidRPr="00CA7DEC">
        <w:rPr>
          <w:rFonts w:ascii="Times New Roman" w:hAnsi="Times New Roman" w:cs="Times New Roman"/>
        </w:rPr>
        <w:t>en offentliga makten ska utövas med r</w:t>
      </w:r>
      <w:r>
        <w:rPr>
          <w:rFonts w:ascii="Times New Roman" w:hAnsi="Times New Roman" w:cs="Times New Roman"/>
        </w:rPr>
        <w:t xml:space="preserve">espekt för alla människors lika värde och att allas frihet och värdighet ska respekteras. I bestämmelsens femte stycke anges att det allmänna ska </w:t>
      </w:r>
      <w:proofErr w:type="gramStart"/>
      <w:r>
        <w:rPr>
          <w:rFonts w:ascii="Times New Roman" w:hAnsi="Times New Roman" w:cs="Times New Roman"/>
        </w:rPr>
        <w:t>särskilt</w:t>
      </w:r>
      <w:proofErr w:type="gramEnd"/>
      <w:r>
        <w:rPr>
          <w:rFonts w:ascii="Times New Roman" w:hAnsi="Times New Roman" w:cs="Times New Roman"/>
        </w:rPr>
        <w:t xml:space="preserve"> verka</w:t>
      </w:r>
      <w:r w:rsidRPr="00A86E4B">
        <w:rPr>
          <w:rFonts w:ascii="Times New Roman" w:hAnsi="Times New Roman" w:cs="Times New Roman"/>
        </w:rPr>
        <w:t xml:space="preserve"> för att barns rätt tas till vara.</w:t>
      </w:r>
      <w:r>
        <w:rPr>
          <w:rFonts w:ascii="Times New Roman" w:hAnsi="Times New Roman" w:cs="Times New Roman"/>
        </w:rPr>
        <w:t xml:space="preserve"> I fråga om insatser inom familje- och socialrätten, se bland annat </w:t>
      </w:r>
      <w:r w:rsidRPr="006568EA">
        <w:rPr>
          <w:rFonts w:ascii="Times New Roman" w:hAnsi="Times New Roman" w:cs="Times New Roman"/>
        </w:rPr>
        <w:t>rättighetskatalogen i 6 kap. 1 § Föräldrabalken samt målbestämmelserna i 1 kap. s</w:t>
      </w:r>
      <w:r>
        <w:rPr>
          <w:rFonts w:ascii="Times New Roman" w:hAnsi="Times New Roman" w:cs="Times New Roman"/>
        </w:rPr>
        <w:t xml:space="preserve">ocialtjänstlagen (2001:453), </w:t>
      </w:r>
      <w:r w:rsidRPr="006568EA">
        <w:rPr>
          <w:rFonts w:ascii="Times New Roman" w:hAnsi="Times New Roman" w:cs="Times New Roman"/>
        </w:rPr>
        <w:t>2 § hälso-</w:t>
      </w:r>
      <w:r>
        <w:rPr>
          <w:rFonts w:ascii="Times New Roman" w:hAnsi="Times New Roman" w:cs="Times New Roman"/>
        </w:rPr>
        <w:t xml:space="preserve"> och sjukvårdslagen (1982:763) samt 1 kap. 6 och 8 </w:t>
      </w:r>
      <w:proofErr w:type="gramStart"/>
      <w:r>
        <w:rPr>
          <w:rFonts w:ascii="Times New Roman" w:hAnsi="Times New Roman" w:cs="Times New Roman"/>
        </w:rPr>
        <w:t>§§</w:t>
      </w:r>
      <w:proofErr w:type="gramEnd"/>
      <w:r>
        <w:rPr>
          <w:rFonts w:ascii="Times New Roman" w:hAnsi="Times New Roman" w:cs="Times New Roman"/>
        </w:rPr>
        <w:t xml:space="preserve"> patientlagen (2014:821).</w:t>
      </w:r>
    </w:p>
  </w:footnote>
  <w:footnote w:id="6">
    <w:p w:rsidR="007A5631" w:rsidRPr="006568EA" w:rsidRDefault="007A5631">
      <w:pPr>
        <w:pStyle w:val="Fotnotstext"/>
        <w:rPr>
          <w:rFonts w:ascii="Times New Roman" w:hAnsi="Times New Roman" w:cs="Times New Roman"/>
        </w:rPr>
      </w:pPr>
      <w:r w:rsidRPr="006568EA">
        <w:rPr>
          <w:rStyle w:val="Fotnotsreferens"/>
          <w:rFonts w:ascii="Times New Roman" w:hAnsi="Times New Roman" w:cs="Times New Roman"/>
        </w:rPr>
        <w:footnoteRef/>
      </w:r>
      <w:r>
        <w:rPr>
          <w:rFonts w:ascii="Times New Roman" w:hAnsi="Times New Roman" w:cs="Times New Roman"/>
        </w:rPr>
        <w:t xml:space="preserve"> </w:t>
      </w:r>
      <w:proofErr w:type="spellStart"/>
      <w:r w:rsidRPr="006568EA">
        <w:rPr>
          <w:rFonts w:ascii="Times New Roman" w:hAnsi="Times New Roman" w:cs="Times New Roman"/>
        </w:rPr>
        <w:t>Warnling-Nerep</w:t>
      </w:r>
      <w:proofErr w:type="spellEnd"/>
      <w:r w:rsidRPr="006568EA">
        <w:rPr>
          <w:rFonts w:ascii="Times New Roman" w:hAnsi="Times New Roman" w:cs="Times New Roman"/>
        </w:rPr>
        <w:t>,</w:t>
      </w:r>
      <w:r>
        <w:rPr>
          <w:rFonts w:ascii="Times New Roman" w:hAnsi="Times New Roman" w:cs="Times New Roman"/>
        </w:rPr>
        <w:t xml:space="preserve"> W och </w:t>
      </w:r>
      <w:r w:rsidRPr="006568EA">
        <w:rPr>
          <w:rFonts w:ascii="Times New Roman" w:hAnsi="Times New Roman" w:cs="Times New Roman"/>
        </w:rPr>
        <w:t xml:space="preserve">Rohdin, </w:t>
      </w:r>
      <w:r>
        <w:rPr>
          <w:rFonts w:ascii="Times New Roman" w:hAnsi="Times New Roman" w:cs="Times New Roman"/>
        </w:rPr>
        <w:t xml:space="preserve">A, </w:t>
      </w:r>
      <w:r w:rsidRPr="006568EA">
        <w:rPr>
          <w:rFonts w:ascii="Times New Roman" w:hAnsi="Times New Roman" w:cs="Times New Roman"/>
        </w:rPr>
        <w:t xml:space="preserve">Fallet E.S. – reflektioner kring barns behov av skydd för sin integritet, i Cederborg och </w:t>
      </w:r>
      <w:proofErr w:type="spellStart"/>
      <w:r w:rsidRPr="006568EA">
        <w:rPr>
          <w:rFonts w:ascii="Times New Roman" w:hAnsi="Times New Roman" w:cs="Times New Roman"/>
        </w:rPr>
        <w:t>Warnling-Nerep</w:t>
      </w:r>
      <w:proofErr w:type="spellEnd"/>
      <w:r w:rsidRPr="006568EA">
        <w:rPr>
          <w:rFonts w:ascii="Times New Roman" w:hAnsi="Times New Roman" w:cs="Times New Roman"/>
        </w:rPr>
        <w:t xml:space="preserve"> (red.) </w:t>
      </w:r>
      <w:r w:rsidRPr="006568EA">
        <w:rPr>
          <w:rFonts w:ascii="Times New Roman" w:hAnsi="Times New Roman" w:cs="Times New Roman"/>
          <w:i/>
        </w:rPr>
        <w:t>Barnrätt. En antologi</w:t>
      </w:r>
      <w:r>
        <w:rPr>
          <w:rFonts w:ascii="Times New Roman" w:hAnsi="Times New Roman" w:cs="Times New Roman"/>
        </w:rPr>
        <w:t>, Norstedts juridik</w:t>
      </w:r>
      <w:r w:rsidRPr="006568EA">
        <w:rPr>
          <w:rFonts w:ascii="Times New Roman" w:hAnsi="Times New Roman" w:cs="Times New Roman"/>
        </w:rPr>
        <w:t xml:space="preserve">, </w:t>
      </w:r>
      <w:r>
        <w:rPr>
          <w:rFonts w:ascii="Times New Roman" w:hAnsi="Times New Roman" w:cs="Times New Roman"/>
        </w:rPr>
        <w:t xml:space="preserve">2014, </w:t>
      </w:r>
      <w:r w:rsidRPr="006568EA">
        <w:rPr>
          <w:rFonts w:ascii="Times New Roman" w:hAnsi="Times New Roman" w:cs="Times New Roman"/>
        </w:rPr>
        <w:t>s. 437.</w:t>
      </w:r>
    </w:p>
  </w:footnote>
  <w:footnote w:id="7">
    <w:p w:rsidR="007A5631" w:rsidRPr="006568EA" w:rsidRDefault="007A5631" w:rsidP="006923A1">
      <w:pPr>
        <w:autoSpaceDE w:val="0"/>
        <w:autoSpaceDN w:val="0"/>
        <w:adjustRightInd w:val="0"/>
        <w:spacing w:after="0" w:line="240" w:lineRule="auto"/>
        <w:rPr>
          <w:rFonts w:ascii="Times New Roman" w:hAnsi="Times New Roman" w:cs="Times New Roman"/>
          <w:sz w:val="20"/>
          <w:szCs w:val="20"/>
        </w:rPr>
      </w:pPr>
      <w:r w:rsidRPr="006568EA">
        <w:rPr>
          <w:rStyle w:val="Fotnotsreferens"/>
          <w:rFonts w:ascii="Times New Roman" w:hAnsi="Times New Roman" w:cs="Times New Roman"/>
          <w:sz w:val="20"/>
          <w:szCs w:val="20"/>
        </w:rPr>
        <w:footnoteRef/>
      </w:r>
      <w:r w:rsidRPr="006568EA">
        <w:rPr>
          <w:rFonts w:ascii="Times New Roman" w:hAnsi="Times New Roman" w:cs="Times New Roman"/>
          <w:sz w:val="20"/>
          <w:szCs w:val="20"/>
        </w:rPr>
        <w:t xml:space="preserve"> Detta tar sig bland annat uttryck i den familjerättsliga och socialrättsliga lagstiftningen, se Barnkonventionen och utlänningslagen (SOU 1996:115), Barnets bästa i främsta rummet. FN:s konvention</w:t>
      </w:r>
    </w:p>
    <w:p w:rsidR="007A5631" w:rsidRPr="006568EA" w:rsidRDefault="007A5631" w:rsidP="006923A1">
      <w:pPr>
        <w:autoSpaceDE w:val="0"/>
        <w:autoSpaceDN w:val="0"/>
        <w:adjustRightInd w:val="0"/>
        <w:spacing w:after="0" w:line="240" w:lineRule="auto"/>
        <w:rPr>
          <w:rFonts w:ascii="Times New Roman" w:hAnsi="Times New Roman" w:cs="Times New Roman"/>
          <w:sz w:val="20"/>
          <w:szCs w:val="20"/>
        </w:rPr>
      </w:pPr>
      <w:r w:rsidRPr="006568EA">
        <w:rPr>
          <w:rFonts w:ascii="Times New Roman" w:hAnsi="Times New Roman" w:cs="Times New Roman"/>
          <w:sz w:val="20"/>
          <w:szCs w:val="20"/>
        </w:rPr>
        <w:t>om barnets rättigheter i Sverige (SOU 1997:116) samt Hur svensk lagstiftning och praxis överensstämmer</w:t>
      </w:r>
    </w:p>
    <w:p w:rsidR="007A5631" w:rsidRPr="006568EA" w:rsidRDefault="007A5631" w:rsidP="006923A1">
      <w:pPr>
        <w:autoSpaceDE w:val="0"/>
        <w:autoSpaceDN w:val="0"/>
        <w:adjustRightInd w:val="0"/>
        <w:spacing w:after="0" w:line="240" w:lineRule="auto"/>
        <w:rPr>
          <w:rFonts w:ascii="Times New Roman" w:hAnsi="Times New Roman" w:cs="Times New Roman"/>
          <w:sz w:val="20"/>
          <w:szCs w:val="20"/>
        </w:rPr>
      </w:pPr>
      <w:r w:rsidRPr="006568EA">
        <w:rPr>
          <w:rFonts w:ascii="Times New Roman" w:hAnsi="Times New Roman" w:cs="Times New Roman"/>
          <w:sz w:val="20"/>
          <w:szCs w:val="20"/>
        </w:rPr>
        <w:t>med rättigheterna i barnkonventionen – en kartläggning (Ds 2011:37). Hittills har Sverige ratificerat konventionen, d.v.s. landet har förbundit sig att följa konventionens innehåll och se till att lagar och förordningar inte strider mot någon artikel. Sedan barnkonventionen ratificerades har frågan om huruvida den svenska rätten överensstämmer med denna konvention varit föremål för utr</w:t>
      </w:r>
      <w:r>
        <w:rPr>
          <w:rFonts w:ascii="Times New Roman" w:hAnsi="Times New Roman" w:cs="Times New Roman"/>
          <w:sz w:val="20"/>
          <w:szCs w:val="20"/>
        </w:rPr>
        <w:t xml:space="preserve">edning. För närvarande utreds </w:t>
      </w:r>
      <w:r w:rsidRPr="006568EA">
        <w:rPr>
          <w:rFonts w:ascii="Times New Roman" w:hAnsi="Times New Roman" w:cs="Times New Roman"/>
          <w:sz w:val="20"/>
          <w:szCs w:val="20"/>
        </w:rPr>
        <w:t>frågan om konventionen ska bli svensk lag, med andra ord om den ska inkorporeras i svensk lag (Barnrättighetsutredningen (S 2013:08). Uppdraget ska redovisas den 4 mars 2015.) Den nuvarande regeringen har uttryckt att konventionen ska bli svensk lag.</w:t>
      </w:r>
    </w:p>
  </w:footnote>
  <w:footnote w:id="8">
    <w:p w:rsidR="007A5631" w:rsidRPr="006E3005" w:rsidRDefault="007A5631">
      <w:pPr>
        <w:pStyle w:val="Fotnotstext"/>
        <w:rPr>
          <w:rFonts w:ascii="Times New Roman" w:hAnsi="Times New Roman" w:cs="Times New Roman"/>
        </w:rPr>
      </w:pPr>
      <w:r>
        <w:rPr>
          <w:rStyle w:val="Fotnotsreferens"/>
        </w:rPr>
        <w:footnoteRef/>
      </w:r>
      <w:r>
        <w:t xml:space="preserve"> </w:t>
      </w:r>
      <w:r>
        <w:rPr>
          <w:rFonts w:ascii="Times New Roman" w:hAnsi="Times New Roman" w:cs="Times New Roman"/>
        </w:rPr>
        <w:t xml:space="preserve">Jfr </w:t>
      </w:r>
      <w:r w:rsidRPr="006E3005">
        <w:rPr>
          <w:rFonts w:ascii="Times New Roman" w:hAnsi="Times New Roman" w:cs="Times New Roman"/>
        </w:rPr>
        <w:t>Gustafsson</w:t>
      </w:r>
      <w:r>
        <w:rPr>
          <w:rFonts w:ascii="Times New Roman" w:hAnsi="Times New Roman" w:cs="Times New Roman"/>
        </w:rPr>
        <w:t>, H,</w:t>
      </w:r>
      <w:r w:rsidRPr="006E3005">
        <w:rPr>
          <w:rFonts w:ascii="Times New Roman" w:hAnsi="Times New Roman" w:cs="Times New Roman"/>
        </w:rPr>
        <w:t xml:space="preserve"> </w:t>
      </w:r>
      <w:r w:rsidRPr="006E3005">
        <w:rPr>
          <w:rFonts w:ascii="Times New Roman" w:hAnsi="Times New Roman" w:cs="Times New Roman"/>
          <w:i/>
        </w:rPr>
        <w:t xml:space="preserve">Rättens </w:t>
      </w:r>
      <w:proofErr w:type="spellStart"/>
      <w:r w:rsidRPr="006E3005">
        <w:rPr>
          <w:rFonts w:ascii="Times New Roman" w:hAnsi="Times New Roman" w:cs="Times New Roman"/>
          <w:i/>
        </w:rPr>
        <w:t>polyvalens</w:t>
      </w:r>
      <w:proofErr w:type="spellEnd"/>
      <w:r w:rsidRPr="006E3005">
        <w:rPr>
          <w:rFonts w:ascii="Times New Roman" w:hAnsi="Times New Roman" w:cs="Times New Roman"/>
          <w:i/>
        </w:rPr>
        <w:t>. En rättsvetenskaplig studie av sociala rättigheter och rättssäkerhet</w:t>
      </w:r>
      <w:r w:rsidRPr="006E3005">
        <w:rPr>
          <w:rFonts w:ascii="Times New Roman" w:hAnsi="Times New Roman" w:cs="Times New Roman"/>
        </w:rPr>
        <w:t xml:space="preserve">, Göteborgs universitet, </w:t>
      </w:r>
      <w:r>
        <w:rPr>
          <w:rFonts w:ascii="Times New Roman" w:hAnsi="Times New Roman" w:cs="Times New Roman"/>
        </w:rPr>
        <w:t xml:space="preserve">2002, </w:t>
      </w:r>
      <w:r w:rsidRPr="006E3005">
        <w:rPr>
          <w:rFonts w:ascii="Times New Roman" w:hAnsi="Times New Roman" w:cs="Times New Roman"/>
        </w:rPr>
        <w:t>s. 231ff.</w:t>
      </w:r>
    </w:p>
  </w:footnote>
  <w:footnote w:id="9">
    <w:p w:rsidR="007A5631" w:rsidRPr="006E3005" w:rsidRDefault="007A5631">
      <w:pPr>
        <w:pStyle w:val="Fotnotstext"/>
        <w:rPr>
          <w:rFonts w:ascii="Times New Roman" w:hAnsi="Times New Roman" w:cs="Times New Roman"/>
        </w:rPr>
      </w:pPr>
      <w:r w:rsidRPr="006E3005">
        <w:rPr>
          <w:rStyle w:val="Fotnotsreferens"/>
          <w:rFonts w:ascii="Times New Roman" w:hAnsi="Times New Roman" w:cs="Times New Roman"/>
        </w:rPr>
        <w:footnoteRef/>
      </w:r>
      <w:r w:rsidRPr="006E3005">
        <w:rPr>
          <w:rFonts w:ascii="Times New Roman" w:hAnsi="Times New Roman" w:cs="Times New Roman"/>
        </w:rPr>
        <w:t xml:space="preserve"> SOU 1994:139, s. 299.</w:t>
      </w:r>
    </w:p>
  </w:footnote>
  <w:footnote w:id="10">
    <w:p w:rsidR="007A5631" w:rsidRPr="006568EA" w:rsidRDefault="007A5631">
      <w:pPr>
        <w:pStyle w:val="Fotnotstext"/>
        <w:rPr>
          <w:rFonts w:ascii="Times New Roman" w:hAnsi="Times New Roman" w:cs="Times New Roman"/>
        </w:rPr>
      </w:pPr>
      <w:r w:rsidRPr="006568EA">
        <w:rPr>
          <w:rStyle w:val="Fotnotsreferens"/>
          <w:rFonts w:ascii="Times New Roman" w:hAnsi="Times New Roman" w:cs="Times New Roman"/>
        </w:rPr>
        <w:footnoteRef/>
      </w:r>
      <w:r w:rsidRPr="006568EA">
        <w:rPr>
          <w:rFonts w:ascii="Times New Roman" w:hAnsi="Times New Roman" w:cs="Times New Roman"/>
        </w:rPr>
        <w:t xml:space="preserve"> Det tredje protokollet om en klagorättsprocedur beslutades av FN:s generalförsamling den 2 november 2011 och öppnades för signering den 28 februari 2012.</w:t>
      </w:r>
    </w:p>
  </w:footnote>
  <w:footnote w:id="11">
    <w:p w:rsidR="007A5631" w:rsidRPr="006568EA" w:rsidRDefault="007A5631" w:rsidP="00895597">
      <w:pPr>
        <w:pStyle w:val="Fotnotstext"/>
        <w:rPr>
          <w:rFonts w:ascii="Times New Roman" w:hAnsi="Times New Roman" w:cs="Times New Roman"/>
        </w:rPr>
      </w:pPr>
      <w:r w:rsidRPr="006568EA">
        <w:rPr>
          <w:rStyle w:val="Fotnotsreferens"/>
          <w:rFonts w:ascii="Times New Roman" w:hAnsi="Times New Roman" w:cs="Times New Roman"/>
        </w:rPr>
        <w:footnoteRef/>
      </w:r>
      <w:r w:rsidRPr="006568EA">
        <w:rPr>
          <w:rFonts w:ascii="Times New Roman" w:hAnsi="Times New Roman" w:cs="Times New Roman"/>
        </w:rPr>
        <w:t xml:space="preserve"> Se exempelvis Westerhäll</w:t>
      </w:r>
      <w:r>
        <w:rPr>
          <w:rFonts w:ascii="Times New Roman" w:hAnsi="Times New Roman" w:cs="Times New Roman"/>
        </w:rPr>
        <w:t>, L,</w:t>
      </w:r>
      <w:r w:rsidRPr="006568EA">
        <w:rPr>
          <w:rFonts w:ascii="Times New Roman" w:hAnsi="Times New Roman" w:cs="Times New Roman"/>
        </w:rPr>
        <w:t xml:space="preserve"> Rättigheter, förpliktelser och sanktioner inom</w:t>
      </w:r>
    </w:p>
    <w:p w:rsidR="007A5631" w:rsidRPr="006568EA" w:rsidRDefault="007A5631" w:rsidP="00895597">
      <w:pPr>
        <w:pStyle w:val="Fotnotstext"/>
        <w:rPr>
          <w:rFonts w:ascii="Times New Roman" w:hAnsi="Times New Roman" w:cs="Times New Roman"/>
        </w:rPr>
      </w:pPr>
      <w:r w:rsidRPr="006568EA">
        <w:rPr>
          <w:rFonts w:ascii="Times New Roman" w:hAnsi="Times New Roman" w:cs="Times New Roman"/>
        </w:rPr>
        <w:t xml:space="preserve">socialrätten. </w:t>
      </w:r>
      <w:r w:rsidRPr="006568EA">
        <w:rPr>
          <w:rFonts w:ascii="Times New Roman" w:hAnsi="Times New Roman" w:cs="Times New Roman"/>
          <w:i/>
          <w:iCs/>
        </w:rPr>
        <w:t xml:space="preserve">Tidskrift for </w:t>
      </w:r>
      <w:proofErr w:type="spellStart"/>
      <w:r w:rsidRPr="006568EA">
        <w:rPr>
          <w:rFonts w:ascii="Times New Roman" w:hAnsi="Times New Roman" w:cs="Times New Roman"/>
          <w:i/>
          <w:iCs/>
        </w:rPr>
        <w:t>rettsvitenskap</w:t>
      </w:r>
      <w:proofErr w:type="spellEnd"/>
      <w:r w:rsidRPr="006568EA">
        <w:rPr>
          <w:rFonts w:ascii="Times New Roman" w:hAnsi="Times New Roman" w:cs="Times New Roman"/>
        </w:rPr>
        <w:t xml:space="preserve">, 1986, s. 644-646. </w:t>
      </w:r>
    </w:p>
  </w:footnote>
  <w:footnote w:id="12">
    <w:p w:rsidR="007A5631" w:rsidRPr="00D26035" w:rsidRDefault="007A5631">
      <w:pPr>
        <w:pStyle w:val="Fotnotstext"/>
        <w:rPr>
          <w:rFonts w:ascii="Times New Roman" w:hAnsi="Times New Roman" w:cs="Times New Roman"/>
        </w:rPr>
      </w:pPr>
      <w:r w:rsidRPr="006568EA">
        <w:rPr>
          <w:rStyle w:val="Fotnotsreferens"/>
          <w:rFonts w:ascii="Times New Roman" w:hAnsi="Times New Roman" w:cs="Times New Roman"/>
        </w:rPr>
        <w:footnoteRef/>
      </w:r>
      <w:r w:rsidRPr="006568EA">
        <w:rPr>
          <w:rFonts w:ascii="Times New Roman" w:hAnsi="Times New Roman" w:cs="Times New Roman"/>
        </w:rPr>
        <w:t xml:space="preserve"> Se exempelvis Eek, H, </w:t>
      </w:r>
      <w:r w:rsidRPr="006568EA">
        <w:rPr>
          <w:rFonts w:ascii="Times New Roman" w:hAnsi="Times New Roman" w:cs="Times New Roman"/>
          <w:i/>
          <w:iCs/>
        </w:rPr>
        <w:t>Socialrätt</w:t>
      </w:r>
      <w:r w:rsidRPr="006568EA">
        <w:rPr>
          <w:rFonts w:ascii="Times New Roman" w:hAnsi="Times New Roman" w:cs="Times New Roman"/>
        </w:rPr>
        <w:t xml:space="preserve">. Helsingfors 1954, s. 78-79; Bramstång, G, </w:t>
      </w:r>
      <w:r w:rsidRPr="006568EA">
        <w:rPr>
          <w:rFonts w:ascii="Times New Roman" w:hAnsi="Times New Roman" w:cs="Times New Roman"/>
          <w:i/>
          <w:iCs/>
        </w:rPr>
        <w:t>Sociallagstiftningen, En kommentar</w:t>
      </w:r>
      <w:r>
        <w:rPr>
          <w:rFonts w:ascii="Times New Roman" w:hAnsi="Times New Roman" w:cs="Times New Roman"/>
        </w:rPr>
        <w:t>,</w:t>
      </w:r>
      <w:r w:rsidRPr="006568EA">
        <w:rPr>
          <w:rFonts w:ascii="Times New Roman" w:hAnsi="Times New Roman" w:cs="Times New Roman"/>
        </w:rPr>
        <w:t xml:space="preserve"> Stockholm 1985, s. 71; Westerhäll, L, </w:t>
      </w:r>
      <w:r w:rsidRPr="006568EA">
        <w:rPr>
          <w:rFonts w:ascii="Times New Roman" w:hAnsi="Times New Roman" w:cs="Times New Roman"/>
          <w:i/>
        </w:rPr>
        <w:t>Den svenska socialrätten</w:t>
      </w:r>
      <w:r w:rsidRPr="006568EA">
        <w:rPr>
          <w:rFonts w:ascii="Times New Roman" w:hAnsi="Times New Roman" w:cs="Times New Roman"/>
        </w:rPr>
        <w:t>, N</w:t>
      </w:r>
      <w:r>
        <w:rPr>
          <w:rFonts w:ascii="Times New Roman" w:hAnsi="Times New Roman" w:cs="Times New Roman"/>
        </w:rPr>
        <w:t>orstedts förlag 1990;</w:t>
      </w:r>
      <w:r w:rsidRPr="006568EA">
        <w:rPr>
          <w:rFonts w:ascii="Times New Roman" w:hAnsi="Times New Roman" w:cs="Times New Roman"/>
        </w:rPr>
        <w:t xml:space="preserve"> Gustafsson, H,</w:t>
      </w:r>
      <w:r w:rsidRPr="006568EA">
        <w:rPr>
          <w:rFonts w:ascii="Times New Roman" w:eastAsia="Times New Roman" w:hAnsi="Times New Roman" w:cs="Times New Roman"/>
          <w:b/>
          <w:bCs/>
          <w:color w:val="333333"/>
          <w:kern w:val="36"/>
          <w:lang w:eastAsia="sv-SE"/>
        </w:rPr>
        <w:t xml:space="preserve"> </w:t>
      </w:r>
      <w:r w:rsidRPr="006568EA">
        <w:rPr>
          <w:rFonts w:ascii="Times New Roman" w:hAnsi="Times New Roman" w:cs="Times New Roman"/>
          <w:i/>
        </w:rPr>
        <w:t xml:space="preserve">Rättens </w:t>
      </w:r>
      <w:proofErr w:type="spellStart"/>
      <w:r w:rsidRPr="006568EA">
        <w:rPr>
          <w:rFonts w:ascii="Times New Roman" w:hAnsi="Times New Roman" w:cs="Times New Roman"/>
          <w:i/>
        </w:rPr>
        <w:t>polyvalens</w:t>
      </w:r>
      <w:proofErr w:type="spellEnd"/>
      <w:r w:rsidRPr="006568EA">
        <w:rPr>
          <w:rFonts w:ascii="Times New Roman" w:hAnsi="Times New Roman" w:cs="Times New Roman"/>
          <w:i/>
        </w:rPr>
        <w:t xml:space="preserve"> - En rättsvetenskaplig studie av sociala rättigheter och rättssäkerhet</w:t>
      </w:r>
      <w:r>
        <w:rPr>
          <w:rFonts w:ascii="Times New Roman" w:hAnsi="Times New Roman" w:cs="Times New Roman"/>
        </w:rPr>
        <w:t>, Lunds universitet</w:t>
      </w:r>
      <w:r w:rsidRPr="006568EA">
        <w:rPr>
          <w:rFonts w:ascii="Times New Roman" w:hAnsi="Times New Roman" w:cs="Times New Roman"/>
        </w:rPr>
        <w:t xml:space="preserve"> 2002</w:t>
      </w:r>
      <w:r>
        <w:rPr>
          <w:rFonts w:ascii="Times New Roman" w:hAnsi="Times New Roman" w:cs="Times New Roman"/>
        </w:rPr>
        <w:t xml:space="preserve">; Lind, A-S, </w:t>
      </w:r>
      <w:r>
        <w:rPr>
          <w:rFonts w:ascii="Times New Roman" w:hAnsi="Times New Roman" w:cs="Times New Roman"/>
          <w:i/>
        </w:rPr>
        <w:t>Sociala rättigheter i förändring. En konstitutionellrättslig studie</w:t>
      </w:r>
      <w:r>
        <w:rPr>
          <w:rFonts w:ascii="Times New Roman" w:hAnsi="Times New Roman" w:cs="Times New Roman"/>
        </w:rPr>
        <w:t xml:space="preserve">, Uppsala universitet 2010. I statliga </w:t>
      </w:r>
      <w:r w:rsidRPr="006568EA">
        <w:rPr>
          <w:rFonts w:ascii="Times New Roman" w:hAnsi="Times New Roman" w:cs="Times New Roman"/>
        </w:rPr>
        <w:t>utredningsarbeten har begrepp</w:t>
      </w:r>
      <w:r>
        <w:rPr>
          <w:rFonts w:ascii="Times New Roman" w:hAnsi="Times New Roman" w:cs="Times New Roman"/>
        </w:rPr>
        <w:t>et indirekta rättigheter införts för</w:t>
      </w:r>
      <w:r w:rsidRPr="006568EA">
        <w:rPr>
          <w:rFonts w:ascii="Times New Roman" w:hAnsi="Times New Roman" w:cs="Times New Roman"/>
        </w:rPr>
        <w:t xml:space="preserve"> hälso- och sjukvården</w:t>
      </w:r>
      <w:r>
        <w:rPr>
          <w:rFonts w:ascii="Times New Roman" w:hAnsi="Times New Roman" w:cs="Times New Roman"/>
        </w:rPr>
        <w:t>s område</w:t>
      </w:r>
      <w:r w:rsidRPr="006568EA">
        <w:rPr>
          <w:rFonts w:ascii="Times New Roman" w:hAnsi="Times New Roman" w:cs="Times New Roman"/>
        </w:rPr>
        <w:t xml:space="preserve">. Den nya patientlagen anses innehålla endast indirekta rättigheter och förmåner för patienterna vilka inte är utkrävbara i domstol, se </w:t>
      </w:r>
      <w:r>
        <w:rPr>
          <w:rFonts w:ascii="Times New Roman" w:hAnsi="Times New Roman" w:cs="Times New Roman"/>
        </w:rPr>
        <w:t xml:space="preserve">särskilt </w:t>
      </w:r>
      <w:r w:rsidRPr="006568EA">
        <w:rPr>
          <w:rFonts w:ascii="Times New Roman" w:hAnsi="Times New Roman" w:cs="Times New Roman"/>
        </w:rPr>
        <w:t xml:space="preserve">SOU 2013:2 Patientlag, s. 20. Lagen innehåller inte utkrävbara rättigheter i den meningen att beslut som fattas inom vården kan överprövas av domstol. Det innebär att lagar och förordningar på hälso- och sjukvårdens område definierar skyldigheter för vårdens huvudmän, vårdgivare och anställda och vissa – icke </w:t>
      </w:r>
      <w:r w:rsidRPr="00D26035">
        <w:rPr>
          <w:rFonts w:ascii="Times New Roman" w:hAnsi="Times New Roman" w:cs="Times New Roman"/>
        </w:rPr>
        <w:t>utkrävbara – rättigheter för patienterna.</w:t>
      </w:r>
    </w:p>
  </w:footnote>
  <w:footnote w:id="13">
    <w:p w:rsidR="007A5631" w:rsidRPr="00D26035" w:rsidRDefault="007A5631">
      <w:pPr>
        <w:pStyle w:val="Fotnotstext"/>
        <w:rPr>
          <w:rFonts w:ascii="Times New Roman" w:hAnsi="Times New Roman" w:cs="Times New Roman"/>
        </w:rPr>
      </w:pPr>
      <w:r w:rsidRPr="00D26035">
        <w:rPr>
          <w:rStyle w:val="Fotnotsreferens"/>
          <w:rFonts w:ascii="Times New Roman" w:hAnsi="Times New Roman" w:cs="Times New Roman"/>
        </w:rPr>
        <w:footnoteRef/>
      </w:r>
      <w:r w:rsidRPr="00D26035">
        <w:rPr>
          <w:rFonts w:ascii="Times New Roman" w:hAnsi="Times New Roman" w:cs="Times New Roman"/>
        </w:rPr>
        <w:t xml:space="preserve"> Fridström </w:t>
      </w:r>
      <w:proofErr w:type="spellStart"/>
      <w:r w:rsidRPr="00D26035">
        <w:rPr>
          <w:rFonts w:ascii="Times New Roman" w:hAnsi="Times New Roman" w:cs="Times New Roman"/>
        </w:rPr>
        <w:t>Montoya</w:t>
      </w:r>
      <w:proofErr w:type="spellEnd"/>
      <w:r w:rsidRPr="00D26035">
        <w:rPr>
          <w:rFonts w:ascii="Times New Roman" w:hAnsi="Times New Roman" w:cs="Times New Roman"/>
        </w:rPr>
        <w:t xml:space="preserve">, R, </w:t>
      </w:r>
      <w:r w:rsidRPr="00D26035">
        <w:rPr>
          <w:rFonts w:ascii="Times New Roman" w:hAnsi="Times New Roman" w:cs="Times New Roman"/>
          <w:i/>
        </w:rPr>
        <w:t>Leva som andra genom ställföreträdare – en rättslig och faktisk paradox</w:t>
      </w:r>
      <w:r w:rsidRPr="00D26035">
        <w:rPr>
          <w:rFonts w:ascii="Times New Roman" w:hAnsi="Times New Roman" w:cs="Times New Roman"/>
        </w:rPr>
        <w:t xml:space="preserve">, </w:t>
      </w:r>
      <w:proofErr w:type="spellStart"/>
      <w:r w:rsidRPr="00D26035">
        <w:rPr>
          <w:rFonts w:ascii="Times New Roman" w:hAnsi="Times New Roman" w:cs="Times New Roman"/>
        </w:rPr>
        <w:t>Iustus</w:t>
      </w:r>
      <w:proofErr w:type="spellEnd"/>
      <w:r w:rsidRPr="00D26035">
        <w:rPr>
          <w:rFonts w:ascii="Times New Roman" w:hAnsi="Times New Roman" w:cs="Times New Roman"/>
        </w:rPr>
        <w:t xml:space="preserve"> förlag 2015, s. 177.</w:t>
      </w:r>
    </w:p>
  </w:footnote>
  <w:footnote w:id="14">
    <w:p w:rsidR="007A5631" w:rsidRPr="006568EA" w:rsidRDefault="007A5631" w:rsidP="00F233C2">
      <w:pPr>
        <w:pStyle w:val="Fotnotstext"/>
        <w:rPr>
          <w:rFonts w:ascii="Times New Roman" w:hAnsi="Times New Roman" w:cs="Times New Roman"/>
          <w:bCs/>
        </w:rPr>
      </w:pPr>
      <w:r w:rsidRPr="00D26035">
        <w:rPr>
          <w:rStyle w:val="Fotnotsreferens"/>
          <w:rFonts w:ascii="Times New Roman" w:hAnsi="Times New Roman" w:cs="Times New Roman"/>
        </w:rPr>
        <w:footnoteRef/>
      </w:r>
      <w:r w:rsidRPr="00D26035">
        <w:rPr>
          <w:rFonts w:ascii="Times New Roman" w:hAnsi="Times New Roman" w:cs="Times New Roman"/>
          <w:lang w:val="en-US"/>
        </w:rPr>
        <w:t xml:space="preserve"> </w:t>
      </w:r>
      <w:proofErr w:type="spellStart"/>
      <w:r w:rsidRPr="00D26035">
        <w:rPr>
          <w:rFonts w:ascii="Times New Roman" w:hAnsi="Times New Roman" w:cs="Times New Roman"/>
          <w:lang w:val="en-US"/>
        </w:rPr>
        <w:t>Jfr</w:t>
      </w:r>
      <w:proofErr w:type="spellEnd"/>
      <w:r w:rsidRPr="00D26035">
        <w:rPr>
          <w:rFonts w:ascii="Times New Roman" w:hAnsi="Times New Roman" w:cs="Times New Roman"/>
          <w:lang w:val="en-US"/>
        </w:rPr>
        <w:t xml:space="preserve"> </w:t>
      </w:r>
      <w:proofErr w:type="spellStart"/>
      <w:r w:rsidRPr="00D26035">
        <w:rPr>
          <w:rFonts w:ascii="Times New Roman" w:hAnsi="Times New Roman" w:cs="Times New Roman"/>
          <w:lang w:val="en-US"/>
        </w:rPr>
        <w:t>Mattsson</w:t>
      </w:r>
      <w:proofErr w:type="spellEnd"/>
      <w:r w:rsidRPr="00D26035">
        <w:rPr>
          <w:rFonts w:ascii="Times New Roman" w:hAnsi="Times New Roman" w:cs="Times New Roman"/>
          <w:lang w:val="en-US"/>
        </w:rPr>
        <w:t xml:space="preserve">, T, </w:t>
      </w:r>
      <w:r w:rsidRPr="00D26035">
        <w:rPr>
          <w:rFonts w:ascii="Times New Roman" w:hAnsi="Times New Roman" w:cs="Times New Roman"/>
          <w:bCs/>
          <w:lang w:val="en-US"/>
        </w:rPr>
        <w:t xml:space="preserve">National Ombudsman for the Elderly: A solution for a more responsive welfare state? </w:t>
      </w:r>
      <w:proofErr w:type="spellStart"/>
      <w:r w:rsidRPr="00D26035">
        <w:rPr>
          <w:rFonts w:ascii="Times New Roman" w:hAnsi="Times New Roman" w:cs="Times New Roman"/>
          <w:bCs/>
          <w:i/>
        </w:rPr>
        <w:t>Retfaerd</w:t>
      </w:r>
      <w:proofErr w:type="spellEnd"/>
      <w:r w:rsidRPr="00D26035">
        <w:rPr>
          <w:rFonts w:ascii="Times New Roman" w:hAnsi="Times New Roman" w:cs="Times New Roman"/>
          <w:bCs/>
        </w:rPr>
        <w:t xml:space="preserve"> 36 2013 nr</w:t>
      </w:r>
      <w:r w:rsidRPr="006568EA">
        <w:rPr>
          <w:rFonts w:ascii="Times New Roman" w:hAnsi="Times New Roman" w:cs="Times New Roman"/>
          <w:bCs/>
        </w:rPr>
        <w:t xml:space="preserve"> 3/142 s. 9-26, s. 20f.</w:t>
      </w:r>
    </w:p>
  </w:footnote>
  <w:footnote w:id="15">
    <w:p w:rsidR="007A5631" w:rsidRPr="006568EA" w:rsidRDefault="007A5631" w:rsidP="00ED4F63">
      <w:pPr>
        <w:pStyle w:val="Fotnotstext"/>
        <w:rPr>
          <w:rFonts w:ascii="Times New Roman" w:hAnsi="Times New Roman" w:cs="Times New Roman"/>
          <w:i/>
          <w:iCs/>
        </w:rPr>
      </w:pPr>
      <w:r w:rsidRPr="006568EA">
        <w:rPr>
          <w:rStyle w:val="Fotnotsreferens"/>
          <w:rFonts w:ascii="Times New Roman" w:hAnsi="Times New Roman" w:cs="Times New Roman"/>
        </w:rPr>
        <w:footnoteRef/>
      </w:r>
      <w:r w:rsidRPr="006568EA">
        <w:rPr>
          <w:rFonts w:ascii="Times New Roman" w:hAnsi="Times New Roman" w:cs="Times New Roman"/>
        </w:rPr>
        <w:t xml:space="preserve"> Se exempelvis Westerhäll, L, Juridiken och rättigheterna, </w:t>
      </w:r>
      <w:r w:rsidRPr="006568EA">
        <w:rPr>
          <w:rFonts w:ascii="Times New Roman" w:hAnsi="Times New Roman" w:cs="Times New Roman"/>
          <w:i/>
          <w:iCs/>
        </w:rPr>
        <w:t xml:space="preserve">Socialvetenskaplig tidskrift </w:t>
      </w:r>
      <w:r w:rsidRPr="006568EA">
        <w:rPr>
          <w:rFonts w:ascii="Times New Roman" w:hAnsi="Times New Roman" w:cs="Times New Roman"/>
        </w:rPr>
        <w:t xml:space="preserve">nr 1 1995 s 78 och Mattsson, T, </w:t>
      </w:r>
      <w:r w:rsidRPr="006568EA">
        <w:rPr>
          <w:rFonts w:ascii="Times New Roman" w:hAnsi="Times New Roman" w:cs="Times New Roman"/>
          <w:i/>
        </w:rPr>
        <w:t>Barnet och rättsprocessen</w:t>
      </w:r>
      <w:r w:rsidRPr="006568EA">
        <w:rPr>
          <w:rFonts w:ascii="Times New Roman" w:hAnsi="Times New Roman" w:cs="Times New Roman"/>
        </w:rPr>
        <w:t xml:space="preserve">, s. 29f. </w:t>
      </w:r>
    </w:p>
  </w:footnote>
  <w:footnote w:id="16">
    <w:p w:rsidR="007A5631" w:rsidRPr="00023566" w:rsidRDefault="007A5631">
      <w:pPr>
        <w:pStyle w:val="Fotnotstext"/>
        <w:rPr>
          <w:rFonts w:ascii="Times New Roman" w:hAnsi="Times New Roman" w:cs="Times New Roman"/>
        </w:rPr>
      </w:pPr>
      <w:r w:rsidRPr="006568EA">
        <w:rPr>
          <w:rStyle w:val="Fotnotsreferens"/>
          <w:rFonts w:ascii="Times New Roman" w:hAnsi="Times New Roman" w:cs="Times New Roman"/>
        </w:rPr>
        <w:footnoteRef/>
      </w:r>
      <w:r w:rsidRPr="006568EA">
        <w:rPr>
          <w:rFonts w:ascii="Times New Roman" w:hAnsi="Times New Roman" w:cs="Times New Roman"/>
        </w:rPr>
        <w:t xml:space="preserve"> </w:t>
      </w:r>
      <w:proofErr w:type="spellStart"/>
      <w:r w:rsidRPr="00023566">
        <w:rPr>
          <w:rFonts w:ascii="Times New Roman" w:hAnsi="Times New Roman" w:cs="Times New Roman"/>
        </w:rPr>
        <w:t>Zila</w:t>
      </w:r>
      <w:proofErr w:type="spellEnd"/>
      <w:r w:rsidRPr="00023566">
        <w:rPr>
          <w:rFonts w:ascii="Times New Roman" w:hAnsi="Times New Roman" w:cs="Times New Roman"/>
        </w:rPr>
        <w:t xml:space="preserve">, J, Om rättssäkerhet, </w:t>
      </w:r>
      <w:r w:rsidRPr="00023566">
        <w:rPr>
          <w:rFonts w:ascii="Times New Roman" w:hAnsi="Times New Roman" w:cs="Times New Roman"/>
          <w:i/>
        </w:rPr>
        <w:t>SvJT</w:t>
      </w:r>
      <w:r w:rsidRPr="00023566">
        <w:rPr>
          <w:rFonts w:ascii="Times New Roman" w:hAnsi="Times New Roman" w:cs="Times New Roman"/>
        </w:rPr>
        <w:t xml:space="preserve"> 1990, s. 284-305, s. 285-287.</w:t>
      </w:r>
    </w:p>
  </w:footnote>
  <w:footnote w:id="17">
    <w:p w:rsidR="007A5631" w:rsidRPr="00023566" w:rsidRDefault="007A5631">
      <w:pPr>
        <w:pStyle w:val="Fotnotstext"/>
        <w:rPr>
          <w:rFonts w:ascii="Times New Roman" w:hAnsi="Times New Roman" w:cs="Times New Roman"/>
        </w:rPr>
      </w:pPr>
      <w:r w:rsidRPr="00023566">
        <w:rPr>
          <w:rStyle w:val="Fotnotsreferens"/>
          <w:rFonts w:ascii="Times New Roman" w:hAnsi="Times New Roman" w:cs="Times New Roman"/>
        </w:rPr>
        <w:footnoteRef/>
      </w:r>
      <w:r w:rsidRPr="00023566">
        <w:rPr>
          <w:rFonts w:ascii="Times New Roman" w:hAnsi="Times New Roman" w:cs="Times New Roman"/>
        </w:rPr>
        <w:t xml:space="preserve"> Brodin, H och Mattsson, T</w:t>
      </w:r>
      <w:r>
        <w:rPr>
          <w:rFonts w:ascii="Times New Roman" w:hAnsi="Times New Roman" w:cs="Times New Roman"/>
        </w:rPr>
        <w:t>,</w:t>
      </w:r>
      <w:r w:rsidRPr="00023566">
        <w:rPr>
          <w:rFonts w:ascii="Times New Roman" w:hAnsi="Times New Roman" w:cs="Times New Roman"/>
        </w:rPr>
        <w:t xml:space="preserve"> Lägst ner på skalan? Hälso- och sjukvårdens bemötande av äldre kvinnor som migrerat till Sverige, i </w:t>
      </w:r>
      <w:r w:rsidRPr="00F36673">
        <w:rPr>
          <w:rFonts w:ascii="Times New Roman" w:hAnsi="Times New Roman" w:cs="Times New Roman"/>
          <w:i/>
        </w:rPr>
        <w:t>Socialvetenskaplig tidskrift</w:t>
      </w:r>
      <w:r w:rsidRPr="00023566">
        <w:rPr>
          <w:rFonts w:ascii="Times New Roman" w:hAnsi="Times New Roman" w:cs="Times New Roman"/>
        </w:rPr>
        <w:t xml:space="preserve"> nr 3-4, 2014, s. 372-398, s. 387.</w:t>
      </w:r>
    </w:p>
  </w:footnote>
  <w:footnote w:id="18">
    <w:p w:rsidR="007A5631" w:rsidRPr="006568EA" w:rsidRDefault="007A5631" w:rsidP="00A40F62">
      <w:pPr>
        <w:pStyle w:val="Fotnotstext"/>
        <w:rPr>
          <w:rFonts w:ascii="Times New Roman" w:hAnsi="Times New Roman" w:cs="Times New Roman"/>
        </w:rPr>
      </w:pPr>
      <w:r w:rsidRPr="00023566">
        <w:rPr>
          <w:rStyle w:val="Fotnotsreferens"/>
          <w:rFonts w:ascii="Times New Roman" w:hAnsi="Times New Roman" w:cs="Times New Roman"/>
        </w:rPr>
        <w:footnoteRef/>
      </w:r>
      <w:r w:rsidRPr="00023566">
        <w:rPr>
          <w:rFonts w:ascii="Times New Roman" w:hAnsi="Times New Roman" w:cs="Times New Roman"/>
        </w:rPr>
        <w:t xml:space="preserve"> Fyra sätt att analysera rättssäkerheten i socialrättsliga beslut har föreslagits i nordisk</w:t>
      </w:r>
      <w:r w:rsidRPr="006568EA">
        <w:rPr>
          <w:rFonts w:ascii="Times New Roman" w:hAnsi="Times New Roman" w:cs="Times New Roman"/>
        </w:rPr>
        <w:t xml:space="preserve"> doktrin, se </w:t>
      </w:r>
      <w:proofErr w:type="spellStart"/>
      <w:r w:rsidRPr="006568EA">
        <w:rPr>
          <w:rFonts w:ascii="Times New Roman" w:hAnsi="Times New Roman" w:cs="Times New Roman"/>
        </w:rPr>
        <w:t>Kjönstad</w:t>
      </w:r>
      <w:proofErr w:type="spellEnd"/>
      <w:r w:rsidRPr="006568EA">
        <w:rPr>
          <w:rFonts w:ascii="Times New Roman" w:hAnsi="Times New Roman" w:cs="Times New Roman"/>
        </w:rPr>
        <w:t xml:space="preserve">, A, </w:t>
      </w:r>
      <w:proofErr w:type="spellStart"/>
      <w:r w:rsidRPr="006568EA">
        <w:rPr>
          <w:rFonts w:ascii="Times New Roman" w:hAnsi="Times New Roman" w:cs="Times New Roman"/>
        </w:rPr>
        <w:t>Oversikt</w:t>
      </w:r>
      <w:proofErr w:type="spellEnd"/>
      <w:r w:rsidRPr="006568EA">
        <w:rPr>
          <w:rFonts w:ascii="Times New Roman" w:hAnsi="Times New Roman" w:cs="Times New Roman"/>
        </w:rPr>
        <w:t xml:space="preserve"> over lov om </w:t>
      </w:r>
      <w:proofErr w:type="spellStart"/>
      <w:r w:rsidRPr="006568EA">
        <w:rPr>
          <w:rFonts w:ascii="Times New Roman" w:hAnsi="Times New Roman" w:cs="Times New Roman"/>
        </w:rPr>
        <w:t>sosiale</w:t>
      </w:r>
      <w:proofErr w:type="spellEnd"/>
      <w:r w:rsidRPr="006568EA">
        <w:rPr>
          <w:rFonts w:ascii="Times New Roman" w:hAnsi="Times New Roman" w:cs="Times New Roman"/>
        </w:rPr>
        <w:t xml:space="preserve"> </w:t>
      </w:r>
      <w:proofErr w:type="spellStart"/>
      <w:r w:rsidRPr="006568EA">
        <w:rPr>
          <w:rFonts w:ascii="Times New Roman" w:hAnsi="Times New Roman" w:cs="Times New Roman"/>
        </w:rPr>
        <w:t>tjenester</w:t>
      </w:r>
      <w:proofErr w:type="spellEnd"/>
      <w:r w:rsidRPr="006568EA">
        <w:rPr>
          <w:rFonts w:ascii="Times New Roman" w:hAnsi="Times New Roman" w:cs="Times New Roman"/>
        </w:rPr>
        <w:t xml:space="preserve"> </w:t>
      </w:r>
      <w:proofErr w:type="spellStart"/>
      <w:r w:rsidRPr="006568EA">
        <w:rPr>
          <w:rFonts w:ascii="Times New Roman" w:hAnsi="Times New Roman" w:cs="Times New Roman"/>
        </w:rPr>
        <w:t>og</w:t>
      </w:r>
      <w:proofErr w:type="spellEnd"/>
      <w:r w:rsidRPr="006568EA">
        <w:rPr>
          <w:rFonts w:ascii="Times New Roman" w:hAnsi="Times New Roman" w:cs="Times New Roman"/>
        </w:rPr>
        <w:t xml:space="preserve"> </w:t>
      </w:r>
      <w:proofErr w:type="spellStart"/>
      <w:r w:rsidRPr="006568EA">
        <w:rPr>
          <w:rFonts w:ascii="Times New Roman" w:hAnsi="Times New Roman" w:cs="Times New Roman"/>
        </w:rPr>
        <w:t>grunnprinsipper</w:t>
      </w:r>
      <w:proofErr w:type="spellEnd"/>
      <w:r w:rsidRPr="006568EA">
        <w:rPr>
          <w:rFonts w:ascii="Times New Roman" w:hAnsi="Times New Roman" w:cs="Times New Roman"/>
        </w:rPr>
        <w:t xml:space="preserve"> i </w:t>
      </w:r>
      <w:proofErr w:type="spellStart"/>
      <w:r w:rsidRPr="006568EA">
        <w:rPr>
          <w:rFonts w:ascii="Times New Roman" w:hAnsi="Times New Roman" w:cs="Times New Roman"/>
        </w:rPr>
        <w:t>sosialretten</w:t>
      </w:r>
      <w:proofErr w:type="spellEnd"/>
      <w:r w:rsidRPr="006568EA">
        <w:rPr>
          <w:rFonts w:ascii="Times New Roman" w:hAnsi="Times New Roman" w:cs="Times New Roman"/>
        </w:rPr>
        <w:t xml:space="preserve">, i </w:t>
      </w:r>
      <w:proofErr w:type="spellStart"/>
      <w:r w:rsidRPr="006568EA">
        <w:rPr>
          <w:rFonts w:ascii="Times New Roman" w:hAnsi="Times New Roman" w:cs="Times New Roman"/>
        </w:rPr>
        <w:t>Kjönstad</w:t>
      </w:r>
      <w:proofErr w:type="spellEnd"/>
      <w:r w:rsidRPr="006568EA">
        <w:rPr>
          <w:rFonts w:ascii="Times New Roman" w:hAnsi="Times New Roman" w:cs="Times New Roman"/>
        </w:rPr>
        <w:t xml:space="preserve">, Bernt, </w:t>
      </w:r>
      <w:proofErr w:type="spellStart"/>
      <w:r w:rsidRPr="006568EA">
        <w:rPr>
          <w:rFonts w:ascii="Times New Roman" w:hAnsi="Times New Roman" w:cs="Times New Roman"/>
        </w:rPr>
        <w:t>Kjellvold</w:t>
      </w:r>
      <w:proofErr w:type="spellEnd"/>
      <w:r w:rsidRPr="006568EA">
        <w:rPr>
          <w:rFonts w:ascii="Times New Roman" w:hAnsi="Times New Roman" w:cs="Times New Roman"/>
        </w:rPr>
        <w:t xml:space="preserve"> och </w:t>
      </w:r>
      <w:proofErr w:type="spellStart"/>
      <w:r w:rsidRPr="006568EA">
        <w:rPr>
          <w:rFonts w:ascii="Times New Roman" w:hAnsi="Times New Roman" w:cs="Times New Roman"/>
        </w:rPr>
        <w:t>Hove</w:t>
      </w:r>
      <w:proofErr w:type="spellEnd"/>
      <w:r w:rsidRPr="006568EA">
        <w:rPr>
          <w:rFonts w:ascii="Times New Roman" w:hAnsi="Times New Roman" w:cs="Times New Roman"/>
        </w:rPr>
        <w:t xml:space="preserve">, </w:t>
      </w:r>
      <w:proofErr w:type="spellStart"/>
      <w:r w:rsidRPr="006568EA">
        <w:rPr>
          <w:rFonts w:ascii="Times New Roman" w:hAnsi="Times New Roman" w:cs="Times New Roman"/>
          <w:i/>
        </w:rPr>
        <w:t>Sosial</w:t>
      </w:r>
      <w:proofErr w:type="spellEnd"/>
      <w:r w:rsidRPr="006568EA">
        <w:rPr>
          <w:rFonts w:ascii="Times New Roman" w:hAnsi="Times New Roman" w:cs="Times New Roman"/>
          <w:i/>
        </w:rPr>
        <w:t xml:space="preserve"> trygghet </w:t>
      </w:r>
      <w:proofErr w:type="spellStart"/>
      <w:r w:rsidRPr="006568EA">
        <w:rPr>
          <w:rFonts w:ascii="Times New Roman" w:hAnsi="Times New Roman" w:cs="Times New Roman"/>
          <w:i/>
        </w:rPr>
        <w:t>og</w:t>
      </w:r>
      <w:proofErr w:type="spellEnd"/>
      <w:r w:rsidRPr="006568EA">
        <w:rPr>
          <w:rFonts w:ascii="Times New Roman" w:hAnsi="Times New Roman" w:cs="Times New Roman"/>
          <w:i/>
        </w:rPr>
        <w:t xml:space="preserve"> </w:t>
      </w:r>
      <w:proofErr w:type="spellStart"/>
      <w:r w:rsidRPr="006568EA">
        <w:rPr>
          <w:rFonts w:ascii="Times New Roman" w:hAnsi="Times New Roman" w:cs="Times New Roman"/>
          <w:i/>
        </w:rPr>
        <w:t>rettssikkerhet</w:t>
      </w:r>
      <w:proofErr w:type="spellEnd"/>
      <w:r w:rsidRPr="006568EA">
        <w:rPr>
          <w:rFonts w:ascii="Times New Roman" w:hAnsi="Times New Roman" w:cs="Times New Roman"/>
          <w:i/>
        </w:rPr>
        <w:t xml:space="preserve"> – under </w:t>
      </w:r>
      <w:proofErr w:type="spellStart"/>
      <w:r w:rsidRPr="006568EA">
        <w:rPr>
          <w:rFonts w:ascii="Times New Roman" w:hAnsi="Times New Roman" w:cs="Times New Roman"/>
          <w:i/>
        </w:rPr>
        <w:t>sosialtjenesteloven</w:t>
      </w:r>
      <w:proofErr w:type="spellEnd"/>
      <w:r w:rsidRPr="006568EA">
        <w:rPr>
          <w:rFonts w:ascii="Times New Roman" w:hAnsi="Times New Roman" w:cs="Times New Roman"/>
          <w:i/>
        </w:rPr>
        <w:t xml:space="preserve"> </w:t>
      </w:r>
      <w:proofErr w:type="spellStart"/>
      <w:r w:rsidRPr="006568EA">
        <w:rPr>
          <w:rFonts w:ascii="Times New Roman" w:hAnsi="Times New Roman" w:cs="Times New Roman"/>
          <w:i/>
        </w:rPr>
        <w:t>og</w:t>
      </w:r>
      <w:proofErr w:type="spellEnd"/>
      <w:r w:rsidRPr="006568EA">
        <w:rPr>
          <w:rFonts w:ascii="Times New Roman" w:hAnsi="Times New Roman" w:cs="Times New Roman"/>
          <w:i/>
        </w:rPr>
        <w:t xml:space="preserve"> </w:t>
      </w:r>
      <w:proofErr w:type="spellStart"/>
      <w:r w:rsidRPr="006568EA">
        <w:rPr>
          <w:rFonts w:ascii="Times New Roman" w:hAnsi="Times New Roman" w:cs="Times New Roman"/>
          <w:i/>
        </w:rPr>
        <w:t>barnevernloven</w:t>
      </w:r>
      <w:proofErr w:type="spellEnd"/>
      <w:r w:rsidRPr="006568EA">
        <w:rPr>
          <w:rFonts w:ascii="Times New Roman" w:hAnsi="Times New Roman" w:cs="Times New Roman"/>
        </w:rPr>
        <w:t xml:space="preserve">, 2:a </w:t>
      </w:r>
      <w:proofErr w:type="spellStart"/>
      <w:r w:rsidRPr="006568EA">
        <w:rPr>
          <w:rFonts w:ascii="Times New Roman" w:hAnsi="Times New Roman" w:cs="Times New Roman"/>
        </w:rPr>
        <w:t>uppl</w:t>
      </w:r>
      <w:proofErr w:type="spellEnd"/>
      <w:r w:rsidRPr="006568EA">
        <w:rPr>
          <w:rFonts w:ascii="Times New Roman" w:hAnsi="Times New Roman" w:cs="Times New Roman"/>
        </w:rPr>
        <w:t>, Bergen 2000, s. 49-51. Det första sättet är att studera i vilken mån de materiella reglerna är utformade så att de blir enkla att tillämpa och inte ger uttryck för godtycklighet. Dessa regler ska skapa en tydlig och översiktlig lagtext. Det andra sättet att undersöka rättssäkerhet är att studera de processuella reglerna. Regler som möjliggör insyn in, kommunikation under och representation av en jurist eller annan person under den rättsliga processen skapar trygga förutsättningar för den enskilde. Ett tredje sätt att utreda graden av rättssäkerhet är att undersöka om det beslutande organet består av kompetenta personer med både god fackkunskap och tillräcklig juridisk kunskap. Slutligen fastställs rättssäkerhet genom att man undersöker om det finns möjlighet till överprövning av beslutet och om andra organ utöver tillsyn.</w:t>
      </w:r>
    </w:p>
  </w:footnote>
  <w:footnote w:id="19">
    <w:p w:rsidR="007A5631" w:rsidRPr="00023566" w:rsidRDefault="007A5631" w:rsidP="00D87F57">
      <w:pPr>
        <w:autoSpaceDE w:val="0"/>
        <w:autoSpaceDN w:val="0"/>
        <w:adjustRightInd w:val="0"/>
        <w:spacing w:after="0" w:line="240" w:lineRule="auto"/>
        <w:rPr>
          <w:rFonts w:ascii="Times New Roman" w:hAnsi="Times New Roman" w:cs="Times New Roman"/>
          <w:sz w:val="20"/>
          <w:szCs w:val="20"/>
        </w:rPr>
      </w:pPr>
      <w:r w:rsidRPr="00023566">
        <w:rPr>
          <w:rStyle w:val="Fotnotsreferens"/>
          <w:rFonts w:ascii="Times New Roman" w:hAnsi="Times New Roman" w:cs="Times New Roman"/>
          <w:sz w:val="20"/>
          <w:szCs w:val="20"/>
        </w:rPr>
        <w:footnoteRef/>
      </w:r>
      <w:r w:rsidRPr="00023566">
        <w:rPr>
          <w:rFonts w:ascii="Times New Roman" w:hAnsi="Times New Roman" w:cs="Times New Roman"/>
          <w:sz w:val="20"/>
          <w:szCs w:val="20"/>
        </w:rPr>
        <w:t xml:space="preserve"> Se bl.a. Vahlne Westerhäll, L, </w:t>
      </w:r>
      <w:r w:rsidRPr="00023566">
        <w:rPr>
          <w:rFonts w:ascii="Times New Roman" w:hAnsi="Times New Roman" w:cs="Times New Roman"/>
          <w:i/>
          <w:iCs/>
          <w:sz w:val="20"/>
          <w:szCs w:val="20"/>
        </w:rPr>
        <w:t>Rättsäkerhetsfrågor inom socialpolitiken</w:t>
      </w:r>
      <w:r w:rsidRPr="00023566">
        <w:rPr>
          <w:rFonts w:ascii="Times New Roman" w:hAnsi="Times New Roman" w:cs="Times New Roman"/>
          <w:sz w:val="20"/>
          <w:szCs w:val="20"/>
        </w:rPr>
        <w:t>. Norstedts juridik, 2002</w:t>
      </w:r>
      <w:r>
        <w:rPr>
          <w:rFonts w:ascii="Times New Roman" w:hAnsi="Times New Roman" w:cs="Times New Roman"/>
          <w:sz w:val="20"/>
          <w:szCs w:val="20"/>
        </w:rPr>
        <w:t xml:space="preserve"> s</w:t>
      </w:r>
      <w:r w:rsidRPr="00023566">
        <w:rPr>
          <w:rFonts w:ascii="Times New Roman" w:hAnsi="Times New Roman" w:cs="Times New Roman"/>
          <w:sz w:val="20"/>
          <w:szCs w:val="20"/>
        </w:rPr>
        <w:t xml:space="preserve">amt Vahlne Westerhäll, L, </w:t>
      </w:r>
      <w:r w:rsidRPr="00023566">
        <w:rPr>
          <w:rFonts w:ascii="Times New Roman" w:hAnsi="Times New Roman" w:cs="Times New Roman"/>
          <w:i/>
          <w:iCs/>
          <w:sz w:val="20"/>
          <w:szCs w:val="20"/>
        </w:rPr>
        <w:t>Den starka statens fall? En rättsvetenskaplig studie av</w:t>
      </w:r>
      <w:r>
        <w:rPr>
          <w:rFonts w:ascii="Times New Roman" w:hAnsi="Times New Roman" w:cs="Times New Roman"/>
          <w:i/>
          <w:iCs/>
          <w:sz w:val="20"/>
          <w:szCs w:val="20"/>
        </w:rPr>
        <w:t xml:space="preserve"> </w:t>
      </w:r>
      <w:r w:rsidRPr="00023566">
        <w:rPr>
          <w:rFonts w:ascii="Times New Roman" w:hAnsi="Times New Roman" w:cs="Times New Roman"/>
          <w:i/>
          <w:iCs/>
          <w:sz w:val="20"/>
          <w:szCs w:val="20"/>
        </w:rPr>
        <w:t xml:space="preserve">svensk social trygghet 1950-2000. </w:t>
      </w:r>
      <w:r w:rsidRPr="00023566">
        <w:rPr>
          <w:rFonts w:ascii="Times New Roman" w:hAnsi="Times New Roman" w:cs="Times New Roman"/>
          <w:sz w:val="20"/>
          <w:szCs w:val="20"/>
        </w:rPr>
        <w:t>Norstedts juridik, 2004.</w:t>
      </w:r>
      <w:r>
        <w:rPr>
          <w:rFonts w:ascii="Times New Roman" w:hAnsi="Times New Roman" w:cs="Times New Roman"/>
          <w:sz w:val="20"/>
          <w:szCs w:val="20"/>
        </w:rPr>
        <w:t xml:space="preserve"> Se även Gustafsson 2002.</w:t>
      </w:r>
    </w:p>
  </w:footnote>
  <w:footnote w:id="20">
    <w:p w:rsidR="007A5631" w:rsidRPr="006568EA" w:rsidRDefault="007A5631" w:rsidP="00DB2457">
      <w:pPr>
        <w:pStyle w:val="Fotnotstext"/>
        <w:rPr>
          <w:rFonts w:ascii="Times New Roman" w:hAnsi="Times New Roman" w:cs="Times New Roman"/>
        </w:rPr>
      </w:pPr>
      <w:r w:rsidRPr="006568EA">
        <w:rPr>
          <w:rStyle w:val="Fotnotsreferens"/>
          <w:rFonts w:ascii="Times New Roman" w:hAnsi="Times New Roman" w:cs="Times New Roman"/>
        </w:rPr>
        <w:footnoteRef/>
      </w:r>
      <w:r w:rsidRPr="006568EA">
        <w:rPr>
          <w:rFonts w:ascii="Times New Roman" w:hAnsi="Times New Roman" w:cs="Times New Roman"/>
        </w:rPr>
        <w:t xml:space="preserve"> Det finns flera rättsfall i Europadomstolen där de sociala myndigheternas passivitet att omhänderta barn som haft allvarliga missförhållanden i hemmet ansetts vara ett brott mot artikel 3 i Europakonventionen. Artikeln stadgar att ”Ingen får utsättas för tortyr eller omänsklig eller förnedrande behandling eller bestraffning”. </w:t>
      </w:r>
    </w:p>
  </w:footnote>
  <w:footnote w:id="21">
    <w:p w:rsidR="007A5631" w:rsidRPr="006568EA" w:rsidRDefault="007A5631">
      <w:pPr>
        <w:pStyle w:val="Fotnotstext"/>
        <w:rPr>
          <w:rFonts w:ascii="Times New Roman" w:hAnsi="Times New Roman" w:cs="Times New Roman"/>
        </w:rPr>
      </w:pPr>
      <w:r w:rsidRPr="006568EA">
        <w:rPr>
          <w:rStyle w:val="Fotnotsreferens"/>
          <w:rFonts w:ascii="Times New Roman" w:hAnsi="Times New Roman" w:cs="Times New Roman"/>
        </w:rPr>
        <w:footnoteRef/>
      </w:r>
      <w:r>
        <w:rPr>
          <w:rFonts w:ascii="Times New Roman" w:hAnsi="Times New Roman" w:cs="Times New Roman"/>
        </w:rPr>
        <w:t xml:space="preserve"> Se vidare exempelvis </w:t>
      </w:r>
      <w:r w:rsidRPr="006568EA">
        <w:rPr>
          <w:rFonts w:ascii="Times New Roman" w:hAnsi="Times New Roman" w:cs="Times New Roman"/>
        </w:rPr>
        <w:t>Arrhenius</w:t>
      </w:r>
      <w:r>
        <w:rPr>
          <w:rFonts w:ascii="Times New Roman" w:hAnsi="Times New Roman" w:cs="Times New Roman"/>
        </w:rPr>
        <w:t xml:space="preserve">, L och </w:t>
      </w:r>
      <w:r w:rsidRPr="006568EA">
        <w:rPr>
          <w:rFonts w:ascii="Times New Roman" w:hAnsi="Times New Roman" w:cs="Times New Roman"/>
        </w:rPr>
        <w:t>Schultz,</w:t>
      </w:r>
      <w:r>
        <w:rPr>
          <w:rFonts w:ascii="Times New Roman" w:hAnsi="Times New Roman" w:cs="Times New Roman"/>
        </w:rPr>
        <w:t xml:space="preserve"> M,</w:t>
      </w:r>
      <w:r w:rsidRPr="006568EA">
        <w:rPr>
          <w:rFonts w:ascii="Times New Roman" w:hAnsi="Times New Roman" w:cs="Times New Roman"/>
        </w:rPr>
        <w:t xml:space="preserve"> En förstärkt barnombudsman, i Cederborg och </w:t>
      </w:r>
      <w:proofErr w:type="spellStart"/>
      <w:r w:rsidRPr="006568EA">
        <w:rPr>
          <w:rFonts w:ascii="Times New Roman" w:hAnsi="Times New Roman" w:cs="Times New Roman"/>
        </w:rPr>
        <w:t>Warnling-Nerep</w:t>
      </w:r>
      <w:proofErr w:type="spellEnd"/>
      <w:r w:rsidRPr="006568EA">
        <w:rPr>
          <w:rFonts w:ascii="Times New Roman" w:hAnsi="Times New Roman" w:cs="Times New Roman"/>
        </w:rPr>
        <w:t xml:space="preserve"> (red.) </w:t>
      </w:r>
      <w:r w:rsidRPr="006568EA">
        <w:rPr>
          <w:rFonts w:ascii="Times New Roman" w:hAnsi="Times New Roman" w:cs="Times New Roman"/>
          <w:i/>
        </w:rPr>
        <w:t>Barnrätt. En antologi</w:t>
      </w:r>
      <w:r w:rsidRPr="006568EA">
        <w:rPr>
          <w:rFonts w:ascii="Times New Roman" w:hAnsi="Times New Roman" w:cs="Times New Roman"/>
        </w:rPr>
        <w:t>, Norstedts juridik 2013, s. 55ff.</w:t>
      </w:r>
    </w:p>
  </w:footnote>
  <w:footnote w:id="22">
    <w:p w:rsidR="007A5631" w:rsidRPr="006568EA" w:rsidRDefault="007A5631">
      <w:pPr>
        <w:pStyle w:val="Fotnotstext"/>
        <w:rPr>
          <w:rFonts w:ascii="Times New Roman" w:hAnsi="Times New Roman" w:cs="Times New Roman"/>
        </w:rPr>
      </w:pPr>
      <w:r w:rsidRPr="006568EA">
        <w:rPr>
          <w:rStyle w:val="Fotnotsreferens"/>
          <w:rFonts w:ascii="Times New Roman" w:hAnsi="Times New Roman" w:cs="Times New Roman"/>
        </w:rPr>
        <w:footnoteRef/>
      </w:r>
      <w:r w:rsidRPr="006568EA">
        <w:rPr>
          <w:rFonts w:ascii="Times New Roman" w:hAnsi="Times New Roman" w:cs="Times New Roman"/>
        </w:rPr>
        <w:t xml:space="preserve"> Se Barnskyddsutredningens diskussion, där </w:t>
      </w:r>
      <w:proofErr w:type="spellStart"/>
      <w:r w:rsidRPr="006568EA">
        <w:rPr>
          <w:rFonts w:ascii="Times New Roman" w:hAnsi="Times New Roman" w:cs="Times New Roman"/>
        </w:rPr>
        <w:t>bl</w:t>
      </w:r>
      <w:proofErr w:type="spellEnd"/>
      <w:r w:rsidRPr="006568EA">
        <w:rPr>
          <w:rFonts w:ascii="Times New Roman" w:hAnsi="Times New Roman" w:cs="Times New Roman"/>
        </w:rPr>
        <w:t xml:space="preserve"> a risken för ökat ansvar för barn och sänkt straffbarhetsålder behandlas. Ställföreträdarens roll skulle emellertid behöva preciseras i någon form för att säkerställa barnets rätt och kompetenskrav på vederbörande övervägas.</w:t>
      </w:r>
    </w:p>
  </w:footnote>
  <w:footnote w:id="23">
    <w:p w:rsidR="007A5631" w:rsidRPr="006568EA" w:rsidRDefault="007A5631">
      <w:pPr>
        <w:pStyle w:val="Fotnotstext"/>
        <w:rPr>
          <w:rFonts w:ascii="Times New Roman" w:hAnsi="Times New Roman" w:cs="Times New Roman"/>
          <w:lang w:val="en-US"/>
        </w:rPr>
      </w:pPr>
      <w:r w:rsidRPr="006568EA">
        <w:rPr>
          <w:rStyle w:val="Fotnotsreferens"/>
          <w:rFonts w:ascii="Times New Roman" w:hAnsi="Times New Roman" w:cs="Times New Roman"/>
        </w:rPr>
        <w:footnoteRef/>
      </w:r>
      <w:r w:rsidRPr="006568EA">
        <w:rPr>
          <w:rFonts w:ascii="Times New Roman" w:hAnsi="Times New Roman" w:cs="Times New Roman"/>
          <w:lang w:val="en-US"/>
        </w:rPr>
        <w:t xml:space="preserve"> SOU 2011:64, s. 27.</w:t>
      </w:r>
    </w:p>
  </w:footnote>
  <w:footnote w:id="24">
    <w:p w:rsidR="007A5631" w:rsidRPr="006568EA" w:rsidRDefault="007A5631">
      <w:pPr>
        <w:pStyle w:val="Fotnotstext"/>
        <w:rPr>
          <w:rFonts w:ascii="Times New Roman" w:hAnsi="Times New Roman" w:cs="Times New Roman"/>
        </w:rPr>
      </w:pPr>
      <w:r w:rsidRPr="006568EA">
        <w:rPr>
          <w:rStyle w:val="Fotnotsreferens"/>
          <w:rFonts w:ascii="Times New Roman" w:hAnsi="Times New Roman" w:cs="Times New Roman"/>
        </w:rPr>
        <w:footnoteRef/>
      </w:r>
      <w:r w:rsidRPr="006568EA">
        <w:rPr>
          <w:rFonts w:ascii="Times New Roman" w:hAnsi="Times New Roman" w:cs="Times New Roman"/>
          <w:lang w:val="en-US"/>
        </w:rPr>
        <w:t xml:space="preserve"> </w:t>
      </w:r>
      <w:proofErr w:type="spellStart"/>
      <w:r w:rsidRPr="006568EA">
        <w:rPr>
          <w:rFonts w:ascii="Times New Roman" w:hAnsi="Times New Roman" w:cs="Times New Roman"/>
          <w:lang w:val="en-US"/>
        </w:rPr>
        <w:t>Fineman</w:t>
      </w:r>
      <w:proofErr w:type="spellEnd"/>
      <w:r w:rsidRPr="006568EA">
        <w:rPr>
          <w:rFonts w:ascii="Times New Roman" w:hAnsi="Times New Roman" w:cs="Times New Roman"/>
          <w:lang w:val="en-US"/>
        </w:rPr>
        <w:t xml:space="preserve">, M, </w:t>
      </w:r>
      <w:r w:rsidRPr="006568EA">
        <w:rPr>
          <w:rFonts w:ascii="Times New Roman" w:hAnsi="Times New Roman" w:cs="Times New Roman"/>
          <w:lang w:val="en-GB"/>
        </w:rPr>
        <w:t xml:space="preserve">(2008). The Vulnerable Subject: Anchoring Equality in the Human Condition. </w:t>
      </w:r>
      <w:r w:rsidRPr="006568EA">
        <w:rPr>
          <w:rFonts w:ascii="Times New Roman" w:hAnsi="Times New Roman" w:cs="Times New Roman"/>
          <w:i/>
        </w:rPr>
        <w:t>Yale Law Journal of Law &amp; Feminism</w:t>
      </w:r>
      <w:r w:rsidRPr="006568EA">
        <w:rPr>
          <w:rFonts w:ascii="Times New Roman" w:hAnsi="Times New Roman" w:cs="Times New Roman"/>
        </w:rPr>
        <w:t>, 20 (1).</w:t>
      </w:r>
    </w:p>
  </w:footnote>
  <w:footnote w:id="25">
    <w:p w:rsidR="007A5631" w:rsidRPr="006568EA" w:rsidRDefault="007A5631">
      <w:pPr>
        <w:pStyle w:val="Fotnotstext"/>
        <w:rPr>
          <w:rFonts w:ascii="Times New Roman" w:hAnsi="Times New Roman" w:cs="Times New Roman"/>
        </w:rPr>
      </w:pPr>
      <w:r w:rsidRPr="006568EA">
        <w:rPr>
          <w:rStyle w:val="Fotnotsreferens"/>
          <w:rFonts w:ascii="Times New Roman" w:hAnsi="Times New Roman" w:cs="Times New Roman"/>
        </w:rPr>
        <w:footnoteRef/>
      </w:r>
      <w:r w:rsidRPr="006568EA">
        <w:rPr>
          <w:rFonts w:ascii="Times New Roman" w:hAnsi="Times New Roman" w:cs="Times New Roman"/>
        </w:rPr>
        <w:t xml:space="preserve"> Ett exempel på ett sådant organisatoriskt och professionellt hanterande av offentliga tjänster och service för allmänheten är införandet av digitala kontaktvägar med myndigheter. Även om syftet med utvecklingen är att skapa snabbare, mer tillgängliga och enkla kontaktvägar med myndigheter kan det, samtidigt, skapa negativa följder för människor som saknar tillgång till internet, såsom vissa äldre, boende på landsbygden där internet är svårtillgängligt etc. Om inverkan blir negativ för dessa människors möjligheter att kontakta myndigheter för att erhålla hjälp med någon insats har den rättsliga och institutionella strukturen skapat en utsatthet (vilket självklart inte var syftet med förändringarna).</w:t>
      </w:r>
    </w:p>
  </w:footnote>
  <w:footnote w:id="26">
    <w:p w:rsidR="007A5631" w:rsidRPr="006568EA" w:rsidRDefault="007A5631">
      <w:pPr>
        <w:pStyle w:val="Fotnotstext"/>
        <w:rPr>
          <w:rFonts w:ascii="Times New Roman" w:hAnsi="Times New Roman" w:cs="Times New Roman"/>
        </w:rPr>
      </w:pPr>
      <w:r w:rsidRPr="006568EA">
        <w:rPr>
          <w:rStyle w:val="Fotnotsreferens"/>
          <w:rFonts w:ascii="Times New Roman" w:hAnsi="Times New Roman" w:cs="Times New Roman"/>
        </w:rPr>
        <w:footnoteRef/>
      </w:r>
      <w:r w:rsidRPr="006568EA">
        <w:rPr>
          <w:rFonts w:ascii="Times New Roman" w:hAnsi="Times New Roman" w:cs="Times New Roman"/>
        </w:rPr>
        <w:t xml:space="preserve"> Ett aktuellt exempel är de barn som blev utsatta för sexuella övergrepp av en förskoleperso</w:t>
      </w:r>
      <w:r>
        <w:rPr>
          <w:rFonts w:ascii="Times New Roman" w:hAnsi="Times New Roman" w:cs="Times New Roman"/>
        </w:rPr>
        <w:t>nal som under 2014 och som blev</w:t>
      </w:r>
      <w:r w:rsidRPr="006568EA">
        <w:rPr>
          <w:rFonts w:ascii="Times New Roman" w:hAnsi="Times New Roman" w:cs="Times New Roman"/>
        </w:rPr>
        <w:t xml:space="preserve"> föremål för </w:t>
      </w:r>
      <w:r>
        <w:rPr>
          <w:rFonts w:ascii="Times New Roman" w:hAnsi="Times New Roman" w:cs="Times New Roman"/>
        </w:rPr>
        <w:t xml:space="preserve">stor </w:t>
      </w:r>
      <w:r w:rsidRPr="006568EA">
        <w:rPr>
          <w:rFonts w:ascii="Times New Roman" w:hAnsi="Times New Roman" w:cs="Times New Roman"/>
        </w:rPr>
        <w:t>uppmärksamhet i media. Dessa barn hamnade i en ytterst skyddslös och utsatt situation på en förskola under sin vistelse där, trots vårdnadshavarens samtycke till placeringen. Ett annat exempel är de barn som samhällsvårdats under 1900-talet där Vanvårdsutredni</w:t>
      </w:r>
      <w:r>
        <w:rPr>
          <w:rFonts w:ascii="Times New Roman" w:hAnsi="Times New Roman" w:cs="Times New Roman"/>
        </w:rPr>
        <w:t>ngen kunnat konstatera att vissa</w:t>
      </w:r>
      <w:r w:rsidRPr="006568EA">
        <w:rPr>
          <w:rFonts w:ascii="Times New Roman" w:hAnsi="Times New Roman" w:cs="Times New Roman"/>
        </w:rPr>
        <w:t xml:space="preserve"> barn – frivilligt såväl som tvångsvis placerade – utsatts för </w:t>
      </w:r>
      <w:r>
        <w:rPr>
          <w:rFonts w:ascii="Times New Roman" w:hAnsi="Times New Roman" w:cs="Times New Roman"/>
        </w:rPr>
        <w:t xml:space="preserve">allvarliga </w:t>
      </w:r>
      <w:r w:rsidRPr="006568EA">
        <w:rPr>
          <w:rFonts w:ascii="Times New Roman" w:hAnsi="Times New Roman" w:cs="Times New Roman"/>
        </w:rPr>
        <w:t>övergrepp genom åren.</w:t>
      </w:r>
    </w:p>
  </w:footnote>
  <w:footnote w:id="27">
    <w:p w:rsidR="007A5631" w:rsidRPr="006568EA" w:rsidRDefault="007A5631" w:rsidP="00193AE0">
      <w:pPr>
        <w:pStyle w:val="Fotnotstext"/>
        <w:rPr>
          <w:rFonts w:ascii="Times New Roman" w:hAnsi="Times New Roman" w:cs="Times New Roman"/>
        </w:rPr>
      </w:pPr>
      <w:r w:rsidRPr="006568EA">
        <w:rPr>
          <w:rStyle w:val="Fotnotsreferens"/>
          <w:rFonts w:ascii="Times New Roman" w:hAnsi="Times New Roman" w:cs="Times New Roman"/>
        </w:rPr>
        <w:footnoteRef/>
      </w:r>
      <w:r w:rsidRPr="006568EA">
        <w:rPr>
          <w:rFonts w:ascii="Times New Roman" w:hAnsi="Times New Roman" w:cs="Times New Roman"/>
        </w:rPr>
        <w:t xml:space="preserve"> Mattsson</w:t>
      </w:r>
      <w:r>
        <w:rPr>
          <w:rFonts w:ascii="Times New Roman" w:hAnsi="Times New Roman" w:cs="Times New Roman"/>
        </w:rPr>
        <w:t>, T, Barnet och rättsprocessen. Rättssäkerhet, integritetsskydd och autonomi i samband med tvångsvård, Akademiförlaget Lund, 2002</w:t>
      </w:r>
      <w:r w:rsidRPr="006568EA">
        <w:rPr>
          <w:rFonts w:ascii="Times New Roman" w:hAnsi="Times New Roman" w:cs="Times New Roman"/>
        </w:rPr>
        <w:t>.</w:t>
      </w:r>
    </w:p>
  </w:footnote>
  <w:footnote w:id="28">
    <w:p w:rsidR="007A5631" w:rsidRPr="006568EA" w:rsidRDefault="007A5631" w:rsidP="00F80C61">
      <w:pPr>
        <w:pStyle w:val="Fotnotstext"/>
        <w:jc w:val="both"/>
        <w:rPr>
          <w:rFonts w:ascii="Times New Roman" w:hAnsi="Times New Roman" w:cs="Times New Roman"/>
        </w:rPr>
      </w:pPr>
      <w:r w:rsidRPr="006568EA">
        <w:rPr>
          <w:rStyle w:val="Fotnotsreferens"/>
          <w:rFonts w:ascii="Times New Roman" w:hAnsi="Times New Roman" w:cs="Times New Roman"/>
        </w:rPr>
        <w:footnoteRef/>
      </w:r>
      <w:r w:rsidRPr="006568EA">
        <w:rPr>
          <w:rFonts w:ascii="Times New Roman" w:hAnsi="Times New Roman" w:cs="Times New Roman"/>
        </w:rPr>
        <w:t xml:space="preserve"> Inom förvaltningsrätten benämns detta vanligen kommuniceringsprincipen och är en grundläggande rättssäkerhetsaspekt. Anledningen att jag behandlar den särskilt här är att kommuniceringsbestämmelserna i de allmänna förvaltningsprocessuella lagarna kräver handlingskapacitet, vilket barn ofta saknar. Lagstiftningen har därför kommit att specialreglera detta område inom den speciella förvaltningsrätten, till vilken stora delar av verksamhet rörande barn, såsom socialtjänsten och skolverksamheten hör.</w:t>
      </w:r>
    </w:p>
  </w:footnote>
  <w:footnote w:id="29">
    <w:p w:rsidR="007A5631" w:rsidRPr="006568EA" w:rsidRDefault="007A5631" w:rsidP="00F80C61">
      <w:pPr>
        <w:pStyle w:val="Fotnotstext"/>
        <w:rPr>
          <w:rFonts w:ascii="Times New Roman" w:hAnsi="Times New Roman" w:cs="Times New Roman"/>
        </w:rPr>
      </w:pPr>
      <w:r w:rsidRPr="006568EA">
        <w:rPr>
          <w:rStyle w:val="Fotnotsreferens"/>
          <w:rFonts w:ascii="Times New Roman" w:hAnsi="Times New Roman" w:cs="Times New Roman"/>
        </w:rPr>
        <w:footnoteRef/>
      </w:r>
      <w:r w:rsidRPr="006568EA">
        <w:rPr>
          <w:rFonts w:ascii="Times New Roman" w:hAnsi="Times New Roman" w:cs="Times New Roman"/>
        </w:rPr>
        <w:t xml:space="preserve"> Mattsson, T, </w:t>
      </w:r>
      <w:r>
        <w:rPr>
          <w:rFonts w:ascii="Times New Roman" w:hAnsi="Times New Roman" w:cs="Times New Roman"/>
        </w:rPr>
        <w:t xml:space="preserve">Barn som subjekt och aktör. En rättslig studie om barn i familjehem, </w:t>
      </w:r>
      <w:proofErr w:type="spellStart"/>
      <w:r>
        <w:rPr>
          <w:rFonts w:ascii="Times New Roman" w:hAnsi="Times New Roman" w:cs="Times New Roman"/>
        </w:rPr>
        <w:t>Iustus</w:t>
      </w:r>
      <w:proofErr w:type="spellEnd"/>
      <w:r>
        <w:rPr>
          <w:rFonts w:ascii="Times New Roman" w:hAnsi="Times New Roman" w:cs="Times New Roman"/>
        </w:rPr>
        <w:t xml:space="preserve"> förlag, </w:t>
      </w:r>
      <w:r w:rsidRPr="006568EA">
        <w:rPr>
          <w:rFonts w:ascii="Times New Roman" w:hAnsi="Times New Roman" w:cs="Times New Roman"/>
        </w:rPr>
        <w:t>2006, s. 72f.</w:t>
      </w:r>
    </w:p>
  </w:footnote>
  <w:footnote w:id="30">
    <w:p w:rsidR="007A5631" w:rsidRPr="006568EA" w:rsidRDefault="007A5631" w:rsidP="00544F91">
      <w:pPr>
        <w:rPr>
          <w:rFonts w:ascii="Times New Roman" w:hAnsi="Times New Roman" w:cs="Times New Roman"/>
          <w:sz w:val="20"/>
          <w:szCs w:val="20"/>
        </w:rPr>
      </w:pPr>
      <w:r w:rsidRPr="006568EA">
        <w:rPr>
          <w:rStyle w:val="Fotnotsreferens"/>
          <w:rFonts w:ascii="Times New Roman" w:hAnsi="Times New Roman" w:cs="Times New Roman"/>
          <w:sz w:val="20"/>
          <w:szCs w:val="20"/>
        </w:rPr>
        <w:footnoteRef/>
      </w:r>
      <w:r>
        <w:rPr>
          <w:rFonts w:ascii="Times New Roman" w:hAnsi="Times New Roman" w:cs="Times New Roman"/>
          <w:sz w:val="20"/>
          <w:szCs w:val="20"/>
        </w:rPr>
        <w:t xml:space="preserve"> Mattsson, T</w:t>
      </w:r>
      <w:r w:rsidRPr="006568EA">
        <w:rPr>
          <w:rFonts w:ascii="Times New Roman" w:hAnsi="Times New Roman" w:cs="Times New Roman"/>
          <w:sz w:val="20"/>
          <w:szCs w:val="20"/>
        </w:rPr>
        <w:t xml:space="preserve">, Delaktighet i vård, omsorg och forskning. Barns beslutsförmögenhet i relation till ålder, mognad och hälsa. I: </w:t>
      </w:r>
      <w:r w:rsidRPr="006568EA">
        <w:rPr>
          <w:rFonts w:ascii="Times New Roman" w:hAnsi="Times New Roman" w:cs="Times New Roman"/>
          <w:i/>
          <w:sz w:val="20"/>
          <w:szCs w:val="20"/>
        </w:rPr>
        <w:t>Tvångsvård ur ett juridiskt perspektiv. Institutionsvård i Fokus</w:t>
      </w:r>
      <w:r w:rsidRPr="006568EA">
        <w:rPr>
          <w:rFonts w:ascii="Times New Roman" w:hAnsi="Times New Roman" w:cs="Times New Roman"/>
          <w:sz w:val="20"/>
          <w:szCs w:val="20"/>
        </w:rPr>
        <w:t xml:space="preserve">, Stockholm: Statens institutionsstyrelse, </w:t>
      </w:r>
      <w:r>
        <w:rPr>
          <w:rFonts w:ascii="Times New Roman" w:hAnsi="Times New Roman" w:cs="Times New Roman"/>
          <w:sz w:val="20"/>
          <w:szCs w:val="20"/>
        </w:rPr>
        <w:t xml:space="preserve">2014, </w:t>
      </w:r>
      <w:r w:rsidRPr="006568EA">
        <w:rPr>
          <w:rFonts w:ascii="Times New Roman" w:hAnsi="Times New Roman" w:cs="Times New Roman"/>
          <w:sz w:val="20"/>
          <w:szCs w:val="20"/>
        </w:rPr>
        <w:t>s. 76.</w:t>
      </w:r>
    </w:p>
  </w:footnote>
  <w:footnote w:id="31">
    <w:p w:rsidR="007A5631" w:rsidRPr="006568EA" w:rsidRDefault="007A5631">
      <w:pPr>
        <w:pStyle w:val="Fotnotstext"/>
        <w:rPr>
          <w:rFonts w:ascii="Times New Roman" w:hAnsi="Times New Roman" w:cs="Times New Roman"/>
        </w:rPr>
      </w:pPr>
      <w:r w:rsidRPr="006568EA">
        <w:rPr>
          <w:rStyle w:val="Fotnotsreferens"/>
          <w:rFonts w:ascii="Times New Roman" w:hAnsi="Times New Roman" w:cs="Times New Roman"/>
        </w:rPr>
        <w:footnoteRef/>
      </w:r>
      <w:r w:rsidRPr="006568EA">
        <w:rPr>
          <w:rFonts w:ascii="Times New Roman" w:hAnsi="Times New Roman" w:cs="Times New Roman"/>
        </w:rPr>
        <w:t xml:space="preserve"> Prop. 2006/07:129, s. 34.</w:t>
      </w:r>
    </w:p>
  </w:footnote>
  <w:footnote w:id="32">
    <w:p w:rsidR="007A5631" w:rsidRPr="006568EA" w:rsidRDefault="007A5631" w:rsidP="00050C88">
      <w:pPr>
        <w:rPr>
          <w:rFonts w:ascii="Times New Roman" w:hAnsi="Times New Roman" w:cs="Times New Roman"/>
          <w:sz w:val="20"/>
          <w:szCs w:val="20"/>
        </w:rPr>
      </w:pPr>
      <w:r w:rsidRPr="006568EA">
        <w:rPr>
          <w:rStyle w:val="Fotnotsreferens"/>
          <w:rFonts w:ascii="Times New Roman" w:hAnsi="Times New Roman" w:cs="Times New Roman"/>
          <w:sz w:val="20"/>
          <w:szCs w:val="20"/>
        </w:rPr>
        <w:footnoteRef/>
      </w:r>
      <w:r w:rsidRPr="006568EA">
        <w:rPr>
          <w:rFonts w:ascii="Times New Roman" w:hAnsi="Times New Roman" w:cs="Times New Roman"/>
          <w:sz w:val="20"/>
          <w:szCs w:val="20"/>
        </w:rPr>
        <w:t xml:space="preserve"> Jfr Lättläst 2013:</w:t>
      </w:r>
      <w:r>
        <w:rPr>
          <w:rFonts w:ascii="Times New Roman" w:hAnsi="Times New Roman" w:cs="Times New Roman"/>
          <w:sz w:val="20"/>
          <w:szCs w:val="20"/>
        </w:rPr>
        <w:t>58</w:t>
      </w:r>
      <w:r w:rsidRPr="006568EA">
        <w:rPr>
          <w:rFonts w:ascii="Times New Roman" w:hAnsi="Times New Roman" w:cs="Times New Roman"/>
          <w:sz w:val="20"/>
          <w:szCs w:val="20"/>
        </w:rPr>
        <w:t>, s. 44 och 48f.</w:t>
      </w:r>
    </w:p>
  </w:footnote>
  <w:footnote w:id="33">
    <w:p w:rsidR="007A5631" w:rsidRPr="006568EA" w:rsidRDefault="007A5631">
      <w:pPr>
        <w:pStyle w:val="Fotnotstext"/>
        <w:rPr>
          <w:rFonts w:ascii="Times New Roman" w:hAnsi="Times New Roman" w:cs="Times New Roman"/>
        </w:rPr>
      </w:pPr>
      <w:r w:rsidRPr="006568EA">
        <w:rPr>
          <w:rStyle w:val="Fotnotsreferens"/>
          <w:rFonts w:ascii="Times New Roman" w:hAnsi="Times New Roman" w:cs="Times New Roman"/>
        </w:rPr>
        <w:footnoteRef/>
      </w:r>
      <w:r>
        <w:rPr>
          <w:rFonts w:ascii="Times New Roman" w:hAnsi="Times New Roman" w:cs="Times New Roman"/>
        </w:rPr>
        <w:t xml:space="preserve"> Jfr Mattsson</w:t>
      </w:r>
      <w:r w:rsidRPr="006568EA">
        <w:rPr>
          <w:rFonts w:ascii="Times New Roman" w:hAnsi="Times New Roman" w:cs="Times New Roman"/>
        </w:rPr>
        <w:t xml:space="preserve"> 2002.</w:t>
      </w:r>
    </w:p>
  </w:footnote>
  <w:footnote w:id="34">
    <w:p w:rsidR="007A5631" w:rsidRPr="006568EA" w:rsidRDefault="007A5631" w:rsidP="006015F6">
      <w:pPr>
        <w:pStyle w:val="Fotnotstext"/>
        <w:rPr>
          <w:rFonts w:ascii="Times New Roman" w:hAnsi="Times New Roman" w:cs="Times New Roman"/>
        </w:rPr>
      </w:pPr>
      <w:r w:rsidRPr="006568EA">
        <w:rPr>
          <w:rStyle w:val="Fotnotsreferens"/>
          <w:rFonts w:ascii="Times New Roman" w:hAnsi="Times New Roman" w:cs="Times New Roman"/>
        </w:rPr>
        <w:footnoteRef/>
      </w:r>
      <w:r w:rsidRPr="006568EA">
        <w:rPr>
          <w:rFonts w:ascii="Times New Roman" w:hAnsi="Times New Roman" w:cs="Times New Roman"/>
        </w:rPr>
        <w:t xml:space="preserve"> Prop. 2012/13:10.</w:t>
      </w:r>
    </w:p>
  </w:footnote>
  <w:footnote w:id="35">
    <w:p w:rsidR="007A5631" w:rsidRPr="006568EA" w:rsidRDefault="007A5631" w:rsidP="006015F6">
      <w:pPr>
        <w:pStyle w:val="Fotnotstext"/>
        <w:rPr>
          <w:rFonts w:ascii="Times New Roman" w:hAnsi="Times New Roman" w:cs="Times New Roman"/>
        </w:rPr>
      </w:pPr>
      <w:r w:rsidRPr="006568EA">
        <w:rPr>
          <w:rStyle w:val="Fotnotsreferens"/>
          <w:rFonts w:ascii="Times New Roman" w:hAnsi="Times New Roman" w:cs="Times New Roman"/>
        </w:rPr>
        <w:footnoteRef/>
      </w:r>
      <w:r w:rsidRPr="006568EA">
        <w:rPr>
          <w:rFonts w:ascii="Times New Roman" w:hAnsi="Times New Roman" w:cs="Times New Roman"/>
        </w:rPr>
        <w:t xml:space="preserve"> SOU 2009:68.</w:t>
      </w:r>
    </w:p>
  </w:footnote>
  <w:footnote w:id="36">
    <w:p w:rsidR="007A5631" w:rsidRPr="006568EA" w:rsidRDefault="007A5631" w:rsidP="006015F6">
      <w:pPr>
        <w:pStyle w:val="Fotnotstext"/>
        <w:rPr>
          <w:rFonts w:ascii="Times New Roman" w:hAnsi="Times New Roman" w:cs="Times New Roman"/>
          <w:color w:val="000000" w:themeColor="text1"/>
        </w:rPr>
      </w:pPr>
      <w:r w:rsidRPr="006568EA">
        <w:rPr>
          <w:rStyle w:val="Fotnotsreferens"/>
          <w:rFonts w:ascii="Times New Roman" w:hAnsi="Times New Roman" w:cs="Times New Roman"/>
          <w:color w:val="000000" w:themeColor="text1"/>
        </w:rPr>
        <w:footnoteRef/>
      </w:r>
      <w:r w:rsidRPr="006568EA">
        <w:rPr>
          <w:rFonts w:ascii="Times New Roman" w:hAnsi="Times New Roman" w:cs="Times New Roman"/>
          <w:color w:val="000000" w:themeColor="text1"/>
        </w:rPr>
        <w:t xml:space="preserve"> Lagreglerna rörande barns och ungas kontakter med socialtjänsten, förvaltningsdomstolen och </w:t>
      </w:r>
      <w:proofErr w:type="spellStart"/>
      <w:r w:rsidRPr="006568EA">
        <w:rPr>
          <w:rFonts w:ascii="Times New Roman" w:hAnsi="Times New Roman" w:cs="Times New Roman"/>
          <w:color w:val="000000" w:themeColor="text1"/>
        </w:rPr>
        <w:t>SiS</w:t>
      </w:r>
      <w:proofErr w:type="spellEnd"/>
      <w:r w:rsidRPr="006568EA">
        <w:rPr>
          <w:rFonts w:ascii="Times New Roman" w:hAnsi="Times New Roman" w:cs="Times New Roman"/>
          <w:color w:val="000000" w:themeColor="text1"/>
        </w:rPr>
        <w:t xml:space="preserve"> under handläggning av sociala ärenden som innebär myndighetsutövning och andra beslut finns i första hand i socialtjänstlagen (2001:453) och förvaltningslagen (1986:223 ), samt i tillämpliga fall i lagen om särskilda bestämmelser om vård av unga (1990:52) och förvaltningsprocesslagen (1971:291).</w:t>
      </w:r>
    </w:p>
  </w:footnote>
  <w:footnote w:id="37">
    <w:p w:rsidR="007A5631" w:rsidRPr="006568EA" w:rsidRDefault="007A5631" w:rsidP="006015F6">
      <w:pPr>
        <w:pStyle w:val="Fotnotstext"/>
        <w:rPr>
          <w:rFonts w:ascii="Times New Roman" w:hAnsi="Times New Roman" w:cs="Times New Roman"/>
        </w:rPr>
      </w:pPr>
      <w:r w:rsidRPr="006568EA">
        <w:rPr>
          <w:rStyle w:val="Fotnotsreferens"/>
          <w:rFonts w:ascii="Times New Roman" w:hAnsi="Times New Roman" w:cs="Times New Roman"/>
        </w:rPr>
        <w:footnoteRef/>
      </w:r>
      <w:r w:rsidRPr="006568EA">
        <w:rPr>
          <w:rFonts w:ascii="Times New Roman" w:hAnsi="Times New Roman" w:cs="Times New Roman"/>
        </w:rPr>
        <w:t xml:space="preserve"> Därutöver finns viss reglering i socialtjänstförordningen (2001:937). Socialstyrelsen har beslutat om föreskrifter och allmänna råd (SOSFS 2003:20) om hem för vård eller boende.</w:t>
      </w:r>
    </w:p>
  </w:footnote>
  <w:footnote w:id="38">
    <w:p w:rsidR="007A5631" w:rsidRPr="006568EA" w:rsidRDefault="007A5631" w:rsidP="006015F6">
      <w:pPr>
        <w:pStyle w:val="Fotnotstext"/>
        <w:rPr>
          <w:rFonts w:ascii="Times New Roman" w:hAnsi="Times New Roman" w:cs="Times New Roman"/>
        </w:rPr>
      </w:pPr>
      <w:r w:rsidRPr="006568EA">
        <w:rPr>
          <w:rStyle w:val="Fotnotsreferens"/>
          <w:rFonts w:ascii="Times New Roman" w:hAnsi="Times New Roman" w:cs="Times New Roman"/>
        </w:rPr>
        <w:footnoteRef/>
      </w:r>
      <w:r w:rsidRPr="006568EA">
        <w:rPr>
          <w:rFonts w:ascii="Times New Roman" w:hAnsi="Times New Roman" w:cs="Times New Roman"/>
        </w:rPr>
        <w:t xml:space="preserve"> Det finns även möjlighet att utse en särskilt kvalificerad kontaktperson för den unge om denne begär eller samtycker till det i vissa fall enligt 3 kap. 6b §, 2 </w:t>
      </w:r>
      <w:proofErr w:type="spellStart"/>
      <w:r w:rsidRPr="006568EA">
        <w:rPr>
          <w:rFonts w:ascii="Times New Roman" w:hAnsi="Times New Roman" w:cs="Times New Roman"/>
        </w:rPr>
        <w:t>st</w:t>
      </w:r>
      <w:proofErr w:type="spellEnd"/>
      <w:r w:rsidRPr="006568EA">
        <w:rPr>
          <w:rFonts w:ascii="Times New Roman" w:hAnsi="Times New Roman" w:cs="Times New Roman"/>
        </w:rPr>
        <w:t xml:space="preserve"> SoL. Av bestämmelsen framgår att en sådan person kan utses till en person som inte har fyllt 21 år och som har behov av särskilt stöd och särskild vägledning för att motverka en risk för missbruk av beroendeframkallande medel, för brottslig verksamhet eller för något annat socialt nedbrytande beteende. För barn som inte har fyllt 15 år får en sådan kontaktperson utses endast om barnets vårdnadshavare begär eller samtycker till det, och om barnet har fyllt 15 år får personen utses endast om barnet självt begär eller samtycker till det.</w:t>
      </w:r>
    </w:p>
  </w:footnote>
  <w:footnote w:id="39">
    <w:p w:rsidR="007A5631" w:rsidRPr="006568EA" w:rsidRDefault="007A5631" w:rsidP="006015F6">
      <w:pPr>
        <w:pStyle w:val="Fotnotstext"/>
        <w:rPr>
          <w:rFonts w:ascii="Times New Roman" w:hAnsi="Times New Roman" w:cs="Times New Roman"/>
          <w:lang w:val="en-US"/>
        </w:rPr>
      </w:pPr>
      <w:r w:rsidRPr="006568EA">
        <w:rPr>
          <w:rStyle w:val="Fotnotsreferens"/>
          <w:rFonts w:ascii="Times New Roman" w:hAnsi="Times New Roman" w:cs="Times New Roman"/>
        </w:rPr>
        <w:footnoteRef/>
      </w:r>
      <w:r w:rsidRPr="006568EA">
        <w:rPr>
          <w:rFonts w:ascii="Times New Roman" w:hAnsi="Times New Roman" w:cs="Times New Roman"/>
          <w:lang w:val="en-US"/>
        </w:rPr>
        <w:t xml:space="preserve"> Prop. </w:t>
      </w:r>
      <w:proofErr w:type="gramStart"/>
      <w:r w:rsidRPr="006568EA">
        <w:rPr>
          <w:rFonts w:ascii="Times New Roman" w:hAnsi="Times New Roman" w:cs="Times New Roman"/>
          <w:lang w:val="en-US"/>
        </w:rPr>
        <w:t>2006/07:129, s. 34 ff.</w:t>
      </w:r>
      <w:proofErr w:type="gramEnd"/>
    </w:p>
  </w:footnote>
  <w:footnote w:id="40">
    <w:p w:rsidR="007A5631" w:rsidRPr="006568EA" w:rsidRDefault="007A5631" w:rsidP="006015F6">
      <w:pPr>
        <w:pStyle w:val="Fotnotstext"/>
        <w:rPr>
          <w:rFonts w:ascii="Times New Roman" w:hAnsi="Times New Roman" w:cs="Times New Roman"/>
          <w:lang w:val="en-US"/>
        </w:rPr>
      </w:pPr>
      <w:r w:rsidRPr="006568EA">
        <w:rPr>
          <w:rStyle w:val="Fotnotsreferens"/>
          <w:rFonts w:ascii="Times New Roman" w:hAnsi="Times New Roman" w:cs="Times New Roman"/>
        </w:rPr>
        <w:footnoteRef/>
      </w:r>
      <w:r w:rsidRPr="006568EA">
        <w:rPr>
          <w:rFonts w:ascii="Times New Roman" w:hAnsi="Times New Roman" w:cs="Times New Roman"/>
          <w:lang w:val="en-US"/>
        </w:rPr>
        <w:t xml:space="preserve"> Prop. </w:t>
      </w:r>
      <w:proofErr w:type="gramStart"/>
      <w:r w:rsidRPr="006568EA">
        <w:rPr>
          <w:rFonts w:ascii="Times New Roman" w:hAnsi="Times New Roman" w:cs="Times New Roman"/>
          <w:lang w:val="en-US"/>
        </w:rPr>
        <w:t>2006/07:129, s. 38f.</w:t>
      </w:r>
      <w:proofErr w:type="gramEnd"/>
    </w:p>
  </w:footnote>
  <w:footnote w:id="41">
    <w:p w:rsidR="007A5631" w:rsidRPr="006568EA" w:rsidRDefault="007A5631" w:rsidP="006015F6">
      <w:pPr>
        <w:pStyle w:val="Fotnotstext"/>
        <w:rPr>
          <w:rFonts w:ascii="Times New Roman" w:hAnsi="Times New Roman" w:cs="Times New Roman"/>
        </w:rPr>
      </w:pPr>
      <w:r w:rsidRPr="006568EA">
        <w:rPr>
          <w:rStyle w:val="Fotnotsreferens"/>
          <w:rFonts w:ascii="Times New Roman" w:hAnsi="Times New Roman" w:cs="Times New Roman"/>
        </w:rPr>
        <w:footnoteRef/>
      </w:r>
      <w:r w:rsidRPr="006568EA">
        <w:rPr>
          <w:rFonts w:ascii="Times New Roman" w:hAnsi="Times New Roman" w:cs="Times New Roman"/>
        </w:rPr>
        <w:t xml:space="preserve"> </w:t>
      </w:r>
      <w:proofErr w:type="spellStart"/>
      <w:r w:rsidRPr="006568EA">
        <w:rPr>
          <w:rFonts w:ascii="Times New Roman" w:hAnsi="Times New Roman" w:cs="Times New Roman"/>
        </w:rPr>
        <w:t>Clevesköld</w:t>
      </w:r>
      <w:proofErr w:type="spellEnd"/>
      <w:r w:rsidRPr="006568EA">
        <w:rPr>
          <w:rFonts w:ascii="Times New Roman" w:hAnsi="Times New Roman" w:cs="Times New Roman"/>
        </w:rPr>
        <w:t xml:space="preserve">, </w:t>
      </w:r>
      <w:proofErr w:type="spellStart"/>
      <w:r w:rsidRPr="006568EA">
        <w:rPr>
          <w:rFonts w:ascii="Times New Roman" w:hAnsi="Times New Roman" w:cs="Times New Roman"/>
        </w:rPr>
        <w:t>Karnov</w:t>
      </w:r>
      <w:proofErr w:type="spellEnd"/>
      <w:r w:rsidRPr="006568EA">
        <w:rPr>
          <w:rFonts w:ascii="Times New Roman" w:hAnsi="Times New Roman" w:cs="Times New Roman"/>
        </w:rPr>
        <w:t>, Lag (1990:52) med särskilda bestämmelser om vård av unga 36 §, inhämtat den 10 november 2013.</w:t>
      </w:r>
    </w:p>
  </w:footnote>
  <w:footnote w:id="42">
    <w:p w:rsidR="007A5631" w:rsidRPr="006568EA" w:rsidRDefault="007A5631" w:rsidP="006015F6">
      <w:pPr>
        <w:pStyle w:val="Fotnotstext"/>
        <w:rPr>
          <w:rFonts w:ascii="Times New Roman" w:hAnsi="Times New Roman" w:cs="Times New Roman"/>
        </w:rPr>
      </w:pPr>
      <w:r w:rsidRPr="006568EA">
        <w:rPr>
          <w:rStyle w:val="Fotnotsreferens"/>
          <w:rFonts w:ascii="Times New Roman" w:hAnsi="Times New Roman" w:cs="Times New Roman"/>
        </w:rPr>
        <w:footnoteRef/>
      </w:r>
      <w:r w:rsidRPr="006568EA">
        <w:rPr>
          <w:rFonts w:ascii="Times New Roman" w:hAnsi="Times New Roman" w:cs="Times New Roman"/>
        </w:rPr>
        <w:t xml:space="preserve"> Mattsson, </w:t>
      </w:r>
      <w:proofErr w:type="spellStart"/>
      <w:r w:rsidRPr="006568EA">
        <w:rPr>
          <w:rFonts w:ascii="Times New Roman" w:hAnsi="Times New Roman" w:cs="Times New Roman"/>
        </w:rPr>
        <w:t>Lexino</w:t>
      </w:r>
      <w:proofErr w:type="spellEnd"/>
      <w:r w:rsidRPr="006568EA">
        <w:rPr>
          <w:rFonts w:ascii="Times New Roman" w:hAnsi="Times New Roman" w:cs="Times New Roman"/>
        </w:rPr>
        <w:t>, Lag (1990:52) med särskilda bestämmelser om vård av unga, 36 §, inhämtat den 13 november 2013.</w:t>
      </w:r>
    </w:p>
  </w:footnote>
  <w:footnote w:id="43">
    <w:p w:rsidR="007A5631" w:rsidRPr="006568EA" w:rsidRDefault="007A5631" w:rsidP="006015F6">
      <w:pPr>
        <w:pStyle w:val="Fotnotstext"/>
        <w:rPr>
          <w:rFonts w:ascii="Times New Roman" w:hAnsi="Times New Roman" w:cs="Times New Roman"/>
        </w:rPr>
      </w:pPr>
      <w:r w:rsidRPr="006568EA">
        <w:rPr>
          <w:rStyle w:val="Fotnotsreferens"/>
          <w:rFonts w:ascii="Times New Roman" w:hAnsi="Times New Roman" w:cs="Times New Roman"/>
        </w:rPr>
        <w:footnoteRef/>
      </w:r>
      <w:r w:rsidRPr="006568EA">
        <w:rPr>
          <w:rFonts w:ascii="Times New Roman" w:hAnsi="Times New Roman" w:cs="Times New Roman"/>
        </w:rPr>
        <w:t xml:space="preserve"> 11 kap. 10 § 3 </w:t>
      </w:r>
      <w:proofErr w:type="spellStart"/>
      <w:r w:rsidRPr="006568EA">
        <w:rPr>
          <w:rFonts w:ascii="Times New Roman" w:hAnsi="Times New Roman" w:cs="Times New Roman"/>
        </w:rPr>
        <w:t>st</w:t>
      </w:r>
      <w:proofErr w:type="spellEnd"/>
      <w:r w:rsidRPr="006568EA">
        <w:rPr>
          <w:rFonts w:ascii="Times New Roman" w:hAnsi="Times New Roman" w:cs="Times New Roman"/>
        </w:rPr>
        <w:t xml:space="preserve"> SoL.</w:t>
      </w:r>
    </w:p>
  </w:footnote>
  <w:footnote w:id="44">
    <w:p w:rsidR="007A5631" w:rsidRPr="006568EA" w:rsidRDefault="007A5631" w:rsidP="006015F6">
      <w:pPr>
        <w:pStyle w:val="Fotnotstext"/>
        <w:rPr>
          <w:rFonts w:ascii="Times New Roman" w:hAnsi="Times New Roman" w:cs="Times New Roman"/>
        </w:rPr>
      </w:pPr>
      <w:r w:rsidRPr="006568EA">
        <w:rPr>
          <w:rStyle w:val="Fotnotsreferens"/>
          <w:rFonts w:ascii="Times New Roman" w:hAnsi="Times New Roman" w:cs="Times New Roman"/>
        </w:rPr>
        <w:footnoteRef/>
      </w:r>
      <w:r w:rsidRPr="006568EA">
        <w:rPr>
          <w:rFonts w:ascii="Times New Roman" w:hAnsi="Times New Roman" w:cs="Times New Roman"/>
        </w:rPr>
        <w:t xml:space="preserve"> 13 kap. 4 § SoL.</w:t>
      </w:r>
    </w:p>
  </w:footnote>
  <w:footnote w:id="45">
    <w:p w:rsidR="007A5631" w:rsidRPr="006568EA" w:rsidRDefault="007A5631">
      <w:pPr>
        <w:pStyle w:val="Fotnotstext"/>
        <w:rPr>
          <w:rFonts w:ascii="Times New Roman" w:hAnsi="Times New Roman" w:cs="Times New Roman"/>
        </w:rPr>
      </w:pPr>
      <w:r w:rsidRPr="006568EA">
        <w:rPr>
          <w:rStyle w:val="Fotnotsreferens"/>
          <w:rFonts w:ascii="Times New Roman" w:hAnsi="Times New Roman" w:cs="Times New Roman"/>
        </w:rPr>
        <w:footnoteRef/>
      </w:r>
      <w:r>
        <w:rPr>
          <w:rFonts w:ascii="Times New Roman" w:hAnsi="Times New Roman" w:cs="Times New Roman"/>
        </w:rPr>
        <w:t xml:space="preserve"> Leviner, P,</w:t>
      </w:r>
      <w:r w:rsidRPr="006568EA">
        <w:rPr>
          <w:rFonts w:ascii="Times New Roman" w:hAnsi="Times New Roman" w:cs="Times New Roman"/>
        </w:rPr>
        <w:t xml:space="preserve"> </w:t>
      </w:r>
      <w:r w:rsidRPr="006568EA">
        <w:rPr>
          <w:rFonts w:ascii="Times New Roman" w:hAnsi="Times New Roman" w:cs="Times New Roman"/>
          <w:i/>
        </w:rPr>
        <w:t>Rättsliga dilemman i socialtjänstens barnskyddsarbete</w:t>
      </w:r>
      <w:r>
        <w:rPr>
          <w:rFonts w:ascii="Times New Roman" w:hAnsi="Times New Roman" w:cs="Times New Roman"/>
        </w:rPr>
        <w:t xml:space="preserve">, </w:t>
      </w:r>
      <w:proofErr w:type="spellStart"/>
      <w:r>
        <w:rPr>
          <w:rFonts w:ascii="Times New Roman" w:hAnsi="Times New Roman" w:cs="Times New Roman"/>
        </w:rPr>
        <w:t>Jure</w:t>
      </w:r>
      <w:proofErr w:type="spellEnd"/>
      <w:r>
        <w:rPr>
          <w:rFonts w:ascii="Times New Roman" w:hAnsi="Times New Roman" w:cs="Times New Roman"/>
        </w:rPr>
        <w:t xml:space="preserve"> förlag AB, 2011</w:t>
      </w:r>
      <w:r w:rsidRPr="006568EA">
        <w:rPr>
          <w:rFonts w:ascii="Times New Roman" w:hAnsi="Times New Roman" w:cs="Times New Roman"/>
        </w:rPr>
        <w:t>, s. 75.</w:t>
      </w:r>
    </w:p>
  </w:footnote>
  <w:footnote w:id="46">
    <w:p w:rsidR="007A5631" w:rsidRPr="006568EA" w:rsidRDefault="007A5631">
      <w:pPr>
        <w:pStyle w:val="Fotnotstext"/>
        <w:rPr>
          <w:rFonts w:ascii="Times New Roman" w:hAnsi="Times New Roman" w:cs="Times New Roman"/>
        </w:rPr>
      </w:pPr>
      <w:r w:rsidRPr="006568EA">
        <w:rPr>
          <w:rStyle w:val="Fotnotsreferens"/>
          <w:rFonts w:ascii="Times New Roman" w:hAnsi="Times New Roman" w:cs="Times New Roman"/>
        </w:rPr>
        <w:footnoteRef/>
      </w:r>
      <w:r w:rsidRPr="006568EA">
        <w:rPr>
          <w:rFonts w:ascii="Times New Roman" w:hAnsi="Times New Roman" w:cs="Times New Roman"/>
        </w:rPr>
        <w:t xml:space="preserve"> Jfr </w:t>
      </w:r>
      <w:proofErr w:type="spellStart"/>
      <w:r w:rsidRPr="006568EA">
        <w:rPr>
          <w:rFonts w:ascii="Times New Roman" w:hAnsi="Times New Roman" w:cs="Times New Roman"/>
        </w:rPr>
        <w:t>Schiratzki</w:t>
      </w:r>
      <w:proofErr w:type="spellEnd"/>
      <w:r w:rsidRPr="006568EA">
        <w:rPr>
          <w:rFonts w:ascii="Times New Roman" w:hAnsi="Times New Roman" w:cs="Times New Roman"/>
        </w:rPr>
        <w:t xml:space="preserve">, J. </w:t>
      </w:r>
      <w:r w:rsidRPr="006568EA">
        <w:rPr>
          <w:rFonts w:ascii="Times New Roman" w:hAnsi="Times New Roman" w:cs="Times New Roman"/>
          <w:i/>
        </w:rPr>
        <w:t>Föräldraansvar i välfärdsstaten</w:t>
      </w:r>
      <w:r w:rsidRPr="006568EA">
        <w:rPr>
          <w:rFonts w:ascii="Times New Roman" w:hAnsi="Times New Roman" w:cs="Times New Roman"/>
        </w:rPr>
        <w:t>, 2013, s. 92.</w:t>
      </w:r>
    </w:p>
  </w:footnote>
  <w:footnote w:id="47">
    <w:p w:rsidR="007A5631" w:rsidRPr="006568EA" w:rsidRDefault="007A5631" w:rsidP="00837346">
      <w:pPr>
        <w:pStyle w:val="Fotnotstext"/>
        <w:rPr>
          <w:rFonts w:ascii="Times New Roman" w:hAnsi="Times New Roman" w:cs="Times New Roman"/>
        </w:rPr>
      </w:pPr>
      <w:r w:rsidRPr="006568EA">
        <w:rPr>
          <w:rStyle w:val="Fotnotsreferens"/>
          <w:rFonts w:ascii="Times New Roman" w:hAnsi="Times New Roman" w:cs="Times New Roman"/>
        </w:rPr>
        <w:footnoteRef/>
      </w:r>
      <w:r w:rsidRPr="006568EA">
        <w:rPr>
          <w:rFonts w:ascii="Times New Roman" w:hAnsi="Times New Roman" w:cs="Times New Roman"/>
        </w:rPr>
        <w:t xml:space="preserve"> I Norge och Danmark finns till skillnad från i Sverige bestämmelser av mellantvångskaraktär som omfattar små barn.</w:t>
      </w:r>
    </w:p>
  </w:footnote>
  <w:footnote w:id="48">
    <w:p w:rsidR="007A5631" w:rsidRPr="006568EA" w:rsidRDefault="007A5631">
      <w:pPr>
        <w:pStyle w:val="Fotnotstext"/>
        <w:rPr>
          <w:rFonts w:ascii="Times New Roman" w:hAnsi="Times New Roman" w:cs="Times New Roman"/>
        </w:rPr>
      </w:pPr>
      <w:r w:rsidRPr="006568EA">
        <w:rPr>
          <w:rStyle w:val="Fotnotsreferens"/>
          <w:rFonts w:ascii="Times New Roman" w:hAnsi="Times New Roman" w:cs="Times New Roman"/>
        </w:rPr>
        <w:footnoteRef/>
      </w:r>
      <w:r w:rsidRPr="006568EA">
        <w:rPr>
          <w:rFonts w:ascii="Times New Roman" w:hAnsi="Times New Roman" w:cs="Times New Roman"/>
        </w:rPr>
        <w:t xml:space="preserve"> Se vidare en intressant diskussion om rättsfallen</w:t>
      </w:r>
      <w:r>
        <w:rPr>
          <w:rFonts w:ascii="Times New Roman" w:hAnsi="Times New Roman" w:cs="Times New Roman"/>
        </w:rPr>
        <w:t xml:space="preserve"> i Leviner, P</w:t>
      </w:r>
      <w:r w:rsidRPr="006568EA">
        <w:rPr>
          <w:rFonts w:ascii="Times New Roman" w:hAnsi="Times New Roman" w:cs="Times New Roman"/>
        </w:rPr>
        <w:t xml:space="preserve">, När kan och bör placerade barn flytta hem – en oklar balansering mellan återförening och stabilitet i tre olika processer, i Cederborg och </w:t>
      </w:r>
      <w:proofErr w:type="spellStart"/>
      <w:r w:rsidRPr="006568EA">
        <w:rPr>
          <w:rFonts w:ascii="Times New Roman" w:hAnsi="Times New Roman" w:cs="Times New Roman"/>
        </w:rPr>
        <w:t>Warnl</w:t>
      </w:r>
      <w:r>
        <w:rPr>
          <w:rFonts w:ascii="Times New Roman" w:hAnsi="Times New Roman" w:cs="Times New Roman"/>
        </w:rPr>
        <w:t>i</w:t>
      </w:r>
      <w:r w:rsidRPr="006568EA">
        <w:rPr>
          <w:rFonts w:ascii="Times New Roman" w:hAnsi="Times New Roman" w:cs="Times New Roman"/>
        </w:rPr>
        <w:t>ng-Nerep</w:t>
      </w:r>
      <w:proofErr w:type="spellEnd"/>
      <w:r w:rsidRPr="006568EA">
        <w:rPr>
          <w:rFonts w:ascii="Times New Roman" w:hAnsi="Times New Roman" w:cs="Times New Roman"/>
        </w:rPr>
        <w:t xml:space="preserve">, </w:t>
      </w:r>
      <w:r w:rsidRPr="00766ADE">
        <w:rPr>
          <w:rFonts w:ascii="Times New Roman" w:hAnsi="Times New Roman" w:cs="Times New Roman"/>
          <w:i/>
        </w:rPr>
        <w:t>Barnrätt. En antologi</w:t>
      </w:r>
      <w:r w:rsidRPr="006568EA">
        <w:rPr>
          <w:rFonts w:ascii="Times New Roman" w:hAnsi="Times New Roman" w:cs="Times New Roman"/>
        </w:rPr>
        <w:t>, 2013, s. 297ff.</w:t>
      </w:r>
    </w:p>
  </w:footnote>
  <w:footnote w:id="49">
    <w:p w:rsidR="007A5631" w:rsidRPr="006568EA" w:rsidRDefault="007A5631" w:rsidP="006015F6">
      <w:pPr>
        <w:pStyle w:val="Fotnotstext"/>
        <w:rPr>
          <w:rFonts w:ascii="Times New Roman" w:hAnsi="Times New Roman" w:cs="Times New Roman"/>
        </w:rPr>
      </w:pPr>
      <w:r w:rsidRPr="006568EA">
        <w:rPr>
          <w:rStyle w:val="Fotnotsreferens"/>
          <w:rFonts w:ascii="Times New Roman" w:hAnsi="Times New Roman" w:cs="Times New Roman"/>
        </w:rPr>
        <w:footnoteRef/>
      </w:r>
      <w:r w:rsidRPr="006568EA">
        <w:rPr>
          <w:rFonts w:ascii="Times New Roman" w:hAnsi="Times New Roman" w:cs="Times New Roman"/>
        </w:rPr>
        <w:t xml:space="preserve"> Prop. 2006/07:129, s. 34.</w:t>
      </w:r>
    </w:p>
  </w:footnote>
  <w:footnote w:id="50">
    <w:p w:rsidR="007A5631" w:rsidRPr="006568EA" w:rsidRDefault="007A5631">
      <w:pPr>
        <w:pStyle w:val="Fotnotstext"/>
        <w:rPr>
          <w:rFonts w:ascii="Times New Roman" w:hAnsi="Times New Roman" w:cs="Times New Roman"/>
        </w:rPr>
      </w:pPr>
      <w:r w:rsidRPr="006568EA">
        <w:rPr>
          <w:rStyle w:val="Fotnotsreferens"/>
          <w:rFonts w:ascii="Times New Roman" w:hAnsi="Times New Roman" w:cs="Times New Roman"/>
        </w:rPr>
        <w:footnoteRef/>
      </w:r>
      <w:r w:rsidRPr="006568EA">
        <w:rPr>
          <w:rFonts w:ascii="Times New Roman" w:hAnsi="Times New Roman" w:cs="Times New Roman"/>
        </w:rPr>
        <w:t xml:space="preserve"> Se exempelvis Hässleholms kommun</w:t>
      </w:r>
      <w:r>
        <w:rPr>
          <w:rFonts w:ascii="Times New Roman" w:hAnsi="Times New Roman" w:cs="Times New Roman"/>
        </w:rPr>
        <w:t xml:space="preserve"> och flera andra kommuner</w:t>
      </w:r>
      <w:r w:rsidRPr="006568EA">
        <w:rPr>
          <w:rFonts w:ascii="Times New Roman" w:hAnsi="Times New Roman" w:cs="Times New Roman"/>
        </w:rPr>
        <w:t>, där särskilda mottagandeenheter bildats som ansvarar för anmälningar som kommer in och som har i uppgift att ta ställning till om en utredning ska inledas eller om barnet och familjen ska ges erbjudanden om andra insatser såsom föräldrautbildning.</w:t>
      </w:r>
    </w:p>
  </w:footnote>
  <w:footnote w:id="51">
    <w:p w:rsidR="007A5631" w:rsidRPr="006568EA" w:rsidRDefault="007A5631" w:rsidP="00307EA0">
      <w:pPr>
        <w:pStyle w:val="Fotnotstext"/>
        <w:rPr>
          <w:rFonts w:ascii="Times New Roman" w:hAnsi="Times New Roman" w:cs="Times New Roman"/>
        </w:rPr>
      </w:pPr>
      <w:r w:rsidRPr="006568EA">
        <w:rPr>
          <w:rStyle w:val="Fotnotsreferens"/>
          <w:rFonts w:ascii="Times New Roman" w:hAnsi="Times New Roman" w:cs="Times New Roman"/>
        </w:rPr>
        <w:footnoteRef/>
      </w:r>
      <w:r w:rsidRPr="006568EA">
        <w:rPr>
          <w:rFonts w:ascii="Times New Roman" w:hAnsi="Times New Roman" w:cs="Times New Roman"/>
        </w:rPr>
        <w:t xml:space="preserve"> Prop. 1994/95:224, s. 46ff.</w:t>
      </w:r>
    </w:p>
  </w:footnote>
  <w:footnote w:id="52">
    <w:p w:rsidR="007A5631" w:rsidRPr="006568EA" w:rsidRDefault="007A5631" w:rsidP="00307EA0">
      <w:pPr>
        <w:pStyle w:val="Fotnotstext"/>
        <w:rPr>
          <w:rFonts w:ascii="Times New Roman" w:hAnsi="Times New Roman" w:cs="Times New Roman"/>
        </w:rPr>
      </w:pPr>
      <w:r w:rsidRPr="006568EA">
        <w:rPr>
          <w:rStyle w:val="Fotnotsreferens"/>
          <w:rFonts w:ascii="Times New Roman" w:hAnsi="Times New Roman" w:cs="Times New Roman"/>
        </w:rPr>
        <w:footnoteRef/>
      </w:r>
      <w:r w:rsidRPr="006568EA">
        <w:rPr>
          <w:rFonts w:ascii="Times New Roman" w:hAnsi="Times New Roman" w:cs="Times New Roman"/>
        </w:rPr>
        <w:t xml:space="preserve"> Efter att dåvarande länsrätt avslagit en ansökan från socialnämnden att omhänderta två små barn på grund av föräldrarnas bristande omsorg överklagade barnen, genom sitt offentliga biträde, tillika ställföreträdare i målet, domen. Kammarrätten avvisade överklagandet med hänvisning till att barnen inte var klagoberättigade i fråga om att överklaga ett beslut att </w:t>
      </w:r>
      <w:r w:rsidRPr="006568EA">
        <w:rPr>
          <w:rFonts w:ascii="Times New Roman" w:hAnsi="Times New Roman" w:cs="Times New Roman"/>
          <w:i/>
          <w:iCs/>
        </w:rPr>
        <w:t>inte</w:t>
      </w:r>
      <w:r w:rsidRPr="006568EA">
        <w:rPr>
          <w:rFonts w:ascii="Times New Roman" w:hAnsi="Times New Roman" w:cs="Times New Roman"/>
        </w:rPr>
        <w:t xml:space="preserve"> bli omhändertagna. HFD ansåg däremot att ställföreträdaren hade agerat korrekt.</w:t>
      </w:r>
    </w:p>
  </w:footnote>
  <w:footnote w:id="53">
    <w:p w:rsidR="007A5631" w:rsidRPr="006568EA" w:rsidRDefault="007A5631" w:rsidP="00307EA0">
      <w:pPr>
        <w:pStyle w:val="Fotnotstext"/>
        <w:rPr>
          <w:rFonts w:ascii="Times New Roman" w:hAnsi="Times New Roman" w:cs="Times New Roman"/>
        </w:rPr>
      </w:pPr>
      <w:r w:rsidRPr="006568EA">
        <w:rPr>
          <w:rStyle w:val="Fotnotsreferens"/>
          <w:rFonts w:ascii="Times New Roman" w:hAnsi="Times New Roman" w:cs="Times New Roman"/>
        </w:rPr>
        <w:footnoteRef/>
      </w:r>
      <w:r w:rsidRPr="006568EA">
        <w:rPr>
          <w:rFonts w:ascii="Times New Roman" w:hAnsi="Times New Roman" w:cs="Times New Roman"/>
        </w:rPr>
        <w:t xml:space="preserve"> Förvaltningsrätten avslog överklagandet. Målet kom sedermera emellertid att tas upp av Högsta förvaltningsrätten. Fråga i målet var om föräldrarna som legala ställföreträdare för barnet – med rätt att företa sedvanliga rättshandlingar för barnets räkning i allmänhet – kunde företa sådana rättshandlingar även under LVU-processen då barnet erhållit en särskild ställföreträdare. Föräldrarna menade att deras ombud också skulle vara barnets ombud (de hade ett särskilt ombud utöver det offentliga biträdet).</w:t>
      </w:r>
    </w:p>
  </w:footnote>
  <w:footnote w:id="54">
    <w:p w:rsidR="007A5631" w:rsidRPr="006568EA" w:rsidRDefault="007A5631" w:rsidP="00307EA0">
      <w:pPr>
        <w:pStyle w:val="Fotnotstext"/>
        <w:rPr>
          <w:rFonts w:ascii="Times New Roman" w:hAnsi="Times New Roman" w:cs="Times New Roman"/>
        </w:rPr>
      </w:pPr>
      <w:r w:rsidRPr="006568EA">
        <w:rPr>
          <w:rStyle w:val="Fotnotsreferens"/>
          <w:rFonts w:ascii="Times New Roman" w:hAnsi="Times New Roman" w:cs="Times New Roman"/>
        </w:rPr>
        <w:footnoteRef/>
      </w:r>
      <w:r w:rsidRPr="006568EA">
        <w:rPr>
          <w:rFonts w:ascii="Times New Roman" w:hAnsi="Times New Roman" w:cs="Times New Roman"/>
        </w:rPr>
        <w:t xml:space="preserve"> En förutsättning för klagorätt är att beslutet kan anses ha gått den unge emot, 33 § 2 </w:t>
      </w:r>
      <w:proofErr w:type="spellStart"/>
      <w:r w:rsidRPr="006568EA">
        <w:rPr>
          <w:rFonts w:ascii="Times New Roman" w:hAnsi="Times New Roman" w:cs="Times New Roman"/>
        </w:rPr>
        <w:t>st</w:t>
      </w:r>
      <w:proofErr w:type="spellEnd"/>
      <w:r w:rsidRPr="006568EA">
        <w:rPr>
          <w:rFonts w:ascii="Times New Roman" w:hAnsi="Times New Roman" w:cs="Times New Roman"/>
        </w:rPr>
        <w:t xml:space="preserve"> förvaltningsprocesslagen (1971:291).</w:t>
      </w:r>
    </w:p>
  </w:footnote>
  <w:footnote w:id="55">
    <w:p w:rsidR="007A5631" w:rsidRPr="006568EA" w:rsidRDefault="007A5631" w:rsidP="00443090">
      <w:pPr>
        <w:pStyle w:val="Fotnotstext"/>
        <w:rPr>
          <w:rFonts w:ascii="Times New Roman" w:hAnsi="Times New Roman" w:cs="Times New Roman"/>
        </w:rPr>
      </w:pPr>
      <w:r w:rsidRPr="006568EA">
        <w:rPr>
          <w:rStyle w:val="Fotnotsreferens"/>
          <w:rFonts w:ascii="Times New Roman" w:hAnsi="Times New Roman" w:cs="Times New Roman"/>
        </w:rPr>
        <w:footnoteRef/>
      </w:r>
      <w:r w:rsidRPr="006568EA">
        <w:rPr>
          <w:rFonts w:ascii="Times New Roman" w:hAnsi="Times New Roman" w:cs="Times New Roman"/>
        </w:rPr>
        <w:t xml:space="preserve"> 36 § LVU, 11 kap. 10 § SoL. I lagstiftningshänseende är 15-årsgränsen en lämplig bestämmelse att sätta under lupp. Enligt 36 § LVU har den som fyllt 15 år rätt att föra sin egen talan, överklaga och i vissa fall initiera mål eller ärenden med stöd av lagen. Den individuella rättssäkerheten stärks alltså påtagligt på 15-årsdagen. Dessförinnan har barnets ställföreträdare rollen att kunna agera å barnets vägnar, exempelvis att överklaga beslut som strider mot barnets bästa, se bl.a. RÅ 2006 ref. 10. Under den process som föregår ett beslut om LVU-vård har det offentliga biträdet för barn som inte fyllt 15 år också rollen som ställföreträdare för barnet.</w:t>
      </w:r>
    </w:p>
    <w:p w:rsidR="007A5631" w:rsidRPr="006568EA" w:rsidRDefault="007A5631" w:rsidP="00443090">
      <w:pPr>
        <w:pStyle w:val="Fotnotstext"/>
        <w:rPr>
          <w:rFonts w:ascii="Times New Roman" w:hAnsi="Times New Roman" w:cs="Times New Roman"/>
        </w:rPr>
      </w:pPr>
    </w:p>
  </w:footnote>
  <w:footnote w:id="56">
    <w:p w:rsidR="007A5631" w:rsidRPr="006568EA" w:rsidRDefault="007A5631" w:rsidP="001844FD">
      <w:pPr>
        <w:pStyle w:val="Fotnotstext"/>
        <w:rPr>
          <w:rFonts w:ascii="Times New Roman" w:hAnsi="Times New Roman" w:cs="Times New Roman"/>
        </w:rPr>
      </w:pPr>
      <w:r w:rsidRPr="006568EA">
        <w:rPr>
          <w:rStyle w:val="Fotnotsreferens"/>
          <w:rFonts w:ascii="Times New Roman" w:hAnsi="Times New Roman" w:cs="Times New Roman"/>
        </w:rPr>
        <w:footnoteRef/>
      </w:r>
      <w:r w:rsidRPr="006568EA">
        <w:rPr>
          <w:rFonts w:ascii="Times New Roman" w:hAnsi="Times New Roman" w:cs="Times New Roman"/>
        </w:rPr>
        <w:t xml:space="preserve"> I norsk rätt finns en bestämmelse som begränsar vårdnadshavarens överklaganderätt i motsvarande situationer, se </w:t>
      </w:r>
      <w:r w:rsidRPr="000166DA">
        <w:rPr>
          <w:rFonts w:ascii="Times New Roman" w:hAnsi="Times New Roman" w:cs="Times New Roman"/>
          <w:i/>
        </w:rPr>
        <w:t xml:space="preserve">Lov om </w:t>
      </w:r>
      <w:proofErr w:type="spellStart"/>
      <w:r w:rsidRPr="000166DA">
        <w:rPr>
          <w:rFonts w:ascii="Times New Roman" w:hAnsi="Times New Roman" w:cs="Times New Roman"/>
          <w:i/>
        </w:rPr>
        <w:t>barneverntjenester</w:t>
      </w:r>
      <w:proofErr w:type="spellEnd"/>
      <w:r w:rsidRPr="000166DA">
        <w:rPr>
          <w:rFonts w:ascii="Times New Roman" w:hAnsi="Times New Roman" w:cs="Times New Roman"/>
          <w:i/>
        </w:rPr>
        <w:t xml:space="preserve"> (</w:t>
      </w:r>
      <w:proofErr w:type="spellStart"/>
      <w:r w:rsidRPr="000166DA">
        <w:rPr>
          <w:rFonts w:ascii="Times New Roman" w:hAnsi="Times New Roman" w:cs="Times New Roman"/>
          <w:i/>
        </w:rPr>
        <w:t>barnevernloven</w:t>
      </w:r>
      <w:proofErr w:type="spellEnd"/>
      <w:r w:rsidRPr="006568EA">
        <w:rPr>
          <w:rFonts w:ascii="Times New Roman" w:hAnsi="Times New Roman" w:cs="Times New Roman"/>
        </w:rPr>
        <w:t>) § 4-21.</w:t>
      </w:r>
    </w:p>
  </w:footnote>
  <w:footnote w:id="57">
    <w:p w:rsidR="007A5631" w:rsidRPr="006568EA" w:rsidRDefault="007A5631" w:rsidP="006D7E60">
      <w:pPr>
        <w:pStyle w:val="Fotnotstext"/>
        <w:rPr>
          <w:rFonts w:ascii="Times New Roman" w:hAnsi="Times New Roman" w:cs="Times New Roman"/>
        </w:rPr>
      </w:pPr>
      <w:r w:rsidRPr="006568EA">
        <w:rPr>
          <w:rStyle w:val="Fotnotsreferens"/>
          <w:rFonts w:ascii="Times New Roman" w:hAnsi="Times New Roman" w:cs="Times New Roman"/>
        </w:rPr>
        <w:footnoteRef/>
      </w:r>
      <w:r>
        <w:rPr>
          <w:rFonts w:ascii="Times New Roman" w:hAnsi="Times New Roman" w:cs="Times New Roman"/>
        </w:rPr>
        <w:t xml:space="preserve"> Leviner, P,</w:t>
      </w:r>
      <w:r w:rsidRPr="006568EA">
        <w:rPr>
          <w:rFonts w:ascii="Times New Roman" w:hAnsi="Times New Roman" w:cs="Times New Roman"/>
        </w:rPr>
        <w:t xml:space="preserve"> </w:t>
      </w:r>
      <w:r w:rsidRPr="006568EA">
        <w:rPr>
          <w:rFonts w:ascii="Times New Roman" w:hAnsi="Times New Roman" w:cs="Times New Roman"/>
          <w:i/>
        </w:rPr>
        <w:t>Rättsliga dilemman i socialtjänstens barnskyddsarbete</w:t>
      </w:r>
      <w:r>
        <w:rPr>
          <w:rFonts w:ascii="Times New Roman" w:hAnsi="Times New Roman" w:cs="Times New Roman"/>
        </w:rPr>
        <w:t xml:space="preserve">, </w:t>
      </w:r>
      <w:proofErr w:type="spellStart"/>
      <w:r>
        <w:rPr>
          <w:rFonts w:ascii="Times New Roman" w:hAnsi="Times New Roman" w:cs="Times New Roman"/>
        </w:rPr>
        <w:t>Jure</w:t>
      </w:r>
      <w:proofErr w:type="spellEnd"/>
      <w:r>
        <w:rPr>
          <w:rFonts w:ascii="Times New Roman" w:hAnsi="Times New Roman" w:cs="Times New Roman"/>
        </w:rPr>
        <w:t xml:space="preserve"> förlag AB, 2011</w:t>
      </w:r>
      <w:r w:rsidRPr="006568EA">
        <w:rPr>
          <w:rFonts w:ascii="Times New Roman" w:hAnsi="Times New Roman" w:cs="Times New Roman"/>
        </w:rPr>
        <w:t>, s. 75.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631" w:rsidRDefault="007A5631">
    <w:pPr>
      <w:pStyle w:val="Sidhuvud"/>
    </w:pPr>
  </w:p>
  <w:p w:rsidR="007A5631" w:rsidRDefault="007A5631">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24928"/>
    <w:multiLevelType w:val="hybridMultilevel"/>
    <w:tmpl w:val="9AD66C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39914AC"/>
    <w:multiLevelType w:val="hybridMultilevel"/>
    <w:tmpl w:val="563A7C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AB9626E"/>
    <w:multiLevelType w:val="hybridMultilevel"/>
    <w:tmpl w:val="673A9DF8"/>
    <w:lvl w:ilvl="0" w:tplc="7D4E8C2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5CD77EF"/>
    <w:multiLevelType w:val="hybridMultilevel"/>
    <w:tmpl w:val="9F286B64"/>
    <w:lvl w:ilvl="0" w:tplc="68B8E388">
      <w:start w:val="1"/>
      <w:numFmt w:val="bullet"/>
      <w:lvlText w:val="-"/>
      <w:lvlJc w:val="left"/>
      <w:pPr>
        <w:tabs>
          <w:tab w:val="num" w:pos="720"/>
        </w:tabs>
        <w:ind w:left="720" w:hanging="360"/>
      </w:pPr>
      <w:rPr>
        <w:rFonts w:ascii="Times New Roman" w:hAnsi="Times New Roman" w:hint="default"/>
      </w:rPr>
    </w:lvl>
    <w:lvl w:ilvl="1" w:tplc="74DEF058" w:tentative="1">
      <w:start w:val="1"/>
      <w:numFmt w:val="bullet"/>
      <w:lvlText w:val="-"/>
      <w:lvlJc w:val="left"/>
      <w:pPr>
        <w:tabs>
          <w:tab w:val="num" w:pos="1440"/>
        </w:tabs>
        <w:ind w:left="1440" w:hanging="360"/>
      </w:pPr>
      <w:rPr>
        <w:rFonts w:ascii="Times New Roman" w:hAnsi="Times New Roman" w:hint="default"/>
      </w:rPr>
    </w:lvl>
    <w:lvl w:ilvl="2" w:tplc="158CF47C" w:tentative="1">
      <w:start w:val="1"/>
      <w:numFmt w:val="bullet"/>
      <w:lvlText w:val="-"/>
      <w:lvlJc w:val="left"/>
      <w:pPr>
        <w:tabs>
          <w:tab w:val="num" w:pos="2160"/>
        </w:tabs>
        <w:ind w:left="2160" w:hanging="360"/>
      </w:pPr>
      <w:rPr>
        <w:rFonts w:ascii="Times New Roman" w:hAnsi="Times New Roman" w:hint="default"/>
      </w:rPr>
    </w:lvl>
    <w:lvl w:ilvl="3" w:tplc="DA4074BC" w:tentative="1">
      <w:start w:val="1"/>
      <w:numFmt w:val="bullet"/>
      <w:lvlText w:val="-"/>
      <w:lvlJc w:val="left"/>
      <w:pPr>
        <w:tabs>
          <w:tab w:val="num" w:pos="2880"/>
        </w:tabs>
        <w:ind w:left="2880" w:hanging="360"/>
      </w:pPr>
      <w:rPr>
        <w:rFonts w:ascii="Times New Roman" w:hAnsi="Times New Roman" w:hint="default"/>
      </w:rPr>
    </w:lvl>
    <w:lvl w:ilvl="4" w:tplc="F3F2130A" w:tentative="1">
      <w:start w:val="1"/>
      <w:numFmt w:val="bullet"/>
      <w:lvlText w:val="-"/>
      <w:lvlJc w:val="left"/>
      <w:pPr>
        <w:tabs>
          <w:tab w:val="num" w:pos="3600"/>
        </w:tabs>
        <w:ind w:left="3600" w:hanging="360"/>
      </w:pPr>
      <w:rPr>
        <w:rFonts w:ascii="Times New Roman" w:hAnsi="Times New Roman" w:hint="default"/>
      </w:rPr>
    </w:lvl>
    <w:lvl w:ilvl="5" w:tplc="B874B484" w:tentative="1">
      <w:start w:val="1"/>
      <w:numFmt w:val="bullet"/>
      <w:lvlText w:val="-"/>
      <w:lvlJc w:val="left"/>
      <w:pPr>
        <w:tabs>
          <w:tab w:val="num" w:pos="4320"/>
        </w:tabs>
        <w:ind w:left="4320" w:hanging="360"/>
      </w:pPr>
      <w:rPr>
        <w:rFonts w:ascii="Times New Roman" w:hAnsi="Times New Roman" w:hint="default"/>
      </w:rPr>
    </w:lvl>
    <w:lvl w:ilvl="6" w:tplc="C19AE2F6" w:tentative="1">
      <w:start w:val="1"/>
      <w:numFmt w:val="bullet"/>
      <w:lvlText w:val="-"/>
      <w:lvlJc w:val="left"/>
      <w:pPr>
        <w:tabs>
          <w:tab w:val="num" w:pos="5040"/>
        </w:tabs>
        <w:ind w:left="5040" w:hanging="360"/>
      </w:pPr>
      <w:rPr>
        <w:rFonts w:ascii="Times New Roman" w:hAnsi="Times New Roman" w:hint="default"/>
      </w:rPr>
    </w:lvl>
    <w:lvl w:ilvl="7" w:tplc="AC3E52E0" w:tentative="1">
      <w:start w:val="1"/>
      <w:numFmt w:val="bullet"/>
      <w:lvlText w:val="-"/>
      <w:lvlJc w:val="left"/>
      <w:pPr>
        <w:tabs>
          <w:tab w:val="num" w:pos="5760"/>
        </w:tabs>
        <w:ind w:left="5760" w:hanging="360"/>
      </w:pPr>
      <w:rPr>
        <w:rFonts w:ascii="Times New Roman" w:hAnsi="Times New Roman" w:hint="default"/>
      </w:rPr>
    </w:lvl>
    <w:lvl w:ilvl="8" w:tplc="B3C2910A"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1304"/>
  <w:hyphenationZone w:val="425"/>
  <w:characterSpacingControl w:val="doNotCompress"/>
  <w:hdrShapeDefaults>
    <o:shapedefaults v:ext="edit" spidmax="69634"/>
  </w:hdrShapeDefaults>
  <w:footnotePr>
    <w:footnote w:id="-1"/>
    <w:footnote w:id="0"/>
  </w:footnotePr>
  <w:endnotePr>
    <w:endnote w:id="-1"/>
    <w:endnote w:id="0"/>
  </w:endnotePr>
  <w:compat/>
  <w:rsids>
    <w:rsidRoot w:val="00C84BD9"/>
    <w:rsid w:val="000015DF"/>
    <w:rsid w:val="00004E89"/>
    <w:rsid w:val="00007A1C"/>
    <w:rsid w:val="00007B33"/>
    <w:rsid w:val="00011748"/>
    <w:rsid w:val="00015C60"/>
    <w:rsid w:val="000166DA"/>
    <w:rsid w:val="00017231"/>
    <w:rsid w:val="00017762"/>
    <w:rsid w:val="00023566"/>
    <w:rsid w:val="000415B3"/>
    <w:rsid w:val="00044FB4"/>
    <w:rsid w:val="00050C88"/>
    <w:rsid w:val="00065957"/>
    <w:rsid w:val="0006672D"/>
    <w:rsid w:val="00072CE2"/>
    <w:rsid w:val="00076502"/>
    <w:rsid w:val="00082856"/>
    <w:rsid w:val="0008508D"/>
    <w:rsid w:val="000909BB"/>
    <w:rsid w:val="000A0DAC"/>
    <w:rsid w:val="000A3370"/>
    <w:rsid w:val="000A39A1"/>
    <w:rsid w:val="000A40C5"/>
    <w:rsid w:val="000B0084"/>
    <w:rsid w:val="000B6FA1"/>
    <w:rsid w:val="000C09B8"/>
    <w:rsid w:val="000C10F0"/>
    <w:rsid w:val="000D1438"/>
    <w:rsid w:val="000D2FE3"/>
    <w:rsid w:val="000D5D1D"/>
    <w:rsid w:val="000E297B"/>
    <w:rsid w:val="000F6804"/>
    <w:rsid w:val="0010284F"/>
    <w:rsid w:val="0011320E"/>
    <w:rsid w:val="00114A41"/>
    <w:rsid w:val="001241AD"/>
    <w:rsid w:val="001262A8"/>
    <w:rsid w:val="00134D9E"/>
    <w:rsid w:val="0015146D"/>
    <w:rsid w:val="00162693"/>
    <w:rsid w:val="00164207"/>
    <w:rsid w:val="00177ED5"/>
    <w:rsid w:val="00182316"/>
    <w:rsid w:val="0018323E"/>
    <w:rsid w:val="001844FD"/>
    <w:rsid w:val="001908F1"/>
    <w:rsid w:val="00191101"/>
    <w:rsid w:val="00193AE0"/>
    <w:rsid w:val="00193C3F"/>
    <w:rsid w:val="001A30EF"/>
    <w:rsid w:val="001A3951"/>
    <w:rsid w:val="001B2FD7"/>
    <w:rsid w:val="001B766A"/>
    <w:rsid w:val="001C20B2"/>
    <w:rsid w:val="001D0B3B"/>
    <w:rsid w:val="001D4171"/>
    <w:rsid w:val="001E5EB6"/>
    <w:rsid w:val="001F067D"/>
    <w:rsid w:val="001F70B7"/>
    <w:rsid w:val="00204059"/>
    <w:rsid w:val="00212B13"/>
    <w:rsid w:val="00215B58"/>
    <w:rsid w:val="002175B0"/>
    <w:rsid w:val="002526E0"/>
    <w:rsid w:val="002528D0"/>
    <w:rsid w:val="00253FBD"/>
    <w:rsid w:val="0026196A"/>
    <w:rsid w:val="002633DE"/>
    <w:rsid w:val="00263E80"/>
    <w:rsid w:val="00273CC8"/>
    <w:rsid w:val="002752EA"/>
    <w:rsid w:val="002827BF"/>
    <w:rsid w:val="00286DE7"/>
    <w:rsid w:val="00286FA8"/>
    <w:rsid w:val="00287337"/>
    <w:rsid w:val="002873AB"/>
    <w:rsid w:val="00287CCC"/>
    <w:rsid w:val="002911BB"/>
    <w:rsid w:val="002A0C38"/>
    <w:rsid w:val="002A2591"/>
    <w:rsid w:val="002A4A6F"/>
    <w:rsid w:val="002E3B8E"/>
    <w:rsid w:val="002F51D7"/>
    <w:rsid w:val="002F5FD8"/>
    <w:rsid w:val="00307EA0"/>
    <w:rsid w:val="003139C2"/>
    <w:rsid w:val="00313AFA"/>
    <w:rsid w:val="00317CFE"/>
    <w:rsid w:val="00323C4C"/>
    <w:rsid w:val="00326DA1"/>
    <w:rsid w:val="00342BF7"/>
    <w:rsid w:val="003455A8"/>
    <w:rsid w:val="00357E3B"/>
    <w:rsid w:val="00361311"/>
    <w:rsid w:val="003629E0"/>
    <w:rsid w:val="00377C55"/>
    <w:rsid w:val="00390178"/>
    <w:rsid w:val="003A112F"/>
    <w:rsid w:val="003A2952"/>
    <w:rsid w:val="003A7077"/>
    <w:rsid w:val="003C25CA"/>
    <w:rsid w:val="003D276D"/>
    <w:rsid w:val="003D4CFF"/>
    <w:rsid w:val="003D5C56"/>
    <w:rsid w:val="003E0A66"/>
    <w:rsid w:val="003E2562"/>
    <w:rsid w:val="003F0665"/>
    <w:rsid w:val="003F4DD6"/>
    <w:rsid w:val="0041176A"/>
    <w:rsid w:val="004152DD"/>
    <w:rsid w:val="00417BA5"/>
    <w:rsid w:val="004211C7"/>
    <w:rsid w:val="004314F8"/>
    <w:rsid w:val="004373C4"/>
    <w:rsid w:val="00443090"/>
    <w:rsid w:val="00460115"/>
    <w:rsid w:val="00475DC6"/>
    <w:rsid w:val="00494139"/>
    <w:rsid w:val="00494525"/>
    <w:rsid w:val="004964F0"/>
    <w:rsid w:val="004A0C36"/>
    <w:rsid w:val="004A5C7A"/>
    <w:rsid w:val="004A5FFA"/>
    <w:rsid w:val="004B1C2D"/>
    <w:rsid w:val="004B4745"/>
    <w:rsid w:val="004C0DDB"/>
    <w:rsid w:val="004C14E2"/>
    <w:rsid w:val="004D0834"/>
    <w:rsid w:val="004E64B4"/>
    <w:rsid w:val="00500EB6"/>
    <w:rsid w:val="00501608"/>
    <w:rsid w:val="00501F0D"/>
    <w:rsid w:val="00503A78"/>
    <w:rsid w:val="005145AA"/>
    <w:rsid w:val="00514C84"/>
    <w:rsid w:val="00517AEE"/>
    <w:rsid w:val="00522A66"/>
    <w:rsid w:val="0052349F"/>
    <w:rsid w:val="00527018"/>
    <w:rsid w:val="005321EC"/>
    <w:rsid w:val="00544F91"/>
    <w:rsid w:val="00545076"/>
    <w:rsid w:val="00545C72"/>
    <w:rsid w:val="00546C16"/>
    <w:rsid w:val="00552720"/>
    <w:rsid w:val="00552763"/>
    <w:rsid w:val="00557341"/>
    <w:rsid w:val="0055742D"/>
    <w:rsid w:val="0055756B"/>
    <w:rsid w:val="00557919"/>
    <w:rsid w:val="00561660"/>
    <w:rsid w:val="005629FF"/>
    <w:rsid w:val="00562BBE"/>
    <w:rsid w:val="00564425"/>
    <w:rsid w:val="00571B24"/>
    <w:rsid w:val="00594EAF"/>
    <w:rsid w:val="00596E81"/>
    <w:rsid w:val="005A628F"/>
    <w:rsid w:val="005C54C3"/>
    <w:rsid w:val="005E306B"/>
    <w:rsid w:val="005E6087"/>
    <w:rsid w:val="005F60AF"/>
    <w:rsid w:val="005F6942"/>
    <w:rsid w:val="005F6C46"/>
    <w:rsid w:val="006015F6"/>
    <w:rsid w:val="006021B7"/>
    <w:rsid w:val="0061068D"/>
    <w:rsid w:val="00620540"/>
    <w:rsid w:val="00620709"/>
    <w:rsid w:val="006254FE"/>
    <w:rsid w:val="006273BE"/>
    <w:rsid w:val="0063669A"/>
    <w:rsid w:val="00645B71"/>
    <w:rsid w:val="0065220E"/>
    <w:rsid w:val="006555AF"/>
    <w:rsid w:val="006568EA"/>
    <w:rsid w:val="00657CDA"/>
    <w:rsid w:val="00670384"/>
    <w:rsid w:val="006923A1"/>
    <w:rsid w:val="0069398E"/>
    <w:rsid w:val="006971E6"/>
    <w:rsid w:val="006A016D"/>
    <w:rsid w:val="006A32AF"/>
    <w:rsid w:val="006A4E36"/>
    <w:rsid w:val="006A7CFF"/>
    <w:rsid w:val="006B1C6D"/>
    <w:rsid w:val="006B36B3"/>
    <w:rsid w:val="006B38D4"/>
    <w:rsid w:val="006D0F57"/>
    <w:rsid w:val="006D48C1"/>
    <w:rsid w:val="006D4B56"/>
    <w:rsid w:val="006D7E60"/>
    <w:rsid w:val="006E3005"/>
    <w:rsid w:val="006F3721"/>
    <w:rsid w:val="006F57EC"/>
    <w:rsid w:val="0070755C"/>
    <w:rsid w:val="007108E0"/>
    <w:rsid w:val="007143D4"/>
    <w:rsid w:val="007246F4"/>
    <w:rsid w:val="00733907"/>
    <w:rsid w:val="00743813"/>
    <w:rsid w:val="00746F8C"/>
    <w:rsid w:val="00762414"/>
    <w:rsid w:val="00764DB6"/>
    <w:rsid w:val="00765245"/>
    <w:rsid w:val="00765C4B"/>
    <w:rsid w:val="00766ADE"/>
    <w:rsid w:val="007773C1"/>
    <w:rsid w:val="00781B6A"/>
    <w:rsid w:val="00786618"/>
    <w:rsid w:val="00791B9C"/>
    <w:rsid w:val="00791F5E"/>
    <w:rsid w:val="00792BFD"/>
    <w:rsid w:val="007A0CCE"/>
    <w:rsid w:val="007A5631"/>
    <w:rsid w:val="007B19DD"/>
    <w:rsid w:val="007C006D"/>
    <w:rsid w:val="007C0DF9"/>
    <w:rsid w:val="007C1BC3"/>
    <w:rsid w:val="007C1DD0"/>
    <w:rsid w:val="007D4F59"/>
    <w:rsid w:val="007E2106"/>
    <w:rsid w:val="007E707B"/>
    <w:rsid w:val="007F0627"/>
    <w:rsid w:val="007F589C"/>
    <w:rsid w:val="0080065B"/>
    <w:rsid w:val="00802EC6"/>
    <w:rsid w:val="00807C56"/>
    <w:rsid w:val="00820A82"/>
    <w:rsid w:val="00833BEA"/>
    <w:rsid w:val="00837346"/>
    <w:rsid w:val="00837546"/>
    <w:rsid w:val="008602DE"/>
    <w:rsid w:val="00863764"/>
    <w:rsid w:val="00863F6F"/>
    <w:rsid w:val="00895597"/>
    <w:rsid w:val="008A23EA"/>
    <w:rsid w:val="008B1861"/>
    <w:rsid w:val="008D2F4E"/>
    <w:rsid w:val="008E0B03"/>
    <w:rsid w:val="00901880"/>
    <w:rsid w:val="00903A64"/>
    <w:rsid w:val="009068DE"/>
    <w:rsid w:val="00906B2E"/>
    <w:rsid w:val="009118DB"/>
    <w:rsid w:val="00911BEC"/>
    <w:rsid w:val="00916703"/>
    <w:rsid w:val="00916AEA"/>
    <w:rsid w:val="00920518"/>
    <w:rsid w:val="0092360F"/>
    <w:rsid w:val="009236DF"/>
    <w:rsid w:val="00924D09"/>
    <w:rsid w:val="009255EE"/>
    <w:rsid w:val="009268C4"/>
    <w:rsid w:val="0092728C"/>
    <w:rsid w:val="009478A0"/>
    <w:rsid w:val="0095328C"/>
    <w:rsid w:val="00961F20"/>
    <w:rsid w:val="00965278"/>
    <w:rsid w:val="009710BA"/>
    <w:rsid w:val="00976DAE"/>
    <w:rsid w:val="009773FE"/>
    <w:rsid w:val="00977CCC"/>
    <w:rsid w:val="009843BA"/>
    <w:rsid w:val="0099046B"/>
    <w:rsid w:val="009A1A73"/>
    <w:rsid w:val="009A2408"/>
    <w:rsid w:val="009A27B2"/>
    <w:rsid w:val="009A3697"/>
    <w:rsid w:val="009B12B9"/>
    <w:rsid w:val="009B1D8B"/>
    <w:rsid w:val="009B3FDB"/>
    <w:rsid w:val="009B4D1E"/>
    <w:rsid w:val="009C30CF"/>
    <w:rsid w:val="009D240A"/>
    <w:rsid w:val="009E344A"/>
    <w:rsid w:val="009E3717"/>
    <w:rsid w:val="009E76E5"/>
    <w:rsid w:val="009F075A"/>
    <w:rsid w:val="009F309E"/>
    <w:rsid w:val="009F55B0"/>
    <w:rsid w:val="009F67D1"/>
    <w:rsid w:val="00A123A4"/>
    <w:rsid w:val="00A16D85"/>
    <w:rsid w:val="00A21295"/>
    <w:rsid w:val="00A225B2"/>
    <w:rsid w:val="00A31430"/>
    <w:rsid w:val="00A3696D"/>
    <w:rsid w:val="00A40F62"/>
    <w:rsid w:val="00A50EC0"/>
    <w:rsid w:val="00A61248"/>
    <w:rsid w:val="00A854B6"/>
    <w:rsid w:val="00A8558F"/>
    <w:rsid w:val="00A86E4B"/>
    <w:rsid w:val="00AB013C"/>
    <w:rsid w:val="00AB4393"/>
    <w:rsid w:val="00AB67E1"/>
    <w:rsid w:val="00AC3494"/>
    <w:rsid w:val="00AC4019"/>
    <w:rsid w:val="00AC69B3"/>
    <w:rsid w:val="00AD04ED"/>
    <w:rsid w:val="00AD7CE7"/>
    <w:rsid w:val="00AE2CD8"/>
    <w:rsid w:val="00AF1AE6"/>
    <w:rsid w:val="00AF506C"/>
    <w:rsid w:val="00B05A52"/>
    <w:rsid w:val="00B104CB"/>
    <w:rsid w:val="00B123A3"/>
    <w:rsid w:val="00B1380C"/>
    <w:rsid w:val="00B24954"/>
    <w:rsid w:val="00B32237"/>
    <w:rsid w:val="00B32E2B"/>
    <w:rsid w:val="00B35D42"/>
    <w:rsid w:val="00B64B26"/>
    <w:rsid w:val="00B65CD1"/>
    <w:rsid w:val="00B7373A"/>
    <w:rsid w:val="00B8257A"/>
    <w:rsid w:val="00B92234"/>
    <w:rsid w:val="00BA2204"/>
    <w:rsid w:val="00BB5AA6"/>
    <w:rsid w:val="00BC1496"/>
    <w:rsid w:val="00BD493F"/>
    <w:rsid w:val="00BD5242"/>
    <w:rsid w:val="00BD52FA"/>
    <w:rsid w:val="00BD7EFD"/>
    <w:rsid w:val="00BE5B08"/>
    <w:rsid w:val="00BF0F3F"/>
    <w:rsid w:val="00BF38CB"/>
    <w:rsid w:val="00BF3C14"/>
    <w:rsid w:val="00C03657"/>
    <w:rsid w:val="00C15A50"/>
    <w:rsid w:val="00C15F87"/>
    <w:rsid w:val="00C26859"/>
    <w:rsid w:val="00C26F72"/>
    <w:rsid w:val="00C27987"/>
    <w:rsid w:val="00C42B57"/>
    <w:rsid w:val="00C6480E"/>
    <w:rsid w:val="00C70FAE"/>
    <w:rsid w:val="00C808AF"/>
    <w:rsid w:val="00C82CF6"/>
    <w:rsid w:val="00C84BD9"/>
    <w:rsid w:val="00C90079"/>
    <w:rsid w:val="00C91C01"/>
    <w:rsid w:val="00CA7DEC"/>
    <w:rsid w:val="00CB7085"/>
    <w:rsid w:val="00CB76E2"/>
    <w:rsid w:val="00CB7C90"/>
    <w:rsid w:val="00CC5BFE"/>
    <w:rsid w:val="00CD090E"/>
    <w:rsid w:val="00CD10C1"/>
    <w:rsid w:val="00CE5180"/>
    <w:rsid w:val="00CE544D"/>
    <w:rsid w:val="00CF163E"/>
    <w:rsid w:val="00D0019B"/>
    <w:rsid w:val="00D00AED"/>
    <w:rsid w:val="00D055FA"/>
    <w:rsid w:val="00D07E5C"/>
    <w:rsid w:val="00D26035"/>
    <w:rsid w:val="00D51D39"/>
    <w:rsid w:val="00D626B6"/>
    <w:rsid w:val="00D62CE5"/>
    <w:rsid w:val="00D6456F"/>
    <w:rsid w:val="00D7397A"/>
    <w:rsid w:val="00D75E7C"/>
    <w:rsid w:val="00D87F57"/>
    <w:rsid w:val="00D94D77"/>
    <w:rsid w:val="00DA5F53"/>
    <w:rsid w:val="00DB2457"/>
    <w:rsid w:val="00DB2722"/>
    <w:rsid w:val="00DD469C"/>
    <w:rsid w:val="00DD5003"/>
    <w:rsid w:val="00DD72D4"/>
    <w:rsid w:val="00DE1780"/>
    <w:rsid w:val="00DE19B5"/>
    <w:rsid w:val="00DE6B77"/>
    <w:rsid w:val="00DF4CA2"/>
    <w:rsid w:val="00E01869"/>
    <w:rsid w:val="00E04EDD"/>
    <w:rsid w:val="00E04EE0"/>
    <w:rsid w:val="00E12B02"/>
    <w:rsid w:val="00E14661"/>
    <w:rsid w:val="00E16A29"/>
    <w:rsid w:val="00E16EB2"/>
    <w:rsid w:val="00E2690F"/>
    <w:rsid w:val="00E3504D"/>
    <w:rsid w:val="00E41440"/>
    <w:rsid w:val="00E416FD"/>
    <w:rsid w:val="00E45027"/>
    <w:rsid w:val="00E47E45"/>
    <w:rsid w:val="00E53E62"/>
    <w:rsid w:val="00E54D0F"/>
    <w:rsid w:val="00E56640"/>
    <w:rsid w:val="00E57F41"/>
    <w:rsid w:val="00E61887"/>
    <w:rsid w:val="00E724F2"/>
    <w:rsid w:val="00E738D9"/>
    <w:rsid w:val="00E740B5"/>
    <w:rsid w:val="00E83D77"/>
    <w:rsid w:val="00EA5BD1"/>
    <w:rsid w:val="00EB4B41"/>
    <w:rsid w:val="00ED0266"/>
    <w:rsid w:val="00ED2E0F"/>
    <w:rsid w:val="00ED4F63"/>
    <w:rsid w:val="00EE3BC8"/>
    <w:rsid w:val="00EE4529"/>
    <w:rsid w:val="00EE73EF"/>
    <w:rsid w:val="00EE7DD6"/>
    <w:rsid w:val="00EF3221"/>
    <w:rsid w:val="00EF3DE4"/>
    <w:rsid w:val="00F06A56"/>
    <w:rsid w:val="00F104D3"/>
    <w:rsid w:val="00F233C2"/>
    <w:rsid w:val="00F2683B"/>
    <w:rsid w:val="00F36418"/>
    <w:rsid w:val="00F36673"/>
    <w:rsid w:val="00F43D09"/>
    <w:rsid w:val="00F45442"/>
    <w:rsid w:val="00F5052D"/>
    <w:rsid w:val="00F577CB"/>
    <w:rsid w:val="00F630B3"/>
    <w:rsid w:val="00F66044"/>
    <w:rsid w:val="00F67249"/>
    <w:rsid w:val="00F80C61"/>
    <w:rsid w:val="00F812BA"/>
    <w:rsid w:val="00F8351E"/>
    <w:rsid w:val="00F90D42"/>
    <w:rsid w:val="00F93B26"/>
    <w:rsid w:val="00FA01D7"/>
    <w:rsid w:val="00FA1C3A"/>
    <w:rsid w:val="00FB549A"/>
    <w:rsid w:val="00FB5B57"/>
    <w:rsid w:val="00FB7D58"/>
    <w:rsid w:val="00FD70C0"/>
    <w:rsid w:val="00FE21F1"/>
    <w:rsid w:val="00FE3D1B"/>
    <w:rsid w:val="00FE4048"/>
    <w:rsid w:val="00FE6DDF"/>
    <w:rsid w:val="00FF6909"/>
    <w:rsid w:val="00FF736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96A"/>
  </w:style>
  <w:style w:type="paragraph" w:styleId="Rubrik1">
    <w:name w:val="heading 1"/>
    <w:basedOn w:val="Normal"/>
    <w:next w:val="Normal"/>
    <w:link w:val="Rubrik1Char"/>
    <w:uiPriority w:val="9"/>
    <w:qFormat/>
    <w:rsid w:val="00A123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6207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A123A4"/>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0A39A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26859"/>
    <w:pPr>
      <w:ind w:left="720"/>
      <w:contextualSpacing/>
    </w:pPr>
  </w:style>
  <w:style w:type="character" w:customStyle="1" w:styleId="Rubrik2Char">
    <w:name w:val="Rubrik 2 Char"/>
    <w:basedOn w:val="Standardstycketeckensnitt"/>
    <w:link w:val="Rubrik2"/>
    <w:uiPriority w:val="9"/>
    <w:rsid w:val="00620709"/>
    <w:rPr>
      <w:rFonts w:asciiTheme="majorHAnsi" w:eastAsiaTheme="majorEastAsia" w:hAnsiTheme="majorHAnsi" w:cstheme="majorBidi"/>
      <w:b/>
      <w:bCs/>
      <w:color w:val="4F81BD" w:themeColor="accent1"/>
      <w:sz w:val="26"/>
      <w:szCs w:val="26"/>
    </w:rPr>
  </w:style>
  <w:style w:type="paragraph" w:styleId="Fotnotstext">
    <w:name w:val="footnote text"/>
    <w:basedOn w:val="Normal"/>
    <w:link w:val="FotnotstextChar"/>
    <w:semiHidden/>
    <w:unhideWhenUsed/>
    <w:rsid w:val="00F812BA"/>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F812BA"/>
    <w:rPr>
      <w:sz w:val="20"/>
      <w:szCs w:val="20"/>
    </w:rPr>
  </w:style>
  <w:style w:type="character" w:styleId="Fotnotsreferens">
    <w:name w:val="footnote reference"/>
    <w:basedOn w:val="Standardstycketeckensnitt"/>
    <w:unhideWhenUsed/>
    <w:rsid w:val="00F812BA"/>
    <w:rPr>
      <w:vertAlign w:val="superscript"/>
    </w:rPr>
  </w:style>
  <w:style w:type="character" w:customStyle="1" w:styleId="Rubrik1Char">
    <w:name w:val="Rubrik 1 Char"/>
    <w:basedOn w:val="Standardstycketeckensnitt"/>
    <w:link w:val="Rubrik1"/>
    <w:uiPriority w:val="9"/>
    <w:rsid w:val="00A123A4"/>
    <w:rPr>
      <w:rFonts w:asciiTheme="majorHAnsi" w:eastAsiaTheme="majorEastAsia" w:hAnsiTheme="majorHAnsi" w:cstheme="majorBidi"/>
      <w:b/>
      <w:bCs/>
      <w:color w:val="365F91" w:themeColor="accent1" w:themeShade="BF"/>
      <w:sz w:val="28"/>
      <w:szCs w:val="28"/>
    </w:rPr>
  </w:style>
  <w:style w:type="character" w:customStyle="1" w:styleId="Rubrik3Char">
    <w:name w:val="Rubrik 3 Char"/>
    <w:basedOn w:val="Standardstycketeckensnitt"/>
    <w:link w:val="Rubrik3"/>
    <w:uiPriority w:val="9"/>
    <w:rsid w:val="00A123A4"/>
    <w:rPr>
      <w:rFonts w:asciiTheme="majorHAnsi" w:eastAsiaTheme="majorEastAsia" w:hAnsiTheme="majorHAnsi" w:cstheme="majorBidi"/>
      <w:b/>
      <w:bCs/>
      <w:color w:val="4F81BD" w:themeColor="accent1"/>
    </w:rPr>
  </w:style>
  <w:style w:type="paragraph" w:styleId="Ingetavstnd">
    <w:name w:val="No Spacing"/>
    <w:uiPriority w:val="1"/>
    <w:qFormat/>
    <w:rsid w:val="006015F6"/>
    <w:pPr>
      <w:spacing w:after="0" w:line="240" w:lineRule="auto"/>
    </w:pPr>
    <w:rPr>
      <w:rFonts w:eastAsiaTheme="minorEastAsia"/>
      <w:lang w:eastAsia="sv-SE"/>
    </w:rPr>
  </w:style>
  <w:style w:type="character" w:styleId="Kommentarsreferens">
    <w:name w:val="annotation reference"/>
    <w:basedOn w:val="Standardstycketeckensnitt"/>
    <w:uiPriority w:val="99"/>
    <w:semiHidden/>
    <w:unhideWhenUsed/>
    <w:rsid w:val="004964F0"/>
    <w:rPr>
      <w:sz w:val="16"/>
      <w:szCs w:val="16"/>
    </w:rPr>
  </w:style>
  <w:style w:type="paragraph" w:styleId="Kommentarer">
    <w:name w:val="annotation text"/>
    <w:basedOn w:val="Normal"/>
    <w:link w:val="KommentarerChar"/>
    <w:uiPriority w:val="99"/>
    <w:semiHidden/>
    <w:unhideWhenUsed/>
    <w:rsid w:val="004964F0"/>
    <w:pPr>
      <w:spacing w:line="240" w:lineRule="auto"/>
    </w:pPr>
    <w:rPr>
      <w:sz w:val="20"/>
      <w:szCs w:val="20"/>
    </w:rPr>
  </w:style>
  <w:style w:type="character" w:customStyle="1" w:styleId="KommentarerChar">
    <w:name w:val="Kommentarer Char"/>
    <w:basedOn w:val="Standardstycketeckensnitt"/>
    <w:link w:val="Kommentarer"/>
    <w:uiPriority w:val="99"/>
    <w:semiHidden/>
    <w:rsid w:val="004964F0"/>
    <w:rPr>
      <w:sz w:val="20"/>
      <w:szCs w:val="20"/>
    </w:rPr>
  </w:style>
  <w:style w:type="paragraph" w:styleId="Kommentarsmne">
    <w:name w:val="annotation subject"/>
    <w:basedOn w:val="Kommentarer"/>
    <w:next w:val="Kommentarer"/>
    <w:link w:val="KommentarsmneChar"/>
    <w:uiPriority w:val="99"/>
    <w:semiHidden/>
    <w:unhideWhenUsed/>
    <w:rsid w:val="004964F0"/>
    <w:rPr>
      <w:b/>
      <w:bCs/>
    </w:rPr>
  </w:style>
  <w:style w:type="character" w:customStyle="1" w:styleId="KommentarsmneChar">
    <w:name w:val="Kommentarsämne Char"/>
    <w:basedOn w:val="KommentarerChar"/>
    <w:link w:val="Kommentarsmne"/>
    <w:uiPriority w:val="99"/>
    <w:semiHidden/>
    <w:rsid w:val="004964F0"/>
    <w:rPr>
      <w:b/>
      <w:bCs/>
    </w:rPr>
  </w:style>
  <w:style w:type="paragraph" w:styleId="Ballongtext">
    <w:name w:val="Balloon Text"/>
    <w:basedOn w:val="Normal"/>
    <w:link w:val="BallongtextChar"/>
    <w:uiPriority w:val="99"/>
    <w:semiHidden/>
    <w:unhideWhenUsed/>
    <w:rsid w:val="004964F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964F0"/>
    <w:rPr>
      <w:rFonts w:ascii="Tahoma" w:hAnsi="Tahoma" w:cs="Tahoma"/>
      <w:sz w:val="16"/>
      <w:szCs w:val="16"/>
    </w:rPr>
  </w:style>
  <w:style w:type="character" w:styleId="Hyperlnk">
    <w:name w:val="Hyperlink"/>
    <w:basedOn w:val="Standardstycketeckensnitt"/>
    <w:uiPriority w:val="99"/>
    <w:rsid w:val="00F80C61"/>
    <w:rPr>
      <w:color w:val="0000FF"/>
      <w:u w:val="single"/>
    </w:rPr>
  </w:style>
  <w:style w:type="character" w:customStyle="1" w:styleId="Rubrik4Char">
    <w:name w:val="Rubrik 4 Char"/>
    <w:basedOn w:val="Standardstycketeckensnitt"/>
    <w:link w:val="Rubrik4"/>
    <w:uiPriority w:val="9"/>
    <w:rsid w:val="000A39A1"/>
    <w:rPr>
      <w:rFonts w:asciiTheme="majorHAnsi" w:eastAsiaTheme="majorEastAsia" w:hAnsiTheme="majorHAnsi" w:cstheme="majorBidi"/>
      <w:b/>
      <w:bCs/>
      <w:i/>
      <w:iCs/>
      <w:color w:val="4F81BD" w:themeColor="accent1"/>
    </w:rPr>
  </w:style>
  <w:style w:type="paragraph" w:styleId="Innehllsfrteckningsrubrik">
    <w:name w:val="TOC Heading"/>
    <w:basedOn w:val="Rubrik1"/>
    <w:next w:val="Normal"/>
    <w:uiPriority w:val="39"/>
    <w:semiHidden/>
    <w:unhideWhenUsed/>
    <w:qFormat/>
    <w:rsid w:val="00BA2204"/>
    <w:pPr>
      <w:outlineLvl w:val="9"/>
    </w:pPr>
  </w:style>
  <w:style w:type="paragraph" w:styleId="Innehll1">
    <w:name w:val="toc 1"/>
    <w:basedOn w:val="Normal"/>
    <w:next w:val="Normal"/>
    <w:autoRedefine/>
    <w:uiPriority w:val="39"/>
    <w:unhideWhenUsed/>
    <w:rsid w:val="00BA2204"/>
    <w:pPr>
      <w:spacing w:after="100"/>
    </w:pPr>
  </w:style>
  <w:style w:type="paragraph" w:styleId="Innehll3">
    <w:name w:val="toc 3"/>
    <w:basedOn w:val="Normal"/>
    <w:next w:val="Normal"/>
    <w:autoRedefine/>
    <w:uiPriority w:val="39"/>
    <w:unhideWhenUsed/>
    <w:rsid w:val="00BA2204"/>
    <w:pPr>
      <w:spacing w:after="100"/>
      <w:ind w:left="440"/>
    </w:pPr>
  </w:style>
  <w:style w:type="paragraph" w:styleId="Innehll2">
    <w:name w:val="toc 2"/>
    <w:basedOn w:val="Normal"/>
    <w:next w:val="Normal"/>
    <w:autoRedefine/>
    <w:uiPriority w:val="39"/>
    <w:unhideWhenUsed/>
    <w:rsid w:val="00BA2204"/>
    <w:pPr>
      <w:spacing w:after="100"/>
      <w:ind w:left="220"/>
    </w:pPr>
  </w:style>
  <w:style w:type="paragraph" w:styleId="Sidhuvud">
    <w:name w:val="header"/>
    <w:basedOn w:val="Normal"/>
    <w:link w:val="SidhuvudChar"/>
    <w:uiPriority w:val="99"/>
    <w:unhideWhenUsed/>
    <w:rsid w:val="00BA220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A2204"/>
  </w:style>
  <w:style w:type="paragraph" w:styleId="Sidfot">
    <w:name w:val="footer"/>
    <w:basedOn w:val="Normal"/>
    <w:link w:val="SidfotChar"/>
    <w:uiPriority w:val="99"/>
    <w:unhideWhenUsed/>
    <w:rsid w:val="00BA220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A2204"/>
  </w:style>
  <w:style w:type="paragraph" w:styleId="Normalwebb">
    <w:name w:val="Normal (Web)"/>
    <w:basedOn w:val="Normal"/>
    <w:uiPriority w:val="99"/>
    <w:semiHidden/>
    <w:unhideWhenUsed/>
    <w:rsid w:val="00017762"/>
    <w:rPr>
      <w:rFonts w:ascii="Times New Roman" w:hAnsi="Times New Roman" w:cs="Times New Roman"/>
      <w:sz w:val="24"/>
      <w:szCs w:val="24"/>
    </w:rPr>
  </w:style>
  <w:style w:type="paragraph" w:styleId="Citat">
    <w:name w:val="Quote"/>
    <w:basedOn w:val="Normal"/>
    <w:next w:val="Normal"/>
    <w:link w:val="CitatChar"/>
    <w:uiPriority w:val="29"/>
    <w:qFormat/>
    <w:rsid w:val="00AB67E1"/>
    <w:rPr>
      <w:i/>
      <w:iCs/>
      <w:color w:val="000000" w:themeColor="text1"/>
    </w:rPr>
  </w:style>
  <w:style w:type="character" w:customStyle="1" w:styleId="CitatChar">
    <w:name w:val="Citat Char"/>
    <w:basedOn w:val="Standardstycketeckensnitt"/>
    <w:link w:val="Citat"/>
    <w:uiPriority w:val="29"/>
    <w:rsid w:val="00AB67E1"/>
    <w:rPr>
      <w:i/>
      <w:iCs/>
      <w:color w:val="000000" w:themeColor="text1"/>
    </w:rPr>
  </w:style>
  <w:style w:type="character" w:styleId="AnvndHyperlnk">
    <w:name w:val="FollowedHyperlink"/>
    <w:basedOn w:val="Standardstycketeckensnitt"/>
    <w:uiPriority w:val="99"/>
    <w:semiHidden/>
    <w:unhideWhenUsed/>
    <w:rsid w:val="00313AF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44937658">
      <w:bodyDiv w:val="1"/>
      <w:marLeft w:val="0"/>
      <w:marRight w:val="0"/>
      <w:marTop w:val="0"/>
      <w:marBottom w:val="0"/>
      <w:divBdr>
        <w:top w:val="none" w:sz="0" w:space="0" w:color="auto"/>
        <w:left w:val="none" w:sz="0" w:space="0" w:color="auto"/>
        <w:bottom w:val="none" w:sz="0" w:space="0" w:color="auto"/>
        <w:right w:val="none" w:sz="0" w:space="0" w:color="auto"/>
      </w:divBdr>
      <w:divsChild>
        <w:div w:id="1534689263">
          <w:marLeft w:val="547"/>
          <w:marRight w:val="0"/>
          <w:marTop w:val="96"/>
          <w:marBottom w:val="0"/>
          <w:divBdr>
            <w:top w:val="none" w:sz="0" w:space="0" w:color="auto"/>
            <w:left w:val="none" w:sz="0" w:space="0" w:color="auto"/>
            <w:bottom w:val="none" w:sz="0" w:space="0" w:color="auto"/>
            <w:right w:val="none" w:sz="0" w:space="0" w:color="auto"/>
          </w:divBdr>
        </w:div>
      </w:divsChild>
    </w:div>
    <w:div w:id="348333926">
      <w:bodyDiv w:val="1"/>
      <w:marLeft w:val="0"/>
      <w:marRight w:val="0"/>
      <w:marTop w:val="0"/>
      <w:marBottom w:val="0"/>
      <w:divBdr>
        <w:top w:val="none" w:sz="0" w:space="0" w:color="auto"/>
        <w:left w:val="none" w:sz="0" w:space="0" w:color="auto"/>
        <w:bottom w:val="none" w:sz="0" w:space="0" w:color="auto"/>
        <w:right w:val="none" w:sz="0" w:space="0" w:color="auto"/>
      </w:divBdr>
      <w:divsChild>
        <w:div w:id="641883883">
          <w:marLeft w:val="0"/>
          <w:marRight w:val="0"/>
          <w:marTop w:val="0"/>
          <w:marBottom w:val="0"/>
          <w:divBdr>
            <w:top w:val="none" w:sz="0" w:space="0" w:color="auto"/>
            <w:left w:val="none" w:sz="0" w:space="0" w:color="auto"/>
            <w:bottom w:val="none" w:sz="0" w:space="0" w:color="auto"/>
            <w:right w:val="none" w:sz="0" w:space="0" w:color="auto"/>
          </w:divBdr>
          <w:divsChild>
            <w:div w:id="776825114">
              <w:marLeft w:val="0"/>
              <w:marRight w:val="0"/>
              <w:marTop w:val="0"/>
              <w:marBottom w:val="0"/>
              <w:divBdr>
                <w:top w:val="none" w:sz="0" w:space="0" w:color="auto"/>
                <w:left w:val="none" w:sz="0" w:space="0" w:color="auto"/>
                <w:bottom w:val="none" w:sz="0" w:space="0" w:color="auto"/>
                <w:right w:val="none" w:sz="0" w:space="0" w:color="auto"/>
              </w:divBdr>
              <w:divsChild>
                <w:div w:id="1164973499">
                  <w:marLeft w:val="0"/>
                  <w:marRight w:val="0"/>
                  <w:marTop w:val="0"/>
                  <w:marBottom w:val="0"/>
                  <w:divBdr>
                    <w:top w:val="none" w:sz="0" w:space="0" w:color="auto"/>
                    <w:left w:val="none" w:sz="0" w:space="0" w:color="auto"/>
                    <w:bottom w:val="none" w:sz="0" w:space="0" w:color="auto"/>
                    <w:right w:val="none" w:sz="0" w:space="0" w:color="auto"/>
                  </w:divBdr>
                  <w:divsChild>
                    <w:div w:id="2003122425">
                      <w:marLeft w:val="0"/>
                      <w:marRight w:val="0"/>
                      <w:marTop w:val="0"/>
                      <w:marBottom w:val="0"/>
                      <w:divBdr>
                        <w:top w:val="none" w:sz="0" w:space="0" w:color="auto"/>
                        <w:left w:val="none" w:sz="0" w:space="0" w:color="auto"/>
                        <w:bottom w:val="none" w:sz="0" w:space="0" w:color="auto"/>
                        <w:right w:val="none" w:sz="0" w:space="0" w:color="auto"/>
                      </w:divBdr>
                      <w:divsChild>
                        <w:div w:id="219177937">
                          <w:marLeft w:val="0"/>
                          <w:marRight w:val="0"/>
                          <w:marTop w:val="0"/>
                          <w:marBottom w:val="0"/>
                          <w:divBdr>
                            <w:top w:val="none" w:sz="0" w:space="0" w:color="auto"/>
                            <w:left w:val="none" w:sz="0" w:space="0" w:color="auto"/>
                            <w:bottom w:val="none" w:sz="0" w:space="0" w:color="auto"/>
                            <w:right w:val="none" w:sz="0" w:space="0" w:color="auto"/>
                          </w:divBdr>
                          <w:divsChild>
                            <w:div w:id="1903175529">
                              <w:marLeft w:val="0"/>
                              <w:marRight w:val="0"/>
                              <w:marTop w:val="0"/>
                              <w:marBottom w:val="0"/>
                              <w:divBdr>
                                <w:top w:val="none" w:sz="0" w:space="0" w:color="auto"/>
                                <w:left w:val="none" w:sz="0" w:space="0" w:color="auto"/>
                                <w:bottom w:val="none" w:sz="0" w:space="0" w:color="auto"/>
                                <w:right w:val="none" w:sz="0" w:space="0" w:color="auto"/>
                              </w:divBdr>
                              <w:divsChild>
                                <w:div w:id="14088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640887">
      <w:bodyDiv w:val="1"/>
      <w:marLeft w:val="0"/>
      <w:marRight w:val="0"/>
      <w:marTop w:val="0"/>
      <w:marBottom w:val="0"/>
      <w:divBdr>
        <w:top w:val="none" w:sz="0" w:space="0" w:color="auto"/>
        <w:left w:val="none" w:sz="0" w:space="0" w:color="auto"/>
        <w:bottom w:val="none" w:sz="0" w:space="0" w:color="auto"/>
        <w:right w:val="none" w:sz="0" w:space="0" w:color="auto"/>
      </w:divBdr>
      <w:divsChild>
        <w:div w:id="1536239196">
          <w:marLeft w:val="547"/>
          <w:marRight w:val="0"/>
          <w:marTop w:val="96"/>
          <w:marBottom w:val="0"/>
          <w:divBdr>
            <w:top w:val="none" w:sz="0" w:space="0" w:color="auto"/>
            <w:left w:val="none" w:sz="0" w:space="0" w:color="auto"/>
            <w:bottom w:val="none" w:sz="0" w:space="0" w:color="auto"/>
            <w:right w:val="none" w:sz="0" w:space="0" w:color="auto"/>
          </w:divBdr>
        </w:div>
      </w:divsChild>
    </w:div>
    <w:div w:id="714238250">
      <w:bodyDiv w:val="1"/>
      <w:marLeft w:val="0"/>
      <w:marRight w:val="0"/>
      <w:marTop w:val="0"/>
      <w:marBottom w:val="0"/>
      <w:divBdr>
        <w:top w:val="none" w:sz="0" w:space="0" w:color="auto"/>
        <w:left w:val="none" w:sz="0" w:space="0" w:color="auto"/>
        <w:bottom w:val="none" w:sz="0" w:space="0" w:color="auto"/>
        <w:right w:val="none" w:sz="0" w:space="0" w:color="auto"/>
      </w:divBdr>
      <w:divsChild>
        <w:div w:id="928537541">
          <w:marLeft w:val="0"/>
          <w:marRight w:val="0"/>
          <w:marTop w:val="0"/>
          <w:marBottom w:val="0"/>
          <w:divBdr>
            <w:top w:val="none" w:sz="0" w:space="0" w:color="auto"/>
            <w:left w:val="none" w:sz="0" w:space="0" w:color="auto"/>
            <w:bottom w:val="none" w:sz="0" w:space="0" w:color="auto"/>
            <w:right w:val="none" w:sz="0" w:space="0" w:color="auto"/>
          </w:divBdr>
          <w:divsChild>
            <w:div w:id="471867285">
              <w:marLeft w:val="0"/>
              <w:marRight w:val="0"/>
              <w:marTop w:val="0"/>
              <w:marBottom w:val="0"/>
              <w:divBdr>
                <w:top w:val="none" w:sz="0" w:space="0" w:color="auto"/>
                <w:left w:val="none" w:sz="0" w:space="0" w:color="auto"/>
                <w:bottom w:val="none" w:sz="0" w:space="0" w:color="auto"/>
                <w:right w:val="none" w:sz="0" w:space="0" w:color="auto"/>
              </w:divBdr>
              <w:divsChild>
                <w:div w:id="724254398">
                  <w:marLeft w:val="0"/>
                  <w:marRight w:val="0"/>
                  <w:marTop w:val="0"/>
                  <w:marBottom w:val="0"/>
                  <w:divBdr>
                    <w:top w:val="none" w:sz="0" w:space="0" w:color="auto"/>
                    <w:left w:val="none" w:sz="0" w:space="0" w:color="auto"/>
                    <w:bottom w:val="none" w:sz="0" w:space="0" w:color="auto"/>
                    <w:right w:val="none" w:sz="0" w:space="0" w:color="auto"/>
                  </w:divBdr>
                  <w:divsChild>
                    <w:div w:id="2072655403">
                      <w:marLeft w:val="0"/>
                      <w:marRight w:val="0"/>
                      <w:marTop w:val="0"/>
                      <w:marBottom w:val="0"/>
                      <w:divBdr>
                        <w:top w:val="none" w:sz="0" w:space="0" w:color="auto"/>
                        <w:left w:val="none" w:sz="0" w:space="0" w:color="auto"/>
                        <w:bottom w:val="none" w:sz="0" w:space="0" w:color="auto"/>
                        <w:right w:val="none" w:sz="0" w:space="0" w:color="auto"/>
                      </w:divBdr>
                      <w:divsChild>
                        <w:div w:id="366564284">
                          <w:marLeft w:val="0"/>
                          <w:marRight w:val="0"/>
                          <w:marTop w:val="0"/>
                          <w:marBottom w:val="0"/>
                          <w:divBdr>
                            <w:top w:val="none" w:sz="0" w:space="0" w:color="auto"/>
                            <w:left w:val="none" w:sz="0" w:space="0" w:color="auto"/>
                            <w:bottom w:val="none" w:sz="0" w:space="0" w:color="auto"/>
                            <w:right w:val="none" w:sz="0" w:space="0" w:color="auto"/>
                          </w:divBdr>
                          <w:divsChild>
                            <w:div w:id="959844937">
                              <w:marLeft w:val="0"/>
                              <w:marRight w:val="0"/>
                              <w:marTop w:val="0"/>
                              <w:marBottom w:val="0"/>
                              <w:divBdr>
                                <w:top w:val="none" w:sz="0" w:space="0" w:color="auto"/>
                                <w:left w:val="none" w:sz="0" w:space="0" w:color="auto"/>
                                <w:bottom w:val="none" w:sz="0" w:space="0" w:color="auto"/>
                                <w:right w:val="none" w:sz="0" w:space="0" w:color="auto"/>
                              </w:divBdr>
                              <w:divsChild>
                                <w:div w:id="1745058566">
                                  <w:marLeft w:val="0"/>
                                  <w:marRight w:val="0"/>
                                  <w:marTop w:val="0"/>
                                  <w:marBottom w:val="0"/>
                                  <w:divBdr>
                                    <w:top w:val="none" w:sz="0" w:space="0" w:color="auto"/>
                                    <w:left w:val="none" w:sz="0" w:space="0" w:color="auto"/>
                                    <w:bottom w:val="none" w:sz="0" w:space="0" w:color="auto"/>
                                    <w:right w:val="none" w:sz="0" w:space="0" w:color="auto"/>
                                  </w:divBdr>
                                  <w:divsChild>
                                    <w:div w:id="1466699126">
                                      <w:marLeft w:val="0"/>
                                      <w:marRight w:val="0"/>
                                      <w:marTop w:val="0"/>
                                      <w:marBottom w:val="0"/>
                                      <w:divBdr>
                                        <w:top w:val="none" w:sz="0" w:space="0" w:color="auto"/>
                                        <w:left w:val="none" w:sz="0" w:space="0" w:color="auto"/>
                                        <w:bottom w:val="none" w:sz="0" w:space="0" w:color="auto"/>
                                        <w:right w:val="none" w:sz="0" w:space="0" w:color="auto"/>
                                      </w:divBdr>
                                      <w:divsChild>
                                        <w:div w:id="725227013">
                                          <w:marLeft w:val="0"/>
                                          <w:marRight w:val="0"/>
                                          <w:marTop w:val="0"/>
                                          <w:marBottom w:val="0"/>
                                          <w:divBdr>
                                            <w:top w:val="none" w:sz="0" w:space="0" w:color="auto"/>
                                            <w:left w:val="none" w:sz="0" w:space="0" w:color="auto"/>
                                            <w:bottom w:val="none" w:sz="0" w:space="0" w:color="auto"/>
                                            <w:right w:val="none" w:sz="0" w:space="0" w:color="auto"/>
                                          </w:divBdr>
                                          <w:divsChild>
                                            <w:div w:id="50791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073378">
      <w:bodyDiv w:val="1"/>
      <w:marLeft w:val="0"/>
      <w:marRight w:val="0"/>
      <w:marTop w:val="0"/>
      <w:marBottom w:val="0"/>
      <w:divBdr>
        <w:top w:val="none" w:sz="0" w:space="0" w:color="auto"/>
        <w:left w:val="none" w:sz="0" w:space="0" w:color="auto"/>
        <w:bottom w:val="none" w:sz="0" w:space="0" w:color="auto"/>
        <w:right w:val="none" w:sz="0" w:space="0" w:color="auto"/>
      </w:divBdr>
      <w:divsChild>
        <w:div w:id="246764861">
          <w:marLeft w:val="0"/>
          <w:marRight w:val="0"/>
          <w:marTop w:val="0"/>
          <w:marBottom w:val="0"/>
          <w:divBdr>
            <w:top w:val="none" w:sz="0" w:space="0" w:color="auto"/>
            <w:left w:val="none" w:sz="0" w:space="0" w:color="auto"/>
            <w:bottom w:val="none" w:sz="0" w:space="0" w:color="auto"/>
            <w:right w:val="none" w:sz="0" w:space="0" w:color="auto"/>
          </w:divBdr>
          <w:divsChild>
            <w:div w:id="753163471">
              <w:marLeft w:val="0"/>
              <w:marRight w:val="0"/>
              <w:marTop w:val="0"/>
              <w:marBottom w:val="0"/>
              <w:divBdr>
                <w:top w:val="none" w:sz="0" w:space="0" w:color="auto"/>
                <w:left w:val="none" w:sz="0" w:space="0" w:color="auto"/>
                <w:bottom w:val="none" w:sz="0" w:space="0" w:color="auto"/>
                <w:right w:val="none" w:sz="0" w:space="0" w:color="auto"/>
              </w:divBdr>
              <w:divsChild>
                <w:div w:id="1835291955">
                  <w:marLeft w:val="0"/>
                  <w:marRight w:val="0"/>
                  <w:marTop w:val="0"/>
                  <w:marBottom w:val="0"/>
                  <w:divBdr>
                    <w:top w:val="none" w:sz="0" w:space="0" w:color="auto"/>
                    <w:left w:val="none" w:sz="0" w:space="0" w:color="auto"/>
                    <w:bottom w:val="none" w:sz="0" w:space="0" w:color="auto"/>
                    <w:right w:val="none" w:sz="0" w:space="0" w:color="auto"/>
                  </w:divBdr>
                  <w:divsChild>
                    <w:div w:id="526868960">
                      <w:marLeft w:val="0"/>
                      <w:marRight w:val="0"/>
                      <w:marTop w:val="0"/>
                      <w:marBottom w:val="0"/>
                      <w:divBdr>
                        <w:top w:val="none" w:sz="0" w:space="0" w:color="auto"/>
                        <w:left w:val="none" w:sz="0" w:space="0" w:color="auto"/>
                        <w:bottom w:val="none" w:sz="0" w:space="0" w:color="auto"/>
                        <w:right w:val="none" w:sz="0" w:space="0" w:color="auto"/>
                      </w:divBdr>
                      <w:divsChild>
                        <w:div w:id="1538932284">
                          <w:marLeft w:val="0"/>
                          <w:marRight w:val="0"/>
                          <w:marTop w:val="0"/>
                          <w:marBottom w:val="0"/>
                          <w:divBdr>
                            <w:top w:val="none" w:sz="0" w:space="0" w:color="auto"/>
                            <w:left w:val="none" w:sz="0" w:space="0" w:color="auto"/>
                            <w:bottom w:val="none" w:sz="0" w:space="0" w:color="auto"/>
                            <w:right w:val="none" w:sz="0" w:space="0" w:color="auto"/>
                          </w:divBdr>
                          <w:divsChild>
                            <w:div w:id="995766274">
                              <w:marLeft w:val="0"/>
                              <w:marRight w:val="0"/>
                              <w:marTop w:val="0"/>
                              <w:marBottom w:val="0"/>
                              <w:divBdr>
                                <w:top w:val="none" w:sz="0" w:space="0" w:color="auto"/>
                                <w:left w:val="none" w:sz="0" w:space="0" w:color="auto"/>
                                <w:bottom w:val="none" w:sz="0" w:space="0" w:color="auto"/>
                                <w:right w:val="none" w:sz="0" w:space="0" w:color="auto"/>
                              </w:divBdr>
                              <w:divsChild>
                                <w:div w:id="1907033260">
                                  <w:marLeft w:val="0"/>
                                  <w:marRight w:val="0"/>
                                  <w:marTop w:val="0"/>
                                  <w:marBottom w:val="0"/>
                                  <w:divBdr>
                                    <w:top w:val="none" w:sz="0" w:space="0" w:color="auto"/>
                                    <w:left w:val="none" w:sz="0" w:space="0" w:color="auto"/>
                                    <w:bottom w:val="none" w:sz="0" w:space="0" w:color="auto"/>
                                    <w:right w:val="none" w:sz="0" w:space="0" w:color="auto"/>
                                  </w:divBdr>
                                  <w:divsChild>
                                    <w:div w:id="1352102069">
                                      <w:marLeft w:val="0"/>
                                      <w:marRight w:val="0"/>
                                      <w:marTop w:val="0"/>
                                      <w:marBottom w:val="0"/>
                                      <w:divBdr>
                                        <w:top w:val="none" w:sz="0" w:space="0" w:color="auto"/>
                                        <w:left w:val="none" w:sz="0" w:space="0" w:color="auto"/>
                                        <w:bottom w:val="none" w:sz="0" w:space="0" w:color="auto"/>
                                        <w:right w:val="none" w:sz="0" w:space="0" w:color="auto"/>
                                      </w:divBdr>
                                      <w:divsChild>
                                        <w:div w:id="14547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6984042">
      <w:bodyDiv w:val="1"/>
      <w:marLeft w:val="0"/>
      <w:marRight w:val="0"/>
      <w:marTop w:val="0"/>
      <w:marBottom w:val="0"/>
      <w:divBdr>
        <w:top w:val="none" w:sz="0" w:space="0" w:color="auto"/>
        <w:left w:val="none" w:sz="0" w:space="0" w:color="auto"/>
        <w:bottom w:val="none" w:sz="0" w:space="0" w:color="auto"/>
        <w:right w:val="none" w:sz="0" w:space="0" w:color="auto"/>
      </w:divBdr>
      <w:divsChild>
        <w:div w:id="1331905495">
          <w:marLeft w:val="0"/>
          <w:marRight w:val="0"/>
          <w:marTop w:val="0"/>
          <w:marBottom w:val="0"/>
          <w:divBdr>
            <w:top w:val="none" w:sz="0" w:space="0" w:color="auto"/>
            <w:left w:val="none" w:sz="0" w:space="0" w:color="auto"/>
            <w:bottom w:val="none" w:sz="0" w:space="0" w:color="auto"/>
            <w:right w:val="none" w:sz="0" w:space="0" w:color="auto"/>
          </w:divBdr>
          <w:divsChild>
            <w:div w:id="1253930902">
              <w:marLeft w:val="0"/>
              <w:marRight w:val="0"/>
              <w:marTop w:val="0"/>
              <w:marBottom w:val="0"/>
              <w:divBdr>
                <w:top w:val="none" w:sz="0" w:space="0" w:color="auto"/>
                <w:left w:val="none" w:sz="0" w:space="0" w:color="auto"/>
                <w:bottom w:val="none" w:sz="0" w:space="0" w:color="auto"/>
                <w:right w:val="none" w:sz="0" w:space="0" w:color="auto"/>
              </w:divBdr>
              <w:divsChild>
                <w:div w:id="2013022068">
                  <w:marLeft w:val="0"/>
                  <w:marRight w:val="0"/>
                  <w:marTop w:val="0"/>
                  <w:marBottom w:val="0"/>
                  <w:divBdr>
                    <w:top w:val="none" w:sz="0" w:space="0" w:color="auto"/>
                    <w:left w:val="none" w:sz="0" w:space="0" w:color="auto"/>
                    <w:bottom w:val="none" w:sz="0" w:space="0" w:color="auto"/>
                    <w:right w:val="none" w:sz="0" w:space="0" w:color="auto"/>
                  </w:divBdr>
                  <w:divsChild>
                    <w:div w:id="1264999130">
                      <w:marLeft w:val="0"/>
                      <w:marRight w:val="0"/>
                      <w:marTop w:val="0"/>
                      <w:marBottom w:val="0"/>
                      <w:divBdr>
                        <w:top w:val="none" w:sz="0" w:space="0" w:color="auto"/>
                        <w:left w:val="none" w:sz="0" w:space="0" w:color="auto"/>
                        <w:bottom w:val="none" w:sz="0" w:space="0" w:color="auto"/>
                        <w:right w:val="none" w:sz="0" w:space="0" w:color="auto"/>
                      </w:divBdr>
                      <w:divsChild>
                        <w:div w:id="1942908801">
                          <w:marLeft w:val="0"/>
                          <w:marRight w:val="0"/>
                          <w:marTop w:val="0"/>
                          <w:marBottom w:val="0"/>
                          <w:divBdr>
                            <w:top w:val="none" w:sz="0" w:space="0" w:color="auto"/>
                            <w:left w:val="none" w:sz="0" w:space="0" w:color="auto"/>
                            <w:bottom w:val="none" w:sz="0" w:space="0" w:color="auto"/>
                            <w:right w:val="none" w:sz="0" w:space="0" w:color="auto"/>
                          </w:divBdr>
                          <w:divsChild>
                            <w:div w:id="332416214">
                              <w:marLeft w:val="0"/>
                              <w:marRight w:val="0"/>
                              <w:marTop w:val="0"/>
                              <w:marBottom w:val="0"/>
                              <w:divBdr>
                                <w:top w:val="none" w:sz="0" w:space="0" w:color="auto"/>
                                <w:left w:val="none" w:sz="0" w:space="0" w:color="auto"/>
                                <w:bottom w:val="none" w:sz="0" w:space="0" w:color="auto"/>
                                <w:right w:val="none" w:sz="0" w:space="0" w:color="auto"/>
                              </w:divBdr>
                              <w:divsChild>
                                <w:div w:id="307326784">
                                  <w:marLeft w:val="0"/>
                                  <w:marRight w:val="0"/>
                                  <w:marTop w:val="0"/>
                                  <w:marBottom w:val="0"/>
                                  <w:divBdr>
                                    <w:top w:val="none" w:sz="0" w:space="0" w:color="auto"/>
                                    <w:left w:val="none" w:sz="0" w:space="0" w:color="auto"/>
                                    <w:bottom w:val="none" w:sz="0" w:space="0" w:color="auto"/>
                                    <w:right w:val="none" w:sz="0" w:space="0" w:color="auto"/>
                                  </w:divBdr>
                                  <w:divsChild>
                                    <w:div w:id="1521820938">
                                      <w:marLeft w:val="0"/>
                                      <w:marRight w:val="0"/>
                                      <w:marTop w:val="0"/>
                                      <w:marBottom w:val="0"/>
                                      <w:divBdr>
                                        <w:top w:val="none" w:sz="0" w:space="0" w:color="auto"/>
                                        <w:left w:val="none" w:sz="0" w:space="0" w:color="auto"/>
                                        <w:bottom w:val="none" w:sz="0" w:space="0" w:color="auto"/>
                                        <w:right w:val="none" w:sz="0" w:space="0" w:color="auto"/>
                                      </w:divBdr>
                                      <w:divsChild>
                                        <w:div w:id="117835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241854">
      <w:bodyDiv w:val="1"/>
      <w:marLeft w:val="0"/>
      <w:marRight w:val="0"/>
      <w:marTop w:val="0"/>
      <w:marBottom w:val="0"/>
      <w:divBdr>
        <w:top w:val="none" w:sz="0" w:space="0" w:color="auto"/>
        <w:left w:val="none" w:sz="0" w:space="0" w:color="auto"/>
        <w:bottom w:val="none" w:sz="0" w:space="0" w:color="auto"/>
        <w:right w:val="none" w:sz="0" w:space="0" w:color="auto"/>
      </w:divBdr>
      <w:divsChild>
        <w:div w:id="486211772">
          <w:marLeft w:val="0"/>
          <w:marRight w:val="0"/>
          <w:marTop w:val="0"/>
          <w:marBottom w:val="0"/>
          <w:divBdr>
            <w:top w:val="none" w:sz="0" w:space="0" w:color="auto"/>
            <w:left w:val="none" w:sz="0" w:space="0" w:color="auto"/>
            <w:bottom w:val="none" w:sz="0" w:space="0" w:color="auto"/>
            <w:right w:val="none" w:sz="0" w:space="0" w:color="auto"/>
          </w:divBdr>
          <w:divsChild>
            <w:div w:id="425150313">
              <w:marLeft w:val="0"/>
              <w:marRight w:val="0"/>
              <w:marTop w:val="0"/>
              <w:marBottom w:val="0"/>
              <w:divBdr>
                <w:top w:val="none" w:sz="0" w:space="0" w:color="auto"/>
                <w:left w:val="none" w:sz="0" w:space="0" w:color="auto"/>
                <w:bottom w:val="none" w:sz="0" w:space="0" w:color="auto"/>
                <w:right w:val="none" w:sz="0" w:space="0" w:color="auto"/>
              </w:divBdr>
              <w:divsChild>
                <w:div w:id="826092498">
                  <w:marLeft w:val="0"/>
                  <w:marRight w:val="0"/>
                  <w:marTop w:val="0"/>
                  <w:marBottom w:val="0"/>
                  <w:divBdr>
                    <w:top w:val="none" w:sz="0" w:space="0" w:color="auto"/>
                    <w:left w:val="none" w:sz="0" w:space="0" w:color="auto"/>
                    <w:bottom w:val="none" w:sz="0" w:space="0" w:color="auto"/>
                    <w:right w:val="none" w:sz="0" w:space="0" w:color="auto"/>
                  </w:divBdr>
                  <w:divsChild>
                    <w:div w:id="2047749608">
                      <w:marLeft w:val="0"/>
                      <w:marRight w:val="0"/>
                      <w:marTop w:val="0"/>
                      <w:marBottom w:val="0"/>
                      <w:divBdr>
                        <w:top w:val="none" w:sz="0" w:space="0" w:color="auto"/>
                        <w:left w:val="none" w:sz="0" w:space="0" w:color="auto"/>
                        <w:bottom w:val="none" w:sz="0" w:space="0" w:color="auto"/>
                        <w:right w:val="none" w:sz="0" w:space="0" w:color="auto"/>
                      </w:divBdr>
                      <w:divsChild>
                        <w:div w:id="1569800723">
                          <w:marLeft w:val="0"/>
                          <w:marRight w:val="0"/>
                          <w:marTop w:val="0"/>
                          <w:marBottom w:val="0"/>
                          <w:divBdr>
                            <w:top w:val="none" w:sz="0" w:space="0" w:color="auto"/>
                            <w:left w:val="none" w:sz="0" w:space="0" w:color="auto"/>
                            <w:bottom w:val="none" w:sz="0" w:space="0" w:color="auto"/>
                            <w:right w:val="none" w:sz="0" w:space="0" w:color="auto"/>
                          </w:divBdr>
                          <w:divsChild>
                            <w:div w:id="1086880238">
                              <w:marLeft w:val="0"/>
                              <w:marRight w:val="0"/>
                              <w:marTop w:val="0"/>
                              <w:marBottom w:val="0"/>
                              <w:divBdr>
                                <w:top w:val="none" w:sz="0" w:space="0" w:color="auto"/>
                                <w:left w:val="none" w:sz="0" w:space="0" w:color="auto"/>
                                <w:bottom w:val="none" w:sz="0" w:space="0" w:color="auto"/>
                                <w:right w:val="none" w:sz="0" w:space="0" w:color="auto"/>
                              </w:divBdr>
                              <w:divsChild>
                                <w:div w:id="15177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181933">
      <w:bodyDiv w:val="1"/>
      <w:marLeft w:val="0"/>
      <w:marRight w:val="0"/>
      <w:marTop w:val="0"/>
      <w:marBottom w:val="0"/>
      <w:divBdr>
        <w:top w:val="none" w:sz="0" w:space="0" w:color="auto"/>
        <w:left w:val="none" w:sz="0" w:space="0" w:color="auto"/>
        <w:bottom w:val="none" w:sz="0" w:space="0" w:color="auto"/>
        <w:right w:val="none" w:sz="0" w:space="0" w:color="auto"/>
      </w:divBdr>
      <w:divsChild>
        <w:div w:id="238911242">
          <w:marLeft w:val="0"/>
          <w:marRight w:val="0"/>
          <w:marTop w:val="0"/>
          <w:marBottom w:val="0"/>
          <w:divBdr>
            <w:top w:val="none" w:sz="0" w:space="0" w:color="auto"/>
            <w:left w:val="none" w:sz="0" w:space="0" w:color="auto"/>
            <w:bottom w:val="none" w:sz="0" w:space="0" w:color="auto"/>
            <w:right w:val="none" w:sz="0" w:space="0" w:color="auto"/>
          </w:divBdr>
          <w:divsChild>
            <w:div w:id="1698893952">
              <w:marLeft w:val="0"/>
              <w:marRight w:val="0"/>
              <w:marTop w:val="0"/>
              <w:marBottom w:val="0"/>
              <w:divBdr>
                <w:top w:val="none" w:sz="0" w:space="0" w:color="auto"/>
                <w:left w:val="none" w:sz="0" w:space="0" w:color="auto"/>
                <w:bottom w:val="none" w:sz="0" w:space="0" w:color="auto"/>
                <w:right w:val="none" w:sz="0" w:space="0" w:color="auto"/>
              </w:divBdr>
              <w:divsChild>
                <w:div w:id="540824831">
                  <w:marLeft w:val="0"/>
                  <w:marRight w:val="0"/>
                  <w:marTop w:val="0"/>
                  <w:marBottom w:val="0"/>
                  <w:divBdr>
                    <w:top w:val="none" w:sz="0" w:space="0" w:color="auto"/>
                    <w:left w:val="none" w:sz="0" w:space="0" w:color="auto"/>
                    <w:bottom w:val="none" w:sz="0" w:space="0" w:color="auto"/>
                    <w:right w:val="none" w:sz="0" w:space="0" w:color="auto"/>
                  </w:divBdr>
                  <w:divsChild>
                    <w:div w:id="1067075086">
                      <w:marLeft w:val="0"/>
                      <w:marRight w:val="0"/>
                      <w:marTop w:val="0"/>
                      <w:marBottom w:val="0"/>
                      <w:divBdr>
                        <w:top w:val="none" w:sz="0" w:space="0" w:color="auto"/>
                        <w:left w:val="none" w:sz="0" w:space="0" w:color="auto"/>
                        <w:bottom w:val="none" w:sz="0" w:space="0" w:color="auto"/>
                        <w:right w:val="none" w:sz="0" w:space="0" w:color="auto"/>
                      </w:divBdr>
                      <w:divsChild>
                        <w:div w:id="545719545">
                          <w:marLeft w:val="0"/>
                          <w:marRight w:val="0"/>
                          <w:marTop w:val="0"/>
                          <w:marBottom w:val="0"/>
                          <w:divBdr>
                            <w:top w:val="none" w:sz="0" w:space="0" w:color="auto"/>
                            <w:left w:val="none" w:sz="0" w:space="0" w:color="auto"/>
                            <w:bottom w:val="none" w:sz="0" w:space="0" w:color="auto"/>
                            <w:right w:val="none" w:sz="0" w:space="0" w:color="auto"/>
                          </w:divBdr>
                          <w:divsChild>
                            <w:div w:id="1382898558">
                              <w:marLeft w:val="0"/>
                              <w:marRight w:val="0"/>
                              <w:marTop w:val="0"/>
                              <w:marBottom w:val="0"/>
                              <w:divBdr>
                                <w:top w:val="none" w:sz="0" w:space="0" w:color="auto"/>
                                <w:left w:val="none" w:sz="0" w:space="0" w:color="auto"/>
                                <w:bottom w:val="none" w:sz="0" w:space="0" w:color="auto"/>
                                <w:right w:val="none" w:sz="0" w:space="0" w:color="auto"/>
                              </w:divBdr>
                              <w:divsChild>
                                <w:div w:id="628242651">
                                  <w:marLeft w:val="0"/>
                                  <w:marRight w:val="0"/>
                                  <w:marTop w:val="0"/>
                                  <w:marBottom w:val="0"/>
                                  <w:divBdr>
                                    <w:top w:val="none" w:sz="0" w:space="0" w:color="auto"/>
                                    <w:left w:val="none" w:sz="0" w:space="0" w:color="auto"/>
                                    <w:bottom w:val="none" w:sz="0" w:space="0" w:color="auto"/>
                                    <w:right w:val="none" w:sz="0" w:space="0" w:color="auto"/>
                                  </w:divBdr>
                                  <w:divsChild>
                                    <w:div w:id="398401255">
                                      <w:marLeft w:val="0"/>
                                      <w:marRight w:val="0"/>
                                      <w:marTop w:val="0"/>
                                      <w:marBottom w:val="0"/>
                                      <w:divBdr>
                                        <w:top w:val="none" w:sz="0" w:space="0" w:color="auto"/>
                                        <w:left w:val="none" w:sz="0" w:space="0" w:color="auto"/>
                                        <w:bottom w:val="none" w:sz="0" w:space="0" w:color="auto"/>
                                        <w:right w:val="none" w:sz="0" w:space="0" w:color="auto"/>
                                      </w:divBdr>
                                      <w:divsChild>
                                        <w:div w:id="1967928281">
                                          <w:marLeft w:val="0"/>
                                          <w:marRight w:val="0"/>
                                          <w:marTop w:val="0"/>
                                          <w:marBottom w:val="0"/>
                                          <w:divBdr>
                                            <w:top w:val="none" w:sz="0" w:space="0" w:color="auto"/>
                                            <w:left w:val="none" w:sz="0" w:space="0" w:color="auto"/>
                                            <w:bottom w:val="none" w:sz="0" w:space="0" w:color="auto"/>
                                            <w:right w:val="none" w:sz="0" w:space="0" w:color="auto"/>
                                          </w:divBdr>
                                          <w:divsChild>
                                            <w:div w:id="74337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2321283">
      <w:bodyDiv w:val="1"/>
      <w:marLeft w:val="0"/>
      <w:marRight w:val="0"/>
      <w:marTop w:val="0"/>
      <w:marBottom w:val="0"/>
      <w:divBdr>
        <w:top w:val="none" w:sz="0" w:space="0" w:color="auto"/>
        <w:left w:val="none" w:sz="0" w:space="0" w:color="auto"/>
        <w:bottom w:val="none" w:sz="0" w:space="0" w:color="auto"/>
        <w:right w:val="none" w:sz="0" w:space="0" w:color="auto"/>
      </w:divBdr>
      <w:divsChild>
        <w:div w:id="74472823">
          <w:marLeft w:val="0"/>
          <w:marRight w:val="0"/>
          <w:marTop w:val="0"/>
          <w:marBottom w:val="0"/>
          <w:divBdr>
            <w:top w:val="none" w:sz="0" w:space="0" w:color="auto"/>
            <w:left w:val="none" w:sz="0" w:space="0" w:color="auto"/>
            <w:bottom w:val="none" w:sz="0" w:space="0" w:color="auto"/>
            <w:right w:val="none" w:sz="0" w:space="0" w:color="auto"/>
          </w:divBdr>
          <w:divsChild>
            <w:div w:id="473261347">
              <w:marLeft w:val="0"/>
              <w:marRight w:val="0"/>
              <w:marTop w:val="0"/>
              <w:marBottom w:val="0"/>
              <w:divBdr>
                <w:top w:val="none" w:sz="0" w:space="0" w:color="auto"/>
                <w:left w:val="none" w:sz="0" w:space="0" w:color="auto"/>
                <w:bottom w:val="none" w:sz="0" w:space="0" w:color="auto"/>
                <w:right w:val="none" w:sz="0" w:space="0" w:color="auto"/>
              </w:divBdr>
              <w:divsChild>
                <w:div w:id="463474233">
                  <w:marLeft w:val="0"/>
                  <w:marRight w:val="0"/>
                  <w:marTop w:val="0"/>
                  <w:marBottom w:val="0"/>
                  <w:divBdr>
                    <w:top w:val="none" w:sz="0" w:space="0" w:color="auto"/>
                    <w:left w:val="none" w:sz="0" w:space="0" w:color="auto"/>
                    <w:bottom w:val="none" w:sz="0" w:space="0" w:color="auto"/>
                    <w:right w:val="none" w:sz="0" w:space="0" w:color="auto"/>
                  </w:divBdr>
                  <w:divsChild>
                    <w:div w:id="683020937">
                      <w:marLeft w:val="0"/>
                      <w:marRight w:val="0"/>
                      <w:marTop w:val="0"/>
                      <w:marBottom w:val="0"/>
                      <w:divBdr>
                        <w:top w:val="none" w:sz="0" w:space="0" w:color="auto"/>
                        <w:left w:val="none" w:sz="0" w:space="0" w:color="auto"/>
                        <w:bottom w:val="none" w:sz="0" w:space="0" w:color="auto"/>
                        <w:right w:val="none" w:sz="0" w:space="0" w:color="auto"/>
                      </w:divBdr>
                      <w:divsChild>
                        <w:div w:id="305595763">
                          <w:marLeft w:val="0"/>
                          <w:marRight w:val="0"/>
                          <w:marTop w:val="0"/>
                          <w:marBottom w:val="0"/>
                          <w:divBdr>
                            <w:top w:val="none" w:sz="0" w:space="0" w:color="auto"/>
                            <w:left w:val="none" w:sz="0" w:space="0" w:color="auto"/>
                            <w:bottom w:val="none" w:sz="0" w:space="0" w:color="auto"/>
                            <w:right w:val="none" w:sz="0" w:space="0" w:color="auto"/>
                          </w:divBdr>
                          <w:divsChild>
                            <w:div w:id="1181314386">
                              <w:marLeft w:val="0"/>
                              <w:marRight w:val="0"/>
                              <w:marTop w:val="0"/>
                              <w:marBottom w:val="0"/>
                              <w:divBdr>
                                <w:top w:val="none" w:sz="0" w:space="0" w:color="auto"/>
                                <w:left w:val="none" w:sz="0" w:space="0" w:color="auto"/>
                                <w:bottom w:val="none" w:sz="0" w:space="0" w:color="auto"/>
                                <w:right w:val="none" w:sz="0" w:space="0" w:color="auto"/>
                              </w:divBdr>
                              <w:divsChild>
                                <w:div w:id="18594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084912">
      <w:bodyDiv w:val="1"/>
      <w:marLeft w:val="0"/>
      <w:marRight w:val="0"/>
      <w:marTop w:val="0"/>
      <w:marBottom w:val="0"/>
      <w:divBdr>
        <w:top w:val="none" w:sz="0" w:space="0" w:color="auto"/>
        <w:left w:val="none" w:sz="0" w:space="0" w:color="auto"/>
        <w:bottom w:val="none" w:sz="0" w:space="0" w:color="auto"/>
        <w:right w:val="none" w:sz="0" w:space="0" w:color="auto"/>
      </w:divBdr>
      <w:divsChild>
        <w:div w:id="807825578">
          <w:marLeft w:val="0"/>
          <w:marRight w:val="0"/>
          <w:marTop w:val="0"/>
          <w:marBottom w:val="0"/>
          <w:divBdr>
            <w:top w:val="none" w:sz="0" w:space="0" w:color="auto"/>
            <w:left w:val="none" w:sz="0" w:space="0" w:color="auto"/>
            <w:bottom w:val="none" w:sz="0" w:space="0" w:color="auto"/>
            <w:right w:val="none" w:sz="0" w:space="0" w:color="auto"/>
          </w:divBdr>
          <w:divsChild>
            <w:div w:id="1369768027">
              <w:marLeft w:val="0"/>
              <w:marRight w:val="0"/>
              <w:marTop w:val="0"/>
              <w:marBottom w:val="0"/>
              <w:divBdr>
                <w:top w:val="none" w:sz="0" w:space="0" w:color="auto"/>
                <w:left w:val="none" w:sz="0" w:space="0" w:color="auto"/>
                <w:bottom w:val="none" w:sz="0" w:space="0" w:color="auto"/>
                <w:right w:val="none" w:sz="0" w:space="0" w:color="auto"/>
              </w:divBdr>
              <w:divsChild>
                <w:div w:id="770855036">
                  <w:marLeft w:val="0"/>
                  <w:marRight w:val="0"/>
                  <w:marTop w:val="0"/>
                  <w:marBottom w:val="0"/>
                  <w:divBdr>
                    <w:top w:val="none" w:sz="0" w:space="0" w:color="auto"/>
                    <w:left w:val="none" w:sz="0" w:space="0" w:color="auto"/>
                    <w:bottom w:val="none" w:sz="0" w:space="0" w:color="auto"/>
                    <w:right w:val="none" w:sz="0" w:space="0" w:color="auto"/>
                  </w:divBdr>
                  <w:divsChild>
                    <w:div w:id="906040776">
                      <w:marLeft w:val="0"/>
                      <w:marRight w:val="0"/>
                      <w:marTop w:val="0"/>
                      <w:marBottom w:val="0"/>
                      <w:divBdr>
                        <w:top w:val="none" w:sz="0" w:space="0" w:color="auto"/>
                        <w:left w:val="none" w:sz="0" w:space="0" w:color="auto"/>
                        <w:bottom w:val="none" w:sz="0" w:space="0" w:color="auto"/>
                        <w:right w:val="none" w:sz="0" w:space="0" w:color="auto"/>
                      </w:divBdr>
                      <w:divsChild>
                        <w:div w:id="2029257780">
                          <w:marLeft w:val="0"/>
                          <w:marRight w:val="0"/>
                          <w:marTop w:val="0"/>
                          <w:marBottom w:val="0"/>
                          <w:divBdr>
                            <w:top w:val="none" w:sz="0" w:space="0" w:color="auto"/>
                            <w:left w:val="none" w:sz="0" w:space="0" w:color="auto"/>
                            <w:bottom w:val="none" w:sz="0" w:space="0" w:color="auto"/>
                            <w:right w:val="none" w:sz="0" w:space="0" w:color="auto"/>
                          </w:divBdr>
                          <w:divsChild>
                            <w:div w:id="1668509927">
                              <w:marLeft w:val="0"/>
                              <w:marRight w:val="0"/>
                              <w:marTop w:val="0"/>
                              <w:marBottom w:val="0"/>
                              <w:divBdr>
                                <w:top w:val="none" w:sz="0" w:space="0" w:color="auto"/>
                                <w:left w:val="none" w:sz="0" w:space="0" w:color="auto"/>
                                <w:bottom w:val="none" w:sz="0" w:space="0" w:color="auto"/>
                                <w:right w:val="none" w:sz="0" w:space="0" w:color="auto"/>
                              </w:divBdr>
                              <w:divsChild>
                                <w:div w:id="17734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547855">
      <w:bodyDiv w:val="1"/>
      <w:marLeft w:val="0"/>
      <w:marRight w:val="0"/>
      <w:marTop w:val="0"/>
      <w:marBottom w:val="0"/>
      <w:divBdr>
        <w:top w:val="none" w:sz="0" w:space="0" w:color="auto"/>
        <w:left w:val="none" w:sz="0" w:space="0" w:color="auto"/>
        <w:bottom w:val="none" w:sz="0" w:space="0" w:color="auto"/>
        <w:right w:val="none" w:sz="0" w:space="0" w:color="auto"/>
      </w:divBdr>
      <w:divsChild>
        <w:div w:id="124880905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E2F871-F4DA-4634-B576-0927ADF4E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13588</Words>
  <Characters>72020</Characters>
  <Application>Microsoft Office Word</Application>
  <DocSecurity>0</DocSecurity>
  <Lines>600</Lines>
  <Paragraphs>170</Paragraphs>
  <ScaleCrop>false</ScaleCrop>
  <HeadingPairs>
    <vt:vector size="2" baseType="variant">
      <vt:variant>
        <vt:lpstr>Rubrik</vt:lpstr>
      </vt:variant>
      <vt:variant>
        <vt:i4>1</vt:i4>
      </vt:variant>
    </vt:vector>
  </HeadingPairs>
  <TitlesOfParts>
    <vt:vector size="1" baseType="lpstr">
      <vt:lpstr/>
    </vt:vector>
  </TitlesOfParts>
  <Company>Regeringskansliet RK IT</Company>
  <LinksUpToDate>false</LinksUpToDate>
  <CharactersWithSpaces>85438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Håkan Ceder</dc:creator>
  <cp:lastModifiedBy>tittim</cp:lastModifiedBy>
  <cp:revision>2</cp:revision>
  <dcterms:created xsi:type="dcterms:W3CDTF">2015-04-27T06:27:00Z</dcterms:created>
  <dcterms:modified xsi:type="dcterms:W3CDTF">2015-04-27T06:27:00Z</dcterms:modified>
</cp:coreProperties>
</file>