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2B" w:rsidRPr="005A3E2B" w:rsidRDefault="005A3E2B" w:rsidP="005A3E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3E2B" w:rsidRPr="005A3E2B" w:rsidRDefault="005A3E2B" w:rsidP="005A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E2B">
        <w:rPr>
          <w:rFonts w:ascii="Times New Roman" w:eastAsia="Times New Roman" w:hAnsi="Times New Roman" w:cs="Times New Roman"/>
          <w:b/>
          <w:bCs/>
          <w:sz w:val="28"/>
          <w:szCs w:val="28"/>
        </w:rPr>
        <w:t>Sovereign Order?</w:t>
      </w:r>
      <w:proofErr w:type="gramEnd"/>
      <w:r w:rsidRPr="005A3E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A3E2B" w:rsidRPr="005A3E2B" w:rsidRDefault="005A3E2B" w:rsidP="005A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E2B">
        <w:rPr>
          <w:rFonts w:ascii="Times New Roman" w:eastAsia="Times New Roman" w:hAnsi="Times New Roman" w:cs="Times New Roman"/>
          <w:b/>
          <w:bCs/>
          <w:sz w:val="28"/>
          <w:szCs w:val="28"/>
        </w:rPr>
        <w:t>Carl Schmitt’s Definition of Sovereignty in Light of Concrete Order-thinking</w:t>
      </w:r>
    </w:p>
    <w:p w:rsidR="005A3E2B" w:rsidRPr="005A3E2B" w:rsidRDefault="005A3E2B" w:rsidP="005A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Leila </w:t>
      </w:r>
      <w:proofErr w:type="spellStart"/>
      <w:r w:rsidRPr="005A3E2B">
        <w:rPr>
          <w:rFonts w:ascii="Times New Roman" w:eastAsia="Times New Roman" w:hAnsi="Times New Roman" w:cs="Times New Roman"/>
          <w:sz w:val="24"/>
          <w:szCs w:val="24"/>
        </w:rPr>
        <w:t>Brännström</w:t>
      </w:r>
      <w:proofErr w:type="spellEnd"/>
    </w:p>
    <w:p w:rsidR="005A3E2B" w:rsidRPr="005A3E2B" w:rsidRDefault="005A3E2B" w:rsidP="005A3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Carl Schmitt’s 1922 book, </w:t>
      </w:r>
      <w:r w:rsidRPr="005A3E2B">
        <w:rPr>
          <w:rFonts w:ascii="Times New Roman" w:eastAsia="Times New Roman" w:hAnsi="Times New Roman" w:cs="Times New Roman"/>
          <w:i/>
          <w:iCs/>
          <w:sz w:val="24"/>
          <w:szCs w:val="24"/>
        </w:rPr>
        <w:t>Political Theology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>, starts off with the famous definition of the sovereign as the one who decides on the exception. A number of starkly decisionist statements can be found in the book and the notion of sovereignty it offers is usually read i</w:t>
      </w:r>
      <w:r>
        <w:rPr>
          <w:rFonts w:ascii="Times New Roman" w:eastAsia="Times New Roman" w:hAnsi="Times New Roman" w:cs="Times New Roman"/>
          <w:sz w:val="24"/>
          <w:szCs w:val="24"/>
        </w:rPr>
        <w:t>n light of those. In this paper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 it will be argued that Schmitt’s notion is informed by concrete order-thinking rather than decisionism – a mode of legal and political thought that Schmitt fleshed out in his 1934 book </w:t>
      </w:r>
      <w:r w:rsidRPr="005A3E2B">
        <w:rPr>
          <w:rFonts w:ascii="Times New Roman" w:eastAsia="Times New Roman" w:hAnsi="Times New Roman" w:cs="Times New Roman"/>
          <w:i/>
          <w:iCs/>
          <w:sz w:val="24"/>
          <w:szCs w:val="24"/>
        </w:rPr>
        <w:t>On the Three Types of Juristic Thought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3E2B" w:rsidRPr="005A3E2B" w:rsidRDefault="005A3E2B" w:rsidP="005A3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A reading of </w:t>
      </w:r>
      <w:r w:rsidRPr="005A3E2B">
        <w:rPr>
          <w:rFonts w:ascii="Times New Roman" w:eastAsia="Times New Roman" w:hAnsi="Times New Roman" w:cs="Times New Roman"/>
          <w:i/>
          <w:iCs/>
          <w:sz w:val="24"/>
          <w:szCs w:val="24"/>
        </w:rPr>
        <w:t>Political Theology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 through the lens of concrete order-thinking (a) clarifies, and explains the relationship between, the elements that make up Schmitt’s notion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sovereignty, namely, law, exception, decision, order, norm, normalcy, and the state, (b) makes clear that the </w:t>
      </w:r>
      <w:proofErr w:type="spellStart"/>
      <w:r w:rsidRPr="005A3E2B">
        <w:rPr>
          <w:rFonts w:ascii="Times New Roman" w:eastAsia="Times New Roman" w:hAnsi="Times New Roman" w:cs="Times New Roman"/>
          <w:sz w:val="24"/>
          <w:szCs w:val="24"/>
        </w:rPr>
        <w:t>Schmittian</w:t>
      </w:r>
      <w:proofErr w:type="spellEnd"/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 sovereign decision is not a decision </w:t>
      </w:r>
      <w:r w:rsidRPr="005A3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 nihilo 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>but one that is guided and legitimated by the existing organization of life in a political community with its prevailing hierarchies and notions of normalcy, and (c) brings 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>view the presuppositions and limita</w:t>
      </w:r>
      <w:r>
        <w:rPr>
          <w:rFonts w:ascii="Times New Roman" w:eastAsia="Times New Roman" w:hAnsi="Times New Roman" w:cs="Times New Roman"/>
          <w:sz w:val="24"/>
          <w:szCs w:val="24"/>
        </w:rPr>
        <w:t>tions of Schmitt’s notion. The pape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r closes with a discussion on whether, and how, </w:t>
      </w:r>
      <w:r w:rsidRPr="005A3E2B">
        <w:rPr>
          <w:rFonts w:ascii="Times New Roman" w:eastAsia="Times New Roman" w:hAnsi="Times New Roman" w:cs="Times New Roman"/>
          <w:i/>
          <w:iCs/>
          <w:sz w:val="24"/>
          <w:szCs w:val="24"/>
        </w:rPr>
        <w:t>Political Theology’s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>definition of sovereignty 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E2B">
        <w:rPr>
          <w:rFonts w:ascii="Times New Roman" w:eastAsia="Times New Roman" w:hAnsi="Times New Roman" w:cs="Times New Roman"/>
          <w:sz w:val="24"/>
          <w:szCs w:val="24"/>
        </w:rPr>
        <w:t xml:space="preserve">be useful for understanding state violence and the management of extraordinary crises in contemporary liberal-democratic societies. </w:t>
      </w:r>
    </w:p>
    <w:p w:rsidR="00950AE2" w:rsidRDefault="00950AE2"/>
    <w:sectPr w:rsidR="00950AE2" w:rsidSect="00950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A3E2B"/>
    <w:rsid w:val="00004487"/>
    <w:rsid w:val="00004539"/>
    <w:rsid w:val="000046D8"/>
    <w:rsid w:val="000224F9"/>
    <w:rsid w:val="0003548D"/>
    <w:rsid w:val="00051CF0"/>
    <w:rsid w:val="000760C3"/>
    <w:rsid w:val="0008717D"/>
    <w:rsid w:val="00090D57"/>
    <w:rsid w:val="0009421F"/>
    <w:rsid w:val="000B1B0B"/>
    <w:rsid w:val="000B6F78"/>
    <w:rsid w:val="000C0EC6"/>
    <w:rsid w:val="000C18D7"/>
    <w:rsid w:val="000C3EAB"/>
    <w:rsid w:val="000E62E3"/>
    <w:rsid w:val="000F5088"/>
    <w:rsid w:val="00103054"/>
    <w:rsid w:val="001039A3"/>
    <w:rsid w:val="0010683F"/>
    <w:rsid w:val="00110CD2"/>
    <w:rsid w:val="0011664A"/>
    <w:rsid w:val="001324A7"/>
    <w:rsid w:val="00133D6E"/>
    <w:rsid w:val="00146A46"/>
    <w:rsid w:val="00154D6A"/>
    <w:rsid w:val="00155F95"/>
    <w:rsid w:val="0015799C"/>
    <w:rsid w:val="00177BED"/>
    <w:rsid w:val="00180F94"/>
    <w:rsid w:val="00182D8A"/>
    <w:rsid w:val="00190835"/>
    <w:rsid w:val="00190B74"/>
    <w:rsid w:val="001914F1"/>
    <w:rsid w:val="00195E58"/>
    <w:rsid w:val="001B2A1B"/>
    <w:rsid w:val="001C0986"/>
    <w:rsid w:val="001C3CC1"/>
    <w:rsid w:val="001D2C3E"/>
    <w:rsid w:val="001D7136"/>
    <w:rsid w:val="001E1821"/>
    <w:rsid w:val="001E438B"/>
    <w:rsid w:val="001E7491"/>
    <w:rsid w:val="001F69CB"/>
    <w:rsid w:val="00242513"/>
    <w:rsid w:val="00244FB9"/>
    <w:rsid w:val="002456E7"/>
    <w:rsid w:val="00247073"/>
    <w:rsid w:val="00247EE3"/>
    <w:rsid w:val="00247F38"/>
    <w:rsid w:val="002619CE"/>
    <w:rsid w:val="00275322"/>
    <w:rsid w:val="00277BC4"/>
    <w:rsid w:val="00280708"/>
    <w:rsid w:val="0028104B"/>
    <w:rsid w:val="0028165D"/>
    <w:rsid w:val="00284963"/>
    <w:rsid w:val="00286EE5"/>
    <w:rsid w:val="00292C5A"/>
    <w:rsid w:val="00296819"/>
    <w:rsid w:val="002A069C"/>
    <w:rsid w:val="002A5CFF"/>
    <w:rsid w:val="002A63DB"/>
    <w:rsid w:val="002C3D3D"/>
    <w:rsid w:val="002C4E2A"/>
    <w:rsid w:val="002D7F06"/>
    <w:rsid w:val="002F093E"/>
    <w:rsid w:val="002F1063"/>
    <w:rsid w:val="002F1D24"/>
    <w:rsid w:val="00305AFE"/>
    <w:rsid w:val="00315EF2"/>
    <w:rsid w:val="00323C20"/>
    <w:rsid w:val="00325C95"/>
    <w:rsid w:val="00331E6B"/>
    <w:rsid w:val="00337A29"/>
    <w:rsid w:val="00337C67"/>
    <w:rsid w:val="00340E71"/>
    <w:rsid w:val="00344247"/>
    <w:rsid w:val="003516C2"/>
    <w:rsid w:val="0036216B"/>
    <w:rsid w:val="00367ADE"/>
    <w:rsid w:val="0037245D"/>
    <w:rsid w:val="003A0408"/>
    <w:rsid w:val="003B284A"/>
    <w:rsid w:val="003B5953"/>
    <w:rsid w:val="003C0E23"/>
    <w:rsid w:val="003C53C2"/>
    <w:rsid w:val="003C7AA8"/>
    <w:rsid w:val="003D0767"/>
    <w:rsid w:val="003D2C99"/>
    <w:rsid w:val="003D36F0"/>
    <w:rsid w:val="003D6E22"/>
    <w:rsid w:val="003F5C18"/>
    <w:rsid w:val="0040135E"/>
    <w:rsid w:val="004027B8"/>
    <w:rsid w:val="00403BD5"/>
    <w:rsid w:val="004139C9"/>
    <w:rsid w:val="00424029"/>
    <w:rsid w:val="00425DDC"/>
    <w:rsid w:val="00426648"/>
    <w:rsid w:val="00433520"/>
    <w:rsid w:val="004345E4"/>
    <w:rsid w:val="00441B4F"/>
    <w:rsid w:val="00441CA2"/>
    <w:rsid w:val="00453E47"/>
    <w:rsid w:val="004649F5"/>
    <w:rsid w:val="004667EB"/>
    <w:rsid w:val="004761CC"/>
    <w:rsid w:val="004832B1"/>
    <w:rsid w:val="004A118E"/>
    <w:rsid w:val="004B48A8"/>
    <w:rsid w:val="004B67C4"/>
    <w:rsid w:val="004C6B30"/>
    <w:rsid w:val="004D3225"/>
    <w:rsid w:val="004E34B4"/>
    <w:rsid w:val="004E425A"/>
    <w:rsid w:val="004E56AA"/>
    <w:rsid w:val="004F3239"/>
    <w:rsid w:val="004F3693"/>
    <w:rsid w:val="004F4395"/>
    <w:rsid w:val="00501707"/>
    <w:rsid w:val="00503548"/>
    <w:rsid w:val="00507565"/>
    <w:rsid w:val="00511776"/>
    <w:rsid w:val="005147E6"/>
    <w:rsid w:val="00515308"/>
    <w:rsid w:val="00521ABC"/>
    <w:rsid w:val="0052739D"/>
    <w:rsid w:val="0053351D"/>
    <w:rsid w:val="005346C2"/>
    <w:rsid w:val="0053574B"/>
    <w:rsid w:val="00550C3C"/>
    <w:rsid w:val="0055218C"/>
    <w:rsid w:val="00557460"/>
    <w:rsid w:val="0057512B"/>
    <w:rsid w:val="00577785"/>
    <w:rsid w:val="00582265"/>
    <w:rsid w:val="00582EF8"/>
    <w:rsid w:val="005835D4"/>
    <w:rsid w:val="00584788"/>
    <w:rsid w:val="005974BF"/>
    <w:rsid w:val="005A0200"/>
    <w:rsid w:val="005A1842"/>
    <w:rsid w:val="005A2E6F"/>
    <w:rsid w:val="005A3E2B"/>
    <w:rsid w:val="005C4326"/>
    <w:rsid w:val="005C730F"/>
    <w:rsid w:val="005D16FE"/>
    <w:rsid w:val="005E329A"/>
    <w:rsid w:val="005E586C"/>
    <w:rsid w:val="005E6321"/>
    <w:rsid w:val="005E6C17"/>
    <w:rsid w:val="005E74FD"/>
    <w:rsid w:val="005F10F6"/>
    <w:rsid w:val="006010A2"/>
    <w:rsid w:val="006018C5"/>
    <w:rsid w:val="00611F00"/>
    <w:rsid w:val="006141D6"/>
    <w:rsid w:val="00617E0A"/>
    <w:rsid w:val="006364DA"/>
    <w:rsid w:val="006365EE"/>
    <w:rsid w:val="006410BF"/>
    <w:rsid w:val="0064424F"/>
    <w:rsid w:val="00645851"/>
    <w:rsid w:val="0065004D"/>
    <w:rsid w:val="006556EA"/>
    <w:rsid w:val="00660321"/>
    <w:rsid w:val="0066226C"/>
    <w:rsid w:val="006622A1"/>
    <w:rsid w:val="00667CF8"/>
    <w:rsid w:val="00670536"/>
    <w:rsid w:val="006765AB"/>
    <w:rsid w:val="006816D1"/>
    <w:rsid w:val="00684A0B"/>
    <w:rsid w:val="00685C14"/>
    <w:rsid w:val="00692C60"/>
    <w:rsid w:val="00694505"/>
    <w:rsid w:val="00696175"/>
    <w:rsid w:val="006A2E85"/>
    <w:rsid w:val="006B3224"/>
    <w:rsid w:val="006B580C"/>
    <w:rsid w:val="006B799D"/>
    <w:rsid w:val="006C0648"/>
    <w:rsid w:val="006D2066"/>
    <w:rsid w:val="006D41D1"/>
    <w:rsid w:val="006D434F"/>
    <w:rsid w:val="006D4684"/>
    <w:rsid w:val="006E7B89"/>
    <w:rsid w:val="006F04F9"/>
    <w:rsid w:val="006F7275"/>
    <w:rsid w:val="0071347A"/>
    <w:rsid w:val="00717882"/>
    <w:rsid w:val="0072045A"/>
    <w:rsid w:val="0073005B"/>
    <w:rsid w:val="00745E5F"/>
    <w:rsid w:val="00752028"/>
    <w:rsid w:val="00753D6D"/>
    <w:rsid w:val="00775713"/>
    <w:rsid w:val="00776C5E"/>
    <w:rsid w:val="0078218E"/>
    <w:rsid w:val="007847E8"/>
    <w:rsid w:val="00792915"/>
    <w:rsid w:val="007A40EC"/>
    <w:rsid w:val="007B4027"/>
    <w:rsid w:val="007B5B81"/>
    <w:rsid w:val="007B61EC"/>
    <w:rsid w:val="007C3AC1"/>
    <w:rsid w:val="007C3BFA"/>
    <w:rsid w:val="007D5545"/>
    <w:rsid w:val="007D7391"/>
    <w:rsid w:val="007E25B4"/>
    <w:rsid w:val="007F03E6"/>
    <w:rsid w:val="007F20C8"/>
    <w:rsid w:val="007F30D9"/>
    <w:rsid w:val="007F419B"/>
    <w:rsid w:val="007F7ACF"/>
    <w:rsid w:val="008155B0"/>
    <w:rsid w:val="00820888"/>
    <w:rsid w:val="008210A8"/>
    <w:rsid w:val="00826D41"/>
    <w:rsid w:val="00827BC2"/>
    <w:rsid w:val="00833E6C"/>
    <w:rsid w:val="0084100B"/>
    <w:rsid w:val="00843842"/>
    <w:rsid w:val="00845FF7"/>
    <w:rsid w:val="00846AFB"/>
    <w:rsid w:val="0085534F"/>
    <w:rsid w:val="0085746A"/>
    <w:rsid w:val="00871766"/>
    <w:rsid w:val="00887050"/>
    <w:rsid w:val="00887A29"/>
    <w:rsid w:val="008912FB"/>
    <w:rsid w:val="00891B94"/>
    <w:rsid w:val="008A44DB"/>
    <w:rsid w:val="008A6056"/>
    <w:rsid w:val="008B14E2"/>
    <w:rsid w:val="008B3E50"/>
    <w:rsid w:val="008B61AD"/>
    <w:rsid w:val="008B6FBF"/>
    <w:rsid w:val="008D7D82"/>
    <w:rsid w:val="008E41F1"/>
    <w:rsid w:val="008E41FA"/>
    <w:rsid w:val="008E5541"/>
    <w:rsid w:val="008F4C36"/>
    <w:rsid w:val="00903C62"/>
    <w:rsid w:val="00912AF9"/>
    <w:rsid w:val="00916570"/>
    <w:rsid w:val="009227A6"/>
    <w:rsid w:val="0092451A"/>
    <w:rsid w:val="00930687"/>
    <w:rsid w:val="00933C44"/>
    <w:rsid w:val="00936765"/>
    <w:rsid w:val="00950AE2"/>
    <w:rsid w:val="00950E1A"/>
    <w:rsid w:val="00967249"/>
    <w:rsid w:val="00972B09"/>
    <w:rsid w:val="00983B0E"/>
    <w:rsid w:val="00984DA3"/>
    <w:rsid w:val="00985565"/>
    <w:rsid w:val="0098774A"/>
    <w:rsid w:val="00991C0E"/>
    <w:rsid w:val="00996D8C"/>
    <w:rsid w:val="00997A94"/>
    <w:rsid w:val="00997BB1"/>
    <w:rsid w:val="009A5206"/>
    <w:rsid w:val="009B402C"/>
    <w:rsid w:val="009B426D"/>
    <w:rsid w:val="009C5962"/>
    <w:rsid w:val="009C6A9F"/>
    <w:rsid w:val="009D4B60"/>
    <w:rsid w:val="009E31EC"/>
    <w:rsid w:val="009E3E1C"/>
    <w:rsid w:val="009E5A39"/>
    <w:rsid w:val="009F09F1"/>
    <w:rsid w:val="009F18B0"/>
    <w:rsid w:val="00A00EDE"/>
    <w:rsid w:val="00A0519F"/>
    <w:rsid w:val="00A1087B"/>
    <w:rsid w:val="00A15E05"/>
    <w:rsid w:val="00A30328"/>
    <w:rsid w:val="00A34F36"/>
    <w:rsid w:val="00A47631"/>
    <w:rsid w:val="00A549B1"/>
    <w:rsid w:val="00A55909"/>
    <w:rsid w:val="00A561DB"/>
    <w:rsid w:val="00A61D1B"/>
    <w:rsid w:val="00A67432"/>
    <w:rsid w:val="00A702E3"/>
    <w:rsid w:val="00A738B3"/>
    <w:rsid w:val="00A746BE"/>
    <w:rsid w:val="00A8258C"/>
    <w:rsid w:val="00A84B2A"/>
    <w:rsid w:val="00A8748E"/>
    <w:rsid w:val="00A9312D"/>
    <w:rsid w:val="00AA09AD"/>
    <w:rsid w:val="00AA3BDC"/>
    <w:rsid w:val="00AB2FC7"/>
    <w:rsid w:val="00AB3AB8"/>
    <w:rsid w:val="00AB59E1"/>
    <w:rsid w:val="00AC5FC6"/>
    <w:rsid w:val="00AC65F9"/>
    <w:rsid w:val="00AD4C14"/>
    <w:rsid w:val="00AE0D03"/>
    <w:rsid w:val="00AE1739"/>
    <w:rsid w:val="00AE1C1F"/>
    <w:rsid w:val="00AF015F"/>
    <w:rsid w:val="00AF11FA"/>
    <w:rsid w:val="00AF44AA"/>
    <w:rsid w:val="00B113F8"/>
    <w:rsid w:val="00B2043A"/>
    <w:rsid w:val="00B3327B"/>
    <w:rsid w:val="00B344E2"/>
    <w:rsid w:val="00B34F96"/>
    <w:rsid w:val="00B356CA"/>
    <w:rsid w:val="00B41F1F"/>
    <w:rsid w:val="00B54F79"/>
    <w:rsid w:val="00B61B69"/>
    <w:rsid w:val="00B742AA"/>
    <w:rsid w:val="00B774C6"/>
    <w:rsid w:val="00B77704"/>
    <w:rsid w:val="00B81595"/>
    <w:rsid w:val="00B81B85"/>
    <w:rsid w:val="00B95BB8"/>
    <w:rsid w:val="00BA1A80"/>
    <w:rsid w:val="00BA2398"/>
    <w:rsid w:val="00BA267C"/>
    <w:rsid w:val="00BA4F95"/>
    <w:rsid w:val="00BA714C"/>
    <w:rsid w:val="00BB028F"/>
    <w:rsid w:val="00BC3709"/>
    <w:rsid w:val="00BC59BD"/>
    <w:rsid w:val="00BC6040"/>
    <w:rsid w:val="00BD7F8A"/>
    <w:rsid w:val="00BE2C77"/>
    <w:rsid w:val="00BE586B"/>
    <w:rsid w:val="00BE6C27"/>
    <w:rsid w:val="00BF56C1"/>
    <w:rsid w:val="00BF62E7"/>
    <w:rsid w:val="00C023CA"/>
    <w:rsid w:val="00C049FF"/>
    <w:rsid w:val="00C2349E"/>
    <w:rsid w:val="00C26BD9"/>
    <w:rsid w:val="00C33F89"/>
    <w:rsid w:val="00C42654"/>
    <w:rsid w:val="00C5356C"/>
    <w:rsid w:val="00C560F2"/>
    <w:rsid w:val="00C56E44"/>
    <w:rsid w:val="00C61E87"/>
    <w:rsid w:val="00C63D5C"/>
    <w:rsid w:val="00CA282D"/>
    <w:rsid w:val="00CB535A"/>
    <w:rsid w:val="00CC0899"/>
    <w:rsid w:val="00CC17A3"/>
    <w:rsid w:val="00CC3ABA"/>
    <w:rsid w:val="00CC649B"/>
    <w:rsid w:val="00CD6693"/>
    <w:rsid w:val="00CE0781"/>
    <w:rsid w:val="00CF018B"/>
    <w:rsid w:val="00CF1CB3"/>
    <w:rsid w:val="00CF72E8"/>
    <w:rsid w:val="00D00C69"/>
    <w:rsid w:val="00D027A7"/>
    <w:rsid w:val="00D05EAD"/>
    <w:rsid w:val="00D11B69"/>
    <w:rsid w:val="00D22DF0"/>
    <w:rsid w:val="00D26379"/>
    <w:rsid w:val="00D3070F"/>
    <w:rsid w:val="00D3272A"/>
    <w:rsid w:val="00D35EC3"/>
    <w:rsid w:val="00D37B2B"/>
    <w:rsid w:val="00D44B7A"/>
    <w:rsid w:val="00D51205"/>
    <w:rsid w:val="00D603F7"/>
    <w:rsid w:val="00D633CE"/>
    <w:rsid w:val="00D667C8"/>
    <w:rsid w:val="00D71EF1"/>
    <w:rsid w:val="00D9771F"/>
    <w:rsid w:val="00DA1FF3"/>
    <w:rsid w:val="00DA70DE"/>
    <w:rsid w:val="00DB03BE"/>
    <w:rsid w:val="00DB3BBF"/>
    <w:rsid w:val="00DC3740"/>
    <w:rsid w:val="00DE0D4F"/>
    <w:rsid w:val="00DE3440"/>
    <w:rsid w:val="00DE7631"/>
    <w:rsid w:val="00DF1FB9"/>
    <w:rsid w:val="00DF32F4"/>
    <w:rsid w:val="00DF54C0"/>
    <w:rsid w:val="00DF5956"/>
    <w:rsid w:val="00DF6A69"/>
    <w:rsid w:val="00E0112A"/>
    <w:rsid w:val="00E03521"/>
    <w:rsid w:val="00E03C98"/>
    <w:rsid w:val="00E1071F"/>
    <w:rsid w:val="00E10EB0"/>
    <w:rsid w:val="00E1425D"/>
    <w:rsid w:val="00E175A0"/>
    <w:rsid w:val="00E328BC"/>
    <w:rsid w:val="00E33670"/>
    <w:rsid w:val="00E551CD"/>
    <w:rsid w:val="00E658F8"/>
    <w:rsid w:val="00E6708E"/>
    <w:rsid w:val="00E73309"/>
    <w:rsid w:val="00E73EA7"/>
    <w:rsid w:val="00E808E8"/>
    <w:rsid w:val="00E9156B"/>
    <w:rsid w:val="00E95D7C"/>
    <w:rsid w:val="00E960C6"/>
    <w:rsid w:val="00E9680F"/>
    <w:rsid w:val="00EA648F"/>
    <w:rsid w:val="00EA6A39"/>
    <w:rsid w:val="00EB7ABB"/>
    <w:rsid w:val="00ED009F"/>
    <w:rsid w:val="00ED7C1F"/>
    <w:rsid w:val="00EE2497"/>
    <w:rsid w:val="00F03A09"/>
    <w:rsid w:val="00F11D85"/>
    <w:rsid w:val="00F36112"/>
    <w:rsid w:val="00F60B58"/>
    <w:rsid w:val="00F651A8"/>
    <w:rsid w:val="00F8317D"/>
    <w:rsid w:val="00F84A6F"/>
    <w:rsid w:val="00F93EC1"/>
    <w:rsid w:val="00F94508"/>
    <w:rsid w:val="00FC0289"/>
    <w:rsid w:val="00FC4C89"/>
    <w:rsid w:val="00FD005F"/>
    <w:rsid w:val="00FD27DF"/>
    <w:rsid w:val="00FE0251"/>
    <w:rsid w:val="00FE17C5"/>
    <w:rsid w:val="00FE3799"/>
    <w:rsid w:val="00FE4C4C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6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83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9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4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8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26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29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0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44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91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57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33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02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16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33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40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2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911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568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451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7716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8747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385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285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>Juridiska Fakulteten vid Lunds Universitet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LB</cp:lastModifiedBy>
  <cp:revision>1</cp:revision>
  <dcterms:created xsi:type="dcterms:W3CDTF">2013-08-30T15:55:00Z</dcterms:created>
  <dcterms:modified xsi:type="dcterms:W3CDTF">2013-08-30T15:57:00Z</dcterms:modified>
</cp:coreProperties>
</file>