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EFCCFA" w14:textId="4C954A81" w:rsidR="00CC2B69" w:rsidRDefault="00084FC6">
      <w:pPr>
        <w:spacing w:after="167"/>
        <w:ind w:left="-274"/>
      </w:pPr>
      <w:r>
        <w:rPr>
          <w:noProof/>
        </w:rPr>
        <w:drawing>
          <wp:inline distT="0" distB="0" distL="0" distR="0" wp14:anchorId="2B1119DA" wp14:editId="6CA6CDE6">
            <wp:extent cx="2322576" cy="1371600"/>
            <wp:effectExtent l="0" t="0" r="0" b="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8">
                      <a:extLst>
                        <a:ext uri="{28A0092B-C50C-407E-A947-70E740481C1C}">
                          <a14:useLocalDpi xmlns:a14="http://schemas.microsoft.com/office/drawing/2010/main" val="0"/>
                        </a:ext>
                      </a:extLst>
                    </a:blip>
                    <a:stretch>
                      <a:fillRect/>
                    </a:stretch>
                  </pic:blipFill>
                  <pic:spPr>
                    <a:xfrm>
                      <a:off x="0" y="0"/>
                      <a:ext cx="2322576" cy="1371600"/>
                    </a:xfrm>
                    <a:prstGeom prst="rect">
                      <a:avLst/>
                    </a:prstGeom>
                  </pic:spPr>
                </pic:pic>
              </a:graphicData>
            </a:graphic>
          </wp:inline>
        </w:drawing>
      </w:r>
    </w:p>
    <w:p w14:paraId="16979739" w14:textId="77777777" w:rsidR="00CC2B69" w:rsidRDefault="00084FC6">
      <w:pPr>
        <w:spacing w:after="236"/>
        <w:ind w:left="-5" w:hanging="10"/>
      </w:pPr>
      <w:r>
        <w:rPr>
          <w:rFonts w:ascii="Garamond" w:eastAsia="Garamond" w:hAnsi="Garamond" w:cs="Garamond"/>
        </w:rPr>
        <w:t xml:space="preserve">Företagsekonomiska institutionen </w:t>
      </w:r>
    </w:p>
    <w:p w14:paraId="509117AF" w14:textId="424D061E" w:rsidR="00CC2B69" w:rsidRDefault="00084FC6">
      <w:pPr>
        <w:spacing w:after="236"/>
        <w:ind w:left="-5" w:hanging="10"/>
      </w:pPr>
      <w:proofErr w:type="spellStart"/>
      <w:r>
        <w:rPr>
          <w:rFonts w:ascii="Garamond" w:eastAsia="Garamond" w:hAnsi="Garamond" w:cs="Garamond"/>
        </w:rPr>
        <w:t>Kurskod</w:t>
      </w:r>
      <w:proofErr w:type="spellEnd"/>
      <w:r w:rsidR="00E44A48">
        <w:rPr>
          <w:rFonts w:ascii="Garamond" w:eastAsia="Garamond" w:hAnsi="Garamond" w:cs="Garamond"/>
        </w:rPr>
        <w:t>: FEKH89</w:t>
      </w:r>
    </w:p>
    <w:p w14:paraId="69467455" w14:textId="4FB64183" w:rsidR="00CC2B69" w:rsidRPr="00E010E7" w:rsidRDefault="00084FC6" w:rsidP="00E010E7">
      <w:pPr>
        <w:spacing w:after="236"/>
        <w:ind w:left="-5" w:hanging="10"/>
        <w:rPr>
          <w:rFonts w:ascii="Garamond" w:eastAsia="Garamond" w:hAnsi="Garamond" w:cs="Garamond"/>
        </w:rPr>
      </w:pPr>
      <w:r>
        <w:rPr>
          <w:rFonts w:ascii="Garamond" w:eastAsia="Garamond" w:hAnsi="Garamond" w:cs="Garamond"/>
        </w:rPr>
        <w:t>Kursens titel</w:t>
      </w:r>
      <w:r w:rsidR="00E44A48">
        <w:rPr>
          <w:rFonts w:ascii="Garamond" w:eastAsia="Garamond" w:hAnsi="Garamond" w:cs="Garamond"/>
        </w:rPr>
        <w:t xml:space="preserve">: </w:t>
      </w:r>
      <w:r w:rsidR="00E010E7" w:rsidRPr="00E010E7">
        <w:rPr>
          <w:rFonts w:ascii="Garamond" w:eastAsia="Garamond" w:hAnsi="Garamond" w:cs="Garamond"/>
        </w:rPr>
        <w:t>Ex</w:t>
      </w:r>
      <w:r w:rsidR="00E010E7">
        <w:rPr>
          <w:rFonts w:ascii="Garamond" w:eastAsia="Garamond" w:hAnsi="Garamond" w:cs="Garamond"/>
        </w:rPr>
        <w:t>a</w:t>
      </w:r>
      <w:r w:rsidR="00E010E7" w:rsidRPr="00E010E7">
        <w:rPr>
          <w:rFonts w:ascii="Garamond" w:eastAsia="Garamond" w:hAnsi="Garamond" w:cs="Garamond"/>
        </w:rPr>
        <w:t>mensarbete i finansiering på kandidatnivå - HT24</w:t>
      </w:r>
    </w:p>
    <w:p w14:paraId="4EE9BFF6" w14:textId="161B6F6E" w:rsidR="00CC2B69" w:rsidRDefault="00084FC6">
      <w:pPr>
        <w:spacing w:after="236"/>
        <w:ind w:left="-5" w:hanging="10"/>
      </w:pPr>
      <w:r>
        <w:rPr>
          <w:rFonts w:ascii="Garamond" w:eastAsia="Garamond" w:hAnsi="Garamond" w:cs="Garamond"/>
        </w:rPr>
        <w:t>Termin</w:t>
      </w:r>
      <w:r w:rsidR="00E010E7">
        <w:rPr>
          <w:rFonts w:ascii="Garamond" w:eastAsia="Garamond" w:hAnsi="Garamond" w:cs="Garamond"/>
        </w:rPr>
        <w:t xml:space="preserve">: </w:t>
      </w:r>
      <w:r w:rsidR="007E54C7">
        <w:rPr>
          <w:rFonts w:ascii="Garamond" w:eastAsia="Garamond" w:hAnsi="Garamond" w:cs="Garamond"/>
        </w:rPr>
        <w:t>H</w:t>
      </w:r>
      <w:r w:rsidR="00E010E7">
        <w:rPr>
          <w:rFonts w:ascii="Garamond" w:eastAsia="Garamond" w:hAnsi="Garamond" w:cs="Garamond"/>
        </w:rPr>
        <w:t>T</w:t>
      </w:r>
      <w:r w:rsidR="00982958">
        <w:rPr>
          <w:rFonts w:ascii="Garamond" w:eastAsia="Garamond" w:hAnsi="Garamond" w:cs="Garamond"/>
        </w:rPr>
        <w:t>24</w:t>
      </w:r>
    </w:p>
    <w:p w14:paraId="6894B824" w14:textId="0E9BBE12" w:rsidR="00CC2B69" w:rsidRDefault="00084FC6" w:rsidP="43D69458">
      <w:pPr>
        <w:spacing w:after="225" w:line="347" w:lineRule="auto"/>
        <w:rPr>
          <w:rFonts w:ascii="Verdana" w:eastAsia="Verdana" w:hAnsi="Verdana" w:cs="Verdana"/>
          <w:color w:val="021A5A"/>
        </w:rPr>
      </w:pPr>
      <w:r w:rsidRPr="43D69458">
        <w:rPr>
          <w:rFonts w:ascii="Verdana" w:eastAsia="Verdana" w:hAnsi="Verdana" w:cs="Verdana"/>
          <w:color w:val="021A5A"/>
        </w:rPr>
        <w:t xml:space="preserve"> </w:t>
      </w:r>
    </w:p>
    <w:p w14:paraId="67CD4E33" w14:textId="77777777" w:rsidR="003B0A22" w:rsidRDefault="003B0A22" w:rsidP="43D69458">
      <w:pPr>
        <w:spacing w:after="225" w:line="347" w:lineRule="auto"/>
      </w:pPr>
    </w:p>
    <w:p w14:paraId="68BAF3B0" w14:textId="6822E0DF" w:rsidR="00CC2B69" w:rsidRDefault="00C341D1" w:rsidP="00E01CC9">
      <w:pPr>
        <w:spacing w:after="225" w:line="347" w:lineRule="auto"/>
        <w:jc w:val="right"/>
      </w:pPr>
      <w:r>
        <w:rPr>
          <w:rFonts w:ascii="Garamond" w:eastAsia="Garamond" w:hAnsi="Garamond" w:cs="Garamond"/>
          <w:b/>
          <w:bCs/>
          <w:sz w:val="48"/>
          <w:szCs w:val="48"/>
        </w:rPr>
        <w:t xml:space="preserve">Kvinnor, </w:t>
      </w:r>
      <w:r w:rsidR="00944B28">
        <w:rPr>
          <w:rFonts w:ascii="Garamond" w:eastAsia="Garamond" w:hAnsi="Garamond" w:cs="Garamond"/>
          <w:b/>
          <w:bCs/>
          <w:sz w:val="48"/>
          <w:szCs w:val="48"/>
        </w:rPr>
        <w:t>S</w:t>
      </w:r>
      <w:r>
        <w:rPr>
          <w:rFonts w:ascii="Garamond" w:eastAsia="Garamond" w:hAnsi="Garamond" w:cs="Garamond"/>
          <w:b/>
          <w:bCs/>
          <w:sz w:val="48"/>
          <w:szCs w:val="48"/>
        </w:rPr>
        <w:t xml:space="preserve">torlek </w:t>
      </w:r>
      <w:r w:rsidR="00807F23">
        <w:rPr>
          <w:rFonts w:ascii="Garamond" w:eastAsia="Garamond" w:hAnsi="Garamond" w:cs="Garamond"/>
          <w:b/>
          <w:bCs/>
          <w:sz w:val="48"/>
          <w:szCs w:val="48"/>
        </w:rPr>
        <w:t>och Risktagande</w:t>
      </w:r>
      <w:r w:rsidR="00084FC6">
        <w:rPr>
          <w:rFonts w:ascii="Garamond" w:eastAsia="Garamond" w:hAnsi="Garamond" w:cs="Garamond"/>
          <w:b/>
          <w:sz w:val="48"/>
        </w:rPr>
        <w:tab/>
      </w:r>
    </w:p>
    <w:p w14:paraId="67238F76" w14:textId="00BA7A6C" w:rsidR="00CC2B69" w:rsidRDefault="009D5568" w:rsidP="00E01CC9">
      <w:pPr>
        <w:spacing w:after="206"/>
        <w:ind w:left="1304" w:right="1966"/>
        <w:jc w:val="center"/>
      </w:pPr>
      <w:r>
        <w:rPr>
          <w:rFonts w:ascii="Garamond" w:eastAsia="Garamond" w:hAnsi="Garamond" w:cs="Garamond"/>
          <w:sz w:val="28"/>
        </w:rPr>
        <w:t xml:space="preserve">En studie om hur kvinnor i styrelsen och styrelsens storlek påverkar </w:t>
      </w:r>
      <w:r w:rsidR="00FF60E3">
        <w:rPr>
          <w:rFonts w:ascii="Garamond" w:eastAsia="Garamond" w:hAnsi="Garamond" w:cs="Garamond"/>
          <w:sz w:val="28"/>
        </w:rPr>
        <w:t xml:space="preserve">företags </w:t>
      </w:r>
      <w:r>
        <w:rPr>
          <w:rFonts w:ascii="Garamond" w:eastAsia="Garamond" w:hAnsi="Garamond" w:cs="Garamond"/>
          <w:sz w:val="28"/>
        </w:rPr>
        <w:t>risktagande</w:t>
      </w:r>
    </w:p>
    <w:p w14:paraId="5A438A9E" w14:textId="77777777" w:rsidR="00CC2B69" w:rsidRDefault="00084FC6">
      <w:pPr>
        <w:spacing w:after="5" w:line="460" w:lineRule="auto"/>
        <w:ind w:right="8968"/>
      </w:pPr>
      <w:r>
        <w:rPr>
          <w:rFonts w:ascii="Verdana" w:eastAsia="Verdana" w:hAnsi="Verdana" w:cs="Verdana"/>
          <w:color w:val="021A5A"/>
        </w:rPr>
        <w:t xml:space="preserve">  </w:t>
      </w:r>
    </w:p>
    <w:p w14:paraId="54A5667C" w14:textId="4D0F943D" w:rsidR="00CC2B69" w:rsidRDefault="00084FC6" w:rsidP="5C5641B7">
      <w:pPr>
        <w:spacing w:after="225"/>
        <w:rPr>
          <w:rFonts w:ascii="Verdana" w:eastAsia="Verdana" w:hAnsi="Verdana" w:cs="Verdana"/>
          <w:sz w:val="28"/>
          <w:szCs w:val="28"/>
        </w:rPr>
      </w:pPr>
      <w:r>
        <w:rPr>
          <w:rFonts w:ascii="Verdana" w:eastAsia="Verdana" w:hAnsi="Verdana" w:cs="Verdana"/>
          <w:color w:val="021A5A"/>
        </w:rPr>
        <w:t xml:space="preserve"> </w:t>
      </w:r>
      <w:r w:rsidRPr="5C5641B7">
        <w:rPr>
          <w:rFonts w:ascii="Verdana" w:eastAsia="Verdana" w:hAnsi="Verdana" w:cs="Verdana"/>
          <w:sz w:val="28"/>
          <w:szCs w:val="28"/>
        </w:rPr>
        <w:t xml:space="preserve"> </w:t>
      </w:r>
    </w:p>
    <w:p w14:paraId="17741F54" w14:textId="77777777" w:rsidR="003B0A22" w:rsidRDefault="003B0A22">
      <w:pPr>
        <w:spacing w:after="206"/>
      </w:pPr>
    </w:p>
    <w:p w14:paraId="68598AE5" w14:textId="77777777" w:rsidR="00CC2B69" w:rsidRPr="009B0B88" w:rsidRDefault="00084FC6" w:rsidP="0094446D">
      <w:pPr>
        <w:tabs>
          <w:tab w:val="center" w:pos="2608"/>
          <w:tab w:val="center" w:pos="3912"/>
        </w:tabs>
        <w:spacing w:after="207"/>
        <w:rPr>
          <w:rFonts w:ascii="Garamond" w:eastAsia="Garamond" w:hAnsi="Garamond" w:cs="Garamond"/>
        </w:rPr>
      </w:pPr>
      <w:r>
        <w:rPr>
          <w:rFonts w:ascii="Garamond" w:eastAsia="Garamond" w:hAnsi="Garamond" w:cs="Garamond"/>
          <w:b/>
          <w:sz w:val="28"/>
        </w:rPr>
        <w:t>Författare</w:t>
      </w:r>
      <w:r>
        <w:rPr>
          <w:rFonts w:ascii="Garamond" w:eastAsia="Garamond" w:hAnsi="Garamond" w:cs="Garamond"/>
          <w:sz w:val="28"/>
        </w:rPr>
        <w:t xml:space="preserve">: </w:t>
      </w:r>
      <w:r>
        <w:rPr>
          <w:rFonts w:ascii="Garamond" w:eastAsia="Garamond" w:hAnsi="Garamond" w:cs="Garamond"/>
        </w:rPr>
        <w:t xml:space="preserve"> </w:t>
      </w:r>
      <w:r>
        <w:rPr>
          <w:rFonts w:ascii="Garamond" w:eastAsia="Garamond" w:hAnsi="Garamond" w:cs="Garamond"/>
        </w:rPr>
        <w:tab/>
        <w:t xml:space="preserve"> </w:t>
      </w:r>
      <w:r>
        <w:rPr>
          <w:rFonts w:ascii="Garamond" w:eastAsia="Garamond" w:hAnsi="Garamond" w:cs="Garamond"/>
        </w:rPr>
        <w:tab/>
        <w:t xml:space="preserve"> </w:t>
      </w:r>
    </w:p>
    <w:p w14:paraId="234114FC" w14:textId="1E36E556" w:rsidR="009079FB" w:rsidRPr="009079FB" w:rsidRDefault="009079FB" w:rsidP="009079FB">
      <w:pPr>
        <w:spacing w:after="225"/>
        <w:rPr>
          <w:rFonts w:eastAsia="Verdana"/>
        </w:rPr>
      </w:pPr>
      <w:r w:rsidRPr="009079FB">
        <w:rPr>
          <w:rFonts w:eastAsia="Verdana"/>
        </w:rPr>
        <w:t>Agnes Lundin</w:t>
      </w:r>
    </w:p>
    <w:p w14:paraId="12CED8EC" w14:textId="738DB3C8" w:rsidR="009079FB" w:rsidRPr="009079FB" w:rsidRDefault="009079FB" w:rsidP="009079FB">
      <w:pPr>
        <w:spacing w:after="225"/>
        <w:rPr>
          <w:rFonts w:eastAsia="Verdana"/>
        </w:rPr>
      </w:pPr>
      <w:r w:rsidRPr="009079FB">
        <w:rPr>
          <w:rFonts w:eastAsia="Verdana"/>
        </w:rPr>
        <w:t xml:space="preserve">Lova </w:t>
      </w:r>
      <w:proofErr w:type="spellStart"/>
      <w:r w:rsidRPr="009079FB">
        <w:rPr>
          <w:rFonts w:eastAsia="Verdana"/>
        </w:rPr>
        <w:t>Nyrell</w:t>
      </w:r>
      <w:proofErr w:type="spellEnd"/>
      <w:r w:rsidRPr="009079FB">
        <w:rPr>
          <w:rFonts w:eastAsia="Verdana"/>
        </w:rPr>
        <w:t xml:space="preserve"> </w:t>
      </w:r>
    </w:p>
    <w:p w14:paraId="7F178BA8" w14:textId="4C04E9E4" w:rsidR="00CC2B69" w:rsidRPr="009079FB" w:rsidRDefault="009079FB" w:rsidP="009079FB">
      <w:pPr>
        <w:spacing w:after="225"/>
        <w:rPr>
          <w:rFonts w:eastAsia="Verdana"/>
        </w:rPr>
      </w:pPr>
      <w:r w:rsidRPr="009079FB">
        <w:rPr>
          <w:rFonts w:eastAsia="Verdana"/>
        </w:rPr>
        <w:t xml:space="preserve">Daniel </w:t>
      </w:r>
      <w:proofErr w:type="spellStart"/>
      <w:r w:rsidRPr="009079FB">
        <w:rPr>
          <w:rFonts w:eastAsia="Verdana"/>
        </w:rPr>
        <w:t>Magnin</w:t>
      </w:r>
      <w:proofErr w:type="spellEnd"/>
    </w:p>
    <w:p w14:paraId="455599F3" w14:textId="77777777" w:rsidR="00CC2B69" w:rsidRDefault="00084FC6">
      <w:pPr>
        <w:spacing w:after="270"/>
      </w:pPr>
      <w:r>
        <w:rPr>
          <w:rFonts w:ascii="Garamond" w:eastAsia="Garamond" w:hAnsi="Garamond" w:cs="Garamond"/>
          <w:b/>
          <w:sz w:val="28"/>
        </w:rPr>
        <w:t xml:space="preserve">  </w:t>
      </w:r>
      <w:r>
        <w:rPr>
          <w:rFonts w:ascii="Garamond" w:eastAsia="Garamond" w:hAnsi="Garamond" w:cs="Garamond"/>
          <w:b/>
          <w:sz w:val="28"/>
        </w:rPr>
        <w:tab/>
        <w:t xml:space="preserve"> </w:t>
      </w:r>
    </w:p>
    <w:p w14:paraId="54412D41" w14:textId="1557FDB0" w:rsidR="00CA14A5" w:rsidRDefault="00084FC6" w:rsidP="00FE6D39">
      <w:pPr>
        <w:tabs>
          <w:tab w:val="center" w:pos="2608"/>
          <w:tab w:val="center" w:pos="3912"/>
          <w:tab w:val="center" w:pos="5216"/>
        </w:tabs>
        <w:spacing w:after="207"/>
        <w:ind w:left="-15"/>
        <w:rPr>
          <w:rFonts w:eastAsia="Garamond"/>
        </w:rPr>
      </w:pPr>
      <w:r w:rsidRPr="7DB29908">
        <w:rPr>
          <w:rFonts w:ascii="Garamond" w:eastAsia="Garamond" w:hAnsi="Garamond" w:cs="Garamond"/>
          <w:b/>
          <w:sz w:val="28"/>
          <w:szCs w:val="28"/>
        </w:rPr>
        <w:t>Handledare</w:t>
      </w:r>
      <w:r w:rsidRPr="7DB29908">
        <w:rPr>
          <w:rFonts w:ascii="Garamond" w:eastAsia="Garamond" w:hAnsi="Garamond" w:cs="Garamond"/>
          <w:sz w:val="28"/>
          <w:szCs w:val="28"/>
        </w:rPr>
        <w:t xml:space="preserve">: </w:t>
      </w:r>
      <w:proofErr w:type="spellStart"/>
      <w:r w:rsidR="0073347C">
        <w:rPr>
          <w:rFonts w:eastAsia="Garamond"/>
        </w:rPr>
        <w:t>Za</w:t>
      </w:r>
      <w:r w:rsidR="006028FE">
        <w:rPr>
          <w:rFonts w:eastAsia="Garamond"/>
        </w:rPr>
        <w:t>hida</w:t>
      </w:r>
      <w:proofErr w:type="spellEnd"/>
      <w:r w:rsidR="006028FE">
        <w:rPr>
          <w:rFonts w:eastAsia="Garamond"/>
        </w:rPr>
        <w:t xml:space="preserve"> </w:t>
      </w:r>
      <w:proofErr w:type="spellStart"/>
      <w:r w:rsidR="006028FE">
        <w:rPr>
          <w:rFonts w:eastAsia="Garamond"/>
        </w:rPr>
        <w:t>Sar</w:t>
      </w:r>
      <w:r w:rsidR="00B727F6">
        <w:rPr>
          <w:rFonts w:eastAsia="Garamond"/>
        </w:rPr>
        <w:t>wary</w:t>
      </w:r>
      <w:proofErr w:type="spellEnd"/>
    </w:p>
    <w:p w14:paraId="10F9A856" w14:textId="4352CC40" w:rsidR="004A1498" w:rsidRDefault="004A1498" w:rsidP="004A1498">
      <w:pPr>
        <w:pStyle w:val="Rubrik1"/>
      </w:pPr>
      <w:bookmarkStart w:id="0" w:name="_Toc187575048"/>
      <w:r>
        <w:lastRenderedPageBreak/>
        <w:t>Sammanfattning</w:t>
      </w:r>
      <w:bookmarkEnd w:id="0"/>
    </w:p>
    <w:tbl>
      <w:tblPr>
        <w:tblStyle w:val="Tabellrutnt"/>
        <w:tblW w:w="0" w:type="auto"/>
        <w:tblInd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6184"/>
      </w:tblGrid>
      <w:tr w:rsidR="004A1498" w14:paraId="32F81AAE" w14:textId="77777777" w:rsidTr="009D7FF3">
        <w:tc>
          <w:tcPr>
            <w:tcW w:w="2850" w:type="dxa"/>
          </w:tcPr>
          <w:p w14:paraId="209DD725" w14:textId="30A201B2"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Examensarbetets titel:</w:t>
            </w:r>
          </w:p>
        </w:tc>
        <w:tc>
          <w:tcPr>
            <w:tcW w:w="6184" w:type="dxa"/>
          </w:tcPr>
          <w:p w14:paraId="62535BDD" w14:textId="1411D8FC" w:rsidR="004A1498" w:rsidRPr="0075188F" w:rsidRDefault="00944B28" w:rsidP="0036225E">
            <w:pPr>
              <w:tabs>
                <w:tab w:val="center" w:pos="2608"/>
                <w:tab w:val="center" w:pos="3912"/>
                <w:tab w:val="center" w:pos="5216"/>
              </w:tabs>
              <w:spacing w:after="207" w:line="276" w:lineRule="auto"/>
              <w:rPr>
                <w:i/>
                <w:iCs/>
                <w:sz w:val="22"/>
                <w:szCs w:val="22"/>
              </w:rPr>
            </w:pPr>
            <w:r w:rsidRPr="0075188F">
              <w:rPr>
                <w:sz w:val="22"/>
                <w:szCs w:val="22"/>
              </w:rPr>
              <w:t>Kvinnor, storlek och risktagande</w:t>
            </w:r>
            <w:r w:rsidR="00690922" w:rsidRPr="0075188F">
              <w:rPr>
                <w:sz w:val="22"/>
                <w:szCs w:val="22"/>
              </w:rPr>
              <w:t xml:space="preserve">, </w:t>
            </w:r>
            <w:r w:rsidR="00690922" w:rsidRPr="0075188F">
              <w:rPr>
                <w:i/>
                <w:iCs/>
                <w:sz w:val="22"/>
                <w:szCs w:val="22"/>
              </w:rPr>
              <w:t xml:space="preserve">en studie om hur kvinnor i styrelsen och </w:t>
            </w:r>
            <w:r w:rsidR="0075188F" w:rsidRPr="0075188F">
              <w:rPr>
                <w:i/>
                <w:iCs/>
                <w:sz w:val="22"/>
                <w:szCs w:val="22"/>
              </w:rPr>
              <w:t>styrelsen</w:t>
            </w:r>
            <w:r w:rsidR="00690922" w:rsidRPr="0075188F">
              <w:rPr>
                <w:i/>
                <w:iCs/>
                <w:sz w:val="22"/>
                <w:szCs w:val="22"/>
              </w:rPr>
              <w:t xml:space="preserve"> </w:t>
            </w:r>
            <w:r w:rsidR="0075188F" w:rsidRPr="0075188F">
              <w:rPr>
                <w:i/>
                <w:iCs/>
                <w:sz w:val="22"/>
                <w:szCs w:val="22"/>
              </w:rPr>
              <w:t>storlek påverkar företags risktagande</w:t>
            </w:r>
          </w:p>
        </w:tc>
      </w:tr>
      <w:tr w:rsidR="004A1498" w14:paraId="56C42425" w14:textId="77777777" w:rsidTr="009D7FF3">
        <w:tc>
          <w:tcPr>
            <w:tcW w:w="2850" w:type="dxa"/>
          </w:tcPr>
          <w:p w14:paraId="7324668A" w14:textId="5FD99753"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Seminariedatum:</w:t>
            </w:r>
          </w:p>
        </w:tc>
        <w:tc>
          <w:tcPr>
            <w:tcW w:w="6184" w:type="dxa"/>
          </w:tcPr>
          <w:p w14:paraId="567EBA76" w14:textId="70A6653A" w:rsidR="004A1498" w:rsidRPr="0075188F" w:rsidRDefault="007546E1" w:rsidP="0036225E">
            <w:pPr>
              <w:tabs>
                <w:tab w:val="center" w:pos="2608"/>
                <w:tab w:val="center" w:pos="3912"/>
                <w:tab w:val="center" w:pos="5216"/>
              </w:tabs>
              <w:spacing w:after="207" w:line="276" w:lineRule="auto"/>
              <w:rPr>
                <w:sz w:val="22"/>
                <w:szCs w:val="22"/>
              </w:rPr>
            </w:pPr>
            <w:r>
              <w:rPr>
                <w:sz w:val="22"/>
                <w:szCs w:val="22"/>
              </w:rPr>
              <w:t>17</w:t>
            </w:r>
            <w:r w:rsidR="009F09DD" w:rsidRPr="0075188F">
              <w:rPr>
                <w:sz w:val="22"/>
                <w:szCs w:val="22"/>
              </w:rPr>
              <w:t>/</w:t>
            </w:r>
            <w:proofErr w:type="gramStart"/>
            <w:r w:rsidR="009F09DD" w:rsidRPr="0075188F">
              <w:rPr>
                <w:sz w:val="22"/>
                <w:szCs w:val="22"/>
              </w:rPr>
              <w:t>01-2025</w:t>
            </w:r>
            <w:proofErr w:type="gramEnd"/>
          </w:p>
        </w:tc>
      </w:tr>
      <w:tr w:rsidR="004A1498" w14:paraId="5B9DA2AF" w14:textId="77777777" w:rsidTr="009D7FF3">
        <w:tc>
          <w:tcPr>
            <w:tcW w:w="2850" w:type="dxa"/>
          </w:tcPr>
          <w:p w14:paraId="3DAB9322" w14:textId="48537EDA"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Kurs:</w:t>
            </w:r>
          </w:p>
        </w:tc>
        <w:tc>
          <w:tcPr>
            <w:tcW w:w="6184" w:type="dxa"/>
          </w:tcPr>
          <w:p w14:paraId="7A384435" w14:textId="463653BA" w:rsidR="004A1498" w:rsidRPr="0075188F" w:rsidRDefault="004A1498" w:rsidP="0036225E">
            <w:pPr>
              <w:tabs>
                <w:tab w:val="center" w:pos="2608"/>
                <w:tab w:val="center" w:pos="3912"/>
                <w:tab w:val="center" w:pos="5216"/>
              </w:tabs>
              <w:spacing w:after="207" w:line="276" w:lineRule="auto"/>
              <w:rPr>
                <w:sz w:val="22"/>
                <w:szCs w:val="22"/>
              </w:rPr>
            </w:pPr>
            <w:r w:rsidRPr="0075188F">
              <w:rPr>
                <w:sz w:val="22"/>
                <w:szCs w:val="22"/>
              </w:rPr>
              <w:t>FEKH89, Examensarbete i finansiering på kandidatnivå, 15 högskolepoäng</w:t>
            </w:r>
          </w:p>
        </w:tc>
      </w:tr>
      <w:tr w:rsidR="004A1498" w14:paraId="2AEC4762" w14:textId="77777777" w:rsidTr="009D7FF3">
        <w:tc>
          <w:tcPr>
            <w:tcW w:w="2850" w:type="dxa"/>
          </w:tcPr>
          <w:p w14:paraId="4976EFF6" w14:textId="2C7A1742"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Författare</w:t>
            </w:r>
          </w:p>
        </w:tc>
        <w:tc>
          <w:tcPr>
            <w:tcW w:w="6184" w:type="dxa"/>
          </w:tcPr>
          <w:p w14:paraId="72E088C8" w14:textId="0959C6DA" w:rsidR="004A1498" w:rsidRPr="0075188F" w:rsidRDefault="004A1498" w:rsidP="0036225E">
            <w:pPr>
              <w:spacing w:line="276" w:lineRule="auto"/>
              <w:rPr>
                <w:sz w:val="22"/>
                <w:szCs w:val="22"/>
              </w:rPr>
            </w:pPr>
            <w:r w:rsidRPr="0075188F">
              <w:rPr>
                <w:sz w:val="22"/>
                <w:szCs w:val="22"/>
              </w:rPr>
              <w:t xml:space="preserve">Lova </w:t>
            </w:r>
            <w:proofErr w:type="spellStart"/>
            <w:r w:rsidRPr="0075188F">
              <w:rPr>
                <w:sz w:val="22"/>
                <w:szCs w:val="22"/>
              </w:rPr>
              <w:t>Nyrell</w:t>
            </w:r>
            <w:proofErr w:type="spellEnd"/>
            <w:r w:rsidRPr="0075188F">
              <w:rPr>
                <w:sz w:val="22"/>
                <w:szCs w:val="22"/>
              </w:rPr>
              <w:t xml:space="preserve">, Agnes Lundin, Daniel </w:t>
            </w:r>
            <w:proofErr w:type="spellStart"/>
            <w:r w:rsidRPr="0075188F">
              <w:rPr>
                <w:sz w:val="22"/>
                <w:szCs w:val="22"/>
              </w:rPr>
              <w:t>Magnin</w:t>
            </w:r>
            <w:proofErr w:type="spellEnd"/>
          </w:p>
        </w:tc>
      </w:tr>
      <w:tr w:rsidR="004A1498" w14:paraId="0AB6E4DA" w14:textId="77777777" w:rsidTr="009D7FF3">
        <w:tc>
          <w:tcPr>
            <w:tcW w:w="2850" w:type="dxa"/>
          </w:tcPr>
          <w:p w14:paraId="457B55A4" w14:textId="112BBE0B"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Handledare:</w:t>
            </w:r>
          </w:p>
        </w:tc>
        <w:tc>
          <w:tcPr>
            <w:tcW w:w="6184" w:type="dxa"/>
          </w:tcPr>
          <w:p w14:paraId="279142A8" w14:textId="5631557B" w:rsidR="004A1498" w:rsidRPr="0075188F" w:rsidRDefault="004A1498" w:rsidP="0036225E">
            <w:pPr>
              <w:tabs>
                <w:tab w:val="center" w:pos="2608"/>
                <w:tab w:val="center" w:pos="3912"/>
                <w:tab w:val="center" w:pos="5216"/>
              </w:tabs>
              <w:spacing w:after="207" w:line="276" w:lineRule="auto"/>
              <w:rPr>
                <w:sz w:val="22"/>
                <w:szCs w:val="22"/>
              </w:rPr>
            </w:pPr>
            <w:proofErr w:type="spellStart"/>
            <w:r w:rsidRPr="0075188F">
              <w:rPr>
                <w:rFonts w:eastAsia="Garamond"/>
                <w:sz w:val="22"/>
                <w:szCs w:val="22"/>
              </w:rPr>
              <w:t>Zahida</w:t>
            </w:r>
            <w:proofErr w:type="spellEnd"/>
            <w:r w:rsidRPr="0075188F">
              <w:rPr>
                <w:rFonts w:eastAsia="Garamond"/>
                <w:sz w:val="22"/>
                <w:szCs w:val="22"/>
              </w:rPr>
              <w:t xml:space="preserve"> </w:t>
            </w:r>
            <w:proofErr w:type="spellStart"/>
            <w:r w:rsidRPr="0075188F">
              <w:rPr>
                <w:rFonts w:eastAsia="Garamond"/>
                <w:sz w:val="22"/>
                <w:szCs w:val="22"/>
              </w:rPr>
              <w:t>Sarwary</w:t>
            </w:r>
            <w:proofErr w:type="spellEnd"/>
          </w:p>
        </w:tc>
      </w:tr>
      <w:tr w:rsidR="004A1498" w14:paraId="5EBE4C1F" w14:textId="77777777" w:rsidTr="009D7FF3">
        <w:tc>
          <w:tcPr>
            <w:tcW w:w="2850" w:type="dxa"/>
          </w:tcPr>
          <w:p w14:paraId="25762D0E" w14:textId="71BDF13D"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Fem nyckelord:</w:t>
            </w:r>
          </w:p>
        </w:tc>
        <w:tc>
          <w:tcPr>
            <w:tcW w:w="6184" w:type="dxa"/>
          </w:tcPr>
          <w:p w14:paraId="41AB2BDB" w14:textId="175BCC70" w:rsidR="004A1498" w:rsidRPr="0075188F" w:rsidRDefault="004A1498" w:rsidP="0036225E">
            <w:pPr>
              <w:tabs>
                <w:tab w:val="center" w:pos="2608"/>
                <w:tab w:val="center" w:pos="3912"/>
                <w:tab w:val="center" w:pos="5216"/>
              </w:tabs>
              <w:spacing w:after="207" w:line="276" w:lineRule="auto"/>
              <w:ind w:left="-15"/>
              <w:rPr>
                <w:sz w:val="22"/>
                <w:szCs w:val="22"/>
              </w:rPr>
            </w:pPr>
            <w:r w:rsidRPr="0075188F">
              <w:rPr>
                <w:sz w:val="22"/>
                <w:szCs w:val="22"/>
              </w:rPr>
              <w:t>Risk, styrelse, storlek, kvinnor</w:t>
            </w:r>
            <w:r w:rsidR="005C4B9C">
              <w:rPr>
                <w:sz w:val="22"/>
                <w:szCs w:val="22"/>
              </w:rPr>
              <w:t xml:space="preserve">, </w:t>
            </w:r>
            <w:r w:rsidR="009D7FF3">
              <w:rPr>
                <w:sz w:val="22"/>
                <w:szCs w:val="22"/>
              </w:rPr>
              <w:t>Stockholmsbörsen</w:t>
            </w:r>
          </w:p>
        </w:tc>
      </w:tr>
      <w:tr w:rsidR="004A1498" w14:paraId="3FF19442" w14:textId="77777777" w:rsidTr="009D7FF3">
        <w:tc>
          <w:tcPr>
            <w:tcW w:w="2850" w:type="dxa"/>
          </w:tcPr>
          <w:p w14:paraId="457B19C1" w14:textId="4408340D"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Forskningsfråga:</w:t>
            </w:r>
          </w:p>
        </w:tc>
        <w:tc>
          <w:tcPr>
            <w:tcW w:w="6184" w:type="dxa"/>
          </w:tcPr>
          <w:p w14:paraId="1E97C873" w14:textId="415416A4" w:rsidR="004A1498" w:rsidRPr="0075188F" w:rsidRDefault="004A1498" w:rsidP="0036225E">
            <w:pPr>
              <w:tabs>
                <w:tab w:val="center" w:pos="2608"/>
                <w:tab w:val="center" w:pos="3912"/>
                <w:tab w:val="center" w:pos="5216"/>
              </w:tabs>
              <w:spacing w:after="207" w:line="276" w:lineRule="auto"/>
              <w:rPr>
                <w:sz w:val="22"/>
                <w:szCs w:val="22"/>
              </w:rPr>
            </w:pPr>
            <w:r w:rsidRPr="0075188F">
              <w:rPr>
                <w:sz w:val="22"/>
                <w:szCs w:val="22"/>
              </w:rPr>
              <w:t xml:space="preserve">Hur påverkar andelen kvinnor i styrelser och styrelsestorlek företags risktagande? </w:t>
            </w:r>
            <w:r w:rsidR="00CE1D7E" w:rsidRPr="00CE1D7E">
              <w:rPr>
                <w:sz w:val="22"/>
                <w:szCs w:val="22"/>
              </w:rPr>
              <w:t>Hur påverkas företags risktagande av</w:t>
            </w:r>
            <w:r w:rsidRPr="0075188F">
              <w:rPr>
                <w:sz w:val="22"/>
                <w:szCs w:val="22"/>
              </w:rPr>
              <w:t xml:space="preserve"> kvinnlig representation i </w:t>
            </w:r>
            <w:r w:rsidR="00CE1D7E" w:rsidRPr="00CE1D7E">
              <w:rPr>
                <w:sz w:val="22"/>
                <w:szCs w:val="22"/>
              </w:rPr>
              <w:t xml:space="preserve">styrelsen </w:t>
            </w:r>
            <w:r w:rsidRPr="0075188F">
              <w:rPr>
                <w:sz w:val="22"/>
                <w:szCs w:val="22"/>
              </w:rPr>
              <w:t>när andelen kvinnor når den kritiska massan om 35</w:t>
            </w:r>
            <w:r w:rsidR="00633594" w:rsidRPr="0075188F">
              <w:rPr>
                <w:sz w:val="22"/>
                <w:szCs w:val="22"/>
              </w:rPr>
              <w:t>%?</w:t>
            </w:r>
          </w:p>
        </w:tc>
      </w:tr>
      <w:tr w:rsidR="004A1498" w14:paraId="06B66FC3" w14:textId="77777777" w:rsidTr="009D7FF3">
        <w:tc>
          <w:tcPr>
            <w:tcW w:w="2850" w:type="dxa"/>
          </w:tcPr>
          <w:p w14:paraId="31D16F76" w14:textId="42C8697E"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Syfte:</w:t>
            </w:r>
          </w:p>
        </w:tc>
        <w:tc>
          <w:tcPr>
            <w:tcW w:w="6184" w:type="dxa"/>
          </w:tcPr>
          <w:p w14:paraId="508289E5" w14:textId="6CB092DB" w:rsidR="00CE1D7E" w:rsidRDefault="004A1498" w:rsidP="0036225E">
            <w:pPr>
              <w:spacing w:line="276" w:lineRule="auto"/>
              <w:rPr>
                <w:sz w:val="22"/>
                <w:szCs w:val="22"/>
              </w:rPr>
            </w:pPr>
            <w:r w:rsidRPr="0075188F">
              <w:rPr>
                <w:sz w:val="22"/>
                <w:szCs w:val="22"/>
              </w:rPr>
              <w:t>Studiens syfte är att undersöka hur andelen kvinnor i styrelser och styrelsestorlek påverkar riskprofil</w:t>
            </w:r>
            <w:r w:rsidR="00E70B9E" w:rsidRPr="0075188F">
              <w:rPr>
                <w:sz w:val="22"/>
                <w:szCs w:val="22"/>
              </w:rPr>
              <w:t>en</w:t>
            </w:r>
            <w:r w:rsidRPr="0075188F">
              <w:rPr>
                <w:sz w:val="22"/>
                <w:szCs w:val="22"/>
              </w:rPr>
              <w:t xml:space="preserve"> för bolag listade på Stockholmsbörsen. </w:t>
            </w:r>
            <w:r w:rsidR="00833F6E" w:rsidRPr="00833F6E">
              <w:rPr>
                <w:sz w:val="22"/>
                <w:szCs w:val="22"/>
              </w:rPr>
              <w:t>Vidare syftar studien till att undersöka sambandet mellan företags risktagande och andelen kvinnor i styrelsen när representationen når den kritiska massan.</w:t>
            </w:r>
          </w:p>
          <w:p w14:paraId="4AADC048" w14:textId="6DB219D6" w:rsidR="0012244D" w:rsidRPr="0075188F" w:rsidRDefault="0012244D" w:rsidP="0036225E">
            <w:pPr>
              <w:spacing w:line="276" w:lineRule="auto"/>
              <w:rPr>
                <w:sz w:val="22"/>
                <w:szCs w:val="22"/>
              </w:rPr>
            </w:pPr>
          </w:p>
        </w:tc>
      </w:tr>
      <w:tr w:rsidR="004A1498" w14:paraId="5AD6976A" w14:textId="77777777" w:rsidTr="009D7FF3">
        <w:tc>
          <w:tcPr>
            <w:tcW w:w="2850" w:type="dxa"/>
          </w:tcPr>
          <w:p w14:paraId="1FEA4B02" w14:textId="75A272C6"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Metod:</w:t>
            </w:r>
          </w:p>
        </w:tc>
        <w:tc>
          <w:tcPr>
            <w:tcW w:w="6184" w:type="dxa"/>
          </w:tcPr>
          <w:p w14:paraId="7A4C43EB" w14:textId="485FFA43" w:rsidR="004A1498" w:rsidRPr="0075188F" w:rsidRDefault="00C01AC3" w:rsidP="00C01AC3">
            <w:pPr>
              <w:tabs>
                <w:tab w:val="center" w:pos="2608"/>
                <w:tab w:val="center" w:pos="3912"/>
                <w:tab w:val="center" w:pos="5216"/>
              </w:tabs>
              <w:spacing w:after="207" w:line="276" w:lineRule="auto"/>
              <w:rPr>
                <w:sz w:val="22"/>
                <w:szCs w:val="22"/>
              </w:rPr>
            </w:pPr>
            <w:r w:rsidRPr="0075188F">
              <w:rPr>
                <w:sz w:val="22"/>
                <w:szCs w:val="22"/>
              </w:rPr>
              <w:t xml:space="preserve">Kvantitativ metod och deduktiv ansats. Sekundärdata </w:t>
            </w:r>
            <w:r w:rsidR="00FC07D2" w:rsidRPr="0075188F">
              <w:rPr>
                <w:sz w:val="22"/>
                <w:szCs w:val="22"/>
              </w:rPr>
              <w:t xml:space="preserve">från 236 </w:t>
            </w:r>
            <w:r w:rsidR="00D001B2" w:rsidRPr="0075188F">
              <w:rPr>
                <w:sz w:val="22"/>
                <w:szCs w:val="22"/>
              </w:rPr>
              <w:t xml:space="preserve">bolag </w:t>
            </w:r>
            <w:r w:rsidR="000F27AE" w:rsidRPr="0075188F">
              <w:rPr>
                <w:sz w:val="22"/>
                <w:szCs w:val="22"/>
              </w:rPr>
              <w:t>noterade på Stockholms</w:t>
            </w:r>
            <w:r w:rsidR="00FC07D2" w:rsidRPr="0075188F">
              <w:rPr>
                <w:sz w:val="22"/>
                <w:szCs w:val="22"/>
              </w:rPr>
              <w:t>börs</w:t>
            </w:r>
            <w:r w:rsidR="00D001B2" w:rsidRPr="0075188F">
              <w:rPr>
                <w:sz w:val="22"/>
                <w:szCs w:val="22"/>
              </w:rPr>
              <w:t>en</w:t>
            </w:r>
            <w:r w:rsidR="00FC07D2" w:rsidRPr="0075188F">
              <w:rPr>
                <w:sz w:val="22"/>
                <w:szCs w:val="22"/>
              </w:rPr>
              <w:t xml:space="preserve"> </w:t>
            </w:r>
            <w:r w:rsidRPr="0075188F">
              <w:rPr>
                <w:sz w:val="22"/>
                <w:szCs w:val="22"/>
              </w:rPr>
              <w:t xml:space="preserve">har insamlats </w:t>
            </w:r>
            <w:r w:rsidR="0001159D" w:rsidRPr="0075188F">
              <w:rPr>
                <w:sz w:val="22"/>
                <w:szCs w:val="22"/>
              </w:rPr>
              <w:t xml:space="preserve">från </w:t>
            </w:r>
            <w:proofErr w:type="spellStart"/>
            <w:r w:rsidR="0001159D" w:rsidRPr="0075188F">
              <w:rPr>
                <w:sz w:val="22"/>
                <w:szCs w:val="22"/>
              </w:rPr>
              <w:t>Eikon</w:t>
            </w:r>
            <w:proofErr w:type="spellEnd"/>
            <w:r w:rsidR="0001159D" w:rsidRPr="0075188F">
              <w:rPr>
                <w:sz w:val="22"/>
                <w:szCs w:val="22"/>
              </w:rPr>
              <w:t xml:space="preserve"> </w:t>
            </w:r>
            <w:r w:rsidRPr="0075188F">
              <w:rPr>
                <w:sz w:val="22"/>
                <w:szCs w:val="22"/>
              </w:rPr>
              <w:t xml:space="preserve">och multipel regression genomförts för att </w:t>
            </w:r>
            <w:r w:rsidR="00296BD2" w:rsidRPr="0075188F">
              <w:rPr>
                <w:sz w:val="22"/>
                <w:szCs w:val="22"/>
              </w:rPr>
              <w:t xml:space="preserve">sedan </w:t>
            </w:r>
            <w:r w:rsidR="001000F4" w:rsidRPr="0075188F">
              <w:rPr>
                <w:sz w:val="22"/>
                <w:szCs w:val="22"/>
              </w:rPr>
              <w:t>utföra</w:t>
            </w:r>
            <w:r w:rsidRPr="0075188F">
              <w:rPr>
                <w:sz w:val="22"/>
                <w:szCs w:val="22"/>
              </w:rPr>
              <w:t xml:space="preserve"> analys utifrån </w:t>
            </w:r>
            <w:r w:rsidR="001946B2" w:rsidRPr="0075188F">
              <w:rPr>
                <w:sz w:val="22"/>
                <w:szCs w:val="22"/>
              </w:rPr>
              <w:t>studiens teoretiska ramverk</w:t>
            </w:r>
          </w:p>
        </w:tc>
      </w:tr>
      <w:tr w:rsidR="004A1498" w14:paraId="165D3E4B" w14:textId="77777777" w:rsidTr="009D7FF3">
        <w:tc>
          <w:tcPr>
            <w:tcW w:w="2850" w:type="dxa"/>
          </w:tcPr>
          <w:p w14:paraId="757B9FE3" w14:textId="0E6F523B"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Teoretiska perspektiv</w:t>
            </w:r>
          </w:p>
        </w:tc>
        <w:tc>
          <w:tcPr>
            <w:tcW w:w="6184" w:type="dxa"/>
          </w:tcPr>
          <w:p w14:paraId="22B1B443" w14:textId="60CF809C" w:rsidR="004A1498" w:rsidRPr="0075188F" w:rsidRDefault="0027741B" w:rsidP="0036225E">
            <w:pPr>
              <w:tabs>
                <w:tab w:val="center" w:pos="2608"/>
                <w:tab w:val="center" w:pos="3912"/>
                <w:tab w:val="center" w:pos="5216"/>
              </w:tabs>
              <w:spacing w:after="207" w:line="276" w:lineRule="auto"/>
              <w:rPr>
                <w:sz w:val="22"/>
                <w:szCs w:val="22"/>
              </w:rPr>
            </w:pPr>
            <w:r w:rsidRPr="0075188F">
              <w:rPr>
                <w:sz w:val="22"/>
                <w:szCs w:val="22"/>
              </w:rPr>
              <w:t xml:space="preserve">Uppsatsen </w:t>
            </w:r>
            <w:r w:rsidR="00E313AA" w:rsidRPr="0075188F">
              <w:rPr>
                <w:sz w:val="22"/>
                <w:szCs w:val="22"/>
              </w:rPr>
              <w:t xml:space="preserve">utgår från tidigare forskning </w:t>
            </w:r>
            <w:r w:rsidR="005201C7" w:rsidRPr="0075188F">
              <w:rPr>
                <w:sz w:val="22"/>
                <w:szCs w:val="22"/>
              </w:rPr>
              <w:t>om risk, andel kvinnor i styrelse</w:t>
            </w:r>
            <w:r w:rsidR="008E3807" w:rsidRPr="0075188F">
              <w:rPr>
                <w:sz w:val="22"/>
                <w:szCs w:val="22"/>
              </w:rPr>
              <w:t xml:space="preserve">r och styrelsestorlek. </w:t>
            </w:r>
            <w:r w:rsidR="004A1498" w:rsidRPr="0075188F">
              <w:rPr>
                <w:sz w:val="22"/>
                <w:szCs w:val="22"/>
              </w:rPr>
              <w:t>Principal-agentteorin</w:t>
            </w:r>
            <w:r w:rsidR="00CF3DFF" w:rsidRPr="0075188F">
              <w:rPr>
                <w:sz w:val="22"/>
                <w:szCs w:val="22"/>
              </w:rPr>
              <w:t xml:space="preserve"> och k</w:t>
            </w:r>
            <w:r w:rsidR="004A1498" w:rsidRPr="0075188F">
              <w:rPr>
                <w:sz w:val="22"/>
                <w:szCs w:val="22"/>
              </w:rPr>
              <w:t xml:space="preserve">ritisk </w:t>
            </w:r>
            <w:r w:rsidR="00296BD2" w:rsidRPr="0075188F">
              <w:rPr>
                <w:sz w:val="22"/>
                <w:szCs w:val="22"/>
              </w:rPr>
              <w:t>massa</w:t>
            </w:r>
            <w:r w:rsidR="004A1498" w:rsidRPr="0075188F">
              <w:rPr>
                <w:sz w:val="22"/>
                <w:szCs w:val="22"/>
              </w:rPr>
              <w:t xml:space="preserve"> </w:t>
            </w:r>
            <w:r w:rsidR="004B21E7" w:rsidRPr="0075188F">
              <w:rPr>
                <w:sz w:val="22"/>
                <w:szCs w:val="22"/>
              </w:rPr>
              <w:t>utgör</w:t>
            </w:r>
            <w:r w:rsidR="00CF3DFF" w:rsidRPr="0075188F">
              <w:rPr>
                <w:sz w:val="22"/>
                <w:szCs w:val="22"/>
              </w:rPr>
              <w:t xml:space="preserve"> </w:t>
            </w:r>
            <w:r w:rsidR="008E3807" w:rsidRPr="0075188F">
              <w:rPr>
                <w:sz w:val="22"/>
                <w:szCs w:val="22"/>
              </w:rPr>
              <w:t>studiens teoretiska ramverk</w:t>
            </w:r>
          </w:p>
        </w:tc>
      </w:tr>
      <w:tr w:rsidR="004A1498" w14:paraId="18F439BC" w14:textId="77777777" w:rsidTr="009D7FF3">
        <w:tc>
          <w:tcPr>
            <w:tcW w:w="2850" w:type="dxa"/>
          </w:tcPr>
          <w:p w14:paraId="122B6F75" w14:textId="1FB72EA0"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Resultat:</w:t>
            </w:r>
          </w:p>
        </w:tc>
        <w:tc>
          <w:tcPr>
            <w:tcW w:w="6184" w:type="dxa"/>
          </w:tcPr>
          <w:p w14:paraId="275F956D" w14:textId="03DEA51F" w:rsidR="004A1498" w:rsidRPr="0075188F" w:rsidRDefault="00EA6A66" w:rsidP="0036225E">
            <w:pPr>
              <w:tabs>
                <w:tab w:val="center" w:pos="2608"/>
                <w:tab w:val="center" w:pos="3912"/>
                <w:tab w:val="center" w:pos="5216"/>
              </w:tabs>
              <w:spacing w:after="207" w:line="276" w:lineRule="auto"/>
              <w:rPr>
                <w:sz w:val="22"/>
                <w:szCs w:val="22"/>
              </w:rPr>
            </w:pPr>
            <w:r w:rsidRPr="0075188F">
              <w:rPr>
                <w:sz w:val="22"/>
                <w:szCs w:val="22"/>
              </w:rPr>
              <w:t>Resultaten visade att det finns ett statistiskt samband mellan styrelsen</w:t>
            </w:r>
            <w:r w:rsidR="00F80936">
              <w:rPr>
                <w:sz w:val="22"/>
                <w:szCs w:val="22"/>
              </w:rPr>
              <w:t>s</w:t>
            </w:r>
            <w:r w:rsidRPr="0075188F">
              <w:rPr>
                <w:sz w:val="22"/>
                <w:szCs w:val="22"/>
              </w:rPr>
              <w:t xml:space="preserve"> storlek och leverage. Det finns även ett statistiskt samband mellan kvinnor, när de uppnår kritisk massa och volatiliteten i ROA.</w:t>
            </w:r>
            <w:r w:rsidR="00666903" w:rsidRPr="0075188F">
              <w:rPr>
                <w:sz w:val="22"/>
                <w:szCs w:val="22"/>
              </w:rPr>
              <w:t xml:space="preserve"> Däremot går det inte att finna ett statistiskt samband mellan andel kvinnor och någon av </w:t>
            </w:r>
            <w:proofErr w:type="spellStart"/>
            <w:r w:rsidR="00666903" w:rsidRPr="0075188F">
              <w:rPr>
                <w:sz w:val="22"/>
                <w:szCs w:val="22"/>
              </w:rPr>
              <w:t>riskmåtten</w:t>
            </w:r>
            <w:proofErr w:type="spellEnd"/>
            <w:r w:rsidR="00666903" w:rsidRPr="0075188F">
              <w:rPr>
                <w:sz w:val="22"/>
                <w:szCs w:val="22"/>
              </w:rPr>
              <w:t>.</w:t>
            </w:r>
          </w:p>
        </w:tc>
      </w:tr>
      <w:tr w:rsidR="004A1498" w14:paraId="56C76059" w14:textId="77777777" w:rsidTr="009D7FF3">
        <w:tc>
          <w:tcPr>
            <w:tcW w:w="2850" w:type="dxa"/>
          </w:tcPr>
          <w:p w14:paraId="6C57B18B" w14:textId="6E0F3D41" w:rsidR="004A1498" w:rsidRPr="0075188F" w:rsidRDefault="004A1498" w:rsidP="0036225E">
            <w:pPr>
              <w:tabs>
                <w:tab w:val="center" w:pos="2608"/>
                <w:tab w:val="center" w:pos="3912"/>
                <w:tab w:val="center" w:pos="5216"/>
              </w:tabs>
              <w:spacing w:after="207" w:line="276" w:lineRule="auto"/>
              <w:rPr>
                <w:b/>
                <w:bCs/>
                <w:sz w:val="22"/>
                <w:szCs w:val="22"/>
              </w:rPr>
            </w:pPr>
            <w:r w:rsidRPr="0075188F">
              <w:rPr>
                <w:b/>
                <w:bCs/>
                <w:sz w:val="22"/>
                <w:szCs w:val="22"/>
              </w:rPr>
              <w:t xml:space="preserve">Slutsats </w:t>
            </w:r>
          </w:p>
        </w:tc>
        <w:tc>
          <w:tcPr>
            <w:tcW w:w="6184" w:type="dxa"/>
          </w:tcPr>
          <w:p w14:paraId="7B430FF0" w14:textId="1D78210C" w:rsidR="004A1498" w:rsidRPr="0075188F" w:rsidRDefault="00EA6A66" w:rsidP="0036225E">
            <w:pPr>
              <w:tabs>
                <w:tab w:val="center" w:pos="2608"/>
                <w:tab w:val="center" w:pos="3912"/>
                <w:tab w:val="center" w:pos="5216"/>
              </w:tabs>
              <w:spacing w:after="207" w:line="276" w:lineRule="auto"/>
              <w:rPr>
                <w:sz w:val="22"/>
                <w:szCs w:val="22"/>
              </w:rPr>
            </w:pPr>
            <w:r w:rsidRPr="0075188F">
              <w:rPr>
                <w:sz w:val="22"/>
                <w:szCs w:val="22"/>
              </w:rPr>
              <w:t xml:space="preserve">Då det fanns </w:t>
            </w:r>
            <w:r w:rsidR="00666903" w:rsidRPr="0075188F">
              <w:rPr>
                <w:sz w:val="22"/>
                <w:szCs w:val="22"/>
              </w:rPr>
              <w:t>signifikans</w:t>
            </w:r>
            <w:r w:rsidRPr="0075188F">
              <w:rPr>
                <w:sz w:val="22"/>
                <w:szCs w:val="22"/>
              </w:rPr>
              <w:t xml:space="preserve"> i både huvud- och stabilitetsregressionerna</w:t>
            </w:r>
            <w:r w:rsidR="006F2308">
              <w:rPr>
                <w:sz w:val="22"/>
                <w:szCs w:val="22"/>
              </w:rPr>
              <w:t>,</w:t>
            </w:r>
            <w:r w:rsidRPr="0075188F">
              <w:rPr>
                <w:sz w:val="22"/>
                <w:szCs w:val="22"/>
              </w:rPr>
              <w:t xml:space="preserve"> </w:t>
            </w:r>
            <w:r w:rsidR="006F2308">
              <w:rPr>
                <w:sz w:val="22"/>
                <w:szCs w:val="22"/>
              </w:rPr>
              <w:t>g</w:t>
            </w:r>
            <w:r w:rsidR="00001FD0" w:rsidRPr="0075188F">
              <w:rPr>
                <w:sz w:val="22"/>
                <w:szCs w:val="22"/>
              </w:rPr>
              <w:t xml:space="preserve">år det att </w:t>
            </w:r>
            <w:r w:rsidRPr="0075188F">
              <w:rPr>
                <w:sz w:val="22"/>
                <w:szCs w:val="22"/>
              </w:rPr>
              <w:t>dra slutsatsen</w:t>
            </w:r>
            <w:r w:rsidR="00001FD0" w:rsidRPr="0075188F">
              <w:rPr>
                <w:sz w:val="22"/>
                <w:szCs w:val="22"/>
              </w:rPr>
              <w:t xml:space="preserve"> at</w:t>
            </w:r>
            <w:r w:rsidRPr="0075188F">
              <w:rPr>
                <w:sz w:val="22"/>
                <w:szCs w:val="22"/>
              </w:rPr>
              <w:t xml:space="preserve">t kvinnor, när de uppnår kritisk massa, minskar risktagandet i ett företag. </w:t>
            </w:r>
            <w:r w:rsidR="00345635">
              <w:rPr>
                <w:sz w:val="22"/>
                <w:szCs w:val="22"/>
              </w:rPr>
              <w:t>Det går även att dra slutsatsen om</w:t>
            </w:r>
            <w:r w:rsidRPr="0075188F">
              <w:rPr>
                <w:sz w:val="22"/>
                <w:szCs w:val="22"/>
              </w:rPr>
              <w:t xml:space="preserve"> att större styrelser tar mindre risk.</w:t>
            </w:r>
          </w:p>
        </w:tc>
      </w:tr>
    </w:tbl>
    <w:p w14:paraId="6FC6F38F" w14:textId="77777777" w:rsidR="003848BF" w:rsidRDefault="003848BF" w:rsidP="00FE6D39">
      <w:pPr>
        <w:tabs>
          <w:tab w:val="center" w:pos="2608"/>
          <w:tab w:val="center" w:pos="3912"/>
          <w:tab w:val="center" w:pos="5216"/>
        </w:tabs>
        <w:spacing w:after="207"/>
        <w:ind w:left="-15"/>
        <w:rPr>
          <w:rFonts w:eastAsia="Garamond"/>
        </w:rPr>
      </w:pPr>
    </w:p>
    <w:p w14:paraId="1D45B882" w14:textId="77777777" w:rsidR="004B446E" w:rsidRDefault="004B446E">
      <w:pPr>
        <w:rPr>
          <w:rFonts w:eastAsiaTheme="majorEastAsia" w:cstheme="majorBidi"/>
          <w:color w:val="000000" w:themeColor="text1"/>
          <w:kern w:val="0"/>
          <w:sz w:val="32"/>
          <w:szCs w:val="32"/>
          <w14:ligatures w14:val="none"/>
        </w:rPr>
      </w:pPr>
      <w:r>
        <w:br w:type="page"/>
      </w:r>
    </w:p>
    <w:p w14:paraId="77680184" w14:textId="380E50F6" w:rsidR="006D385F" w:rsidRDefault="004A1498" w:rsidP="004A1498">
      <w:pPr>
        <w:pStyle w:val="Rubrik1"/>
      </w:pPr>
      <w:bookmarkStart w:id="1" w:name="_Toc187575049"/>
      <w:r>
        <w:lastRenderedPageBreak/>
        <w:t>Abstract</w:t>
      </w:r>
      <w:bookmarkEnd w:id="1"/>
    </w:p>
    <w:tbl>
      <w:tblPr>
        <w:tblStyle w:val="Tabellrutnt"/>
        <w:tblW w:w="9493" w:type="dxa"/>
        <w:tblInd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4"/>
        <w:gridCol w:w="6349"/>
      </w:tblGrid>
      <w:tr w:rsidR="004A1498" w:rsidRPr="00AF2EB7" w14:paraId="57FE27F4" w14:textId="77777777" w:rsidTr="00EC5193">
        <w:trPr>
          <w:trHeight w:val="533"/>
        </w:trPr>
        <w:tc>
          <w:tcPr>
            <w:tcW w:w="3144" w:type="dxa"/>
          </w:tcPr>
          <w:p w14:paraId="21E118AA" w14:textId="6E0E9EFB" w:rsidR="004A1498" w:rsidRPr="0075188F" w:rsidRDefault="004A1498" w:rsidP="00ED4D00">
            <w:pPr>
              <w:tabs>
                <w:tab w:val="center" w:pos="2608"/>
                <w:tab w:val="center" w:pos="3912"/>
                <w:tab w:val="center" w:pos="5216"/>
              </w:tabs>
              <w:spacing w:after="207" w:line="276" w:lineRule="auto"/>
              <w:rPr>
                <w:b/>
                <w:bCs/>
                <w:sz w:val="22"/>
                <w:szCs w:val="22"/>
                <w:lang w:val="en-US"/>
              </w:rPr>
            </w:pPr>
            <w:r w:rsidRPr="0075188F">
              <w:rPr>
                <w:b/>
                <w:bCs/>
                <w:sz w:val="22"/>
                <w:szCs w:val="22"/>
                <w:lang w:val="en-US"/>
              </w:rPr>
              <w:t>Title</w:t>
            </w:r>
          </w:p>
        </w:tc>
        <w:tc>
          <w:tcPr>
            <w:tcW w:w="6349" w:type="dxa"/>
          </w:tcPr>
          <w:p w14:paraId="537C05FA" w14:textId="511D37FC" w:rsidR="004A1498" w:rsidRPr="0075188F" w:rsidRDefault="0075188F" w:rsidP="00ED4D00">
            <w:pPr>
              <w:tabs>
                <w:tab w:val="center" w:pos="2608"/>
                <w:tab w:val="center" w:pos="3912"/>
                <w:tab w:val="center" w:pos="5216"/>
              </w:tabs>
              <w:spacing w:after="207" w:line="276" w:lineRule="auto"/>
              <w:rPr>
                <w:i/>
                <w:iCs/>
                <w:sz w:val="22"/>
                <w:szCs w:val="22"/>
                <w:lang w:val="en-US"/>
              </w:rPr>
            </w:pPr>
            <w:r>
              <w:rPr>
                <w:sz w:val="22"/>
                <w:szCs w:val="22"/>
                <w:lang w:val="en-US"/>
              </w:rPr>
              <w:t xml:space="preserve">Women, Size and Risk-taking, </w:t>
            </w:r>
            <w:r w:rsidR="00633936" w:rsidRPr="006A6CCC">
              <w:rPr>
                <w:i/>
                <w:iCs/>
                <w:sz w:val="22"/>
                <w:szCs w:val="22"/>
                <w:lang w:val="en-US"/>
              </w:rPr>
              <w:t>a study</w:t>
            </w:r>
            <w:r w:rsidR="006A6CCC">
              <w:rPr>
                <w:i/>
                <w:iCs/>
                <w:sz w:val="22"/>
                <w:szCs w:val="22"/>
                <w:lang w:val="en-US"/>
              </w:rPr>
              <w:t xml:space="preserve"> </w:t>
            </w:r>
            <w:r w:rsidR="00975149">
              <w:rPr>
                <w:i/>
                <w:iCs/>
                <w:sz w:val="22"/>
                <w:szCs w:val="22"/>
                <w:lang w:val="en-US"/>
              </w:rPr>
              <w:t xml:space="preserve">about how women on board </w:t>
            </w:r>
            <w:r w:rsidR="00823530">
              <w:rPr>
                <w:i/>
                <w:iCs/>
                <w:sz w:val="22"/>
                <w:szCs w:val="22"/>
                <w:lang w:val="en-US"/>
              </w:rPr>
              <w:t>and the board size affects</w:t>
            </w:r>
            <w:r w:rsidR="004520FD">
              <w:rPr>
                <w:i/>
                <w:iCs/>
                <w:sz w:val="22"/>
                <w:szCs w:val="22"/>
                <w:lang w:val="en-US"/>
              </w:rPr>
              <w:t xml:space="preserve"> </w:t>
            </w:r>
            <w:r w:rsidR="00C83BA9">
              <w:rPr>
                <w:i/>
                <w:iCs/>
                <w:sz w:val="22"/>
                <w:szCs w:val="22"/>
                <w:lang w:val="en-US"/>
              </w:rPr>
              <w:t xml:space="preserve">companies </w:t>
            </w:r>
            <w:r w:rsidR="00CF1F88">
              <w:rPr>
                <w:i/>
                <w:iCs/>
                <w:sz w:val="22"/>
                <w:szCs w:val="22"/>
                <w:lang w:val="en-US"/>
              </w:rPr>
              <w:t>risk-taking.</w:t>
            </w:r>
          </w:p>
        </w:tc>
      </w:tr>
      <w:tr w:rsidR="00944B28" w:rsidRPr="0075188F" w14:paraId="57C53CEF" w14:textId="77777777" w:rsidTr="00EC5193">
        <w:trPr>
          <w:trHeight w:val="340"/>
        </w:trPr>
        <w:tc>
          <w:tcPr>
            <w:tcW w:w="3144" w:type="dxa"/>
          </w:tcPr>
          <w:p w14:paraId="4C4F9734" w14:textId="166B3906"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Seminar Date</w:t>
            </w:r>
          </w:p>
        </w:tc>
        <w:tc>
          <w:tcPr>
            <w:tcW w:w="6349" w:type="dxa"/>
          </w:tcPr>
          <w:p w14:paraId="24687E62" w14:textId="3AE44F9D" w:rsidR="00944B28" w:rsidRPr="0075188F" w:rsidRDefault="007546E1" w:rsidP="00944B28">
            <w:pPr>
              <w:tabs>
                <w:tab w:val="center" w:pos="2608"/>
                <w:tab w:val="center" w:pos="3912"/>
                <w:tab w:val="center" w:pos="5216"/>
              </w:tabs>
              <w:spacing w:after="207" w:line="276" w:lineRule="auto"/>
              <w:rPr>
                <w:sz w:val="22"/>
                <w:szCs w:val="22"/>
                <w:lang w:val="en-US"/>
              </w:rPr>
            </w:pPr>
            <w:r>
              <w:rPr>
                <w:sz w:val="22"/>
                <w:szCs w:val="22"/>
              </w:rPr>
              <w:t>17</w:t>
            </w:r>
            <w:r w:rsidR="00944B28" w:rsidRPr="0075188F">
              <w:rPr>
                <w:sz w:val="22"/>
                <w:szCs w:val="22"/>
              </w:rPr>
              <w:t>/</w:t>
            </w:r>
            <w:proofErr w:type="gramStart"/>
            <w:r w:rsidR="00944B28" w:rsidRPr="0075188F">
              <w:rPr>
                <w:sz w:val="22"/>
                <w:szCs w:val="22"/>
              </w:rPr>
              <w:t>01-2025</w:t>
            </w:r>
            <w:proofErr w:type="gramEnd"/>
          </w:p>
        </w:tc>
      </w:tr>
      <w:tr w:rsidR="00944B28" w:rsidRPr="00AF2EB7" w14:paraId="4A99AEB9" w14:textId="77777777" w:rsidTr="00EC5193">
        <w:trPr>
          <w:trHeight w:val="533"/>
        </w:trPr>
        <w:tc>
          <w:tcPr>
            <w:tcW w:w="3144" w:type="dxa"/>
          </w:tcPr>
          <w:p w14:paraId="44BF73AB" w14:textId="409DD759"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Course</w:t>
            </w:r>
          </w:p>
        </w:tc>
        <w:tc>
          <w:tcPr>
            <w:tcW w:w="6349" w:type="dxa"/>
          </w:tcPr>
          <w:p w14:paraId="7FC52E99" w14:textId="025B3BF7"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FEKH89, Degree Project in Corporate Finance, Undergraduate level, 15 ECTS-credits</w:t>
            </w:r>
          </w:p>
        </w:tc>
      </w:tr>
      <w:tr w:rsidR="00944B28" w:rsidRPr="0075188F" w14:paraId="0D999E06" w14:textId="77777777" w:rsidTr="00EC5193">
        <w:trPr>
          <w:trHeight w:val="330"/>
        </w:trPr>
        <w:tc>
          <w:tcPr>
            <w:tcW w:w="3144" w:type="dxa"/>
          </w:tcPr>
          <w:p w14:paraId="04D0D4E3" w14:textId="1600169F"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Authors</w:t>
            </w:r>
          </w:p>
        </w:tc>
        <w:tc>
          <w:tcPr>
            <w:tcW w:w="6349" w:type="dxa"/>
          </w:tcPr>
          <w:p w14:paraId="5A83CE99" w14:textId="2582D886" w:rsidR="00944B28" w:rsidRPr="0075188F" w:rsidRDefault="00944B28" w:rsidP="00944B28">
            <w:pPr>
              <w:tabs>
                <w:tab w:val="center" w:pos="2608"/>
                <w:tab w:val="center" w:pos="3912"/>
                <w:tab w:val="center" w:pos="5216"/>
              </w:tabs>
              <w:spacing w:after="207" w:line="276" w:lineRule="auto"/>
              <w:rPr>
                <w:sz w:val="22"/>
                <w:szCs w:val="22"/>
              </w:rPr>
            </w:pPr>
            <w:r w:rsidRPr="0075188F">
              <w:rPr>
                <w:sz w:val="22"/>
                <w:szCs w:val="22"/>
              </w:rPr>
              <w:t xml:space="preserve">Lova </w:t>
            </w:r>
            <w:proofErr w:type="spellStart"/>
            <w:r w:rsidRPr="0075188F">
              <w:rPr>
                <w:sz w:val="22"/>
                <w:szCs w:val="22"/>
              </w:rPr>
              <w:t>Nyrell</w:t>
            </w:r>
            <w:proofErr w:type="spellEnd"/>
            <w:r w:rsidRPr="0075188F">
              <w:rPr>
                <w:sz w:val="22"/>
                <w:szCs w:val="22"/>
              </w:rPr>
              <w:t xml:space="preserve">, Agnes Lundin, Daniel </w:t>
            </w:r>
            <w:proofErr w:type="spellStart"/>
            <w:r w:rsidRPr="0075188F">
              <w:rPr>
                <w:sz w:val="22"/>
                <w:szCs w:val="22"/>
              </w:rPr>
              <w:t>Magnin</w:t>
            </w:r>
            <w:proofErr w:type="spellEnd"/>
          </w:p>
        </w:tc>
      </w:tr>
      <w:tr w:rsidR="00944B28" w:rsidRPr="0075188F" w14:paraId="07903056" w14:textId="77777777" w:rsidTr="00EC5193">
        <w:trPr>
          <w:trHeight w:val="340"/>
        </w:trPr>
        <w:tc>
          <w:tcPr>
            <w:tcW w:w="3144" w:type="dxa"/>
          </w:tcPr>
          <w:p w14:paraId="595008DF" w14:textId="0C34C9CC"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Advisor/s</w:t>
            </w:r>
          </w:p>
        </w:tc>
        <w:tc>
          <w:tcPr>
            <w:tcW w:w="6349" w:type="dxa"/>
          </w:tcPr>
          <w:p w14:paraId="6E7131CB" w14:textId="3F43E2C4" w:rsidR="00944B28" w:rsidRPr="0075188F" w:rsidRDefault="00944B28" w:rsidP="00944B28">
            <w:pPr>
              <w:tabs>
                <w:tab w:val="center" w:pos="2608"/>
                <w:tab w:val="center" w:pos="3912"/>
                <w:tab w:val="center" w:pos="5216"/>
              </w:tabs>
              <w:spacing w:after="207" w:line="276" w:lineRule="auto"/>
              <w:rPr>
                <w:sz w:val="22"/>
                <w:szCs w:val="22"/>
                <w:lang w:val="en-US"/>
              </w:rPr>
            </w:pPr>
            <w:proofErr w:type="spellStart"/>
            <w:r w:rsidRPr="0075188F">
              <w:rPr>
                <w:rFonts w:eastAsia="Garamond"/>
                <w:sz w:val="22"/>
                <w:szCs w:val="22"/>
                <w:lang w:val="en-US"/>
              </w:rPr>
              <w:t>Zahida</w:t>
            </w:r>
            <w:proofErr w:type="spellEnd"/>
            <w:r w:rsidRPr="0075188F">
              <w:rPr>
                <w:rFonts w:eastAsia="Garamond"/>
                <w:sz w:val="22"/>
                <w:szCs w:val="22"/>
                <w:lang w:val="en-US"/>
              </w:rPr>
              <w:t xml:space="preserve"> </w:t>
            </w:r>
            <w:proofErr w:type="spellStart"/>
            <w:r w:rsidRPr="0075188F">
              <w:rPr>
                <w:rFonts w:eastAsia="Garamond"/>
                <w:sz w:val="22"/>
                <w:szCs w:val="22"/>
                <w:lang w:val="en-US"/>
              </w:rPr>
              <w:t>Sarwary</w:t>
            </w:r>
            <w:proofErr w:type="spellEnd"/>
          </w:p>
        </w:tc>
      </w:tr>
      <w:tr w:rsidR="00944B28" w:rsidRPr="00AF2EB7" w14:paraId="017D2908" w14:textId="77777777" w:rsidTr="00EC5193">
        <w:trPr>
          <w:trHeight w:val="340"/>
        </w:trPr>
        <w:tc>
          <w:tcPr>
            <w:tcW w:w="3144" w:type="dxa"/>
          </w:tcPr>
          <w:p w14:paraId="419B02D2" w14:textId="70CD593F"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Key words:</w:t>
            </w:r>
          </w:p>
        </w:tc>
        <w:tc>
          <w:tcPr>
            <w:tcW w:w="6349" w:type="dxa"/>
          </w:tcPr>
          <w:p w14:paraId="72C8193D" w14:textId="75F9019F" w:rsidR="00944B28" w:rsidRPr="0075188F" w:rsidRDefault="00944B28" w:rsidP="00944B28">
            <w:pPr>
              <w:tabs>
                <w:tab w:val="center" w:pos="2608"/>
                <w:tab w:val="center" w:pos="3912"/>
                <w:tab w:val="center" w:pos="5216"/>
              </w:tabs>
              <w:spacing w:after="207" w:line="276" w:lineRule="auto"/>
              <w:ind w:left="-15"/>
              <w:rPr>
                <w:sz w:val="22"/>
                <w:szCs w:val="22"/>
                <w:lang w:val="en-US"/>
              </w:rPr>
            </w:pPr>
            <w:r w:rsidRPr="0075188F">
              <w:rPr>
                <w:sz w:val="22"/>
                <w:szCs w:val="22"/>
                <w:lang w:val="en-US"/>
              </w:rPr>
              <w:t>Risk, board, size, women</w:t>
            </w:r>
            <w:r w:rsidR="005C4B9C">
              <w:rPr>
                <w:sz w:val="22"/>
                <w:szCs w:val="22"/>
                <w:lang w:val="en-US"/>
              </w:rPr>
              <w:t>, Stockholm stock exchange</w:t>
            </w:r>
          </w:p>
        </w:tc>
      </w:tr>
      <w:tr w:rsidR="00944B28" w:rsidRPr="00E87A07" w14:paraId="75612B91" w14:textId="77777777" w:rsidTr="00EC5193">
        <w:trPr>
          <w:trHeight w:val="928"/>
        </w:trPr>
        <w:tc>
          <w:tcPr>
            <w:tcW w:w="3144" w:type="dxa"/>
          </w:tcPr>
          <w:p w14:paraId="399BD2BA" w14:textId="7362A167"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Research question:</w:t>
            </w:r>
          </w:p>
        </w:tc>
        <w:tc>
          <w:tcPr>
            <w:tcW w:w="6349" w:type="dxa"/>
          </w:tcPr>
          <w:p w14:paraId="29EFF39A" w14:textId="0535AE91"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How does the percentage of women on board and the board size affect compan</w:t>
            </w:r>
            <w:r w:rsidR="00EF5A7E">
              <w:rPr>
                <w:sz w:val="22"/>
                <w:szCs w:val="22"/>
                <w:lang w:val="en-US"/>
              </w:rPr>
              <w:t>ies</w:t>
            </w:r>
            <w:r w:rsidRPr="0075188F">
              <w:rPr>
                <w:sz w:val="22"/>
                <w:szCs w:val="22"/>
                <w:lang w:val="en-US"/>
              </w:rPr>
              <w:t xml:space="preserve"> risk-taking?</w:t>
            </w:r>
            <w:r w:rsidR="001857F0">
              <w:rPr>
                <w:sz w:val="22"/>
                <w:szCs w:val="22"/>
                <w:lang w:val="en-US"/>
              </w:rPr>
              <w:t xml:space="preserve"> How does </w:t>
            </w:r>
            <w:r w:rsidR="00331FDD">
              <w:rPr>
                <w:sz w:val="22"/>
                <w:szCs w:val="22"/>
                <w:lang w:val="en-US"/>
              </w:rPr>
              <w:t xml:space="preserve">women on board affect </w:t>
            </w:r>
            <w:r w:rsidR="001857F0">
              <w:rPr>
                <w:sz w:val="22"/>
                <w:szCs w:val="22"/>
                <w:lang w:val="en-US"/>
              </w:rPr>
              <w:t xml:space="preserve">a </w:t>
            </w:r>
            <w:r w:rsidR="00331FDD">
              <w:rPr>
                <w:sz w:val="22"/>
                <w:szCs w:val="22"/>
                <w:lang w:val="en-US"/>
              </w:rPr>
              <w:t>company’s</w:t>
            </w:r>
            <w:r w:rsidR="001857F0">
              <w:rPr>
                <w:sz w:val="22"/>
                <w:szCs w:val="22"/>
                <w:lang w:val="en-US"/>
              </w:rPr>
              <w:t xml:space="preserve"> risk taking </w:t>
            </w:r>
            <w:r w:rsidR="00331FDD">
              <w:rPr>
                <w:sz w:val="22"/>
                <w:szCs w:val="22"/>
                <w:lang w:val="en-US"/>
              </w:rPr>
              <w:t>when they reach the critical mass of 35%?</w:t>
            </w:r>
          </w:p>
        </w:tc>
      </w:tr>
      <w:tr w:rsidR="00944B28" w:rsidRPr="00E87A07" w14:paraId="6A53A274" w14:textId="77777777" w:rsidTr="00EC5193">
        <w:trPr>
          <w:trHeight w:val="1316"/>
        </w:trPr>
        <w:tc>
          <w:tcPr>
            <w:tcW w:w="3144" w:type="dxa"/>
          </w:tcPr>
          <w:p w14:paraId="2BD1449A" w14:textId="55B7E1DE"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Purpose:</w:t>
            </w:r>
          </w:p>
        </w:tc>
        <w:tc>
          <w:tcPr>
            <w:tcW w:w="6349" w:type="dxa"/>
          </w:tcPr>
          <w:p w14:paraId="16418337" w14:textId="7C2E0238"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 xml:space="preserve">The purpose of this paper is to investigate how the percentage of women on board and the board size affects the risk-taking for companies listed on Stockholm stock exchange. </w:t>
            </w:r>
            <w:r w:rsidR="042C6B2C" w:rsidRPr="5CB43FDF">
              <w:rPr>
                <w:sz w:val="22"/>
                <w:szCs w:val="22"/>
                <w:lang w:val="en-US"/>
              </w:rPr>
              <w:t>Moreover</w:t>
            </w:r>
            <w:r w:rsidRPr="0075188F">
              <w:rPr>
                <w:sz w:val="22"/>
                <w:szCs w:val="22"/>
                <w:lang w:val="en-US"/>
              </w:rPr>
              <w:t xml:space="preserve">, the study aims to investigate if women on board </w:t>
            </w:r>
            <w:r w:rsidR="00633966" w:rsidRPr="0075188F">
              <w:rPr>
                <w:sz w:val="22"/>
                <w:szCs w:val="22"/>
                <w:lang w:val="en-US"/>
              </w:rPr>
              <w:t>influences</w:t>
            </w:r>
            <w:r w:rsidRPr="0075188F">
              <w:rPr>
                <w:sz w:val="22"/>
                <w:szCs w:val="22"/>
                <w:lang w:val="en-US"/>
              </w:rPr>
              <w:t xml:space="preserve"> </w:t>
            </w:r>
            <w:r w:rsidR="00633966">
              <w:rPr>
                <w:sz w:val="22"/>
                <w:szCs w:val="22"/>
                <w:lang w:val="en-US"/>
              </w:rPr>
              <w:t>a c</w:t>
            </w:r>
            <w:r w:rsidR="00633966" w:rsidRPr="0075188F">
              <w:rPr>
                <w:sz w:val="22"/>
                <w:szCs w:val="22"/>
                <w:lang w:val="en-US"/>
              </w:rPr>
              <w:t>ompan</w:t>
            </w:r>
            <w:r w:rsidR="00633966">
              <w:rPr>
                <w:sz w:val="22"/>
                <w:szCs w:val="22"/>
                <w:lang w:val="en-US"/>
              </w:rPr>
              <w:t>y’s</w:t>
            </w:r>
            <w:r w:rsidRPr="0075188F">
              <w:rPr>
                <w:sz w:val="22"/>
                <w:szCs w:val="22"/>
                <w:lang w:val="en-US"/>
              </w:rPr>
              <w:t xml:space="preserve"> risk-taking when they reach </w:t>
            </w:r>
            <w:r w:rsidR="00AE10F3">
              <w:rPr>
                <w:sz w:val="22"/>
                <w:szCs w:val="22"/>
                <w:lang w:val="en-US"/>
              </w:rPr>
              <w:t xml:space="preserve">the </w:t>
            </w:r>
            <w:r w:rsidRPr="0075188F">
              <w:rPr>
                <w:sz w:val="22"/>
                <w:szCs w:val="22"/>
                <w:lang w:val="en-US"/>
              </w:rPr>
              <w:t>critical mass.</w:t>
            </w:r>
          </w:p>
        </w:tc>
      </w:tr>
      <w:tr w:rsidR="00944B28" w:rsidRPr="00AF2EB7" w14:paraId="2B232120" w14:textId="77777777" w:rsidTr="00EC5193">
        <w:trPr>
          <w:trHeight w:val="1131"/>
        </w:trPr>
        <w:tc>
          <w:tcPr>
            <w:tcW w:w="3144" w:type="dxa"/>
          </w:tcPr>
          <w:p w14:paraId="1E409121" w14:textId="42423B70"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Methodology</w:t>
            </w:r>
          </w:p>
        </w:tc>
        <w:tc>
          <w:tcPr>
            <w:tcW w:w="6349" w:type="dxa"/>
          </w:tcPr>
          <w:p w14:paraId="2E0C5B9B" w14:textId="20D317D4"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Quantitative method and deductive approach. Secondary data from 236 companies listed in the Stockholm stock exchange were collected from Eikon. Multiple regression analysis was conducted to perform an analysis based on the study’s theoretical framework.</w:t>
            </w:r>
          </w:p>
        </w:tc>
      </w:tr>
      <w:tr w:rsidR="00944B28" w:rsidRPr="00AF2EB7" w14:paraId="089825DF" w14:textId="77777777" w:rsidTr="00EC5193">
        <w:trPr>
          <w:trHeight w:val="928"/>
        </w:trPr>
        <w:tc>
          <w:tcPr>
            <w:tcW w:w="3144" w:type="dxa"/>
          </w:tcPr>
          <w:p w14:paraId="7DBA9DF7" w14:textId="4D466548"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Theoretical perspectives:</w:t>
            </w:r>
          </w:p>
        </w:tc>
        <w:tc>
          <w:tcPr>
            <w:tcW w:w="6349" w:type="dxa"/>
          </w:tcPr>
          <w:p w14:paraId="7B4B08A9" w14:textId="225005F9"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 xml:space="preserve">The thesis is based on previous research on risk, the proportion of women on boards, and the board size. Principal-agent theory and </w:t>
            </w:r>
            <w:r w:rsidR="00056C53">
              <w:rPr>
                <w:sz w:val="22"/>
                <w:szCs w:val="22"/>
                <w:lang w:val="en-US"/>
              </w:rPr>
              <w:t xml:space="preserve">the </w:t>
            </w:r>
            <w:r w:rsidRPr="0075188F">
              <w:rPr>
                <w:sz w:val="22"/>
                <w:szCs w:val="22"/>
                <w:lang w:val="en-US"/>
              </w:rPr>
              <w:t>critical mass theory constitute the study</w:t>
            </w:r>
            <w:r w:rsidR="006F73CD">
              <w:rPr>
                <w:sz w:val="22"/>
                <w:szCs w:val="22"/>
                <w:lang w:val="en-US"/>
              </w:rPr>
              <w:t>’</w:t>
            </w:r>
            <w:r w:rsidRPr="0075188F">
              <w:rPr>
                <w:sz w:val="22"/>
                <w:szCs w:val="22"/>
                <w:lang w:val="en-US"/>
              </w:rPr>
              <w:t>s theoretical framework</w:t>
            </w:r>
          </w:p>
        </w:tc>
      </w:tr>
      <w:tr w:rsidR="00944B28" w:rsidRPr="00AF2EB7" w14:paraId="11DCB8ED" w14:textId="77777777" w:rsidTr="00EC5193">
        <w:trPr>
          <w:trHeight w:val="1316"/>
        </w:trPr>
        <w:tc>
          <w:tcPr>
            <w:tcW w:w="3144" w:type="dxa"/>
          </w:tcPr>
          <w:p w14:paraId="6B4BC32F" w14:textId="1BA65383" w:rsidR="00944B28" w:rsidRPr="0075188F" w:rsidRDefault="00944B28" w:rsidP="00944B28">
            <w:pPr>
              <w:tabs>
                <w:tab w:val="center" w:pos="2608"/>
                <w:tab w:val="center" w:pos="3912"/>
                <w:tab w:val="center" w:pos="5216"/>
              </w:tabs>
              <w:spacing w:after="207" w:line="276" w:lineRule="auto"/>
              <w:rPr>
                <w:b/>
                <w:bCs/>
                <w:sz w:val="22"/>
                <w:szCs w:val="22"/>
                <w:lang w:val="en-US"/>
              </w:rPr>
            </w:pPr>
            <w:r w:rsidRPr="0075188F">
              <w:rPr>
                <w:b/>
                <w:bCs/>
                <w:sz w:val="22"/>
                <w:szCs w:val="22"/>
                <w:lang w:val="en-US"/>
              </w:rPr>
              <w:t>Result:</w:t>
            </w:r>
          </w:p>
        </w:tc>
        <w:tc>
          <w:tcPr>
            <w:tcW w:w="6349" w:type="dxa"/>
          </w:tcPr>
          <w:p w14:paraId="548BCA4C" w14:textId="04C2576E"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The results showed a statistical relationship between board size and leverage. Additionally, a statistical relationship between women was found between women, when they reached critical mass, and the volatility of ROA. However, no statistical relationship could be found between the proportion of women and any of the risk measurements</w:t>
            </w:r>
          </w:p>
        </w:tc>
      </w:tr>
      <w:tr w:rsidR="00944B28" w:rsidRPr="00684328" w14:paraId="3D31B5CA" w14:textId="77777777" w:rsidTr="00EC5193">
        <w:trPr>
          <w:trHeight w:val="1270"/>
        </w:trPr>
        <w:tc>
          <w:tcPr>
            <w:tcW w:w="3144" w:type="dxa"/>
          </w:tcPr>
          <w:p w14:paraId="5BAF247A" w14:textId="7204469C" w:rsidR="00944B28" w:rsidRPr="0075188F" w:rsidRDefault="00944B28" w:rsidP="00944B28">
            <w:pPr>
              <w:tabs>
                <w:tab w:val="center" w:pos="2608"/>
                <w:tab w:val="center" w:pos="3912"/>
                <w:tab w:val="center" w:pos="5216"/>
              </w:tabs>
              <w:spacing w:after="207"/>
              <w:rPr>
                <w:b/>
                <w:bCs/>
                <w:sz w:val="22"/>
                <w:szCs w:val="22"/>
                <w:lang w:val="en-US"/>
              </w:rPr>
            </w:pPr>
            <w:r w:rsidRPr="0075188F">
              <w:rPr>
                <w:b/>
                <w:bCs/>
                <w:sz w:val="22"/>
                <w:szCs w:val="22"/>
                <w:lang w:val="en-US"/>
              </w:rPr>
              <w:t xml:space="preserve">Conclusions: </w:t>
            </w:r>
          </w:p>
        </w:tc>
        <w:tc>
          <w:tcPr>
            <w:tcW w:w="6349" w:type="dxa"/>
          </w:tcPr>
          <w:p w14:paraId="691747FD" w14:textId="453EF109" w:rsidR="00944B28" w:rsidRPr="0075188F" w:rsidRDefault="00944B28" w:rsidP="00944B28">
            <w:pPr>
              <w:tabs>
                <w:tab w:val="center" w:pos="2608"/>
                <w:tab w:val="center" w:pos="3912"/>
                <w:tab w:val="center" w:pos="5216"/>
              </w:tabs>
              <w:spacing w:after="207" w:line="276" w:lineRule="auto"/>
              <w:rPr>
                <w:sz w:val="22"/>
                <w:szCs w:val="22"/>
                <w:lang w:val="en-US"/>
              </w:rPr>
            </w:pPr>
            <w:r w:rsidRPr="0075188F">
              <w:rPr>
                <w:sz w:val="22"/>
                <w:szCs w:val="22"/>
                <w:lang w:val="en-US"/>
              </w:rPr>
              <w:t>Given that significance was observed in both the main and stability regressions, it can be concluded that women, when they reach critical mass, reduce risk-taking in a company. Additionally, larger boards take less risk</w:t>
            </w:r>
          </w:p>
        </w:tc>
      </w:tr>
      <w:tr w:rsidR="00EC5193" w:rsidRPr="0075188F" w14:paraId="0DAFA114" w14:textId="77777777" w:rsidTr="00EC5193">
        <w:trPr>
          <w:trHeight w:val="96"/>
        </w:trPr>
        <w:tc>
          <w:tcPr>
            <w:tcW w:w="3144" w:type="dxa"/>
          </w:tcPr>
          <w:p w14:paraId="73E6A688" w14:textId="5D0480EE" w:rsidR="00EC5193" w:rsidRPr="0075188F" w:rsidRDefault="00EC5193" w:rsidP="00FE6D39">
            <w:pPr>
              <w:tabs>
                <w:tab w:val="center" w:pos="2608"/>
                <w:tab w:val="center" w:pos="3912"/>
                <w:tab w:val="center" w:pos="5216"/>
              </w:tabs>
              <w:spacing w:after="207"/>
              <w:rPr>
                <w:b/>
                <w:sz w:val="22"/>
                <w:szCs w:val="22"/>
                <w:lang w:val="en-US"/>
              </w:rPr>
            </w:pPr>
          </w:p>
        </w:tc>
        <w:tc>
          <w:tcPr>
            <w:tcW w:w="6349" w:type="dxa"/>
          </w:tcPr>
          <w:p w14:paraId="728FB214" w14:textId="77777777" w:rsidR="00EC5193" w:rsidRPr="0075188F" w:rsidRDefault="00EC5193" w:rsidP="00ED4D00">
            <w:pPr>
              <w:tabs>
                <w:tab w:val="center" w:pos="2608"/>
                <w:tab w:val="center" w:pos="3912"/>
                <w:tab w:val="center" w:pos="5216"/>
              </w:tabs>
              <w:spacing w:after="207" w:line="276" w:lineRule="auto"/>
              <w:rPr>
                <w:sz w:val="22"/>
                <w:szCs w:val="22"/>
                <w:lang w:val="en-US"/>
              </w:rPr>
            </w:pPr>
          </w:p>
        </w:tc>
      </w:tr>
      <w:tr w:rsidR="00EC5193" w:rsidRPr="0075188F" w14:paraId="7FAAA0AD" w14:textId="77777777" w:rsidTr="00EC5193">
        <w:trPr>
          <w:trHeight w:val="60"/>
        </w:trPr>
        <w:tc>
          <w:tcPr>
            <w:tcW w:w="3144" w:type="dxa"/>
          </w:tcPr>
          <w:p w14:paraId="20880821" w14:textId="77777777" w:rsidR="00EC5193" w:rsidRPr="00EC5193" w:rsidRDefault="00EC5193" w:rsidP="00FE6D39">
            <w:pPr>
              <w:tabs>
                <w:tab w:val="center" w:pos="2608"/>
                <w:tab w:val="center" w:pos="3912"/>
                <w:tab w:val="center" w:pos="5216"/>
              </w:tabs>
              <w:spacing w:after="207"/>
              <w:rPr>
                <w:b/>
                <w:sz w:val="28"/>
                <w:szCs w:val="28"/>
                <w:lang w:val="en-US"/>
              </w:rPr>
            </w:pPr>
          </w:p>
        </w:tc>
        <w:tc>
          <w:tcPr>
            <w:tcW w:w="6349" w:type="dxa"/>
          </w:tcPr>
          <w:p w14:paraId="1DAC8D04" w14:textId="77777777" w:rsidR="00EC5193" w:rsidRPr="0075188F" w:rsidRDefault="00EC5193" w:rsidP="00ED4D00">
            <w:pPr>
              <w:tabs>
                <w:tab w:val="center" w:pos="2608"/>
                <w:tab w:val="center" w:pos="3912"/>
                <w:tab w:val="center" w:pos="5216"/>
              </w:tabs>
              <w:spacing w:after="207" w:line="276" w:lineRule="auto"/>
              <w:rPr>
                <w:sz w:val="22"/>
                <w:szCs w:val="22"/>
                <w:lang w:val="en-US"/>
              </w:rPr>
            </w:pPr>
          </w:p>
        </w:tc>
      </w:tr>
    </w:tbl>
    <w:p w14:paraId="32B9E8E5" w14:textId="77777777" w:rsidR="00EC5193" w:rsidRDefault="00EC5193" w:rsidP="006C10A7">
      <w:pPr>
        <w:tabs>
          <w:tab w:val="center" w:pos="2608"/>
          <w:tab w:val="center" w:pos="3912"/>
          <w:tab w:val="center" w:pos="5216"/>
        </w:tabs>
        <w:spacing w:after="207"/>
        <w:rPr>
          <w:lang w:val="en-US"/>
        </w:rPr>
      </w:pPr>
    </w:p>
    <w:p w14:paraId="7E1A93E2" w14:textId="77777777" w:rsidR="00762952" w:rsidRDefault="00762952" w:rsidP="00762952">
      <w:pPr>
        <w:pStyle w:val="Rubrik1"/>
        <w:jc w:val="center"/>
      </w:pPr>
      <w:bookmarkStart w:id="2" w:name="_Toc187575050"/>
      <w:r>
        <w:lastRenderedPageBreak/>
        <w:t>Förord</w:t>
      </w:r>
      <w:bookmarkEnd w:id="2"/>
    </w:p>
    <w:p w14:paraId="5CA836EB" w14:textId="2A5F6062" w:rsidR="00762952" w:rsidRDefault="00762952" w:rsidP="00762952">
      <w:r>
        <w:t xml:space="preserve">Vi vill rikta ett stort tack till vår handledare </w:t>
      </w:r>
      <w:proofErr w:type="spellStart"/>
      <w:r>
        <w:rPr>
          <w:rFonts w:eastAsia="Garamond"/>
        </w:rPr>
        <w:t>Zahida</w:t>
      </w:r>
      <w:proofErr w:type="spellEnd"/>
      <w:r>
        <w:rPr>
          <w:rFonts w:eastAsia="Garamond"/>
        </w:rPr>
        <w:t xml:space="preserve"> </w:t>
      </w:r>
      <w:proofErr w:type="spellStart"/>
      <w:r>
        <w:rPr>
          <w:rFonts w:eastAsia="Garamond"/>
        </w:rPr>
        <w:t>Sarwary</w:t>
      </w:r>
      <w:proofErr w:type="spellEnd"/>
      <w:r>
        <w:rPr>
          <w:rFonts w:eastAsia="Garamond"/>
        </w:rPr>
        <w:t xml:space="preserve"> för värdefull feedback och viktiga insikter för att förbättra vårt arbete. </w:t>
      </w:r>
      <w:r>
        <w:t xml:space="preserve">Vidare vill vi även tacka </w:t>
      </w:r>
      <w:proofErr w:type="spellStart"/>
      <w:r>
        <w:t>Anamaria</w:t>
      </w:r>
      <w:proofErr w:type="spellEnd"/>
      <w:r>
        <w:t xml:space="preserve"> </w:t>
      </w:r>
      <w:proofErr w:type="spellStart"/>
      <w:r>
        <w:t>Cociorva</w:t>
      </w:r>
      <w:proofErr w:type="spellEnd"/>
      <w:r>
        <w:t xml:space="preserve"> för all hjälp </w:t>
      </w:r>
      <w:r w:rsidR="0004541F">
        <w:t xml:space="preserve">med ekonometri </w:t>
      </w:r>
      <w:r>
        <w:t xml:space="preserve">under kursens gång. Till sist vill vi även tacka Sandra Petersson och Cecilie </w:t>
      </w:r>
      <w:proofErr w:type="spellStart"/>
      <w:r>
        <w:t>Fonnesbech</w:t>
      </w:r>
      <w:proofErr w:type="spellEnd"/>
      <w:r>
        <w:t xml:space="preserve"> på studieverkstaden för hjälp med akademisk skrivande. </w:t>
      </w:r>
    </w:p>
    <w:tbl>
      <w:tblPr>
        <w:tblStyle w:val="Tabellrutnt"/>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979"/>
        <w:gridCol w:w="1701"/>
      </w:tblGrid>
      <w:tr w:rsidR="00331234" w14:paraId="25020EBC" w14:textId="77777777">
        <w:trPr>
          <w:jc w:val="center"/>
        </w:trPr>
        <w:tc>
          <w:tcPr>
            <w:tcW w:w="1418" w:type="dxa"/>
          </w:tcPr>
          <w:p w14:paraId="3C4FABEA" w14:textId="77777777" w:rsidR="00762952" w:rsidRDefault="00762952">
            <w:pPr>
              <w:jc w:val="center"/>
            </w:pPr>
            <w:r>
              <w:t xml:space="preserve">Lova </w:t>
            </w:r>
            <w:proofErr w:type="spellStart"/>
            <w:r>
              <w:t>Nyrell</w:t>
            </w:r>
            <w:proofErr w:type="spellEnd"/>
          </w:p>
        </w:tc>
        <w:tc>
          <w:tcPr>
            <w:tcW w:w="1979" w:type="dxa"/>
          </w:tcPr>
          <w:p w14:paraId="578301FA" w14:textId="77777777" w:rsidR="00762952" w:rsidRDefault="00762952">
            <w:pPr>
              <w:jc w:val="center"/>
            </w:pPr>
            <w:r>
              <w:t>Agnes Lundin</w:t>
            </w:r>
          </w:p>
        </w:tc>
        <w:tc>
          <w:tcPr>
            <w:tcW w:w="1701" w:type="dxa"/>
          </w:tcPr>
          <w:p w14:paraId="57EFC915" w14:textId="77777777" w:rsidR="00762952" w:rsidRDefault="00762952">
            <w:pPr>
              <w:jc w:val="center"/>
            </w:pPr>
            <w:r>
              <w:t xml:space="preserve">Daniel </w:t>
            </w:r>
            <w:proofErr w:type="spellStart"/>
            <w:r>
              <w:t>Magnin</w:t>
            </w:r>
            <w:proofErr w:type="spellEnd"/>
          </w:p>
        </w:tc>
      </w:tr>
    </w:tbl>
    <w:p w14:paraId="2E1A8A7B" w14:textId="52755EBC" w:rsidR="00EC5193" w:rsidRDefault="00EC5193" w:rsidP="006C10A7">
      <w:pPr>
        <w:tabs>
          <w:tab w:val="center" w:pos="2608"/>
          <w:tab w:val="center" w:pos="3912"/>
          <w:tab w:val="center" w:pos="5216"/>
        </w:tabs>
        <w:spacing w:after="207"/>
        <w:rPr>
          <w:b/>
          <w:bCs/>
          <w:sz w:val="28"/>
          <w:szCs w:val="28"/>
          <w:lang w:val="en-US"/>
        </w:rPr>
      </w:pPr>
    </w:p>
    <w:p w14:paraId="7DFED4FD" w14:textId="77777777" w:rsidR="00762952" w:rsidRDefault="00762952" w:rsidP="006C10A7">
      <w:pPr>
        <w:tabs>
          <w:tab w:val="center" w:pos="2608"/>
          <w:tab w:val="center" w:pos="3912"/>
          <w:tab w:val="center" w:pos="5216"/>
        </w:tabs>
        <w:spacing w:after="207"/>
        <w:rPr>
          <w:b/>
          <w:bCs/>
          <w:sz w:val="28"/>
          <w:szCs w:val="28"/>
          <w:lang w:val="en-US"/>
        </w:rPr>
      </w:pPr>
    </w:p>
    <w:p w14:paraId="7BD23F4F" w14:textId="77777777" w:rsidR="00762952" w:rsidRDefault="00762952" w:rsidP="006C10A7">
      <w:pPr>
        <w:tabs>
          <w:tab w:val="center" w:pos="2608"/>
          <w:tab w:val="center" w:pos="3912"/>
          <w:tab w:val="center" w:pos="5216"/>
        </w:tabs>
        <w:spacing w:after="207"/>
        <w:rPr>
          <w:b/>
          <w:bCs/>
          <w:sz w:val="28"/>
          <w:szCs w:val="28"/>
          <w:lang w:val="en-US"/>
        </w:rPr>
      </w:pPr>
    </w:p>
    <w:p w14:paraId="14420816" w14:textId="77777777" w:rsidR="00762952" w:rsidRDefault="00762952" w:rsidP="006C10A7">
      <w:pPr>
        <w:tabs>
          <w:tab w:val="center" w:pos="2608"/>
          <w:tab w:val="center" w:pos="3912"/>
          <w:tab w:val="center" w:pos="5216"/>
        </w:tabs>
        <w:spacing w:after="207"/>
        <w:rPr>
          <w:b/>
          <w:bCs/>
          <w:sz w:val="28"/>
          <w:szCs w:val="28"/>
          <w:lang w:val="en-US"/>
        </w:rPr>
      </w:pPr>
    </w:p>
    <w:p w14:paraId="5D644E53" w14:textId="77777777" w:rsidR="00762952" w:rsidRDefault="00762952" w:rsidP="006C10A7">
      <w:pPr>
        <w:tabs>
          <w:tab w:val="center" w:pos="2608"/>
          <w:tab w:val="center" w:pos="3912"/>
          <w:tab w:val="center" w:pos="5216"/>
        </w:tabs>
        <w:spacing w:after="207"/>
        <w:rPr>
          <w:b/>
          <w:bCs/>
          <w:sz w:val="28"/>
          <w:szCs w:val="28"/>
          <w:lang w:val="en-US"/>
        </w:rPr>
      </w:pPr>
    </w:p>
    <w:p w14:paraId="7085796E" w14:textId="77777777" w:rsidR="00762952" w:rsidRDefault="00762952" w:rsidP="006C10A7">
      <w:pPr>
        <w:tabs>
          <w:tab w:val="center" w:pos="2608"/>
          <w:tab w:val="center" w:pos="3912"/>
          <w:tab w:val="center" w:pos="5216"/>
        </w:tabs>
        <w:spacing w:after="207"/>
        <w:rPr>
          <w:b/>
          <w:bCs/>
          <w:sz w:val="28"/>
          <w:szCs w:val="28"/>
          <w:lang w:val="en-US"/>
        </w:rPr>
      </w:pPr>
    </w:p>
    <w:p w14:paraId="4FAE6C6B" w14:textId="77777777" w:rsidR="00762952" w:rsidRDefault="00762952" w:rsidP="006C10A7">
      <w:pPr>
        <w:tabs>
          <w:tab w:val="center" w:pos="2608"/>
          <w:tab w:val="center" w:pos="3912"/>
          <w:tab w:val="center" w:pos="5216"/>
        </w:tabs>
        <w:spacing w:after="207"/>
        <w:rPr>
          <w:b/>
          <w:bCs/>
          <w:sz w:val="28"/>
          <w:szCs w:val="28"/>
          <w:lang w:val="en-US"/>
        </w:rPr>
      </w:pPr>
    </w:p>
    <w:p w14:paraId="262651B5" w14:textId="77777777" w:rsidR="00762952" w:rsidRDefault="00762952" w:rsidP="006C10A7">
      <w:pPr>
        <w:tabs>
          <w:tab w:val="center" w:pos="2608"/>
          <w:tab w:val="center" w:pos="3912"/>
          <w:tab w:val="center" w:pos="5216"/>
        </w:tabs>
        <w:spacing w:after="207"/>
        <w:rPr>
          <w:b/>
          <w:bCs/>
          <w:sz w:val="28"/>
          <w:szCs w:val="28"/>
          <w:lang w:val="en-US"/>
        </w:rPr>
      </w:pPr>
    </w:p>
    <w:p w14:paraId="2AFC6255" w14:textId="77777777" w:rsidR="00762952" w:rsidRDefault="00762952" w:rsidP="006C10A7">
      <w:pPr>
        <w:tabs>
          <w:tab w:val="center" w:pos="2608"/>
          <w:tab w:val="center" w:pos="3912"/>
          <w:tab w:val="center" w:pos="5216"/>
        </w:tabs>
        <w:spacing w:after="207"/>
        <w:rPr>
          <w:b/>
          <w:bCs/>
          <w:sz w:val="28"/>
          <w:szCs w:val="28"/>
          <w:lang w:val="en-US"/>
        </w:rPr>
      </w:pPr>
    </w:p>
    <w:p w14:paraId="548D35B5" w14:textId="77777777" w:rsidR="00762952" w:rsidRDefault="00762952" w:rsidP="006C10A7">
      <w:pPr>
        <w:tabs>
          <w:tab w:val="center" w:pos="2608"/>
          <w:tab w:val="center" w:pos="3912"/>
          <w:tab w:val="center" w:pos="5216"/>
        </w:tabs>
        <w:spacing w:after="207"/>
        <w:rPr>
          <w:b/>
          <w:bCs/>
          <w:sz w:val="28"/>
          <w:szCs w:val="28"/>
          <w:lang w:val="en-US"/>
        </w:rPr>
      </w:pPr>
    </w:p>
    <w:p w14:paraId="1484F791" w14:textId="77777777" w:rsidR="00762952" w:rsidRDefault="00762952" w:rsidP="006C10A7">
      <w:pPr>
        <w:tabs>
          <w:tab w:val="center" w:pos="2608"/>
          <w:tab w:val="center" w:pos="3912"/>
          <w:tab w:val="center" w:pos="5216"/>
        </w:tabs>
        <w:spacing w:after="207"/>
        <w:rPr>
          <w:b/>
          <w:bCs/>
          <w:sz w:val="28"/>
          <w:szCs w:val="28"/>
          <w:lang w:val="en-US"/>
        </w:rPr>
      </w:pPr>
    </w:p>
    <w:p w14:paraId="25A06CB3" w14:textId="77777777" w:rsidR="00762952" w:rsidRDefault="00762952" w:rsidP="006C10A7">
      <w:pPr>
        <w:tabs>
          <w:tab w:val="center" w:pos="2608"/>
          <w:tab w:val="center" w:pos="3912"/>
          <w:tab w:val="center" w:pos="5216"/>
        </w:tabs>
        <w:spacing w:after="207"/>
        <w:rPr>
          <w:b/>
          <w:bCs/>
          <w:sz w:val="28"/>
          <w:szCs w:val="28"/>
          <w:lang w:val="en-US"/>
        </w:rPr>
      </w:pPr>
    </w:p>
    <w:p w14:paraId="10C3B16A" w14:textId="77777777" w:rsidR="00762952" w:rsidRDefault="00762952" w:rsidP="006C10A7">
      <w:pPr>
        <w:tabs>
          <w:tab w:val="center" w:pos="2608"/>
          <w:tab w:val="center" w:pos="3912"/>
          <w:tab w:val="center" w:pos="5216"/>
        </w:tabs>
        <w:spacing w:after="207"/>
        <w:rPr>
          <w:b/>
          <w:bCs/>
          <w:sz w:val="28"/>
          <w:szCs w:val="28"/>
          <w:lang w:val="en-US"/>
        </w:rPr>
      </w:pPr>
    </w:p>
    <w:p w14:paraId="1B9D413B" w14:textId="77777777" w:rsidR="00762952" w:rsidRDefault="00762952" w:rsidP="006C10A7">
      <w:pPr>
        <w:tabs>
          <w:tab w:val="center" w:pos="2608"/>
          <w:tab w:val="center" w:pos="3912"/>
          <w:tab w:val="center" w:pos="5216"/>
        </w:tabs>
        <w:spacing w:after="207"/>
        <w:rPr>
          <w:b/>
          <w:bCs/>
          <w:sz w:val="28"/>
          <w:szCs w:val="28"/>
          <w:lang w:val="en-US"/>
        </w:rPr>
      </w:pPr>
    </w:p>
    <w:p w14:paraId="636ABB4B" w14:textId="77777777" w:rsidR="00B52BE6" w:rsidRDefault="00B52BE6" w:rsidP="006C10A7">
      <w:pPr>
        <w:tabs>
          <w:tab w:val="center" w:pos="2608"/>
          <w:tab w:val="center" w:pos="3912"/>
          <w:tab w:val="center" w:pos="5216"/>
        </w:tabs>
        <w:spacing w:after="207"/>
      </w:pPr>
    </w:p>
    <w:p w14:paraId="27BEB9B0" w14:textId="1597DAD9" w:rsidR="00673268" w:rsidRPr="00A31313" w:rsidRDefault="00084FC6" w:rsidP="006C10A7">
      <w:pPr>
        <w:tabs>
          <w:tab w:val="center" w:pos="2608"/>
          <w:tab w:val="center" w:pos="3912"/>
          <w:tab w:val="center" w:pos="5216"/>
        </w:tabs>
        <w:spacing w:after="207"/>
        <w:rPr>
          <w:rFonts w:ascii="Garamond" w:eastAsia="Garamond" w:hAnsi="Garamond" w:cs="Garamond"/>
          <w:color w:val="021A5A"/>
          <w:sz w:val="28"/>
          <w:szCs w:val="28"/>
        </w:rPr>
      </w:pPr>
      <w:r w:rsidRPr="00EC5193">
        <w:tab/>
      </w:r>
      <w:r w:rsidRPr="00EC5193">
        <w:rPr>
          <w:rFonts w:ascii="Garamond" w:eastAsia="Garamond" w:hAnsi="Garamond" w:cs="Garamond"/>
          <w:color w:val="021A5A"/>
          <w:sz w:val="28"/>
          <w:szCs w:val="28"/>
        </w:rPr>
        <w:t xml:space="preserve"> </w:t>
      </w:r>
      <w:r w:rsidRPr="00EC5193">
        <w:tab/>
      </w:r>
    </w:p>
    <w:sdt>
      <w:sdtPr>
        <w:rPr>
          <w:rFonts w:asciiTheme="minorHAnsi" w:eastAsia="Calibri" w:hAnsiTheme="minorHAnsi" w:cs="Calibri"/>
          <w:caps/>
          <w:color w:val="000000"/>
          <w:kern w:val="2"/>
          <w:sz w:val="20"/>
          <w:szCs w:val="20"/>
          <w14:ligatures w14:val="standardContextual"/>
        </w:rPr>
        <w:id w:val="1534385877"/>
        <w:docPartObj>
          <w:docPartGallery w:val="Table of Contents"/>
          <w:docPartUnique/>
        </w:docPartObj>
      </w:sdtPr>
      <w:sdtEndPr>
        <w:rPr>
          <w:color w:val="000000" w:themeColor="text1"/>
        </w:rPr>
      </w:sdtEndPr>
      <w:sdtContent>
        <w:p w14:paraId="2F9DF309" w14:textId="5D960DBF" w:rsidR="0015504D" w:rsidRPr="004B446E" w:rsidRDefault="00E01CC9" w:rsidP="7DB29908">
          <w:pPr>
            <w:pStyle w:val="Innehllsfrteckningsrubrik"/>
            <w:spacing w:after="225"/>
            <w:rPr>
              <w:rFonts w:asciiTheme="minorHAnsi" w:eastAsia="Calibri" w:hAnsiTheme="minorHAnsi" w:cs="Calibri"/>
              <w:caps/>
              <w:color w:val="000000"/>
              <w:kern w:val="2"/>
              <w:sz w:val="20"/>
              <w:szCs w:val="20"/>
              <w14:ligatures w14:val="standardContextual"/>
            </w:rPr>
          </w:pPr>
          <w:r>
            <w:rPr>
              <w:rFonts w:cs="Times New Roman"/>
            </w:rPr>
            <w:t>I</w:t>
          </w:r>
          <w:r w:rsidR="0015504D" w:rsidRPr="5DD9D7C6">
            <w:rPr>
              <w:rFonts w:cs="Times New Roman"/>
            </w:rPr>
            <w:t>nnehållsförteckning</w:t>
          </w:r>
        </w:p>
        <w:bookmarkStart w:id="3" w:name="_Hlt186300559"/>
        <w:bookmarkStart w:id="4" w:name="_Hlt186300560"/>
        <w:p w14:paraId="268F5842" w14:textId="11CE8263" w:rsidR="00E26068" w:rsidRDefault="0091037E">
          <w:pPr>
            <w:pStyle w:val="Innehll1"/>
            <w:tabs>
              <w:tab w:val="right" w:leader="dot" w:pos="9034"/>
            </w:tabs>
            <w:rPr>
              <w:rFonts w:eastAsiaTheme="minorEastAsia" w:cstheme="minorBidi"/>
              <w:b w:val="0"/>
              <w:bCs w:val="0"/>
              <w:caps w:val="0"/>
              <w:noProof/>
              <w:color w:val="auto"/>
              <w:sz w:val="24"/>
              <w:szCs w:val="24"/>
            </w:rPr>
          </w:pPr>
          <w:r>
            <w:fldChar w:fldCharType="begin"/>
          </w:r>
          <w:bookmarkEnd w:id="3"/>
          <w:bookmarkEnd w:id="4"/>
          <w:r w:rsidR="0178C2DB">
            <w:instrText>TOC \o "1-3" \z \u \h</w:instrText>
          </w:r>
          <w:r>
            <w:fldChar w:fldCharType="separate"/>
          </w:r>
          <w:hyperlink w:anchor="_Toc187575048" w:history="1">
            <w:r w:rsidR="00E26068" w:rsidRPr="00CC4B4A">
              <w:rPr>
                <w:rStyle w:val="Hyperlnk"/>
                <w:noProof/>
              </w:rPr>
              <w:t>Sammanfattning</w:t>
            </w:r>
            <w:r w:rsidR="00E26068">
              <w:rPr>
                <w:noProof/>
                <w:webHidden/>
              </w:rPr>
              <w:tab/>
            </w:r>
            <w:r w:rsidR="00E26068">
              <w:rPr>
                <w:noProof/>
                <w:webHidden/>
              </w:rPr>
              <w:fldChar w:fldCharType="begin"/>
            </w:r>
            <w:r w:rsidR="00E26068">
              <w:rPr>
                <w:noProof/>
                <w:webHidden/>
              </w:rPr>
              <w:instrText xml:space="preserve"> PAGEREF _Toc187575048 \h </w:instrText>
            </w:r>
            <w:r w:rsidR="00E26068">
              <w:rPr>
                <w:noProof/>
                <w:webHidden/>
              </w:rPr>
            </w:r>
            <w:r w:rsidR="00E26068">
              <w:rPr>
                <w:noProof/>
                <w:webHidden/>
              </w:rPr>
              <w:fldChar w:fldCharType="separate"/>
            </w:r>
            <w:r w:rsidR="00E26068">
              <w:rPr>
                <w:noProof/>
                <w:webHidden/>
              </w:rPr>
              <w:t>2</w:t>
            </w:r>
            <w:r w:rsidR="00E26068">
              <w:rPr>
                <w:noProof/>
                <w:webHidden/>
              </w:rPr>
              <w:fldChar w:fldCharType="end"/>
            </w:r>
          </w:hyperlink>
        </w:p>
        <w:p w14:paraId="6439AA93" w14:textId="2C563219"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49" w:history="1">
            <w:r w:rsidRPr="00CC4B4A">
              <w:rPr>
                <w:rStyle w:val="Hyperlnk"/>
                <w:noProof/>
              </w:rPr>
              <w:t>Abstract</w:t>
            </w:r>
            <w:r>
              <w:rPr>
                <w:noProof/>
                <w:webHidden/>
              </w:rPr>
              <w:tab/>
            </w:r>
            <w:r>
              <w:rPr>
                <w:noProof/>
                <w:webHidden/>
              </w:rPr>
              <w:fldChar w:fldCharType="begin"/>
            </w:r>
            <w:r>
              <w:rPr>
                <w:noProof/>
                <w:webHidden/>
              </w:rPr>
              <w:instrText xml:space="preserve"> PAGEREF _Toc187575049 \h </w:instrText>
            </w:r>
            <w:r>
              <w:rPr>
                <w:noProof/>
                <w:webHidden/>
              </w:rPr>
            </w:r>
            <w:r>
              <w:rPr>
                <w:noProof/>
                <w:webHidden/>
              </w:rPr>
              <w:fldChar w:fldCharType="separate"/>
            </w:r>
            <w:r>
              <w:rPr>
                <w:noProof/>
                <w:webHidden/>
              </w:rPr>
              <w:t>3</w:t>
            </w:r>
            <w:r>
              <w:rPr>
                <w:noProof/>
                <w:webHidden/>
              </w:rPr>
              <w:fldChar w:fldCharType="end"/>
            </w:r>
          </w:hyperlink>
        </w:p>
        <w:p w14:paraId="1351B800" w14:textId="266D3445"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50" w:history="1">
            <w:r w:rsidRPr="00CC4B4A">
              <w:rPr>
                <w:rStyle w:val="Hyperlnk"/>
                <w:noProof/>
              </w:rPr>
              <w:t>Förord</w:t>
            </w:r>
            <w:r>
              <w:rPr>
                <w:noProof/>
                <w:webHidden/>
              </w:rPr>
              <w:tab/>
            </w:r>
            <w:r>
              <w:rPr>
                <w:noProof/>
                <w:webHidden/>
              </w:rPr>
              <w:fldChar w:fldCharType="begin"/>
            </w:r>
            <w:r>
              <w:rPr>
                <w:noProof/>
                <w:webHidden/>
              </w:rPr>
              <w:instrText xml:space="preserve"> PAGEREF _Toc187575050 \h </w:instrText>
            </w:r>
            <w:r>
              <w:rPr>
                <w:noProof/>
                <w:webHidden/>
              </w:rPr>
            </w:r>
            <w:r>
              <w:rPr>
                <w:noProof/>
                <w:webHidden/>
              </w:rPr>
              <w:fldChar w:fldCharType="separate"/>
            </w:r>
            <w:r>
              <w:rPr>
                <w:noProof/>
                <w:webHidden/>
              </w:rPr>
              <w:t>4</w:t>
            </w:r>
            <w:r>
              <w:rPr>
                <w:noProof/>
                <w:webHidden/>
              </w:rPr>
              <w:fldChar w:fldCharType="end"/>
            </w:r>
          </w:hyperlink>
        </w:p>
        <w:p w14:paraId="410C8F5F" w14:textId="7AEF302D"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51" w:history="1">
            <w:r w:rsidRPr="00CC4B4A">
              <w:rPr>
                <w:rStyle w:val="Hyperlnk"/>
                <w:noProof/>
              </w:rPr>
              <w:t>1. Introduktion</w:t>
            </w:r>
            <w:r>
              <w:rPr>
                <w:noProof/>
                <w:webHidden/>
              </w:rPr>
              <w:tab/>
            </w:r>
            <w:r>
              <w:rPr>
                <w:noProof/>
                <w:webHidden/>
              </w:rPr>
              <w:fldChar w:fldCharType="begin"/>
            </w:r>
            <w:r>
              <w:rPr>
                <w:noProof/>
                <w:webHidden/>
              </w:rPr>
              <w:instrText xml:space="preserve"> PAGEREF _Toc187575051 \h </w:instrText>
            </w:r>
            <w:r>
              <w:rPr>
                <w:noProof/>
                <w:webHidden/>
              </w:rPr>
            </w:r>
            <w:r>
              <w:rPr>
                <w:noProof/>
                <w:webHidden/>
              </w:rPr>
              <w:fldChar w:fldCharType="separate"/>
            </w:r>
            <w:r>
              <w:rPr>
                <w:noProof/>
                <w:webHidden/>
              </w:rPr>
              <w:t>7</w:t>
            </w:r>
            <w:r>
              <w:rPr>
                <w:noProof/>
                <w:webHidden/>
              </w:rPr>
              <w:fldChar w:fldCharType="end"/>
            </w:r>
          </w:hyperlink>
        </w:p>
        <w:p w14:paraId="19E51245" w14:textId="4C5CC1EE"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2" w:history="1">
            <w:r w:rsidRPr="00CC4B4A">
              <w:rPr>
                <w:rStyle w:val="Hyperlnk"/>
                <w:noProof/>
              </w:rPr>
              <w:t>1.1 Bakgrund</w:t>
            </w:r>
            <w:r>
              <w:rPr>
                <w:noProof/>
                <w:webHidden/>
              </w:rPr>
              <w:tab/>
            </w:r>
            <w:r>
              <w:rPr>
                <w:noProof/>
                <w:webHidden/>
              </w:rPr>
              <w:fldChar w:fldCharType="begin"/>
            </w:r>
            <w:r>
              <w:rPr>
                <w:noProof/>
                <w:webHidden/>
              </w:rPr>
              <w:instrText xml:space="preserve"> PAGEREF _Toc187575052 \h </w:instrText>
            </w:r>
            <w:r>
              <w:rPr>
                <w:noProof/>
                <w:webHidden/>
              </w:rPr>
            </w:r>
            <w:r>
              <w:rPr>
                <w:noProof/>
                <w:webHidden/>
              </w:rPr>
              <w:fldChar w:fldCharType="separate"/>
            </w:r>
            <w:r>
              <w:rPr>
                <w:noProof/>
                <w:webHidden/>
              </w:rPr>
              <w:t>7</w:t>
            </w:r>
            <w:r>
              <w:rPr>
                <w:noProof/>
                <w:webHidden/>
              </w:rPr>
              <w:fldChar w:fldCharType="end"/>
            </w:r>
          </w:hyperlink>
        </w:p>
        <w:p w14:paraId="03FAA3FB" w14:textId="202D5B4A"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3" w:history="1">
            <w:r w:rsidRPr="00CC4B4A">
              <w:rPr>
                <w:rStyle w:val="Hyperlnk"/>
                <w:noProof/>
              </w:rPr>
              <w:t>1.2 Problematisering</w:t>
            </w:r>
            <w:r>
              <w:rPr>
                <w:noProof/>
                <w:webHidden/>
              </w:rPr>
              <w:tab/>
            </w:r>
            <w:r>
              <w:rPr>
                <w:noProof/>
                <w:webHidden/>
              </w:rPr>
              <w:fldChar w:fldCharType="begin"/>
            </w:r>
            <w:r>
              <w:rPr>
                <w:noProof/>
                <w:webHidden/>
              </w:rPr>
              <w:instrText xml:space="preserve"> PAGEREF _Toc187575053 \h </w:instrText>
            </w:r>
            <w:r>
              <w:rPr>
                <w:noProof/>
                <w:webHidden/>
              </w:rPr>
            </w:r>
            <w:r>
              <w:rPr>
                <w:noProof/>
                <w:webHidden/>
              </w:rPr>
              <w:fldChar w:fldCharType="separate"/>
            </w:r>
            <w:r>
              <w:rPr>
                <w:noProof/>
                <w:webHidden/>
              </w:rPr>
              <w:t>8</w:t>
            </w:r>
            <w:r>
              <w:rPr>
                <w:noProof/>
                <w:webHidden/>
              </w:rPr>
              <w:fldChar w:fldCharType="end"/>
            </w:r>
          </w:hyperlink>
        </w:p>
        <w:p w14:paraId="41718F87" w14:textId="22FEA822"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4" w:history="1">
            <w:r w:rsidRPr="00CC4B4A">
              <w:rPr>
                <w:rStyle w:val="Hyperlnk"/>
                <w:noProof/>
              </w:rPr>
              <w:t>1.3 Studiens syfte</w:t>
            </w:r>
            <w:r>
              <w:rPr>
                <w:noProof/>
                <w:webHidden/>
              </w:rPr>
              <w:tab/>
            </w:r>
            <w:r>
              <w:rPr>
                <w:noProof/>
                <w:webHidden/>
              </w:rPr>
              <w:fldChar w:fldCharType="begin"/>
            </w:r>
            <w:r>
              <w:rPr>
                <w:noProof/>
                <w:webHidden/>
              </w:rPr>
              <w:instrText xml:space="preserve"> PAGEREF _Toc187575054 \h </w:instrText>
            </w:r>
            <w:r>
              <w:rPr>
                <w:noProof/>
                <w:webHidden/>
              </w:rPr>
            </w:r>
            <w:r>
              <w:rPr>
                <w:noProof/>
                <w:webHidden/>
              </w:rPr>
              <w:fldChar w:fldCharType="separate"/>
            </w:r>
            <w:r>
              <w:rPr>
                <w:noProof/>
                <w:webHidden/>
              </w:rPr>
              <w:t>9</w:t>
            </w:r>
            <w:r>
              <w:rPr>
                <w:noProof/>
                <w:webHidden/>
              </w:rPr>
              <w:fldChar w:fldCharType="end"/>
            </w:r>
          </w:hyperlink>
        </w:p>
        <w:p w14:paraId="3C9C027D" w14:textId="6D51290D"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5" w:history="1">
            <w:r w:rsidRPr="00CC4B4A">
              <w:rPr>
                <w:rStyle w:val="Hyperlnk"/>
                <w:noProof/>
              </w:rPr>
              <w:t>1.4 Frågeställning</w:t>
            </w:r>
            <w:r>
              <w:rPr>
                <w:noProof/>
                <w:webHidden/>
              </w:rPr>
              <w:tab/>
            </w:r>
            <w:r>
              <w:rPr>
                <w:noProof/>
                <w:webHidden/>
              </w:rPr>
              <w:fldChar w:fldCharType="begin"/>
            </w:r>
            <w:r>
              <w:rPr>
                <w:noProof/>
                <w:webHidden/>
              </w:rPr>
              <w:instrText xml:space="preserve"> PAGEREF _Toc187575055 \h </w:instrText>
            </w:r>
            <w:r>
              <w:rPr>
                <w:noProof/>
                <w:webHidden/>
              </w:rPr>
            </w:r>
            <w:r>
              <w:rPr>
                <w:noProof/>
                <w:webHidden/>
              </w:rPr>
              <w:fldChar w:fldCharType="separate"/>
            </w:r>
            <w:r>
              <w:rPr>
                <w:noProof/>
                <w:webHidden/>
              </w:rPr>
              <w:t>9</w:t>
            </w:r>
            <w:r>
              <w:rPr>
                <w:noProof/>
                <w:webHidden/>
              </w:rPr>
              <w:fldChar w:fldCharType="end"/>
            </w:r>
          </w:hyperlink>
        </w:p>
        <w:p w14:paraId="48184416" w14:textId="7A528143"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6" w:history="1">
            <w:r w:rsidRPr="00CC4B4A">
              <w:rPr>
                <w:rStyle w:val="Hyperlnk"/>
                <w:noProof/>
              </w:rPr>
              <w:t>1.5 Studiens avgränsningar</w:t>
            </w:r>
            <w:r>
              <w:rPr>
                <w:noProof/>
                <w:webHidden/>
              </w:rPr>
              <w:tab/>
            </w:r>
            <w:r>
              <w:rPr>
                <w:noProof/>
                <w:webHidden/>
              </w:rPr>
              <w:fldChar w:fldCharType="begin"/>
            </w:r>
            <w:r>
              <w:rPr>
                <w:noProof/>
                <w:webHidden/>
              </w:rPr>
              <w:instrText xml:space="preserve"> PAGEREF _Toc187575056 \h </w:instrText>
            </w:r>
            <w:r>
              <w:rPr>
                <w:noProof/>
                <w:webHidden/>
              </w:rPr>
            </w:r>
            <w:r>
              <w:rPr>
                <w:noProof/>
                <w:webHidden/>
              </w:rPr>
              <w:fldChar w:fldCharType="separate"/>
            </w:r>
            <w:r>
              <w:rPr>
                <w:noProof/>
                <w:webHidden/>
              </w:rPr>
              <w:t>10</w:t>
            </w:r>
            <w:r>
              <w:rPr>
                <w:noProof/>
                <w:webHidden/>
              </w:rPr>
              <w:fldChar w:fldCharType="end"/>
            </w:r>
          </w:hyperlink>
        </w:p>
        <w:p w14:paraId="65F8CF30" w14:textId="12901F58"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57" w:history="1">
            <w:r w:rsidRPr="00CC4B4A">
              <w:rPr>
                <w:rStyle w:val="Hyperlnk"/>
                <w:noProof/>
              </w:rPr>
              <w:t>1.5.1 Allmänna avgränsningar</w:t>
            </w:r>
            <w:r>
              <w:rPr>
                <w:noProof/>
                <w:webHidden/>
              </w:rPr>
              <w:tab/>
            </w:r>
            <w:r>
              <w:rPr>
                <w:noProof/>
                <w:webHidden/>
              </w:rPr>
              <w:fldChar w:fldCharType="begin"/>
            </w:r>
            <w:r>
              <w:rPr>
                <w:noProof/>
                <w:webHidden/>
              </w:rPr>
              <w:instrText xml:space="preserve"> PAGEREF _Toc187575057 \h </w:instrText>
            </w:r>
            <w:r>
              <w:rPr>
                <w:noProof/>
                <w:webHidden/>
              </w:rPr>
            </w:r>
            <w:r>
              <w:rPr>
                <w:noProof/>
                <w:webHidden/>
              </w:rPr>
              <w:fldChar w:fldCharType="separate"/>
            </w:r>
            <w:r>
              <w:rPr>
                <w:noProof/>
                <w:webHidden/>
              </w:rPr>
              <w:t>10</w:t>
            </w:r>
            <w:r>
              <w:rPr>
                <w:noProof/>
                <w:webHidden/>
              </w:rPr>
              <w:fldChar w:fldCharType="end"/>
            </w:r>
          </w:hyperlink>
        </w:p>
        <w:p w14:paraId="1531646B" w14:textId="68ACB947"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58" w:history="1">
            <w:r w:rsidRPr="00CC4B4A">
              <w:rPr>
                <w:rStyle w:val="Hyperlnk"/>
                <w:noProof/>
              </w:rPr>
              <w:t>1.5.2 Avgränsningar relaterade till kön</w:t>
            </w:r>
            <w:r>
              <w:rPr>
                <w:noProof/>
                <w:webHidden/>
              </w:rPr>
              <w:tab/>
            </w:r>
            <w:r>
              <w:rPr>
                <w:noProof/>
                <w:webHidden/>
              </w:rPr>
              <w:fldChar w:fldCharType="begin"/>
            </w:r>
            <w:r>
              <w:rPr>
                <w:noProof/>
                <w:webHidden/>
              </w:rPr>
              <w:instrText xml:space="preserve"> PAGEREF _Toc187575058 \h </w:instrText>
            </w:r>
            <w:r>
              <w:rPr>
                <w:noProof/>
                <w:webHidden/>
              </w:rPr>
            </w:r>
            <w:r>
              <w:rPr>
                <w:noProof/>
                <w:webHidden/>
              </w:rPr>
              <w:fldChar w:fldCharType="separate"/>
            </w:r>
            <w:r>
              <w:rPr>
                <w:noProof/>
                <w:webHidden/>
              </w:rPr>
              <w:t>10</w:t>
            </w:r>
            <w:r>
              <w:rPr>
                <w:noProof/>
                <w:webHidden/>
              </w:rPr>
              <w:fldChar w:fldCharType="end"/>
            </w:r>
          </w:hyperlink>
        </w:p>
        <w:p w14:paraId="22E619A4" w14:textId="2F8F676C"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59" w:history="1">
            <w:r w:rsidRPr="00CC4B4A">
              <w:rPr>
                <w:rStyle w:val="Hyperlnk"/>
                <w:noProof/>
              </w:rPr>
              <w:t>1.6 Disposition</w:t>
            </w:r>
            <w:r>
              <w:rPr>
                <w:noProof/>
                <w:webHidden/>
              </w:rPr>
              <w:tab/>
            </w:r>
            <w:r>
              <w:rPr>
                <w:noProof/>
                <w:webHidden/>
              </w:rPr>
              <w:fldChar w:fldCharType="begin"/>
            </w:r>
            <w:r>
              <w:rPr>
                <w:noProof/>
                <w:webHidden/>
              </w:rPr>
              <w:instrText xml:space="preserve"> PAGEREF _Toc187575059 \h </w:instrText>
            </w:r>
            <w:r>
              <w:rPr>
                <w:noProof/>
                <w:webHidden/>
              </w:rPr>
            </w:r>
            <w:r>
              <w:rPr>
                <w:noProof/>
                <w:webHidden/>
              </w:rPr>
              <w:fldChar w:fldCharType="separate"/>
            </w:r>
            <w:r>
              <w:rPr>
                <w:noProof/>
                <w:webHidden/>
              </w:rPr>
              <w:t>10</w:t>
            </w:r>
            <w:r>
              <w:rPr>
                <w:noProof/>
                <w:webHidden/>
              </w:rPr>
              <w:fldChar w:fldCharType="end"/>
            </w:r>
          </w:hyperlink>
        </w:p>
        <w:p w14:paraId="707267F7" w14:textId="52FC756D"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60" w:history="1">
            <w:r w:rsidRPr="00CC4B4A">
              <w:rPr>
                <w:rStyle w:val="Hyperlnk"/>
                <w:noProof/>
              </w:rPr>
              <w:t>2. Teori</w:t>
            </w:r>
            <w:r>
              <w:rPr>
                <w:noProof/>
                <w:webHidden/>
              </w:rPr>
              <w:tab/>
            </w:r>
            <w:r>
              <w:rPr>
                <w:noProof/>
                <w:webHidden/>
              </w:rPr>
              <w:fldChar w:fldCharType="begin"/>
            </w:r>
            <w:r>
              <w:rPr>
                <w:noProof/>
                <w:webHidden/>
              </w:rPr>
              <w:instrText xml:space="preserve"> PAGEREF _Toc187575060 \h </w:instrText>
            </w:r>
            <w:r>
              <w:rPr>
                <w:noProof/>
                <w:webHidden/>
              </w:rPr>
            </w:r>
            <w:r>
              <w:rPr>
                <w:noProof/>
                <w:webHidden/>
              </w:rPr>
              <w:fldChar w:fldCharType="separate"/>
            </w:r>
            <w:r>
              <w:rPr>
                <w:noProof/>
                <w:webHidden/>
              </w:rPr>
              <w:t>10</w:t>
            </w:r>
            <w:r>
              <w:rPr>
                <w:noProof/>
                <w:webHidden/>
              </w:rPr>
              <w:fldChar w:fldCharType="end"/>
            </w:r>
          </w:hyperlink>
        </w:p>
        <w:p w14:paraId="700B6231" w14:textId="2335BD3A"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61" w:history="1">
            <w:r w:rsidRPr="00CC4B4A">
              <w:rPr>
                <w:rStyle w:val="Hyperlnk"/>
                <w:noProof/>
              </w:rPr>
              <w:t>2.1 Teori, modell, ramverk och begrepp</w:t>
            </w:r>
            <w:r>
              <w:rPr>
                <w:noProof/>
                <w:webHidden/>
              </w:rPr>
              <w:tab/>
            </w:r>
            <w:r>
              <w:rPr>
                <w:noProof/>
                <w:webHidden/>
              </w:rPr>
              <w:fldChar w:fldCharType="begin"/>
            </w:r>
            <w:r>
              <w:rPr>
                <w:noProof/>
                <w:webHidden/>
              </w:rPr>
              <w:instrText xml:space="preserve"> PAGEREF _Toc187575061 \h </w:instrText>
            </w:r>
            <w:r>
              <w:rPr>
                <w:noProof/>
                <w:webHidden/>
              </w:rPr>
            </w:r>
            <w:r>
              <w:rPr>
                <w:noProof/>
                <w:webHidden/>
              </w:rPr>
              <w:fldChar w:fldCharType="separate"/>
            </w:r>
            <w:r>
              <w:rPr>
                <w:noProof/>
                <w:webHidden/>
              </w:rPr>
              <w:t>11</w:t>
            </w:r>
            <w:r>
              <w:rPr>
                <w:noProof/>
                <w:webHidden/>
              </w:rPr>
              <w:fldChar w:fldCharType="end"/>
            </w:r>
          </w:hyperlink>
        </w:p>
        <w:p w14:paraId="7FC2EE8E" w14:textId="7656848D"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2" w:history="1">
            <w:r w:rsidRPr="00CC4B4A">
              <w:rPr>
                <w:rStyle w:val="Hyperlnk"/>
                <w:noProof/>
              </w:rPr>
              <w:t>2.1.1 Principal-agentteorin</w:t>
            </w:r>
            <w:r>
              <w:rPr>
                <w:noProof/>
                <w:webHidden/>
              </w:rPr>
              <w:tab/>
            </w:r>
            <w:r>
              <w:rPr>
                <w:noProof/>
                <w:webHidden/>
              </w:rPr>
              <w:fldChar w:fldCharType="begin"/>
            </w:r>
            <w:r>
              <w:rPr>
                <w:noProof/>
                <w:webHidden/>
              </w:rPr>
              <w:instrText xml:space="preserve"> PAGEREF _Toc187575062 \h </w:instrText>
            </w:r>
            <w:r>
              <w:rPr>
                <w:noProof/>
                <w:webHidden/>
              </w:rPr>
            </w:r>
            <w:r>
              <w:rPr>
                <w:noProof/>
                <w:webHidden/>
              </w:rPr>
              <w:fldChar w:fldCharType="separate"/>
            </w:r>
            <w:r>
              <w:rPr>
                <w:noProof/>
                <w:webHidden/>
              </w:rPr>
              <w:t>11</w:t>
            </w:r>
            <w:r>
              <w:rPr>
                <w:noProof/>
                <w:webHidden/>
              </w:rPr>
              <w:fldChar w:fldCharType="end"/>
            </w:r>
          </w:hyperlink>
        </w:p>
        <w:p w14:paraId="7446A80E" w14:textId="4A77C30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3" w:history="1">
            <w:r w:rsidRPr="00CC4B4A">
              <w:rPr>
                <w:rStyle w:val="Hyperlnk"/>
                <w:noProof/>
              </w:rPr>
              <w:t>2.1.2 Critical mass</w:t>
            </w:r>
            <w:r>
              <w:rPr>
                <w:noProof/>
                <w:webHidden/>
              </w:rPr>
              <w:tab/>
            </w:r>
            <w:r>
              <w:rPr>
                <w:noProof/>
                <w:webHidden/>
              </w:rPr>
              <w:fldChar w:fldCharType="begin"/>
            </w:r>
            <w:r>
              <w:rPr>
                <w:noProof/>
                <w:webHidden/>
              </w:rPr>
              <w:instrText xml:space="preserve"> PAGEREF _Toc187575063 \h </w:instrText>
            </w:r>
            <w:r>
              <w:rPr>
                <w:noProof/>
                <w:webHidden/>
              </w:rPr>
            </w:r>
            <w:r>
              <w:rPr>
                <w:noProof/>
                <w:webHidden/>
              </w:rPr>
              <w:fldChar w:fldCharType="separate"/>
            </w:r>
            <w:r>
              <w:rPr>
                <w:noProof/>
                <w:webHidden/>
              </w:rPr>
              <w:t>11</w:t>
            </w:r>
            <w:r>
              <w:rPr>
                <w:noProof/>
                <w:webHidden/>
              </w:rPr>
              <w:fldChar w:fldCharType="end"/>
            </w:r>
          </w:hyperlink>
        </w:p>
        <w:p w14:paraId="55AA25A2" w14:textId="71D7D4A0"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64" w:history="1">
            <w:r w:rsidRPr="00CC4B4A">
              <w:rPr>
                <w:rStyle w:val="Hyperlnk"/>
                <w:noProof/>
              </w:rPr>
              <w:t>2.2 Tidigare forskning</w:t>
            </w:r>
            <w:r>
              <w:rPr>
                <w:noProof/>
                <w:webHidden/>
              </w:rPr>
              <w:tab/>
            </w:r>
            <w:r>
              <w:rPr>
                <w:noProof/>
                <w:webHidden/>
              </w:rPr>
              <w:fldChar w:fldCharType="begin"/>
            </w:r>
            <w:r>
              <w:rPr>
                <w:noProof/>
                <w:webHidden/>
              </w:rPr>
              <w:instrText xml:space="preserve"> PAGEREF _Toc187575064 \h </w:instrText>
            </w:r>
            <w:r>
              <w:rPr>
                <w:noProof/>
                <w:webHidden/>
              </w:rPr>
            </w:r>
            <w:r>
              <w:rPr>
                <w:noProof/>
                <w:webHidden/>
              </w:rPr>
              <w:fldChar w:fldCharType="separate"/>
            </w:r>
            <w:r>
              <w:rPr>
                <w:noProof/>
                <w:webHidden/>
              </w:rPr>
              <w:t>12</w:t>
            </w:r>
            <w:r>
              <w:rPr>
                <w:noProof/>
                <w:webHidden/>
              </w:rPr>
              <w:fldChar w:fldCharType="end"/>
            </w:r>
          </w:hyperlink>
        </w:p>
        <w:p w14:paraId="7B729E20" w14:textId="57EBCD4D"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5" w:history="1">
            <w:r w:rsidRPr="00CC4B4A">
              <w:rPr>
                <w:rStyle w:val="Hyperlnk"/>
                <w:noProof/>
              </w:rPr>
              <w:t>2.2.1 Riskprofil</w:t>
            </w:r>
            <w:r>
              <w:rPr>
                <w:noProof/>
                <w:webHidden/>
              </w:rPr>
              <w:tab/>
            </w:r>
            <w:r>
              <w:rPr>
                <w:noProof/>
                <w:webHidden/>
              </w:rPr>
              <w:fldChar w:fldCharType="begin"/>
            </w:r>
            <w:r>
              <w:rPr>
                <w:noProof/>
                <w:webHidden/>
              </w:rPr>
              <w:instrText xml:space="preserve"> PAGEREF _Toc187575065 \h </w:instrText>
            </w:r>
            <w:r>
              <w:rPr>
                <w:noProof/>
                <w:webHidden/>
              </w:rPr>
            </w:r>
            <w:r>
              <w:rPr>
                <w:noProof/>
                <w:webHidden/>
              </w:rPr>
              <w:fldChar w:fldCharType="separate"/>
            </w:r>
            <w:r>
              <w:rPr>
                <w:noProof/>
                <w:webHidden/>
              </w:rPr>
              <w:t>12</w:t>
            </w:r>
            <w:r>
              <w:rPr>
                <w:noProof/>
                <w:webHidden/>
              </w:rPr>
              <w:fldChar w:fldCharType="end"/>
            </w:r>
          </w:hyperlink>
        </w:p>
        <w:p w14:paraId="77292F80" w14:textId="22EF1A55"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6" w:history="1">
            <w:r w:rsidRPr="00CC4B4A">
              <w:rPr>
                <w:rStyle w:val="Hyperlnk"/>
                <w:noProof/>
              </w:rPr>
              <w:t>2.2.2 Leverage och kvinnor i maktpositioner</w:t>
            </w:r>
            <w:r>
              <w:rPr>
                <w:noProof/>
                <w:webHidden/>
              </w:rPr>
              <w:tab/>
            </w:r>
            <w:r>
              <w:rPr>
                <w:noProof/>
                <w:webHidden/>
              </w:rPr>
              <w:fldChar w:fldCharType="begin"/>
            </w:r>
            <w:r>
              <w:rPr>
                <w:noProof/>
                <w:webHidden/>
              </w:rPr>
              <w:instrText xml:space="preserve"> PAGEREF _Toc187575066 \h </w:instrText>
            </w:r>
            <w:r>
              <w:rPr>
                <w:noProof/>
                <w:webHidden/>
              </w:rPr>
            </w:r>
            <w:r>
              <w:rPr>
                <w:noProof/>
                <w:webHidden/>
              </w:rPr>
              <w:fldChar w:fldCharType="separate"/>
            </w:r>
            <w:r>
              <w:rPr>
                <w:noProof/>
                <w:webHidden/>
              </w:rPr>
              <w:t>13</w:t>
            </w:r>
            <w:r>
              <w:rPr>
                <w:noProof/>
                <w:webHidden/>
              </w:rPr>
              <w:fldChar w:fldCharType="end"/>
            </w:r>
          </w:hyperlink>
        </w:p>
        <w:p w14:paraId="021047B3" w14:textId="157DBC5E"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7" w:history="1">
            <w:r w:rsidRPr="00CC4B4A">
              <w:rPr>
                <w:rStyle w:val="Hyperlnk"/>
                <w:noProof/>
              </w:rPr>
              <w:t>2.2.3 Volatilitet i ROA och kvinnor i maktpositioner</w:t>
            </w:r>
            <w:r>
              <w:rPr>
                <w:noProof/>
                <w:webHidden/>
              </w:rPr>
              <w:tab/>
            </w:r>
            <w:r>
              <w:rPr>
                <w:noProof/>
                <w:webHidden/>
              </w:rPr>
              <w:fldChar w:fldCharType="begin"/>
            </w:r>
            <w:r>
              <w:rPr>
                <w:noProof/>
                <w:webHidden/>
              </w:rPr>
              <w:instrText xml:space="preserve"> PAGEREF _Toc187575067 \h </w:instrText>
            </w:r>
            <w:r>
              <w:rPr>
                <w:noProof/>
                <w:webHidden/>
              </w:rPr>
            </w:r>
            <w:r>
              <w:rPr>
                <w:noProof/>
                <w:webHidden/>
              </w:rPr>
              <w:fldChar w:fldCharType="separate"/>
            </w:r>
            <w:r>
              <w:rPr>
                <w:noProof/>
                <w:webHidden/>
              </w:rPr>
              <w:t>14</w:t>
            </w:r>
            <w:r>
              <w:rPr>
                <w:noProof/>
                <w:webHidden/>
              </w:rPr>
              <w:fldChar w:fldCharType="end"/>
            </w:r>
          </w:hyperlink>
        </w:p>
        <w:p w14:paraId="459B5DCB" w14:textId="69733C2B"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68" w:history="1">
            <w:r w:rsidRPr="00CC4B4A">
              <w:rPr>
                <w:rStyle w:val="Hyperlnk"/>
                <w:noProof/>
                <w:lang w:val="sv"/>
              </w:rPr>
              <w:t>2.2.4 Svenska studier angående könsskillnader i risktagande</w:t>
            </w:r>
            <w:r>
              <w:rPr>
                <w:noProof/>
                <w:webHidden/>
              </w:rPr>
              <w:tab/>
            </w:r>
            <w:r>
              <w:rPr>
                <w:noProof/>
                <w:webHidden/>
              </w:rPr>
              <w:fldChar w:fldCharType="begin"/>
            </w:r>
            <w:r>
              <w:rPr>
                <w:noProof/>
                <w:webHidden/>
              </w:rPr>
              <w:instrText xml:space="preserve"> PAGEREF _Toc187575068 \h </w:instrText>
            </w:r>
            <w:r>
              <w:rPr>
                <w:noProof/>
                <w:webHidden/>
              </w:rPr>
            </w:r>
            <w:r>
              <w:rPr>
                <w:noProof/>
                <w:webHidden/>
              </w:rPr>
              <w:fldChar w:fldCharType="separate"/>
            </w:r>
            <w:r>
              <w:rPr>
                <w:noProof/>
                <w:webHidden/>
              </w:rPr>
              <w:t>15</w:t>
            </w:r>
            <w:r>
              <w:rPr>
                <w:noProof/>
                <w:webHidden/>
              </w:rPr>
              <w:fldChar w:fldCharType="end"/>
            </w:r>
          </w:hyperlink>
        </w:p>
        <w:p w14:paraId="7469FE53" w14:textId="747873F6"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69" w:history="1">
            <w:r w:rsidRPr="00CC4B4A">
              <w:rPr>
                <w:rStyle w:val="Hyperlnk"/>
                <w:noProof/>
              </w:rPr>
              <w:t>2.3 Hypoteser</w:t>
            </w:r>
            <w:r>
              <w:rPr>
                <w:noProof/>
                <w:webHidden/>
              </w:rPr>
              <w:tab/>
            </w:r>
            <w:r>
              <w:rPr>
                <w:noProof/>
                <w:webHidden/>
              </w:rPr>
              <w:fldChar w:fldCharType="begin"/>
            </w:r>
            <w:r>
              <w:rPr>
                <w:noProof/>
                <w:webHidden/>
              </w:rPr>
              <w:instrText xml:space="preserve"> PAGEREF _Toc187575069 \h </w:instrText>
            </w:r>
            <w:r>
              <w:rPr>
                <w:noProof/>
                <w:webHidden/>
              </w:rPr>
            </w:r>
            <w:r>
              <w:rPr>
                <w:noProof/>
                <w:webHidden/>
              </w:rPr>
              <w:fldChar w:fldCharType="separate"/>
            </w:r>
            <w:r>
              <w:rPr>
                <w:noProof/>
                <w:webHidden/>
              </w:rPr>
              <w:t>15</w:t>
            </w:r>
            <w:r>
              <w:rPr>
                <w:noProof/>
                <w:webHidden/>
              </w:rPr>
              <w:fldChar w:fldCharType="end"/>
            </w:r>
          </w:hyperlink>
        </w:p>
        <w:p w14:paraId="214EB53C" w14:textId="1033BF08"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70" w:history="1">
            <w:r w:rsidRPr="00CC4B4A">
              <w:rPr>
                <w:rStyle w:val="Hyperlnk"/>
                <w:rFonts w:cs="Times New Roman"/>
                <w:noProof/>
              </w:rPr>
              <w:t>3. Metod</w:t>
            </w:r>
            <w:r>
              <w:rPr>
                <w:noProof/>
                <w:webHidden/>
              </w:rPr>
              <w:tab/>
            </w:r>
            <w:r>
              <w:rPr>
                <w:noProof/>
                <w:webHidden/>
              </w:rPr>
              <w:fldChar w:fldCharType="begin"/>
            </w:r>
            <w:r>
              <w:rPr>
                <w:noProof/>
                <w:webHidden/>
              </w:rPr>
              <w:instrText xml:space="preserve"> PAGEREF _Toc187575070 \h </w:instrText>
            </w:r>
            <w:r>
              <w:rPr>
                <w:noProof/>
                <w:webHidden/>
              </w:rPr>
            </w:r>
            <w:r>
              <w:rPr>
                <w:noProof/>
                <w:webHidden/>
              </w:rPr>
              <w:fldChar w:fldCharType="separate"/>
            </w:r>
            <w:r>
              <w:rPr>
                <w:noProof/>
                <w:webHidden/>
              </w:rPr>
              <w:t>16</w:t>
            </w:r>
            <w:r>
              <w:rPr>
                <w:noProof/>
                <w:webHidden/>
              </w:rPr>
              <w:fldChar w:fldCharType="end"/>
            </w:r>
          </w:hyperlink>
        </w:p>
        <w:p w14:paraId="638B74AB" w14:textId="6B5AB882"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71" w:history="1">
            <w:r w:rsidRPr="00CC4B4A">
              <w:rPr>
                <w:rStyle w:val="Hyperlnk"/>
                <w:noProof/>
              </w:rPr>
              <w:t>3.1 Övergripande metod</w:t>
            </w:r>
            <w:r>
              <w:rPr>
                <w:noProof/>
                <w:webHidden/>
              </w:rPr>
              <w:tab/>
            </w:r>
            <w:r>
              <w:rPr>
                <w:noProof/>
                <w:webHidden/>
              </w:rPr>
              <w:fldChar w:fldCharType="begin"/>
            </w:r>
            <w:r>
              <w:rPr>
                <w:noProof/>
                <w:webHidden/>
              </w:rPr>
              <w:instrText xml:space="preserve"> PAGEREF _Toc187575071 \h </w:instrText>
            </w:r>
            <w:r>
              <w:rPr>
                <w:noProof/>
                <w:webHidden/>
              </w:rPr>
            </w:r>
            <w:r>
              <w:rPr>
                <w:noProof/>
                <w:webHidden/>
              </w:rPr>
              <w:fldChar w:fldCharType="separate"/>
            </w:r>
            <w:r>
              <w:rPr>
                <w:noProof/>
                <w:webHidden/>
              </w:rPr>
              <w:t>16</w:t>
            </w:r>
            <w:r>
              <w:rPr>
                <w:noProof/>
                <w:webHidden/>
              </w:rPr>
              <w:fldChar w:fldCharType="end"/>
            </w:r>
          </w:hyperlink>
        </w:p>
        <w:p w14:paraId="7807B4F6" w14:textId="4F450DEC"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72" w:history="1">
            <w:r w:rsidRPr="00CC4B4A">
              <w:rPr>
                <w:rStyle w:val="Hyperlnk"/>
                <w:noProof/>
              </w:rPr>
              <w:t>3.2 Val av teorier</w:t>
            </w:r>
            <w:r>
              <w:rPr>
                <w:noProof/>
                <w:webHidden/>
              </w:rPr>
              <w:tab/>
            </w:r>
            <w:r>
              <w:rPr>
                <w:noProof/>
                <w:webHidden/>
              </w:rPr>
              <w:fldChar w:fldCharType="begin"/>
            </w:r>
            <w:r>
              <w:rPr>
                <w:noProof/>
                <w:webHidden/>
              </w:rPr>
              <w:instrText xml:space="preserve"> PAGEREF _Toc187575072 \h </w:instrText>
            </w:r>
            <w:r>
              <w:rPr>
                <w:noProof/>
                <w:webHidden/>
              </w:rPr>
            </w:r>
            <w:r>
              <w:rPr>
                <w:noProof/>
                <w:webHidden/>
              </w:rPr>
              <w:fldChar w:fldCharType="separate"/>
            </w:r>
            <w:r>
              <w:rPr>
                <w:noProof/>
                <w:webHidden/>
              </w:rPr>
              <w:t>17</w:t>
            </w:r>
            <w:r>
              <w:rPr>
                <w:noProof/>
                <w:webHidden/>
              </w:rPr>
              <w:fldChar w:fldCharType="end"/>
            </w:r>
          </w:hyperlink>
        </w:p>
        <w:p w14:paraId="5AB63056" w14:textId="11F102ED"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73" w:history="1">
            <w:r w:rsidRPr="00CC4B4A">
              <w:rPr>
                <w:rStyle w:val="Hyperlnk"/>
                <w:noProof/>
              </w:rPr>
              <w:t>3.3 Urval</w:t>
            </w:r>
            <w:r>
              <w:rPr>
                <w:noProof/>
                <w:webHidden/>
              </w:rPr>
              <w:tab/>
            </w:r>
            <w:r>
              <w:rPr>
                <w:noProof/>
                <w:webHidden/>
              </w:rPr>
              <w:fldChar w:fldCharType="begin"/>
            </w:r>
            <w:r>
              <w:rPr>
                <w:noProof/>
                <w:webHidden/>
              </w:rPr>
              <w:instrText xml:space="preserve"> PAGEREF _Toc187575073 \h </w:instrText>
            </w:r>
            <w:r>
              <w:rPr>
                <w:noProof/>
                <w:webHidden/>
              </w:rPr>
            </w:r>
            <w:r>
              <w:rPr>
                <w:noProof/>
                <w:webHidden/>
              </w:rPr>
              <w:fldChar w:fldCharType="separate"/>
            </w:r>
            <w:r>
              <w:rPr>
                <w:noProof/>
                <w:webHidden/>
              </w:rPr>
              <w:t>17</w:t>
            </w:r>
            <w:r>
              <w:rPr>
                <w:noProof/>
                <w:webHidden/>
              </w:rPr>
              <w:fldChar w:fldCharType="end"/>
            </w:r>
          </w:hyperlink>
        </w:p>
        <w:p w14:paraId="1A692D89" w14:textId="283D324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74" w:history="1">
            <w:r w:rsidRPr="00CC4B4A">
              <w:rPr>
                <w:rStyle w:val="Hyperlnk"/>
                <w:noProof/>
              </w:rPr>
              <w:t>3.3.1 Tidsperiod</w:t>
            </w:r>
            <w:r>
              <w:rPr>
                <w:noProof/>
                <w:webHidden/>
              </w:rPr>
              <w:tab/>
            </w:r>
            <w:r>
              <w:rPr>
                <w:noProof/>
                <w:webHidden/>
              </w:rPr>
              <w:fldChar w:fldCharType="begin"/>
            </w:r>
            <w:r>
              <w:rPr>
                <w:noProof/>
                <w:webHidden/>
              </w:rPr>
              <w:instrText xml:space="preserve"> PAGEREF _Toc187575074 \h </w:instrText>
            </w:r>
            <w:r>
              <w:rPr>
                <w:noProof/>
                <w:webHidden/>
              </w:rPr>
            </w:r>
            <w:r>
              <w:rPr>
                <w:noProof/>
                <w:webHidden/>
              </w:rPr>
              <w:fldChar w:fldCharType="separate"/>
            </w:r>
            <w:r>
              <w:rPr>
                <w:noProof/>
                <w:webHidden/>
              </w:rPr>
              <w:t>17</w:t>
            </w:r>
            <w:r>
              <w:rPr>
                <w:noProof/>
                <w:webHidden/>
              </w:rPr>
              <w:fldChar w:fldCharType="end"/>
            </w:r>
          </w:hyperlink>
        </w:p>
        <w:p w14:paraId="50048F86" w14:textId="11DEBA7F"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75" w:history="1">
            <w:r w:rsidRPr="00CC4B4A">
              <w:rPr>
                <w:rStyle w:val="Hyperlnk"/>
                <w:noProof/>
              </w:rPr>
              <w:t>3.3.2 Urvalskriterier och bortfall</w:t>
            </w:r>
            <w:r>
              <w:rPr>
                <w:noProof/>
                <w:webHidden/>
              </w:rPr>
              <w:tab/>
            </w:r>
            <w:r>
              <w:rPr>
                <w:noProof/>
                <w:webHidden/>
              </w:rPr>
              <w:fldChar w:fldCharType="begin"/>
            </w:r>
            <w:r>
              <w:rPr>
                <w:noProof/>
                <w:webHidden/>
              </w:rPr>
              <w:instrText xml:space="preserve"> PAGEREF _Toc187575075 \h </w:instrText>
            </w:r>
            <w:r>
              <w:rPr>
                <w:noProof/>
                <w:webHidden/>
              </w:rPr>
            </w:r>
            <w:r>
              <w:rPr>
                <w:noProof/>
                <w:webHidden/>
              </w:rPr>
              <w:fldChar w:fldCharType="separate"/>
            </w:r>
            <w:r>
              <w:rPr>
                <w:noProof/>
                <w:webHidden/>
              </w:rPr>
              <w:t>18</w:t>
            </w:r>
            <w:r>
              <w:rPr>
                <w:noProof/>
                <w:webHidden/>
              </w:rPr>
              <w:fldChar w:fldCharType="end"/>
            </w:r>
          </w:hyperlink>
        </w:p>
        <w:p w14:paraId="5A02EEB4" w14:textId="6C008AC7"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76" w:history="1">
            <w:r w:rsidRPr="00CC4B4A">
              <w:rPr>
                <w:rStyle w:val="Hyperlnk"/>
                <w:noProof/>
              </w:rPr>
              <w:t>3.4 Multipel regressionsanalys</w:t>
            </w:r>
            <w:r>
              <w:rPr>
                <w:noProof/>
                <w:webHidden/>
              </w:rPr>
              <w:tab/>
            </w:r>
            <w:r>
              <w:rPr>
                <w:noProof/>
                <w:webHidden/>
              </w:rPr>
              <w:fldChar w:fldCharType="begin"/>
            </w:r>
            <w:r>
              <w:rPr>
                <w:noProof/>
                <w:webHidden/>
              </w:rPr>
              <w:instrText xml:space="preserve"> PAGEREF _Toc187575076 \h </w:instrText>
            </w:r>
            <w:r>
              <w:rPr>
                <w:noProof/>
                <w:webHidden/>
              </w:rPr>
            </w:r>
            <w:r>
              <w:rPr>
                <w:noProof/>
                <w:webHidden/>
              </w:rPr>
              <w:fldChar w:fldCharType="separate"/>
            </w:r>
            <w:r>
              <w:rPr>
                <w:noProof/>
                <w:webHidden/>
              </w:rPr>
              <w:t>18</w:t>
            </w:r>
            <w:r>
              <w:rPr>
                <w:noProof/>
                <w:webHidden/>
              </w:rPr>
              <w:fldChar w:fldCharType="end"/>
            </w:r>
          </w:hyperlink>
        </w:p>
        <w:p w14:paraId="3D8C663A" w14:textId="7B2BB4D9"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77" w:history="1">
            <w:r w:rsidRPr="00CC4B4A">
              <w:rPr>
                <w:rStyle w:val="Hyperlnk"/>
                <w:noProof/>
              </w:rPr>
              <w:t>3.4.1 Beroende variabler</w:t>
            </w:r>
            <w:r>
              <w:rPr>
                <w:noProof/>
                <w:webHidden/>
              </w:rPr>
              <w:tab/>
            </w:r>
            <w:r>
              <w:rPr>
                <w:noProof/>
                <w:webHidden/>
              </w:rPr>
              <w:fldChar w:fldCharType="begin"/>
            </w:r>
            <w:r>
              <w:rPr>
                <w:noProof/>
                <w:webHidden/>
              </w:rPr>
              <w:instrText xml:space="preserve"> PAGEREF _Toc187575077 \h </w:instrText>
            </w:r>
            <w:r>
              <w:rPr>
                <w:noProof/>
                <w:webHidden/>
              </w:rPr>
            </w:r>
            <w:r>
              <w:rPr>
                <w:noProof/>
                <w:webHidden/>
              </w:rPr>
              <w:fldChar w:fldCharType="separate"/>
            </w:r>
            <w:r>
              <w:rPr>
                <w:noProof/>
                <w:webHidden/>
              </w:rPr>
              <w:t>19</w:t>
            </w:r>
            <w:r>
              <w:rPr>
                <w:noProof/>
                <w:webHidden/>
              </w:rPr>
              <w:fldChar w:fldCharType="end"/>
            </w:r>
          </w:hyperlink>
        </w:p>
        <w:p w14:paraId="4E3A9C0E" w14:textId="7DE679E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78" w:history="1">
            <w:r w:rsidRPr="00CC4B4A">
              <w:rPr>
                <w:rStyle w:val="Hyperlnk"/>
                <w:noProof/>
              </w:rPr>
              <w:t>3.4.2 Oberoende variabler</w:t>
            </w:r>
            <w:r>
              <w:rPr>
                <w:noProof/>
                <w:webHidden/>
              </w:rPr>
              <w:tab/>
            </w:r>
            <w:r>
              <w:rPr>
                <w:noProof/>
                <w:webHidden/>
              </w:rPr>
              <w:fldChar w:fldCharType="begin"/>
            </w:r>
            <w:r>
              <w:rPr>
                <w:noProof/>
                <w:webHidden/>
              </w:rPr>
              <w:instrText xml:space="preserve"> PAGEREF _Toc187575078 \h </w:instrText>
            </w:r>
            <w:r>
              <w:rPr>
                <w:noProof/>
                <w:webHidden/>
              </w:rPr>
            </w:r>
            <w:r>
              <w:rPr>
                <w:noProof/>
                <w:webHidden/>
              </w:rPr>
              <w:fldChar w:fldCharType="separate"/>
            </w:r>
            <w:r>
              <w:rPr>
                <w:noProof/>
                <w:webHidden/>
              </w:rPr>
              <w:t>19</w:t>
            </w:r>
            <w:r>
              <w:rPr>
                <w:noProof/>
                <w:webHidden/>
              </w:rPr>
              <w:fldChar w:fldCharType="end"/>
            </w:r>
          </w:hyperlink>
        </w:p>
        <w:p w14:paraId="3981AEE3" w14:textId="6635B91E"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79" w:history="1">
            <w:r w:rsidRPr="00CC4B4A">
              <w:rPr>
                <w:rStyle w:val="Hyperlnk"/>
                <w:noProof/>
              </w:rPr>
              <w:t>3.4.3 Kontrollvariabler</w:t>
            </w:r>
            <w:r>
              <w:rPr>
                <w:noProof/>
                <w:webHidden/>
              </w:rPr>
              <w:tab/>
            </w:r>
            <w:r>
              <w:rPr>
                <w:noProof/>
                <w:webHidden/>
              </w:rPr>
              <w:fldChar w:fldCharType="begin"/>
            </w:r>
            <w:r>
              <w:rPr>
                <w:noProof/>
                <w:webHidden/>
              </w:rPr>
              <w:instrText xml:space="preserve"> PAGEREF _Toc187575079 \h </w:instrText>
            </w:r>
            <w:r>
              <w:rPr>
                <w:noProof/>
                <w:webHidden/>
              </w:rPr>
            </w:r>
            <w:r>
              <w:rPr>
                <w:noProof/>
                <w:webHidden/>
              </w:rPr>
              <w:fldChar w:fldCharType="separate"/>
            </w:r>
            <w:r>
              <w:rPr>
                <w:noProof/>
                <w:webHidden/>
              </w:rPr>
              <w:t>19</w:t>
            </w:r>
            <w:r>
              <w:rPr>
                <w:noProof/>
                <w:webHidden/>
              </w:rPr>
              <w:fldChar w:fldCharType="end"/>
            </w:r>
          </w:hyperlink>
        </w:p>
        <w:p w14:paraId="3F1F0039" w14:textId="78964BCC"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0" w:history="1">
            <w:r w:rsidRPr="00CC4B4A">
              <w:rPr>
                <w:rStyle w:val="Hyperlnk"/>
                <w:noProof/>
              </w:rPr>
              <w:t>3.4.4 Ekvation</w:t>
            </w:r>
            <w:r>
              <w:rPr>
                <w:noProof/>
                <w:webHidden/>
              </w:rPr>
              <w:tab/>
            </w:r>
            <w:r>
              <w:rPr>
                <w:noProof/>
                <w:webHidden/>
              </w:rPr>
              <w:fldChar w:fldCharType="begin"/>
            </w:r>
            <w:r>
              <w:rPr>
                <w:noProof/>
                <w:webHidden/>
              </w:rPr>
              <w:instrText xml:space="preserve"> PAGEREF _Toc187575080 \h </w:instrText>
            </w:r>
            <w:r>
              <w:rPr>
                <w:noProof/>
                <w:webHidden/>
              </w:rPr>
            </w:r>
            <w:r>
              <w:rPr>
                <w:noProof/>
                <w:webHidden/>
              </w:rPr>
              <w:fldChar w:fldCharType="separate"/>
            </w:r>
            <w:r>
              <w:rPr>
                <w:noProof/>
                <w:webHidden/>
              </w:rPr>
              <w:t>20</w:t>
            </w:r>
            <w:r>
              <w:rPr>
                <w:noProof/>
                <w:webHidden/>
              </w:rPr>
              <w:fldChar w:fldCharType="end"/>
            </w:r>
          </w:hyperlink>
        </w:p>
        <w:p w14:paraId="235868AB" w14:textId="0915A5F4"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81" w:history="1">
            <w:r w:rsidRPr="00CC4B4A">
              <w:rPr>
                <w:rStyle w:val="Hyperlnk"/>
                <w:noProof/>
              </w:rPr>
              <w:t>3.5 Kontroll av modell</w:t>
            </w:r>
            <w:r>
              <w:rPr>
                <w:noProof/>
                <w:webHidden/>
              </w:rPr>
              <w:tab/>
            </w:r>
            <w:r>
              <w:rPr>
                <w:noProof/>
                <w:webHidden/>
              </w:rPr>
              <w:fldChar w:fldCharType="begin"/>
            </w:r>
            <w:r>
              <w:rPr>
                <w:noProof/>
                <w:webHidden/>
              </w:rPr>
              <w:instrText xml:space="preserve"> PAGEREF _Toc187575081 \h </w:instrText>
            </w:r>
            <w:r>
              <w:rPr>
                <w:noProof/>
                <w:webHidden/>
              </w:rPr>
            </w:r>
            <w:r>
              <w:rPr>
                <w:noProof/>
                <w:webHidden/>
              </w:rPr>
              <w:fldChar w:fldCharType="separate"/>
            </w:r>
            <w:r>
              <w:rPr>
                <w:noProof/>
                <w:webHidden/>
              </w:rPr>
              <w:t>21</w:t>
            </w:r>
            <w:r>
              <w:rPr>
                <w:noProof/>
                <w:webHidden/>
              </w:rPr>
              <w:fldChar w:fldCharType="end"/>
            </w:r>
          </w:hyperlink>
        </w:p>
        <w:p w14:paraId="11B4396C" w14:textId="06991226"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2" w:history="1">
            <w:r w:rsidRPr="00CC4B4A">
              <w:rPr>
                <w:rStyle w:val="Hyperlnk"/>
                <w:noProof/>
              </w:rPr>
              <w:t>3.5.1 Normalfördelade residualer och outliers</w:t>
            </w:r>
            <w:r>
              <w:rPr>
                <w:noProof/>
                <w:webHidden/>
              </w:rPr>
              <w:tab/>
            </w:r>
            <w:r>
              <w:rPr>
                <w:noProof/>
                <w:webHidden/>
              </w:rPr>
              <w:fldChar w:fldCharType="begin"/>
            </w:r>
            <w:r>
              <w:rPr>
                <w:noProof/>
                <w:webHidden/>
              </w:rPr>
              <w:instrText xml:space="preserve"> PAGEREF _Toc187575082 \h </w:instrText>
            </w:r>
            <w:r>
              <w:rPr>
                <w:noProof/>
                <w:webHidden/>
              </w:rPr>
            </w:r>
            <w:r>
              <w:rPr>
                <w:noProof/>
                <w:webHidden/>
              </w:rPr>
              <w:fldChar w:fldCharType="separate"/>
            </w:r>
            <w:r>
              <w:rPr>
                <w:noProof/>
                <w:webHidden/>
              </w:rPr>
              <w:t>21</w:t>
            </w:r>
            <w:r>
              <w:rPr>
                <w:noProof/>
                <w:webHidden/>
              </w:rPr>
              <w:fldChar w:fldCharType="end"/>
            </w:r>
          </w:hyperlink>
        </w:p>
        <w:p w14:paraId="4A0B9AC8" w14:textId="4993D675"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3" w:history="1">
            <w:r w:rsidRPr="00CC4B4A">
              <w:rPr>
                <w:rStyle w:val="Hyperlnk"/>
                <w:noProof/>
              </w:rPr>
              <w:t>3.5.2 Multikollinaritet</w:t>
            </w:r>
            <w:r>
              <w:rPr>
                <w:noProof/>
                <w:webHidden/>
              </w:rPr>
              <w:tab/>
            </w:r>
            <w:r>
              <w:rPr>
                <w:noProof/>
                <w:webHidden/>
              </w:rPr>
              <w:fldChar w:fldCharType="begin"/>
            </w:r>
            <w:r>
              <w:rPr>
                <w:noProof/>
                <w:webHidden/>
              </w:rPr>
              <w:instrText xml:space="preserve"> PAGEREF _Toc187575083 \h </w:instrText>
            </w:r>
            <w:r>
              <w:rPr>
                <w:noProof/>
                <w:webHidden/>
              </w:rPr>
            </w:r>
            <w:r>
              <w:rPr>
                <w:noProof/>
                <w:webHidden/>
              </w:rPr>
              <w:fldChar w:fldCharType="separate"/>
            </w:r>
            <w:r>
              <w:rPr>
                <w:noProof/>
                <w:webHidden/>
              </w:rPr>
              <w:t>21</w:t>
            </w:r>
            <w:r>
              <w:rPr>
                <w:noProof/>
                <w:webHidden/>
              </w:rPr>
              <w:fldChar w:fldCharType="end"/>
            </w:r>
          </w:hyperlink>
        </w:p>
        <w:p w14:paraId="3A3DCD7D" w14:textId="0DA0AC0C"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4" w:history="1">
            <w:r w:rsidRPr="00CC4B4A">
              <w:rPr>
                <w:rStyle w:val="Hyperlnk"/>
                <w:noProof/>
              </w:rPr>
              <w:t>3.5.3 Fixed- vs Random effects och endogenitet</w:t>
            </w:r>
            <w:r>
              <w:rPr>
                <w:noProof/>
                <w:webHidden/>
              </w:rPr>
              <w:tab/>
            </w:r>
            <w:r>
              <w:rPr>
                <w:noProof/>
                <w:webHidden/>
              </w:rPr>
              <w:fldChar w:fldCharType="begin"/>
            </w:r>
            <w:r>
              <w:rPr>
                <w:noProof/>
                <w:webHidden/>
              </w:rPr>
              <w:instrText xml:space="preserve"> PAGEREF _Toc187575084 \h </w:instrText>
            </w:r>
            <w:r>
              <w:rPr>
                <w:noProof/>
                <w:webHidden/>
              </w:rPr>
            </w:r>
            <w:r>
              <w:rPr>
                <w:noProof/>
                <w:webHidden/>
              </w:rPr>
              <w:fldChar w:fldCharType="separate"/>
            </w:r>
            <w:r>
              <w:rPr>
                <w:noProof/>
                <w:webHidden/>
              </w:rPr>
              <w:t>21</w:t>
            </w:r>
            <w:r>
              <w:rPr>
                <w:noProof/>
                <w:webHidden/>
              </w:rPr>
              <w:fldChar w:fldCharType="end"/>
            </w:r>
          </w:hyperlink>
        </w:p>
        <w:p w14:paraId="7000FE49" w14:textId="3CB5EF2E"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5" w:history="1">
            <w:r w:rsidRPr="00CC4B4A">
              <w:rPr>
                <w:rStyle w:val="Hyperlnk"/>
                <w:noProof/>
              </w:rPr>
              <w:t>3.5.4 Heteroskedasticitet och autokorrelation</w:t>
            </w:r>
            <w:r>
              <w:rPr>
                <w:noProof/>
                <w:webHidden/>
              </w:rPr>
              <w:tab/>
            </w:r>
            <w:r>
              <w:rPr>
                <w:noProof/>
                <w:webHidden/>
              </w:rPr>
              <w:fldChar w:fldCharType="begin"/>
            </w:r>
            <w:r>
              <w:rPr>
                <w:noProof/>
                <w:webHidden/>
              </w:rPr>
              <w:instrText xml:space="preserve"> PAGEREF _Toc187575085 \h </w:instrText>
            </w:r>
            <w:r>
              <w:rPr>
                <w:noProof/>
                <w:webHidden/>
              </w:rPr>
            </w:r>
            <w:r>
              <w:rPr>
                <w:noProof/>
                <w:webHidden/>
              </w:rPr>
              <w:fldChar w:fldCharType="separate"/>
            </w:r>
            <w:r>
              <w:rPr>
                <w:noProof/>
                <w:webHidden/>
              </w:rPr>
              <w:t>22</w:t>
            </w:r>
            <w:r>
              <w:rPr>
                <w:noProof/>
                <w:webHidden/>
              </w:rPr>
              <w:fldChar w:fldCharType="end"/>
            </w:r>
          </w:hyperlink>
        </w:p>
        <w:p w14:paraId="71283A77" w14:textId="2E8B2BD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6" w:history="1">
            <w:r w:rsidRPr="00CC4B4A">
              <w:rPr>
                <w:rStyle w:val="Hyperlnk"/>
                <w:noProof/>
              </w:rPr>
              <w:t>3.5.5 Linjäritet</w:t>
            </w:r>
            <w:r>
              <w:rPr>
                <w:noProof/>
                <w:webHidden/>
              </w:rPr>
              <w:tab/>
            </w:r>
            <w:r>
              <w:rPr>
                <w:noProof/>
                <w:webHidden/>
              </w:rPr>
              <w:fldChar w:fldCharType="begin"/>
            </w:r>
            <w:r>
              <w:rPr>
                <w:noProof/>
                <w:webHidden/>
              </w:rPr>
              <w:instrText xml:space="preserve"> PAGEREF _Toc187575086 \h </w:instrText>
            </w:r>
            <w:r>
              <w:rPr>
                <w:noProof/>
                <w:webHidden/>
              </w:rPr>
            </w:r>
            <w:r>
              <w:rPr>
                <w:noProof/>
                <w:webHidden/>
              </w:rPr>
              <w:fldChar w:fldCharType="separate"/>
            </w:r>
            <w:r>
              <w:rPr>
                <w:noProof/>
                <w:webHidden/>
              </w:rPr>
              <w:t>22</w:t>
            </w:r>
            <w:r>
              <w:rPr>
                <w:noProof/>
                <w:webHidden/>
              </w:rPr>
              <w:fldChar w:fldCharType="end"/>
            </w:r>
          </w:hyperlink>
        </w:p>
        <w:p w14:paraId="2F57E27D" w14:textId="178ACAC9"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7" w:history="1">
            <w:r w:rsidRPr="00CC4B4A">
              <w:rPr>
                <w:rStyle w:val="Hyperlnk"/>
                <w:noProof/>
              </w:rPr>
              <w:t>3.5.6 Stabilitet</w:t>
            </w:r>
            <w:r>
              <w:rPr>
                <w:noProof/>
                <w:webHidden/>
              </w:rPr>
              <w:tab/>
            </w:r>
            <w:r>
              <w:rPr>
                <w:noProof/>
                <w:webHidden/>
              </w:rPr>
              <w:fldChar w:fldCharType="begin"/>
            </w:r>
            <w:r>
              <w:rPr>
                <w:noProof/>
                <w:webHidden/>
              </w:rPr>
              <w:instrText xml:space="preserve"> PAGEREF _Toc187575087 \h </w:instrText>
            </w:r>
            <w:r>
              <w:rPr>
                <w:noProof/>
                <w:webHidden/>
              </w:rPr>
            </w:r>
            <w:r>
              <w:rPr>
                <w:noProof/>
                <w:webHidden/>
              </w:rPr>
              <w:fldChar w:fldCharType="separate"/>
            </w:r>
            <w:r>
              <w:rPr>
                <w:noProof/>
                <w:webHidden/>
              </w:rPr>
              <w:t>22</w:t>
            </w:r>
            <w:r>
              <w:rPr>
                <w:noProof/>
                <w:webHidden/>
              </w:rPr>
              <w:fldChar w:fldCharType="end"/>
            </w:r>
          </w:hyperlink>
        </w:p>
        <w:p w14:paraId="5998A79B" w14:textId="0047C30B"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88" w:history="1">
            <w:r w:rsidRPr="00CC4B4A">
              <w:rPr>
                <w:rStyle w:val="Hyperlnk"/>
                <w:noProof/>
              </w:rPr>
              <w:t>3.6 Metoddiskussion</w:t>
            </w:r>
            <w:r>
              <w:rPr>
                <w:noProof/>
                <w:webHidden/>
              </w:rPr>
              <w:tab/>
            </w:r>
            <w:r>
              <w:rPr>
                <w:noProof/>
                <w:webHidden/>
              </w:rPr>
              <w:fldChar w:fldCharType="begin"/>
            </w:r>
            <w:r>
              <w:rPr>
                <w:noProof/>
                <w:webHidden/>
              </w:rPr>
              <w:instrText xml:space="preserve"> PAGEREF _Toc187575088 \h </w:instrText>
            </w:r>
            <w:r>
              <w:rPr>
                <w:noProof/>
                <w:webHidden/>
              </w:rPr>
            </w:r>
            <w:r>
              <w:rPr>
                <w:noProof/>
                <w:webHidden/>
              </w:rPr>
              <w:fldChar w:fldCharType="separate"/>
            </w:r>
            <w:r>
              <w:rPr>
                <w:noProof/>
                <w:webHidden/>
              </w:rPr>
              <w:t>23</w:t>
            </w:r>
            <w:r>
              <w:rPr>
                <w:noProof/>
                <w:webHidden/>
              </w:rPr>
              <w:fldChar w:fldCharType="end"/>
            </w:r>
          </w:hyperlink>
        </w:p>
        <w:p w14:paraId="5062C91D" w14:textId="3F6D540E"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89" w:history="1">
            <w:r w:rsidRPr="00CC4B4A">
              <w:rPr>
                <w:rStyle w:val="Hyperlnk"/>
                <w:noProof/>
              </w:rPr>
              <w:t>3.6.1 Litteratur</w:t>
            </w:r>
            <w:r>
              <w:rPr>
                <w:noProof/>
                <w:webHidden/>
              </w:rPr>
              <w:tab/>
            </w:r>
            <w:r>
              <w:rPr>
                <w:noProof/>
                <w:webHidden/>
              </w:rPr>
              <w:fldChar w:fldCharType="begin"/>
            </w:r>
            <w:r>
              <w:rPr>
                <w:noProof/>
                <w:webHidden/>
              </w:rPr>
              <w:instrText xml:space="preserve"> PAGEREF _Toc187575089 \h </w:instrText>
            </w:r>
            <w:r>
              <w:rPr>
                <w:noProof/>
                <w:webHidden/>
              </w:rPr>
            </w:r>
            <w:r>
              <w:rPr>
                <w:noProof/>
                <w:webHidden/>
              </w:rPr>
              <w:fldChar w:fldCharType="separate"/>
            </w:r>
            <w:r>
              <w:rPr>
                <w:noProof/>
                <w:webHidden/>
              </w:rPr>
              <w:t>23</w:t>
            </w:r>
            <w:r>
              <w:rPr>
                <w:noProof/>
                <w:webHidden/>
              </w:rPr>
              <w:fldChar w:fldCharType="end"/>
            </w:r>
          </w:hyperlink>
        </w:p>
        <w:p w14:paraId="78CA3546" w14:textId="576DD361"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0" w:history="1">
            <w:r w:rsidRPr="00CC4B4A">
              <w:rPr>
                <w:rStyle w:val="Hyperlnk"/>
                <w:noProof/>
              </w:rPr>
              <w:t>3.6.2 Programvara</w:t>
            </w:r>
            <w:r>
              <w:rPr>
                <w:noProof/>
                <w:webHidden/>
              </w:rPr>
              <w:tab/>
            </w:r>
            <w:r>
              <w:rPr>
                <w:noProof/>
                <w:webHidden/>
              </w:rPr>
              <w:fldChar w:fldCharType="begin"/>
            </w:r>
            <w:r>
              <w:rPr>
                <w:noProof/>
                <w:webHidden/>
              </w:rPr>
              <w:instrText xml:space="preserve"> PAGEREF _Toc187575090 \h </w:instrText>
            </w:r>
            <w:r>
              <w:rPr>
                <w:noProof/>
                <w:webHidden/>
              </w:rPr>
            </w:r>
            <w:r>
              <w:rPr>
                <w:noProof/>
                <w:webHidden/>
              </w:rPr>
              <w:fldChar w:fldCharType="separate"/>
            </w:r>
            <w:r>
              <w:rPr>
                <w:noProof/>
                <w:webHidden/>
              </w:rPr>
              <w:t>23</w:t>
            </w:r>
            <w:r>
              <w:rPr>
                <w:noProof/>
                <w:webHidden/>
              </w:rPr>
              <w:fldChar w:fldCharType="end"/>
            </w:r>
          </w:hyperlink>
        </w:p>
        <w:p w14:paraId="006AB32C" w14:textId="2F8AA6D7"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1" w:history="1">
            <w:r w:rsidRPr="00CC4B4A">
              <w:rPr>
                <w:rStyle w:val="Hyperlnk"/>
                <w:noProof/>
              </w:rPr>
              <w:t>3.6.3 Användning av AI</w:t>
            </w:r>
            <w:r>
              <w:rPr>
                <w:noProof/>
                <w:webHidden/>
              </w:rPr>
              <w:tab/>
            </w:r>
            <w:r>
              <w:rPr>
                <w:noProof/>
                <w:webHidden/>
              </w:rPr>
              <w:fldChar w:fldCharType="begin"/>
            </w:r>
            <w:r>
              <w:rPr>
                <w:noProof/>
                <w:webHidden/>
              </w:rPr>
              <w:instrText xml:space="preserve"> PAGEREF _Toc187575091 \h </w:instrText>
            </w:r>
            <w:r>
              <w:rPr>
                <w:noProof/>
                <w:webHidden/>
              </w:rPr>
            </w:r>
            <w:r>
              <w:rPr>
                <w:noProof/>
                <w:webHidden/>
              </w:rPr>
              <w:fldChar w:fldCharType="separate"/>
            </w:r>
            <w:r>
              <w:rPr>
                <w:noProof/>
                <w:webHidden/>
              </w:rPr>
              <w:t>24</w:t>
            </w:r>
            <w:r>
              <w:rPr>
                <w:noProof/>
                <w:webHidden/>
              </w:rPr>
              <w:fldChar w:fldCharType="end"/>
            </w:r>
          </w:hyperlink>
        </w:p>
        <w:p w14:paraId="18685250" w14:textId="31CEE323"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2" w:history="1">
            <w:r w:rsidRPr="00CC4B4A">
              <w:rPr>
                <w:rStyle w:val="Hyperlnk"/>
                <w:noProof/>
              </w:rPr>
              <w:t>3.6.4 Reliabilitet och validitet</w:t>
            </w:r>
            <w:r>
              <w:rPr>
                <w:noProof/>
                <w:webHidden/>
              </w:rPr>
              <w:tab/>
            </w:r>
            <w:r>
              <w:rPr>
                <w:noProof/>
                <w:webHidden/>
              </w:rPr>
              <w:fldChar w:fldCharType="begin"/>
            </w:r>
            <w:r>
              <w:rPr>
                <w:noProof/>
                <w:webHidden/>
              </w:rPr>
              <w:instrText xml:space="preserve"> PAGEREF _Toc187575092 \h </w:instrText>
            </w:r>
            <w:r>
              <w:rPr>
                <w:noProof/>
                <w:webHidden/>
              </w:rPr>
            </w:r>
            <w:r>
              <w:rPr>
                <w:noProof/>
                <w:webHidden/>
              </w:rPr>
              <w:fldChar w:fldCharType="separate"/>
            </w:r>
            <w:r>
              <w:rPr>
                <w:noProof/>
                <w:webHidden/>
              </w:rPr>
              <w:t>24</w:t>
            </w:r>
            <w:r>
              <w:rPr>
                <w:noProof/>
                <w:webHidden/>
              </w:rPr>
              <w:fldChar w:fldCharType="end"/>
            </w:r>
          </w:hyperlink>
        </w:p>
        <w:p w14:paraId="752A8ACC" w14:textId="5274F87D"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093" w:history="1">
            <w:r w:rsidRPr="00CC4B4A">
              <w:rPr>
                <w:rStyle w:val="Hyperlnk"/>
                <w:rFonts w:cs="Times New Roman"/>
                <w:noProof/>
              </w:rPr>
              <w:t>4. Empiri och resultat</w:t>
            </w:r>
            <w:r>
              <w:rPr>
                <w:noProof/>
                <w:webHidden/>
              </w:rPr>
              <w:tab/>
            </w:r>
            <w:r>
              <w:rPr>
                <w:noProof/>
                <w:webHidden/>
              </w:rPr>
              <w:fldChar w:fldCharType="begin"/>
            </w:r>
            <w:r>
              <w:rPr>
                <w:noProof/>
                <w:webHidden/>
              </w:rPr>
              <w:instrText xml:space="preserve"> PAGEREF _Toc187575093 \h </w:instrText>
            </w:r>
            <w:r>
              <w:rPr>
                <w:noProof/>
                <w:webHidden/>
              </w:rPr>
            </w:r>
            <w:r>
              <w:rPr>
                <w:noProof/>
                <w:webHidden/>
              </w:rPr>
              <w:fldChar w:fldCharType="separate"/>
            </w:r>
            <w:r>
              <w:rPr>
                <w:noProof/>
                <w:webHidden/>
              </w:rPr>
              <w:t>25</w:t>
            </w:r>
            <w:r>
              <w:rPr>
                <w:noProof/>
                <w:webHidden/>
              </w:rPr>
              <w:fldChar w:fldCharType="end"/>
            </w:r>
          </w:hyperlink>
        </w:p>
        <w:p w14:paraId="7C1BA13D" w14:textId="4509D407"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94" w:history="1">
            <w:r w:rsidRPr="00CC4B4A">
              <w:rPr>
                <w:rStyle w:val="Hyperlnk"/>
                <w:noProof/>
              </w:rPr>
              <w:t>4.1 Deskriptiv statistik</w:t>
            </w:r>
            <w:r>
              <w:rPr>
                <w:noProof/>
                <w:webHidden/>
              </w:rPr>
              <w:tab/>
            </w:r>
            <w:r>
              <w:rPr>
                <w:noProof/>
                <w:webHidden/>
              </w:rPr>
              <w:fldChar w:fldCharType="begin"/>
            </w:r>
            <w:r>
              <w:rPr>
                <w:noProof/>
                <w:webHidden/>
              </w:rPr>
              <w:instrText xml:space="preserve"> PAGEREF _Toc187575094 \h </w:instrText>
            </w:r>
            <w:r>
              <w:rPr>
                <w:noProof/>
                <w:webHidden/>
              </w:rPr>
            </w:r>
            <w:r>
              <w:rPr>
                <w:noProof/>
                <w:webHidden/>
              </w:rPr>
              <w:fldChar w:fldCharType="separate"/>
            </w:r>
            <w:r>
              <w:rPr>
                <w:noProof/>
                <w:webHidden/>
              </w:rPr>
              <w:t>25</w:t>
            </w:r>
            <w:r>
              <w:rPr>
                <w:noProof/>
                <w:webHidden/>
              </w:rPr>
              <w:fldChar w:fldCharType="end"/>
            </w:r>
          </w:hyperlink>
        </w:p>
        <w:p w14:paraId="4B05A39C" w14:textId="21B58135"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095" w:history="1">
            <w:r w:rsidRPr="00CC4B4A">
              <w:rPr>
                <w:rStyle w:val="Hyperlnk"/>
                <w:noProof/>
              </w:rPr>
              <w:t>4.2 Diagnostiska tester</w:t>
            </w:r>
            <w:r>
              <w:rPr>
                <w:noProof/>
                <w:webHidden/>
              </w:rPr>
              <w:tab/>
            </w:r>
            <w:r>
              <w:rPr>
                <w:noProof/>
                <w:webHidden/>
              </w:rPr>
              <w:fldChar w:fldCharType="begin"/>
            </w:r>
            <w:r>
              <w:rPr>
                <w:noProof/>
                <w:webHidden/>
              </w:rPr>
              <w:instrText xml:space="preserve"> PAGEREF _Toc187575095 \h </w:instrText>
            </w:r>
            <w:r>
              <w:rPr>
                <w:noProof/>
                <w:webHidden/>
              </w:rPr>
            </w:r>
            <w:r>
              <w:rPr>
                <w:noProof/>
                <w:webHidden/>
              </w:rPr>
              <w:fldChar w:fldCharType="separate"/>
            </w:r>
            <w:r>
              <w:rPr>
                <w:noProof/>
                <w:webHidden/>
              </w:rPr>
              <w:t>25</w:t>
            </w:r>
            <w:r>
              <w:rPr>
                <w:noProof/>
                <w:webHidden/>
              </w:rPr>
              <w:fldChar w:fldCharType="end"/>
            </w:r>
          </w:hyperlink>
        </w:p>
        <w:p w14:paraId="32627AA7" w14:textId="3A4C62C2"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6" w:history="1">
            <w:r w:rsidRPr="00CC4B4A">
              <w:rPr>
                <w:rStyle w:val="Hyperlnk"/>
                <w:noProof/>
              </w:rPr>
              <w:t>4.2.1 Normalfördelade residualer och outliers</w:t>
            </w:r>
            <w:r>
              <w:rPr>
                <w:noProof/>
                <w:webHidden/>
              </w:rPr>
              <w:tab/>
            </w:r>
            <w:r>
              <w:rPr>
                <w:noProof/>
                <w:webHidden/>
              </w:rPr>
              <w:fldChar w:fldCharType="begin"/>
            </w:r>
            <w:r>
              <w:rPr>
                <w:noProof/>
                <w:webHidden/>
              </w:rPr>
              <w:instrText xml:space="preserve"> PAGEREF _Toc187575096 \h </w:instrText>
            </w:r>
            <w:r>
              <w:rPr>
                <w:noProof/>
                <w:webHidden/>
              </w:rPr>
            </w:r>
            <w:r>
              <w:rPr>
                <w:noProof/>
                <w:webHidden/>
              </w:rPr>
              <w:fldChar w:fldCharType="separate"/>
            </w:r>
            <w:r>
              <w:rPr>
                <w:noProof/>
                <w:webHidden/>
              </w:rPr>
              <w:t>25</w:t>
            </w:r>
            <w:r>
              <w:rPr>
                <w:noProof/>
                <w:webHidden/>
              </w:rPr>
              <w:fldChar w:fldCharType="end"/>
            </w:r>
          </w:hyperlink>
        </w:p>
        <w:p w14:paraId="0708307D" w14:textId="7BA0183B"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7" w:history="1">
            <w:r w:rsidRPr="00CC4B4A">
              <w:rPr>
                <w:rStyle w:val="Hyperlnk"/>
                <w:noProof/>
              </w:rPr>
              <w:t>4.2.2 Multikollinaritet</w:t>
            </w:r>
            <w:r>
              <w:rPr>
                <w:noProof/>
                <w:webHidden/>
              </w:rPr>
              <w:tab/>
            </w:r>
            <w:r>
              <w:rPr>
                <w:noProof/>
                <w:webHidden/>
              </w:rPr>
              <w:fldChar w:fldCharType="begin"/>
            </w:r>
            <w:r>
              <w:rPr>
                <w:noProof/>
                <w:webHidden/>
              </w:rPr>
              <w:instrText xml:space="preserve"> PAGEREF _Toc187575097 \h </w:instrText>
            </w:r>
            <w:r>
              <w:rPr>
                <w:noProof/>
                <w:webHidden/>
              </w:rPr>
            </w:r>
            <w:r>
              <w:rPr>
                <w:noProof/>
                <w:webHidden/>
              </w:rPr>
              <w:fldChar w:fldCharType="separate"/>
            </w:r>
            <w:r>
              <w:rPr>
                <w:noProof/>
                <w:webHidden/>
              </w:rPr>
              <w:t>26</w:t>
            </w:r>
            <w:r>
              <w:rPr>
                <w:noProof/>
                <w:webHidden/>
              </w:rPr>
              <w:fldChar w:fldCharType="end"/>
            </w:r>
          </w:hyperlink>
        </w:p>
        <w:p w14:paraId="6038DA63" w14:textId="5A35744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8" w:history="1">
            <w:r w:rsidRPr="00CC4B4A">
              <w:rPr>
                <w:rStyle w:val="Hyperlnk"/>
                <w:noProof/>
              </w:rPr>
              <w:t>4.2.3 Fixed vs random effects och Endogenitet</w:t>
            </w:r>
            <w:r>
              <w:rPr>
                <w:noProof/>
                <w:webHidden/>
              </w:rPr>
              <w:tab/>
            </w:r>
            <w:r>
              <w:rPr>
                <w:noProof/>
                <w:webHidden/>
              </w:rPr>
              <w:fldChar w:fldCharType="begin"/>
            </w:r>
            <w:r>
              <w:rPr>
                <w:noProof/>
                <w:webHidden/>
              </w:rPr>
              <w:instrText xml:space="preserve"> PAGEREF _Toc187575098 \h </w:instrText>
            </w:r>
            <w:r>
              <w:rPr>
                <w:noProof/>
                <w:webHidden/>
              </w:rPr>
            </w:r>
            <w:r>
              <w:rPr>
                <w:noProof/>
                <w:webHidden/>
              </w:rPr>
              <w:fldChar w:fldCharType="separate"/>
            </w:r>
            <w:r>
              <w:rPr>
                <w:noProof/>
                <w:webHidden/>
              </w:rPr>
              <w:t>26</w:t>
            </w:r>
            <w:r>
              <w:rPr>
                <w:noProof/>
                <w:webHidden/>
              </w:rPr>
              <w:fldChar w:fldCharType="end"/>
            </w:r>
          </w:hyperlink>
        </w:p>
        <w:p w14:paraId="001F03E7" w14:textId="57AF2806"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099" w:history="1">
            <w:r w:rsidRPr="00CC4B4A">
              <w:rPr>
                <w:rStyle w:val="Hyperlnk"/>
                <w:noProof/>
              </w:rPr>
              <w:t>4.2.4 Linjäritet</w:t>
            </w:r>
            <w:r>
              <w:rPr>
                <w:noProof/>
                <w:webHidden/>
              </w:rPr>
              <w:tab/>
            </w:r>
            <w:r>
              <w:rPr>
                <w:noProof/>
                <w:webHidden/>
              </w:rPr>
              <w:fldChar w:fldCharType="begin"/>
            </w:r>
            <w:r>
              <w:rPr>
                <w:noProof/>
                <w:webHidden/>
              </w:rPr>
              <w:instrText xml:space="preserve"> PAGEREF _Toc187575099 \h </w:instrText>
            </w:r>
            <w:r>
              <w:rPr>
                <w:noProof/>
                <w:webHidden/>
              </w:rPr>
            </w:r>
            <w:r>
              <w:rPr>
                <w:noProof/>
                <w:webHidden/>
              </w:rPr>
              <w:fldChar w:fldCharType="separate"/>
            </w:r>
            <w:r>
              <w:rPr>
                <w:noProof/>
                <w:webHidden/>
              </w:rPr>
              <w:t>26</w:t>
            </w:r>
            <w:r>
              <w:rPr>
                <w:noProof/>
                <w:webHidden/>
              </w:rPr>
              <w:fldChar w:fldCharType="end"/>
            </w:r>
          </w:hyperlink>
        </w:p>
        <w:p w14:paraId="40E552AA" w14:textId="7C4CC5F5"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0" w:history="1">
            <w:r w:rsidRPr="00CC4B4A">
              <w:rPr>
                <w:rStyle w:val="Hyperlnk"/>
                <w:noProof/>
              </w:rPr>
              <w:t>4.3.5 Stabilitet</w:t>
            </w:r>
            <w:r>
              <w:rPr>
                <w:noProof/>
                <w:webHidden/>
              </w:rPr>
              <w:tab/>
            </w:r>
            <w:r>
              <w:rPr>
                <w:noProof/>
                <w:webHidden/>
              </w:rPr>
              <w:fldChar w:fldCharType="begin"/>
            </w:r>
            <w:r>
              <w:rPr>
                <w:noProof/>
                <w:webHidden/>
              </w:rPr>
              <w:instrText xml:space="preserve"> PAGEREF _Toc187575100 \h </w:instrText>
            </w:r>
            <w:r>
              <w:rPr>
                <w:noProof/>
                <w:webHidden/>
              </w:rPr>
            </w:r>
            <w:r>
              <w:rPr>
                <w:noProof/>
                <w:webHidden/>
              </w:rPr>
              <w:fldChar w:fldCharType="separate"/>
            </w:r>
            <w:r>
              <w:rPr>
                <w:noProof/>
                <w:webHidden/>
              </w:rPr>
              <w:t>26</w:t>
            </w:r>
            <w:r>
              <w:rPr>
                <w:noProof/>
                <w:webHidden/>
              </w:rPr>
              <w:fldChar w:fldCharType="end"/>
            </w:r>
          </w:hyperlink>
        </w:p>
        <w:p w14:paraId="38A121DF" w14:textId="1CB2BA43"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01" w:history="1">
            <w:r w:rsidRPr="00CC4B4A">
              <w:rPr>
                <w:rStyle w:val="Hyperlnk"/>
                <w:noProof/>
              </w:rPr>
              <w:t>4.3 Slutlig regressionsmodell</w:t>
            </w:r>
            <w:r>
              <w:rPr>
                <w:noProof/>
                <w:webHidden/>
              </w:rPr>
              <w:tab/>
            </w:r>
            <w:r>
              <w:rPr>
                <w:noProof/>
                <w:webHidden/>
              </w:rPr>
              <w:fldChar w:fldCharType="begin"/>
            </w:r>
            <w:r>
              <w:rPr>
                <w:noProof/>
                <w:webHidden/>
              </w:rPr>
              <w:instrText xml:space="preserve"> PAGEREF _Toc187575101 \h </w:instrText>
            </w:r>
            <w:r>
              <w:rPr>
                <w:noProof/>
                <w:webHidden/>
              </w:rPr>
            </w:r>
            <w:r>
              <w:rPr>
                <w:noProof/>
                <w:webHidden/>
              </w:rPr>
              <w:fldChar w:fldCharType="separate"/>
            </w:r>
            <w:r>
              <w:rPr>
                <w:noProof/>
                <w:webHidden/>
              </w:rPr>
              <w:t>27</w:t>
            </w:r>
            <w:r>
              <w:rPr>
                <w:noProof/>
                <w:webHidden/>
              </w:rPr>
              <w:fldChar w:fldCharType="end"/>
            </w:r>
          </w:hyperlink>
        </w:p>
        <w:p w14:paraId="189D2F45" w14:textId="18FF7E9A"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2" w:history="1">
            <w:r w:rsidRPr="00CC4B4A">
              <w:rPr>
                <w:rStyle w:val="Hyperlnk"/>
                <w:noProof/>
              </w:rPr>
              <w:t>4.3.1 Regression 1</w:t>
            </w:r>
            <w:r>
              <w:rPr>
                <w:noProof/>
                <w:webHidden/>
              </w:rPr>
              <w:tab/>
            </w:r>
            <w:r>
              <w:rPr>
                <w:noProof/>
                <w:webHidden/>
              </w:rPr>
              <w:fldChar w:fldCharType="begin"/>
            </w:r>
            <w:r>
              <w:rPr>
                <w:noProof/>
                <w:webHidden/>
              </w:rPr>
              <w:instrText xml:space="preserve"> PAGEREF _Toc187575102 \h </w:instrText>
            </w:r>
            <w:r>
              <w:rPr>
                <w:noProof/>
                <w:webHidden/>
              </w:rPr>
            </w:r>
            <w:r>
              <w:rPr>
                <w:noProof/>
                <w:webHidden/>
              </w:rPr>
              <w:fldChar w:fldCharType="separate"/>
            </w:r>
            <w:r>
              <w:rPr>
                <w:noProof/>
                <w:webHidden/>
              </w:rPr>
              <w:t>27</w:t>
            </w:r>
            <w:r>
              <w:rPr>
                <w:noProof/>
                <w:webHidden/>
              </w:rPr>
              <w:fldChar w:fldCharType="end"/>
            </w:r>
          </w:hyperlink>
        </w:p>
        <w:p w14:paraId="612B39F0" w14:textId="0C00BA7C"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3" w:history="1">
            <w:r w:rsidRPr="00CC4B4A">
              <w:rPr>
                <w:rStyle w:val="Hyperlnk"/>
                <w:noProof/>
              </w:rPr>
              <w:t>4.3.2 Regression 2</w:t>
            </w:r>
            <w:r>
              <w:rPr>
                <w:noProof/>
                <w:webHidden/>
              </w:rPr>
              <w:tab/>
            </w:r>
            <w:r>
              <w:rPr>
                <w:noProof/>
                <w:webHidden/>
              </w:rPr>
              <w:fldChar w:fldCharType="begin"/>
            </w:r>
            <w:r>
              <w:rPr>
                <w:noProof/>
                <w:webHidden/>
              </w:rPr>
              <w:instrText xml:space="preserve"> PAGEREF _Toc187575103 \h </w:instrText>
            </w:r>
            <w:r>
              <w:rPr>
                <w:noProof/>
                <w:webHidden/>
              </w:rPr>
            </w:r>
            <w:r>
              <w:rPr>
                <w:noProof/>
                <w:webHidden/>
              </w:rPr>
              <w:fldChar w:fldCharType="separate"/>
            </w:r>
            <w:r>
              <w:rPr>
                <w:noProof/>
                <w:webHidden/>
              </w:rPr>
              <w:t>28</w:t>
            </w:r>
            <w:r>
              <w:rPr>
                <w:noProof/>
                <w:webHidden/>
              </w:rPr>
              <w:fldChar w:fldCharType="end"/>
            </w:r>
          </w:hyperlink>
        </w:p>
        <w:p w14:paraId="525A9E27" w14:textId="55687FFB"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104" w:history="1">
            <w:r w:rsidRPr="00CC4B4A">
              <w:rPr>
                <w:rStyle w:val="Hyperlnk"/>
                <w:rFonts w:cs="Times New Roman"/>
                <w:noProof/>
              </w:rPr>
              <w:t>5. Analys</w:t>
            </w:r>
            <w:r>
              <w:rPr>
                <w:noProof/>
                <w:webHidden/>
              </w:rPr>
              <w:tab/>
            </w:r>
            <w:r>
              <w:rPr>
                <w:noProof/>
                <w:webHidden/>
              </w:rPr>
              <w:fldChar w:fldCharType="begin"/>
            </w:r>
            <w:r>
              <w:rPr>
                <w:noProof/>
                <w:webHidden/>
              </w:rPr>
              <w:instrText xml:space="preserve"> PAGEREF _Toc187575104 \h </w:instrText>
            </w:r>
            <w:r>
              <w:rPr>
                <w:noProof/>
                <w:webHidden/>
              </w:rPr>
            </w:r>
            <w:r>
              <w:rPr>
                <w:noProof/>
                <w:webHidden/>
              </w:rPr>
              <w:fldChar w:fldCharType="separate"/>
            </w:r>
            <w:r>
              <w:rPr>
                <w:noProof/>
                <w:webHidden/>
              </w:rPr>
              <w:t>29</w:t>
            </w:r>
            <w:r>
              <w:rPr>
                <w:noProof/>
                <w:webHidden/>
              </w:rPr>
              <w:fldChar w:fldCharType="end"/>
            </w:r>
          </w:hyperlink>
        </w:p>
        <w:p w14:paraId="79722292" w14:textId="71BBB440"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05" w:history="1">
            <w:r w:rsidRPr="00CC4B4A">
              <w:rPr>
                <w:rStyle w:val="Hyperlnk"/>
                <w:noProof/>
              </w:rPr>
              <w:t>5.1 Oberoende variabler</w:t>
            </w:r>
            <w:r>
              <w:rPr>
                <w:noProof/>
                <w:webHidden/>
              </w:rPr>
              <w:tab/>
            </w:r>
            <w:r>
              <w:rPr>
                <w:noProof/>
                <w:webHidden/>
              </w:rPr>
              <w:fldChar w:fldCharType="begin"/>
            </w:r>
            <w:r>
              <w:rPr>
                <w:noProof/>
                <w:webHidden/>
              </w:rPr>
              <w:instrText xml:space="preserve"> PAGEREF _Toc187575105 \h </w:instrText>
            </w:r>
            <w:r>
              <w:rPr>
                <w:noProof/>
                <w:webHidden/>
              </w:rPr>
            </w:r>
            <w:r>
              <w:rPr>
                <w:noProof/>
                <w:webHidden/>
              </w:rPr>
              <w:fldChar w:fldCharType="separate"/>
            </w:r>
            <w:r>
              <w:rPr>
                <w:noProof/>
                <w:webHidden/>
              </w:rPr>
              <w:t>29</w:t>
            </w:r>
            <w:r>
              <w:rPr>
                <w:noProof/>
                <w:webHidden/>
              </w:rPr>
              <w:fldChar w:fldCharType="end"/>
            </w:r>
          </w:hyperlink>
        </w:p>
        <w:p w14:paraId="2AA5242A" w14:textId="79493F93"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6" w:history="1">
            <w:r w:rsidRPr="00CC4B4A">
              <w:rPr>
                <w:rStyle w:val="Hyperlnk"/>
                <w:noProof/>
              </w:rPr>
              <w:t>5.1.1 Andel kvinnor och Critical mass (dummykvinnor)</w:t>
            </w:r>
            <w:r>
              <w:rPr>
                <w:noProof/>
                <w:webHidden/>
              </w:rPr>
              <w:tab/>
            </w:r>
            <w:r>
              <w:rPr>
                <w:noProof/>
                <w:webHidden/>
              </w:rPr>
              <w:fldChar w:fldCharType="begin"/>
            </w:r>
            <w:r>
              <w:rPr>
                <w:noProof/>
                <w:webHidden/>
              </w:rPr>
              <w:instrText xml:space="preserve"> PAGEREF _Toc187575106 \h </w:instrText>
            </w:r>
            <w:r>
              <w:rPr>
                <w:noProof/>
                <w:webHidden/>
              </w:rPr>
            </w:r>
            <w:r>
              <w:rPr>
                <w:noProof/>
                <w:webHidden/>
              </w:rPr>
              <w:fldChar w:fldCharType="separate"/>
            </w:r>
            <w:r>
              <w:rPr>
                <w:noProof/>
                <w:webHidden/>
              </w:rPr>
              <w:t>29</w:t>
            </w:r>
            <w:r>
              <w:rPr>
                <w:noProof/>
                <w:webHidden/>
              </w:rPr>
              <w:fldChar w:fldCharType="end"/>
            </w:r>
          </w:hyperlink>
        </w:p>
        <w:p w14:paraId="1C69331B" w14:textId="7AAA9A15"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7" w:history="1">
            <w:r w:rsidRPr="00CC4B4A">
              <w:rPr>
                <w:rStyle w:val="Hyperlnk"/>
                <w:noProof/>
              </w:rPr>
              <w:t>5.1.2 Styrelsens storlek</w:t>
            </w:r>
            <w:r>
              <w:rPr>
                <w:noProof/>
                <w:webHidden/>
              </w:rPr>
              <w:tab/>
            </w:r>
            <w:r>
              <w:rPr>
                <w:noProof/>
                <w:webHidden/>
              </w:rPr>
              <w:fldChar w:fldCharType="begin"/>
            </w:r>
            <w:r>
              <w:rPr>
                <w:noProof/>
                <w:webHidden/>
              </w:rPr>
              <w:instrText xml:space="preserve"> PAGEREF _Toc187575107 \h </w:instrText>
            </w:r>
            <w:r>
              <w:rPr>
                <w:noProof/>
                <w:webHidden/>
              </w:rPr>
            </w:r>
            <w:r>
              <w:rPr>
                <w:noProof/>
                <w:webHidden/>
              </w:rPr>
              <w:fldChar w:fldCharType="separate"/>
            </w:r>
            <w:r>
              <w:rPr>
                <w:noProof/>
                <w:webHidden/>
              </w:rPr>
              <w:t>30</w:t>
            </w:r>
            <w:r>
              <w:rPr>
                <w:noProof/>
                <w:webHidden/>
              </w:rPr>
              <w:fldChar w:fldCharType="end"/>
            </w:r>
          </w:hyperlink>
        </w:p>
        <w:p w14:paraId="0ADA501A" w14:textId="7D754BFC"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08" w:history="1">
            <w:r w:rsidRPr="00CC4B4A">
              <w:rPr>
                <w:rStyle w:val="Hyperlnk"/>
                <w:noProof/>
              </w:rPr>
              <w:t>5.2 Kontrollvariabler</w:t>
            </w:r>
            <w:r>
              <w:rPr>
                <w:noProof/>
                <w:webHidden/>
              </w:rPr>
              <w:tab/>
            </w:r>
            <w:r>
              <w:rPr>
                <w:noProof/>
                <w:webHidden/>
              </w:rPr>
              <w:fldChar w:fldCharType="begin"/>
            </w:r>
            <w:r>
              <w:rPr>
                <w:noProof/>
                <w:webHidden/>
              </w:rPr>
              <w:instrText xml:space="preserve"> PAGEREF _Toc187575108 \h </w:instrText>
            </w:r>
            <w:r>
              <w:rPr>
                <w:noProof/>
                <w:webHidden/>
              </w:rPr>
            </w:r>
            <w:r>
              <w:rPr>
                <w:noProof/>
                <w:webHidden/>
              </w:rPr>
              <w:fldChar w:fldCharType="separate"/>
            </w:r>
            <w:r>
              <w:rPr>
                <w:noProof/>
                <w:webHidden/>
              </w:rPr>
              <w:t>31</w:t>
            </w:r>
            <w:r>
              <w:rPr>
                <w:noProof/>
                <w:webHidden/>
              </w:rPr>
              <w:fldChar w:fldCharType="end"/>
            </w:r>
          </w:hyperlink>
        </w:p>
        <w:p w14:paraId="743FBF3F" w14:textId="12CCDF78"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09" w:history="1">
            <w:r w:rsidRPr="00CC4B4A">
              <w:rPr>
                <w:rStyle w:val="Hyperlnk"/>
                <w:noProof/>
              </w:rPr>
              <w:t>5.2.1 Företagstillväxt</w:t>
            </w:r>
            <w:r>
              <w:rPr>
                <w:noProof/>
                <w:webHidden/>
              </w:rPr>
              <w:tab/>
            </w:r>
            <w:r>
              <w:rPr>
                <w:noProof/>
                <w:webHidden/>
              </w:rPr>
              <w:fldChar w:fldCharType="begin"/>
            </w:r>
            <w:r>
              <w:rPr>
                <w:noProof/>
                <w:webHidden/>
              </w:rPr>
              <w:instrText xml:space="preserve"> PAGEREF _Toc187575109 \h </w:instrText>
            </w:r>
            <w:r>
              <w:rPr>
                <w:noProof/>
                <w:webHidden/>
              </w:rPr>
            </w:r>
            <w:r>
              <w:rPr>
                <w:noProof/>
                <w:webHidden/>
              </w:rPr>
              <w:fldChar w:fldCharType="separate"/>
            </w:r>
            <w:r>
              <w:rPr>
                <w:noProof/>
                <w:webHidden/>
              </w:rPr>
              <w:t>31</w:t>
            </w:r>
            <w:r>
              <w:rPr>
                <w:noProof/>
                <w:webHidden/>
              </w:rPr>
              <w:fldChar w:fldCharType="end"/>
            </w:r>
          </w:hyperlink>
        </w:p>
        <w:p w14:paraId="4C98D0DE" w14:textId="665CDD57"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0" w:history="1">
            <w:r w:rsidRPr="00CC4B4A">
              <w:rPr>
                <w:rStyle w:val="Hyperlnk"/>
                <w:noProof/>
              </w:rPr>
              <w:t>5.2.2 Styrelsens oberoende</w:t>
            </w:r>
            <w:r>
              <w:rPr>
                <w:noProof/>
                <w:webHidden/>
              </w:rPr>
              <w:tab/>
            </w:r>
            <w:r>
              <w:rPr>
                <w:noProof/>
                <w:webHidden/>
              </w:rPr>
              <w:fldChar w:fldCharType="begin"/>
            </w:r>
            <w:r>
              <w:rPr>
                <w:noProof/>
                <w:webHidden/>
              </w:rPr>
              <w:instrText xml:space="preserve"> PAGEREF _Toc187575110 \h </w:instrText>
            </w:r>
            <w:r>
              <w:rPr>
                <w:noProof/>
                <w:webHidden/>
              </w:rPr>
            </w:r>
            <w:r>
              <w:rPr>
                <w:noProof/>
                <w:webHidden/>
              </w:rPr>
              <w:fldChar w:fldCharType="separate"/>
            </w:r>
            <w:r>
              <w:rPr>
                <w:noProof/>
                <w:webHidden/>
              </w:rPr>
              <w:t>32</w:t>
            </w:r>
            <w:r>
              <w:rPr>
                <w:noProof/>
                <w:webHidden/>
              </w:rPr>
              <w:fldChar w:fldCharType="end"/>
            </w:r>
          </w:hyperlink>
        </w:p>
        <w:p w14:paraId="1D91AD97" w14:textId="1F7D1E3B"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1" w:history="1">
            <w:r w:rsidRPr="00CC4B4A">
              <w:rPr>
                <w:rStyle w:val="Hyperlnk"/>
                <w:noProof/>
              </w:rPr>
              <w:t>5.2.3 Materiella tillgångar</w:t>
            </w:r>
            <w:r>
              <w:rPr>
                <w:noProof/>
                <w:webHidden/>
              </w:rPr>
              <w:tab/>
            </w:r>
            <w:r>
              <w:rPr>
                <w:noProof/>
                <w:webHidden/>
              </w:rPr>
              <w:fldChar w:fldCharType="begin"/>
            </w:r>
            <w:r>
              <w:rPr>
                <w:noProof/>
                <w:webHidden/>
              </w:rPr>
              <w:instrText xml:space="preserve"> PAGEREF _Toc187575111 \h </w:instrText>
            </w:r>
            <w:r>
              <w:rPr>
                <w:noProof/>
                <w:webHidden/>
              </w:rPr>
            </w:r>
            <w:r>
              <w:rPr>
                <w:noProof/>
                <w:webHidden/>
              </w:rPr>
              <w:fldChar w:fldCharType="separate"/>
            </w:r>
            <w:r>
              <w:rPr>
                <w:noProof/>
                <w:webHidden/>
              </w:rPr>
              <w:t>32</w:t>
            </w:r>
            <w:r>
              <w:rPr>
                <w:noProof/>
                <w:webHidden/>
              </w:rPr>
              <w:fldChar w:fldCharType="end"/>
            </w:r>
          </w:hyperlink>
        </w:p>
        <w:p w14:paraId="78BD44A1" w14:textId="2106739E"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112" w:history="1">
            <w:r w:rsidRPr="00CC4B4A">
              <w:rPr>
                <w:rStyle w:val="Hyperlnk"/>
                <w:rFonts w:cs="Times New Roman"/>
                <w:noProof/>
              </w:rPr>
              <w:t>6. Slutsats och diskussion</w:t>
            </w:r>
            <w:r>
              <w:rPr>
                <w:noProof/>
                <w:webHidden/>
              </w:rPr>
              <w:tab/>
            </w:r>
            <w:r>
              <w:rPr>
                <w:noProof/>
                <w:webHidden/>
              </w:rPr>
              <w:fldChar w:fldCharType="begin"/>
            </w:r>
            <w:r>
              <w:rPr>
                <w:noProof/>
                <w:webHidden/>
              </w:rPr>
              <w:instrText xml:space="preserve"> PAGEREF _Toc187575112 \h </w:instrText>
            </w:r>
            <w:r>
              <w:rPr>
                <w:noProof/>
                <w:webHidden/>
              </w:rPr>
            </w:r>
            <w:r>
              <w:rPr>
                <w:noProof/>
                <w:webHidden/>
              </w:rPr>
              <w:fldChar w:fldCharType="separate"/>
            </w:r>
            <w:r>
              <w:rPr>
                <w:noProof/>
                <w:webHidden/>
              </w:rPr>
              <w:t>33</w:t>
            </w:r>
            <w:r>
              <w:rPr>
                <w:noProof/>
                <w:webHidden/>
              </w:rPr>
              <w:fldChar w:fldCharType="end"/>
            </w:r>
          </w:hyperlink>
        </w:p>
        <w:p w14:paraId="0FFEDF55" w14:textId="5E514EE1"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13" w:history="1">
            <w:r w:rsidRPr="00CC4B4A">
              <w:rPr>
                <w:rStyle w:val="Hyperlnk"/>
                <w:noProof/>
              </w:rPr>
              <w:t>6.1 Slutsats</w:t>
            </w:r>
            <w:r>
              <w:rPr>
                <w:noProof/>
                <w:webHidden/>
              </w:rPr>
              <w:tab/>
            </w:r>
            <w:r>
              <w:rPr>
                <w:noProof/>
                <w:webHidden/>
              </w:rPr>
              <w:fldChar w:fldCharType="begin"/>
            </w:r>
            <w:r>
              <w:rPr>
                <w:noProof/>
                <w:webHidden/>
              </w:rPr>
              <w:instrText xml:space="preserve"> PAGEREF _Toc187575113 \h </w:instrText>
            </w:r>
            <w:r>
              <w:rPr>
                <w:noProof/>
                <w:webHidden/>
              </w:rPr>
            </w:r>
            <w:r>
              <w:rPr>
                <w:noProof/>
                <w:webHidden/>
              </w:rPr>
              <w:fldChar w:fldCharType="separate"/>
            </w:r>
            <w:r>
              <w:rPr>
                <w:noProof/>
                <w:webHidden/>
              </w:rPr>
              <w:t>33</w:t>
            </w:r>
            <w:r>
              <w:rPr>
                <w:noProof/>
                <w:webHidden/>
              </w:rPr>
              <w:fldChar w:fldCharType="end"/>
            </w:r>
          </w:hyperlink>
        </w:p>
        <w:p w14:paraId="3FCA89AF" w14:textId="2B9283D8"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14" w:history="1">
            <w:r w:rsidRPr="00CC4B4A">
              <w:rPr>
                <w:rStyle w:val="Hyperlnk"/>
                <w:noProof/>
              </w:rPr>
              <w:t>6.2 Diskussion</w:t>
            </w:r>
            <w:r>
              <w:rPr>
                <w:noProof/>
                <w:webHidden/>
              </w:rPr>
              <w:tab/>
            </w:r>
            <w:r>
              <w:rPr>
                <w:noProof/>
                <w:webHidden/>
              </w:rPr>
              <w:fldChar w:fldCharType="begin"/>
            </w:r>
            <w:r>
              <w:rPr>
                <w:noProof/>
                <w:webHidden/>
              </w:rPr>
              <w:instrText xml:space="preserve"> PAGEREF _Toc187575114 \h </w:instrText>
            </w:r>
            <w:r>
              <w:rPr>
                <w:noProof/>
                <w:webHidden/>
              </w:rPr>
            </w:r>
            <w:r>
              <w:rPr>
                <w:noProof/>
                <w:webHidden/>
              </w:rPr>
              <w:fldChar w:fldCharType="separate"/>
            </w:r>
            <w:r>
              <w:rPr>
                <w:noProof/>
                <w:webHidden/>
              </w:rPr>
              <w:t>34</w:t>
            </w:r>
            <w:r>
              <w:rPr>
                <w:noProof/>
                <w:webHidden/>
              </w:rPr>
              <w:fldChar w:fldCharType="end"/>
            </w:r>
          </w:hyperlink>
        </w:p>
        <w:p w14:paraId="5810D531" w14:textId="4BC73BB4"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5" w:history="1">
            <w:r w:rsidRPr="00CC4B4A">
              <w:rPr>
                <w:rStyle w:val="Hyperlnk"/>
                <w:noProof/>
              </w:rPr>
              <w:t>6.2.1 Diskussion om stabilitet</w:t>
            </w:r>
            <w:r>
              <w:rPr>
                <w:noProof/>
                <w:webHidden/>
              </w:rPr>
              <w:tab/>
            </w:r>
            <w:r>
              <w:rPr>
                <w:noProof/>
                <w:webHidden/>
              </w:rPr>
              <w:fldChar w:fldCharType="begin"/>
            </w:r>
            <w:r>
              <w:rPr>
                <w:noProof/>
                <w:webHidden/>
              </w:rPr>
              <w:instrText xml:space="preserve"> PAGEREF _Toc187575115 \h </w:instrText>
            </w:r>
            <w:r>
              <w:rPr>
                <w:noProof/>
                <w:webHidden/>
              </w:rPr>
            </w:r>
            <w:r>
              <w:rPr>
                <w:noProof/>
                <w:webHidden/>
              </w:rPr>
              <w:fldChar w:fldCharType="separate"/>
            </w:r>
            <w:r>
              <w:rPr>
                <w:noProof/>
                <w:webHidden/>
              </w:rPr>
              <w:t>34</w:t>
            </w:r>
            <w:r>
              <w:rPr>
                <w:noProof/>
                <w:webHidden/>
              </w:rPr>
              <w:fldChar w:fldCharType="end"/>
            </w:r>
          </w:hyperlink>
        </w:p>
        <w:p w14:paraId="18CF91BE" w14:textId="7BF5AD73"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6" w:history="1">
            <w:r w:rsidRPr="00CC4B4A">
              <w:rPr>
                <w:rStyle w:val="Hyperlnk"/>
                <w:noProof/>
              </w:rPr>
              <w:t>6.2.2 Diskussion om hypotes 1</w:t>
            </w:r>
            <w:r>
              <w:rPr>
                <w:noProof/>
                <w:webHidden/>
              </w:rPr>
              <w:tab/>
            </w:r>
            <w:r>
              <w:rPr>
                <w:noProof/>
                <w:webHidden/>
              </w:rPr>
              <w:fldChar w:fldCharType="begin"/>
            </w:r>
            <w:r>
              <w:rPr>
                <w:noProof/>
                <w:webHidden/>
              </w:rPr>
              <w:instrText xml:space="preserve"> PAGEREF _Toc187575116 \h </w:instrText>
            </w:r>
            <w:r>
              <w:rPr>
                <w:noProof/>
                <w:webHidden/>
              </w:rPr>
            </w:r>
            <w:r>
              <w:rPr>
                <w:noProof/>
                <w:webHidden/>
              </w:rPr>
              <w:fldChar w:fldCharType="separate"/>
            </w:r>
            <w:r>
              <w:rPr>
                <w:noProof/>
                <w:webHidden/>
              </w:rPr>
              <w:t>34</w:t>
            </w:r>
            <w:r>
              <w:rPr>
                <w:noProof/>
                <w:webHidden/>
              </w:rPr>
              <w:fldChar w:fldCharType="end"/>
            </w:r>
          </w:hyperlink>
        </w:p>
        <w:p w14:paraId="6E16F0CD" w14:textId="37268E9B"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7" w:history="1">
            <w:r w:rsidRPr="00CC4B4A">
              <w:rPr>
                <w:rStyle w:val="Hyperlnk"/>
                <w:noProof/>
              </w:rPr>
              <w:t>6.2.3 Diskussion om hypotes 2</w:t>
            </w:r>
            <w:r>
              <w:rPr>
                <w:noProof/>
                <w:webHidden/>
              </w:rPr>
              <w:tab/>
            </w:r>
            <w:r>
              <w:rPr>
                <w:noProof/>
                <w:webHidden/>
              </w:rPr>
              <w:fldChar w:fldCharType="begin"/>
            </w:r>
            <w:r>
              <w:rPr>
                <w:noProof/>
                <w:webHidden/>
              </w:rPr>
              <w:instrText xml:space="preserve"> PAGEREF _Toc187575117 \h </w:instrText>
            </w:r>
            <w:r>
              <w:rPr>
                <w:noProof/>
                <w:webHidden/>
              </w:rPr>
            </w:r>
            <w:r>
              <w:rPr>
                <w:noProof/>
                <w:webHidden/>
              </w:rPr>
              <w:fldChar w:fldCharType="separate"/>
            </w:r>
            <w:r>
              <w:rPr>
                <w:noProof/>
                <w:webHidden/>
              </w:rPr>
              <w:t>35</w:t>
            </w:r>
            <w:r>
              <w:rPr>
                <w:noProof/>
                <w:webHidden/>
              </w:rPr>
              <w:fldChar w:fldCharType="end"/>
            </w:r>
          </w:hyperlink>
        </w:p>
        <w:p w14:paraId="0120CCF5" w14:textId="092A1B01"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8" w:history="1">
            <w:r w:rsidRPr="00CC4B4A">
              <w:rPr>
                <w:rStyle w:val="Hyperlnk"/>
                <w:noProof/>
              </w:rPr>
              <w:t>6.2.4 Diskussion om hypotes 3</w:t>
            </w:r>
            <w:r>
              <w:rPr>
                <w:noProof/>
                <w:webHidden/>
              </w:rPr>
              <w:tab/>
            </w:r>
            <w:r>
              <w:rPr>
                <w:noProof/>
                <w:webHidden/>
              </w:rPr>
              <w:fldChar w:fldCharType="begin"/>
            </w:r>
            <w:r>
              <w:rPr>
                <w:noProof/>
                <w:webHidden/>
              </w:rPr>
              <w:instrText xml:space="preserve"> PAGEREF _Toc187575118 \h </w:instrText>
            </w:r>
            <w:r>
              <w:rPr>
                <w:noProof/>
                <w:webHidden/>
              </w:rPr>
            </w:r>
            <w:r>
              <w:rPr>
                <w:noProof/>
                <w:webHidden/>
              </w:rPr>
              <w:fldChar w:fldCharType="separate"/>
            </w:r>
            <w:r>
              <w:rPr>
                <w:noProof/>
                <w:webHidden/>
              </w:rPr>
              <w:t>36</w:t>
            </w:r>
            <w:r>
              <w:rPr>
                <w:noProof/>
                <w:webHidden/>
              </w:rPr>
              <w:fldChar w:fldCharType="end"/>
            </w:r>
          </w:hyperlink>
        </w:p>
        <w:p w14:paraId="62637671" w14:textId="45B29EC4" w:rsidR="00E26068" w:rsidRDefault="00E26068">
          <w:pPr>
            <w:pStyle w:val="Innehll3"/>
            <w:tabs>
              <w:tab w:val="right" w:leader="dot" w:pos="9034"/>
            </w:tabs>
            <w:rPr>
              <w:rFonts w:eastAsiaTheme="minorEastAsia" w:cstheme="minorBidi"/>
              <w:i w:val="0"/>
              <w:iCs w:val="0"/>
              <w:noProof/>
              <w:kern w:val="2"/>
              <w:sz w:val="24"/>
              <w:szCs w:val="24"/>
              <w14:ligatures w14:val="standardContextual"/>
            </w:rPr>
          </w:pPr>
          <w:hyperlink w:anchor="_Toc187575119" w:history="1">
            <w:r w:rsidRPr="00CC4B4A">
              <w:rPr>
                <w:rStyle w:val="Hyperlnk"/>
                <w:noProof/>
              </w:rPr>
              <w:t>6.2.5 Slutlig diskussion</w:t>
            </w:r>
            <w:r>
              <w:rPr>
                <w:noProof/>
                <w:webHidden/>
              </w:rPr>
              <w:tab/>
            </w:r>
            <w:r>
              <w:rPr>
                <w:noProof/>
                <w:webHidden/>
              </w:rPr>
              <w:fldChar w:fldCharType="begin"/>
            </w:r>
            <w:r>
              <w:rPr>
                <w:noProof/>
                <w:webHidden/>
              </w:rPr>
              <w:instrText xml:space="preserve"> PAGEREF _Toc187575119 \h </w:instrText>
            </w:r>
            <w:r>
              <w:rPr>
                <w:noProof/>
                <w:webHidden/>
              </w:rPr>
            </w:r>
            <w:r>
              <w:rPr>
                <w:noProof/>
                <w:webHidden/>
              </w:rPr>
              <w:fldChar w:fldCharType="separate"/>
            </w:r>
            <w:r>
              <w:rPr>
                <w:noProof/>
                <w:webHidden/>
              </w:rPr>
              <w:t>37</w:t>
            </w:r>
            <w:r>
              <w:rPr>
                <w:noProof/>
                <w:webHidden/>
              </w:rPr>
              <w:fldChar w:fldCharType="end"/>
            </w:r>
          </w:hyperlink>
        </w:p>
        <w:p w14:paraId="1CC3CA09" w14:textId="38E18D9B"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0" w:history="1">
            <w:r w:rsidRPr="00CC4B4A">
              <w:rPr>
                <w:rStyle w:val="Hyperlnk"/>
                <w:noProof/>
              </w:rPr>
              <w:t>6.3 Begränsningar</w:t>
            </w:r>
            <w:r>
              <w:rPr>
                <w:noProof/>
                <w:webHidden/>
              </w:rPr>
              <w:tab/>
            </w:r>
            <w:r>
              <w:rPr>
                <w:noProof/>
                <w:webHidden/>
              </w:rPr>
              <w:fldChar w:fldCharType="begin"/>
            </w:r>
            <w:r>
              <w:rPr>
                <w:noProof/>
                <w:webHidden/>
              </w:rPr>
              <w:instrText xml:space="preserve"> PAGEREF _Toc187575120 \h </w:instrText>
            </w:r>
            <w:r>
              <w:rPr>
                <w:noProof/>
                <w:webHidden/>
              </w:rPr>
            </w:r>
            <w:r>
              <w:rPr>
                <w:noProof/>
                <w:webHidden/>
              </w:rPr>
              <w:fldChar w:fldCharType="separate"/>
            </w:r>
            <w:r>
              <w:rPr>
                <w:noProof/>
                <w:webHidden/>
              </w:rPr>
              <w:t>37</w:t>
            </w:r>
            <w:r>
              <w:rPr>
                <w:noProof/>
                <w:webHidden/>
              </w:rPr>
              <w:fldChar w:fldCharType="end"/>
            </w:r>
          </w:hyperlink>
        </w:p>
        <w:p w14:paraId="1E2A7950" w14:textId="3425732B"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1" w:history="1">
            <w:r w:rsidRPr="00CC4B4A">
              <w:rPr>
                <w:rStyle w:val="Hyperlnk"/>
                <w:noProof/>
              </w:rPr>
              <w:t>6.4 Förslag på vidare forskning</w:t>
            </w:r>
            <w:r>
              <w:rPr>
                <w:noProof/>
                <w:webHidden/>
              </w:rPr>
              <w:tab/>
            </w:r>
            <w:r>
              <w:rPr>
                <w:noProof/>
                <w:webHidden/>
              </w:rPr>
              <w:fldChar w:fldCharType="begin"/>
            </w:r>
            <w:r>
              <w:rPr>
                <w:noProof/>
                <w:webHidden/>
              </w:rPr>
              <w:instrText xml:space="preserve"> PAGEREF _Toc187575121 \h </w:instrText>
            </w:r>
            <w:r>
              <w:rPr>
                <w:noProof/>
                <w:webHidden/>
              </w:rPr>
            </w:r>
            <w:r>
              <w:rPr>
                <w:noProof/>
                <w:webHidden/>
              </w:rPr>
              <w:fldChar w:fldCharType="separate"/>
            </w:r>
            <w:r>
              <w:rPr>
                <w:noProof/>
                <w:webHidden/>
              </w:rPr>
              <w:t>38</w:t>
            </w:r>
            <w:r>
              <w:rPr>
                <w:noProof/>
                <w:webHidden/>
              </w:rPr>
              <w:fldChar w:fldCharType="end"/>
            </w:r>
          </w:hyperlink>
        </w:p>
        <w:p w14:paraId="5E7CB4D2" w14:textId="2E46FBF1"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122" w:history="1">
            <w:r w:rsidRPr="00CC4B4A">
              <w:rPr>
                <w:rStyle w:val="Hyperlnk"/>
                <w:rFonts w:cs="Times New Roman"/>
                <w:noProof/>
              </w:rPr>
              <w:t>Källförteckning</w:t>
            </w:r>
            <w:r>
              <w:rPr>
                <w:noProof/>
                <w:webHidden/>
              </w:rPr>
              <w:tab/>
            </w:r>
            <w:r>
              <w:rPr>
                <w:noProof/>
                <w:webHidden/>
              </w:rPr>
              <w:fldChar w:fldCharType="begin"/>
            </w:r>
            <w:r>
              <w:rPr>
                <w:noProof/>
                <w:webHidden/>
              </w:rPr>
              <w:instrText xml:space="preserve"> PAGEREF _Toc187575122 \h </w:instrText>
            </w:r>
            <w:r>
              <w:rPr>
                <w:noProof/>
                <w:webHidden/>
              </w:rPr>
            </w:r>
            <w:r>
              <w:rPr>
                <w:noProof/>
                <w:webHidden/>
              </w:rPr>
              <w:fldChar w:fldCharType="separate"/>
            </w:r>
            <w:r>
              <w:rPr>
                <w:noProof/>
                <w:webHidden/>
              </w:rPr>
              <w:t>40</w:t>
            </w:r>
            <w:r>
              <w:rPr>
                <w:noProof/>
                <w:webHidden/>
              </w:rPr>
              <w:fldChar w:fldCharType="end"/>
            </w:r>
          </w:hyperlink>
        </w:p>
        <w:p w14:paraId="7131D66B" w14:textId="42BC1A73" w:rsidR="00E26068" w:rsidRDefault="00E26068">
          <w:pPr>
            <w:pStyle w:val="Innehll1"/>
            <w:tabs>
              <w:tab w:val="right" w:leader="dot" w:pos="9034"/>
            </w:tabs>
            <w:rPr>
              <w:rFonts w:eastAsiaTheme="minorEastAsia" w:cstheme="minorBidi"/>
              <w:b w:val="0"/>
              <w:bCs w:val="0"/>
              <w:caps w:val="0"/>
              <w:noProof/>
              <w:color w:val="auto"/>
              <w:sz w:val="24"/>
              <w:szCs w:val="24"/>
            </w:rPr>
          </w:pPr>
          <w:hyperlink w:anchor="_Toc187575123" w:history="1">
            <w:r w:rsidRPr="00CC4B4A">
              <w:rPr>
                <w:rStyle w:val="Hyperlnk"/>
                <w:rFonts w:cs="Times New Roman"/>
                <w:noProof/>
                <w:lang w:val="en-US"/>
              </w:rPr>
              <w:t>Appendix</w:t>
            </w:r>
            <w:r>
              <w:rPr>
                <w:noProof/>
                <w:webHidden/>
              </w:rPr>
              <w:tab/>
            </w:r>
            <w:r>
              <w:rPr>
                <w:noProof/>
                <w:webHidden/>
              </w:rPr>
              <w:fldChar w:fldCharType="begin"/>
            </w:r>
            <w:r>
              <w:rPr>
                <w:noProof/>
                <w:webHidden/>
              </w:rPr>
              <w:instrText xml:space="preserve"> PAGEREF _Toc187575123 \h </w:instrText>
            </w:r>
            <w:r>
              <w:rPr>
                <w:noProof/>
                <w:webHidden/>
              </w:rPr>
            </w:r>
            <w:r>
              <w:rPr>
                <w:noProof/>
                <w:webHidden/>
              </w:rPr>
              <w:fldChar w:fldCharType="separate"/>
            </w:r>
            <w:r>
              <w:rPr>
                <w:noProof/>
                <w:webHidden/>
              </w:rPr>
              <w:t>45</w:t>
            </w:r>
            <w:r>
              <w:rPr>
                <w:noProof/>
                <w:webHidden/>
              </w:rPr>
              <w:fldChar w:fldCharType="end"/>
            </w:r>
          </w:hyperlink>
        </w:p>
        <w:p w14:paraId="1FFBC9EC" w14:textId="155D9DBB"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4" w:history="1">
            <w:r w:rsidRPr="00CC4B4A">
              <w:rPr>
                <w:rStyle w:val="Hyperlnk"/>
                <w:noProof/>
                <w:lang w:val="en-US"/>
              </w:rPr>
              <w:t>Appendix A: Variabeldefinition och alias</w:t>
            </w:r>
            <w:r>
              <w:rPr>
                <w:noProof/>
                <w:webHidden/>
              </w:rPr>
              <w:tab/>
            </w:r>
            <w:r>
              <w:rPr>
                <w:noProof/>
                <w:webHidden/>
              </w:rPr>
              <w:fldChar w:fldCharType="begin"/>
            </w:r>
            <w:r>
              <w:rPr>
                <w:noProof/>
                <w:webHidden/>
              </w:rPr>
              <w:instrText xml:space="preserve"> PAGEREF _Toc187575124 \h </w:instrText>
            </w:r>
            <w:r>
              <w:rPr>
                <w:noProof/>
                <w:webHidden/>
              </w:rPr>
            </w:r>
            <w:r>
              <w:rPr>
                <w:noProof/>
                <w:webHidden/>
              </w:rPr>
              <w:fldChar w:fldCharType="separate"/>
            </w:r>
            <w:r>
              <w:rPr>
                <w:noProof/>
                <w:webHidden/>
              </w:rPr>
              <w:t>45</w:t>
            </w:r>
            <w:r>
              <w:rPr>
                <w:noProof/>
                <w:webHidden/>
              </w:rPr>
              <w:fldChar w:fldCharType="end"/>
            </w:r>
          </w:hyperlink>
        </w:p>
        <w:p w14:paraId="197E30BD" w14:textId="0C98B2DE"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5" w:history="1">
            <w:r w:rsidRPr="00CC4B4A">
              <w:rPr>
                <w:rStyle w:val="Hyperlnk"/>
                <w:noProof/>
              </w:rPr>
              <w:t>Appendix B: Deskriptiv statistik huvudregressioner</w:t>
            </w:r>
            <w:r>
              <w:rPr>
                <w:noProof/>
                <w:webHidden/>
              </w:rPr>
              <w:tab/>
            </w:r>
            <w:r>
              <w:rPr>
                <w:noProof/>
                <w:webHidden/>
              </w:rPr>
              <w:fldChar w:fldCharType="begin"/>
            </w:r>
            <w:r>
              <w:rPr>
                <w:noProof/>
                <w:webHidden/>
              </w:rPr>
              <w:instrText xml:space="preserve"> PAGEREF _Toc187575125 \h </w:instrText>
            </w:r>
            <w:r>
              <w:rPr>
                <w:noProof/>
                <w:webHidden/>
              </w:rPr>
            </w:r>
            <w:r>
              <w:rPr>
                <w:noProof/>
                <w:webHidden/>
              </w:rPr>
              <w:fldChar w:fldCharType="separate"/>
            </w:r>
            <w:r>
              <w:rPr>
                <w:noProof/>
                <w:webHidden/>
              </w:rPr>
              <w:t>45</w:t>
            </w:r>
            <w:r>
              <w:rPr>
                <w:noProof/>
                <w:webHidden/>
              </w:rPr>
              <w:fldChar w:fldCharType="end"/>
            </w:r>
          </w:hyperlink>
        </w:p>
        <w:p w14:paraId="19207983" w14:textId="3E40D080"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6" w:history="1">
            <w:r w:rsidRPr="00CC4B4A">
              <w:rPr>
                <w:rStyle w:val="Hyperlnk"/>
                <w:noProof/>
                <w:lang w:val="en-US"/>
              </w:rPr>
              <w:t>Appendix C: Residualfördelning huvudregression</w:t>
            </w:r>
            <w:r>
              <w:rPr>
                <w:noProof/>
                <w:webHidden/>
              </w:rPr>
              <w:tab/>
            </w:r>
            <w:r>
              <w:rPr>
                <w:noProof/>
                <w:webHidden/>
              </w:rPr>
              <w:fldChar w:fldCharType="begin"/>
            </w:r>
            <w:r>
              <w:rPr>
                <w:noProof/>
                <w:webHidden/>
              </w:rPr>
              <w:instrText xml:space="preserve"> PAGEREF _Toc187575126 \h </w:instrText>
            </w:r>
            <w:r>
              <w:rPr>
                <w:noProof/>
                <w:webHidden/>
              </w:rPr>
            </w:r>
            <w:r>
              <w:rPr>
                <w:noProof/>
                <w:webHidden/>
              </w:rPr>
              <w:fldChar w:fldCharType="separate"/>
            </w:r>
            <w:r>
              <w:rPr>
                <w:noProof/>
                <w:webHidden/>
              </w:rPr>
              <w:t>46</w:t>
            </w:r>
            <w:r>
              <w:rPr>
                <w:noProof/>
                <w:webHidden/>
              </w:rPr>
              <w:fldChar w:fldCharType="end"/>
            </w:r>
          </w:hyperlink>
        </w:p>
        <w:p w14:paraId="0DE24892" w14:textId="2001630F"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7" w:history="1">
            <w:r w:rsidRPr="00CC4B4A">
              <w:rPr>
                <w:rStyle w:val="Hyperlnk"/>
                <w:noProof/>
              </w:rPr>
              <w:t>Appendix D: Multikollinaritet huvudregressioner</w:t>
            </w:r>
            <w:r>
              <w:rPr>
                <w:noProof/>
                <w:webHidden/>
              </w:rPr>
              <w:tab/>
            </w:r>
            <w:r>
              <w:rPr>
                <w:noProof/>
                <w:webHidden/>
              </w:rPr>
              <w:fldChar w:fldCharType="begin"/>
            </w:r>
            <w:r>
              <w:rPr>
                <w:noProof/>
                <w:webHidden/>
              </w:rPr>
              <w:instrText xml:space="preserve"> PAGEREF _Toc187575127 \h </w:instrText>
            </w:r>
            <w:r>
              <w:rPr>
                <w:noProof/>
                <w:webHidden/>
              </w:rPr>
            </w:r>
            <w:r>
              <w:rPr>
                <w:noProof/>
                <w:webHidden/>
              </w:rPr>
              <w:fldChar w:fldCharType="separate"/>
            </w:r>
            <w:r>
              <w:rPr>
                <w:noProof/>
                <w:webHidden/>
              </w:rPr>
              <w:t>48</w:t>
            </w:r>
            <w:r>
              <w:rPr>
                <w:noProof/>
                <w:webHidden/>
              </w:rPr>
              <w:fldChar w:fldCharType="end"/>
            </w:r>
          </w:hyperlink>
        </w:p>
        <w:p w14:paraId="3D06C26F" w14:textId="2C41F490"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8" w:history="1">
            <w:r w:rsidRPr="00CC4B4A">
              <w:rPr>
                <w:rStyle w:val="Hyperlnk"/>
                <w:noProof/>
              </w:rPr>
              <w:t>Appendix E: Endogenitet huvudregressioner</w:t>
            </w:r>
            <w:r>
              <w:rPr>
                <w:noProof/>
                <w:webHidden/>
              </w:rPr>
              <w:tab/>
            </w:r>
            <w:r>
              <w:rPr>
                <w:noProof/>
                <w:webHidden/>
              </w:rPr>
              <w:fldChar w:fldCharType="begin"/>
            </w:r>
            <w:r>
              <w:rPr>
                <w:noProof/>
                <w:webHidden/>
              </w:rPr>
              <w:instrText xml:space="preserve"> PAGEREF _Toc187575128 \h </w:instrText>
            </w:r>
            <w:r>
              <w:rPr>
                <w:noProof/>
                <w:webHidden/>
              </w:rPr>
            </w:r>
            <w:r>
              <w:rPr>
                <w:noProof/>
                <w:webHidden/>
              </w:rPr>
              <w:fldChar w:fldCharType="separate"/>
            </w:r>
            <w:r>
              <w:rPr>
                <w:noProof/>
                <w:webHidden/>
              </w:rPr>
              <w:t>48</w:t>
            </w:r>
            <w:r>
              <w:rPr>
                <w:noProof/>
                <w:webHidden/>
              </w:rPr>
              <w:fldChar w:fldCharType="end"/>
            </w:r>
          </w:hyperlink>
        </w:p>
        <w:p w14:paraId="475DFB68" w14:textId="0EE3BEB5"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29" w:history="1">
            <w:r w:rsidRPr="00CC4B4A">
              <w:rPr>
                <w:rStyle w:val="Hyperlnk"/>
                <w:noProof/>
              </w:rPr>
              <w:t>Appendix F: Linjäritet huvudregressioner</w:t>
            </w:r>
            <w:r>
              <w:rPr>
                <w:noProof/>
                <w:webHidden/>
              </w:rPr>
              <w:tab/>
            </w:r>
            <w:r>
              <w:rPr>
                <w:noProof/>
                <w:webHidden/>
              </w:rPr>
              <w:fldChar w:fldCharType="begin"/>
            </w:r>
            <w:r>
              <w:rPr>
                <w:noProof/>
                <w:webHidden/>
              </w:rPr>
              <w:instrText xml:space="preserve"> PAGEREF _Toc187575129 \h </w:instrText>
            </w:r>
            <w:r>
              <w:rPr>
                <w:noProof/>
                <w:webHidden/>
              </w:rPr>
            </w:r>
            <w:r>
              <w:rPr>
                <w:noProof/>
                <w:webHidden/>
              </w:rPr>
              <w:fldChar w:fldCharType="separate"/>
            </w:r>
            <w:r>
              <w:rPr>
                <w:noProof/>
                <w:webHidden/>
              </w:rPr>
              <w:t>48</w:t>
            </w:r>
            <w:r>
              <w:rPr>
                <w:noProof/>
                <w:webHidden/>
              </w:rPr>
              <w:fldChar w:fldCharType="end"/>
            </w:r>
          </w:hyperlink>
        </w:p>
        <w:p w14:paraId="7B82B1E0" w14:textId="780C7D11"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0" w:history="1">
            <w:r w:rsidRPr="00CC4B4A">
              <w:rPr>
                <w:rStyle w:val="Hyperlnk"/>
                <w:noProof/>
              </w:rPr>
              <w:t>Appendix G: Huvudregressioner</w:t>
            </w:r>
            <w:r>
              <w:rPr>
                <w:noProof/>
                <w:webHidden/>
              </w:rPr>
              <w:tab/>
            </w:r>
            <w:r>
              <w:rPr>
                <w:noProof/>
                <w:webHidden/>
              </w:rPr>
              <w:fldChar w:fldCharType="begin"/>
            </w:r>
            <w:r>
              <w:rPr>
                <w:noProof/>
                <w:webHidden/>
              </w:rPr>
              <w:instrText xml:space="preserve"> PAGEREF _Toc187575130 \h </w:instrText>
            </w:r>
            <w:r>
              <w:rPr>
                <w:noProof/>
                <w:webHidden/>
              </w:rPr>
            </w:r>
            <w:r>
              <w:rPr>
                <w:noProof/>
                <w:webHidden/>
              </w:rPr>
              <w:fldChar w:fldCharType="separate"/>
            </w:r>
            <w:r>
              <w:rPr>
                <w:noProof/>
                <w:webHidden/>
              </w:rPr>
              <w:t>50</w:t>
            </w:r>
            <w:r>
              <w:rPr>
                <w:noProof/>
                <w:webHidden/>
              </w:rPr>
              <w:fldChar w:fldCharType="end"/>
            </w:r>
          </w:hyperlink>
        </w:p>
        <w:p w14:paraId="5FEECA32" w14:textId="7C5E1372"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1" w:history="1">
            <w:r w:rsidRPr="00CC4B4A">
              <w:rPr>
                <w:rStyle w:val="Hyperlnk"/>
                <w:noProof/>
              </w:rPr>
              <w:t>Appendix H: Deskriptiv statistik stabilitetsregressioner</w:t>
            </w:r>
            <w:r>
              <w:rPr>
                <w:noProof/>
                <w:webHidden/>
              </w:rPr>
              <w:tab/>
            </w:r>
            <w:r>
              <w:rPr>
                <w:noProof/>
                <w:webHidden/>
              </w:rPr>
              <w:fldChar w:fldCharType="begin"/>
            </w:r>
            <w:r>
              <w:rPr>
                <w:noProof/>
                <w:webHidden/>
              </w:rPr>
              <w:instrText xml:space="preserve"> PAGEREF _Toc187575131 \h </w:instrText>
            </w:r>
            <w:r>
              <w:rPr>
                <w:noProof/>
                <w:webHidden/>
              </w:rPr>
            </w:r>
            <w:r>
              <w:rPr>
                <w:noProof/>
                <w:webHidden/>
              </w:rPr>
              <w:fldChar w:fldCharType="separate"/>
            </w:r>
            <w:r>
              <w:rPr>
                <w:noProof/>
                <w:webHidden/>
              </w:rPr>
              <w:t>51</w:t>
            </w:r>
            <w:r>
              <w:rPr>
                <w:noProof/>
                <w:webHidden/>
              </w:rPr>
              <w:fldChar w:fldCharType="end"/>
            </w:r>
          </w:hyperlink>
        </w:p>
        <w:p w14:paraId="66CFC8B0" w14:textId="3389E5C5"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2" w:history="1">
            <w:r w:rsidRPr="00CC4B4A">
              <w:rPr>
                <w:rStyle w:val="Hyperlnk"/>
                <w:noProof/>
              </w:rPr>
              <w:t>Appendix I: Residualfördelning stabilitetsregressioner</w:t>
            </w:r>
            <w:r>
              <w:rPr>
                <w:noProof/>
                <w:webHidden/>
              </w:rPr>
              <w:tab/>
            </w:r>
            <w:r>
              <w:rPr>
                <w:noProof/>
                <w:webHidden/>
              </w:rPr>
              <w:fldChar w:fldCharType="begin"/>
            </w:r>
            <w:r>
              <w:rPr>
                <w:noProof/>
                <w:webHidden/>
              </w:rPr>
              <w:instrText xml:space="preserve"> PAGEREF _Toc187575132 \h </w:instrText>
            </w:r>
            <w:r>
              <w:rPr>
                <w:noProof/>
                <w:webHidden/>
              </w:rPr>
            </w:r>
            <w:r>
              <w:rPr>
                <w:noProof/>
                <w:webHidden/>
              </w:rPr>
              <w:fldChar w:fldCharType="separate"/>
            </w:r>
            <w:r>
              <w:rPr>
                <w:noProof/>
                <w:webHidden/>
              </w:rPr>
              <w:t>52</w:t>
            </w:r>
            <w:r>
              <w:rPr>
                <w:noProof/>
                <w:webHidden/>
              </w:rPr>
              <w:fldChar w:fldCharType="end"/>
            </w:r>
          </w:hyperlink>
        </w:p>
        <w:p w14:paraId="4C52F0B0" w14:textId="618C72FF"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3" w:history="1">
            <w:r w:rsidRPr="00CC4B4A">
              <w:rPr>
                <w:rStyle w:val="Hyperlnk"/>
                <w:noProof/>
              </w:rPr>
              <w:t>Appendix J: Multikollinaritet huvudregressioner</w:t>
            </w:r>
            <w:r>
              <w:rPr>
                <w:noProof/>
                <w:webHidden/>
              </w:rPr>
              <w:tab/>
            </w:r>
            <w:r>
              <w:rPr>
                <w:noProof/>
                <w:webHidden/>
              </w:rPr>
              <w:fldChar w:fldCharType="begin"/>
            </w:r>
            <w:r>
              <w:rPr>
                <w:noProof/>
                <w:webHidden/>
              </w:rPr>
              <w:instrText xml:space="preserve"> PAGEREF _Toc187575133 \h </w:instrText>
            </w:r>
            <w:r>
              <w:rPr>
                <w:noProof/>
                <w:webHidden/>
              </w:rPr>
            </w:r>
            <w:r>
              <w:rPr>
                <w:noProof/>
                <w:webHidden/>
              </w:rPr>
              <w:fldChar w:fldCharType="separate"/>
            </w:r>
            <w:r>
              <w:rPr>
                <w:noProof/>
                <w:webHidden/>
              </w:rPr>
              <w:t>54</w:t>
            </w:r>
            <w:r>
              <w:rPr>
                <w:noProof/>
                <w:webHidden/>
              </w:rPr>
              <w:fldChar w:fldCharType="end"/>
            </w:r>
          </w:hyperlink>
        </w:p>
        <w:p w14:paraId="24E8673B" w14:textId="6B7A9271"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4" w:history="1">
            <w:r w:rsidRPr="00CC4B4A">
              <w:rPr>
                <w:rStyle w:val="Hyperlnk"/>
                <w:noProof/>
              </w:rPr>
              <w:t>Appendix K: Endogenitet stabilitetsregressioner</w:t>
            </w:r>
            <w:r>
              <w:rPr>
                <w:noProof/>
                <w:webHidden/>
              </w:rPr>
              <w:tab/>
            </w:r>
            <w:r>
              <w:rPr>
                <w:noProof/>
                <w:webHidden/>
              </w:rPr>
              <w:fldChar w:fldCharType="begin"/>
            </w:r>
            <w:r>
              <w:rPr>
                <w:noProof/>
                <w:webHidden/>
              </w:rPr>
              <w:instrText xml:space="preserve"> PAGEREF _Toc187575134 \h </w:instrText>
            </w:r>
            <w:r>
              <w:rPr>
                <w:noProof/>
                <w:webHidden/>
              </w:rPr>
            </w:r>
            <w:r>
              <w:rPr>
                <w:noProof/>
                <w:webHidden/>
              </w:rPr>
              <w:fldChar w:fldCharType="separate"/>
            </w:r>
            <w:r>
              <w:rPr>
                <w:noProof/>
                <w:webHidden/>
              </w:rPr>
              <w:t>54</w:t>
            </w:r>
            <w:r>
              <w:rPr>
                <w:noProof/>
                <w:webHidden/>
              </w:rPr>
              <w:fldChar w:fldCharType="end"/>
            </w:r>
          </w:hyperlink>
        </w:p>
        <w:p w14:paraId="02CD0D5E" w14:textId="30C85A5D"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5" w:history="1">
            <w:r w:rsidRPr="00CC4B4A">
              <w:rPr>
                <w:rStyle w:val="Hyperlnk"/>
                <w:noProof/>
              </w:rPr>
              <w:t>Appendix L: Linjäritet stabilitetsregressioner</w:t>
            </w:r>
            <w:r>
              <w:rPr>
                <w:noProof/>
                <w:webHidden/>
              </w:rPr>
              <w:tab/>
            </w:r>
            <w:r>
              <w:rPr>
                <w:noProof/>
                <w:webHidden/>
              </w:rPr>
              <w:fldChar w:fldCharType="begin"/>
            </w:r>
            <w:r>
              <w:rPr>
                <w:noProof/>
                <w:webHidden/>
              </w:rPr>
              <w:instrText xml:space="preserve"> PAGEREF _Toc187575135 \h </w:instrText>
            </w:r>
            <w:r>
              <w:rPr>
                <w:noProof/>
                <w:webHidden/>
              </w:rPr>
            </w:r>
            <w:r>
              <w:rPr>
                <w:noProof/>
                <w:webHidden/>
              </w:rPr>
              <w:fldChar w:fldCharType="separate"/>
            </w:r>
            <w:r>
              <w:rPr>
                <w:noProof/>
                <w:webHidden/>
              </w:rPr>
              <w:t>55</w:t>
            </w:r>
            <w:r>
              <w:rPr>
                <w:noProof/>
                <w:webHidden/>
              </w:rPr>
              <w:fldChar w:fldCharType="end"/>
            </w:r>
          </w:hyperlink>
        </w:p>
        <w:p w14:paraId="0F8674D7" w14:textId="4C4E1119"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6" w:history="1">
            <w:r w:rsidRPr="00CC4B4A">
              <w:rPr>
                <w:rStyle w:val="Hyperlnk"/>
                <w:noProof/>
              </w:rPr>
              <w:t>Appendix M: Stabilitetsregressioner</w:t>
            </w:r>
            <w:r>
              <w:rPr>
                <w:noProof/>
                <w:webHidden/>
              </w:rPr>
              <w:tab/>
            </w:r>
            <w:r>
              <w:rPr>
                <w:noProof/>
                <w:webHidden/>
              </w:rPr>
              <w:fldChar w:fldCharType="begin"/>
            </w:r>
            <w:r>
              <w:rPr>
                <w:noProof/>
                <w:webHidden/>
              </w:rPr>
              <w:instrText xml:space="preserve"> PAGEREF _Toc187575136 \h </w:instrText>
            </w:r>
            <w:r>
              <w:rPr>
                <w:noProof/>
                <w:webHidden/>
              </w:rPr>
            </w:r>
            <w:r>
              <w:rPr>
                <w:noProof/>
                <w:webHidden/>
              </w:rPr>
              <w:fldChar w:fldCharType="separate"/>
            </w:r>
            <w:r>
              <w:rPr>
                <w:noProof/>
                <w:webHidden/>
              </w:rPr>
              <w:t>56</w:t>
            </w:r>
            <w:r>
              <w:rPr>
                <w:noProof/>
                <w:webHidden/>
              </w:rPr>
              <w:fldChar w:fldCharType="end"/>
            </w:r>
          </w:hyperlink>
        </w:p>
        <w:p w14:paraId="343D1D99" w14:textId="213B24EF"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7" w:history="1">
            <w:r w:rsidRPr="00CC4B4A">
              <w:rPr>
                <w:rStyle w:val="Hyperlnk"/>
                <w:noProof/>
              </w:rPr>
              <w:t>Appendix N: Hausman test stabilitetsregression 2013-2019</w:t>
            </w:r>
            <w:r>
              <w:rPr>
                <w:noProof/>
                <w:webHidden/>
              </w:rPr>
              <w:tab/>
            </w:r>
            <w:r>
              <w:rPr>
                <w:noProof/>
                <w:webHidden/>
              </w:rPr>
              <w:fldChar w:fldCharType="begin"/>
            </w:r>
            <w:r>
              <w:rPr>
                <w:noProof/>
                <w:webHidden/>
              </w:rPr>
              <w:instrText xml:space="preserve"> PAGEREF _Toc187575137 \h </w:instrText>
            </w:r>
            <w:r>
              <w:rPr>
                <w:noProof/>
                <w:webHidden/>
              </w:rPr>
            </w:r>
            <w:r>
              <w:rPr>
                <w:noProof/>
                <w:webHidden/>
              </w:rPr>
              <w:fldChar w:fldCharType="separate"/>
            </w:r>
            <w:r>
              <w:rPr>
                <w:noProof/>
                <w:webHidden/>
              </w:rPr>
              <w:t>58</w:t>
            </w:r>
            <w:r>
              <w:rPr>
                <w:noProof/>
                <w:webHidden/>
              </w:rPr>
              <w:fldChar w:fldCharType="end"/>
            </w:r>
          </w:hyperlink>
        </w:p>
        <w:p w14:paraId="27A5379F" w14:textId="50A0821D"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8" w:history="1">
            <w:r w:rsidRPr="00CC4B4A">
              <w:rPr>
                <w:rStyle w:val="Hyperlnk"/>
                <w:noProof/>
              </w:rPr>
              <w:t>Appendix O: Parameterdefinition av Eikon</w:t>
            </w:r>
            <w:r>
              <w:rPr>
                <w:noProof/>
                <w:webHidden/>
              </w:rPr>
              <w:tab/>
            </w:r>
            <w:r>
              <w:rPr>
                <w:noProof/>
                <w:webHidden/>
              </w:rPr>
              <w:fldChar w:fldCharType="begin"/>
            </w:r>
            <w:r>
              <w:rPr>
                <w:noProof/>
                <w:webHidden/>
              </w:rPr>
              <w:instrText xml:space="preserve"> PAGEREF _Toc187575138 \h </w:instrText>
            </w:r>
            <w:r>
              <w:rPr>
                <w:noProof/>
                <w:webHidden/>
              </w:rPr>
            </w:r>
            <w:r>
              <w:rPr>
                <w:noProof/>
                <w:webHidden/>
              </w:rPr>
              <w:fldChar w:fldCharType="separate"/>
            </w:r>
            <w:r>
              <w:rPr>
                <w:noProof/>
                <w:webHidden/>
              </w:rPr>
              <w:t>58</w:t>
            </w:r>
            <w:r>
              <w:rPr>
                <w:noProof/>
                <w:webHidden/>
              </w:rPr>
              <w:fldChar w:fldCharType="end"/>
            </w:r>
          </w:hyperlink>
        </w:p>
        <w:p w14:paraId="08539BB8" w14:textId="48E63AA2" w:rsidR="00E26068" w:rsidRDefault="00E26068">
          <w:pPr>
            <w:pStyle w:val="Innehll2"/>
            <w:tabs>
              <w:tab w:val="right" w:leader="dot" w:pos="9034"/>
            </w:tabs>
            <w:rPr>
              <w:rFonts w:eastAsiaTheme="minorEastAsia" w:cstheme="minorBidi"/>
              <w:smallCaps w:val="0"/>
              <w:noProof/>
              <w:kern w:val="2"/>
              <w:sz w:val="24"/>
              <w:szCs w:val="24"/>
              <w14:ligatures w14:val="standardContextual"/>
            </w:rPr>
          </w:pPr>
          <w:hyperlink w:anchor="_Toc187575139" w:history="1">
            <w:r w:rsidRPr="00CC4B4A">
              <w:rPr>
                <w:rStyle w:val="Hyperlnk"/>
                <w:noProof/>
                <w:lang w:val="en-US"/>
              </w:rPr>
              <w:t>Appendix P: AI prompter</w:t>
            </w:r>
            <w:r>
              <w:rPr>
                <w:noProof/>
                <w:webHidden/>
              </w:rPr>
              <w:tab/>
            </w:r>
            <w:r>
              <w:rPr>
                <w:noProof/>
                <w:webHidden/>
              </w:rPr>
              <w:fldChar w:fldCharType="begin"/>
            </w:r>
            <w:r>
              <w:rPr>
                <w:noProof/>
                <w:webHidden/>
              </w:rPr>
              <w:instrText xml:space="preserve"> PAGEREF _Toc187575139 \h </w:instrText>
            </w:r>
            <w:r>
              <w:rPr>
                <w:noProof/>
                <w:webHidden/>
              </w:rPr>
            </w:r>
            <w:r>
              <w:rPr>
                <w:noProof/>
                <w:webHidden/>
              </w:rPr>
              <w:fldChar w:fldCharType="separate"/>
            </w:r>
            <w:r>
              <w:rPr>
                <w:noProof/>
                <w:webHidden/>
              </w:rPr>
              <w:t>59</w:t>
            </w:r>
            <w:r>
              <w:rPr>
                <w:noProof/>
                <w:webHidden/>
              </w:rPr>
              <w:fldChar w:fldCharType="end"/>
            </w:r>
          </w:hyperlink>
        </w:p>
        <w:p w14:paraId="12FF6DAE" w14:textId="0A8983DD" w:rsidR="00F32EBD" w:rsidRDefault="0091037E" w:rsidP="00F32EBD">
          <w:pPr>
            <w:pStyle w:val="Innehll1"/>
            <w:tabs>
              <w:tab w:val="right" w:leader="dot" w:pos="9030"/>
            </w:tabs>
            <w:rPr>
              <w:color w:val="000000" w:themeColor="text1"/>
            </w:rPr>
          </w:pPr>
          <w:r>
            <w:fldChar w:fldCharType="end"/>
          </w:r>
        </w:p>
      </w:sdtContent>
    </w:sdt>
    <w:bookmarkStart w:id="5" w:name="_Toc185153619" w:displacedByCustomXml="prev"/>
    <w:p w14:paraId="685ABE69" w14:textId="12953395" w:rsidR="00475A7D" w:rsidRPr="00762952" w:rsidRDefault="00475A7D" w:rsidP="00762952">
      <w:pPr>
        <w:pStyle w:val="Innehll1"/>
        <w:tabs>
          <w:tab w:val="right" w:leader="dot" w:pos="9030"/>
        </w:tabs>
        <w:rPr>
          <w:noProof/>
          <w:color w:val="467886" w:themeColor="hyperlink"/>
          <w:u w:val="single"/>
        </w:rPr>
      </w:pPr>
      <w:r>
        <w:br w:type="page"/>
      </w:r>
    </w:p>
    <w:p w14:paraId="7ACF656A" w14:textId="1E168E11" w:rsidR="00347A48" w:rsidRPr="005A133E" w:rsidRDefault="00347A48" w:rsidP="00DE0B03">
      <w:pPr>
        <w:pStyle w:val="Rubrik1"/>
      </w:pPr>
      <w:bookmarkStart w:id="6" w:name="_Toc187575051"/>
      <w:r w:rsidRPr="5DD9D7C6">
        <w:lastRenderedPageBreak/>
        <w:t xml:space="preserve">1. </w:t>
      </w:r>
      <w:r w:rsidRPr="00DE0B03">
        <w:t>Introduktion</w:t>
      </w:r>
      <w:bookmarkEnd w:id="6"/>
      <w:bookmarkEnd w:id="5"/>
    </w:p>
    <w:p w14:paraId="026EDAC0" w14:textId="4A8D2663" w:rsidR="00F13D2D" w:rsidRPr="00F13D2D" w:rsidRDefault="009F0221" w:rsidP="00F13D2D">
      <w:r>
        <w:t xml:space="preserve">I </w:t>
      </w:r>
      <w:r w:rsidR="00BD3356">
        <w:t>introduktionen</w:t>
      </w:r>
      <w:r>
        <w:t xml:space="preserve"> </w:t>
      </w:r>
      <w:r w:rsidR="00A51B95">
        <w:t>ges en bakgrund till ämne</w:t>
      </w:r>
      <w:r w:rsidR="0068763B">
        <w:t>t</w:t>
      </w:r>
      <w:r w:rsidR="00A51B95">
        <w:t xml:space="preserve"> </w:t>
      </w:r>
      <w:r w:rsidR="00BB79CC">
        <w:t>risk</w:t>
      </w:r>
      <w:r w:rsidR="005D2B02">
        <w:t>profil</w:t>
      </w:r>
      <w:r w:rsidR="00B1393F">
        <w:t xml:space="preserve"> i företag</w:t>
      </w:r>
      <w:r w:rsidR="0068763B">
        <w:t xml:space="preserve"> och </w:t>
      </w:r>
      <w:r w:rsidR="009505A7">
        <w:t xml:space="preserve">dess koppling till </w:t>
      </w:r>
      <w:r w:rsidR="002672C6">
        <w:t>styrelse</w:t>
      </w:r>
      <w:r w:rsidR="00B1393F">
        <w:t>sammansättning</w:t>
      </w:r>
      <w:r w:rsidR="009505A7">
        <w:t xml:space="preserve">. Vidare </w:t>
      </w:r>
      <w:r w:rsidR="00BD3356">
        <w:t>diskuteras</w:t>
      </w:r>
      <w:r w:rsidR="00573E23">
        <w:t xml:space="preserve"> </w:t>
      </w:r>
      <w:r w:rsidR="006D3E66">
        <w:t xml:space="preserve">ämnets </w:t>
      </w:r>
      <w:r w:rsidR="00B56EEC">
        <w:t>nutids</w:t>
      </w:r>
      <w:r w:rsidR="006D3E66">
        <w:t>relevans</w:t>
      </w:r>
      <w:r w:rsidR="007528F2">
        <w:t xml:space="preserve"> och </w:t>
      </w:r>
      <w:r w:rsidR="00F44F0F">
        <w:t xml:space="preserve">de </w:t>
      </w:r>
      <w:r w:rsidR="0078086D">
        <w:t xml:space="preserve">kunskapsluckor </w:t>
      </w:r>
      <w:r w:rsidR="00164FFA">
        <w:t xml:space="preserve">som existerar </w:t>
      </w:r>
      <w:r w:rsidR="0078086D">
        <w:t>inom området</w:t>
      </w:r>
      <w:r w:rsidR="00B56EEC">
        <w:t>. Slutligen framförs studiens syfte, f</w:t>
      </w:r>
      <w:r w:rsidR="000E1A71">
        <w:t>orskningsfrågor</w:t>
      </w:r>
      <w:r w:rsidR="00B56EEC">
        <w:t xml:space="preserve"> och avgränsningar. </w:t>
      </w:r>
      <w:r w:rsidR="00B77C13">
        <w:t xml:space="preserve"> </w:t>
      </w:r>
    </w:p>
    <w:p w14:paraId="7709ACF3" w14:textId="12D36113" w:rsidR="00347A48" w:rsidRPr="002E740D" w:rsidRDefault="00347A48" w:rsidP="00DE0B03">
      <w:pPr>
        <w:pStyle w:val="Rubrik2"/>
      </w:pPr>
      <w:bookmarkStart w:id="7" w:name="_Toc185153620"/>
      <w:bookmarkStart w:id="8" w:name="_Toc187575052"/>
      <w:r w:rsidRPr="5DD9D7C6">
        <w:t xml:space="preserve">1.1 </w:t>
      </w:r>
      <w:r w:rsidRPr="00DE0B03">
        <w:t>Bakgrund</w:t>
      </w:r>
      <w:bookmarkEnd w:id="7"/>
      <w:bookmarkEnd w:id="8"/>
      <w:r>
        <w:t xml:space="preserve"> </w:t>
      </w:r>
    </w:p>
    <w:p w14:paraId="0558FF38" w14:textId="60BE40C3" w:rsidR="00495F82" w:rsidRDefault="00347A48" w:rsidP="00F92077">
      <w:r w:rsidRPr="00757849">
        <w:t>Risk kan beskrivas som varje händelse som har en faktisk eller potentiell inverkan på företagets resultat och finansiella ställning (</w:t>
      </w:r>
      <w:proofErr w:type="spellStart"/>
      <w:r w:rsidRPr="00757849">
        <w:t>Allini</w:t>
      </w:r>
      <w:proofErr w:type="spellEnd"/>
      <w:r>
        <w:t xml:space="preserve"> et al.</w:t>
      </w:r>
      <w:r w:rsidRPr="00757849">
        <w:t xml:space="preserve"> 2016). Risk och osäkerhet spelar en roll i många ekonomiska beslut</w:t>
      </w:r>
      <w:r w:rsidR="00370E1E">
        <w:t>,</w:t>
      </w:r>
      <w:r w:rsidRPr="00757849">
        <w:t xml:space="preserve"> och därmed är förståelsen av individers attityder till risk av stor betydelse för att förstå och förutse ekonomiska beteenden (</w:t>
      </w:r>
      <w:proofErr w:type="spellStart"/>
      <w:r w:rsidRPr="00757849">
        <w:t>Dohmen</w:t>
      </w:r>
      <w:proofErr w:type="spellEnd"/>
      <w:r w:rsidRPr="00757849">
        <w:t xml:space="preserve"> et al. 2011).</w:t>
      </w:r>
      <w:r w:rsidRPr="00DC381E">
        <w:t xml:space="preserve"> </w:t>
      </w:r>
      <w:r w:rsidR="001D5601">
        <w:t>Den finansiella riskhanteringen har fått ökad betydelse</w:t>
      </w:r>
      <w:r w:rsidR="005F04EA">
        <w:t xml:space="preserve"> för företag </w:t>
      </w:r>
      <w:r w:rsidR="00D45CB6">
        <w:t>på grund</w:t>
      </w:r>
      <w:r w:rsidR="005F04EA">
        <w:t xml:space="preserve"> av osäkerhet och </w:t>
      </w:r>
      <w:r w:rsidR="009A660A">
        <w:t>fluktuationer</w:t>
      </w:r>
      <w:r w:rsidR="005F04EA">
        <w:t xml:space="preserve"> på </w:t>
      </w:r>
      <w:r w:rsidR="009A660A">
        <w:t>finansmarknaden (Huang et al., 2024)</w:t>
      </w:r>
      <w:r w:rsidR="006B343E">
        <w:t>.</w:t>
      </w:r>
    </w:p>
    <w:p w14:paraId="21B3FF64" w14:textId="2A70D5DB" w:rsidR="00347A48" w:rsidRDefault="00347A48" w:rsidP="00347A48">
      <w:r w:rsidRPr="00757849">
        <w:t>Styrelsen har en viktig roll i att påverka hur företag ser på och hanterar risker (</w:t>
      </w:r>
      <w:proofErr w:type="spellStart"/>
      <w:r w:rsidRPr="00757849">
        <w:t>Escandon</w:t>
      </w:r>
      <w:proofErr w:type="spellEnd"/>
      <w:r w:rsidRPr="00757849">
        <w:t>-Barbosa &amp; Salas-</w:t>
      </w:r>
      <w:proofErr w:type="spellStart"/>
      <w:r w:rsidRPr="00757849">
        <w:t>Paramo</w:t>
      </w:r>
      <w:proofErr w:type="spellEnd"/>
      <w:r w:rsidRPr="00757849">
        <w:t>, 2024)</w:t>
      </w:r>
      <w:r>
        <w:t>, samt ska</w:t>
      </w:r>
      <w:r w:rsidRPr="001B5E33">
        <w:t xml:space="preserve"> i teorin mildra de agentproblem som uppstår när det gäller att leda en organisation (</w:t>
      </w:r>
      <w:proofErr w:type="spellStart"/>
      <w:r w:rsidRPr="001B5E33">
        <w:t>Hermalin</w:t>
      </w:r>
      <w:proofErr w:type="spellEnd"/>
      <w:r w:rsidRPr="001B5E33">
        <w:t xml:space="preserve"> &amp; </w:t>
      </w:r>
      <w:proofErr w:type="spellStart"/>
      <w:r w:rsidRPr="001B5E33">
        <w:t>Weisbach</w:t>
      </w:r>
      <w:proofErr w:type="spellEnd"/>
      <w:r w:rsidRPr="001B5E33">
        <w:t>, 2001).</w:t>
      </w:r>
      <w:r>
        <w:t xml:space="preserve"> En av de viktigaste uppgifterna som styrelsen har är att fastställa en finansiell struktur som minskar risken för ekonomiska svårigheter, vilket understryker dess betydelse i företagets riskhantering (García &amp; </w:t>
      </w:r>
      <w:proofErr w:type="spellStart"/>
      <w:r>
        <w:t>Herrero</w:t>
      </w:r>
      <w:proofErr w:type="spellEnd"/>
      <w:r>
        <w:t>, 2021).</w:t>
      </w:r>
    </w:p>
    <w:p w14:paraId="1883411B" w14:textId="03F6F16F" w:rsidR="00347A48" w:rsidRPr="007F3428" w:rsidRDefault="00347A48" w:rsidP="00347A48">
      <w:pPr>
        <w:rPr>
          <w:b/>
        </w:rPr>
      </w:pPr>
      <w:r w:rsidRPr="00757849">
        <w:t>Sammansättningen av styrelsen, som innefattar aspekter so</w:t>
      </w:r>
      <w:r>
        <w:t>m könsfördelning och storlek</w:t>
      </w:r>
      <w:r w:rsidR="000A4414">
        <w:t>,</w:t>
      </w:r>
      <w:r w:rsidRPr="00757849">
        <w:t xml:space="preserve"> har </w:t>
      </w:r>
      <w:r>
        <w:t xml:space="preserve">under de senaste åren </w:t>
      </w:r>
      <w:r w:rsidRPr="00757849">
        <w:t xml:space="preserve">fått en allt större </w:t>
      </w:r>
      <w:r>
        <w:t xml:space="preserve">uppmärksamhet i </w:t>
      </w:r>
      <w:r w:rsidR="003848D1">
        <w:t>finansiella</w:t>
      </w:r>
      <w:r>
        <w:t xml:space="preserve"> sammanhang</w:t>
      </w:r>
      <w:r w:rsidRPr="00757849">
        <w:t xml:space="preserve"> (</w:t>
      </w:r>
      <w:r>
        <w:t xml:space="preserve">García &amp; </w:t>
      </w:r>
      <w:proofErr w:type="spellStart"/>
      <w:r>
        <w:t>Herrero</w:t>
      </w:r>
      <w:proofErr w:type="spellEnd"/>
      <w:r>
        <w:t xml:space="preserve">, 2021). Enligt </w:t>
      </w:r>
      <w:proofErr w:type="spellStart"/>
      <w:r>
        <w:t>Yermack</w:t>
      </w:r>
      <w:proofErr w:type="spellEnd"/>
      <w:r>
        <w:t xml:space="preserve"> (1996) och </w:t>
      </w:r>
      <w:proofErr w:type="spellStart"/>
      <w:r>
        <w:t>Eisenberg</w:t>
      </w:r>
      <w:proofErr w:type="spellEnd"/>
      <w:r>
        <w:t xml:space="preserve"> et al. (1998) kan styrelsens storlek påverka företagets </w:t>
      </w:r>
      <w:r w:rsidR="00AE1088">
        <w:t>effektivitet</w:t>
      </w:r>
      <w:r w:rsidR="005A7192">
        <w:t>.</w:t>
      </w:r>
      <w:r>
        <w:t xml:space="preserve"> Studierna visar att mindre styrelser minskar kommunikationsproblemen inom styrelsen, vilket leder till</w:t>
      </w:r>
      <w:r w:rsidRPr="00065D10">
        <w:t xml:space="preserve"> </w:t>
      </w:r>
      <w:r>
        <w:t>att de verkar mer effektivt</w:t>
      </w:r>
      <w:r w:rsidR="00C5553F">
        <w:t>.</w:t>
      </w:r>
      <w:r>
        <w:t xml:space="preserve"> </w:t>
      </w:r>
    </w:p>
    <w:p w14:paraId="0DBE7D8F" w14:textId="6B129DF8" w:rsidR="00347A48" w:rsidRDefault="00347A48" w:rsidP="00347A48">
      <w:r>
        <w:t xml:space="preserve">Debatten om andelen kvinnor i </w:t>
      </w:r>
      <w:r w:rsidRPr="00757849">
        <w:t xml:space="preserve">bolagsstyrelser </w:t>
      </w:r>
      <w:r>
        <w:t xml:space="preserve">har </w:t>
      </w:r>
      <w:r w:rsidRPr="00757849">
        <w:t xml:space="preserve">pågått i mer än </w:t>
      </w:r>
      <w:r>
        <w:t xml:space="preserve">två decennier, och </w:t>
      </w:r>
      <w:r w:rsidRPr="00757849">
        <w:t>historiskt sett har de ledande svenska företagens styrelser haft en låg andel kvinnor</w:t>
      </w:r>
      <w:r>
        <w:t xml:space="preserve"> (Eriksson et al.</w:t>
      </w:r>
      <w:r w:rsidRPr="00757849">
        <w:t xml:space="preserve"> 201</w:t>
      </w:r>
      <w:r>
        <w:t>9</w:t>
      </w:r>
      <w:r w:rsidRPr="00757849">
        <w:t xml:space="preserve">). </w:t>
      </w:r>
      <w:proofErr w:type="spellStart"/>
      <w:r w:rsidRPr="00757849">
        <w:t>Allbright</w:t>
      </w:r>
      <w:proofErr w:type="spellEnd"/>
      <w:r w:rsidRPr="00757849">
        <w:t xml:space="preserve"> (2024) presenterar att andelen kvinnor i de svenska börsbolagens styrelse</w:t>
      </w:r>
      <w:r w:rsidR="009F2956">
        <w:t>r</w:t>
      </w:r>
      <w:r w:rsidRPr="00757849">
        <w:t xml:space="preserve"> sedan 2012 har ökat från 22% till nuvarande 37%.</w:t>
      </w:r>
      <w:r>
        <w:t xml:space="preserve"> Även a</w:t>
      </w:r>
      <w:r w:rsidRPr="00757849">
        <w:t>ndelen kvinnor i ledande befattningar har ökat stadigt sedan 2002, en utveckling som sedan dess i stor omfattning skett över hela världen</w:t>
      </w:r>
      <w:r>
        <w:t xml:space="preserve"> </w:t>
      </w:r>
      <w:r w:rsidRPr="0051587B">
        <w:t xml:space="preserve">(International Labour </w:t>
      </w:r>
      <w:proofErr w:type="spellStart"/>
      <w:r w:rsidRPr="0051587B">
        <w:t>Organization</w:t>
      </w:r>
      <w:proofErr w:type="spellEnd"/>
      <w:r w:rsidRPr="0051587B">
        <w:t>, 2019)</w:t>
      </w:r>
      <w:r>
        <w:t xml:space="preserve">. </w:t>
      </w:r>
      <w:r w:rsidRPr="00757849">
        <w:t>Den ökande representationen</w:t>
      </w:r>
      <w:r>
        <w:t xml:space="preserve"> av</w:t>
      </w:r>
      <w:r w:rsidRPr="00757849">
        <w:t xml:space="preserve"> kvinnor i toppositioner i offentliga företag har lett till ökat fokus på hur företagens affärsbeslut påverkas av kön (Doan &amp; </w:t>
      </w:r>
      <w:proofErr w:type="spellStart"/>
      <w:r w:rsidRPr="00757849">
        <w:t>Datta</w:t>
      </w:r>
      <w:proofErr w:type="spellEnd"/>
      <w:r w:rsidRPr="00757849">
        <w:t>, 2020).</w:t>
      </w:r>
      <w:r>
        <w:t xml:space="preserve"> </w:t>
      </w:r>
    </w:p>
    <w:p w14:paraId="20185368" w14:textId="7EA7218A" w:rsidR="00347A48" w:rsidRPr="003C0359" w:rsidRDefault="00347A48" w:rsidP="00347A48">
      <w:r>
        <w:t>Det finns många studier som undersöker hur skillnader i mäns och kvinnors egenskaper påverkar beslutsfattande (</w:t>
      </w:r>
      <w:r w:rsidRPr="00757849">
        <w:t xml:space="preserve">Doan &amp; </w:t>
      </w:r>
      <w:proofErr w:type="spellStart"/>
      <w:r w:rsidRPr="00757849">
        <w:t>Datta</w:t>
      </w:r>
      <w:proofErr w:type="spellEnd"/>
      <w:r>
        <w:t>,</w:t>
      </w:r>
      <w:r w:rsidRPr="00757849">
        <w:t xml:space="preserve"> 2020</w:t>
      </w:r>
      <w:r>
        <w:t xml:space="preserve">; </w:t>
      </w:r>
      <w:proofErr w:type="spellStart"/>
      <w:r>
        <w:t>Hersch</w:t>
      </w:r>
      <w:proofErr w:type="spellEnd"/>
      <w:r>
        <w:t xml:space="preserve">, 1996; Hillman, 2015). Enligt </w:t>
      </w:r>
      <w:proofErr w:type="spellStart"/>
      <w:r>
        <w:t>Hersch</w:t>
      </w:r>
      <w:proofErr w:type="spellEnd"/>
      <w:r>
        <w:t xml:space="preserve"> </w:t>
      </w:r>
      <w:r>
        <w:lastRenderedPageBreak/>
        <w:t xml:space="preserve">(1996) </w:t>
      </w:r>
      <w:r w:rsidRPr="00757849">
        <w:t>är</w:t>
      </w:r>
      <w:r>
        <w:t xml:space="preserve"> kvinnor</w:t>
      </w:r>
      <w:r w:rsidRPr="00757849">
        <w:t xml:space="preserve"> mer </w:t>
      </w:r>
      <w:proofErr w:type="spellStart"/>
      <w:r w:rsidRPr="00757849">
        <w:t>riskaverta</w:t>
      </w:r>
      <w:proofErr w:type="spellEnd"/>
      <w:r w:rsidRPr="00757849">
        <w:t xml:space="preserve"> än män, i både allmänna</w:t>
      </w:r>
      <w:r>
        <w:t xml:space="preserve"> </w:t>
      </w:r>
      <w:r w:rsidRPr="00757849">
        <w:t>och finansiella sammanhang</w:t>
      </w:r>
      <w:r>
        <w:t xml:space="preserve">. </w:t>
      </w:r>
      <w:r w:rsidR="00B5368A">
        <w:t xml:space="preserve">Å andra sidan </w:t>
      </w:r>
      <w:r w:rsidR="005E731A">
        <w:t>förklarar</w:t>
      </w:r>
      <w:r w:rsidR="00267743">
        <w:t xml:space="preserve"> </w:t>
      </w:r>
      <w:r>
        <w:t xml:space="preserve">Doan &amp; </w:t>
      </w:r>
      <w:proofErr w:type="spellStart"/>
      <w:r>
        <w:t>Datta</w:t>
      </w:r>
      <w:proofErr w:type="spellEnd"/>
      <w:r>
        <w:t xml:space="preserve"> (2020) </w:t>
      </w:r>
      <w:r w:rsidR="005E731A">
        <w:t>att skillnader i beslutsfattande beror på att</w:t>
      </w:r>
      <w:r>
        <w:t xml:space="preserve"> </w:t>
      </w:r>
      <w:r w:rsidRPr="00757849">
        <w:t>kvinnor</w:t>
      </w:r>
      <w:r>
        <w:t xml:space="preserve"> </w:t>
      </w:r>
      <w:r w:rsidRPr="00757849">
        <w:t>upprätthåller högre grad av etisk medvetenhet jämfört med män</w:t>
      </w:r>
      <w:r>
        <w:t xml:space="preserve"> och i </w:t>
      </w:r>
      <w:r w:rsidRPr="00757849">
        <w:t>lägre grad missbrukar sina befogenheter för personlig vinning</w:t>
      </w:r>
      <w:r w:rsidR="00267743">
        <w:t xml:space="preserve">. </w:t>
      </w:r>
      <w:r w:rsidR="00F677AE">
        <w:t xml:space="preserve">Till sist beskriver </w:t>
      </w:r>
      <w:r>
        <w:t>Hillman (2015) att kvinnor överväger beslut noggrant i större utsträckning än män vilket gör att de bättre kan förutse potentiella negativa konsekvenser.</w:t>
      </w:r>
    </w:p>
    <w:p w14:paraId="78EE6BC3" w14:textId="1D697F51" w:rsidR="00125086" w:rsidRDefault="00347A48" w:rsidP="00347A48">
      <w:r>
        <w:t xml:space="preserve">Mindre styrelser </w:t>
      </w:r>
      <w:r w:rsidR="00093027">
        <w:t>fungerar</w:t>
      </w:r>
      <w:r>
        <w:t xml:space="preserve"> mer effektivt och undviker de kommunikationsproblem som kan uppstå i större styrelser (</w:t>
      </w:r>
      <w:proofErr w:type="spellStart"/>
      <w:r>
        <w:t>Eisenberg</w:t>
      </w:r>
      <w:proofErr w:type="spellEnd"/>
      <w:r>
        <w:t xml:space="preserve"> et al.,1998:</w:t>
      </w:r>
      <w:r w:rsidRPr="00B93670">
        <w:t xml:space="preserve"> </w:t>
      </w:r>
      <w:proofErr w:type="spellStart"/>
      <w:r>
        <w:t>Yermack</w:t>
      </w:r>
      <w:proofErr w:type="spellEnd"/>
      <w:r>
        <w:t xml:space="preserve">, 1996). Kommunikationsproblem och </w:t>
      </w:r>
      <w:r w:rsidRPr="73D01CA1">
        <w:t>informationsasy</w:t>
      </w:r>
      <w:r w:rsidR="05FF00C7" w:rsidRPr="73D01CA1">
        <w:t>m</w:t>
      </w:r>
      <w:r w:rsidRPr="73D01CA1">
        <w:t>metrier</w:t>
      </w:r>
      <w:r>
        <w:t xml:space="preserve"> kan även uppkomma mellan ägarna och styrelsen</w:t>
      </w:r>
      <w:r w:rsidR="00985DAC">
        <w:t>, vilket leder till</w:t>
      </w:r>
      <w:r>
        <w:t xml:space="preserve"> agentkostnader (Jensen &amp; </w:t>
      </w:r>
      <w:proofErr w:type="spellStart"/>
      <w:r>
        <w:t>Meckling</w:t>
      </w:r>
      <w:proofErr w:type="spellEnd"/>
      <w:r>
        <w:t>, 1976). Adams &amp; Ferreira (2009) kan visa att kvinnor i styrelsen minskar dessa agentkostnader</w:t>
      </w:r>
      <w:r w:rsidR="00606F15">
        <w:t>.</w:t>
      </w:r>
      <w:r w:rsidR="004B57E5">
        <w:t xml:space="preserve"> </w:t>
      </w:r>
      <w:r w:rsidR="00606F15">
        <w:t>Detta</w:t>
      </w:r>
      <w:r w:rsidR="004B57E5">
        <w:t xml:space="preserve"> gör </w:t>
      </w:r>
      <w:r>
        <w:t>sambandet mellan kvinnor</w:t>
      </w:r>
      <w:r w:rsidR="00194095">
        <w:t xml:space="preserve"> i styrelsen</w:t>
      </w:r>
      <w:r>
        <w:t xml:space="preserve">, styrelsens storlek och risktagande </w:t>
      </w:r>
      <w:r w:rsidR="00ED210D">
        <w:t>i företag</w:t>
      </w:r>
      <w:r w:rsidR="002B42FD">
        <w:t xml:space="preserve"> intressant att undersöka</w:t>
      </w:r>
      <w:r>
        <w:t xml:space="preserve">. </w:t>
      </w:r>
      <w:r w:rsidR="00576B11">
        <w:t>Detta</w:t>
      </w:r>
      <w:r w:rsidR="00111717">
        <w:t xml:space="preserve"> är särs</w:t>
      </w:r>
      <w:r w:rsidR="00A82E37">
        <w:t xml:space="preserve">kilt intressant att </w:t>
      </w:r>
      <w:r w:rsidR="001E19DD">
        <w:t xml:space="preserve">studera </w:t>
      </w:r>
      <w:r w:rsidR="00082DC1">
        <w:t>i en svensk kontext</w:t>
      </w:r>
      <w:r w:rsidR="00C43BAF">
        <w:t xml:space="preserve">, </w:t>
      </w:r>
      <w:r w:rsidR="00110287">
        <w:t xml:space="preserve">där </w:t>
      </w:r>
      <w:r w:rsidR="000F2D30">
        <w:t xml:space="preserve">kvinnlig representation i </w:t>
      </w:r>
      <w:r w:rsidR="00576B11">
        <w:t>styrelser</w:t>
      </w:r>
      <w:r w:rsidR="000F2D30">
        <w:t xml:space="preserve"> har ökat </w:t>
      </w:r>
      <w:r w:rsidR="00CE399A">
        <w:t xml:space="preserve">och </w:t>
      </w:r>
      <w:r w:rsidR="00F82A81">
        <w:t>nu</w:t>
      </w:r>
      <w:r w:rsidR="00CE399A">
        <w:t xml:space="preserve"> </w:t>
      </w:r>
      <w:r w:rsidR="00F82A81">
        <w:t>nått</w:t>
      </w:r>
      <w:r w:rsidR="00CE399A">
        <w:t xml:space="preserve"> en </w:t>
      </w:r>
      <w:r w:rsidR="005A464F">
        <w:t>kritisk nivå (</w:t>
      </w:r>
      <w:r w:rsidR="00E161B8">
        <w:t>cirka 35%</w:t>
      </w:r>
      <w:r w:rsidR="005A464F">
        <w:t>)</w:t>
      </w:r>
      <w:r w:rsidR="00BC3B04">
        <w:t xml:space="preserve"> som, enligt </w:t>
      </w:r>
      <w:r w:rsidR="00AF41F6">
        <w:t>Kanter (19</w:t>
      </w:r>
      <w:r w:rsidR="00F01074">
        <w:t>7</w:t>
      </w:r>
      <w:r w:rsidR="00AF41F6">
        <w:t>7)</w:t>
      </w:r>
      <w:r w:rsidR="00E35E73">
        <w:t>,</w:t>
      </w:r>
      <w:r w:rsidR="00AF41F6">
        <w:t xml:space="preserve"> krävs för att kvinnor ska kunna påverka </w:t>
      </w:r>
      <w:r w:rsidR="0075513E">
        <w:t>beslutsfattandet</w:t>
      </w:r>
      <w:r w:rsidR="004900FE">
        <w:t xml:space="preserve">. </w:t>
      </w:r>
    </w:p>
    <w:p w14:paraId="3DAD18FA" w14:textId="3062ABDD" w:rsidR="00347A48" w:rsidRPr="00C33CD4" w:rsidRDefault="00347A48" w:rsidP="00DE0B03">
      <w:pPr>
        <w:pStyle w:val="Rubrik2"/>
      </w:pPr>
      <w:bookmarkStart w:id="9" w:name="_Toc187575053"/>
      <w:bookmarkStart w:id="10" w:name="_Toc185153621"/>
      <w:r w:rsidRPr="5DD9D7C6">
        <w:t xml:space="preserve">1.2 </w:t>
      </w:r>
      <w:r w:rsidRPr="00DE0B03">
        <w:t>Problematisering</w:t>
      </w:r>
      <w:bookmarkEnd w:id="9"/>
      <w:r>
        <w:t xml:space="preserve"> </w:t>
      </w:r>
      <w:bookmarkEnd w:id="10"/>
    </w:p>
    <w:p w14:paraId="34A3F3FB" w14:textId="16069F5B" w:rsidR="00347A48" w:rsidRDefault="00DE0B03" w:rsidP="00F92077">
      <w:r>
        <w:t>T</w:t>
      </w:r>
      <w:r w:rsidR="00347A48">
        <w:t>vå</w:t>
      </w:r>
      <w:r w:rsidR="00347A48" w:rsidRPr="7181703A">
        <w:t xml:space="preserve"> potentiella sätt att </w:t>
      </w:r>
      <w:r w:rsidR="00347A48">
        <w:t>undersöka</w:t>
      </w:r>
      <w:r w:rsidR="00347A48" w:rsidRPr="7181703A">
        <w:t xml:space="preserve"> </w:t>
      </w:r>
      <w:r w:rsidR="00347A48">
        <w:t>hur ett företag hanterar</w:t>
      </w:r>
      <w:r w:rsidR="00347A48" w:rsidRPr="78EE93BE">
        <w:t xml:space="preserve"> finansiella </w:t>
      </w:r>
      <w:r w:rsidR="00347A48">
        <w:t xml:space="preserve">risker </w:t>
      </w:r>
      <w:r w:rsidR="00347A48" w:rsidRPr="7C283EF2">
        <w:t>är</w:t>
      </w:r>
      <w:r w:rsidR="00347A48" w:rsidRPr="12FF8D31">
        <w:t xml:space="preserve"> att</w:t>
      </w:r>
      <w:r w:rsidR="00347A48" w:rsidRPr="09E9638E">
        <w:t xml:space="preserve"> </w:t>
      </w:r>
      <w:r w:rsidR="00347A48">
        <w:t>beakta</w:t>
      </w:r>
      <w:r w:rsidR="00347A48" w:rsidRPr="554349BA">
        <w:t xml:space="preserve"> </w:t>
      </w:r>
      <w:r w:rsidR="00347A48" w:rsidRPr="0F0113D8">
        <w:t xml:space="preserve">andelen kvinnor i </w:t>
      </w:r>
      <w:r w:rsidR="00347A48" w:rsidRPr="713D982D">
        <w:t>styrelsen</w:t>
      </w:r>
      <w:r w:rsidR="00347A48">
        <w:t>, samt styrelsen storlek och dess koppling</w:t>
      </w:r>
      <w:r w:rsidR="00347A48" w:rsidRPr="46BB0E66">
        <w:t xml:space="preserve"> till </w:t>
      </w:r>
      <w:r w:rsidR="00347A48" w:rsidRPr="32D59595">
        <w:t>finansiellt risktagande.</w:t>
      </w:r>
      <w:r w:rsidR="00347A48" w:rsidRPr="46BB0E66">
        <w:t xml:space="preserve"> </w:t>
      </w:r>
      <w:r w:rsidR="00347A48">
        <w:t>Riskprofil</w:t>
      </w:r>
      <w:r w:rsidR="00347A48" w:rsidRPr="4B4C6D5C">
        <w:t xml:space="preserve"> </w:t>
      </w:r>
      <w:r w:rsidR="00347A48" w:rsidRPr="57CB13E5">
        <w:t>definieras</w:t>
      </w:r>
      <w:r w:rsidR="00347A48" w:rsidRPr="420E2F40">
        <w:t xml:space="preserve"> </w:t>
      </w:r>
      <w:r w:rsidR="00347A48" w:rsidRPr="2BA0A1C8">
        <w:t>inom den här studiens</w:t>
      </w:r>
      <w:r w:rsidR="00347A48" w:rsidRPr="61EA4B0C">
        <w:t xml:space="preserve"> omfattning </w:t>
      </w:r>
      <w:r w:rsidR="00347A48" w:rsidRPr="57CB13E5">
        <w:t xml:space="preserve">som </w:t>
      </w:r>
      <w:r w:rsidR="00347A48" w:rsidRPr="7DFD7792">
        <w:t xml:space="preserve">två </w:t>
      </w:r>
      <w:r w:rsidR="00347A48" w:rsidRPr="61EA4B0C">
        <w:t xml:space="preserve">olika </w:t>
      </w:r>
      <w:r w:rsidR="00347A48" w:rsidRPr="0D24D55F">
        <w:t xml:space="preserve">sätt att mäta </w:t>
      </w:r>
      <w:r w:rsidR="00347A48" w:rsidRPr="57CB13E5">
        <w:t>hur riskfyllt ett företag anses vara.</w:t>
      </w:r>
      <w:r w:rsidR="00347A48" w:rsidRPr="7145E1BE">
        <w:t xml:space="preserve"> </w:t>
      </w:r>
      <w:r w:rsidR="003162E1">
        <w:t>Leverage</w:t>
      </w:r>
      <w:r w:rsidR="00752B9B">
        <w:t>,</w:t>
      </w:r>
      <w:r w:rsidR="00347A48">
        <w:t xml:space="preserve"> som anses </w:t>
      </w:r>
      <w:r w:rsidR="00347A48" w:rsidRPr="60AA23BF">
        <w:t xml:space="preserve">vara </w:t>
      </w:r>
      <w:r w:rsidR="00347A48" w:rsidRPr="500BFE6D">
        <w:t>ett</w:t>
      </w:r>
      <w:r w:rsidR="00347A48" w:rsidRPr="60AA23BF">
        <w:t xml:space="preserve"> </w:t>
      </w:r>
      <w:r w:rsidR="00347A48" w:rsidRPr="1F598914">
        <w:t xml:space="preserve">allmänt känt mått för </w:t>
      </w:r>
      <w:r w:rsidR="00347A48" w:rsidRPr="500BFE6D">
        <w:t xml:space="preserve">att </w:t>
      </w:r>
      <w:r w:rsidR="00347A48" w:rsidRPr="2FF7DF5E">
        <w:t xml:space="preserve">ge en </w:t>
      </w:r>
      <w:r w:rsidR="00347A48" w:rsidRPr="5302738F">
        <w:t xml:space="preserve">indikation </w:t>
      </w:r>
      <w:r w:rsidR="00347A48" w:rsidRPr="38E20E6D">
        <w:t>på ett</w:t>
      </w:r>
      <w:r w:rsidR="00347A48" w:rsidRPr="5C392F54">
        <w:t xml:space="preserve"> företags </w:t>
      </w:r>
      <w:r w:rsidR="00347A48" w:rsidRPr="530D0F83">
        <w:t xml:space="preserve">riskbenägenhet </w:t>
      </w:r>
      <w:r w:rsidR="00347A48" w:rsidRPr="16E04626">
        <w:t>(</w:t>
      </w:r>
      <w:proofErr w:type="spellStart"/>
      <w:r w:rsidR="00347A48">
        <w:t>Faccio</w:t>
      </w:r>
      <w:proofErr w:type="spellEnd"/>
      <w:r w:rsidR="00347A48">
        <w:t xml:space="preserve"> et al., 2016; </w:t>
      </w:r>
      <w:proofErr w:type="spellStart"/>
      <w:r w:rsidR="00347A48" w:rsidRPr="00123C52">
        <w:t>Schopol</w:t>
      </w:r>
      <w:proofErr w:type="spellEnd"/>
      <w:r w:rsidR="00347A48" w:rsidRPr="00123C52">
        <w:t xml:space="preserve"> et al</w:t>
      </w:r>
      <w:r w:rsidR="00347A48">
        <w:t xml:space="preserve">., </w:t>
      </w:r>
      <w:r w:rsidR="00347A48" w:rsidRPr="00123C52">
        <w:t>2021</w:t>
      </w:r>
      <w:r w:rsidR="00347A48">
        <w:t>),</w:t>
      </w:r>
      <w:r w:rsidR="00347A48" w:rsidRPr="30939D9B">
        <w:t xml:space="preserve"> </w:t>
      </w:r>
      <w:r w:rsidR="00347A48">
        <w:t xml:space="preserve">mäter i vilken omfattning ett företag använder sig av skulder för att finansiera sin verksamhet. </w:t>
      </w:r>
      <w:proofErr w:type="spellStart"/>
      <w:r w:rsidR="00347A48">
        <w:t>Faccio</w:t>
      </w:r>
      <w:proofErr w:type="spellEnd"/>
      <w:r w:rsidR="00347A48">
        <w:t xml:space="preserve"> et al. (2016)</w:t>
      </w:r>
      <w:r w:rsidR="00347A48" w:rsidRPr="263B969F">
        <w:t xml:space="preserve"> </w:t>
      </w:r>
      <w:r w:rsidR="00347A48">
        <w:t xml:space="preserve">och García &amp; </w:t>
      </w:r>
      <w:proofErr w:type="spellStart"/>
      <w:r w:rsidR="00347A48">
        <w:t>Herrero</w:t>
      </w:r>
      <w:proofErr w:type="spellEnd"/>
      <w:r w:rsidR="00347A48">
        <w:t xml:space="preserve"> (2021) kan </w:t>
      </w:r>
      <w:r w:rsidR="00347A48" w:rsidRPr="263B969F">
        <w:t>visa</w:t>
      </w:r>
      <w:r w:rsidR="00347A48">
        <w:t xml:space="preserve"> att </w:t>
      </w:r>
      <w:r w:rsidR="00347A48" w:rsidRPr="374B0F47">
        <w:t>det finns</w:t>
      </w:r>
      <w:r w:rsidR="00347A48" w:rsidRPr="03CB8AB6">
        <w:t xml:space="preserve"> en </w:t>
      </w:r>
      <w:r w:rsidR="00347A48" w:rsidRPr="7DFD7792">
        <w:t xml:space="preserve">negativ </w:t>
      </w:r>
      <w:r w:rsidR="00347A48" w:rsidRPr="03CB8AB6">
        <w:t>koppling mellan</w:t>
      </w:r>
      <w:r w:rsidR="00347A48" w:rsidRPr="263B969F">
        <w:t xml:space="preserve"> </w:t>
      </w:r>
      <w:r w:rsidR="0074411A">
        <w:t>l</w:t>
      </w:r>
      <w:r w:rsidR="003162E1">
        <w:t>everage</w:t>
      </w:r>
      <w:r w:rsidR="00347A48" w:rsidRPr="263B969F">
        <w:t xml:space="preserve"> </w:t>
      </w:r>
      <w:r w:rsidR="00347A48" w:rsidRPr="1111F40B">
        <w:t xml:space="preserve">och </w:t>
      </w:r>
      <w:r w:rsidR="00347A48" w:rsidRPr="22D49AB2">
        <w:t xml:space="preserve">fler kvinnor i </w:t>
      </w:r>
      <w:r w:rsidR="00347A48" w:rsidRPr="22DC0C48">
        <w:t>maktposition</w:t>
      </w:r>
      <w:r w:rsidR="00347A48">
        <w:t>er</w:t>
      </w:r>
      <w:r w:rsidR="00347A48" w:rsidRPr="1C04F3C4">
        <w:t>.</w:t>
      </w:r>
      <w:r w:rsidR="00347A48" w:rsidRPr="1D55C7BA">
        <w:t xml:space="preserve"> </w:t>
      </w:r>
      <w:r w:rsidR="00347A48" w:rsidRPr="1A24B0DE">
        <w:t>Vidare</w:t>
      </w:r>
      <w:r w:rsidR="00347A48">
        <w:t xml:space="preserve"> använder </w:t>
      </w:r>
      <w:proofErr w:type="spellStart"/>
      <w:r w:rsidR="00347A48" w:rsidRPr="16E04626">
        <w:t>Sattar</w:t>
      </w:r>
      <w:proofErr w:type="spellEnd"/>
      <w:r w:rsidR="00347A48" w:rsidRPr="16E04626">
        <w:t xml:space="preserve"> et al. (2022), </w:t>
      </w:r>
      <w:proofErr w:type="spellStart"/>
      <w:r w:rsidR="00347A48" w:rsidRPr="16E04626">
        <w:t>Khaw</w:t>
      </w:r>
      <w:proofErr w:type="spellEnd"/>
      <w:r w:rsidR="00347A48" w:rsidRPr="16E04626">
        <w:t xml:space="preserve"> et al. (2016) och </w:t>
      </w:r>
      <w:r w:rsidR="00347A48">
        <w:t>Bruna</w:t>
      </w:r>
      <w:r w:rsidR="00347A48" w:rsidRPr="16E04626">
        <w:t xml:space="preserve"> et al. (20</w:t>
      </w:r>
      <w:r w:rsidR="00347A48">
        <w:t>19</w:t>
      </w:r>
      <w:r w:rsidR="00347A48" w:rsidRPr="16E04626">
        <w:t xml:space="preserve">) sig av volatiliteten på avkastningen på tillgångar </w:t>
      </w:r>
      <w:r w:rsidR="00347A48" w:rsidRPr="60F4F3ED">
        <w:t>(ROA)</w:t>
      </w:r>
      <w:r w:rsidR="00347A48" w:rsidRPr="328F7946">
        <w:t xml:space="preserve"> </w:t>
      </w:r>
      <w:r w:rsidR="00347A48" w:rsidRPr="16E04626">
        <w:t>för att mäta risktagande.</w:t>
      </w:r>
      <w:r w:rsidR="00347A48" w:rsidRPr="63786BAC">
        <w:t xml:space="preserve"> </w:t>
      </w:r>
      <w:r w:rsidR="00347A48" w:rsidRPr="6B691D4C">
        <w:t xml:space="preserve">En </w:t>
      </w:r>
      <w:r w:rsidR="00347A48" w:rsidRPr="244A8DFF">
        <w:t xml:space="preserve">högre </w:t>
      </w:r>
      <w:r w:rsidR="00347A48" w:rsidRPr="0D12DE65">
        <w:t xml:space="preserve">volatilitet </w:t>
      </w:r>
      <w:r w:rsidR="00347A48" w:rsidRPr="3B7942CB">
        <w:t>indikerar</w:t>
      </w:r>
      <w:r w:rsidR="00347A48" w:rsidRPr="069BEF49">
        <w:t xml:space="preserve"> en </w:t>
      </w:r>
      <w:r w:rsidR="00347A48" w:rsidRPr="53DC2FE9">
        <w:t xml:space="preserve">ojämn avkastning </w:t>
      </w:r>
      <w:r w:rsidR="00347A48" w:rsidRPr="7ADC3E92">
        <w:t xml:space="preserve">och </w:t>
      </w:r>
      <w:r w:rsidR="00347A48" w:rsidRPr="1B3615C1">
        <w:t>oförutsägbarhet</w:t>
      </w:r>
      <w:r w:rsidR="00347A48" w:rsidRPr="6A9DD01D">
        <w:t xml:space="preserve"> </w:t>
      </w:r>
      <w:r w:rsidR="00347A48" w:rsidRPr="1FA87D20">
        <w:t xml:space="preserve">i </w:t>
      </w:r>
      <w:r w:rsidR="00347A48" w:rsidRPr="1892DBE6">
        <w:t xml:space="preserve">företagets </w:t>
      </w:r>
      <w:r w:rsidR="00347A48" w:rsidRPr="54A73954">
        <w:t>prestationer</w:t>
      </w:r>
      <w:r w:rsidR="00347A48" w:rsidRPr="7496E45B">
        <w:t xml:space="preserve"> och därmed </w:t>
      </w:r>
      <w:r w:rsidR="00347A48" w:rsidRPr="35CEBF65">
        <w:t xml:space="preserve">högre </w:t>
      </w:r>
      <w:r w:rsidR="00347A48" w:rsidRPr="72A9289C">
        <w:t>risk (</w:t>
      </w:r>
      <w:proofErr w:type="spellStart"/>
      <w:r w:rsidR="00347A48" w:rsidRPr="1E046A21">
        <w:t>Sattar</w:t>
      </w:r>
      <w:proofErr w:type="spellEnd"/>
      <w:r w:rsidR="00347A48" w:rsidRPr="477CC49B">
        <w:t xml:space="preserve"> et al. 2022</w:t>
      </w:r>
      <w:r w:rsidR="00347A48" w:rsidRPr="4C2E2BC5">
        <w:t>)</w:t>
      </w:r>
      <w:r w:rsidR="00347A48">
        <w:t xml:space="preserve">. Även </w:t>
      </w:r>
      <w:proofErr w:type="spellStart"/>
      <w:r w:rsidR="00347A48">
        <w:t>Sattar</w:t>
      </w:r>
      <w:proofErr w:type="spellEnd"/>
      <w:r w:rsidR="00347A48">
        <w:t xml:space="preserve"> et al. (2022) och </w:t>
      </w:r>
      <w:proofErr w:type="spellStart"/>
      <w:r w:rsidR="00347A48">
        <w:t>Khaw</w:t>
      </w:r>
      <w:proofErr w:type="spellEnd"/>
      <w:r w:rsidR="00347A48">
        <w:t xml:space="preserve"> et al. (2016) kan påvisa att kvinnor är kopplade till lägre finansiellt risktagande, medan Bruna et al. (2019) inte kan finna någon samband mellan kvinnor och lägre risktagande. </w:t>
      </w:r>
    </w:p>
    <w:p w14:paraId="2430F4BF" w14:textId="003A5059" w:rsidR="00347A48" w:rsidRPr="00DF40FE" w:rsidRDefault="00347A48" w:rsidP="00347A48">
      <w:r>
        <w:t xml:space="preserve">Debatten kring kvinnlig representation i toppositioner i företag har varit aktuell i mer än två decennier </w:t>
      </w:r>
      <w:r w:rsidRPr="00757849">
        <w:t>(</w:t>
      </w:r>
      <w:r>
        <w:t>Eriksson et al.</w:t>
      </w:r>
      <w:r w:rsidRPr="00757849">
        <w:t xml:space="preserve"> 201</w:t>
      </w:r>
      <w:r>
        <w:t>9</w:t>
      </w:r>
      <w:r w:rsidRPr="00757849">
        <w:t>)</w:t>
      </w:r>
      <w:r>
        <w:t xml:space="preserve">. Dessutom växer andelen kvinnor i både styrelsen och i andra ledande befattningar globalt och i Sverige </w:t>
      </w:r>
      <w:r w:rsidRPr="0051587B">
        <w:t xml:space="preserve">(International Labour </w:t>
      </w:r>
      <w:proofErr w:type="spellStart"/>
      <w:r w:rsidRPr="0051587B">
        <w:t>Organization</w:t>
      </w:r>
      <w:proofErr w:type="spellEnd"/>
      <w:r w:rsidRPr="0051587B">
        <w:t>, 2019</w:t>
      </w:r>
      <w:r>
        <w:t xml:space="preserve">; </w:t>
      </w:r>
      <w:proofErr w:type="spellStart"/>
      <w:r w:rsidRPr="00757849">
        <w:t>Allbright</w:t>
      </w:r>
      <w:proofErr w:type="spellEnd"/>
      <w:r>
        <w:t xml:space="preserve">, </w:t>
      </w:r>
      <w:r w:rsidRPr="00757849">
        <w:t>2024)</w:t>
      </w:r>
      <w:r>
        <w:t xml:space="preserve">. </w:t>
      </w:r>
      <w:r w:rsidRPr="001F3684">
        <w:t>Sverige har kommit långt i sitt jämställdhetsarbete och</w:t>
      </w:r>
      <w:r w:rsidRPr="6872756C">
        <w:t xml:space="preserve"> rankas som ett av de </w:t>
      </w:r>
      <w:r w:rsidRPr="001F3684">
        <w:lastRenderedPageBreak/>
        <w:t>mest jämställda</w:t>
      </w:r>
      <w:r w:rsidRPr="6872756C">
        <w:t xml:space="preserve"> länderna i världen (World </w:t>
      </w:r>
      <w:proofErr w:type="spellStart"/>
      <w:r w:rsidRPr="6872756C">
        <w:t>Economic</w:t>
      </w:r>
      <w:proofErr w:type="spellEnd"/>
      <w:r w:rsidRPr="6872756C">
        <w:t xml:space="preserve"> Forum, 2023).</w:t>
      </w:r>
      <w:r>
        <w:t xml:space="preserve"> </w:t>
      </w:r>
      <w:r w:rsidRPr="6872756C">
        <w:t xml:space="preserve">Dessutom är Sverige enligt </w:t>
      </w:r>
      <w:proofErr w:type="spellStart"/>
      <w:r w:rsidRPr="6872756C">
        <w:t>Hofstede</w:t>
      </w:r>
      <w:proofErr w:type="spellEnd"/>
      <w:r w:rsidRPr="6872756C">
        <w:t xml:space="preserve"> (</w:t>
      </w:r>
      <w:r w:rsidR="00D01576">
        <w:t>2001</w:t>
      </w:r>
      <w:r w:rsidRPr="6872756C">
        <w:t xml:space="preserve">) det mest feminina landet, där femininitet beskriver en kultur som värderar omsorg, samarbete och livskvalitet över konkurrens och prestation. </w:t>
      </w:r>
      <w:r>
        <w:t xml:space="preserve">Svenska kvinnor i en företagskontext </w:t>
      </w:r>
      <w:r w:rsidRPr="6872756C">
        <w:t>prioritera</w:t>
      </w:r>
      <w:r>
        <w:t>r därmed</w:t>
      </w:r>
      <w:r w:rsidRPr="6872756C">
        <w:t xml:space="preserve"> försiktighet, långsiktig stabilitet och välbefinnande för medarbetarna och organisationen</w:t>
      </w:r>
      <w:r w:rsidR="00CF0A6C">
        <w:t>.</w:t>
      </w:r>
    </w:p>
    <w:p w14:paraId="0529F6F1" w14:textId="6ECCC73A" w:rsidR="00347A48" w:rsidRPr="008535C0" w:rsidRDefault="00347A48" w:rsidP="00347A48">
      <w:r>
        <w:t xml:space="preserve">Agentteorin förklarar de agentkostnader som skapas av informationsasymmetrin mellan aktieägarna och ledningen (Jensen &amp; </w:t>
      </w:r>
      <w:proofErr w:type="spellStart"/>
      <w:r>
        <w:t>Meckling</w:t>
      </w:r>
      <w:proofErr w:type="spellEnd"/>
      <w:r>
        <w:t xml:space="preserve">, 1976). Jensen &amp; </w:t>
      </w:r>
      <w:proofErr w:type="spellStart"/>
      <w:r>
        <w:t>Meckling</w:t>
      </w:r>
      <w:proofErr w:type="spellEnd"/>
      <w:r>
        <w:t xml:space="preserve"> (1976) förklarar att det är styrelsens uppgift att övervaka ledningen och därmed minska agentkostnaderna. </w:t>
      </w:r>
      <w:r w:rsidR="009866EA">
        <w:t>Eftersom</w:t>
      </w:r>
      <w:r>
        <w:t xml:space="preserve"> den kvinnliga representationen i styrelsen och dess storlek är två faktorer som påverkar agentkostnaderna (Adams &amp; Ferreira, 2009; </w:t>
      </w:r>
      <w:proofErr w:type="spellStart"/>
      <w:r>
        <w:t>Yermack</w:t>
      </w:r>
      <w:proofErr w:type="spellEnd"/>
      <w:r>
        <w:t xml:space="preserve">, 1996), är detta två faktorer som är speciellt intressanta att undersöka även i kontexten risktagande. </w:t>
      </w:r>
      <w:proofErr w:type="spellStart"/>
      <w:r>
        <w:t>Yerm</w:t>
      </w:r>
      <w:r w:rsidR="00DB0801">
        <w:t>a</w:t>
      </w:r>
      <w:r>
        <w:t>cks</w:t>
      </w:r>
      <w:proofErr w:type="spellEnd"/>
      <w:r>
        <w:t xml:space="preserve"> (1996) forskning bygger på hur styrelsen</w:t>
      </w:r>
      <w:r w:rsidR="000A7985">
        <w:t>s</w:t>
      </w:r>
      <w:r>
        <w:t xml:space="preserve"> storlek påverkar företagsprestationer</w:t>
      </w:r>
      <w:r w:rsidR="00DB0801">
        <w:t>, i synnerhet</w:t>
      </w:r>
      <w:r w:rsidR="003C1CA4">
        <w:t xml:space="preserve"> </w:t>
      </w:r>
      <w:r w:rsidR="00EB15FD">
        <w:t xml:space="preserve">prestationsmåttet </w:t>
      </w:r>
      <w:proofErr w:type="spellStart"/>
      <w:r w:rsidR="00EB15FD">
        <w:t>Tobin’s</w:t>
      </w:r>
      <w:proofErr w:type="spellEnd"/>
      <w:r w:rsidR="00EB15FD">
        <w:t xml:space="preserve"> Q</w:t>
      </w:r>
      <w:r w:rsidR="003C1CA4">
        <w:t>.</w:t>
      </w:r>
      <w:r>
        <w:t xml:space="preserve"> </w:t>
      </w:r>
      <w:r w:rsidR="005856CB">
        <w:t xml:space="preserve">Därmed </w:t>
      </w:r>
      <w:r w:rsidR="009C7391">
        <w:t>blir</w:t>
      </w:r>
      <w:r>
        <w:t xml:space="preserve"> det intressant att undersöka ifall styrelsens storlek också påverkar risktagandet i företag</w:t>
      </w:r>
      <w:r w:rsidR="002B7B0B">
        <w:t>, speciellt eftersom</w:t>
      </w:r>
      <w:r>
        <w:t xml:space="preserve"> Cheng (2008) visar att större styrelser har mindre variationer i sina prestationer.</w:t>
      </w:r>
    </w:p>
    <w:p w14:paraId="3BEF1048" w14:textId="1E6B27EF" w:rsidR="00302508" w:rsidRDefault="00347A48" w:rsidP="00347A48">
      <w:r>
        <w:t xml:space="preserve">Trots att </w:t>
      </w:r>
      <w:r w:rsidRPr="001F3684">
        <w:t>Sverige</w:t>
      </w:r>
      <w:r w:rsidRPr="6872756C">
        <w:t xml:space="preserve"> rankas som ett av de </w:t>
      </w:r>
      <w:r w:rsidRPr="001F3684">
        <w:t>mest jämställda</w:t>
      </w:r>
      <w:r w:rsidRPr="6872756C">
        <w:t xml:space="preserve"> länderna i världen (World </w:t>
      </w:r>
      <w:proofErr w:type="spellStart"/>
      <w:r w:rsidRPr="6872756C">
        <w:t>Economic</w:t>
      </w:r>
      <w:proofErr w:type="spellEnd"/>
      <w:r w:rsidRPr="6872756C">
        <w:t xml:space="preserve"> Forum, 2023)</w:t>
      </w:r>
      <w:r w:rsidRPr="001F3684">
        <w:t xml:space="preserve"> och</w:t>
      </w:r>
      <w:r w:rsidRPr="02B2EEFA">
        <w:t xml:space="preserve"> </w:t>
      </w:r>
      <w:r>
        <w:t>har</w:t>
      </w:r>
      <w:r w:rsidRPr="02B2EEFA">
        <w:t xml:space="preserve"> </w:t>
      </w:r>
      <w:r w:rsidRPr="32F0D6AE">
        <w:t xml:space="preserve">en kultur </w:t>
      </w:r>
      <w:r w:rsidRPr="5EFC4651">
        <w:t xml:space="preserve">präglad av </w:t>
      </w:r>
      <w:r w:rsidRPr="37DA0907">
        <w:t>femininitet</w:t>
      </w:r>
      <w:r w:rsidRPr="08E90858">
        <w:t xml:space="preserve">, </w:t>
      </w:r>
      <w:r w:rsidRPr="70A0D156">
        <w:t xml:space="preserve">saknas </w:t>
      </w:r>
      <w:r w:rsidRPr="2B3C1159">
        <w:t>f</w:t>
      </w:r>
      <w:r>
        <w:t>orskning om</w:t>
      </w:r>
      <w:r w:rsidRPr="2B3C1159">
        <w:t xml:space="preserve"> </w:t>
      </w:r>
      <w:r w:rsidRPr="047EED0A">
        <w:t xml:space="preserve">hur </w:t>
      </w:r>
      <w:r>
        <w:t>andelen kvinnor</w:t>
      </w:r>
      <w:r w:rsidRPr="24ADA761">
        <w:t xml:space="preserve"> i </w:t>
      </w:r>
      <w:r w:rsidRPr="11480E1F">
        <w:t>styrels</w:t>
      </w:r>
      <w:r>
        <w:t xml:space="preserve">er </w:t>
      </w:r>
      <w:r w:rsidRPr="6872756C">
        <w:t xml:space="preserve">för bolag listade på </w:t>
      </w:r>
      <w:r>
        <w:t>Stockholmsbörsen</w:t>
      </w:r>
      <w:r w:rsidRPr="6872756C">
        <w:t xml:space="preserve"> påverkar deras riskprofil. </w:t>
      </w:r>
      <w:r>
        <w:t xml:space="preserve">Dessutom </w:t>
      </w:r>
      <w:r w:rsidR="001235ED">
        <w:t>är</w:t>
      </w:r>
      <w:r>
        <w:t xml:space="preserve"> forskning</w:t>
      </w:r>
      <w:r w:rsidR="001235ED">
        <w:t xml:space="preserve">en begränsad </w:t>
      </w:r>
      <w:r w:rsidR="008D3798">
        <w:t>kring</w:t>
      </w:r>
      <w:r>
        <w:t xml:space="preserve"> hur styrelse</w:t>
      </w:r>
      <w:r w:rsidR="008C724C">
        <w:t xml:space="preserve">ns </w:t>
      </w:r>
      <w:r>
        <w:t>storlek påverkar risktagande</w:t>
      </w:r>
      <w:r w:rsidR="00CB51A3">
        <w:t xml:space="preserve"> i en svensk kontext</w:t>
      </w:r>
      <w:r w:rsidR="00651C38">
        <w:t>.</w:t>
      </w:r>
      <w:r>
        <w:t xml:space="preserve"> </w:t>
      </w:r>
      <w:r w:rsidR="00B04231">
        <w:t xml:space="preserve">Detta är </w:t>
      </w:r>
      <w:r w:rsidR="000E474D">
        <w:t xml:space="preserve">särskilt </w:t>
      </w:r>
      <w:r w:rsidR="009A18B9">
        <w:t xml:space="preserve">relevant </w:t>
      </w:r>
      <w:r w:rsidR="00B04231">
        <w:t xml:space="preserve">i </w:t>
      </w:r>
      <w:r w:rsidR="000A7456">
        <w:t xml:space="preserve">ljuset av snabbt föränderliga </w:t>
      </w:r>
      <w:r w:rsidR="005E15A5">
        <w:t xml:space="preserve">och osäkra </w:t>
      </w:r>
      <w:r w:rsidR="000A7456">
        <w:t>marknadsförhållanden</w:t>
      </w:r>
      <w:r w:rsidR="006E3093">
        <w:t>,</w:t>
      </w:r>
      <w:r w:rsidR="005E4360">
        <w:t xml:space="preserve"> </w:t>
      </w:r>
      <w:r w:rsidR="00B04231">
        <w:t>där</w:t>
      </w:r>
      <w:r w:rsidR="00A907B0">
        <w:t xml:space="preserve"> e</w:t>
      </w:r>
      <w:r w:rsidR="005E4360">
        <w:t xml:space="preserve">ffektiv riskhantering </w:t>
      </w:r>
      <w:r w:rsidR="00886FF2">
        <w:t>blir avgörande för företags hållbara utveckling (Huang et al., 2024).</w:t>
      </w:r>
      <w:r w:rsidR="00B27441">
        <w:t xml:space="preserve"> </w:t>
      </w:r>
      <w:r w:rsidR="004B36E9">
        <w:t>Denna studie förväntas kunna bidra till nya insikter om hur styrelse</w:t>
      </w:r>
      <w:r w:rsidR="00920B5C">
        <w:t xml:space="preserve">ns </w:t>
      </w:r>
      <w:r w:rsidR="004B36E9">
        <w:t>storlek och andel k</w:t>
      </w:r>
      <w:r w:rsidR="006151DD">
        <w:t>vinnor i styrelser påverkar företags riskprofil i</w:t>
      </w:r>
      <w:r w:rsidR="00BE45B0">
        <w:t xml:space="preserve"> den svenska kontexten.</w:t>
      </w:r>
    </w:p>
    <w:p w14:paraId="38C8CD03" w14:textId="38B908C2" w:rsidR="00FD346E" w:rsidRDefault="00FD346E" w:rsidP="00C06261">
      <w:pPr>
        <w:pStyle w:val="Rubrik2"/>
        <w:rPr>
          <w:rFonts w:cs="Times New Roman"/>
          <w:color w:val="auto"/>
        </w:rPr>
      </w:pPr>
      <w:bookmarkStart w:id="11" w:name="_Toc187575054"/>
      <w:r w:rsidRPr="5DD9D7C6">
        <w:rPr>
          <w:rFonts w:cs="Times New Roman"/>
          <w:color w:val="auto"/>
        </w:rPr>
        <w:t>1</w:t>
      </w:r>
      <w:r w:rsidR="003E01FE" w:rsidRPr="5DD9D7C6">
        <w:rPr>
          <w:rFonts w:cs="Times New Roman"/>
          <w:color w:val="auto"/>
        </w:rPr>
        <w:t>.3 Studiens syfte</w:t>
      </w:r>
      <w:bookmarkEnd w:id="11"/>
    </w:p>
    <w:p w14:paraId="45BD2959" w14:textId="1180B877" w:rsidR="00F8193B" w:rsidRPr="00AD461F" w:rsidRDefault="00156743" w:rsidP="00AD461F">
      <w:r>
        <w:t xml:space="preserve">Studiens </w:t>
      </w:r>
      <w:r w:rsidR="00703E78">
        <w:t>syfte är att undersöka hur andelen kvinnor i styrelser och styrels</w:t>
      </w:r>
      <w:r w:rsidR="0001747B">
        <w:t xml:space="preserve">ens </w:t>
      </w:r>
      <w:r w:rsidR="00703E78">
        <w:t xml:space="preserve">storlek påverkar </w:t>
      </w:r>
      <w:r w:rsidR="00DA2FE8">
        <w:t>riskprofil</w:t>
      </w:r>
      <w:r w:rsidR="00E70B9E">
        <w:t>en</w:t>
      </w:r>
      <w:r w:rsidR="00DA2FE8">
        <w:t xml:space="preserve"> </w:t>
      </w:r>
      <w:r w:rsidR="00951F6C">
        <w:t>för</w:t>
      </w:r>
      <w:r w:rsidR="00DA2FE8">
        <w:t xml:space="preserve"> bolag listade på </w:t>
      </w:r>
      <w:r w:rsidR="00ED17E6">
        <w:t>Stockholmsbörsen. Vidare</w:t>
      </w:r>
      <w:r w:rsidR="008A41BB">
        <w:t xml:space="preserve"> syftar studien till att undersöka </w:t>
      </w:r>
      <w:r w:rsidR="00344832">
        <w:t xml:space="preserve">sambandet mellan </w:t>
      </w:r>
      <w:r w:rsidR="00DE1C14">
        <w:t>företag</w:t>
      </w:r>
      <w:r w:rsidR="00CE18B9">
        <w:t>s risktagande</w:t>
      </w:r>
      <w:r w:rsidR="0037518C">
        <w:t xml:space="preserve"> </w:t>
      </w:r>
      <w:r w:rsidR="00344832">
        <w:t xml:space="preserve">och </w:t>
      </w:r>
      <w:r w:rsidR="00D55F2B">
        <w:t xml:space="preserve">andelen kvinnor i styrelsen när </w:t>
      </w:r>
      <w:r w:rsidR="00CA0785">
        <w:t>representationen</w:t>
      </w:r>
      <w:r w:rsidR="00D55F2B">
        <w:t xml:space="preserve"> når den kritiska massan.</w:t>
      </w:r>
    </w:p>
    <w:p w14:paraId="0A7DB701" w14:textId="77777777" w:rsidR="002031AD" w:rsidRDefault="00051733" w:rsidP="0025053E">
      <w:pPr>
        <w:pStyle w:val="Rubrik2"/>
        <w:rPr>
          <w:rFonts w:cs="Times New Roman"/>
          <w:color w:val="auto"/>
        </w:rPr>
      </w:pPr>
      <w:bookmarkStart w:id="12" w:name="_Toc187575055"/>
      <w:r w:rsidRPr="5DD9D7C6">
        <w:rPr>
          <w:rFonts w:cs="Times New Roman"/>
          <w:color w:val="auto"/>
        </w:rPr>
        <w:t xml:space="preserve">1.4 </w:t>
      </w:r>
      <w:r w:rsidR="004D1298" w:rsidRPr="5DD9D7C6">
        <w:rPr>
          <w:rFonts w:cs="Times New Roman"/>
          <w:color w:val="auto"/>
        </w:rPr>
        <w:t>Frågeställning</w:t>
      </w:r>
      <w:bookmarkEnd w:id="12"/>
      <w:r w:rsidR="00A02A07">
        <w:rPr>
          <w:rFonts w:cs="Times New Roman"/>
          <w:color w:val="auto"/>
        </w:rPr>
        <w:t xml:space="preserve"> </w:t>
      </w:r>
    </w:p>
    <w:p w14:paraId="55580FE4" w14:textId="4D4DAAF3" w:rsidR="007B7765" w:rsidRDefault="001D0BE9" w:rsidP="00925551">
      <w:r>
        <w:t xml:space="preserve">Hur påverkar andelen kvinnor </w:t>
      </w:r>
      <w:r w:rsidR="00795502">
        <w:t xml:space="preserve">i styrelser </w:t>
      </w:r>
      <w:r>
        <w:t>och styrelsestorlek</w:t>
      </w:r>
      <w:r w:rsidR="00CB6EFA">
        <w:t>en</w:t>
      </w:r>
      <w:r>
        <w:t xml:space="preserve"> </w:t>
      </w:r>
      <w:r w:rsidR="00665C27">
        <w:t xml:space="preserve">företags </w:t>
      </w:r>
      <w:r w:rsidR="003C32C0">
        <w:t>risktagande?</w:t>
      </w:r>
      <w:r w:rsidR="00A14304">
        <w:t xml:space="preserve"> </w:t>
      </w:r>
      <w:r w:rsidR="00352ECA">
        <w:t>Hur påverkas företags risktagande av</w:t>
      </w:r>
      <w:r w:rsidR="00A14304">
        <w:t xml:space="preserve"> </w:t>
      </w:r>
      <w:r w:rsidR="00871BCC">
        <w:t xml:space="preserve">kvinnlig </w:t>
      </w:r>
      <w:r w:rsidR="00035AFC">
        <w:t>representation</w:t>
      </w:r>
      <w:r w:rsidR="00871BCC">
        <w:t xml:space="preserve"> i </w:t>
      </w:r>
      <w:r w:rsidR="00D95F32">
        <w:t xml:space="preserve">styrelsen </w:t>
      </w:r>
      <w:r w:rsidR="00ED116F">
        <w:t>n</w:t>
      </w:r>
      <w:r w:rsidR="00035AFC">
        <w:t xml:space="preserve">är </w:t>
      </w:r>
      <w:r w:rsidR="003B51AC">
        <w:t>andelen</w:t>
      </w:r>
      <w:r w:rsidR="00035AFC">
        <w:t xml:space="preserve"> kvinnor når den kritiska massan om 35%?</w:t>
      </w:r>
      <w:r w:rsidR="00352ECA">
        <w:t xml:space="preserve"> </w:t>
      </w:r>
    </w:p>
    <w:p w14:paraId="0CC44A79" w14:textId="56AFD7D3" w:rsidR="0082679F" w:rsidRPr="0082679F" w:rsidRDefault="00032847" w:rsidP="618D68BE">
      <w:pPr>
        <w:pStyle w:val="Rubrik2"/>
        <w:rPr>
          <w:rFonts w:cs="Times New Roman"/>
          <w:color w:val="auto"/>
        </w:rPr>
      </w:pPr>
      <w:bookmarkStart w:id="13" w:name="_Toc187575056"/>
      <w:r w:rsidRPr="5DD9D7C6">
        <w:rPr>
          <w:rFonts w:cs="Times New Roman"/>
          <w:color w:val="auto"/>
        </w:rPr>
        <w:lastRenderedPageBreak/>
        <w:t>1.</w:t>
      </w:r>
      <w:r w:rsidR="004D1298" w:rsidRPr="5DD9D7C6">
        <w:rPr>
          <w:rFonts w:cs="Times New Roman"/>
          <w:color w:val="auto"/>
        </w:rPr>
        <w:t>5</w:t>
      </w:r>
      <w:r w:rsidRPr="5DD9D7C6">
        <w:rPr>
          <w:rFonts w:cs="Times New Roman"/>
          <w:color w:val="auto"/>
        </w:rPr>
        <w:t xml:space="preserve"> Studiens avgränsningar</w:t>
      </w:r>
      <w:bookmarkEnd w:id="13"/>
    </w:p>
    <w:p w14:paraId="2423AD2C" w14:textId="06FB58AC" w:rsidR="0045469E" w:rsidRPr="0045469E" w:rsidRDefault="00EE6C94" w:rsidP="003C0A4D">
      <w:pPr>
        <w:pStyle w:val="Rubrik3"/>
      </w:pPr>
      <w:bookmarkStart w:id="14" w:name="_Toc187575057"/>
      <w:r>
        <w:t>1.5.</w:t>
      </w:r>
      <w:r w:rsidR="65F20345">
        <w:t>1</w:t>
      </w:r>
      <w:r>
        <w:t xml:space="preserve"> </w:t>
      </w:r>
      <w:r w:rsidR="0045469E" w:rsidRPr="00DE0B03">
        <w:t>Allmänna</w:t>
      </w:r>
      <w:r w:rsidR="0045469E">
        <w:t xml:space="preserve"> </w:t>
      </w:r>
      <w:r w:rsidR="002346B4">
        <w:t>avgränsningar</w:t>
      </w:r>
      <w:bookmarkEnd w:id="14"/>
    </w:p>
    <w:p w14:paraId="602A0AC8" w14:textId="2D6A5D63" w:rsidR="002346B4" w:rsidRPr="002346B4" w:rsidRDefault="002346B4" w:rsidP="002346B4">
      <w:r>
        <w:t xml:space="preserve">Denna studie avgränsar sig till det geografiska området Sverige, mer specifikt bolag som är noterade på </w:t>
      </w:r>
      <w:r w:rsidR="00CC3A69">
        <w:t>Nasdaq OMX Stockholm</w:t>
      </w:r>
      <w:r w:rsidR="00B617EA">
        <w:t xml:space="preserve"> (Stockholmsbörsen)</w:t>
      </w:r>
      <w:r w:rsidR="00A7603F">
        <w:t xml:space="preserve">. </w:t>
      </w:r>
      <w:r w:rsidR="00733265">
        <w:t>R</w:t>
      </w:r>
      <w:r w:rsidR="002B1742">
        <w:t>apporten hantera</w:t>
      </w:r>
      <w:r w:rsidR="00733265">
        <w:t>r</w:t>
      </w:r>
      <w:r w:rsidR="002B1742">
        <w:t xml:space="preserve"> en tidsperiod </w:t>
      </w:r>
      <w:r w:rsidR="00AE6E7F">
        <w:t xml:space="preserve">om </w:t>
      </w:r>
      <w:r w:rsidR="00A90827">
        <w:t>elva</w:t>
      </w:r>
      <w:r w:rsidR="00AE6E7F">
        <w:t xml:space="preserve"> år, 20</w:t>
      </w:r>
      <w:r w:rsidR="000F085D">
        <w:t>1</w:t>
      </w:r>
      <w:r w:rsidR="00A90827">
        <w:t>3</w:t>
      </w:r>
      <w:r w:rsidR="007C6A75">
        <w:t>–</w:t>
      </w:r>
      <w:r w:rsidR="00AE6E7F">
        <w:t>2023</w:t>
      </w:r>
      <w:r w:rsidR="00BA4985">
        <w:t xml:space="preserve">. </w:t>
      </w:r>
      <w:r w:rsidR="0033686C">
        <w:t>Vidare exkluderas</w:t>
      </w:r>
      <w:r w:rsidR="00BA4985">
        <w:t xml:space="preserve"> företag som verkar inom industrin ”bank, finans</w:t>
      </w:r>
      <w:r w:rsidR="00442FB7">
        <w:t xml:space="preserve"> och försäkring” på grund av </w:t>
      </w:r>
      <w:r w:rsidR="616E7BDB">
        <w:t>branschens omfattande</w:t>
      </w:r>
      <w:r w:rsidR="00442FB7">
        <w:t xml:space="preserve"> regleringar och riskkrav (</w:t>
      </w:r>
      <w:proofErr w:type="spellStart"/>
      <w:r w:rsidR="00234AE2">
        <w:t>Jaffee</w:t>
      </w:r>
      <w:proofErr w:type="spellEnd"/>
      <w:r w:rsidR="00234AE2">
        <w:t xml:space="preserve"> &amp; Walden</w:t>
      </w:r>
      <w:r w:rsidR="00556958">
        <w:t>, 20</w:t>
      </w:r>
      <w:r w:rsidR="005B59F9">
        <w:t>10).</w:t>
      </w:r>
    </w:p>
    <w:p w14:paraId="5FF4DA23" w14:textId="6E9CFF01" w:rsidR="004F7333" w:rsidRPr="004F7333" w:rsidRDefault="00EE6C94" w:rsidP="00A20C19">
      <w:pPr>
        <w:pStyle w:val="Rubrik3"/>
      </w:pPr>
      <w:bookmarkStart w:id="15" w:name="_Toc187575058"/>
      <w:r>
        <w:t>1.5.</w:t>
      </w:r>
      <w:r w:rsidR="0045469E">
        <w:t>2</w:t>
      </w:r>
      <w:r>
        <w:t xml:space="preserve"> </w:t>
      </w:r>
      <w:r w:rsidR="004F7333">
        <w:t>Avgränsningar relaterade till kön</w:t>
      </w:r>
      <w:bookmarkEnd w:id="15"/>
      <w:r w:rsidR="002268E5">
        <w:t xml:space="preserve"> </w:t>
      </w:r>
    </w:p>
    <w:p w14:paraId="2C1BB40F" w14:textId="0970563A" w:rsidR="271D6652" w:rsidRPr="007C6A75" w:rsidRDefault="008805FF" w:rsidP="271D6652">
      <w:r w:rsidRPr="00E95E31">
        <w:t>Givet</w:t>
      </w:r>
      <w:r w:rsidR="007E78FD" w:rsidRPr="00E95E31">
        <w:t xml:space="preserve"> att rapport</w:t>
      </w:r>
      <w:r w:rsidRPr="00E95E31">
        <w:t>en</w:t>
      </w:r>
      <w:r w:rsidR="007E78FD" w:rsidRPr="00E95E31">
        <w:t xml:space="preserve"> </w:t>
      </w:r>
      <w:r w:rsidR="00430274">
        <w:t>delvis</w:t>
      </w:r>
      <w:r w:rsidR="007E78FD" w:rsidRPr="00E95E31">
        <w:t xml:space="preserve"> fok</w:t>
      </w:r>
      <w:r w:rsidRPr="00E95E31">
        <w:t>userar</w:t>
      </w:r>
      <w:r w:rsidR="007E78FD" w:rsidRPr="00E95E31">
        <w:t xml:space="preserve"> på kvinnors riskpreferenser är en diskussion om genus ytterst relevant. Lindqvist et al. (2021) förklarar att </w:t>
      </w:r>
      <w:r w:rsidR="00D142E5" w:rsidRPr="00E95E31">
        <w:t>kön</w:t>
      </w:r>
      <w:r w:rsidR="007E78FD" w:rsidRPr="00E95E31">
        <w:t xml:space="preserve"> i de flesta vetenskapliga </w:t>
      </w:r>
      <w:r w:rsidR="00CD37F3">
        <w:t>studierna</w:t>
      </w:r>
      <w:r w:rsidR="007E78FD" w:rsidRPr="00E95E31">
        <w:t xml:space="preserve"> definieras som något binärt där </w:t>
      </w:r>
      <w:r w:rsidR="00FF02BF" w:rsidRPr="00E95E31">
        <w:t>individer kategoriseras som antingen</w:t>
      </w:r>
      <w:r w:rsidR="007E78FD" w:rsidRPr="00E95E31">
        <w:t xml:space="preserve"> man eller kvinna. </w:t>
      </w:r>
      <w:r w:rsidR="006B7BFD" w:rsidRPr="00E95E31">
        <w:t>D</w:t>
      </w:r>
      <w:r w:rsidR="007E78FD" w:rsidRPr="00E95E31">
        <w:t xml:space="preserve">enna binära definition </w:t>
      </w:r>
      <w:r w:rsidR="006B7BFD" w:rsidRPr="00E95E31">
        <w:t>förmår</w:t>
      </w:r>
      <w:r w:rsidR="007E78FD" w:rsidRPr="00E95E31">
        <w:t xml:space="preserve"> inte </w:t>
      </w:r>
      <w:r w:rsidR="00A92AEC" w:rsidRPr="00E95E31">
        <w:t xml:space="preserve">att </w:t>
      </w:r>
      <w:r w:rsidR="007E78FD" w:rsidRPr="00E95E31">
        <w:t>fånga upp skillnader i könsdiversifiering</w:t>
      </w:r>
      <w:r w:rsidR="00A773E7" w:rsidRPr="00E95E31">
        <w:t xml:space="preserve">, vilket </w:t>
      </w:r>
      <w:r w:rsidR="007E78FD" w:rsidRPr="00E95E31">
        <w:t xml:space="preserve">kan leda till fel eller missvisande resultat. Vidare </w:t>
      </w:r>
      <w:r w:rsidR="002B62A0">
        <w:t xml:space="preserve">menar </w:t>
      </w:r>
      <w:r w:rsidR="002B62A0" w:rsidRPr="00E95E31">
        <w:t>Lindqvist et al. (2021)</w:t>
      </w:r>
      <w:r w:rsidR="002B62A0">
        <w:t xml:space="preserve"> att</w:t>
      </w:r>
      <w:r w:rsidR="007E78FD" w:rsidRPr="00E95E31">
        <w:t xml:space="preserve"> det </w:t>
      </w:r>
      <w:r w:rsidR="002B62A0">
        <w:t xml:space="preserve">är </w:t>
      </w:r>
      <w:r w:rsidR="007E78FD" w:rsidRPr="00E95E31">
        <w:t xml:space="preserve">diskriminerande för de som inte identifierar sig som man eller kvinna. </w:t>
      </w:r>
      <w:r w:rsidR="00D62E73" w:rsidRPr="00E95E31">
        <w:t xml:space="preserve">Trots detta perspektiv </w:t>
      </w:r>
      <w:r w:rsidR="00961497" w:rsidRPr="00E95E31">
        <w:t>utgår denna rapport endast utifrån de traditionella kategorierna man och kvinna</w:t>
      </w:r>
      <w:r w:rsidR="00D0444E">
        <w:t>.</w:t>
      </w:r>
      <w:r w:rsidR="00961497" w:rsidRPr="00E95E31">
        <w:t xml:space="preserve"> </w:t>
      </w:r>
      <w:r w:rsidR="00D0444E">
        <w:t>Detta</w:t>
      </w:r>
      <w:r w:rsidR="00961497" w:rsidRPr="00E95E31">
        <w:t xml:space="preserve"> </w:t>
      </w:r>
      <w:r w:rsidR="00A50E32">
        <w:t xml:space="preserve">då uppgifter om </w:t>
      </w:r>
      <w:r w:rsidR="00381FF6">
        <w:t xml:space="preserve">annan könsidentitet än man och kvinna </w:t>
      </w:r>
      <w:r w:rsidR="00F86F0F" w:rsidRPr="00E95E31">
        <w:t>är begränsat</w:t>
      </w:r>
      <w:r w:rsidR="00E9636F">
        <w:t xml:space="preserve"> i </w:t>
      </w:r>
      <w:r w:rsidR="001721A3">
        <w:t>årsredovisningar</w:t>
      </w:r>
      <w:r w:rsidR="00F86F0F" w:rsidRPr="00E95E31">
        <w:t xml:space="preserve">. </w:t>
      </w:r>
    </w:p>
    <w:p w14:paraId="7963B459" w14:textId="647D13FB" w:rsidR="00F821FA" w:rsidRPr="005A133E" w:rsidRDefault="00F821FA" w:rsidP="0025053E">
      <w:pPr>
        <w:pStyle w:val="Rubrik2"/>
        <w:rPr>
          <w:rFonts w:cs="Times New Roman"/>
          <w:color w:val="auto"/>
        </w:rPr>
      </w:pPr>
      <w:bookmarkStart w:id="16" w:name="_Toc187575059"/>
      <w:r w:rsidRPr="00971277">
        <w:rPr>
          <w:rFonts w:cs="Times New Roman"/>
          <w:color w:val="auto"/>
        </w:rPr>
        <w:t>1.6 Dispo</w:t>
      </w:r>
      <w:r w:rsidR="006B495D" w:rsidRPr="00971277">
        <w:rPr>
          <w:rFonts w:cs="Times New Roman"/>
          <w:color w:val="auto"/>
        </w:rPr>
        <w:t>sition</w:t>
      </w:r>
      <w:bookmarkEnd w:id="16"/>
    </w:p>
    <w:p w14:paraId="282EB392" w14:textId="76AED2DD" w:rsidR="00283132" w:rsidRDefault="000F0FB9" w:rsidP="005A4B9E">
      <w:r>
        <w:t>K</w:t>
      </w:r>
      <w:r w:rsidR="00DF0A24">
        <w:t xml:space="preserve">apitel </w:t>
      </w:r>
      <w:r w:rsidR="00042635">
        <w:t>1</w:t>
      </w:r>
      <w:r w:rsidR="00044E9F">
        <w:t xml:space="preserve"> </w:t>
      </w:r>
      <w:r>
        <w:t>förse</w:t>
      </w:r>
      <w:r w:rsidR="00A25F5D">
        <w:t>r</w:t>
      </w:r>
      <w:r w:rsidR="00FC0DB5">
        <w:t xml:space="preserve"> läsaren med en bakgrund till </w:t>
      </w:r>
      <w:r w:rsidR="00673908">
        <w:t xml:space="preserve">företags </w:t>
      </w:r>
      <w:r w:rsidR="00302587">
        <w:t>risk</w:t>
      </w:r>
      <w:r w:rsidR="00673908">
        <w:t>profil</w:t>
      </w:r>
      <w:r w:rsidR="00302587">
        <w:t xml:space="preserve"> </w:t>
      </w:r>
      <w:r w:rsidR="00B00818">
        <w:t xml:space="preserve">och </w:t>
      </w:r>
      <w:r w:rsidR="00302587">
        <w:t xml:space="preserve">dess koppling till </w:t>
      </w:r>
      <w:r w:rsidR="00673908">
        <w:t>kvinnlig representation</w:t>
      </w:r>
      <w:r w:rsidR="00B93C2F">
        <w:t xml:space="preserve"> i styrelser</w:t>
      </w:r>
      <w:r w:rsidR="00C06F1F">
        <w:t xml:space="preserve"> och styrelsestorlek</w:t>
      </w:r>
      <w:r w:rsidR="009A35C1">
        <w:t>.</w:t>
      </w:r>
      <w:r w:rsidR="00CD0837">
        <w:t xml:space="preserve"> </w:t>
      </w:r>
      <w:r w:rsidR="00316CFF">
        <w:t>Dessutom</w:t>
      </w:r>
      <w:r w:rsidR="0000741D">
        <w:t xml:space="preserve"> k</w:t>
      </w:r>
      <w:r w:rsidR="00A25F5D">
        <w:t>largör</w:t>
      </w:r>
      <w:r w:rsidR="0000741D">
        <w:t>s</w:t>
      </w:r>
      <w:r w:rsidR="00A25F5D">
        <w:t xml:space="preserve"> </w:t>
      </w:r>
      <w:r w:rsidR="00B00818">
        <w:t xml:space="preserve">syftet med </w:t>
      </w:r>
      <w:r w:rsidR="00C13FE8">
        <w:t>studien</w:t>
      </w:r>
      <w:r w:rsidR="006407D1">
        <w:t xml:space="preserve"> och </w:t>
      </w:r>
      <w:r w:rsidR="00C13FE8">
        <w:t>forskningsfråg</w:t>
      </w:r>
      <w:r w:rsidR="00040103">
        <w:t>or</w:t>
      </w:r>
      <w:r w:rsidR="00C13FE8">
        <w:t xml:space="preserve"> formuleras</w:t>
      </w:r>
      <w:r w:rsidR="00824659">
        <w:t>. K</w:t>
      </w:r>
      <w:r w:rsidR="00485AC8">
        <w:t>apitel</w:t>
      </w:r>
      <w:r w:rsidR="00824659">
        <w:t xml:space="preserve"> 2</w:t>
      </w:r>
      <w:r w:rsidR="00485AC8">
        <w:t xml:space="preserve"> </w:t>
      </w:r>
      <w:r w:rsidR="00222221">
        <w:t>presentera</w:t>
      </w:r>
      <w:r w:rsidR="00A375F8">
        <w:t>r</w:t>
      </w:r>
      <w:r w:rsidR="00222221">
        <w:t xml:space="preserve"> </w:t>
      </w:r>
      <w:r w:rsidR="00314254">
        <w:t xml:space="preserve">de teoretiska </w:t>
      </w:r>
      <w:r w:rsidR="002E611E">
        <w:t>ramverk</w:t>
      </w:r>
      <w:r w:rsidR="003617F4">
        <w:t xml:space="preserve"> och </w:t>
      </w:r>
      <w:r w:rsidR="00DB7815">
        <w:t xml:space="preserve">den </w:t>
      </w:r>
      <w:r w:rsidR="003617F4">
        <w:t>tidigare forskning</w:t>
      </w:r>
      <w:r w:rsidR="00314254">
        <w:t xml:space="preserve"> som </w:t>
      </w:r>
      <w:r w:rsidR="00F54F71">
        <w:t xml:space="preserve">ligger till grund för </w:t>
      </w:r>
      <w:r w:rsidR="00D3791E">
        <w:t>studien</w:t>
      </w:r>
      <w:r w:rsidR="00F54F71">
        <w:t xml:space="preserve">, </w:t>
      </w:r>
      <w:r w:rsidR="009A6FDD">
        <w:t>samt de hypotes</w:t>
      </w:r>
      <w:r w:rsidR="002B0B7D">
        <w:t>er</w:t>
      </w:r>
      <w:r w:rsidR="009A6FDD">
        <w:t xml:space="preserve"> vi formulerar baserat på dessa.</w:t>
      </w:r>
      <w:r w:rsidR="00D3791E">
        <w:t xml:space="preserve"> </w:t>
      </w:r>
      <w:r w:rsidR="001F7ED6">
        <w:t>I k</w:t>
      </w:r>
      <w:r w:rsidR="001E622C">
        <w:t xml:space="preserve">apitel </w:t>
      </w:r>
      <w:r w:rsidR="00042635">
        <w:t>3</w:t>
      </w:r>
      <w:r w:rsidR="001E622C">
        <w:t xml:space="preserve"> </w:t>
      </w:r>
      <w:r w:rsidR="00D645BD">
        <w:t xml:space="preserve">beskrivs </w:t>
      </w:r>
      <w:r w:rsidR="007B623A">
        <w:t>forskningsmetoden</w:t>
      </w:r>
      <w:r w:rsidR="00816D0D">
        <w:t xml:space="preserve">, </w:t>
      </w:r>
      <w:r w:rsidR="00746DAC">
        <w:t>där vi kritiskt</w:t>
      </w:r>
      <w:r w:rsidR="002071C5">
        <w:t xml:space="preserve"> reflekterar</w:t>
      </w:r>
      <w:r w:rsidR="00746DAC">
        <w:t xml:space="preserve"> </w:t>
      </w:r>
      <w:r w:rsidR="001A0B56">
        <w:t xml:space="preserve">över de </w:t>
      </w:r>
      <w:r w:rsidR="00746DAC">
        <w:t>val</w:t>
      </w:r>
      <w:r w:rsidR="00CA7C32">
        <w:t xml:space="preserve"> som gjorts</w:t>
      </w:r>
      <w:r w:rsidR="00746DAC">
        <w:t xml:space="preserve"> vad gäller</w:t>
      </w:r>
      <w:r w:rsidR="00416179">
        <w:t>:</w:t>
      </w:r>
      <w:r w:rsidR="00746DAC">
        <w:t xml:space="preserve"> </w:t>
      </w:r>
      <w:r w:rsidR="00CA7C32">
        <w:t>datainsamling, metodval och</w:t>
      </w:r>
      <w:r w:rsidR="00746DAC">
        <w:t xml:space="preserve"> hur </w:t>
      </w:r>
      <w:r w:rsidR="00100235">
        <w:t>urval</w:t>
      </w:r>
      <w:r w:rsidR="00746DAC">
        <w:t xml:space="preserve"> påverkar </w:t>
      </w:r>
      <w:r w:rsidR="00CA7C32">
        <w:t xml:space="preserve">studiens </w:t>
      </w:r>
      <w:r w:rsidR="00746DAC">
        <w:t>kvalitet</w:t>
      </w:r>
      <w:r w:rsidR="00816D0D">
        <w:t>.</w:t>
      </w:r>
      <w:r w:rsidR="006E591C">
        <w:t xml:space="preserve"> Vidare</w:t>
      </w:r>
      <w:r w:rsidR="00DB1E9E">
        <w:t xml:space="preserve"> </w:t>
      </w:r>
      <w:r w:rsidR="002134BB">
        <w:t xml:space="preserve">presenteras </w:t>
      </w:r>
      <w:r w:rsidR="00A55FAE">
        <w:t>de beroende, oberoende och kontrollvariabler som används i studien.</w:t>
      </w:r>
      <w:r w:rsidR="00722FDA">
        <w:t xml:space="preserve"> </w:t>
      </w:r>
      <w:r w:rsidR="00816D0D">
        <w:t>K</w:t>
      </w:r>
      <w:r w:rsidR="00120A8E">
        <w:t xml:space="preserve">apitel </w:t>
      </w:r>
      <w:r w:rsidR="00042635">
        <w:t>4</w:t>
      </w:r>
      <w:r w:rsidR="0026166C">
        <w:t xml:space="preserve"> </w:t>
      </w:r>
      <w:r w:rsidR="00816D0D">
        <w:t>redovisar</w:t>
      </w:r>
      <w:r w:rsidR="002134BB">
        <w:t xml:space="preserve"> resultate</w:t>
      </w:r>
      <w:r w:rsidR="00444A07">
        <w:t>n</w:t>
      </w:r>
      <w:r w:rsidR="00A44DD0">
        <w:t xml:space="preserve"> </w:t>
      </w:r>
      <w:r w:rsidR="003B1DFE">
        <w:t xml:space="preserve">i form av </w:t>
      </w:r>
      <w:r w:rsidR="0063386F">
        <w:t xml:space="preserve">statistiska beräkningar </w:t>
      </w:r>
      <w:r w:rsidR="00B22D3D">
        <w:t xml:space="preserve">som förväntas </w:t>
      </w:r>
      <w:r w:rsidR="007A056F">
        <w:t>uppfylla uppsatsens syfte</w:t>
      </w:r>
      <w:r w:rsidR="00DB1E9E">
        <w:t xml:space="preserve"> och besvara frågeställningen</w:t>
      </w:r>
      <w:r w:rsidR="0049313B">
        <w:t xml:space="preserve">. </w:t>
      </w:r>
      <w:r w:rsidR="00444A07">
        <w:t>Kapitel 5</w:t>
      </w:r>
      <w:r w:rsidR="008D5065">
        <w:t xml:space="preserve"> </w:t>
      </w:r>
      <w:r w:rsidR="00CE1B4F">
        <w:t xml:space="preserve">är en bearbetning av </w:t>
      </w:r>
      <w:r w:rsidR="006833D1">
        <w:t>föregående</w:t>
      </w:r>
      <w:r w:rsidR="00CE1B4F">
        <w:t xml:space="preserve"> </w:t>
      </w:r>
      <w:r w:rsidR="00E4782F">
        <w:t xml:space="preserve">kapitel </w:t>
      </w:r>
      <w:r w:rsidR="00A4228C">
        <w:t xml:space="preserve">i form av </w:t>
      </w:r>
      <w:r w:rsidR="005346DF">
        <w:t>analys</w:t>
      </w:r>
      <w:r w:rsidR="00350EFB">
        <w:t xml:space="preserve"> av </w:t>
      </w:r>
      <w:r w:rsidR="00405600">
        <w:t>våra resultat</w:t>
      </w:r>
      <w:r w:rsidR="0028655B">
        <w:t>.</w:t>
      </w:r>
      <w:r w:rsidR="005346DF">
        <w:t xml:space="preserve"> Slutligen sammanfattas arbetet i kapitel </w:t>
      </w:r>
      <w:r w:rsidR="00042635">
        <w:t>6</w:t>
      </w:r>
      <w:r w:rsidR="00463E8F">
        <w:t xml:space="preserve">, </w:t>
      </w:r>
      <w:r w:rsidR="00A9676B">
        <w:t>där forskningsfrågan besvaras</w:t>
      </w:r>
      <w:r w:rsidR="00ED1F63">
        <w:t xml:space="preserve">, </w:t>
      </w:r>
      <w:r w:rsidR="00FC65F1">
        <w:t>diskuteras</w:t>
      </w:r>
      <w:r w:rsidR="00565740">
        <w:t xml:space="preserve"> </w:t>
      </w:r>
      <w:r w:rsidR="002349B9">
        <w:t xml:space="preserve">och </w:t>
      </w:r>
      <w:r w:rsidR="00FC65F1">
        <w:t>sätts i en</w:t>
      </w:r>
      <w:r w:rsidR="00874D15">
        <w:t xml:space="preserve"> bredare kontext, samt </w:t>
      </w:r>
      <w:r w:rsidR="00F7792A">
        <w:t>förslag på</w:t>
      </w:r>
      <w:r w:rsidR="002B1E33">
        <w:t xml:space="preserve"> vidare forskning </w:t>
      </w:r>
      <w:r w:rsidR="00F7792A">
        <w:t>presenteras.</w:t>
      </w:r>
    </w:p>
    <w:p w14:paraId="29242723" w14:textId="01983482" w:rsidR="00895F96" w:rsidRPr="005A133E" w:rsidRDefault="00595F95" w:rsidP="00595F95">
      <w:pPr>
        <w:pStyle w:val="Rubrik1"/>
      </w:pPr>
      <w:bookmarkStart w:id="17" w:name="_Toc187575060"/>
      <w:r>
        <w:t xml:space="preserve">2. </w:t>
      </w:r>
      <w:r w:rsidR="00895F96">
        <w:t>Teori</w:t>
      </w:r>
      <w:bookmarkEnd w:id="17"/>
    </w:p>
    <w:p w14:paraId="6E56F5D3" w14:textId="23F0BA97" w:rsidR="007425C7" w:rsidRPr="007425C7" w:rsidRDefault="00BC5B5E" w:rsidP="007425C7">
      <w:r>
        <w:t>I t</w:t>
      </w:r>
      <w:r w:rsidR="007425C7">
        <w:t>eoriavsnittet</w:t>
      </w:r>
      <w:r w:rsidR="009219C8">
        <w:t xml:space="preserve"> </w:t>
      </w:r>
      <w:r w:rsidR="00C243CA">
        <w:t>presentera</w:t>
      </w:r>
      <w:r>
        <w:t>s</w:t>
      </w:r>
      <w:r w:rsidR="00C243CA">
        <w:t xml:space="preserve"> </w:t>
      </w:r>
      <w:r w:rsidR="001D7471">
        <w:t>tidigare forskning och teorier som</w:t>
      </w:r>
      <w:r w:rsidR="00C243CA">
        <w:t xml:space="preserve"> </w:t>
      </w:r>
      <w:r w:rsidR="00165FB2">
        <w:t xml:space="preserve">lägger grunden för </w:t>
      </w:r>
      <w:r w:rsidR="0007574A">
        <w:t>studiens</w:t>
      </w:r>
      <w:r w:rsidR="00165FB2">
        <w:t xml:space="preserve"> hypoteser. </w:t>
      </w:r>
      <w:r w:rsidR="004B50D4">
        <w:t xml:space="preserve">Inledningsvis </w:t>
      </w:r>
      <w:r w:rsidR="00BE0E78">
        <w:t>förklaras</w:t>
      </w:r>
      <w:r w:rsidR="00A7644B">
        <w:t xml:space="preserve"> Principal-agentteorin och teorin om kritisk massa</w:t>
      </w:r>
      <w:r w:rsidR="00AD68B2">
        <w:t xml:space="preserve">, </w:t>
      </w:r>
      <w:r w:rsidR="0007574A">
        <w:t>fö</w:t>
      </w:r>
      <w:r w:rsidR="00E6479A">
        <w:t>ljt</w:t>
      </w:r>
      <w:r w:rsidR="0007574A">
        <w:t xml:space="preserve"> av </w:t>
      </w:r>
      <w:r w:rsidR="00441385">
        <w:lastRenderedPageBreak/>
        <w:t>en presentation av</w:t>
      </w:r>
      <w:r w:rsidR="00AD68B2">
        <w:t xml:space="preserve"> tidigare forskning inom ämnet. </w:t>
      </w:r>
      <w:r w:rsidR="001C12E4">
        <w:t>Avslutningsvis</w:t>
      </w:r>
      <w:r w:rsidR="00AD68B2">
        <w:t xml:space="preserve"> </w:t>
      </w:r>
      <w:r w:rsidR="00D86769">
        <w:t>formuleras</w:t>
      </w:r>
      <w:r w:rsidR="00660EB6">
        <w:t xml:space="preserve"> tre hypoteser </w:t>
      </w:r>
      <w:r w:rsidR="00D86769">
        <w:t xml:space="preserve">som </w:t>
      </w:r>
      <w:r w:rsidR="00A034AD">
        <w:t>bygger på</w:t>
      </w:r>
      <w:r w:rsidR="00F66624">
        <w:t xml:space="preserve"> de</w:t>
      </w:r>
      <w:r w:rsidR="00A64E7A">
        <w:t xml:space="preserve">n </w:t>
      </w:r>
      <w:r w:rsidR="00A034AD">
        <w:t>presenterade teorin</w:t>
      </w:r>
      <w:r w:rsidR="00E72B6B">
        <w:t>.</w:t>
      </w:r>
    </w:p>
    <w:p w14:paraId="5379F427" w14:textId="2A841C0A" w:rsidR="00683604" w:rsidRPr="004E7B8D" w:rsidRDefault="003D23D5" w:rsidP="00D26217">
      <w:pPr>
        <w:pStyle w:val="Rubrik2"/>
      </w:pPr>
      <w:bookmarkStart w:id="18" w:name="_Toc187575061"/>
      <w:r w:rsidRPr="5DD9D7C6">
        <w:rPr>
          <w:rFonts w:cs="Times New Roman"/>
          <w:color w:val="auto"/>
        </w:rPr>
        <w:t>2.</w:t>
      </w:r>
      <w:r w:rsidR="3C8510F8" w:rsidRPr="12A29B58">
        <w:rPr>
          <w:rFonts w:cs="Times New Roman"/>
          <w:color w:val="auto"/>
        </w:rPr>
        <w:t>1</w:t>
      </w:r>
      <w:r>
        <w:t xml:space="preserve"> </w:t>
      </w:r>
      <w:r w:rsidR="0025667C">
        <w:t>Teori, modell, ramverk och begrepp</w:t>
      </w:r>
      <w:bookmarkEnd w:id="18"/>
      <w:r w:rsidR="0025667C">
        <w:t xml:space="preserve"> </w:t>
      </w:r>
    </w:p>
    <w:p w14:paraId="50822E41" w14:textId="39F3757F" w:rsidR="00893020" w:rsidRPr="003F3AB5" w:rsidRDefault="00494DD7" w:rsidP="00A20C19">
      <w:pPr>
        <w:pStyle w:val="Rubrik3"/>
      </w:pPr>
      <w:bookmarkStart w:id="19" w:name="_Toc187575062"/>
      <w:r>
        <w:t>2.1</w:t>
      </w:r>
      <w:r w:rsidR="7339E894">
        <w:t>.</w:t>
      </w:r>
      <w:r>
        <w:t xml:space="preserve">1 </w:t>
      </w:r>
      <w:r w:rsidR="7C746ECF">
        <w:t>Principal-a</w:t>
      </w:r>
      <w:r>
        <w:t>gentteorin</w:t>
      </w:r>
      <w:bookmarkEnd w:id="19"/>
    </w:p>
    <w:p w14:paraId="20B4441C" w14:textId="33BB98C3" w:rsidR="00F05EC0" w:rsidRDefault="672948DE" w:rsidP="571307D5">
      <w:r>
        <w:t xml:space="preserve">Principal-agentteorin beskriver intressekonflikten som uppstår mellan </w:t>
      </w:r>
      <w:r w:rsidR="63049174">
        <w:t>aktieägar</w:t>
      </w:r>
      <w:r w:rsidR="5F97044D">
        <w:t>na</w:t>
      </w:r>
      <w:r w:rsidR="63049174">
        <w:t xml:space="preserve"> </w:t>
      </w:r>
      <w:r>
        <w:t xml:space="preserve">och </w:t>
      </w:r>
      <w:r w:rsidR="63049174">
        <w:t>ledning</w:t>
      </w:r>
      <w:r w:rsidR="60F36E2B">
        <w:t>en</w:t>
      </w:r>
      <w:r w:rsidR="712F3C68">
        <w:t xml:space="preserve"> i ett bolag</w:t>
      </w:r>
      <w:r w:rsidR="63049174">
        <w:t>.</w:t>
      </w:r>
      <w:r>
        <w:t xml:space="preserve"> I teorin beskrivs agentkostnader som skillnaden mellan principalens och agentens intressen</w:t>
      </w:r>
      <w:r w:rsidR="54557B2C">
        <w:t xml:space="preserve"> och informationsasymmetri</w:t>
      </w:r>
      <w:r w:rsidR="13B1C4D2">
        <w:t xml:space="preserve"> dem emellan</w:t>
      </w:r>
      <w:r w:rsidR="00BF40B2">
        <w:t xml:space="preserve"> (Jensen &amp; </w:t>
      </w:r>
      <w:proofErr w:type="spellStart"/>
      <w:r w:rsidR="00BF40B2">
        <w:t>Meckling</w:t>
      </w:r>
      <w:proofErr w:type="spellEnd"/>
      <w:r w:rsidR="00BF40B2">
        <w:t>, 1976)</w:t>
      </w:r>
      <w:r w:rsidR="009B021A">
        <w:t>.</w:t>
      </w:r>
      <w:r w:rsidR="00464F71">
        <w:t xml:space="preserve"> </w:t>
      </w:r>
      <w:r>
        <w:t xml:space="preserve">Styrelsen </w:t>
      </w:r>
      <w:r w:rsidR="007C1C73">
        <w:t>s</w:t>
      </w:r>
      <w:r w:rsidR="00CB17AE">
        <w:t xml:space="preserve">om </w:t>
      </w:r>
      <w:r>
        <w:t>utses av aktieägarna</w:t>
      </w:r>
      <w:r w:rsidR="002D0008">
        <w:t>,</w:t>
      </w:r>
      <w:r>
        <w:t xml:space="preserve"> </w:t>
      </w:r>
      <w:r w:rsidR="00B97A74">
        <w:t>har</w:t>
      </w:r>
      <w:r w:rsidR="006C68E8">
        <w:t xml:space="preserve"> </w:t>
      </w:r>
      <w:r w:rsidR="0013436C">
        <w:t>som</w:t>
      </w:r>
      <w:r>
        <w:t xml:space="preserve"> huvudsaklig</w:t>
      </w:r>
      <w:r w:rsidR="006C68E8">
        <w:t xml:space="preserve"> </w:t>
      </w:r>
      <w:r>
        <w:t>arbetsuppgift att övervaka och utse ledningen och dess arbete i syfte att säkerställa att ledningen agerar utifrån aktieägarnas intressen</w:t>
      </w:r>
      <w:r w:rsidR="00163FD2">
        <w:t xml:space="preserve"> (Jensen &amp; </w:t>
      </w:r>
      <w:proofErr w:type="spellStart"/>
      <w:r w:rsidR="00163FD2">
        <w:t>Meckling</w:t>
      </w:r>
      <w:proofErr w:type="spellEnd"/>
      <w:r w:rsidR="00163FD2">
        <w:t>, 1976)</w:t>
      </w:r>
      <w:r>
        <w:t xml:space="preserve">. </w:t>
      </w:r>
    </w:p>
    <w:p w14:paraId="7DE8DD82" w14:textId="7D6311A4" w:rsidR="00174E36" w:rsidRDefault="672948DE" w:rsidP="571307D5">
      <w:r>
        <w:t xml:space="preserve">Adams </w:t>
      </w:r>
      <w:r w:rsidR="004E3DA0">
        <w:t>&amp;</w:t>
      </w:r>
      <w:r>
        <w:t xml:space="preserve"> Ferreira (2009) </w:t>
      </w:r>
      <w:r w:rsidR="001A0DB9">
        <w:t xml:space="preserve">bygger vidare på </w:t>
      </w:r>
      <w:r w:rsidR="00EA3AB8">
        <w:t xml:space="preserve">Jensen &amp; </w:t>
      </w:r>
      <w:proofErr w:type="spellStart"/>
      <w:r w:rsidR="00EA3AB8">
        <w:t>Mecklings</w:t>
      </w:r>
      <w:proofErr w:type="spellEnd"/>
      <w:r w:rsidR="00EA3AB8">
        <w:t xml:space="preserve"> (1976) forskning </w:t>
      </w:r>
      <w:r w:rsidR="005253BD">
        <w:t xml:space="preserve">och </w:t>
      </w:r>
      <w:r>
        <w:t>visar att kvinnor har mer närvaro vid styrelsemöten i jämförelse med män</w:t>
      </w:r>
      <w:r w:rsidR="008E69F0">
        <w:t>. D</w:t>
      </w:r>
      <w:r>
        <w:t xml:space="preserve">essutom tenderar kvinnor att i större utsträckning </w:t>
      </w:r>
      <w:r w:rsidR="0019208D">
        <w:t xml:space="preserve">än män, </w:t>
      </w:r>
      <w:r>
        <w:t>vara med i styrelsekommittéer vars funktion på olika sätt är att övervaka verksamheten</w:t>
      </w:r>
      <w:r w:rsidR="00D92A7C">
        <w:t>.</w:t>
      </w:r>
      <w:r>
        <w:t xml:space="preserve"> Vidare visar Adams &amp; Ferreira (2009) att företag med </w:t>
      </w:r>
      <w:r w:rsidR="4BE529AE">
        <w:t xml:space="preserve">fler kvinnor i </w:t>
      </w:r>
      <w:r>
        <w:t xml:space="preserve">styrelser använder sig av en större andel aktiebaserad ersättning </w:t>
      </w:r>
      <w:r w:rsidR="674C4AFC">
        <w:t>(incitamentsprogram)</w:t>
      </w:r>
      <w:r w:rsidR="00554E2F">
        <w:t>,</w:t>
      </w:r>
      <w:r w:rsidR="674C4AFC">
        <w:t xml:space="preserve"> </w:t>
      </w:r>
      <w:r>
        <w:t>vilket ger ledningen större incitament att utföra sina uppdrag på ett sätt som tillfredsställer aktieägarnas intressen</w:t>
      </w:r>
      <w:r w:rsidR="00727990">
        <w:t>.</w:t>
      </w:r>
      <w:r w:rsidR="00B760C5">
        <w:t xml:space="preserve"> </w:t>
      </w:r>
      <w:r w:rsidR="00727990">
        <w:t>Detta på grund av att</w:t>
      </w:r>
      <w:r>
        <w:t xml:space="preserve"> aktiebaserad ersättning gör att ledningens medlemmars ersättning kopplas till företagets prestation. Med </w:t>
      </w:r>
      <w:r w:rsidR="79A0F973">
        <w:t>fler kvinnor i styrelsen</w:t>
      </w:r>
      <w:r>
        <w:t xml:space="preserve"> finns alltså anledning att tro att agentkostnaderna minskar eftersom styrelsen då är effektivare på att föra samman ledningen</w:t>
      </w:r>
      <w:r w:rsidR="591BE15D">
        <w:t>s</w:t>
      </w:r>
      <w:r>
        <w:t xml:space="preserve"> och aktieägarnas intressen.</w:t>
      </w:r>
      <w:r w:rsidR="54934D03">
        <w:t xml:space="preserve"> </w:t>
      </w:r>
      <w:r w:rsidR="6BB81876">
        <w:t xml:space="preserve">Även </w:t>
      </w:r>
      <w:proofErr w:type="spellStart"/>
      <w:r w:rsidR="6BB81876">
        <w:t>Faccio</w:t>
      </w:r>
      <w:proofErr w:type="spellEnd"/>
      <w:r w:rsidR="6BB81876">
        <w:t xml:space="preserve"> et al. (2016) nämner agentteori och informationsasymmetrier som förklaringar till varför kvinnor i ledande befattningar påverkar företagets risktagande. </w:t>
      </w:r>
    </w:p>
    <w:p w14:paraId="2A137E46" w14:textId="7D26688B" w:rsidR="00B6270E" w:rsidRPr="00D50AB2" w:rsidRDefault="00266FCB" w:rsidP="571307D5">
      <w:r>
        <w:t>Vidare</w:t>
      </w:r>
      <w:r w:rsidR="1F889D0A">
        <w:t xml:space="preserve"> kan</w:t>
      </w:r>
      <w:r w:rsidR="00B05EDF">
        <w:t xml:space="preserve"> storleken på styrelsen </w:t>
      </w:r>
      <w:r>
        <w:t>även</w:t>
      </w:r>
      <w:r w:rsidR="6EF9F80A">
        <w:t xml:space="preserve"> </w:t>
      </w:r>
      <w:r w:rsidR="51629063">
        <w:t>koppla</w:t>
      </w:r>
      <w:r>
        <w:t>s</w:t>
      </w:r>
      <w:r w:rsidR="51629063">
        <w:t xml:space="preserve"> till principal-agentteorin</w:t>
      </w:r>
      <w:r w:rsidR="003F203F">
        <w:t>,</w:t>
      </w:r>
      <w:r w:rsidR="515C21F9">
        <w:t xml:space="preserve"> </w:t>
      </w:r>
      <w:r w:rsidR="003F203F">
        <w:t>då</w:t>
      </w:r>
      <w:r w:rsidR="515C21F9">
        <w:t xml:space="preserve"> en mindre styrelse är mer effektiv i sin övervakning och m</w:t>
      </w:r>
      <w:r w:rsidR="7144F652">
        <w:t>inskar informationsasymmetrier</w:t>
      </w:r>
      <w:r w:rsidR="45650F45">
        <w:t xml:space="preserve"> (</w:t>
      </w:r>
      <w:proofErr w:type="spellStart"/>
      <w:r w:rsidR="45650F45">
        <w:t>Yermack</w:t>
      </w:r>
      <w:proofErr w:type="spellEnd"/>
      <w:r w:rsidR="45650F45">
        <w:t>, 1996)</w:t>
      </w:r>
      <w:r w:rsidR="000B1606">
        <w:t>.</w:t>
      </w:r>
      <w:r w:rsidR="00AB0A76">
        <w:t xml:space="preserve"> </w:t>
      </w:r>
      <w:r w:rsidR="000B1606">
        <w:t>S</w:t>
      </w:r>
      <w:r w:rsidR="00AB0A76">
        <w:t xml:space="preserve">törre styrelser kan kopplas till </w:t>
      </w:r>
      <w:r w:rsidR="13E4C5F3" w:rsidRPr="571307D5">
        <w:t>kommunikationsproblem och kontrollproblem, vilket i sin tur ökar agentkostnaderna</w:t>
      </w:r>
      <w:r w:rsidR="00676D20">
        <w:t xml:space="preserve"> (</w:t>
      </w:r>
      <w:proofErr w:type="spellStart"/>
      <w:r w:rsidR="0C8A8C0E" w:rsidRPr="571307D5">
        <w:t>Eisenberg</w:t>
      </w:r>
      <w:proofErr w:type="spellEnd"/>
      <w:r w:rsidR="0C8A8C0E" w:rsidRPr="571307D5">
        <w:t xml:space="preserve"> </w:t>
      </w:r>
      <w:r w:rsidR="13E4C5F3" w:rsidRPr="571307D5">
        <w:t>et al.</w:t>
      </w:r>
      <w:r w:rsidR="00676D20">
        <w:t xml:space="preserve">, </w:t>
      </w:r>
      <w:r w:rsidR="13E4C5F3" w:rsidRPr="571307D5">
        <w:t>1998</w:t>
      </w:r>
      <w:r w:rsidR="00676D20">
        <w:t>).</w:t>
      </w:r>
      <w:r w:rsidR="13E4C5F3" w:rsidRPr="571307D5">
        <w:t xml:space="preserve"> Cheng (2008) </w:t>
      </w:r>
      <w:r w:rsidR="0019208D">
        <w:t xml:space="preserve">bygger vidare på deras forskning och </w:t>
      </w:r>
      <w:r w:rsidR="00577433">
        <w:t>förklarar</w:t>
      </w:r>
      <w:r w:rsidR="0019208D">
        <w:t xml:space="preserve"> </w:t>
      </w:r>
      <w:r w:rsidR="13E4C5F3" w:rsidRPr="571307D5">
        <w:t xml:space="preserve">att </w:t>
      </w:r>
      <w:r w:rsidR="005B3B56">
        <w:t>det</w:t>
      </w:r>
      <w:r w:rsidR="13E4C5F3" w:rsidRPr="571307D5">
        <w:t xml:space="preserve"> på grund av de nämnda kommunikationsproblemen tar längre tid för stora styrelser att ta beslut och därmed </w:t>
      </w:r>
      <w:r w:rsidR="00835973">
        <w:t>tenderar</w:t>
      </w:r>
      <w:r w:rsidR="13E4C5F3" w:rsidRPr="571307D5">
        <w:t xml:space="preserve"> deras beslut vara mindre extrema, vilket i sin tur leder till att de är associerade med mindre varierande företagsprestationer. </w:t>
      </w:r>
    </w:p>
    <w:p w14:paraId="3DE6D2E1" w14:textId="2875B988" w:rsidR="11B6A8DD" w:rsidRDefault="173E52DA" w:rsidP="004D2F17">
      <w:pPr>
        <w:pStyle w:val="Rubrik3"/>
        <w:spacing w:before="0"/>
      </w:pPr>
      <w:bookmarkStart w:id="20" w:name="_Toc187575063"/>
      <w:r>
        <w:t>2.</w:t>
      </w:r>
      <w:r w:rsidR="478C44FD">
        <w:t>1.</w:t>
      </w:r>
      <w:r w:rsidR="0541F180">
        <w:t>2</w:t>
      </w:r>
      <w:r w:rsidR="5384EEA2">
        <w:t xml:space="preserve"> </w:t>
      </w:r>
      <w:proofErr w:type="spellStart"/>
      <w:r w:rsidR="47405BBF">
        <w:t>Critical</w:t>
      </w:r>
      <w:proofErr w:type="spellEnd"/>
      <w:r w:rsidR="47405BBF">
        <w:t xml:space="preserve"> </w:t>
      </w:r>
      <w:proofErr w:type="spellStart"/>
      <w:r w:rsidR="47405BBF">
        <w:t>mass</w:t>
      </w:r>
      <w:bookmarkEnd w:id="20"/>
      <w:proofErr w:type="spellEnd"/>
    </w:p>
    <w:p w14:paraId="0E0F1E59" w14:textId="58D5C13F" w:rsidR="0043705C" w:rsidRDefault="126F0EE3" w:rsidP="003C0A4D">
      <w:r>
        <w:t xml:space="preserve">För att kunna studera kvinnor som en minoritet </w:t>
      </w:r>
      <w:r w:rsidR="00C01A8E">
        <w:t>i styrelser</w:t>
      </w:r>
      <w:r>
        <w:t xml:space="preserve"> och styrel</w:t>
      </w:r>
      <w:r w:rsidR="7F907853">
        <w:t>ses</w:t>
      </w:r>
      <w:r>
        <w:t>torlek</w:t>
      </w:r>
      <w:r w:rsidR="0072564C">
        <w:t>en</w:t>
      </w:r>
      <w:r>
        <w:t xml:space="preserve"> är Kanters (1977) </w:t>
      </w:r>
      <w:r w:rsidR="14B41C66">
        <w:t xml:space="preserve">teori om </w:t>
      </w:r>
      <w:proofErr w:type="spellStart"/>
      <w:r>
        <w:t>critical</w:t>
      </w:r>
      <w:proofErr w:type="spellEnd"/>
      <w:r>
        <w:t xml:space="preserve"> </w:t>
      </w:r>
      <w:proofErr w:type="spellStart"/>
      <w:r>
        <w:t>mass</w:t>
      </w:r>
      <w:proofErr w:type="spellEnd"/>
      <w:r>
        <w:t xml:space="preserve"> </w:t>
      </w:r>
      <w:r w:rsidR="744C0A55">
        <w:t>relevant</w:t>
      </w:r>
      <w:r w:rsidR="12FB076E">
        <w:t>.</w:t>
      </w:r>
      <w:r w:rsidR="744C0A55">
        <w:t xml:space="preserve"> </w:t>
      </w:r>
      <w:r w:rsidR="44E53E1E">
        <w:t xml:space="preserve">I Kanters teori (1977) </w:t>
      </w:r>
      <w:r w:rsidR="0086781D">
        <w:t xml:space="preserve">om </w:t>
      </w:r>
      <w:proofErr w:type="spellStart"/>
      <w:r w:rsidR="44E53E1E">
        <w:t>critical</w:t>
      </w:r>
      <w:proofErr w:type="spellEnd"/>
      <w:r w:rsidR="44E53E1E">
        <w:t xml:space="preserve"> </w:t>
      </w:r>
      <w:proofErr w:type="spellStart"/>
      <w:r w:rsidR="44E53E1E">
        <w:t>mass</w:t>
      </w:r>
      <w:proofErr w:type="spellEnd"/>
      <w:r w:rsidR="44E53E1E">
        <w:t xml:space="preserve">, eller kritisk </w:t>
      </w:r>
      <w:r w:rsidR="44E53E1E">
        <w:lastRenderedPageBreak/>
        <w:t xml:space="preserve">massa, </w:t>
      </w:r>
      <w:r w:rsidR="37BC977E">
        <w:t xml:space="preserve">skapar </w:t>
      </w:r>
      <w:r w:rsidR="00291ED1">
        <w:t>han</w:t>
      </w:r>
      <w:r w:rsidR="00FF65E0">
        <w:t xml:space="preserve"> </w:t>
      </w:r>
      <w:r w:rsidR="1475345A">
        <w:t xml:space="preserve">ett ramverk för att beskriva </w:t>
      </w:r>
      <w:r w:rsidR="1EFCF713">
        <w:t xml:space="preserve">minoritetens storlek i relation till inflytande. </w:t>
      </w:r>
      <w:r w:rsidR="00BE3ABF">
        <w:t xml:space="preserve">Kanter (1977) formar i sin teori </w:t>
      </w:r>
      <w:r w:rsidR="00836AEC">
        <w:t xml:space="preserve">ett </w:t>
      </w:r>
      <w:r w:rsidR="00BE3ABF">
        <w:t xml:space="preserve">antal gruppstrukturer som beskrivs utifrån fördelningen i gruppen. </w:t>
      </w:r>
      <w:r w:rsidR="00DC430A">
        <w:t>En</w:t>
      </w:r>
      <w:r w:rsidR="6428D39A">
        <w:t xml:space="preserve"> av dessa </w:t>
      </w:r>
      <w:r w:rsidR="5FF73D9F">
        <w:t xml:space="preserve">är </w:t>
      </w:r>
      <w:proofErr w:type="spellStart"/>
      <w:r w:rsidR="5FF73D9F" w:rsidRPr="6D9289FC">
        <w:rPr>
          <w:i/>
          <w:iCs/>
        </w:rPr>
        <w:t>Skewed</w:t>
      </w:r>
      <w:proofErr w:type="spellEnd"/>
      <w:r w:rsidR="00EA6313">
        <w:rPr>
          <w:i/>
          <w:iCs/>
        </w:rPr>
        <w:t>.</w:t>
      </w:r>
      <w:r w:rsidR="5FF73D9F" w:rsidRPr="6D9289FC">
        <w:rPr>
          <w:i/>
          <w:iCs/>
        </w:rPr>
        <w:t xml:space="preserve"> </w:t>
      </w:r>
      <w:r w:rsidR="00CF44E8">
        <w:t>I denna grupp är</w:t>
      </w:r>
      <w:r w:rsidR="5FF73D9F">
        <w:t xml:space="preserve"> minoriteten mindre än 15 % </w:t>
      </w:r>
      <w:r w:rsidR="639C546D">
        <w:t xml:space="preserve">(85:15) </w:t>
      </w:r>
      <w:r w:rsidR="5FF73D9F">
        <w:t>av den totala gruppen</w:t>
      </w:r>
      <w:r w:rsidR="59DF1D6D">
        <w:t xml:space="preserve">. En annan är </w:t>
      </w:r>
      <w:proofErr w:type="spellStart"/>
      <w:r w:rsidR="59DF1D6D" w:rsidRPr="6D9289FC">
        <w:rPr>
          <w:i/>
          <w:iCs/>
        </w:rPr>
        <w:t>Tilted</w:t>
      </w:r>
      <w:proofErr w:type="spellEnd"/>
      <w:r w:rsidR="59DF1D6D" w:rsidRPr="6D9289FC">
        <w:rPr>
          <w:i/>
          <w:iCs/>
        </w:rPr>
        <w:t xml:space="preserve"> </w:t>
      </w:r>
      <w:r w:rsidR="59DF1D6D">
        <w:t>där förhållandet är omkring 65:35 (Kanter, 1977)</w:t>
      </w:r>
      <w:r w:rsidR="31B12779">
        <w:t xml:space="preserve"> och i den här </w:t>
      </w:r>
      <w:r w:rsidR="0076199F">
        <w:t>gruppen</w:t>
      </w:r>
      <w:r w:rsidR="31B12779">
        <w:t xml:space="preserve"> sägs den kritiska massan vara uppnådd</w:t>
      </w:r>
      <w:r w:rsidR="00BF0B82">
        <w:t>.</w:t>
      </w:r>
      <w:r w:rsidR="42948FE4">
        <w:t xml:space="preserve"> </w:t>
      </w:r>
      <w:r w:rsidR="00BF0B82">
        <w:t>M</w:t>
      </w:r>
      <w:r w:rsidR="42948FE4">
        <w:t>ed andra ord kan minoriteten ha goda chanser att påverka utfallet i beslutstagandet</w:t>
      </w:r>
      <w:r w:rsidR="004468C0">
        <w:t xml:space="preserve"> och gruppens dynamik.</w:t>
      </w:r>
    </w:p>
    <w:p w14:paraId="5E969067" w14:textId="0AC104E6" w:rsidR="00F36227" w:rsidRDefault="00E5363C" w:rsidP="004D2F17">
      <w:pPr>
        <w:spacing w:after="240"/>
      </w:pPr>
      <w:r>
        <w:t xml:space="preserve">Ett annat begrepp Kanter (1977) använder är </w:t>
      </w:r>
      <w:proofErr w:type="spellStart"/>
      <w:r w:rsidR="00D2743F">
        <w:rPr>
          <w:i/>
          <w:iCs/>
        </w:rPr>
        <w:t>tokenism</w:t>
      </w:r>
      <w:proofErr w:type="spellEnd"/>
      <w:r w:rsidR="00D2743F">
        <w:t xml:space="preserve">. </w:t>
      </w:r>
      <w:proofErr w:type="spellStart"/>
      <w:r w:rsidR="00B5177C" w:rsidRPr="00DE66CD">
        <w:rPr>
          <w:i/>
        </w:rPr>
        <w:t>Tokenism</w:t>
      </w:r>
      <w:proofErr w:type="spellEnd"/>
      <w:r w:rsidR="00B5177C">
        <w:t xml:space="preserve"> </w:t>
      </w:r>
      <w:r w:rsidR="00836AEC">
        <w:t xml:space="preserve">innebär att man </w:t>
      </w:r>
      <w:r w:rsidR="001859A4">
        <w:t xml:space="preserve">behandlas som en representant för </w:t>
      </w:r>
      <w:r w:rsidR="00094BB6">
        <w:t>sin kategori</w:t>
      </w:r>
      <w:r w:rsidR="003241B2">
        <w:t>, en slags symbol,</w:t>
      </w:r>
      <w:r w:rsidR="00094BB6">
        <w:t xml:space="preserve"> </w:t>
      </w:r>
      <w:r w:rsidR="003241B2">
        <w:t>i stället</w:t>
      </w:r>
      <w:r w:rsidR="00094BB6">
        <w:t xml:space="preserve"> för </w:t>
      </w:r>
      <w:r w:rsidR="00E666EA">
        <w:t>en individ.</w:t>
      </w:r>
      <w:r w:rsidR="002F0AF6" w:rsidRPr="002F0AF6">
        <w:t xml:space="preserve"> </w:t>
      </w:r>
      <w:r w:rsidR="002F0AF6">
        <w:t xml:space="preserve">Kvinnor kan ofta vara utsatta för </w:t>
      </w:r>
      <w:proofErr w:type="spellStart"/>
      <w:r w:rsidR="002F0AF6" w:rsidRPr="6D9289FC">
        <w:rPr>
          <w:i/>
          <w:iCs/>
        </w:rPr>
        <w:t>tokenism</w:t>
      </w:r>
      <w:proofErr w:type="spellEnd"/>
      <w:r w:rsidR="002F0AF6" w:rsidRPr="6D9289FC">
        <w:rPr>
          <w:i/>
          <w:iCs/>
        </w:rPr>
        <w:t xml:space="preserve">, </w:t>
      </w:r>
      <w:r w:rsidR="002F0AF6">
        <w:t>eftersom de ofta är underrepresenterade i bland annat bolagsstyrelser (Kanter 1977).</w:t>
      </w:r>
      <w:r w:rsidR="00E666EA">
        <w:t xml:space="preserve"> </w:t>
      </w:r>
      <w:r w:rsidR="300F4199" w:rsidRPr="6D9289FC">
        <w:rPr>
          <w:i/>
          <w:iCs/>
        </w:rPr>
        <w:t>Token</w:t>
      </w:r>
      <w:r w:rsidR="003241B2">
        <w:rPr>
          <w:i/>
          <w:iCs/>
        </w:rPr>
        <w:t xml:space="preserve">s, </w:t>
      </w:r>
      <w:r w:rsidR="003241B2" w:rsidRPr="003241B2">
        <w:t>person</w:t>
      </w:r>
      <w:r w:rsidR="00166B27">
        <w:t>er</w:t>
      </w:r>
      <w:r w:rsidR="003241B2" w:rsidRPr="003241B2">
        <w:t xml:space="preserve"> som utsätts för</w:t>
      </w:r>
      <w:r w:rsidR="003241B2">
        <w:rPr>
          <w:i/>
          <w:iCs/>
        </w:rPr>
        <w:t xml:space="preserve"> </w:t>
      </w:r>
      <w:proofErr w:type="spellStart"/>
      <w:r w:rsidR="003241B2">
        <w:rPr>
          <w:i/>
          <w:iCs/>
        </w:rPr>
        <w:t>tokenism</w:t>
      </w:r>
      <w:proofErr w:type="spellEnd"/>
      <w:r w:rsidR="003241B2" w:rsidRPr="00DE66CD">
        <w:t xml:space="preserve">, </w:t>
      </w:r>
      <w:r w:rsidR="00DE66CD" w:rsidRPr="00DE66CD">
        <w:t>u</w:t>
      </w:r>
      <w:r w:rsidR="300F4199" w:rsidRPr="00DE66CD">
        <w:t>t</w:t>
      </w:r>
      <w:r w:rsidR="300F4199">
        <w:t>sätts ofta för ökad synlighet</w:t>
      </w:r>
      <w:r w:rsidR="74ADA30C">
        <w:t xml:space="preserve"> där deras handlingar får oproportionerligt mycket uppmärksamhet</w:t>
      </w:r>
      <w:r w:rsidR="00E05FAC">
        <w:t>.</w:t>
      </w:r>
      <w:r w:rsidR="74ADA30C">
        <w:t xml:space="preserve"> </w:t>
      </w:r>
      <w:r w:rsidR="00FD72B8">
        <w:t xml:space="preserve">Denna </w:t>
      </w:r>
      <w:proofErr w:type="spellStart"/>
      <w:r w:rsidR="00FD72B8">
        <w:t>s</w:t>
      </w:r>
      <w:r w:rsidR="74ADA30C">
        <w:t>tereotypisering</w:t>
      </w:r>
      <w:proofErr w:type="spellEnd"/>
      <w:r w:rsidR="632346E3">
        <w:t xml:space="preserve"> innebär </w:t>
      </w:r>
      <w:r w:rsidR="57C111BD">
        <w:t>att man tillskrivs egenskaper baserat på sin minoritetsstatus</w:t>
      </w:r>
      <w:r w:rsidR="5D1D7CA5">
        <w:t xml:space="preserve"> (exempelvis könsminoritet)</w:t>
      </w:r>
      <w:r w:rsidR="57C111BD">
        <w:t xml:space="preserve"> och social isolering</w:t>
      </w:r>
      <w:r w:rsidR="12872D4D">
        <w:t xml:space="preserve"> och </w:t>
      </w:r>
      <w:r w:rsidR="57C111BD">
        <w:t xml:space="preserve">man har svårt att integreras med majoritetsgruppen </w:t>
      </w:r>
      <w:r w:rsidR="5723C9C3">
        <w:t>(</w:t>
      </w:r>
      <w:r w:rsidR="57C111BD">
        <w:t>Kanter,</w:t>
      </w:r>
      <w:r w:rsidR="53D7259B">
        <w:t xml:space="preserve"> 1977)</w:t>
      </w:r>
      <w:r w:rsidR="154DCB79">
        <w:t xml:space="preserve">. </w:t>
      </w:r>
      <w:r w:rsidR="0E1C839D">
        <w:t>Konrad et al</w:t>
      </w:r>
      <w:r w:rsidR="001F6DE1">
        <w:t>.</w:t>
      </w:r>
      <w:r w:rsidR="0E1C839D">
        <w:t xml:space="preserve"> (2008) </w:t>
      </w:r>
      <w:r w:rsidR="00EE5F71">
        <w:t>finner</w:t>
      </w:r>
      <w:r w:rsidR="0E1C839D">
        <w:t xml:space="preserve"> att </w:t>
      </w:r>
      <w:proofErr w:type="spellStart"/>
      <w:r w:rsidR="0E1C839D" w:rsidRPr="6D9289FC">
        <w:rPr>
          <w:i/>
          <w:iCs/>
        </w:rPr>
        <w:t>tokenism</w:t>
      </w:r>
      <w:proofErr w:type="spellEnd"/>
      <w:r w:rsidR="0E1C839D" w:rsidRPr="6D9289FC">
        <w:rPr>
          <w:i/>
          <w:iCs/>
        </w:rPr>
        <w:t xml:space="preserve"> </w:t>
      </w:r>
      <w:r w:rsidR="0E1C839D">
        <w:t xml:space="preserve">fortfarande är aktuellt i en modern kontext. </w:t>
      </w:r>
    </w:p>
    <w:p w14:paraId="1E26276E" w14:textId="38E6EF90" w:rsidR="00CB00B1" w:rsidRPr="00CB00B1" w:rsidRDefault="00BC6578" w:rsidP="1BC5FAC9">
      <w:pPr>
        <w:spacing w:before="240" w:after="240"/>
      </w:pPr>
      <w:r>
        <w:t xml:space="preserve">Kritisk massa uppnås som sagt i gruppen </w:t>
      </w:r>
      <w:proofErr w:type="spellStart"/>
      <w:r w:rsidRPr="00BC6578">
        <w:rPr>
          <w:i/>
          <w:iCs/>
        </w:rPr>
        <w:t>skewed</w:t>
      </w:r>
      <w:proofErr w:type="spellEnd"/>
      <w:r>
        <w:rPr>
          <w:i/>
          <w:iCs/>
        </w:rPr>
        <w:t>,</w:t>
      </w:r>
      <w:r>
        <w:t xml:space="preserve"> där minoriteten </w:t>
      </w:r>
      <w:r w:rsidR="00337957">
        <w:t xml:space="preserve">kommer upp i </w:t>
      </w:r>
      <w:r w:rsidR="00146588">
        <w:t xml:space="preserve">ca </w:t>
      </w:r>
      <w:r w:rsidR="00337957">
        <w:t>35 %</w:t>
      </w:r>
      <w:r w:rsidR="00746DC6">
        <w:t>.</w:t>
      </w:r>
      <w:r>
        <w:rPr>
          <w:i/>
          <w:iCs/>
        </w:rPr>
        <w:t xml:space="preserve"> </w:t>
      </w:r>
      <w:r w:rsidR="0E1C839D">
        <w:t xml:space="preserve">Kanter (1977) </w:t>
      </w:r>
      <w:r w:rsidR="00401C25">
        <w:t>nämner</w:t>
      </w:r>
      <w:r w:rsidR="0880F755">
        <w:t xml:space="preserve"> även absoluta tal i </w:t>
      </w:r>
      <w:r w:rsidR="67670E75">
        <w:t>relation till kritisk mass</w:t>
      </w:r>
      <w:r w:rsidR="2B47FFB6">
        <w:t>a</w:t>
      </w:r>
      <w:r w:rsidR="0880F755">
        <w:t xml:space="preserve"> i </w:t>
      </w:r>
      <w:r w:rsidR="0052301A">
        <w:t xml:space="preserve">sin </w:t>
      </w:r>
      <w:r w:rsidR="0880F755">
        <w:t>studie som något att undersöka vidare</w:t>
      </w:r>
      <w:r w:rsidR="00746DC6">
        <w:t xml:space="preserve">. </w:t>
      </w:r>
      <w:r w:rsidR="00146588">
        <w:t>Där diskuteras</w:t>
      </w:r>
      <w:r w:rsidR="016ED800">
        <w:t xml:space="preserve"> om det räcker med två i minoritet</w:t>
      </w:r>
      <w:r w:rsidR="4D601300">
        <w:t>en</w:t>
      </w:r>
      <w:r w:rsidR="016ED800">
        <w:t xml:space="preserve"> för att ha en inverkan på majoriteten</w:t>
      </w:r>
      <w:r w:rsidR="000D7CF2">
        <w:t>.</w:t>
      </w:r>
      <w:r w:rsidR="006427C8">
        <w:t xml:space="preserve"> </w:t>
      </w:r>
      <w:r w:rsidR="016ED800">
        <w:t>K</w:t>
      </w:r>
      <w:r w:rsidR="10074EA7">
        <w:t>onrad</w:t>
      </w:r>
      <w:r w:rsidR="016ED800">
        <w:t xml:space="preserve"> et al. (2008)</w:t>
      </w:r>
      <w:r w:rsidR="1149ED32">
        <w:t xml:space="preserve">, som refererar till Kanter (1977), </w:t>
      </w:r>
      <w:r w:rsidR="016ED800">
        <w:t xml:space="preserve">finner att det behövs tre </w:t>
      </w:r>
      <w:r w:rsidR="09FB4070">
        <w:t>eller fler</w:t>
      </w:r>
      <w:r w:rsidR="5B6DAE82">
        <w:t xml:space="preserve"> kvinnor</w:t>
      </w:r>
      <w:r w:rsidR="09FB4070">
        <w:t xml:space="preserve"> för att fullt ut </w:t>
      </w:r>
      <w:r w:rsidR="2C4E889E">
        <w:t xml:space="preserve">dra nytta av kvinnors bidrag. </w:t>
      </w:r>
      <w:r w:rsidR="3CE4649E" w:rsidRPr="6D9289FC">
        <w:t xml:space="preserve">I små styrelser kan det vara svårare att uppnå </w:t>
      </w:r>
      <w:proofErr w:type="spellStart"/>
      <w:r w:rsidR="3CE4649E" w:rsidRPr="6D9289FC">
        <w:t>critical</w:t>
      </w:r>
      <w:proofErr w:type="spellEnd"/>
      <w:r w:rsidR="3CE4649E" w:rsidRPr="6D9289FC">
        <w:t xml:space="preserve"> </w:t>
      </w:r>
      <w:proofErr w:type="spellStart"/>
      <w:r w:rsidR="3CE4649E" w:rsidRPr="6D9289FC">
        <w:t>mass</w:t>
      </w:r>
      <w:proofErr w:type="spellEnd"/>
      <w:r w:rsidR="3CE4649E" w:rsidRPr="6D9289FC">
        <w:t xml:space="preserve"> i absoluta tal, eftersom det totala antalet ledamöter är begränsat. Detta kan leda till att minoriteter, trots en relativt stor procentuell representation, fortfarande saknar tillräckligt inflytande</w:t>
      </w:r>
      <w:r w:rsidR="407D6C1A" w:rsidRPr="6D9289FC">
        <w:t xml:space="preserve"> och utsätts för </w:t>
      </w:r>
      <w:proofErr w:type="spellStart"/>
      <w:r w:rsidR="407D6C1A" w:rsidRPr="6D9289FC">
        <w:rPr>
          <w:i/>
        </w:rPr>
        <w:t>tokenism</w:t>
      </w:r>
      <w:proofErr w:type="spellEnd"/>
      <w:r w:rsidR="407D6C1A" w:rsidRPr="6D9289FC">
        <w:rPr>
          <w:i/>
        </w:rPr>
        <w:t xml:space="preserve"> </w:t>
      </w:r>
      <w:r w:rsidR="407D6C1A" w:rsidRPr="6D9289FC">
        <w:t xml:space="preserve">(Kanter, 1977). </w:t>
      </w:r>
      <w:bookmarkStart w:id="21" w:name="OLE_LINK1"/>
      <w:r w:rsidR="2222EB65" w:rsidRPr="6D9289FC">
        <w:t xml:space="preserve">I en stor styrelse kan det vara lättare att uppnå </w:t>
      </w:r>
      <w:proofErr w:type="spellStart"/>
      <w:r w:rsidR="2222EB65" w:rsidRPr="6D9289FC">
        <w:t>critical</w:t>
      </w:r>
      <w:proofErr w:type="spellEnd"/>
      <w:r w:rsidR="2222EB65" w:rsidRPr="6D9289FC">
        <w:t xml:space="preserve"> </w:t>
      </w:r>
      <w:proofErr w:type="spellStart"/>
      <w:r w:rsidR="2222EB65" w:rsidRPr="6D9289FC">
        <w:t>mass</w:t>
      </w:r>
      <w:proofErr w:type="spellEnd"/>
      <w:r w:rsidR="2222EB65" w:rsidRPr="6D9289FC">
        <w:t xml:space="preserve"> i absoluta tal</w:t>
      </w:r>
      <w:r w:rsidR="00942F21">
        <w:t xml:space="preserve"> </w:t>
      </w:r>
      <w:r w:rsidR="00363A3A">
        <w:t>men svårare i procentuella tal</w:t>
      </w:r>
      <w:r w:rsidR="00F54270">
        <w:t xml:space="preserve"> då det krävs fler antal kvinnor</w:t>
      </w:r>
      <w:bookmarkEnd w:id="21"/>
      <w:r w:rsidR="006A4000">
        <w:t xml:space="preserve">. </w:t>
      </w:r>
      <w:r w:rsidR="006820DE">
        <w:t>Däremot är</w:t>
      </w:r>
      <w:r w:rsidR="2222EB65" w:rsidRPr="6D9289FC">
        <w:t xml:space="preserve"> en stor styrelse enligt </w:t>
      </w:r>
      <w:proofErr w:type="spellStart"/>
      <w:r w:rsidR="2222EB65" w:rsidRPr="6D9289FC">
        <w:t>Yermack</w:t>
      </w:r>
      <w:proofErr w:type="spellEnd"/>
      <w:r w:rsidR="2222EB65" w:rsidRPr="6D9289FC">
        <w:t xml:space="preserve"> (1996) och </w:t>
      </w:r>
      <w:proofErr w:type="spellStart"/>
      <w:r w:rsidR="2222EB65" w:rsidRPr="6D9289FC">
        <w:t>Eisenberg</w:t>
      </w:r>
      <w:proofErr w:type="spellEnd"/>
      <w:r w:rsidR="2222EB65" w:rsidRPr="6D9289FC">
        <w:t xml:space="preserve"> et al (1998) </w:t>
      </w:r>
      <w:r w:rsidR="481E9816" w:rsidRPr="6D9289FC">
        <w:t>förknippad med kommunikationsproblem och kontrollproblem</w:t>
      </w:r>
      <w:r w:rsidR="392D1EE8" w:rsidRPr="6D9289FC">
        <w:t>, vilket i sig begränsar minoritetens reella inflytande.</w:t>
      </w:r>
      <w:r w:rsidR="393AFAF2" w:rsidRPr="6D9289FC">
        <w:t xml:space="preserve"> De pekar på, som tidigare nämnts, fördelarna med mindre styrelser. </w:t>
      </w:r>
    </w:p>
    <w:p w14:paraId="7E434274" w14:textId="2DAD32CF" w:rsidR="00CB00B1" w:rsidRPr="00CB00B1" w:rsidRDefault="00AB519B" w:rsidP="003C0A4D">
      <w:pPr>
        <w:pStyle w:val="Rubrik2"/>
      </w:pPr>
      <w:bookmarkStart w:id="22" w:name="_Toc187575064"/>
      <w:r>
        <w:t>2.</w:t>
      </w:r>
      <w:r w:rsidR="1F0E1FEC">
        <w:t>2</w:t>
      </w:r>
      <w:r>
        <w:t xml:space="preserve"> </w:t>
      </w:r>
      <w:r w:rsidR="003D23D5" w:rsidRPr="003C0A4D">
        <w:t>Tidigare</w:t>
      </w:r>
      <w:r w:rsidR="003D23D5">
        <w:t xml:space="preserve"> forskning</w:t>
      </w:r>
      <w:bookmarkEnd w:id="22"/>
    </w:p>
    <w:p w14:paraId="2F9424B5" w14:textId="1726FC19" w:rsidR="00AB519B" w:rsidRDefault="0088435A" w:rsidP="00A20C19">
      <w:pPr>
        <w:pStyle w:val="Rubrik3"/>
      </w:pPr>
      <w:bookmarkStart w:id="23" w:name="_Toc187575065"/>
      <w:r>
        <w:t>2.</w:t>
      </w:r>
      <w:r w:rsidR="67B4AB9A">
        <w:t>2</w:t>
      </w:r>
      <w:r>
        <w:t>.1 Riskprofil</w:t>
      </w:r>
      <w:bookmarkEnd w:id="23"/>
    </w:p>
    <w:p w14:paraId="6F9C6EEA" w14:textId="05A8E835" w:rsidR="00571F6E" w:rsidRDefault="00A921E9" w:rsidP="00595F95">
      <w:proofErr w:type="spellStart"/>
      <w:r>
        <w:t>Berk</w:t>
      </w:r>
      <w:proofErr w:type="spellEnd"/>
      <w:r>
        <w:t xml:space="preserve"> &amp; </w:t>
      </w:r>
      <w:proofErr w:type="spellStart"/>
      <w:r>
        <w:t>De</w:t>
      </w:r>
      <w:r w:rsidR="00D930DA">
        <w:t>M</w:t>
      </w:r>
      <w:r>
        <w:t>arzo</w:t>
      </w:r>
      <w:proofErr w:type="spellEnd"/>
      <w:r w:rsidR="00D930DA">
        <w:t xml:space="preserve"> (20</w:t>
      </w:r>
      <w:r w:rsidR="00962F92">
        <w:t xml:space="preserve">20) </w:t>
      </w:r>
      <w:r w:rsidR="0010400A">
        <w:t xml:space="preserve">redovisar en rad olika </w:t>
      </w:r>
      <w:r w:rsidR="00DC65C9">
        <w:t xml:space="preserve">traditionella </w:t>
      </w:r>
      <w:r w:rsidR="0010400A">
        <w:t xml:space="preserve">sätt att </w:t>
      </w:r>
      <w:r w:rsidR="00E7780B">
        <w:t xml:space="preserve">utvärdera ett företag. </w:t>
      </w:r>
      <w:r w:rsidR="00BB4A74">
        <w:t>För</w:t>
      </w:r>
      <w:r w:rsidR="00E50C57">
        <w:t>s</w:t>
      </w:r>
      <w:r w:rsidR="00BB4A74">
        <w:t xml:space="preserve">t </w:t>
      </w:r>
      <w:r w:rsidR="00E50C57">
        <w:t>redovisar</w:t>
      </w:r>
      <w:r w:rsidR="00BB4A74">
        <w:t xml:space="preserve"> </w:t>
      </w:r>
      <w:r w:rsidR="00D03324">
        <w:t>de</w:t>
      </w:r>
      <w:r w:rsidR="005D354D">
        <w:t xml:space="preserve"> </w:t>
      </w:r>
      <w:r w:rsidR="001E0A36">
        <w:t>en rad olika mått för att beräkna ”</w:t>
      </w:r>
      <w:r w:rsidR="0074411A">
        <w:t>l</w:t>
      </w:r>
      <w:r w:rsidR="003162E1">
        <w:t>everage</w:t>
      </w:r>
      <w:r w:rsidR="001E0A36">
        <w:t>”</w:t>
      </w:r>
      <w:r w:rsidR="00AE1D7A">
        <w:t>, ett begrepp</w:t>
      </w:r>
      <w:r w:rsidR="001E0A36">
        <w:t xml:space="preserve"> </w:t>
      </w:r>
      <w:r w:rsidR="007420D8">
        <w:t>som</w:t>
      </w:r>
      <w:r w:rsidR="0045091C">
        <w:t xml:space="preserve"> används </w:t>
      </w:r>
      <w:r w:rsidR="00E307CC">
        <w:t xml:space="preserve">för att förstå till vilken grad ett företag </w:t>
      </w:r>
      <w:r w:rsidR="00B95E77">
        <w:t xml:space="preserve">förlitar sig </w:t>
      </w:r>
      <w:r w:rsidR="0060769B">
        <w:t xml:space="preserve">på skulder som </w:t>
      </w:r>
      <w:r w:rsidR="00614966">
        <w:t xml:space="preserve">finansieringskälla. De mått </w:t>
      </w:r>
      <w:r w:rsidR="00614966">
        <w:lastRenderedPageBreak/>
        <w:t>som de presenterar är</w:t>
      </w:r>
      <w:r w:rsidR="00CB5BDD">
        <w:t>:</w:t>
      </w:r>
      <w:r w:rsidR="00614966">
        <w:t xml:space="preserve"> </w:t>
      </w:r>
      <w:r w:rsidR="00514AF0">
        <w:t xml:space="preserve">skuldsättningsgrad, </w:t>
      </w:r>
      <w:r w:rsidR="006405A4">
        <w:t>skulds</w:t>
      </w:r>
      <w:r w:rsidR="00825134">
        <w:t xml:space="preserve">ättningsgrad i förhållande till </w:t>
      </w:r>
      <w:r w:rsidR="00990C03">
        <w:t>kapital, skuldsättningsgrad</w:t>
      </w:r>
      <w:r w:rsidR="00EB6160">
        <w:t xml:space="preserve"> i förhållande till </w:t>
      </w:r>
      <w:proofErr w:type="spellStart"/>
      <w:r w:rsidR="00EB6160">
        <w:t>företagsvärde</w:t>
      </w:r>
      <w:proofErr w:type="spellEnd"/>
      <w:r w:rsidR="00EB6160">
        <w:t xml:space="preserve"> och </w:t>
      </w:r>
      <w:r w:rsidR="00E57EF7">
        <w:t>soliditetens hävstång.</w:t>
      </w:r>
      <w:r w:rsidR="008732B1">
        <w:t xml:space="preserve"> </w:t>
      </w:r>
      <w:r w:rsidR="00D960E9">
        <w:t>Vidare</w:t>
      </w:r>
      <w:r w:rsidR="00D47FA4">
        <w:t xml:space="preserve"> beskriver </w:t>
      </w:r>
      <w:proofErr w:type="spellStart"/>
      <w:r w:rsidR="00D47FA4">
        <w:t>Berk</w:t>
      </w:r>
      <w:proofErr w:type="spellEnd"/>
      <w:r w:rsidR="00D47FA4">
        <w:t xml:space="preserve"> &amp; </w:t>
      </w:r>
      <w:proofErr w:type="spellStart"/>
      <w:r w:rsidR="00D47FA4">
        <w:t>DeMarzo</w:t>
      </w:r>
      <w:proofErr w:type="spellEnd"/>
      <w:r w:rsidR="00D47FA4">
        <w:t xml:space="preserve"> (2020) tr</w:t>
      </w:r>
      <w:r w:rsidR="003F574D">
        <w:t>e</w:t>
      </w:r>
      <w:r w:rsidR="00D47FA4">
        <w:t xml:space="preserve"> olika mått för att mäta </w:t>
      </w:r>
      <w:r w:rsidR="00CB7821">
        <w:t>operativ avkastning</w:t>
      </w:r>
      <w:r w:rsidR="00A26BC1">
        <w:t>:</w:t>
      </w:r>
      <w:r w:rsidR="00612E87">
        <w:t xml:space="preserve"> avkastning på eget kapital (</w:t>
      </w:r>
      <w:proofErr w:type="spellStart"/>
      <w:r w:rsidR="00612E87">
        <w:t>ROE</w:t>
      </w:r>
      <w:proofErr w:type="spellEnd"/>
      <w:r w:rsidR="00DA2F8F">
        <w:t xml:space="preserve"> – </w:t>
      </w:r>
      <w:proofErr w:type="spellStart"/>
      <w:r w:rsidR="00DA2F8F">
        <w:t>return</w:t>
      </w:r>
      <w:proofErr w:type="spellEnd"/>
      <w:r w:rsidR="00DA2F8F">
        <w:t xml:space="preserve"> </w:t>
      </w:r>
      <w:r w:rsidR="00475C78">
        <w:t xml:space="preserve">on </w:t>
      </w:r>
      <w:proofErr w:type="spellStart"/>
      <w:r w:rsidR="00475C78">
        <w:t>equity</w:t>
      </w:r>
      <w:proofErr w:type="spellEnd"/>
      <w:r w:rsidR="00612E87">
        <w:t>), avkastning på totalt kapital (ROA</w:t>
      </w:r>
      <w:r w:rsidR="00475C78">
        <w:t xml:space="preserve"> – </w:t>
      </w:r>
      <w:proofErr w:type="spellStart"/>
      <w:r w:rsidR="00475C78">
        <w:t>return</w:t>
      </w:r>
      <w:proofErr w:type="spellEnd"/>
      <w:r w:rsidR="00475C78">
        <w:t xml:space="preserve"> on assets</w:t>
      </w:r>
      <w:r w:rsidR="00612E87">
        <w:t xml:space="preserve">) och </w:t>
      </w:r>
      <w:r w:rsidR="00E329A1">
        <w:t>avkastning på investerad kapital (</w:t>
      </w:r>
      <w:proofErr w:type="spellStart"/>
      <w:r w:rsidR="00E329A1">
        <w:t>ROIC</w:t>
      </w:r>
      <w:proofErr w:type="spellEnd"/>
      <w:r w:rsidR="00475C78">
        <w:t xml:space="preserve"> – </w:t>
      </w:r>
      <w:proofErr w:type="spellStart"/>
      <w:r w:rsidR="00475C78">
        <w:t>return</w:t>
      </w:r>
      <w:proofErr w:type="spellEnd"/>
      <w:r w:rsidR="00475C78">
        <w:t xml:space="preserve"> on </w:t>
      </w:r>
      <w:proofErr w:type="spellStart"/>
      <w:r w:rsidR="00475C78">
        <w:t>invested</w:t>
      </w:r>
      <w:proofErr w:type="spellEnd"/>
      <w:r w:rsidR="00475C78">
        <w:t xml:space="preserve"> </w:t>
      </w:r>
      <w:proofErr w:type="spellStart"/>
      <w:r w:rsidR="00475C78">
        <w:t>capital</w:t>
      </w:r>
      <w:proofErr w:type="spellEnd"/>
      <w:r w:rsidR="00E329A1">
        <w:t xml:space="preserve">). </w:t>
      </w:r>
    </w:p>
    <w:p w14:paraId="7E2D09DD" w14:textId="21FF2FE8" w:rsidR="00DE3441" w:rsidRDefault="004E0275" w:rsidP="00595F95">
      <w:r>
        <w:t xml:space="preserve">Utifrån </w:t>
      </w:r>
      <w:r w:rsidR="6059AFC1">
        <w:t xml:space="preserve">den </w:t>
      </w:r>
      <w:r>
        <w:t xml:space="preserve">tidigare forskningen </w:t>
      </w:r>
      <w:r w:rsidR="00E2737E">
        <w:t>är måtten</w:t>
      </w:r>
      <w:r w:rsidR="001A6D5A">
        <w:t xml:space="preserve"> </w:t>
      </w:r>
      <w:r w:rsidR="00D60B55" w:rsidRPr="003B7580">
        <w:t xml:space="preserve">volatilitet i </w:t>
      </w:r>
      <w:r w:rsidR="00731BFB" w:rsidRPr="003B7580">
        <w:t>ROA</w:t>
      </w:r>
      <w:r w:rsidR="00945E7E">
        <w:t xml:space="preserve"> (</w:t>
      </w:r>
      <w:r w:rsidR="00854477">
        <w:t xml:space="preserve">Bruna et al., 2016; </w:t>
      </w:r>
      <w:proofErr w:type="spellStart"/>
      <w:r w:rsidR="00945E7E">
        <w:t>Faccio</w:t>
      </w:r>
      <w:proofErr w:type="spellEnd"/>
      <w:r w:rsidR="00945E7E">
        <w:t xml:space="preserve"> et al., </w:t>
      </w:r>
      <w:r w:rsidR="00AB3825">
        <w:t>2016</w:t>
      </w:r>
      <w:r w:rsidR="00A10C6A">
        <w:t xml:space="preserve">; </w:t>
      </w:r>
      <w:proofErr w:type="spellStart"/>
      <w:r w:rsidR="00A10C6A">
        <w:t>K</w:t>
      </w:r>
      <w:r w:rsidR="00E45673">
        <w:t>haw</w:t>
      </w:r>
      <w:proofErr w:type="spellEnd"/>
      <w:r w:rsidR="00E45673">
        <w:t xml:space="preserve"> et al.,</w:t>
      </w:r>
      <w:r w:rsidR="00CF5940">
        <w:t xml:space="preserve"> 2016</w:t>
      </w:r>
      <w:r w:rsidR="001005C0">
        <w:t xml:space="preserve">; </w:t>
      </w:r>
      <w:proofErr w:type="spellStart"/>
      <w:r w:rsidR="00854477">
        <w:t>Sattar</w:t>
      </w:r>
      <w:proofErr w:type="spellEnd"/>
      <w:r w:rsidR="001005C0">
        <w:t xml:space="preserve"> et al., 2022</w:t>
      </w:r>
      <w:r w:rsidR="00CF5940">
        <w:t>)</w:t>
      </w:r>
      <w:r w:rsidR="00AB615F">
        <w:t xml:space="preserve"> och ”</w:t>
      </w:r>
      <w:r w:rsidR="003162E1">
        <w:t>leverage</w:t>
      </w:r>
      <w:r w:rsidR="00AB615F">
        <w:t xml:space="preserve">” </w:t>
      </w:r>
      <w:r w:rsidR="00B72F54">
        <w:t>(</w:t>
      </w:r>
      <w:proofErr w:type="spellStart"/>
      <w:r w:rsidR="00B72F54">
        <w:t>Faccio</w:t>
      </w:r>
      <w:proofErr w:type="spellEnd"/>
      <w:r w:rsidR="00B72F54">
        <w:t xml:space="preserve"> et al., 2016;</w:t>
      </w:r>
      <w:r w:rsidR="00D8671B">
        <w:t xml:space="preserve"> Garc</w:t>
      </w:r>
      <w:r w:rsidR="007D287D">
        <w:t>ía</w:t>
      </w:r>
      <w:r w:rsidR="00796293">
        <w:t xml:space="preserve"> &amp; </w:t>
      </w:r>
      <w:proofErr w:type="spellStart"/>
      <w:r w:rsidR="00796293">
        <w:t>Herrero</w:t>
      </w:r>
      <w:proofErr w:type="spellEnd"/>
      <w:r w:rsidR="00212A1E">
        <w:t>, 2021;</w:t>
      </w:r>
      <w:r w:rsidR="00B72F54">
        <w:t xml:space="preserve"> </w:t>
      </w:r>
      <w:proofErr w:type="spellStart"/>
      <w:r w:rsidR="00180791" w:rsidRPr="00123C52">
        <w:t>Schopol</w:t>
      </w:r>
      <w:proofErr w:type="spellEnd"/>
      <w:r w:rsidR="00180791" w:rsidRPr="00123C52">
        <w:t xml:space="preserve"> et al</w:t>
      </w:r>
      <w:r w:rsidR="00180791">
        <w:t xml:space="preserve">., </w:t>
      </w:r>
      <w:r w:rsidR="00180791" w:rsidRPr="00123C52">
        <w:t>2021)</w:t>
      </w:r>
      <w:r w:rsidR="00480AA5">
        <w:t xml:space="preserve"> de mest förekommande </w:t>
      </w:r>
      <w:proofErr w:type="spellStart"/>
      <w:r w:rsidR="00141DB4">
        <w:t>riskmått</w:t>
      </w:r>
      <w:r w:rsidR="00353CED">
        <w:t>en</w:t>
      </w:r>
      <w:proofErr w:type="spellEnd"/>
      <w:r w:rsidR="00141DB4">
        <w:t xml:space="preserve"> i </w:t>
      </w:r>
      <w:r w:rsidR="00110B3D">
        <w:t>en</w:t>
      </w:r>
      <w:r w:rsidR="00141DB4">
        <w:t xml:space="preserve"> kontext som </w:t>
      </w:r>
      <w:r w:rsidR="0092570A">
        <w:t>undersöker</w:t>
      </w:r>
      <w:r w:rsidR="00141DB4">
        <w:t xml:space="preserve"> </w:t>
      </w:r>
      <w:r w:rsidR="00091161">
        <w:t xml:space="preserve">kvinnors maktposition i företag och deras påverkan på </w:t>
      </w:r>
      <w:r w:rsidR="009605DF">
        <w:t xml:space="preserve">finansiellt </w:t>
      </w:r>
      <w:r w:rsidR="00091161">
        <w:t>risk</w:t>
      </w:r>
      <w:r w:rsidR="009605DF">
        <w:t>tagande</w:t>
      </w:r>
      <w:r w:rsidR="00AA01DD">
        <w:t xml:space="preserve">. </w:t>
      </w:r>
      <w:r w:rsidR="00FE766F">
        <w:t>Standardavvikelsen i ROA (Cheng, 2008) och ROA</w:t>
      </w:r>
      <w:r w:rsidR="007111EF">
        <w:t xml:space="preserve"> </w:t>
      </w:r>
      <w:r w:rsidR="00AF532A">
        <w:t>(</w:t>
      </w:r>
      <w:proofErr w:type="spellStart"/>
      <w:r w:rsidR="00AF532A">
        <w:t>Eisenberg</w:t>
      </w:r>
      <w:proofErr w:type="spellEnd"/>
      <w:r w:rsidR="00705584">
        <w:t xml:space="preserve"> et al., 1998; </w:t>
      </w:r>
      <w:proofErr w:type="spellStart"/>
      <w:r w:rsidR="00705584">
        <w:t>Yermack</w:t>
      </w:r>
      <w:proofErr w:type="spellEnd"/>
      <w:r w:rsidR="00051C4C">
        <w:t>, 1996)</w:t>
      </w:r>
      <w:r w:rsidR="00FE766F">
        <w:t xml:space="preserve"> </w:t>
      </w:r>
      <w:r w:rsidR="007111EF">
        <w:t>används</w:t>
      </w:r>
      <w:r w:rsidR="004B39BE">
        <w:t xml:space="preserve"> </w:t>
      </w:r>
      <w:r w:rsidR="006B2CAF">
        <w:t>för att mäta styrelsestorlekens påverkan på föret</w:t>
      </w:r>
      <w:r w:rsidR="009F3098">
        <w:t>a</w:t>
      </w:r>
      <w:r w:rsidR="006B2CAF">
        <w:t>gsprest</w:t>
      </w:r>
      <w:r w:rsidR="00BC50F1">
        <w:t>at</w:t>
      </w:r>
      <w:r w:rsidR="006B2CAF">
        <w:t>ioner</w:t>
      </w:r>
      <w:r w:rsidR="00A00BDC">
        <w:t>.</w:t>
      </w:r>
    </w:p>
    <w:p w14:paraId="4CEAB33F" w14:textId="493436BE" w:rsidR="007E3977" w:rsidRDefault="002918B9" w:rsidP="00595F95">
      <w:r>
        <w:t>Att använda</w:t>
      </w:r>
      <w:r w:rsidR="003776B5">
        <w:t xml:space="preserve"> ROA </w:t>
      </w:r>
      <w:r>
        <w:t xml:space="preserve">som mått grundar sig i att måttet </w:t>
      </w:r>
      <w:r w:rsidR="003776B5">
        <w:t>tar hänsyn till hur väl</w:t>
      </w:r>
      <w:r w:rsidR="00FA6549">
        <w:t xml:space="preserve"> företaget använder sina totala tillgångar för att generera vinst</w:t>
      </w:r>
      <w:r w:rsidR="008F00DC">
        <w:t xml:space="preserve"> </w:t>
      </w:r>
      <w:r w:rsidR="00213F83">
        <w:t xml:space="preserve">och </w:t>
      </w:r>
      <w:r w:rsidR="00535CE1">
        <w:t>är mindre</w:t>
      </w:r>
      <w:r w:rsidR="002871ED">
        <w:t xml:space="preserve"> känsligt </w:t>
      </w:r>
      <w:r w:rsidR="00C530D8">
        <w:t>för</w:t>
      </w:r>
      <w:r w:rsidR="002871ED">
        <w:t xml:space="preserve"> </w:t>
      </w:r>
      <w:r w:rsidR="0074411A">
        <w:t>l</w:t>
      </w:r>
      <w:r w:rsidR="003162E1">
        <w:t>everage</w:t>
      </w:r>
      <w:r w:rsidR="002871ED">
        <w:t xml:space="preserve"> än </w:t>
      </w:r>
      <w:proofErr w:type="spellStart"/>
      <w:r w:rsidR="002871ED">
        <w:t>ROE</w:t>
      </w:r>
      <w:proofErr w:type="spellEnd"/>
      <w:r w:rsidR="00BC1C4C">
        <w:t xml:space="preserve"> (</w:t>
      </w:r>
      <w:proofErr w:type="spellStart"/>
      <w:r w:rsidR="00BC1C4C">
        <w:t>Berk</w:t>
      </w:r>
      <w:proofErr w:type="spellEnd"/>
      <w:r w:rsidR="00BC1C4C">
        <w:t xml:space="preserve"> &amp; </w:t>
      </w:r>
      <w:proofErr w:type="spellStart"/>
      <w:r w:rsidR="00BC1C4C">
        <w:t>DeMarzo</w:t>
      </w:r>
      <w:proofErr w:type="spellEnd"/>
      <w:r w:rsidR="00BC1C4C">
        <w:t xml:space="preserve">, 2020). </w:t>
      </w:r>
      <w:r w:rsidR="00D46FCF">
        <w:t>Då volatilitet mäter hur utspridd fördelningen av avkastningen är (</w:t>
      </w:r>
      <w:proofErr w:type="spellStart"/>
      <w:r w:rsidR="00D46FCF">
        <w:t>Berk</w:t>
      </w:r>
      <w:proofErr w:type="spellEnd"/>
      <w:r w:rsidR="00D46FCF">
        <w:t xml:space="preserve"> &amp; </w:t>
      </w:r>
      <w:proofErr w:type="spellStart"/>
      <w:r w:rsidR="00D46FCF">
        <w:t>DeMarzo</w:t>
      </w:r>
      <w:proofErr w:type="spellEnd"/>
      <w:r w:rsidR="00D46FCF">
        <w:t xml:space="preserve">, 2020) </w:t>
      </w:r>
      <w:r w:rsidR="00287005">
        <w:t xml:space="preserve">blir det intressant att </w:t>
      </w:r>
      <w:r w:rsidR="00AA7FE5">
        <w:t>undersöka</w:t>
      </w:r>
      <w:r w:rsidR="00287005">
        <w:t xml:space="preserve"> v</w:t>
      </w:r>
      <w:r w:rsidR="00DE3441">
        <w:t xml:space="preserve">olatilitet i ROA </w:t>
      </w:r>
      <w:r w:rsidR="00287005">
        <w:t>i stället för ROA i sig självt</w:t>
      </w:r>
      <w:r w:rsidR="00DE3441">
        <w:t>. John et al. (2008) menar att företag som tar mer risk har högre volatilitet i sin avkastning på kapital.</w:t>
      </w:r>
      <w:r w:rsidR="00C67750">
        <w:t xml:space="preserve"> Måttet är av vidare intresse då det</w:t>
      </w:r>
      <w:r w:rsidR="00CF359F">
        <w:t xml:space="preserve"> även används </w:t>
      </w:r>
      <w:r w:rsidR="00FD3093">
        <w:t>för att mäta</w:t>
      </w:r>
      <w:r w:rsidR="00C12597">
        <w:t xml:space="preserve"> sambandet mellan styrelsens storlek och</w:t>
      </w:r>
      <w:r w:rsidR="00FD3093">
        <w:t xml:space="preserve"> </w:t>
      </w:r>
      <w:r w:rsidR="004F7A4D">
        <w:t>företagsprestationer</w:t>
      </w:r>
      <w:r w:rsidR="00C12597">
        <w:t xml:space="preserve"> (Cheng, 2008).</w:t>
      </w:r>
    </w:p>
    <w:p w14:paraId="6D25C1BA" w14:textId="6E026123" w:rsidR="00757DEF" w:rsidRDefault="00485491" w:rsidP="00595F95">
      <w:r>
        <w:t>Att denna rapport använder leverage definierat som ”skuldsättningsgrad i förhållande till kapital” är på grund av att den tar hänsyn till likvida medel, där innehav av likvida medel är ett sätt att reducera risk (</w:t>
      </w:r>
      <w:proofErr w:type="spellStart"/>
      <w:r>
        <w:t>Berk</w:t>
      </w:r>
      <w:proofErr w:type="spellEnd"/>
      <w:r>
        <w:t xml:space="preserve"> &amp; </w:t>
      </w:r>
      <w:proofErr w:type="spellStart"/>
      <w:r>
        <w:t>DeMarzo</w:t>
      </w:r>
      <w:proofErr w:type="spellEnd"/>
      <w:r>
        <w:t>, 2020).</w:t>
      </w:r>
      <w:r w:rsidR="00A26B5F">
        <w:t xml:space="preserve"> </w:t>
      </w:r>
      <w:proofErr w:type="spellStart"/>
      <w:r w:rsidR="007E3977">
        <w:t>Berk</w:t>
      </w:r>
      <w:proofErr w:type="spellEnd"/>
      <w:r w:rsidR="007E3977">
        <w:t xml:space="preserve"> &amp; </w:t>
      </w:r>
      <w:proofErr w:type="spellStart"/>
      <w:r w:rsidR="007E3977">
        <w:t>DeMarzo</w:t>
      </w:r>
      <w:proofErr w:type="spellEnd"/>
      <w:r w:rsidR="007E3977">
        <w:t xml:space="preserve"> (2020) menar att </w:t>
      </w:r>
      <w:r w:rsidR="005C7F8A">
        <w:t xml:space="preserve">om </w:t>
      </w:r>
      <w:r w:rsidR="00BF27A1">
        <w:t xml:space="preserve">det valda </w:t>
      </w:r>
      <w:r w:rsidR="007E3977">
        <w:t>mått</w:t>
      </w:r>
      <w:r w:rsidR="00E95E31">
        <w:t>et</w:t>
      </w:r>
      <w:r w:rsidR="007E3977">
        <w:t xml:space="preserve"> av </w:t>
      </w:r>
      <w:r w:rsidR="0074411A">
        <w:t>l</w:t>
      </w:r>
      <w:r w:rsidR="001958E2">
        <w:t xml:space="preserve">everage </w:t>
      </w:r>
      <w:r w:rsidR="005C7F8A">
        <w:t>är högt så ökar risken för aktieägarna. Med tanke på att Adams och Ferreira (2009) menar att kvinnor minskar agentkostnaderna så borde kvinnor sannolikt ta på sig mindre skuld</w:t>
      </w:r>
      <w:r w:rsidR="007F6B9F">
        <w:t xml:space="preserve">, vilket i sin tur </w:t>
      </w:r>
      <w:r w:rsidR="00F90BE5">
        <w:t xml:space="preserve">gör att aktieägarna är mer säkra. </w:t>
      </w:r>
    </w:p>
    <w:p w14:paraId="23A2F9A9" w14:textId="022F3060" w:rsidR="0002176A" w:rsidRPr="00132C1F" w:rsidRDefault="00132C1F" w:rsidP="003C0A4D">
      <w:pPr>
        <w:pStyle w:val="Rubrik3"/>
      </w:pPr>
      <w:bookmarkStart w:id="24" w:name="_Toc187575066"/>
      <w:r>
        <w:t>2.</w:t>
      </w:r>
      <w:r w:rsidR="00BC5A50">
        <w:t>2</w:t>
      </w:r>
      <w:r>
        <w:t>.</w:t>
      </w:r>
      <w:r w:rsidR="00A557E1">
        <w:t>2</w:t>
      </w:r>
      <w:r>
        <w:t xml:space="preserve"> </w:t>
      </w:r>
      <w:r w:rsidR="001958E2">
        <w:t xml:space="preserve">Leverage </w:t>
      </w:r>
      <w:r>
        <w:t xml:space="preserve">och kvinnor </w:t>
      </w:r>
      <w:r w:rsidR="009A78E6">
        <w:t>i maktposition</w:t>
      </w:r>
      <w:r w:rsidR="008C225B">
        <w:t>er</w:t>
      </w:r>
      <w:bookmarkEnd w:id="24"/>
    </w:p>
    <w:p w14:paraId="31ADB955" w14:textId="03792989" w:rsidR="00F7036E" w:rsidRDefault="009A78E6" w:rsidP="009A78E6">
      <w:proofErr w:type="spellStart"/>
      <w:r>
        <w:t>Faccio</w:t>
      </w:r>
      <w:proofErr w:type="spellEnd"/>
      <w:r>
        <w:t xml:space="preserve"> et al. (2016) </w:t>
      </w:r>
      <w:r w:rsidR="00F178DA">
        <w:t xml:space="preserve">presenterar </w:t>
      </w:r>
      <w:r w:rsidRPr="00096FA6">
        <w:t>att företag med</w:t>
      </w:r>
      <w:r w:rsidR="03CC2995">
        <w:t xml:space="preserve"> kvinnor</w:t>
      </w:r>
      <w:r w:rsidRPr="00096FA6">
        <w:t xml:space="preserve"> </w:t>
      </w:r>
      <w:r w:rsidR="006D7CBD">
        <w:t>i maktposition</w:t>
      </w:r>
      <w:r w:rsidRPr="00096FA6">
        <w:t xml:space="preserve"> visar sig ha lägre skuldsättning, mindre volatila vinster och högre sannolikhet för överlevnad</w:t>
      </w:r>
      <w:r w:rsidR="00EC42FA">
        <w:t xml:space="preserve">. </w:t>
      </w:r>
      <w:proofErr w:type="spellStart"/>
      <w:r w:rsidRPr="00096FA6">
        <w:t>Faccio</w:t>
      </w:r>
      <w:proofErr w:type="spellEnd"/>
      <w:r w:rsidRPr="00096FA6">
        <w:t xml:space="preserve"> </w:t>
      </w:r>
      <w:r>
        <w:t xml:space="preserve">et al. (2016) </w:t>
      </w:r>
      <w:r w:rsidRPr="00096FA6">
        <w:t xml:space="preserve">förklarar vidare att </w:t>
      </w:r>
      <w:r w:rsidR="00EC42FA">
        <w:t>kvinnor i maktpos</w:t>
      </w:r>
      <w:r w:rsidR="5C3C9CB3">
        <w:t>i</w:t>
      </w:r>
      <w:r w:rsidR="00EC42FA">
        <w:t>tion</w:t>
      </w:r>
      <w:r w:rsidRPr="00096FA6">
        <w:t xml:space="preserve"> gör färre riskfyllda investeringar än män</w:t>
      </w:r>
      <w:r w:rsidR="00B13BFB">
        <w:t xml:space="preserve">. </w:t>
      </w:r>
      <w:r w:rsidRPr="00096FA6">
        <w:t xml:space="preserve">Som möjliga förklaringar till att kvinnor och mäns riskaversion skiljer </w:t>
      </w:r>
      <w:r w:rsidR="2691315F">
        <w:t xml:space="preserve">sig </w:t>
      </w:r>
      <w:r w:rsidRPr="00096FA6">
        <w:t xml:space="preserve">åt lyfter de fram att manliga ledare ofta visar en högre grad av överkonfidens än kvinnor, </w:t>
      </w:r>
      <w:r w:rsidR="00FE13B8">
        <w:t xml:space="preserve">att det finns </w:t>
      </w:r>
      <w:r w:rsidRPr="00096FA6">
        <w:t xml:space="preserve">skillnader i arbetslöshetsrisk och </w:t>
      </w:r>
      <w:r w:rsidR="00FE13B8">
        <w:t xml:space="preserve">olika </w:t>
      </w:r>
      <w:r w:rsidRPr="00096FA6">
        <w:t>sociala normer kopplade till kvinnors roll i samhället</w:t>
      </w:r>
      <w:r w:rsidR="001D6C99">
        <w:t xml:space="preserve"> (</w:t>
      </w:r>
      <w:proofErr w:type="spellStart"/>
      <w:r w:rsidR="001D6C99">
        <w:t>Faccio</w:t>
      </w:r>
      <w:proofErr w:type="spellEnd"/>
      <w:r w:rsidR="001D6C99">
        <w:t xml:space="preserve"> et al.,</w:t>
      </w:r>
      <w:r w:rsidR="007E47D0">
        <w:t xml:space="preserve"> </w:t>
      </w:r>
      <w:r w:rsidR="001D6C99">
        <w:t>2016)</w:t>
      </w:r>
      <w:r w:rsidRPr="00096FA6">
        <w:t>.</w:t>
      </w:r>
      <w:r>
        <w:t xml:space="preserve"> </w:t>
      </w:r>
      <w:r w:rsidR="009B27E7">
        <w:t xml:space="preserve">Även García &amp; </w:t>
      </w:r>
      <w:proofErr w:type="spellStart"/>
      <w:r w:rsidR="009B27E7">
        <w:t>Herrero</w:t>
      </w:r>
      <w:proofErr w:type="spellEnd"/>
      <w:r w:rsidR="009B27E7">
        <w:t xml:space="preserve"> (2021) hittar ett negativt samband mellan högre andel </w:t>
      </w:r>
      <w:r w:rsidR="009B27E7">
        <w:lastRenderedPageBreak/>
        <w:t xml:space="preserve">kvinnor i styrelsen och </w:t>
      </w:r>
      <w:r w:rsidR="0074411A">
        <w:t>l</w:t>
      </w:r>
      <w:r w:rsidR="003162E1">
        <w:t>everage</w:t>
      </w:r>
      <w:r w:rsidR="004F5A39">
        <w:t xml:space="preserve">, samt att </w:t>
      </w:r>
      <w:r w:rsidR="00BB2D03">
        <w:t>andel</w:t>
      </w:r>
      <w:r w:rsidR="00132C99">
        <w:t xml:space="preserve">en </w:t>
      </w:r>
      <w:r w:rsidR="00BB2D03">
        <w:t>kvinnor är den styrelse</w:t>
      </w:r>
      <w:r w:rsidR="00F26253">
        <w:t>egenskap</w:t>
      </w:r>
      <w:r w:rsidR="00BB2D03">
        <w:t xml:space="preserve"> som har mest </w:t>
      </w:r>
      <w:r w:rsidR="00AA477D">
        <w:t>påverkan på kapitalstruktur</w:t>
      </w:r>
      <w:r w:rsidR="00F26253">
        <w:t xml:space="preserve">. </w:t>
      </w:r>
    </w:p>
    <w:p w14:paraId="3B98C9E2" w14:textId="2803E77E" w:rsidR="64F6C81E" w:rsidRDefault="009A78E6">
      <w:r>
        <w:t>I kontrast till</w:t>
      </w:r>
      <w:r w:rsidR="70F977B7">
        <w:t xml:space="preserve"> detta</w:t>
      </w:r>
      <w:r>
        <w:t xml:space="preserve"> </w:t>
      </w:r>
      <w:r w:rsidR="00FB0A5A">
        <w:t>bygger</w:t>
      </w:r>
      <w:r>
        <w:t xml:space="preserve"> </w:t>
      </w:r>
      <w:proofErr w:type="spellStart"/>
      <w:r>
        <w:t>Scho</w:t>
      </w:r>
      <w:r w:rsidR="00FB0A5A">
        <w:t>pohl</w:t>
      </w:r>
      <w:proofErr w:type="spellEnd"/>
      <w:r w:rsidR="00FB0A5A">
        <w:t xml:space="preserve"> et al. (2021) vidare forskningen genom att</w:t>
      </w:r>
      <w:r w:rsidR="009D473E">
        <w:t xml:space="preserve"> undersöka ifall </w:t>
      </w:r>
      <w:r w:rsidR="001870BE">
        <w:t xml:space="preserve">andra faktorer i företaget har en </w:t>
      </w:r>
      <w:r w:rsidR="00911C75">
        <w:t>påverka</w:t>
      </w:r>
      <w:r w:rsidR="00463EC3">
        <w:t xml:space="preserve">n </w:t>
      </w:r>
      <w:r w:rsidR="001870BE">
        <w:t xml:space="preserve">på risktagandet hos kvinnor. </w:t>
      </w:r>
      <w:proofErr w:type="spellStart"/>
      <w:r w:rsidRPr="00123C52">
        <w:t>Schopohl</w:t>
      </w:r>
      <w:proofErr w:type="spellEnd"/>
      <w:r w:rsidRPr="00123C52">
        <w:t xml:space="preserve"> et al. (2021) presenterar i sin forskning att </w:t>
      </w:r>
      <w:r w:rsidR="00E7738D">
        <w:t>kvinnor i maktpos</w:t>
      </w:r>
      <w:r w:rsidR="10F14CF8">
        <w:t>i</w:t>
      </w:r>
      <w:r w:rsidR="00E7738D">
        <w:t>tion</w:t>
      </w:r>
      <w:r w:rsidRPr="00123C52">
        <w:t xml:space="preserve"> minskar den finansiella hävstången signifikant i de </w:t>
      </w:r>
      <w:r w:rsidR="0038412E">
        <w:t>företag</w:t>
      </w:r>
      <w:r w:rsidRPr="00123C52">
        <w:t xml:space="preserve"> vars styrelse är diversifierad</w:t>
      </w:r>
      <w:r w:rsidR="003F6FDB">
        <w:t xml:space="preserve">, där </w:t>
      </w:r>
      <w:r w:rsidR="0018159E">
        <w:t>diversifiering</w:t>
      </w:r>
      <w:r w:rsidR="003F6FDB">
        <w:t xml:space="preserve"> </w:t>
      </w:r>
      <w:r w:rsidR="000E5F41">
        <w:t>beräknas</w:t>
      </w:r>
      <w:r w:rsidR="0018159E">
        <w:t xml:space="preserve"> </w:t>
      </w:r>
      <w:r w:rsidR="000E5F41">
        <w:t>utifrån kön, ålder och nationalitet.</w:t>
      </w:r>
      <w:r w:rsidRPr="00123C52">
        <w:t xml:space="preserve"> Vidare kan </w:t>
      </w:r>
      <w:proofErr w:type="spellStart"/>
      <w:r w:rsidRPr="00123C52">
        <w:t>Schopohl</w:t>
      </w:r>
      <w:proofErr w:type="spellEnd"/>
      <w:r w:rsidRPr="00123C52">
        <w:t xml:space="preserve"> et al. (2021) även bevisa att Vd:ns makt har en signifikant </w:t>
      </w:r>
      <w:r>
        <w:t>påverka</w:t>
      </w:r>
      <w:r w:rsidR="02B96DED">
        <w:t>n</w:t>
      </w:r>
      <w:r w:rsidRPr="00123C52">
        <w:t xml:space="preserve"> på </w:t>
      </w:r>
      <w:r w:rsidR="00B06F60">
        <w:t>kvinnor</w:t>
      </w:r>
      <w:r w:rsidR="40093323">
        <w:t>s</w:t>
      </w:r>
      <w:r w:rsidR="00B06F60">
        <w:t xml:space="preserve"> </w:t>
      </w:r>
      <w:r w:rsidRPr="00123C52">
        <w:t>förmåga att påverka hävstången</w:t>
      </w:r>
      <w:r w:rsidR="3532B11B">
        <w:t xml:space="preserve">. </w:t>
      </w:r>
      <w:r w:rsidR="008134AB">
        <w:t xml:space="preserve">Trots att </w:t>
      </w:r>
      <w:proofErr w:type="spellStart"/>
      <w:r w:rsidR="008134AB">
        <w:t>Schopol</w:t>
      </w:r>
      <w:proofErr w:type="spellEnd"/>
      <w:r w:rsidR="008134AB">
        <w:t xml:space="preserve"> et als. (2021) fokus </w:t>
      </w:r>
      <w:r w:rsidR="001C1E55">
        <w:t xml:space="preserve">inte </w:t>
      </w:r>
      <w:r w:rsidR="008E34AE">
        <w:t xml:space="preserve">specifikt </w:t>
      </w:r>
      <w:r w:rsidR="00A94EF8">
        <w:t xml:space="preserve">läggs </w:t>
      </w:r>
      <w:r w:rsidR="008E34AE">
        <w:t xml:space="preserve">på styrelsen, kan de visa att kvinnor </w:t>
      </w:r>
      <w:r w:rsidR="00E069E4">
        <w:t>endast minskar risktagandet när de faktiskt har möjlig</w:t>
      </w:r>
      <w:r w:rsidR="00525FC2">
        <w:t>het</w:t>
      </w:r>
      <w:r w:rsidR="00E069E4">
        <w:t xml:space="preserve"> att övervaka och påverka beslut.</w:t>
      </w:r>
      <w:r w:rsidR="00F3324F">
        <w:t xml:space="preserve"> </w:t>
      </w:r>
      <w:r w:rsidR="007F045C">
        <w:t>Detta argument kan vidare kopplas till Kanter (1977</w:t>
      </w:r>
      <w:r w:rsidR="00B2443A">
        <w:t>) som argumenterar för att kvinnor behöver uppnå en kritisk massa</w:t>
      </w:r>
      <w:r w:rsidR="00F808BB">
        <w:t xml:space="preserve"> för att kunna påverka beslut.</w:t>
      </w:r>
    </w:p>
    <w:p w14:paraId="79BAA257" w14:textId="5713B7F9" w:rsidR="00A557E1" w:rsidRPr="009A78E6" w:rsidRDefault="00A557E1" w:rsidP="00A557E1">
      <w:pPr>
        <w:pStyle w:val="Rubrik3"/>
      </w:pPr>
      <w:bookmarkStart w:id="25" w:name="_Toc187575067"/>
      <w:r>
        <w:t>2.</w:t>
      </w:r>
      <w:r w:rsidR="00BC5A50">
        <w:t>2</w:t>
      </w:r>
      <w:r>
        <w:t>.</w:t>
      </w:r>
      <w:r w:rsidR="00010065">
        <w:t>3</w:t>
      </w:r>
      <w:r>
        <w:t xml:space="preserve"> Volatilitet i ROA och kvinnor i maktpositioner</w:t>
      </w:r>
      <w:bookmarkEnd w:id="25"/>
      <w:r>
        <w:t xml:space="preserve"> </w:t>
      </w:r>
    </w:p>
    <w:p w14:paraId="14615E04" w14:textId="38D4A56A" w:rsidR="008C1AE5" w:rsidRDefault="00A557E1" w:rsidP="009A78E6">
      <w:proofErr w:type="spellStart"/>
      <w:r>
        <w:t>Sattar</w:t>
      </w:r>
      <w:proofErr w:type="spellEnd"/>
      <w:r>
        <w:t xml:space="preserve"> et al. (2022) </w:t>
      </w:r>
      <w:r w:rsidR="00F11A65">
        <w:t>finner</w:t>
      </w:r>
      <w:r>
        <w:t xml:space="preserve"> </w:t>
      </w:r>
      <w:r w:rsidR="00734E5F">
        <w:t>belägg för</w:t>
      </w:r>
      <w:r>
        <w:t xml:space="preserve"> att kvinnliga styrelseledamöter minskar volatiliteten av företagens prestationer. </w:t>
      </w:r>
      <w:r w:rsidR="00F11A65">
        <w:t>De finner</w:t>
      </w:r>
      <w:r>
        <w:t xml:space="preserve"> även </w:t>
      </w:r>
      <w:r w:rsidR="00A77356">
        <w:t xml:space="preserve">att </w:t>
      </w:r>
      <w:r>
        <w:t>företagsrisken minskar när styrelsen utgörs av lokala kvinnor.</w:t>
      </w:r>
      <w:r w:rsidR="00573878">
        <w:t xml:space="preserve"> Då volatilitet</w:t>
      </w:r>
      <w:r w:rsidR="00085144">
        <w:t xml:space="preserve"> mäter hur </w:t>
      </w:r>
      <w:r w:rsidR="009C3447">
        <w:t xml:space="preserve">utspridd </w:t>
      </w:r>
      <w:r w:rsidR="00664ACE">
        <w:t xml:space="preserve">fördelningen </w:t>
      </w:r>
      <w:r w:rsidR="00233B17">
        <w:t>av av</w:t>
      </w:r>
      <w:r w:rsidR="00417A87">
        <w:t>kastningen är (</w:t>
      </w:r>
      <w:proofErr w:type="spellStart"/>
      <w:r w:rsidR="00417A87">
        <w:t>Berk</w:t>
      </w:r>
      <w:proofErr w:type="spellEnd"/>
      <w:r w:rsidR="00417A87">
        <w:t xml:space="preserve"> &amp; </w:t>
      </w:r>
      <w:proofErr w:type="spellStart"/>
      <w:r w:rsidR="00417A87">
        <w:t>DeMarzo</w:t>
      </w:r>
      <w:proofErr w:type="spellEnd"/>
      <w:r w:rsidR="00417A87">
        <w:t>, 2020</w:t>
      </w:r>
      <w:r w:rsidR="001224E9">
        <w:t>)</w:t>
      </w:r>
      <w:r w:rsidR="00F11A65">
        <w:t>,</w:t>
      </w:r>
      <w:r w:rsidR="001224E9">
        <w:t xml:space="preserve"> menar alltså </w:t>
      </w:r>
      <w:proofErr w:type="spellStart"/>
      <w:r w:rsidR="001224E9">
        <w:t>Sattar</w:t>
      </w:r>
      <w:proofErr w:type="spellEnd"/>
      <w:r w:rsidR="001224E9">
        <w:t xml:space="preserve"> et al. (2022)</w:t>
      </w:r>
      <w:r w:rsidR="00E672EE">
        <w:t xml:space="preserve"> </w:t>
      </w:r>
      <w:r w:rsidR="00CB369E">
        <w:t>att</w:t>
      </w:r>
      <w:r w:rsidR="00E672EE">
        <w:t xml:space="preserve"> </w:t>
      </w:r>
      <w:r w:rsidR="004312A6">
        <w:t>kvinnans kunskap om mark</w:t>
      </w:r>
      <w:r w:rsidR="00505ACA">
        <w:t xml:space="preserve">naden gör att </w:t>
      </w:r>
      <w:r w:rsidR="00E948A3">
        <w:t>deras investeringar blir mindre riskfyllda.</w:t>
      </w:r>
      <w:r>
        <w:t xml:space="preserve"> </w:t>
      </w:r>
      <w:r w:rsidR="000C763E">
        <w:t xml:space="preserve">Även </w:t>
      </w:r>
      <w:proofErr w:type="spellStart"/>
      <w:r>
        <w:t>Khaw</w:t>
      </w:r>
      <w:proofErr w:type="spellEnd"/>
      <w:r>
        <w:t xml:space="preserve"> et al. (2016) finner </w:t>
      </w:r>
      <w:r w:rsidR="003E7CF2">
        <w:t>att</w:t>
      </w:r>
      <w:r>
        <w:t xml:space="preserve"> </w:t>
      </w:r>
      <w:r w:rsidR="00DF035A">
        <w:t>fler</w:t>
      </w:r>
      <w:r>
        <w:t xml:space="preserve"> kvinnor i styrelsen minskar risktagandet i ett företag. </w:t>
      </w:r>
      <w:r w:rsidR="00236094">
        <w:t>Till</w:t>
      </w:r>
      <w:r w:rsidR="00260084">
        <w:t xml:space="preserve"> skillnad</w:t>
      </w:r>
      <w:r w:rsidR="00236094">
        <w:t xml:space="preserve"> från </w:t>
      </w:r>
      <w:proofErr w:type="spellStart"/>
      <w:r w:rsidR="00236094">
        <w:t>Faccio</w:t>
      </w:r>
      <w:proofErr w:type="spellEnd"/>
      <w:r w:rsidR="00236094">
        <w:t xml:space="preserve"> et al. (</w:t>
      </w:r>
      <w:r w:rsidR="00A65B55">
        <w:t xml:space="preserve">2016) visar </w:t>
      </w:r>
      <w:proofErr w:type="spellStart"/>
      <w:r w:rsidR="00A65B55">
        <w:t>Khaw</w:t>
      </w:r>
      <w:proofErr w:type="spellEnd"/>
      <w:r w:rsidR="00A65B55">
        <w:t xml:space="preserve"> et al. (2016) att </w:t>
      </w:r>
      <w:r w:rsidR="00AE5395">
        <w:t>ökad risk led</w:t>
      </w:r>
      <w:r w:rsidR="00AE6ACB">
        <w:t>e</w:t>
      </w:r>
      <w:r w:rsidR="00AE5395">
        <w:t xml:space="preserve">r till sämre </w:t>
      </w:r>
      <w:r w:rsidR="00AE6ACB">
        <w:t>företagspres</w:t>
      </w:r>
      <w:r w:rsidR="75878200">
        <w:t>t</w:t>
      </w:r>
      <w:r w:rsidR="00AE6ACB">
        <w:t>ationer i Kina</w:t>
      </w:r>
      <w:r w:rsidR="007D2A21">
        <w:t>.</w:t>
      </w:r>
      <w:r w:rsidR="00C201E8">
        <w:t xml:space="preserve"> </w:t>
      </w:r>
      <w:r w:rsidR="007D2A21">
        <w:t>D</w:t>
      </w:r>
      <w:r w:rsidR="00495972">
        <w:t xml:space="preserve">etta styrker alltså argumentet om att kvinnor minskar agentkostnader och skapar mer värde för </w:t>
      </w:r>
      <w:r w:rsidR="00344285">
        <w:t>investerarna</w:t>
      </w:r>
      <w:r w:rsidR="00C57D8B">
        <w:t>.</w:t>
      </w:r>
      <w:r w:rsidR="000178F3">
        <w:t xml:space="preserve"> John et al</w:t>
      </w:r>
      <w:r w:rsidR="00A35E0F">
        <w:t>.</w:t>
      </w:r>
      <w:r w:rsidR="000178F3">
        <w:t xml:space="preserve"> (</w:t>
      </w:r>
      <w:r w:rsidR="00A35E0F">
        <w:t xml:space="preserve">2008) menar att mindre volatilitet </w:t>
      </w:r>
      <w:r w:rsidR="00B02C79">
        <w:t xml:space="preserve">i </w:t>
      </w:r>
      <w:r w:rsidR="00A35E0F">
        <w:t xml:space="preserve">avkastningar </w:t>
      </w:r>
      <w:r w:rsidR="006774C2">
        <w:t>p</w:t>
      </w:r>
      <w:r w:rsidR="00A35E0F">
        <w:t>ekar på mindre risktagande</w:t>
      </w:r>
      <w:r w:rsidR="00B14F42">
        <w:t>. Med tanke på</w:t>
      </w:r>
      <w:r w:rsidR="00D93209">
        <w:t xml:space="preserve"> detta, samt </w:t>
      </w:r>
      <w:r w:rsidR="007540C6">
        <w:t xml:space="preserve">till bakgrund mot </w:t>
      </w:r>
      <w:r w:rsidR="00D93209">
        <w:t xml:space="preserve">tidigare </w:t>
      </w:r>
      <w:r w:rsidR="007540C6">
        <w:t>forskning,</w:t>
      </w:r>
      <w:r w:rsidR="008C1AE5">
        <w:t xml:space="preserve"> borde kvinnor ha lägre volatilitet i ROA än män. </w:t>
      </w:r>
    </w:p>
    <w:p w14:paraId="62735301" w14:textId="748F4612" w:rsidR="00A557E1" w:rsidRDefault="00495972" w:rsidP="009A78E6">
      <w:r>
        <w:t>U</w:t>
      </w:r>
      <w:r w:rsidR="00A557E1">
        <w:t>ppfattning</w:t>
      </w:r>
      <w:r>
        <w:t xml:space="preserve">en om att kvinnor tar mindre risk </w:t>
      </w:r>
      <w:r w:rsidR="00A557E1">
        <w:t xml:space="preserve">delas inte </w:t>
      </w:r>
      <w:r w:rsidR="00A557E1" w:rsidRPr="00006257">
        <w:t xml:space="preserve">av Bruna et al. (2019) </w:t>
      </w:r>
      <w:r w:rsidR="00A557E1">
        <w:t>som inte kunde finna bevis att kvinnliga styrelseledamöter reducerar risktagandet i företag</w:t>
      </w:r>
      <w:r w:rsidR="00D1369B">
        <w:t>.</w:t>
      </w:r>
      <w:r w:rsidR="00D16121">
        <w:t xml:space="preserve"> M</w:t>
      </w:r>
      <w:r w:rsidR="001512AE">
        <w:t xml:space="preserve">er specifikt kunde de inte påvisa att </w:t>
      </w:r>
      <w:r w:rsidR="00004B7F">
        <w:t>kvinnor</w:t>
      </w:r>
      <w:r w:rsidR="001512AE">
        <w:t xml:space="preserve"> har mer volatilitet i sina avkastningar</w:t>
      </w:r>
      <w:r w:rsidR="00004B7F">
        <w:t>.</w:t>
      </w:r>
      <w:r w:rsidR="00A557E1">
        <w:t xml:space="preserve"> </w:t>
      </w:r>
      <w:r w:rsidR="00C61163">
        <w:t xml:space="preserve">Bruna et al. (2019) menar att </w:t>
      </w:r>
      <w:r w:rsidR="00675A0C">
        <w:t xml:space="preserve">en möjlig anledning till att </w:t>
      </w:r>
      <w:r w:rsidR="00C61163">
        <w:t>dera</w:t>
      </w:r>
      <w:r w:rsidR="00675A0C">
        <w:t xml:space="preserve">s upptäckter skiljer sig från majoriteten av tidigare forskning, </w:t>
      </w:r>
      <w:r w:rsidR="005B030C">
        <w:t>är</w:t>
      </w:r>
      <w:r w:rsidR="00675A0C">
        <w:t xml:space="preserve"> att de undersöker Frankrike som är e</w:t>
      </w:r>
      <w:r w:rsidR="34DF0ECD">
        <w:t>t</w:t>
      </w:r>
      <w:r w:rsidR="00675A0C">
        <w:t xml:space="preserve">t </w:t>
      </w:r>
      <w:r w:rsidR="001D353A">
        <w:t>l</w:t>
      </w:r>
      <w:r w:rsidR="00675A0C">
        <w:t xml:space="preserve">atinskt land. </w:t>
      </w:r>
      <w:r w:rsidR="0074626A">
        <w:t xml:space="preserve">Detta visar att </w:t>
      </w:r>
      <w:r w:rsidR="00A63233">
        <w:t>risktagandet</w:t>
      </w:r>
      <w:r w:rsidR="0074626A">
        <w:t xml:space="preserve"> </w:t>
      </w:r>
      <w:r w:rsidR="00A63233">
        <w:t xml:space="preserve">möjligtvis </w:t>
      </w:r>
      <w:r w:rsidR="0074626A">
        <w:t>kan komma</w:t>
      </w:r>
      <w:r w:rsidR="00A63233">
        <w:t xml:space="preserve"> att skilja sig mellan länder</w:t>
      </w:r>
      <w:r w:rsidR="00C253A7">
        <w:t xml:space="preserve"> </w:t>
      </w:r>
      <w:r w:rsidR="00D13A30">
        <w:t>då alla länder har olika normer och sociala förväntningar på kvinnor</w:t>
      </w:r>
      <w:r w:rsidR="008B39D2">
        <w:t xml:space="preserve">. Detta </w:t>
      </w:r>
      <w:r w:rsidR="005D5F71">
        <w:t>går</w:t>
      </w:r>
      <w:r w:rsidR="001662C6">
        <w:t xml:space="preserve"> </w:t>
      </w:r>
      <w:r w:rsidR="005D5F71">
        <w:t>att ko</w:t>
      </w:r>
      <w:r w:rsidR="009B688B">
        <w:t>ppla till</w:t>
      </w:r>
      <w:r w:rsidR="001662C6">
        <w:t xml:space="preserve"> </w:t>
      </w:r>
      <w:proofErr w:type="spellStart"/>
      <w:r w:rsidR="001662C6">
        <w:t>Hofstede</w:t>
      </w:r>
      <w:proofErr w:type="spellEnd"/>
      <w:r w:rsidR="001662C6">
        <w:t xml:space="preserve"> (2001) som delat in</w:t>
      </w:r>
      <w:r w:rsidR="009717FF">
        <w:t xml:space="preserve"> länder </w:t>
      </w:r>
      <w:r w:rsidR="001662C6">
        <w:t>i hur</w:t>
      </w:r>
      <w:r w:rsidR="009717FF">
        <w:t xml:space="preserve"> feminina eller maskulina</w:t>
      </w:r>
      <w:r w:rsidR="00D13A30">
        <w:t xml:space="preserve"> </w:t>
      </w:r>
      <w:r w:rsidR="001662C6">
        <w:t>de är</w:t>
      </w:r>
      <w:r w:rsidR="00667C53">
        <w:t>, d</w:t>
      </w:r>
      <w:r w:rsidR="009E2C18">
        <w:t xml:space="preserve">är han menar att femininitet </w:t>
      </w:r>
      <w:r w:rsidR="0063461C">
        <w:t xml:space="preserve">oftast handlar om att vara vårdande och </w:t>
      </w:r>
      <w:r w:rsidR="00276F41">
        <w:t xml:space="preserve">att </w:t>
      </w:r>
      <w:r w:rsidR="0063461C">
        <w:t xml:space="preserve">bry sig </w:t>
      </w:r>
      <w:r w:rsidR="00276F41">
        <w:t xml:space="preserve">mer om arbetsmiljön än att tjäna pengar. </w:t>
      </w:r>
      <w:r w:rsidR="00912CAD">
        <w:t xml:space="preserve">Samtidigt som </w:t>
      </w:r>
      <w:proofErr w:type="spellStart"/>
      <w:r w:rsidR="00912CAD">
        <w:t>Hofstede</w:t>
      </w:r>
      <w:proofErr w:type="spellEnd"/>
      <w:r w:rsidR="00912CAD">
        <w:t xml:space="preserve"> </w:t>
      </w:r>
      <w:r w:rsidR="00912CAD">
        <w:lastRenderedPageBreak/>
        <w:t xml:space="preserve">(2001) menar </w:t>
      </w:r>
      <w:r w:rsidR="00C908EB">
        <w:t xml:space="preserve">att skillnaden mellan män och kvinnor inte är lika stor i feminina kulturer, där kvinnor ibland är mer maskulina än män. </w:t>
      </w:r>
    </w:p>
    <w:p w14:paraId="7AB86550" w14:textId="30F60C66" w:rsidR="00AB4808" w:rsidRDefault="00AB4808" w:rsidP="00AB4808">
      <w:pPr>
        <w:pStyle w:val="Rubrik3"/>
        <w:rPr>
          <w:lang w:val="sv"/>
        </w:rPr>
      </w:pPr>
      <w:bookmarkStart w:id="26" w:name="_Toc187575068"/>
      <w:r>
        <w:rPr>
          <w:lang w:val="sv"/>
        </w:rPr>
        <w:t>2.</w:t>
      </w:r>
      <w:r w:rsidR="00BC5A50">
        <w:rPr>
          <w:lang w:val="sv"/>
        </w:rPr>
        <w:t>2</w:t>
      </w:r>
      <w:r>
        <w:rPr>
          <w:lang w:val="sv"/>
        </w:rPr>
        <w:t>.</w:t>
      </w:r>
      <w:r w:rsidR="00BC5A50">
        <w:rPr>
          <w:lang w:val="sv"/>
        </w:rPr>
        <w:t>4</w:t>
      </w:r>
      <w:r>
        <w:rPr>
          <w:lang w:val="sv"/>
        </w:rPr>
        <w:t xml:space="preserve"> </w:t>
      </w:r>
      <w:proofErr w:type="gramStart"/>
      <w:r>
        <w:rPr>
          <w:lang w:val="sv"/>
        </w:rPr>
        <w:t>Svenska</w:t>
      </w:r>
      <w:proofErr w:type="gramEnd"/>
      <w:r>
        <w:rPr>
          <w:lang w:val="sv"/>
        </w:rPr>
        <w:t xml:space="preserve"> studier </w:t>
      </w:r>
      <w:r w:rsidR="00A3266D">
        <w:rPr>
          <w:lang w:val="sv"/>
        </w:rPr>
        <w:t>angående</w:t>
      </w:r>
      <w:r>
        <w:rPr>
          <w:lang w:val="sv"/>
        </w:rPr>
        <w:t xml:space="preserve"> könsskillnader i risktagande</w:t>
      </w:r>
      <w:bookmarkEnd w:id="26"/>
    </w:p>
    <w:p w14:paraId="0C5B5B47" w14:textId="6B114136" w:rsidR="00771DBC" w:rsidRPr="009E658C" w:rsidRDefault="00387B8B" w:rsidP="003C0A4D">
      <w:r w:rsidRPr="4881BADD">
        <w:rPr>
          <w:lang w:val="sv"/>
        </w:rPr>
        <w:t xml:space="preserve">Säve-Söderbergh (2012) undersöker könsskillnader i finansiellt risktagande genom att analysera hur män och kvinnor väljer riskprofiler för sina pensionsportföljer. Studien jämförde risknivåer mellan män och kvinnor </w:t>
      </w:r>
      <w:r w:rsidR="00CE1998">
        <w:rPr>
          <w:lang w:val="sv"/>
        </w:rPr>
        <w:t>och mellan</w:t>
      </w:r>
      <w:r w:rsidRPr="4881BADD">
        <w:rPr>
          <w:lang w:val="sv"/>
        </w:rPr>
        <w:t xml:space="preserve"> investerare som valde lågriskportföljer och investerare som valde högriskportföljer (Säve-Söderbergh, 2012). Resultaten visade att könsskillnaderna var små för de som valde lågriskportföljer, </w:t>
      </w:r>
      <w:r w:rsidR="00104B9B">
        <w:rPr>
          <w:lang w:val="sv"/>
        </w:rPr>
        <w:t>kvinnor</w:t>
      </w:r>
      <w:r w:rsidR="00336E3D">
        <w:rPr>
          <w:lang w:val="sv"/>
        </w:rPr>
        <w:t xml:space="preserve"> tog lite </w:t>
      </w:r>
      <w:r w:rsidR="00104B9B">
        <w:rPr>
          <w:lang w:val="sv"/>
        </w:rPr>
        <w:t xml:space="preserve">mindre risk </w:t>
      </w:r>
      <w:r w:rsidR="00902E6E">
        <w:rPr>
          <w:lang w:val="sv"/>
        </w:rPr>
        <w:t>än män</w:t>
      </w:r>
      <w:r w:rsidR="00CD38FF">
        <w:rPr>
          <w:lang w:val="sv"/>
        </w:rPr>
        <w:t xml:space="preserve">. </w:t>
      </w:r>
      <w:r w:rsidR="003528E8">
        <w:rPr>
          <w:lang w:val="sv"/>
        </w:rPr>
        <w:t>För</w:t>
      </w:r>
      <w:r w:rsidRPr="4881BADD">
        <w:rPr>
          <w:lang w:val="sv"/>
        </w:rPr>
        <w:t xml:space="preserve"> de som valde högriskportföljer var skillnaderna större</w:t>
      </w:r>
      <w:r w:rsidR="00063AD7">
        <w:rPr>
          <w:lang w:val="sv"/>
        </w:rPr>
        <w:t>,</w:t>
      </w:r>
      <w:r w:rsidR="00374A15">
        <w:rPr>
          <w:lang w:val="sv"/>
        </w:rPr>
        <w:t xml:space="preserve"> </w:t>
      </w:r>
      <w:r w:rsidRPr="4881BADD">
        <w:rPr>
          <w:lang w:val="sv"/>
        </w:rPr>
        <w:t xml:space="preserve">män tog betydligt </w:t>
      </w:r>
      <w:r w:rsidR="00374A15">
        <w:rPr>
          <w:lang w:val="sv"/>
        </w:rPr>
        <w:t>större</w:t>
      </w:r>
      <w:r w:rsidRPr="4881BADD">
        <w:rPr>
          <w:lang w:val="sv"/>
        </w:rPr>
        <w:t xml:space="preserve"> risker än kvinnor (Säve-Söderbergh, 2012).</w:t>
      </w:r>
      <w:r w:rsidR="00666F79">
        <w:rPr>
          <w:lang w:val="sv"/>
        </w:rPr>
        <w:t xml:space="preserve"> Vidare kan </w:t>
      </w:r>
      <w:r w:rsidR="009E658C">
        <w:rPr>
          <w:lang w:val="sv"/>
        </w:rPr>
        <w:t>O</w:t>
      </w:r>
      <w:r w:rsidR="009E658C" w:rsidRPr="4881BADD">
        <w:rPr>
          <w:lang w:val="sv"/>
        </w:rPr>
        <w:t>skarsson</w:t>
      </w:r>
      <w:r w:rsidR="00D0328B" w:rsidRPr="4881BADD">
        <w:rPr>
          <w:lang w:val="sv"/>
        </w:rPr>
        <w:t xml:space="preserve"> (2023) bevisa att män har högre beta i sina aktieportföljer, och tar därmed mer marknadsrisk. Däremot menar han också att kvinnor har högre portföljstandardavvikelse än män på grund av att kvinnor diversifierar sina portföljer mindre än vad män gör och har därmed högre korrelation mellan sina aktier. Oskarsson (2023) menar alltså att män tar mer risk men sprider även sina risker på ett bättre sätt</w:t>
      </w:r>
      <w:r w:rsidR="00A53654">
        <w:rPr>
          <w:lang w:val="sv"/>
        </w:rPr>
        <w:t>.</w:t>
      </w:r>
    </w:p>
    <w:p w14:paraId="12875D5E" w14:textId="74BA7F64" w:rsidR="00744F93" w:rsidRDefault="003D23D5" w:rsidP="0090286C">
      <w:pPr>
        <w:pStyle w:val="Rubrik2"/>
        <w:rPr>
          <w:rFonts w:cs="Times New Roman"/>
          <w:color w:val="auto"/>
        </w:rPr>
      </w:pPr>
      <w:bookmarkStart w:id="27" w:name="_Toc187575069"/>
      <w:r w:rsidRPr="5DD9D7C6">
        <w:rPr>
          <w:rFonts w:cs="Times New Roman"/>
          <w:color w:val="auto"/>
        </w:rPr>
        <w:t>2.</w:t>
      </w:r>
      <w:r w:rsidR="00BC5A50">
        <w:rPr>
          <w:rFonts w:cs="Times New Roman"/>
          <w:color w:val="auto"/>
        </w:rPr>
        <w:t>3</w:t>
      </w:r>
      <w:r w:rsidRPr="5DD9D7C6">
        <w:rPr>
          <w:rFonts w:cs="Times New Roman"/>
          <w:color w:val="auto"/>
        </w:rPr>
        <w:t xml:space="preserve"> </w:t>
      </w:r>
      <w:r w:rsidR="00C525E3" w:rsidRPr="5DD9D7C6">
        <w:rPr>
          <w:rFonts w:cs="Times New Roman"/>
          <w:color w:val="auto"/>
        </w:rPr>
        <w:t>Hypoteser</w:t>
      </w:r>
      <w:bookmarkEnd w:id="27"/>
      <w:r w:rsidR="00E32532">
        <w:rPr>
          <w:rFonts w:cs="Times New Roman"/>
          <w:color w:val="auto"/>
        </w:rPr>
        <w:t xml:space="preserve"> </w:t>
      </w:r>
    </w:p>
    <w:p w14:paraId="74F64682" w14:textId="6EE6D621" w:rsidR="000F0724" w:rsidRDefault="00A94A34" w:rsidP="0090286C">
      <w:r>
        <w:t>Majoriteten av t</w:t>
      </w:r>
      <w:r w:rsidR="00F10661">
        <w:t xml:space="preserve">idigare forskning har </w:t>
      </w:r>
      <w:r>
        <w:t xml:space="preserve">visat att kvinnor </w:t>
      </w:r>
      <w:r w:rsidR="00D3298E">
        <w:t>tar mindre företagsrisk än män</w:t>
      </w:r>
      <w:r w:rsidR="00AC20A8">
        <w:t xml:space="preserve"> (</w:t>
      </w:r>
      <w:proofErr w:type="spellStart"/>
      <w:r w:rsidR="00AE235B">
        <w:t>Faccio</w:t>
      </w:r>
      <w:proofErr w:type="spellEnd"/>
      <w:r w:rsidR="00AE235B">
        <w:t xml:space="preserve"> et al., 2016; </w:t>
      </w:r>
      <w:proofErr w:type="spellStart"/>
      <w:r w:rsidR="00AE235B">
        <w:t>Khaw</w:t>
      </w:r>
      <w:proofErr w:type="spellEnd"/>
      <w:r w:rsidR="00AE235B">
        <w:t xml:space="preserve"> et al.,</w:t>
      </w:r>
      <w:r w:rsidR="0004198F">
        <w:t xml:space="preserve"> </w:t>
      </w:r>
      <w:r w:rsidR="0090347C">
        <w:t>2016</w:t>
      </w:r>
      <w:r w:rsidR="00AE235B">
        <w:t xml:space="preserve">; García &amp; </w:t>
      </w:r>
      <w:proofErr w:type="spellStart"/>
      <w:r w:rsidR="00AE235B">
        <w:t>Herrero</w:t>
      </w:r>
      <w:proofErr w:type="spellEnd"/>
      <w:r w:rsidR="00AE235B">
        <w:t>, 2021;</w:t>
      </w:r>
      <w:r w:rsidR="0090347C">
        <w:t xml:space="preserve"> </w:t>
      </w:r>
      <w:proofErr w:type="spellStart"/>
      <w:r w:rsidR="0090347C">
        <w:t>Sattar</w:t>
      </w:r>
      <w:proofErr w:type="spellEnd"/>
      <w:r w:rsidR="0090347C">
        <w:t xml:space="preserve"> et al.</w:t>
      </w:r>
      <w:r w:rsidR="0018148A">
        <w:t>,</w:t>
      </w:r>
      <w:r w:rsidR="003452D5">
        <w:t xml:space="preserve"> </w:t>
      </w:r>
      <w:r w:rsidR="0018148A">
        <w:t>2022;</w:t>
      </w:r>
      <w:r w:rsidR="00AE235B">
        <w:t xml:space="preserve"> </w:t>
      </w:r>
      <w:proofErr w:type="spellStart"/>
      <w:r w:rsidR="00AE235B" w:rsidRPr="00123C52">
        <w:t>Schopol</w:t>
      </w:r>
      <w:proofErr w:type="spellEnd"/>
      <w:r w:rsidR="00AE235B" w:rsidRPr="00123C52">
        <w:t xml:space="preserve"> et al</w:t>
      </w:r>
      <w:r w:rsidR="00AE235B">
        <w:t xml:space="preserve">., </w:t>
      </w:r>
      <w:r w:rsidR="00AE235B" w:rsidRPr="00123C52">
        <w:t>202</w:t>
      </w:r>
      <w:r w:rsidR="0018148A">
        <w:t>2)</w:t>
      </w:r>
      <w:r w:rsidR="00AD1487">
        <w:t xml:space="preserve">. </w:t>
      </w:r>
      <w:r w:rsidR="00AD1487" w:rsidRPr="4881BADD">
        <w:rPr>
          <w:lang w:val="sv"/>
        </w:rPr>
        <w:t xml:space="preserve">Säve-Söderbergh </w:t>
      </w:r>
      <w:r w:rsidR="00AD1487">
        <w:rPr>
          <w:lang w:val="sv"/>
        </w:rPr>
        <w:t>(</w:t>
      </w:r>
      <w:r w:rsidR="00AD1487" w:rsidRPr="4881BADD">
        <w:rPr>
          <w:lang w:val="sv"/>
        </w:rPr>
        <w:t>2012</w:t>
      </w:r>
      <w:r w:rsidR="00AD1487">
        <w:rPr>
          <w:lang w:val="sv"/>
        </w:rPr>
        <w:t xml:space="preserve">) menar </w:t>
      </w:r>
      <w:r w:rsidR="009A4AC4">
        <w:rPr>
          <w:lang w:val="sv"/>
        </w:rPr>
        <w:t>även att män tar mer risk i sitt privata investerande</w:t>
      </w:r>
      <w:r w:rsidR="002C1275">
        <w:rPr>
          <w:lang w:val="sv"/>
        </w:rPr>
        <w:t>.</w:t>
      </w:r>
      <w:r w:rsidR="009A4AC4">
        <w:rPr>
          <w:lang w:val="sv"/>
        </w:rPr>
        <w:t xml:space="preserve"> </w:t>
      </w:r>
      <w:r w:rsidR="002C1275">
        <w:rPr>
          <w:lang w:val="sv"/>
        </w:rPr>
        <w:t>S</w:t>
      </w:r>
      <w:r w:rsidR="009A4AC4">
        <w:rPr>
          <w:lang w:val="sv"/>
        </w:rPr>
        <w:t xml:space="preserve">amtidigt </w:t>
      </w:r>
      <w:r w:rsidR="002C1275">
        <w:rPr>
          <w:lang w:val="sv"/>
        </w:rPr>
        <w:t>visar</w:t>
      </w:r>
      <w:r w:rsidR="00AD1487">
        <w:rPr>
          <w:lang w:val="sv"/>
        </w:rPr>
        <w:t xml:space="preserve"> </w:t>
      </w:r>
      <w:r w:rsidR="002F54E5">
        <w:t xml:space="preserve">Oskarsson (2023) att män </w:t>
      </w:r>
      <w:r w:rsidR="009A4AC4">
        <w:t>har</w:t>
      </w:r>
      <w:r w:rsidR="002F54E5">
        <w:t xml:space="preserve"> mer marknadsrisk i sina </w:t>
      </w:r>
      <w:r w:rsidR="009A4AC4">
        <w:t>portföljer</w:t>
      </w:r>
      <w:r w:rsidR="002F54E5">
        <w:t xml:space="preserve"> medan kvinnor har högre standardavvikelse</w:t>
      </w:r>
      <w:r w:rsidR="002C1275">
        <w:t>,</w:t>
      </w:r>
      <w:r w:rsidR="002F54E5">
        <w:t xml:space="preserve"> då de inte sprider </w:t>
      </w:r>
      <w:r w:rsidR="000757B0">
        <w:t>sin</w:t>
      </w:r>
      <w:r w:rsidR="002F54E5">
        <w:t xml:space="preserve"> risk lika mycket som män. </w:t>
      </w:r>
      <w:r w:rsidR="00DD169F">
        <w:t>Då standardavvikelsen i en portfölj handlar om prisskillnader i de enskilda aktierna (Oskarsson, 2023)</w:t>
      </w:r>
      <w:r w:rsidR="00106D72">
        <w:t>,</w:t>
      </w:r>
      <w:r w:rsidR="00DD169F">
        <w:t xml:space="preserve"> </w:t>
      </w:r>
      <w:r w:rsidR="00932C47">
        <w:t xml:space="preserve">går det inte att säga </w:t>
      </w:r>
      <w:r w:rsidR="00330C52">
        <w:t>at</w:t>
      </w:r>
      <w:r w:rsidR="00375445">
        <w:t>t</w:t>
      </w:r>
      <w:r w:rsidR="00330C52">
        <w:t xml:space="preserve"> kvinnor har högre standardavvikelse i avkastning på kapital. </w:t>
      </w:r>
      <w:r w:rsidR="000F5F63">
        <w:t xml:space="preserve">I linje med tidigare forskning lyder rapportens </w:t>
      </w:r>
      <w:r w:rsidR="002C033B">
        <w:t xml:space="preserve">första </w:t>
      </w:r>
      <w:r w:rsidR="000F5F63">
        <w:t>hypotes följande:</w:t>
      </w:r>
    </w:p>
    <w:p w14:paraId="4EDA0752" w14:textId="65F9FC86" w:rsidR="000F5F63" w:rsidRDefault="000F5F63" w:rsidP="000F5F63">
      <w:pPr>
        <w:ind w:left="1304"/>
        <w:rPr>
          <w:i/>
          <w:iCs/>
        </w:rPr>
      </w:pPr>
      <w:r>
        <w:rPr>
          <w:b/>
          <w:bCs/>
          <w:i/>
          <w:iCs/>
        </w:rPr>
        <w:t>H1</w:t>
      </w:r>
      <w:r>
        <w:rPr>
          <w:i/>
          <w:iCs/>
        </w:rPr>
        <w:t xml:space="preserve">: Det finns </w:t>
      </w:r>
      <w:r w:rsidRPr="4F6E10E1">
        <w:rPr>
          <w:i/>
          <w:iCs/>
        </w:rPr>
        <w:t xml:space="preserve">ett </w:t>
      </w:r>
      <w:r>
        <w:rPr>
          <w:i/>
          <w:iCs/>
        </w:rPr>
        <w:t xml:space="preserve">negativt samband mellan andel kvinnor i styrelsen </w:t>
      </w:r>
      <w:r w:rsidRPr="72E2A5E2">
        <w:rPr>
          <w:i/>
          <w:iCs/>
        </w:rPr>
        <w:t>och</w:t>
      </w:r>
      <w:r>
        <w:rPr>
          <w:i/>
          <w:iCs/>
        </w:rPr>
        <w:t xml:space="preserve"> ett företags riskprofil</w:t>
      </w:r>
      <w:r w:rsidRPr="725C3CBA">
        <w:rPr>
          <w:i/>
          <w:iCs/>
        </w:rPr>
        <w:t xml:space="preserve"> i svenska </w:t>
      </w:r>
      <w:r w:rsidRPr="1806EB71">
        <w:rPr>
          <w:i/>
          <w:iCs/>
        </w:rPr>
        <w:t>börsbolag</w:t>
      </w:r>
      <w:r>
        <w:rPr>
          <w:i/>
          <w:iCs/>
        </w:rPr>
        <w:t>.</w:t>
      </w:r>
      <w:r w:rsidR="00DC716E">
        <w:rPr>
          <w:i/>
          <w:iCs/>
        </w:rPr>
        <w:t xml:space="preserve"> </w:t>
      </w:r>
    </w:p>
    <w:p w14:paraId="5CD23423" w14:textId="28B198E4" w:rsidR="002D1261" w:rsidRDefault="007F0089" w:rsidP="002D1261">
      <w:r w:rsidRPr="007F0089">
        <w:t xml:space="preserve">Med tanke på att Kanter (1977) redogör </w:t>
      </w:r>
      <w:r w:rsidR="00970363">
        <w:t>för att kvinnor behöver uppnå en kritisk massa om 35%</w:t>
      </w:r>
      <w:r w:rsidR="00F806C2">
        <w:t xml:space="preserve"> för att kunna påverka beslutsfattandet i ett företag, bör kvinnor påverka risktagande mer när de uppnår denna kritiska massa. </w:t>
      </w:r>
      <w:proofErr w:type="spellStart"/>
      <w:r w:rsidR="00141067">
        <w:t>Hofstede</w:t>
      </w:r>
      <w:proofErr w:type="spellEnd"/>
      <w:r w:rsidR="00141067">
        <w:t xml:space="preserve"> (</w:t>
      </w:r>
      <w:r w:rsidR="00D01576">
        <w:t>2001</w:t>
      </w:r>
      <w:r w:rsidR="008B5679">
        <w:t>) menar att Sverige är mer feminint än andra samhällen</w:t>
      </w:r>
      <w:r w:rsidR="00BF5CCC">
        <w:t xml:space="preserve"> och att den främsta feminina egenskapen är att vara vårdande. </w:t>
      </w:r>
      <w:r w:rsidR="003A6EC1">
        <w:t xml:space="preserve">I ett </w:t>
      </w:r>
      <w:r w:rsidR="00FE3952">
        <w:t>feminint</w:t>
      </w:r>
      <w:r w:rsidR="003A6EC1">
        <w:t xml:space="preserve"> samhälle borde alltså </w:t>
      </w:r>
      <w:r w:rsidR="00117C71">
        <w:t>denna</w:t>
      </w:r>
      <w:r w:rsidR="005E17B0">
        <w:t xml:space="preserve"> </w:t>
      </w:r>
      <w:r w:rsidR="0637DA0F">
        <w:t>egenskap</w:t>
      </w:r>
      <w:r w:rsidR="005E17B0">
        <w:t xml:space="preserve"> vara dominerand</w:t>
      </w:r>
      <w:r w:rsidR="004F719E">
        <w:t xml:space="preserve">e bland både män och kvinnor, </w:t>
      </w:r>
      <w:r w:rsidR="009C6E6B">
        <w:t>däremot</w:t>
      </w:r>
      <w:r w:rsidR="00044474">
        <w:t xml:space="preserve"> </w:t>
      </w:r>
      <w:r w:rsidR="004F719E">
        <w:t xml:space="preserve">menar </w:t>
      </w:r>
      <w:proofErr w:type="spellStart"/>
      <w:r w:rsidR="00BC1A86">
        <w:t>Hofstede</w:t>
      </w:r>
      <w:proofErr w:type="spellEnd"/>
      <w:r w:rsidR="00BC1A86">
        <w:t xml:space="preserve"> (</w:t>
      </w:r>
      <w:r w:rsidR="00D01576">
        <w:t>2001</w:t>
      </w:r>
      <w:r w:rsidR="00BC1A86">
        <w:t>) även att män statistiskt s</w:t>
      </w:r>
      <w:r w:rsidR="007C5C58">
        <w:t>e</w:t>
      </w:r>
      <w:r w:rsidR="00BC1A86">
        <w:t xml:space="preserve">tt kommer </w:t>
      </w:r>
      <w:r w:rsidR="00374D11">
        <w:t>att</w:t>
      </w:r>
      <w:r w:rsidR="00BC1A86">
        <w:t xml:space="preserve"> vara</w:t>
      </w:r>
      <w:r w:rsidR="002F7899">
        <w:t xml:space="preserve"> mer maskulina och kvinnor mer </w:t>
      </w:r>
      <w:r w:rsidR="009C6E6B">
        <w:t>feminina</w:t>
      </w:r>
      <w:r w:rsidR="001A507D">
        <w:t>.</w:t>
      </w:r>
      <w:r w:rsidR="009C6E6B">
        <w:t xml:space="preserve"> </w:t>
      </w:r>
      <w:r w:rsidR="00042011">
        <w:t xml:space="preserve">Till följd av Kanter (1977) och </w:t>
      </w:r>
      <w:proofErr w:type="spellStart"/>
      <w:r w:rsidR="00042011">
        <w:t>Hofstede</w:t>
      </w:r>
      <w:proofErr w:type="spellEnd"/>
      <w:r w:rsidR="00042011">
        <w:t xml:space="preserve"> (</w:t>
      </w:r>
      <w:r w:rsidR="00D01576">
        <w:t>2001</w:t>
      </w:r>
      <w:r w:rsidR="00042011">
        <w:t xml:space="preserve">) borde ett företag </w:t>
      </w:r>
      <w:r w:rsidR="00042011">
        <w:lastRenderedPageBreak/>
        <w:t>som har</w:t>
      </w:r>
      <w:r w:rsidR="0058534C">
        <w:t xml:space="preserve"> 35% eller mer</w:t>
      </w:r>
      <w:r w:rsidR="009C6E6B">
        <w:t xml:space="preserve"> kvinnor</w:t>
      </w:r>
      <w:r w:rsidR="00042011">
        <w:t xml:space="preserve"> i styrelsen ta märkbart</w:t>
      </w:r>
      <w:r w:rsidR="00DA659B">
        <w:t xml:space="preserve"> mindre risk</w:t>
      </w:r>
      <w:r w:rsidR="00042011">
        <w:t xml:space="preserve">, då kvinnors </w:t>
      </w:r>
      <w:r w:rsidR="00115D70">
        <w:t xml:space="preserve">förmåga att påverka </w:t>
      </w:r>
      <w:r w:rsidR="00D740D9">
        <w:t xml:space="preserve">risken </w:t>
      </w:r>
      <w:r w:rsidR="00115D70">
        <w:t>ökar. Detta går även i</w:t>
      </w:r>
      <w:r w:rsidR="00F806C2">
        <w:t xml:space="preserve"> linje med hypotes 1 och tidigare forskning som påvisar kvinnors riskaversion (</w:t>
      </w:r>
      <w:proofErr w:type="spellStart"/>
      <w:r w:rsidR="00F806C2">
        <w:t>Faccio</w:t>
      </w:r>
      <w:proofErr w:type="spellEnd"/>
      <w:r w:rsidR="00F806C2">
        <w:t xml:space="preserve"> et al., 2016; </w:t>
      </w:r>
      <w:proofErr w:type="spellStart"/>
      <w:r w:rsidR="00F806C2">
        <w:t>Khaw</w:t>
      </w:r>
      <w:proofErr w:type="spellEnd"/>
      <w:r w:rsidR="00F806C2">
        <w:t xml:space="preserve"> et al., 2016; García &amp; </w:t>
      </w:r>
      <w:proofErr w:type="spellStart"/>
      <w:r w:rsidR="00F806C2">
        <w:t>Herrero</w:t>
      </w:r>
      <w:proofErr w:type="spellEnd"/>
      <w:r w:rsidR="00F806C2">
        <w:t xml:space="preserve">, 2021; </w:t>
      </w:r>
      <w:proofErr w:type="spellStart"/>
      <w:r w:rsidR="00F806C2">
        <w:t>Sattar</w:t>
      </w:r>
      <w:proofErr w:type="spellEnd"/>
      <w:r w:rsidR="00F806C2">
        <w:t xml:space="preserve"> et al., 2022; </w:t>
      </w:r>
      <w:proofErr w:type="spellStart"/>
      <w:r w:rsidR="00F806C2" w:rsidRPr="00123C52">
        <w:t>Schopol</w:t>
      </w:r>
      <w:proofErr w:type="spellEnd"/>
      <w:r w:rsidR="00F806C2" w:rsidRPr="00123C52">
        <w:t xml:space="preserve"> et al</w:t>
      </w:r>
      <w:r w:rsidR="00F806C2">
        <w:t xml:space="preserve">., </w:t>
      </w:r>
      <w:r w:rsidR="00F806C2" w:rsidRPr="00123C52">
        <w:t>202</w:t>
      </w:r>
      <w:r w:rsidR="00F806C2">
        <w:t>2)</w:t>
      </w:r>
      <w:r w:rsidR="009C7981">
        <w:t xml:space="preserve">. </w:t>
      </w:r>
      <w:r w:rsidR="00694993">
        <w:t>Därmed lyder den andra hypotesen:</w:t>
      </w:r>
    </w:p>
    <w:p w14:paraId="41B3C7DD" w14:textId="0591F368" w:rsidR="004A764F" w:rsidRPr="006275AC" w:rsidRDefault="00694993" w:rsidP="006275AC">
      <w:pPr>
        <w:ind w:left="1304"/>
        <w:rPr>
          <w:i/>
          <w:iCs/>
        </w:rPr>
      </w:pPr>
      <w:r w:rsidRPr="00DA3760">
        <w:rPr>
          <w:b/>
          <w:bCs/>
          <w:i/>
          <w:iCs/>
        </w:rPr>
        <w:t>H2</w:t>
      </w:r>
      <w:r w:rsidR="00DA3760">
        <w:rPr>
          <w:i/>
          <w:iCs/>
        </w:rPr>
        <w:t xml:space="preserve">: </w:t>
      </w:r>
      <w:r w:rsidRPr="00DA3760">
        <w:rPr>
          <w:i/>
          <w:iCs/>
        </w:rPr>
        <w:t>Det</w:t>
      </w:r>
      <w:r>
        <w:rPr>
          <w:i/>
          <w:iCs/>
        </w:rPr>
        <w:t xml:space="preserve"> finns ett negativt samband mellan andelen kvinnor i styrelsen och ett företags riskprofil som förstärks när det är 35%</w:t>
      </w:r>
      <w:r w:rsidR="00A864B1">
        <w:rPr>
          <w:i/>
          <w:iCs/>
        </w:rPr>
        <w:t xml:space="preserve"> eller fler</w:t>
      </w:r>
      <w:r w:rsidR="00862CF9">
        <w:rPr>
          <w:i/>
          <w:iCs/>
        </w:rPr>
        <w:t xml:space="preserve"> kvin</w:t>
      </w:r>
      <w:r w:rsidR="00A864B1">
        <w:rPr>
          <w:i/>
          <w:iCs/>
        </w:rPr>
        <w:t>nor i styrelsen</w:t>
      </w:r>
    </w:p>
    <w:p w14:paraId="72AE614B" w14:textId="6FD7BD7D" w:rsidR="009A3B8F" w:rsidRDefault="004A764F" w:rsidP="009A3B8F">
      <w:r>
        <w:t>För att ut</w:t>
      </w:r>
      <w:r w:rsidR="00454927">
        <w:t xml:space="preserve">vidga </w:t>
      </w:r>
      <w:proofErr w:type="spellStart"/>
      <w:r w:rsidR="00E54897">
        <w:t>Yermack</w:t>
      </w:r>
      <w:r w:rsidR="005C1FCD">
        <w:t>s</w:t>
      </w:r>
      <w:proofErr w:type="spellEnd"/>
      <w:r w:rsidR="005C1FCD">
        <w:t xml:space="preserve"> (1996) </w:t>
      </w:r>
      <w:r w:rsidR="009C07AA">
        <w:t xml:space="preserve">och </w:t>
      </w:r>
      <w:proofErr w:type="spellStart"/>
      <w:r w:rsidR="009C07AA">
        <w:t>Eisenberg</w:t>
      </w:r>
      <w:proofErr w:type="spellEnd"/>
      <w:r w:rsidR="009C07AA">
        <w:t xml:space="preserve"> et als. (1998) </w:t>
      </w:r>
      <w:r w:rsidR="00EB60BF">
        <w:t>forskning</w:t>
      </w:r>
      <w:r w:rsidR="005C1FCD">
        <w:t xml:space="preserve"> om att mindre styrelser </w:t>
      </w:r>
      <w:r w:rsidR="008C05DB">
        <w:t xml:space="preserve">är mer effektiva än </w:t>
      </w:r>
      <w:r w:rsidR="00EB38DC">
        <w:t>större</w:t>
      </w:r>
      <w:r w:rsidR="00D7529E">
        <w:t>, k</w:t>
      </w:r>
      <w:r w:rsidR="00454927">
        <w:t xml:space="preserve">ommer </w:t>
      </w:r>
      <w:r w:rsidR="008C42C5">
        <w:t xml:space="preserve">vi undersöka sambandet </w:t>
      </w:r>
      <w:r w:rsidR="00EB7556">
        <w:t>mellan</w:t>
      </w:r>
      <w:r w:rsidR="008C42C5">
        <w:t xml:space="preserve"> styrelsen</w:t>
      </w:r>
      <w:r w:rsidR="00DD6675">
        <w:t>s</w:t>
      </w:r>
      <w:r w:rsidR="008C42C5">
        <w:t xml:space="preserve"> storlek och risktagandet i ett företag</w:t>
      </w:r>
      <w:r w:rsidR="007F2185">
        <w:t xml:space="preserve">. </w:t>
      </w:r>
      <w:r w:rsidR="002B00C5">
        <w:t>Cheng (2008) menar att stora styrelser tar längre tid på sig att fatta beslut och därmed tar mindre extrema beslut och har mindre variation i företag</w:t>
      </w:r>
      <w:r w:rsidR="00315266">
        <w:t>ets</w:t>
      </w:r>
      <w:r w:rsidR="002B00C5">
        <w:t xml:space="preserve"> prestationer</w:t>
      </w:r>
      <w:r w:rsidR="0007762D">
        <w:t xml:space="preserve">, </w:t>
      </w:r>
      <w:r w:rsidR="0053295E">
        <w:t>därmed bör</w:t>
      </w:r>
      <w:r w:rsidR="0007762D">
        <w:t xml:space="preserve"> ett företag med en stor styrelse ta mindre risk. </w:t>
      </w:r>
      <w:r w:rsidR="00272291">
        <w:t>Rapportens</w:t>
      </w:r>
      <w:r w:rsidR="00365964">
        <w:t xml:space="preserve"> tredje hypotes</w:t>
      </w:r>
      <w:r w:rsidR="00272291">
        <w:t xml:space="preserve"> </w:t>
      </w:r>
      <w:r w:rsidR="00785ACD">
        <w:t>lyder som följer</w:t>
      </w:r>
      <w:r w:rsidR="00365964">
        <w:t>:</w:t>
      </w:r>
    </w:p>
    <w:p w14:paraId="7E7B73E7" w14:textId="1CAC16A0" w:rsidR="00AD63A4" w:rsidRPr="00C3339D" w:rsidRDefault="002A008D" w:rsidP="00C3339D">
      <w:pPr>
        <w:ind w:left="1304"/>
        <w:rPr>
          <w:i/>
          <w:iCs/>
        </w:rPr>
      </w:pPr>
      <w:r>
        <w:rPr>
          <w:b/>
          <w:bCs/>
          <w:i/>
          <w:iCs/>
        </w:rPr>
        <w:t>H</w:t>
      </w:r>
      <w:r w:rsidR="00A864B1">
        <w:rPr>
          <w:b/>
          <w:bCs/>
          <w:i/>
          <w:iCs/>
        </w:rPr>
        <w:t>3</w:t>
      </w:r>
      <w:r>
        <w:rPr>
          <w:i/>
          <w:iCs/>
        </w:rPr>
        <w:t xml:space="preserve">: Det finns ett </w:t>
      </w:r>
      <w:r w:rsidR="002B00C5">
        <w:rPr>
          <w:i/>
          <w:iCs/>
        </w:rPr>
        <w:t>negativt</w:t>
      </w:r>
      <w:r>
        <w:rPr>
          <w:i/>
          <w:iCs/>
        </w:rPr>
        <w:t xml:space="preserve"> samband mellan styrelsens storlek och </w:t>
      </w:r>
      <w:r w:rsidR="00803099">
        <w:rPr>
          <w:i/>
          <w:iCs/>
        </w:rPr>
        <w:t>ett företags riskprofil</w:t>
      </w:r>
      <w:r>
        <w:rPr>
          <w:i/>
          <w:iCs/>
        </w:rPr>
        <w:t xml:space="preserve">  </w:t>
      </w:r>
    </w:p>
    <w:p w14:paraId="13D31254" w14:textId="59DC8C73" w:rsidR="00E269E3" w:rsidRPr="005A133E" w:rsidRDefault="006902DD" w:rsidP="00362EA8">
      <w:pPr>
        <w:pStyle w:val="Rubrik1"/>
        <w:rPr>
          <w:rFonts w:cs="Times New Roman"/>
          <w:color w:val="auto"/>
        </w:rPr>
      </w:pPr>
      <w:bookmarkStart w:id="28" w:name="_Toc187575070"/>
      <w:r w:rsidRPr="5DD9D7C6">
        <w:rPr>
          <w:rFonts w:cs="Times New Roman"/>
          <w:color w:val="auto"/>
        </w:rPr>
        <w:t>3. Metod</w:t>
      </w:r>
      <w:bookmarkEnd w:id="28"/>
    </w:p>
    <w:p w14:paraId="4A4724C2" w14:textId="137FA9E4" w:rsidR="00F22477" w:rsidRPr="00F03A63" w:rsidRDefault="00095934" w:rsidP="00F03A63">
      <w:r>
        <w:t xml:space="preserve">Metodavsnittet </w:t>
      </w:r>
      <w:r w:rsidR="007163A6">
        <w:t>beskriver</w:t>
      </w:r>
      <w:r w:rsidR="004C57B8">
        <w:t>,</w:t>
      </w:r>
      <w:r w:rsidR="0060161E">
        <w:t xml:space="preserve"> granska</w:t>
      </w:r>
      <w:r w:rsidR="00F30B81">
        <w:t>r</w:t>
      </w:r>
      <w:r>
        <w:t xml:space="preserve"> </w:t>
      </w:r>
      <w:r w:rsidR="004C57B8">
        <w:t>och motiverar</w:t>
      </w:r>
      <w:r w:rsidR="00F30B81">
        <w:t xml:space="preserve"> </w:t>
      </w:r>
      <w:r>
        <w:t xml:space="preserve">alla val som </w:t>
      </w:r>
      <w:r w:rsidR="0018072D">
        <w:t>gjorts</w:t>
      </w:r>
      <w:r>
        <w:t xml:space="preserve"> </w:t>
      </w:r>
      <w:r w:rsidR="001F2CA6">
        <w:t>i studien</w:t>
      </w:r>
      <w:r w:rsidR="0077020C">
        <w:t xml:space="preserve">. </w:t>
      </w:r>
      <w:r w:rsidR="00FF7CBA">
        <w:t>De</w:t>
      </w:r>
      <w:r w:rsidR="00337700">
        <w:t>ssa</w:t>
      </w:r>
      <w:r w:rsidR="00FF7CBA">
        <w:t xml:space="preserve"> val omfattar</w:t>
      </w:r>
      <w:r w:rsidR="00D00B88">
        <w:t xml:space="preserve"> datainsamling, urval, teori</w:t>
      </w:r>
      <w:r w:rsidR="002E7A5C">
        <w:t>val</w:t>
      </w:r>
      <w:r w:rsidR="00D00B88">
        <w:t xml:space="preserve">, </w:t>
      </w:r>
      <w:r w:rsidR="00C36D94">
        <w:t xml:space="preserve">använd </w:t>
      </w:r>
      <w:r w:rsidR="00D00B88">
        <w:t xml:space="preserve">programvara </w:t>
      </w:r>
      <w:r w:rsidR="00C36D94">
        <w:t>samt</w:t>
      </w:r>
      <w:r w:rsidR="00D00B88">
        <w:t xml:space="preserve"> användning av AI. </w:t>
      </w:r>
      <w:r w:rsidR="004C57B8">
        <w:t xml:space="preserve">Vidare diskuteras </w:t>
      </w:r>
      <w:r w:rsidR="0008125A">
        <w:t xml:space="preserve">hur detta påverkar </w:t>
      </w:r>
      <w:r w:rsidR="00484A16">
        <w:t>studiens validitet och reliabilitet</w:t>
      </w:r>
      <w:r w:rsidR="00374BE9">
        <w:t xml:space="preserve">, </w:t>
      </w:r>
      <w:r w:rsidR="002357C3">
        <w:t xml:space="preserve">samt eventuella begränsningar </w:t>
      </w:r>
      <w:r w:rsidR="003C6A86">
        <w:t xml:space="preserve">som </w:t>
      </w:r>
      <w:r w:rsidR="005E3E97">
        <w:t>en</w:t>
      </w:r>
      <w:r w:rsidR="00E619E2">
        <w:t xml:space="preserve"> följd av </w:t>
      </w:r>
      <w:r w:rsidR="00F9407B">
        <w:t>våra metodval.</w:t>
      </w:r>
    </w:p>
    <w:p w14:paraId="19EE3AF8" w14:textId="19D3A764" w:rsidR="0088693B" w:rsidRPr="005A133E" w:rsidRDefault="0088693B" w:rsidP="00362EA8">
      <w:pPr>
        <w:pStyle w:val="Rubrik2"/>
        <w:rPr>
          <w:rFonts w:cs="Times New Roman"/>
          <w:color w:val="auto"/>
        </w:rPr>
      </w:pPr>
      <w:bookmarkStart w:id="29" w:name="_Toc187575071"/>
      <w:r w:rsidRPr="5DD9D7C6">
        <w:rPr>
          <w:rFonts w:cs="Times New Roman"/>
          <w:color w:val="auto"/>
        </w:rPr>
        <w:t>3.1</w:t>
      </w:r>
      <w:r w:rsidR="009D4754" w:rsidRPr="5DD9D7C6">
        <w:rPr>
          <w:rFonts w:cs="Times New Roman"/>
          <w:color w:val="auto"/>
        </w:rPr>
        <w:t xml:space="preserve"> </w:t>
      </w:r>
      <w:r w:rsidRPr="5DD9D7C6">
        <w:rPr>
          <w:rFonts w:cs="Times New Roman"/>
          <w:color w:val="auto"/>
        </w:rPr>
        <w:t>Övergripande metod</w:t>
      </w:r>
      <w:bookmarkEnd w:id="29"/>
      <w:r w:rsidR="00A549DE">
        <w:rPr>
          <w:rFonts w:cs="Times New Roman"/>
          <w:color w:val="auto"/>
        </w:rPr>
        <w:t xml:space="preserve"> </w:t>
      </w:r>
    </w:p>
    <w:p w14:paraId="5CA3EC1A" w14:textId="1389C97C" w:rsidR="0081336E" w:rsidRDefault="00424112" w:rsidP="00362EA8">
      <w:r>
        <w:t xml:space="preserve">För att undersöka </w:t>
      </w:r>
      <w:r w:rsidR="0023771E">
        <w:t>hur andelen kvinnor i företagsstyrelser</w:t>
      </w:r>
      <w:r w:rsidR="00BB19E2">
        <w:t xml:space="preserve"> och styrelsestorlek</w:t>
      </w:r>
      <w:r w:rsidR="0023771E">
        <w:t xml:space="preserve"> påverkar </w:t>
      </w:r>
      <w:r w:rsidR="00E471B6">
        <w:t xml:space="preserve">företags </w:t>
      </w:r>
      <w:r w:rsidR="0023771E">
        <w:t xml:space="preserve">risktagande </w:t>
      </w:r>
      <w:r w:rsidR="00E67B67">
        <w:t xml:space="preserve">samlas </w:t>
      </w:r>
      <w:r w:rsidR="00CA6301">
        <w:t xml:space="preserve">data in från </w:t>
      </w:r>
      <w:r w:rsidR="0031001C">
        <w:t xml:space="preserve">företag </w:t>
      </w:r>
      <w:r w:rsidR="003D5277">
        <w:t>på Stockholmsbörsen</w:t>
      </w:r>
      <w:r w:rsidR="00153E4F">
        <w:t xml:space="preserve">. </w:t>
      </w:r>
      <w:r w:rsidR="0055764A">
        <w:t>Data</w:t>
      </w:r>
      <w:r w:rsidR="00997F52">
        <w:t xml:space="preserve"> </w:t>
      </w:r>
      <w:r w:rsidR="0055764A">
        <w:t>samla</w:t>
      </w:r>
      <w:r w:rsidR="00997F52">
        <w:t>s</w:t>
      </w:r>
      <w:r w:rsidR="0055764A">
        <w:t xml:space="preserve"> in från samma grupp av företag varje år under en </w:t>
      </w:r>
      <w:r w:rsidR="00A120ED">
        <w:t>elva</w:t>
      </w:r>
      <w:r w:rsidR="0055764A">
        <w:t>årsperiod</w:t>
      </w:r>
      <w:r w:rsidR="00786B24">
        <w:t xml:space="preserve"> och är därmed av longitudinell design (</w:t>
      </w:r>
      <w:proofErr w:type="spellStart"/>
      <w:r w:rsidR="00786B24">
        <w:t>Bryman</w:t>
      </w:r>
      <w:proofErr w:type="spellEnd"/>
      <w:r w:rsidR="00786B24">
        <w:t xml:space="preserve"> &amp; Bell, 2017).</w:t>
      </w:r>
      <w:r w:rsidR="004A2472" w:rsidRPr="004A2472">
        <w:t xml:space="preserve"> </w:t>
      </w:r>
      <w:r w:rsidR="00710C3C">
        <w:t>Därmed</w:t>
      </w:r>
      <w:r w:rsidR="004A2472">
        <w:t xml:space="preserve"> kan studien undersöka hur faktorer samspelar över tid, vilket ger en djupare förståelse för orsakssambandet mellan dem (</w:t>
      </w:r>
      <w:proofErr w:type="spellStart"/>
      <w:r w:rsidR="004A2472">
        <w:t>Bryman</w:t>
      </w:r>
      <w:proofErr w:type="spellEnd"/>
      <w:r w:rsidR="004A2472">
        <w:t xml:space="preserve"> &amp; Bell, 2017). </w:t>
      </w:r>
      <w:r w:rsidR="00B86A21">
        <w:t xml:space="preserve">Närmare bestämt </w:t>
      </w:r>
      <w:r w:rsidR="0066222F">
        <w:t xml:space="preserve">är </w:t>
      </w:r>
      <w:r w:rsidR="00285EF8">
        <w:t>denna</w:t>
      </w:r>
      <w:r w:rsidR="007A7A15">
        <w:t xml:space="preserve"> undersökning en panelstudie</w:t>
      </w:r>
      <w:r w:rsidR="002D390D">
        <w:t>,</w:t>
      </w:r>
      <w:r w:rsidR="0080635C">
        <w:t xml:space="preserve"> </w:t>
      </w:r>
      <w:r w:rsidR="00515720">
        <w:t xml:space="preserve">då </w:t>
      </w:r>
      <w:r w:rsidR="0080635C">
        <w:t xml:space="preserve">upprepade </w:t>
      </w:r>
      <w:r w:rsidR="000679C2">
        <w:t>mätningar</w:t>
      </w:r>
      <w:r w:rsidR="007A72FF">
        <w:t xml:space="preserve"> </w:t>
      </w:r>
      <w:r w:rsidR="00F274B2">
        <w:t xml:space="preserve">görs på </w:t>
      </w:r>
      <w:r w:rsidR="00863CBD">
        <w:t>ett urval av företag som är representativ</w:t>
      </w:r>
      <w:r w:rsidR="002254F8">
        <w:t>t</w:t>
      </w:r>
      <w:r w:rsidR="00863CBD">
        <w:t xml:space="preserve"> för </w:t>
      </w:r>
      <w:r w:rsidR="009865A9">
        <w:t xml:space="preserve">svenska </w:t>
      </w:r>
      <w:r w:rsidR="005349A7">
        <w:t>börsnoterade företag</w:t>
      </w:r>
      <w:r w:rsidR="009865A9">
        <w:t xml:space="preserve"> </w:t>
      </w:r>
      <w:r w:rsidR="00F756A7">
        <w:t>(</w:t>
      </w:r>
      <w:proofErr w:type="spellStart"/>
      <w:r w:rsidR="00F756A7">
        <w:t>Bryman</w:t>
      </w:r>
      <w:proofErr w:type="spellEnd"/>
      <w:r w:rsidR="00F756A7">
        <w:t xml:space="preserve"> &amp; Bell, 2017).</w:t>
      </w:r>
    </w:p>
    <w:p w14:paraId="0DA114E9" w14:textId="7BC2951E" w:rsidR="00DA2CB8" w:rsidRDefault="00CF7BE6" w:rsidP="00362EA8">
      <w:r>
        <w:t>Uppsatsen kommer att följa en deduktiv ansats (</w:t>
      </w:r>
      <w:proofErr w:type="spellStart"/>
      <w:r>
        <w:t>Bryman</w:t>
      </w:r>
      <w:proofErr w:type="spellEnd"/>
      <w:r>
        <w:t xml:space="preserve"> &amp; Bell, 2017) då den bygger </w:t>
      </w:r>
      <w:r w:rsidR="00C45C5E">
        <w:t xml:space="preserve">på </w:t>
      </w:r>
      <w:r w:rsidR="00BB1E6E" w:rsidRPr="007A3F56">
        <w:t xml:space="preserve">beprövade ekonometriska metoder som presenterats i tidigare forskning (Bruna et al., 2019; </w:t>
      </w:r>
      <w:proofErr w:type="spellStart"/>
      <w:r w:rsidR="00BB1E6E" w:rsidRPr="007A3F56">
        <w:t>Faccio</w:t>
      </w:r>
      <w:proofErr w:type="spellEnd"/>
      <w:r w:rsidR="00BB1E6E" w:rsidRPr="007A3F56">
        <w:t xml:space="preserve"> et al., 2016; </w:t>
      </w:r>
      <w:proofErr w:type="spellStart"/>
      <w:r w:rsidR="00BB1E6E" w:rsidRPr="007A3F56">
        <w:t>Khaw</w:t>
      </w:r>
      <w:proofErr w:type="spellEnd"/>
      <w:r w:rsidR="00BB1E6E" w:rsidRPr="007A3F56">
        <w:t xml:space="preserve"> et al., 2016</w:t>
      </w:r>
      <w:r w:rsidR="00564742">
        <w:t>;</w:t>
      </w:r>
      <w:r w:rsidR="00BB1E6E" w:rsidRPr="007A3F56">
        <w:t xml:space="preserve"> García &amp; </w:t>
      </w:r>
      <w:proofErr w:type="spellStart"/>
      <w:r w:rsidR="00BB1E6E" w:rsidRPr="007A3F56">
        <w:t>Herrero</w:t>
      </w:r>
      <w:proofErr w:type="spellEnd"/>
      <w:r w:rsidR="00BB1E6E" w:rsidRPr="007A3F56">
        <w:t xml:space="preserve">, 2021; </w:t>
      </w:r>
      <w:proofErr w:type="spellStart"/>
      <w:r w:rsidR="00BB1E6E" w:rsidRPr="007A3F56">
        <w:t>Sattar</w:t>
      </w:r>
      <w:proofErr w:type="spellEnd"/>
      <w:r w:rsidR="00BB1E6E" w:rsidRPr="007A3F56">
        <w:t xml:space="preserve"> et al., 2022; </w:t>
      </w:r>
      <w:proofErr w:type="spellStart"/>
      <w:r w:rsidR="00BB1E6E" w:rsidRPr="007A3F56">
        <w:t>Schopol</w:t>
      </w:r>
      <w:proofErr w:type="spellEnd"/>
      <w:r w:rsidR="00BB1E6E" w:rsidRPr="007A3F56">
        <w:t xml:space="preserve"> et al., 2022).</w:t>
      </w:r>
      <w:r w:rsidR="005B4B60" w:rsidRPr="007A3F56">
        <w:t xml:space="preserve"> </w:t>
      </w:r>
      <w:r w:rsidR="007800EC">
        <w:t xml:space="preserve">Den </w:t>
      </w:r>
      <w:r w:rsidR="00F01230">
        <w:t>kvantitativa</w:t>
      </w:r>
      <w:r w:rsidR="007800EC">
        <w:t xml:space="preserve"> metoden </w:t>
      </w:r>
      <w:r w:rsidR="00CE5DD4">
        <w:t>ansågs bäst lämpad eftersom teoriprövning var central för studien</w:t>
      </w:r>
      <w:r w:rsidR="0052359A">
        <w:t>, samt att</w:t>
      </w:r>
      <w:r w:rsidR="00CE5DD4">
        <w:t xml:space="preserve"> hypotesprövningen krävde insamling </w:t>
      </w:r>
      <w:r w:rsidR="00F01230">
        <w:t xml:space="preserve">av </w:t>
      </w:r>
      <w:r w:rsidR="00CE5DD4">
        <w:t xml:space="preserve">numeriska data för att kunna </w:t>
      </w:r>
      <w:r w:rsidR="00CE5DD4">
        <w:lastRenderedPageBreak/>
        <w:t>analysera sambandet mellan de kvantitativa variablerna</w:t>
      </w:r>
      <w:r w:rsidR="007D2FA3">
        <w:t xml:space="preserve">: </w:t>
      </w:r>
      <w:r w:rsidR="00CE5DD4">
        <w:t xml:space="preserve">andel kvinnor i styrelser och styrelsen storlek, mot </w:t>
      </w:r>
      <w:r w:rsidR="0074411A">
        <w:t>l</w:t>
      </w:r>
      <w:r w:rsidR="003162E1">
        <w:t>everage</w:t>
      </w:r>
      <w:r w:rsidR="00CE5DD4">
        <w:t xml:space="preserve"> och volatiliteten i ROA (</w:t>
      </w:r>
      <w:proofErr w:type="spellStart"/>
      <w:r w:rsidR="00CE5DD4">
        <w:t>Bryman</w:t>
      </w:r>
      <w:proofErr w:type="spellEnd"/>
      <w:r w:rsidR="00CE5DD4">
        <w:t xml:space="preserve"> &amp; Bell, 2017).</w:t>
      </w:r>
      <w:r w:rsidR="0052359A">
        <w:t xml:space="preserve"> </w:t>
      </w:r>
      <w:r w:rsidR="00882B07">
        <w:t xml:space="preserve">Vidare </w:t>
      </w:r>
      <w:r w:rsidR="00292777">
        <w:t xml:space="preserve">klassificeras uppsatsen som en </w:t>
      </w:r>
      <w:r w:rsidR="00F23695">
        <w:t>sekundäranalys</w:t>
      </w:r>
      <w:r w:rsidR="00882B07">
        <w:t xml:space="preserve"> </w:t>
      </w:r>
      <w:r w:rsidR="005A0DE2">
        <w:t xml:space="preserve">då </w:t>
      </w:r>
      <w:r w:rsidR="006A6F9F">
        <w:t xml:space="preserve">den </w:t>
      </w:r>
      <w:r w:rsidR="005A0DE2">
        <w:t>data som ska analyseras inte har samlats in på egen hand</w:t>
      </w:r>
      <w:r w:rsidR="008D6608">
        <w:t>.</w:t>
      </w:r>
      <w:r w:rsidR="00373A25">
        <w:t xml:space="preserve"> </w:t>
      </w:r>
      <w:r w:rsidR="008D6608">
        <w:t>D</w:t>
      </w:r>
      <w:r w:rsidR="00667AE7">
        <w:t xml:space="preserve">etta </w:t>
      </w:r>
      <w:r w:rsidR="005A0DE2">
        <w:t>sparar både tid och pengar i förhållande till insamling av primärdata (</w:t>
      </w:r>
      <w:proofErr w:type="spellStart"/>
      <w:r w:rsidR="005A0DE2">
        <w:t>Bryman</w:t>
      </w:r>
      <w:proofErr w:type="spellEnd"/>
      <w:r w:rsidR="005A0DE2">
        <w:t xml:space="preserve"> &amp; Bell, 2017).</w:t>
      </w:r>
      <w:r w:rsidR="001F279C" w:rsidRPr="001F279C">
        <w:t xml:space="preserve"> </w:t>
      </w:r>
      <w:proofErr w:type="spellStart"/>
      <w:r w:rsidR="001F279C">
        <w:t>Datan</w:t>
      </w:r>
      <w:proofErr w:type="spellEnd"/>
      <w:r w:rsidR="001F279C">
        <w:t xml:space="preserve"> är </w:t>
      </w:r>
      <w:r w:rsidR="0036552B">
        <w:t>hämtad</w:t>
      </w:r>
      <w:r w:rsidR="001F279C">
        <w:t xml:space="preserve"> från </w:t>
      </w:r>
      <w:proofErr w:type="spellStart"/>
      <w:r w:rsidR="001F279C">
        <w:t>Refinitve</w:t>
      </w:r>
      <w:proofErr w:type="spellEnd"/>
      <w:r w:rsidR="001F279C">
        <w:t xml:space="preserve"> </w:t>
      </w:r>
      <w:proofErr w:type="spellStart"/>
      <w:r w:rsidR="001F279C">
        <w:t>Eikon</w:t>
      </w:r>
      <w:proofErr w:type="spellEnd"/>
      <w:r w:rsidR="001F279C">
        <w:t>.</w:t>
      </w:r>
    </w:p>
    <w:p w14:paraId="14FC10CD" w14:textId="4EC0EEF5" w:rsidR="00782B10" w:rsidRDefault="00782B10" w:rsidP="002007C1">
      <w:pPr>
        <w:pStyle w:val="Rubrik2"/>
        <w:rPr>
          <w:rFonts w:cs="Times New Roman"/>
          <w:color w:val="auto"/>
        </w:rPr>
      </w:pPr>
      <w:bookmarkStart w:id="30" w:name="_Toc187575072"/>
      <w:r>
        <w:rPr>
          <w:rFonts w:cs="Times New Roman"/>
          <w:color w:val="auto"/>
        </w:rPr>
        <w:t xml:space="preserve">3.2 </w:t>
      </w:r>
      <w:r w:rsidR="004D619E">
        <w:rPr>
          <w:rFonts w:cs="Times New Roman"/>
          <w:color w:val="auto"/>
        </w:rPr>
        <w:t>Val av teorier</w:t>
      </w:r>
      <w:bookmarkEnd w:id="30"/>
    </w:p>
    <w:p w14:paraId="592A22C2" w14:textId="304DB67B" w:rsidR="005C1635" w:rsidRPr="005C1635" w:rsidRDefault="005C1635" w:rsidP="005C1635">
      <w:r w:rsidRPr="005C1635">
        <w:t xml:space="preserve">Studiens val av teorier omfattar </w:t>
      </w:r>
      <w:r w:rsidRPr="005C1635">
        <w:rPr>
          <w:i/>
          <w:iCs/>
        </w:rPr>
        <w:t xml:space="preserve">Principal-agentteorin </w:t>
      </w:r>
      <w:r w:rsidRPr="005C1635">
        <w:t xml:space="preserve">av Jensen &amp; </w:t>
      </w:r>
      <w:proofErr w:type="spellStart"/>
      <w:r w:rsidRPr="005C1635">
        <w:t>Meckling</w:t>
      </w:r>
      <w:proofErr w:type="spellEnd"/>
      <w:r w:rsidRPr="005C1635">
        <w:t xml:space="preserve"> (1976) som beskriver hur styrelsens sammansättning kan påverka agentkostnader i intressekonflikten mellan ägare och ledning. </w:t>
      </w:r>
      <w:r w:rsidR="00893061">
        <w:t xml:space="preserve">Samt </w:t>
      </w:r>
      <w:r w:rsidRPr="005C1635">
        <w:t xml:space="preserve">Adams &amp; Ferreira (2009) </w:t>
      </w:r>
      <w:r w:rsidR="001D4CB2">
        <w:t>som</w:t>
      </w:r>
      <w:r w:rsidRPr="005C1635">
        <w:t xml:space="preserve"> forskade vidare på hur kvinnor i styrelsen kan minska agentkostnaderna. Vidare används </w:t>
      </w:r>
      <w:proofErr w:type="spellStart"/>
      <w:r w:rsidRPr="005C1635">
        <w:rPr>
          <w:i/>
          <w:iCs/>
        </w:rPr>
        <w:t>critical</w:t>
      </w:r>
      <w:proofErr w:type="spellEnd"/>
      <w:r w:rsidRPr="005C1635">
        <w:rPr>
          <w:i/>
          <w:iCs/>
        </w:rPr>
        <w:t xml:space="preserve"> </w:t>
      </w:r>
      <w:proofErr w:type="spellStart"/>
      <w:r w:rsidRPr="005C1635">
        <w:rPr>
          <w:i/>
          <w:iCs/>
        </w:rPr>
        <w:t>mass</w:t>
      </w:r>
      <w:proofErr w:type="spellEnd"/>
      <w:r w:rsidRPr="005C1635">
        <w:rPr>
          <w:i/>
          <w:iCs/>
        </w:rPr>
        <w:t xml:space="preserve"> </w:t>
      </w:r>
      <w:r w:rsidRPr="005C1635">
        <w:t xml:space="preserve">av Kanter (1977) som förklarar att kvinnor behöver uppnå en kritisk massa (35%) för att kunna påverka beslutsfattandet i ett företag. Slutligen inkluderas </w:t>
      </w:r>
      <w:proofErr w:type="spellStart"/>
      <w:r w:rsidRPr="005C1635">
        <w:t>Yermacks</w:t>
      </w:r>
      <w:proofErr w:type="spellEnd"/>
      <w:r w:rsidRPr="005C1635">
        <w:t xml:space="preserve"> (1996) och </w:t>
      </w:r>
      <w:proofErr w:type="spellStart"/>
      <w:r w:rsidRPr="005C1635">
        <w:t>Eisenberg</w:t>
      </w:r>
      <w:proofErr w:type="spellEnd"/>
      <w:r w:rsidRPr="005C1635">
        <w:t xml:space="preserve"> et als. (1998) forskning om hur styrelsestorlek påverkar företagsprestationer. </w:t>
      </w:r>
    </w:p>
    <w:p w14:paraId="3153E3E4" w14:textId="1CB3A9B7" w:rsidR="005C1635" w:rsidRDefault="005C1635" w:rsidP="000F2F31">
      <w:r w:rsidRPr="005C1635">
        <w:t xml:space="preserve">De valda teorierna </w:t>
      </w:r>
      <w:r w:rsidR="00CE2BFA">
        <w:t xml:space="preserve">och </w:t>
      </w:r>
      <w:r w:rsidR="004C5539">
        <w:t>studierna</w:t>
      </w:r>
      <w:r w:rsidR="00CE2BFA">
        <w:t xml:space="preserve"> </w:t>
      </w:r>
      <w:r w:rsidRPr="005C1635">
        <w:t xml:space="preserve">är relevanta och ger en teoretisk grund för att analysera </w:t>
      </w:r>
      <w:r w:rsidR="00432F0F">
        <w:t>studiens syfte,</w:t>
      </w:r>
      <w:r w:rsidRPr="005C1635">
        <w:t xml:space="preserve"> hur andelen kvinnor i styrelsen och styrelsestorleken påverkar företags risktagande. </w:t>
      </w:r>
      <w:r w:rsidR="00990B15">
        <w:t xml:space="preserve">Däremot är </w:t>
      </w:r>
      <w:r w:rsidRPr="005C1635">
        <w:t>Principal-agentteorin</w:t>
      </w:r>
      <w:r w:rsidR="00990B15">
        <w:t xml:space="preserve"> (Jensen &amp; </w:t>
      </w:r>
      <w:proofErr w:type="spellStart"/>
      <w:r w:rsidR="00990B15">
        <w:t>Meckling</w:t>
      </w:r>
      <w:proofErr w:type="spellEnd"/>
      <w:r w:rsidR="00990B15">
        <w:t>, 1976)</w:t>
      </w:r>
      <w:r w:rsidRPr="005C1635">
        <w:t xml:space="preserve"> bred och fokuserar mest på övervakning och incitament</w:t>
      </w:r>
      <w:r w:rsidR="00263DCD">
        <w:t>.</w:t>
      </w:r>
      <w:r w:rsidRPr="005C1635">
        <w:t xml:space="preserve"> </w:t>
      </w:r>
      <w:r w:rsidR="00263DCD">
        <w:t>V</w:t>
      </w:r>
      <w:r w:rsidRPr="005C1635">
        <w:t xml:space="preserve">ilket innebär att den inte fångar situationsspecifika eller normativa aspekter bakom könens inverkan på beslutsfattande. </w:t>
      </w:r>
      <w:proofErr w:type="spellStart"/>
      <w:r w:rsidRPr="005C1635">
        <w:t>Critical</w:t>
      </w:r>
      <w:proofErr w:type="spellEnd"/>
      <w:r w:rsidRPr="005C1635">
        <w:t xml:space="preserve"> mass-teorin </w:t>
      </w:r>
      <w:r w:rsidR="008E0C83">
        <w:t xml:space="preserve">(Kanter, 1997) </w:t>
      </w:r>
      <w:r w:rsidRPr="005C1635">
        <w:t xml:space="preserve">kan hävdas vara förenklad då den inte beaktar andra aspekter som kan begränsa inflytandet hos kvinnor trots </w:t>
      </w:r>
      <w:r w:rsidR="004D5B78">
        <w:t xml:space="preserve">hög </w:t>
      </w:r>
      <w:r w:rsidRPr="005C1635">
        <w:t xml:space="preserve">representation. Slutligen innebär </w:t>
      </w:r>
      <w:proofErr w:type="spellStart"/>
      <w:r w:rsidRPr="005C1635">
        <w:t>Yermack</w:t>
      </w:r>
      <w:proofErr w:type="spellEnd"/>
      <w:r w:rsidRPr="005C1635">
        <w:t xml:space="preserve"> </w:t>
      </w:r>
      <w:r w:rsidR="00B06187">
        <w:t>(19</w:t>
      </w:r>
      <w:r w:rsidR="004E4856">
        <w:t>96</w:t>
      </w:r>
      <w:r w:rsidR="00B06187">
        <w:t>)</w:t>
      </w:r>
      <w:r w:rsidR="004E4856">
        <w:t xml:space="preserve"> </w:t>
      </w:r>
      <w:r w:rsidRPr="005C1635">
        <w:t xml:space="preserve">och </w:t>
      </w:r>
      <w:proofErr w:type="spellStart"/>
      <w:r w:rsidRPr="005C1635">
        <w:t>Eisenbergs</w:t>
      </w:r>
      <w:proofErr w:type="spellEnd"/>
      <w:r w:rsidR="004E4856">
        <w:t xml:space="preserve"> (1998)</w:t>
      </w:r>
      <w:r w:rsidRPr="005C1635">
        <w:t xml:space="preserve"> fokus på prestationsmåtten ROA och </w:t>
      </w:r>
      <w:proofErr w:type="spellStart"/>
      <w:r w:rsidRPr="005C1635">
        <w:t>Tobin’s</w:t>
      </w:r>
      <w:proofErr w:type="spellEnd"/>
      <w:r w:rsidRPr="005C1635">
        <w:t xml:space="preserve"> Q, att deras resultat inte direkt går att applicera på denna studie, som undersöker volatilitet i ROA och </w:t>
      </w:r>
      <w:r w:rsidR="0074411A">
        <w:t>l</w:t>
      </w:r>
      <w:r w:rsidR="003162E1">
        <w:t>everage</w:t>
      </w:r>
      <w:r w:rsidRPr="005C1635">
        <w:t xml:space="preserve">. </w:t>
      </w:r>
    </w:p>
    <w:p w14:paraId="3104E3B6" w14:textId="2E8145CC" w:rsidR="002007C1" w:rsidRDefault="009D4754" w:rsidP="002007C1">
      <w:pPr>
        <w:pStyle w:val="Rubrik2"/>
        <w:rPr>
          <w:rFonts w:cs="Times New Roman"/>
          <w:color w:val="auto"/>
        </w:rPr>
      </w:pPr>
      <w:bookmarkStart w:id="31" w:name="_Toc187575073"/>
      <w:r w:rsidRPr="5DD9D7C6">
        <w:rPr>
          <w:rFonts w:cs="Times New Roman"/>
          <w:color w:val="auto"/>
        </w:rPr>
        <w:t>3.</w:t>
      </w:r>
      <w:r w:rsidR="00FE5E84">
        <w:rPr>
          <w:rFonts w:cs="Times New Roman"/>
          <w:color w:val="auto"/>
        </w:rPr>
        <w:t>3</w:t>
      </w:r>
      <w:r w:rsidRPr="5DD9D7C6">
        <w:rPr>
          <w:rFonts w:cs="Times New Roman"/>
          <w:color w:val="auto"/>
        </w:rPr>
        <w:t xml:space="preserve"> </w:t>
      </w:r>
      <w:r w:rsidR="009B3C69" w:rsidRPr="5DD9D7C6">
        <w:rPr>
          <w:rFonts w:cs="Times New Roman"/>
          <w:color w:val="auto"/>
        </w:rPr>
        <w:t>U</w:t>
      </w:r>
      <w:r w:rsidR="00F656F3" w:rsidRPr="5DD9D7C6">
        <w:rPr>
          <w:rFonts w:cs="Times New Roman"/>
          <w:color w:val="auto"/>
        </w:rPr>
        <w:t>rval</w:t>
      </w:r>
      <w:bookmarkEnd w:id="31"/>
    </w:p>
    <w:p w14:paraId="1140C9E4" w14:textId="56A311FB" w:rsidR="00F73A88" w:rsidRDefault="00F73A88" w:rsidP="00F73A88">
      <w:pPr>
        <w:pStyle w:val="Rubrik3"/>
      </w:pPr>
      <w:bookmarkStart w:id="32" w:name="_Toc187575074"/>
      <w:r>
        <w:t>3.</w:t>
      </w:r>
      <w:r w:rsidR="00FE5E84">
        <w:t>3</w:t>
      </w:r>
      <w:r>
        <w:t>.1 Tidsperiod</w:t>
      </w:r>
      <w:bookmarkEnd w:id="32"/>
      <w:r>
        <w:t xml:space="preserve"> </w:t>
      </w:r>
    </w:p>
    <w:p w14:paraId="6F161970" w14:textId="75AD15C6" w:rsidR="006D2840" w:rsidRDefault="00F73A88" w:rsidP="00F73A88">
      <w:r>
        <w:t xml:space="preserve">Den valda tidsperioden 2013–2023 inkluderar elva år vilket bedöms vara tillräckligt </w:t>
      </w:r>
      <w:r w:rsidR="00C3339D">
        <w:t>lång tid</w:t>
      </w:r>
      <w:r>
        <w:t xml:space="preserve"> för att generera robusta resultat, dessutom har den genomsnittliga andelen kvinnor i bolagsstyrelser ökat under perioden (Albright, 2024b) vilket skapar en variation i </w:t>
      </w:r>
      <w:proofErr w:type="spellStart"/>
      <w:r>
        <w:t>datan</w:t>
      </w:r>
      <w:proofErr w:type="spellEnd"/>
      <w:r>
        <w:t xml:space="preserve"> som möjliggör en analys av sambandet mellan</w:t>
      </w:r>
      <w:r w:rsidR="00025224">
        <w:t xml:space="preserve"> våra variabler</w:t>
      </w:r>
      <w:r>
        <w:t xml:space="preserve">. </w:t>
      </w:r>
    </w:p>
    <w:p w14:paraId="04E7D099" w14:textId="429D1DB9" w:rsidR="00F73A88" w:rsidRDefault="000343AA" w:rsidP="00F73A88">
      <w:r>
        <w:t xml:space="preserve">För att få fram volatiliteten i ROA, samt </w:t>
      </w:r>
      <w:r w:rsidR="004B2CB2">
        <w:t>andra variabler</w:t>
      </w:r>
      <w:r w:rsidR="00F73A88">
        <w:t xml:space="preserve"> behövs data från </w:t>
      </w:r>
      <w:r w:rsidR="00EE1137">
        <w:t>innan 201</w:t>
      </w:r>
      <w:r w:rsidR="00E27D9D">
        <w:t>3</w:t>
      </w:r>
      <w:r w:rsidR="00F73A88">
        <w:t xml:space="preserve">. Anledningen till det är att volatiliteten i ROA kommer att räknas som rullande standardavvikelse över en period om </w:t>
      </w:r>
      <w:r w:rsidR="00F73A88" w:rsidRPr="06FE63BC">
        <w:t>fem</w:t>
      </w:r>
      <w:r w:rsidR="00F73A88">
        <w:t xml:space="preserve"> år (</w:t>
      </w:r>
      <w:proofErr w:type="spellStart"/>
      <w:r w:rsidR="00F73A88">
        <w:t>Faccio</w:t>
      </w:r>
      <w:proofErr w:type="spellEnd"/>
      <w:r w:rsidR="00F73A88">
        <w:t xml:space="preserve"> et al. 2016)</w:t>
      </w:r>
      <w:r w:rsidR="00CA6A1F">
        <w:t>.</w:t>
      </w:r>
      <w:r w:rsidR="00F73A88">
        <w:t xml:space="preserve"> </w:t>
      </w:r>
      <w:r w:rsidR="00CA6A1F">
        <w:t>V</w:t>
      </w:r>
      <w:r w:rsidR="00A31448">
        <w:t>idare kommer resterande variabler att vara lag</w:t>
      </w:r>
      <w:r w:rsidR="00D03726">
        <w:t>gade</w:t>
      </w:r>
      <w:r w:rsidR="000C0FCD">
        <w:t xml:space="preserve"> (fördröjda)</w:t>
      </w:r>
      <w:r w:rsidR="00A31448">
        <w:t>, vilket gör att</w:t>
      </w:r>
      <w:r w:rsidR="00E6725F">
        <w:t xml:space="preserve"> data från</w:t>
      </w:r>
      <w:r w:rsidR="00A31448">
        <w:t xml:space="preserve"> föregående år </w:t>
      </w:r>
      <w:r w:rsidR="00E6725F">
        <w:t>än</w:t>
      </w:r>
      <w:r w:rsidR="0064691B">
        <w:t xml:space="preserve"> de som undersöks </w:t>
      </w:r>
      <w:r w:rsidR="00A31448">
        <w:t>behövs.</w:t>
      </w:r>
      <w:r w:rsidR="00BD7048">
        <w:t xml:space="preserve"> </w:t>
      </w:r>
    </w:p>
    <w:p w14:paraId="1C0F0D10" w14:textId="120FB273" w:rsidR="00F73A88" w:rsidRPr="00F73A88" w:rsidRDefault="00F73A88" w:rsidP="00F73A88">
      <w:pPr>
        <w:pStyle w:val="Rubrik3"/>
      </w:pPr>
      <w:bookmarkStart w:id="33" w:name="_Toc187575075"/>
      <w:r>
        <w:lastRenderedPageBreak/>
        <w:t>3.</w:t>
      </w:r>
      <w:r w:rsidR="00FE5E84">
        <w:t>3</w:t>
      </w:r>
      <w:r>
        <w:t>.2 Urvalskriterier och bortfall</w:t>
      </w:r>
      <w:bookmarkEnd w:id="33"/>
    </w:p>
    <w:p w14:paraId="7A7D6821" w14:textId="38C3A826" w:rsidR="006014C5" w:rsidRDefault="00593544" w:rsidP="004A3CDA">
      <w:r w:rsidRPr="004B2E7D">
        <w:t>Rapportens geografiska urval är Sverige</w:t>
      </w:r>
      <w:r w:rsidR="00156F8E">
        <w:t xml:space="preserve">. </w:t>
      </w:r>
      <w:r w:rsidR="00DF5BCD">
        <w:t xml:space="preserve">Vidare har studien avgränsats till företag som under den studerade perioden varit listade på </w:t>
      </w:r>
      <w:r w:rsidR="00DF5BCD" w:rsidRPr="004B2E7D">
        <w:t>Nasdaq OMX Stockholm</w:t>
      </w:r>
      <w:r w:rsidR="00401E5E">
        <w:t xml:space="preserve"> (Stockholmsbörsen)</w:t>
      </w:r>
      <w:r w:rsidR="00DF5BCD" w:rsidRPr="004B2E7D">
        <w:t>.</w:t>
      </w:r>
      <w:r w:rsidR="00DF5BCD">
        <w:t xml:space="preserve"> </w:t>
      </w:r>
      <w:r w:rsidR="00565D47">
        <w:t>Sverige har två reglerade marknader</w:t>
      </w:r>
      <w:r w:rsidR="007D2FA3">
        <w:t>:</w:t>
      </w:r>
      <w:r w:rsidR="00565D47">
        <w:t xml:space="preserve"> </w:t>
      </w:r>
      <w:proofErr w:type="spellStart"/>
      <w:r w:rsidR="00565D47">
        <w:t>NGM</w:t>
      </w:r>
      <w:proofErr w:type="spellEnd"/>
      <w:r w:rsidR="00565D47">
        <w:t xml:space="preserve"> </w:t>
      </w:r>
      <w:r w:rsidR="00A2703F">
        <w:t>E</w:t>
      </w:r>
      <w:r w:rsidR="00565D47">
        <w:t xml:space="preserve">quity och </w:t>
      </w:r>
      <w:r w:rsidR="00150CFF" w:rsidRPr="004B2E7D">
        <w:t>Nasdaq OMX Stockholm</w:t>
      </w:r>
      <w:r w:rsidR="00A2703F">
        <w:t>.</w:t>
      </w:r>
      <w:r w:rsidR="00150CFF">
        <w:t xml:space="preserve"> </w:t>
      </w:r>
      <w:r w:rsidR="00A2703F">
        <w:t>På dessa reglerade</w:t>
      </w:r>
      <w:r w:rsidR="00150CFF">
        <w:t xml:space="preserve"> </w:t>
      </w:r>
      <w:r w:rsidR="00926567">
        <w:t>marknader</w:t>
      </w:r>
      <w:r w:rsidR="00150CFF">
        <w:t xml:space="preserve"> </w:t>
      </w:r>
      <w:r w:rsidR="00544EB5">
        <w:t>ställ</w:t>
      </w:r>
      <w:r w:rsidR="00A2703F">
        <w:t>s</w:t>
      </w:r>
      <w:r w:rsidR="00544EB5">
        <w:t xml:space="preserve"> höga krav på</w:t>
      </w:r>
      <w:r w:rsidR="001B70EE">
        <w:t xml:space="preserve"> </w:t>
      </w:r>
      <w:r w:rsidR="00544EB5">
        <w:t>övervakning</w:t>
      </w:r>
      <w:r w:rsidR="00926567">
        <w:t xml:space="preserve">en av företagen, samt finns krav om </w:t>
      </w:r>
      <w:r w:rsidR="006014C5">
        <w:t xml:space="preserve">att rapportera </w:t>
      </w:r>
      <w:r w:rsidR="00926567">
        <w:t xml:space="preserve">prispåverkande information </w:t>
      </w:r>
      <w:r w:rsidR="001B70EE" w:rsidRPr="004B2E7D">
        <w:t>(Sveriges Riksbank, 2024)</w:t>
      </w:r>
      <w:r w:rsidR="007F0F37">
        <w:t xml:space="preserve">. </w:t>
      </w:r>
      <w:r w:rsidR="00926567">
        <w:t xml:space="preserve">På grund av </w:t>
      </w:r>
      <w:r w:rsidR="008E51A5">
        <w:t>att</w:t>
      </w:r>
      <w:r w:rsidR="00592CEC">
        <w:t xml:space="preserve"> databasen</w:t>
      </w:r>
      <w:r w:rsidR="008E51A5">
        <w:t xml:space="preserve"> </w:t>
      </w:r>
      <w:proofErr w:type="spellStart"/>
      <w:r w:rsidR="008E51A5">
        <w:t>Eikon</w:t>
      </w:r>
      <w:proofErr w:type="spellEnd"/>
      <w:r w:rsidR="008E51A5">
        <w:t xml:space="preserve"> saknade styrel</w:t>
      </w:r>
      <w:r w:rsidR="00435487">
        <w:t>se</w:t>
      </w:r>
      <w:r w:rsidR="008E51A5">
        <w:t xml:space="preserve">data för alla </w:t>
      </w:r>
      <w:r w:rsidR="00435487">
        <w:t xml:space="preserve">företag </w:t>
      </w:r>
      <w:r w:rsidR="006014C5">
        <w:t xml:space="preserve">på </w:t>
      </w:r>
      <w:proofErr w:type="spellStart"/>
      <w:r w:rsidR="006014C5">
        <w:t>NGM</w:t>
      </w:r>
      <w:proofErr w:type="spellEnd"/>
      <w:r w:rsidR="006014C5">
        <w:t xml:space="preserve"> Equity </w:t>
      </w:r>
      <w:r w:rsidR="00435487">
        <w:t>förutom</w:t>
      </w:r>
      <w:r w:rsidR="008E51A5">
        <w:t xml:space="preserve"> ett</w:t>
      </w:r>
      <w:r w:rsidR="005F3614">
        <w:t xml:space="preserve">, kommer inga företag från </w:t>
      </w:r>
      <w:proofErr w:type="spellStart"/>
      <w:r w:rsidR="005F3614">
        <w:t>NGM</w:t>
      </w:r>
      <w:proofErr w:type="spellEnd"/>
      <w:r w:rsidR="005F3614">
        <w:t xml:space="preserve"> Equity att inkluderas.</w:t>
      </w:r>
    </w:p>
    <w:p w14:paraId="7A9DA8A8" w14:textId="6FB9CA9D" w:rsidR="00692B88" w:rsidRDefault="004A3CDA" w:rsidP="004B2E7D">
      <w:r>
        <w:t>Vidare har företag som verkar inom industrin ”Bank, finans &amp; försäkring” tagits bort från urvalet</w:t>
      </w:r>
      <w:r w:rsidR="009744C4">
        <w:t>.</w:t>
      </w:r>
      <w:r>
        <w:t xml:space="preserve"> Bruna et al. (2016) menar att det är standardpraxis att exkludera finansföretag</w:t>
      </w:r>
      <w:r w:rsidR="001A33F3">
        <w:t>.</w:t>
      </w:r>
      <w:r w:rsidR="009744C4">
        <w:t xml:space="preserve"> </w:t>
      </w:r>
      <w:proofErr w:type="spellStart"/>
      <w:r>
        <w:t>Jaffee</w:t>
      </w:r>
      <w:proofErr w:type="spellEnd"/>
      <w:r>
        <w:t xml:space="preserve"> </w:t>
      </w:r>
      <w:r w:rsidR="00621C2D">
        <w:t>&amp;</w:t>
      </w:r>
      <w:r w:rsidR="00156F8E">
        <w:t xml:space="preserve"> W</w:t>
      </w:r>
      <w:r>
        <w:t>alden (2010) redogör att det kommer sättas högre krav på bank, finans- och försäkringsbolag till följd av Basel III och Slovens II.</w:t>
      </w:r>
      <w:r w:rsidR="00923850">
        <w:t xml:space="preserve"> Därmed </w:t>
      </w:r>
      <w:r w:rsidR="00C11A45">
        <w:t>kan</w:t>
      </w:r>
      <w:r w:rsidR="00923850">
        <w:t xml:space="preserve"> deras</w:t>
      </w:r>
      <w:r w:rsidR="00CD7541">
        <w:t xml:space="preserve"> balans- och resultaträkningar </w:t>
      </w:r>
      <w:r w:rsidR="00C11A45">
        <w:t xml:space="preserve">vara </w:t>
      </w:r>
      <w:r w:rsidR="00CD7541">
        <w:t>avvikande</w:t>
      </w:r>
      <w:r w:rsidR="00C11A45">
        <w:t xml:space="preserve"> i struktur och innehåll</w:t>
      </w:r>
      <w:r w:rsidR="00CD7541">
        <w:t xml:space="preserve">. </w:t>
      </w:r>
    </w:p>
    <w:p w14:paraId="0ED1C6CA" w14:textId="5D6BAB0D" w:rsidR="00E708CA" w:rsidRDefault="006B69EC" w:rsidP="00151627">
      <w:r>
        <w:t>Till sist togs</w:t>
      </w:r>
      <w:r w:rsidR="00C04E67">
        <w:t xml:space="preserve"> </w:t>
      </w:r>
      <w:r w:rsidR="00923C07">
        <w:t>de</w:t>
      </w:r>
      <w:r>
        <w:t xml:space="preserve"> företag som </w:t>
      </w:r>
      <w:r w:rsidR="00C04E67">
        <w:t>saknade styrelsedata för alla år</w:t>
      </w:r>
      <w:r w:rsidR="00923C07">
        <w:t xml:space="preserve"> bort.</w:t>
      </w:r>
    </w:p>
    <w:p w14:paraId="353552AF" w14:textId="60938288" w:rsidR="0070722E" w:rsidRDefault="0070722E" w:rsidP="0070722E">
      <w:pPr>
        <w:pStyle w:val="Beskrivning"/>
        <w:keepNext/>
      </w:pPr>
      <w:r>
        <w:t xml:space="preserve">Tabell </w:t>
      </w:r>
      <w:fldSimple w:instr=" SEQ Tabell \* ARABIC ">
        <w:r w:rsidR="0030512B">
          <w:rPr>
            <w:noProof/>
          </w:rPr>
          <w:t>1</w:t>
        </w:r>
      </w:fldSimple>
      <w:r>
        <w:t>. Urvalskriterier</w:t>
      </w:r>
    </w:p>
    <w:p w14:paraId="42103C3B" w14:textId="2175665F" w:rsidR="00287794" w:rsidRPr="00151627" w:rsidRDefault="00F768B5" w:rsidP="00151627">
      <w:r w:rsidRPr="00F768B5">
        <w:rPr>
          <w:noProof/>
        </w:rPr>
        <w:drawing>
          <wp:inline distT="0" distB="0" distL="0" distR="0" wp14:anchorId="6A24616B" wp14:editId="10BA47F3">
            <wp:extent cx="5041900" cy="1092200"/>
            <wp:effectExtent l="0" t="0" r="0" b="0"/>
            <wp:docPr id="2481170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117073" name=""/>
                    <pic:cNvPicPr/>
                  </pic:nvPicPr>
                  <pic:blipFill>
                    <a:blip r:embed="rId9"/>
                    <a:stretch>
                      <a:fillRect/>
                    </a:stretch>
                  </pic:blipFill>
                  <pic:spPr>
                    <a:xfrm>
                      <a:off x="0" y="0"/>
                      <a:ext cx="5041900" cy="1092200"/>
                    </a:xfrm>
                    <a:prstGeom prst="rect">
                      <a:avLst/>
                    </a:prstGeom>
                  </pic:spPr>
                </pic:pic>
              </a:graphicData>
            </a:graphic>
          </wp:inline>
        </w:drawing>
      </w:r>
    </w:p>
    <w:p w14:paraId="30444A37" w14:textId="7BDC255F" w:rsidR="00962E88" w:rsidRPr="00CC65C4" w:rsidRDefault="00F62979" w:rsidP="00CC65C4">
      <w:pPr>
        <w:pStyle w:val="Rubrik2"/>
      </w:pPr>
      <w:bookmarkStart w:id="34" w:name="_Toc187575076"/>
      <w:r w:rsidRPr="5DD9D7C6">
        <w:t>3.</w:t>
      </w:r>
      <w:r w:rsidR="00FE5E84">
        <w:t>4</w:t>
      </w:r>
      <w:r w:rsidRPr="5DD9D7C6">
        <w:t xml:space="preserve"> </w:t>
      </w:r>
      <w:r w:rsidR="0010335C">
        <w:t>Multipel regressionsanalys</w:t>
      </w:r>
      <w:bookmarkEnd w:id="34"/>
      <w:r w:rsidR="00AE0863">
        <w:t xml:space="preserve"> </w:t>
      </w:r>
    </w:p>
    <w:p w14:paraId="405EA614" w14:textId="764BE542" w:rsidR="00BF5CB2" w:rsidRDefault="00562162" w:rsidP="004E4A4A">
      <w:r>
        <w:t xml:space="preserve">Den </w:t>
      </w:r>
      <w:r w:rsidR="00C601C4">
        <w:t xml:space="preserve">multipla linjära regressionsmodellen </w:t>
      </w:r>
      <w:r w:rsidR="00634219">
        <w:t>baseras på ekonometrisk teori</w:t>
      </w:r>
      <w:r w:rsidR="008E1FFB">
        <w:t xml:space="preserve">, </w:t>
      </w:r>
      <w:r w:rsidR="00493711">
        <w:t>som</w:t>
      </w:r>
      <w:r w:rsidR="008E1FFB">
        <w:t xml:space="preserve"> </w:t>
      </w:r>
      <w:r w:rsidR="00BE1D4F">
        <w:t xml:space="preserve">exempelvis </w:t>
      </w:r>
      <w:r w:rsidR="00493711">
        <w:t xml:space="preserve">beskrivs av </w:t>
      </w:r>
      <w:proofErr w:type="spellStart"/>
      <w:r w:rsidR="00BE1D4F">
        <w:t>Wooldridge</w:t>
      </w:r>
      <w:proofErr w:type="spellEnd"/>
      <w:r w:rsidR="00BE1D4F">
        <w:t xml:space="preserve"> (2013)</w:t>
      </w:r>
      <w:r w:rsidR="00580833">
        <w:t xml:space="preserve">. </w:t>
      </w:r>
      <w:r w:rsidR="00580833" w:rsidRPr="00F7473F">
        <w:t xml:space="preserve">Modellen är dessutom validerad i tidigare forskning </w:t>
      </w:r>
      <w:r w:rsidR="001B396A" w:rsidRPr="00F7473F">
        <w:t xml:space="preserve">(Bruna et al., </w:t>
      </w:r>
      <w:r w:rsidR="00DE7939" w:rsidRPr="00F7473F">
        <w:t>2019</w:t>
      </w:r>
      <w:r w:rsidR="001B396A" w:rsidRPr="00F7473F">
        <w:t xml:space="preserve">; </w:t>
      </w:r>
      <w:proofErr w:type="spellStart"/>
      <w:r w:rsidR="001B396A" w:rsidRPr="00F7473F">
        <w:t>Faccio</w:t>
      </w:r>
      <w:proofErr w:type="spellEnd"/>
      <w:r w:rsidR="001B396A" w:rsidRPr="00F7473F">
        <w:t xml:space="preserve"> et al., </w:t>
      </w:r>
      <w:r w:rsidR="00DE7939" w:rsidRPr="00F7473F">
        <w:t xml:space="preserve">2016; </w:t>
      </w:r>
      <w:proofErr w:type="spellStart"/>
      <w:r w:rsidR="00DE7939" w:rsidRPr="00F7473F">
        <w:t>Khaw</w:t>
      </w:r>
      <w:proofErr w:type="spellEnd"/>
      <w:r w:rsidR="00DE7939" w:rsidRPr="00F7473F">
        <w:t xml:space="preserve"> et al., </w:t>
      </w:r>
      <w:r w:rsidR="001B396A" w:rsidRPr="00F7473F">
        <w:t xml:space="preserve">2016; </w:t>
      </w:r>
      <w:r w:rsidR="00DE7939" w:rsidRPr="00F7473F">
        <w:t xml:space="preserve">García &amp; </w:t>
      </w:r>
      <w:proofErr w:type="spellStart"/>
      <w:r w:rsidR="00DE7939" w:rsidRPr="00F7473F">
        <w:t>Herrero</w:t>
      </w:r>
      <w:proofErr w:type="spellEnd"/>
      <w:r w:rsidR="00DE7939" w:rsidRPr="00F7473F">
        <w:t xml:space="preserve">, 2021; </w:t>
      </w:r>
      <w:proofErr w:type="spellStart"/>
      <w:r w:rsidR="001B396A" w:rsidRPr="00F7473F">
        <w:t>Sattar</w:t>
      </w:r>
      <w:proofErr w:type="spellEnd"/>
      <w:r w:rsidR="001B396A" w:rsidRPr="00F7473F">
        <w:t xml:space="preserve"> et al., </w:t>
      </w:r>
      <w:r w:rsidR="00DE7939" w:rsidRPr="00F7473F">
        <w:t xml:space="preserve">2022; </w:t>
      </w:r>
      <w:proofErr w:type="spellStart"/>
      <w:r w:rsidR="00DE7939" w:rsidRPr="00F7473F">
        <w:t>Schopol</w:t>
      </w:r>
      <w:proofErr w:type="spellEnd"/>
      <w:r w:rsidR="00DE7939" w:rsidRPr="00F7473F">
        <w:t xml:space="preserve"> et al., 2022)</w:t>
      </w:r>
      <w:r w:rsidR="00580833">
        <w:t xml:space="preserve"> och </w:t>
      </w:r>
      <w:r w:rsidR="00A21356">
        <w:t xml:space="preserve">lämpar sig </w:t>
      </w:r>
      <w:r w:rsidR="001B3A3C">
        <w:t xml:space="preserve">därför </w:t>
      </w:r>
      <w:r w:rsidR="00A21356">
        <w:t xml:space="preserve">för </w:t>
      </w:r>
      <w:r w:rsidR="00580833">
        <w:t xml:space="preserve">att analysera </w:t>
      </w:r>
      <w:r w:rsidR="00AE065C">
        <w:t>det aktuella sambandet.</w:t>
      </w:r>
      <w:r w:rsidR="00791946">
        <w:t xml:space="preserve"> </w:t>
      </w:r>
      <w:r w:rsidR="00A6428E">
        <w:t>En multipel regression är av större intresse och mer korre</w:t>
      </w:r>
      <w:r w:rsidR="00643CA2">
        <w:t>kt</w:t>
      </w:r>
      <w:r w:rsidR="00A6428E">
        <w:t xml:space="preserve"> att </w:t>
      </w:r>
      <w:r w:rsidR="009E4C18">
        <w:t>använda</w:t>
      </w:r>
      <w:r w:rsidR="00A6428E">
        <w:t xml:space="preserve"> </w:t>
      </w:r>
      <w:r w:rsidR="00643CA2">
        <w:t xml:space="preserve">än en </w:t>
      </w:r>
      <w:r w:rsidR="00D11754">
        <w:t>enkel regression</w:t>
      </w:r>
      <w:r w:rsidR="006F0B83">
        <w:t xml:space="preserve">, </w:t>
      </w:r>
      <w:r w:rsidR="006437A1">
        <w:t>då</w:t>
      </w:r>
      <w:r w:rsidR="006F0B83">
        <w:t xml:space="preserve"> </w:t>
      </w:r>
      <w:r w:rsidR="00391F3E">
        <w:t>den</w:t>
      </w:r>
      <w:r w:rsidR="006F0B83">
        <w:t xml:space="preserve"> fånga</w:t>
      </w:r>
      <w:r w:rsidR="00391F3E">
        <w:t>r</w:t>
      </w:r>
      <w:r w:rsidR="006F0B83">
        <w:t xml:space="preserve"> effekten av </w:t>
      </w:r>
      <w:r w:rsidR="00E51123">
        <w:t>fler</w:t>
      </w:r>
      <w:r w:rsidR="006F0B83">
        <w:t xml:space="preserve"> förklarande variabler på den beroende variabeln</w:t>
      </w:r>
      <w:r w:rsidR="00D11754">
        <w:t xml:space="preserve"> (Brooks, 2019). </w:t>
      </w:r>
      <w:r w:rsidR="00711656">
        <w:t>Paneldata som fångar både tidsserie- och tvärsnittselement</w:t>
      </w:r>
      <w:r w:rsidR="00BF5CB2">
        <w:t xml:space="preserve"> tar bort effekten av vissa former av </w:t>
      </w:r>
      <w:proofErr w:type="spellStart"/>
      <w:r w:rsidR="00EA454C">
        <w:t>omitted</w:t>
      </w:r>
      <w:proofErr w:type="spellEnd"/>
      <w:r w:rsidR="00EA454C">
        <w:t xml:space="preserve"> </w:t>
      </w:r>
      <w:proofErr w:type="spellStart"/>
      <w:r w:rsidR="00EA454C">
        <w:t>variable</w:t>
      </w:r>
      <w:proofErr w:type="spellEnd"/>
      <w:r w:rsidR="00EA454C">
        <w:t>-bias</w:t>
      </w:r>
      <w:r w:rsidR="00A05BE7">
        <w:t>, detta leder till en mindre</w:t>
      </w:r>
      <w:r w:rsidR="00CF0BF8">
        <w:t xml:space="preserve"> </w:t>
      </w:r>
      <w:proofErr w:type="spellStart"/>
      <w:r w:rsidR="00CF0BF8">
        <w:t>felterm</w:t>
      </w:r>
      <w:proofErr w:type="spellEnd"/>
      <w:r w:rsidR="00CF0BF8">
        <w:t xml:space="preserve"> </w:t>
      </w:r>
      <w:r w:rsidR="00A05BE7">
        <w:t xml:space="preserve">som ett resultat av att </w:t>
      </w:r>
      <w:r w:rsidR="00E51123">
        <w:t xml:space="preserve">modellen förklarar variationen i den beroende variabeln </w:t>
      </w:r>
      <w:r w:rsidR="00A05BE7">
        <w:t xml:space="preserve">på ett bättre sätt </w:t>
      </w:r>
      <w:r w:rsidR="00E51123">
        <w:t>(Brooks, 2019)</w:t>
      </w:r>
      <w:r w:rsidR="00DA7C71">
        <w:t>.</w:t>
      </w:r>
    </w:p>
    <w:p w14:paraId="29396E56" w14:textId="2CBEFA08" w:rsidR="000F2BC4" w:rsidRDefault="004E4A4A" w:rsidP="004E4A4A">
      <w:r>
        <w:t xml:space="preserve">Denna studie kommer att använda sig av </w:t>
      </w:r>
      <w:proofErr w:type="spellStart"/>
      <w:r w:rsidRPr="00457193">
        <w:t>Ordinary</w:t>
      </w:r>
      <w:proofErr w:type="spellEnd"/>
      <w:r w:rsidRPr="00457193">
        <w:t xml:space="preserve"> </w:t>
      </w:r>
      <w:proofErr w:type="spellStart"/>
      <w:r w:rsidRPr="00457193">
        <w:t>Least</w:t>
      </w:r>
      <w:proofErr w:type="spellEnd"/>
      <w:r w:rsidRPr="00457193">
        <w:t xml:space="preserve"> Squares (</w:t>
      </w:r>
      <w:proofErr w:type="spellStart"/>
      <w:r w:rsidRPr="00457193">
        <w:t>OLS</w:t>
      </w:r>
      <w:proofErr w:type="spellEnd"/>
      <w:r w:rsidRPr="00457193">
        <w:t>)</w:t>
      </w:r>
      <w:r>
        <w:t xml:space="preserve">, vilket </w:t>
      </w:r>
      <w:r w:rsidRPr="00457193">
        <w:t>är en metod</w:t>
      </w:r>
      <w:r>
        <w:t xml:space="preserve"> inom regressionsanalys </w:t>
      </w:r>
      <w:r w:rsidRPr="00457193">
        <w:t>som</w:t>
      </w:r>
      <w:r>
        <w:t xml:space="preserve"> används för att uppskatta de okända koefficienterna i den multipla regressionsmodellen (</w:t>
      </w:r>
      <w:proofErr w:type="spellStart"/>
      <w:r>
        <w:t>Wool</w:t>
      </w:r>
      <w:r w:rsidR="00742E89">
        <w:t>d</w:t>
      </w:r>
      <w:r>
        <w:t>ridge</w:t>
      </w:r>
      <w:proofErr w:type="spellEnd"/>
      <w:r>
        <w:t xml:space="preserve">, 2013). Syftet är att hitta de värden som bäst </w:t>
      </w:r>
      <w:r>
        <w:lastRenderedPageBreak/>
        <w:t>beskriver sambandet mellan de oberoende och den beroende variabeln (</w:t>
      </w:r>
      <w:proofErr w:type="spellStart"/>
      <w:r>
        <w:t>Wool</w:t>
      </w:r>
      <w:r w:rsidR="00742E89">
        <w:t>d</w:t>
      </w:r>
      <w:r>
        <w:t>ridge</w:t>
      </w:r>
      <w:proofErr w:type="spellEnd"/>
      <w:r>
        <w:t>, 2013). Detta uppnås genom att minimera summan av de kvadratiska residualerna, som representerar skillnaden mellan de observerade och de förutsagda värdena från modellen (</w:t>
      </w:r>
      <w:proofErr w:type="spellStart"/>
      <w:r>
        <w:t>Wool</w:t>
      </w:r>
      <w:r w:rsidR="00742E89">
        <w:t>d</w:t>
      </w:r>
      <w:r>
        <w:t>ridge</w:t>
      </w:r>
      <w:proofErr w:type="spellEnd"/>
      <w:r>
        <w:t>, 2013).</w:t>
      </w:r>
      <w:r w:rsidR="00FE36CE">
        <w:t xml:space="preserve"> </w:t>
      </w:r>
    </w:p>
    <w:p w14:paraId="295906BB" w14:textId="29E0E0AA" w:rsidR="00F611BD" w:rsidRDefault="002E1AAF" w:rsidP="002E1AAF">
      <w:pPr>
        <w:pStyle w:val="Rubrik3"/>
      </w:pPr>
      <w:bookmarkStart w:id="35" w:name="_Toc187575077"/>
      <w:r>
        <w:t>3.</w:t>
      </w:r>
      <w:r w:rsidR="0034263A">
        <w:t>4</w:t>
      </w:r>
      <w:r>
        <w:t xml:space="preserve">.1 </w:t>
      </w:r>
      <w:r w:rsidR="00F611BD">
        <w:t>Beroende</w:t>
      </w:r>
      <w:r w:rsidR="00202054">
        <w:t xml:space="preserve"> variabler</w:t>
      </w:r>
      <w:bookmarkEnd w:id="35"/>
      <w:r w:rsidR="00202054">
        <w:t xml:space="preserve"> </w:t>
      </w:r>
    </w:p>
    <w:p w14:paraId="48307254" w14:textId="77777777" w:rsidR="00E05E0A" w:rsidRDefault="001B58C4" w:rsidP="001B58C4">
      <w:r w:rsidRPr="001B58C4">
        <w:t xml:space="preserve">Den första beroende variabeln </w:t>
      </w:r>
      <w:r w:rsidRPr="001B58C4">
        <w:rPr>
          <w:rFonts w:ascii="Cambria Math" w:hAnsi="Cambria Math" w:cs="Cambria Math"/>
        </w:rPr>
        <w:t>𝝈</w:t>
      </w:r>
      <w:r w:rsidR="002D11C4" w:rsidRPr="001B58C4">
        <w:t>ROA</w:t>
      </w:r>
      <w:r>
        <w:t xml:space="preserve"> </w:t>
      </w:r>
      <w:r w:rsidR="002D11C4">
        <w:t xml:space="preserve">definieras som </w:t>
      </w:r>
      <w:r w:rsidR="00681009">
        <w:t xml:space="preserve">standardavvikelsen av </w:t>
      </w:r>
      <m:oMath>
        <m:f>
          <m:fPr>
            <m:ctrlPr>
              <w:rPr>
                <w:rFonts w:ascii="Cambria Math" w:hAnsi="Cambria Math"/>
                <w:i/>
              </w:rPr>
            </m:ctrlPr>
          </m:fPr>
          <m:num>
            <m:r>
              <w:rPr>
                <w:rFonts w:ascii="Cambria Math" w:hAnsi="Cambria Math"/>
              </w:rPr>
              <m:t>EBIT</m:t>
            </m:r>
          </m:num>
          <m:den>
            <m:r>
              <w:rPr>
                <w:rFonts w:ascii="Cambria Math" w:hAnsi="Cambria Math"/>
              </w:rPr>
              <m:t>Totala tillgångar</m:t>
            </m:r>
          </m:den>
        </m:f>
      </m:oMath>
      <w:r w:rsidR="008F0037">
        <w:t xml:space="preserve"> </w:t>
      </w:r>
      <w:r w:rsidR="008D4DC4">
        <w:t>(Bruna et al</w:t>
      </w:r>
      <w:r w:rsidR="00584749">
        <w:t>., 2016</w:t>
      </w:r>
      <w:r w:rsidR="00950D20">
        <w:t xml:space="preserve">; </w:t>
      </w:r>
      <w:proofErr w:type="spellStart"/>
      <w:r w:rsidR="00950D20">
        <w:t>Faccio</w:t>
      </w:r>
      <w:proofErr w:type="spellEnd"/>
      <w:r w:rsidR="00950D20">
        <w:t xml:space="preserve"> et al., 2016; </w:t>
      </w:r>
      <w:proofErr w:type="spellStart"/>
      <w:r w:rsidR="00C33992">
        <w:t>Khaw</w:t>
      </w:r>
      <w:proofErr w:type="spellEnd"/>
      <w:r w:rsidR="003973EC">
        <w:t xml:space="preserve"> et al., 2016, </w:t>
      </w:r>
      <w:proofErr w:type="spellStart"/>
      <w:r w:rsidR="00615234">
        <w:t>Sattar</w:t>
      </w:r>
      <w:proofErr w:type="spellEnd"/>
      <w:r w:rsidR="00615234">
        <w:t xml:space="preserve"> et al., 2022</w:t>
      </w:r>
      <w:r w:rsidR="00584749">
        <w:t>)</w:t>
      </w:r>
      <w:r w:rsidR="003D30EC">
        <w:t xml:space="preserve">. </w:t>
      </w:r>
      <w:r w:rsidR="00586880">
        <w:t xml:space="preserve">Rapporten kommer att följa </w:t>
      </w:r>
      <w:proofErr w:type="spellStart"/>
      <w:r w:rsidR="00953333">
        <w:t>Faccio</w:t>
      </w:r>
      <w:proofErr w:type="spellEnd"/>
      <w:r w:rsidR="00953333">
        <w:t xml:space="preserve"> et als. (2016) uträkning om överlappande perioder</w:t>
      </w:r>
      <w:r w:rsidR="00B30926">
        <w:t xml:space="preserve"> </w:t>
      </w:r>
      <w:r w:rsidR="007E1043">
        <w:t xml:space="preserve">om fem år </w:t>
      </w:r>
      <w:r w:rsidR="00B30926">
        <w:t xml:space="preserve">för att kunna beräkna </w:t>
      </w:r>
      <w:proofErr w:type="gramStart"/>
      <w:r w:rsidR="00B30926" w:rsidRPr="00C52C06">
        <w:rPr>
          <w:rFonts w:ascii="Cambria Math" w:hAnsi="Cambria Math" w:cs="Cambria Math"/>
        </w:rPr>
        <w:t>𝝈</w:t>
      </w:r>
      <w:r w:rsidR="00B30926" w:rsidRPr="00C52C06">
        <w:t>(</w:t>
      </w:r>
      <w:proofErr w:type="gramEnd"/>
      <w:r w:rsidR="00B30926" w:rsidRPr="00C52C06">
        <w:t>ROA)</w:t>
      </w:r>
      <w:r w:rsidR="009E408F">
        <w:t xml:space="preserve">. </w:t>
      </w:r>
      <w:r w:rsidR="00114282">
        <w:t>Exempelvis</w:t>
      </w:r>
      <w:r w:rsidR="001864BE">
        <w:t xml:space="preserve"> kommer volatilitet för ROA 202</w:t>
      </w:r>
      <w:r w:rsidR="00C2594E">
        <w:t>3</w:t>
      </w:r>
      <w:r w:rsidR="001864BE">
        <w:t xml:space="preserve"> räknas</w:t>
      </w:r>
      <w:r w:rsidR="0085581B">
        <w:t xml:space="preserve"> mellan perioden </w:t>
      </w:r>
      <w:r w:rsidR="00267B53">
        <w:t>2019</w:t>
      </w:r>
      <w:r w:rsidR="00F85A3B">
        <w:t>–</w:t>
      </w:r>
      <w:r w:rsidR="00267B53">
        <w:t>2023</w:t>
      </w:r>
      <w:r w:rsidR="00F577A9">
        <w:t xml:space="preserve"> och volatiliteten för 2022 kommer räknas som 2018</w:t>
      </w:r>
      <w:r w:rsidR="00F85A3B">
        <w:t>–</w:t>
      </w:r>
      <w:r w:rsidR="00F577A9">
        <w:t>2022</w:t>
      </w:r>
      <w:r w:rsidR="00E756BC">
        <w:t>. D</w:t>
      </w:r>
      <w:r w:rsidR="00C34093">
        <w:t xml:space="preserve">enna metod för att </w:t>
      </w:r>
      <w:r w:rsidR="00E756BC">
        <w:t>förutspå framtida värden används även av Brooks (2019)</w:t>
      </w:r>
      <w:r w:rsidR="00F40484">
        <w:t>.</w:t>
      </w:r>
      <w:r w:rsidR="00260196">
        <w:t xml:space="preserve"> </w:t>
      </w:r>
    </w:p>
    <w:p w14:paraId="437C218F" w14:textId="25DDC738" w:rsidR="00736A6E" w:rsidRDefault="003162E1" w:rsidP="001B58C4">
      <w:r>
        <w:t>Leverage</w:t>
      </w:r>
      <w:r w:rsidR="003D30EC">
        <w:t xml:space="preserve"> har olika definitioner </w:t>
      </w:r>
      <w:r w:rsidR="00D80554">
        <w:t>i olika tidigare forskningar</w:t>
      </w:r>
      <w:r w:rsidR="00E56301">
        <w:t xml:space="preserve"> </w:t>
      </w:r>
      <w:r w:rsidR="00D80554">
        <w:t xml:space="preserve">men denna rapport kommer definiera </w:t>
      </w:r>
      <w:r w:rsidR="0074411A">
        <w:t>l</w:t>
      </w:r>
      <w:r>
        <w:t>everage</w:t>
      </w:r>
      <w:r w:rsidR="00AC3AA0">
        <w:t xml:space="preserve"> </w:t>
      </w:r>
      <w:r w:rsidR="00675C5E">
        <w:t xml:space="preserve">på samma sätt som </w:t>
      </w:r>
      <w:proofErr w:type="spellStart"/>
      <w:r w:rsidR="00675C5E" w:rsidRPr="00123C52">
        <w:t>Schopol</w:t>
      </w:r>
      <w:proofErr w:type="spellEnd"/>
      <w:r w:rsidR="00675C5E" w:rsidRPr="00123C52">
        <w:t xml:space="preserve"> et al</w:t>
      </w:r>
      <w:r w:rsidR="00675C5E">
        <w:t>. (2021)</w:t>
      </w:r>
      <w:r w:rsidR="007D2FA3">
        <w:t>:</w:t>
      </w:r>
      <w:r w:rsidR="00675C5E">
        <w:t xml:space="preserve"> </w:t>
      </w:r>
      <m:oMath>
        <m:f>
          <m:fPr>
            <m:ctrlPr>
              <w:rPr>
                <w:rFonts w:ascii="Cambria Math" w:hAnsi="Cambria Math"/>
                <w:i/>
              </w:rPr>
            </m:ctrlPr>
          </m:fPr>
          <m:num>
            <m:r>
              <w:rPr>
                <w:rFonts w:ascii="Cambria Math" w:hAnsi="Cambria Math"/>
              </w:rPr>
              <m:t>Totala skulder</m:t>
            </m:r>
          </m:num>
          <m:den>
            <m:r>
              <w:rPr>
                <w:rFonts w:ascii="Cambria Math" w:hAnsi="Cambria Math"/>
              </w:rPr>
              <m:t>Totala tillgångar</m:t>
            </m:r>
          </m:den>
        </m:f>
      </m:oMath>
      <w:r w:rsidR="00BF4EDC">
        <w:t>.</w:t>
      </w:r>
    </w:p>
    <w:p w14:paraId="64A85E36" w14:textId="2F408708" w:rsidR="00F611BD" w:rsidRDefault="00202054" w:rsidP="003C0A4D">
      <w:pPr>
        <w:pStyle w:val="Rubrik3"/>
      </w:pPr>
      <w:bookmarkStart w:id="36" w:name="_Toc187575078"/>
      <w:r>
        <w:t>3.</w:t>
      </w:r>
      <w:r w:rsidR="0034263A">
        <w:t>4</w:t>
      </w:r>
      <w:r>
        <w:t xml:space="preserve">.2 </w:t>
      </w:r>
      <w:r w:rsidR="00F611BD">
        <w:t>Oberoende</w:t>
      </w:r>
      <w:r>
        <w:t xml:space="preserve"> variabler</w:t>
      </w:r>
      <w:bookmarkEnd w:id="36"/>
    </w:p>
    <w:p w14:paraId="6BF448C9" w14:textId="77777777" w:rsidR="00A230D4" w:rsidRDefault="00C41841" w:rsidP="003C0A4D">
      <w:r>
        <w:t xml:space="preserve">Den första oberoende </w:t>
      </w:r>
      <w:r w:rsidR="00C40B9B">
        <w:t>variabeln</w:t>
      </w:r>
      <w:r>
        <w:t xml:space="preserve"> </w:t>
      </w:r>
      <w:r w:rsidR="00F60A01">
        <w:rPr>
          <w:i/>
          <w:iCs/>
        </w:rPr>
        <w:t>andel</w:t>
      </w:r>
      <w:r w:rsidR="005C4772">
        <w:rPr>
          <w:i/>
          <w:iCs/>
        </w:rPr>
        <w:t>en</w:t>
      </w:r>
      <w:r w:rsidR="00F60A01">
        <w:rPr>
          <w:i/>
          <w:iCs/>
        </w:rPr>
        <w:t xml:space="preserve"> kvinnor </w:t>
      </w:r>
      <w:r w:rsidR="00F60A01">
        <w:t>mäts som</w:t>
      </w:r>
      <w:r w:rsidR="0027797B">
        <w:t xml:space="preserve">: </w:t>
      </w:r>
      <m:oMath>
        <m:f>
          <m:fPr>
            <m:ctrlPr>
              <w:rPr>
                <w:rFonts w:ascii="Cambria Math" w:hAnsi="Cambria Math"/>
                <w:i/>
              </w:rPr>
            </m:ctrlPr>
          </m:fPr>
          <m:num>
            <m:r>
              <w:rPr>
                <w:rFonts w:ascii="Cambria Math" w:hAnsi="Cambria Math"/>
              </w:rPr>
              <m:t>Antalet kvinnor</m:t>
            </m:r>
          </m:num>
          <m:den>
            <m:r>
              <w:rPr>
                <w:rFonts w:ascii="Cambria Math" w:hAnsi="Cambria Math"/>
              </w:rPr>
              <m:t>Antalet styrelseledamöter</m:t>
            </m:r>
          </m:den>
        </m:f>
      </m:oMath>
      <w:r w:rsidR="00D515C6">
        <w:t xml:space="preserve"> </w:t>
      </w:r>
      <w:r w:rsidR="009E0375">
        <w:t xml:space="preserve"> </w:t>
      </w:r>
      <w:r w:rsidR="00D515C6">
        <w:t>(</w:t>
      </w:r>
      <w:proofErr w:type="spellStart"/>
      <w:r w:rsidR="00D515C6">
        <w:t>Khaw</w:t>
      </w:r>
      <w:proofErr w:type="spellEnd"/>
      <w:r w:rsidR="00D515C6">
        <w:t xml:space="preserve"> et al., 2016</w:t>
      </w:r>
      <w:r w:rsidR="00407ABB">
        <w:t xml:space="preserve">; </w:t>
      </w:r>
      <w:proofErr w:type="spellStart"/>
      <w:r w:rsidR="00407ABB">
        <w:t>Sattar</w:t>
      </w:r>
      <w:proofErr w:type="spellEnd"/>
      <w:r w:rsidR="00407ABB">
        <w:t xml:space="preserve"> et al.,</w:t>
      </w:r>
      <w:r w:rsidR="00AB5D8E">
        <w:t xml:space="preserve"> 2022</w:t>
      </w:r>
      <w:r w:rsidR="00395314">
        <w:t>).</w:t>
      </w:r>
      <w:r w:rsidR="00663296">
        <w:t xml:space="preserve"> </w:t>
      </w:r>
    </w:p>
    <w:p w14:paraId="5736F225" w14:textId="02395165" w:rsidR="006D0013" w:rsidRDefault="00647362" w:rsidP="003C0A4D">
      <w:r>
        <w:t>För</w:t>
      </w:r>
      <w:r w:rsidR="00976017">
        <w:t xml:space="preserve"> att kunna mäta</w:t>
      </w:r>
      <w:r w:rsidR="004A3BFE">
        <w:t xml:space="preserve"> kvinnor</w:t>
      </w:r>
      <w:r w:rsidR="0011526A">
        <w:t>s påverkan på risk när de uppnår</w:t>
      </w:r>
      <w:r w:rsidR="004A3BFE">
        <w:t xml:space="preserve"> </w:t>
      </w:r>
      <w:proofErr w:type="spellStart"/>
      <w:r w:rsidR="004A3BFE">
        <w:t>critial</w:t>
      </w:r>
      <w:proofErr w:type="spellEnd"/>
      <w:r w:rsidR="004A3BFE">
        <w:t xml:space="preserve"> </w:t>
      </w:r>
      <w:proofErr w:type="spellStart"/>
      <w:r w:rsidR="004A3BFE">
        <w:t>mass</w:t>
      </w:r>
      <w:proofErr w:type="spellEnd"/>
      <w:r w:rsidR="004A3BFE">
        <w:t xml:space="preserve"> </w:t>
      </w:r>
      <w:r w:rsidR="0011526A">
        <w:t xml:space="preserve">kommer dummyvariabeln </w:t>
      </w:r>
      <w:r w:rsidR="0011526A">
        <w:rPr>
          <w:i/>
          <w:iCs/>
        </w:rPr>
        <w:t>kritisk massa</w:t>
      </w:r>
      <w:r w:rsidR="004A3BFE">
        <w:t xml:space="preserve"> </w:t>
      </w:r>
      <w:r w:rsidR="00D247CE">
        <w:t>(</w:t>
      </w:r>
      <w:proofErr w:type="spellStart"/>
      <w:r w:rsidR="00D247CE">
        <w:t>DUM</w:t>
      </w:r>
      <w:r w:rsidR="0041377F">
        <w:t>_</w:t>
      </w:r>
      <w:r w:rsidR="00D247CE">
        <w:t>WOM</w:t>
      </w:r>
      <w:proofErr w:type="spellEnd"/>
      <w:r w:rsidR="00D247CE">
        <w:t xml:space="preserve">) </w:t>
      </w:r>
      <w:r w:rsidR="0011526A">
        <w:t>att skapas</w:t>
      </w:r>
      <w:r w:rsidR="00DF686F">
        <w:t xml:space="preserve"> (Kanter, 1977)</w:t>
      </w:r>
      <w:r w:rsidR="0011526A">
        <w:t>. Dummyn kommer att få värdet 0 om det är mindre än 35% kvinnor i styrelsen och värdet 1</w:t>
      </w:r>
      <w:r w:rsidR="007A2A53">
        <w:t xml:space="preserve"> om </w:t>
      </w:r>
      <w:r w:rsidR="00D17887">
        <w:t xml:space="preserve">det är 35% eller mer kvinnor i styrelsen. </w:t>
      </w:r>
    </w:p>
    <w:p w14:paraId="2A885A7E" w14:textId="375E5362" w:rsidR="00CB7E04" w:rsidRDefault="00E43488" w:rsidP="00F611BD">
      <w:r>
        <w:t xml:space="preserve">För att mäta storlek kommer </w:t>
      </w:r>
      <w:r w:rsidR="00933255">
        <w:rPr>
          <w:i/>
          <w:iCs/>
        </w:rPr>
        <w:t xml:space="preserve">styrelsestorlek </w:t>
      </w:r>
      <w:r w:rsidR="00933255">
        <w:t xml:space="preserve">definieras som den naturliga logaritmen av totala antalen styrelseledamöter. Valet av </w:t>
      </w:r>
      <w:r w:rsidR="0029115C">
        <w:t>variabel</w:t>
      </w:r>
      <w:r w:rsidR="00933255">
        <w:t xml:space="preserve"> baserar sig på </w:t>
      </w:r>
      <w:proofErr w:type="spellStart"/>
      <w:r w:rsidR="00933255">
        <w:t>Yermacks</w:t>
      </w:r>
      <w:proofErr w:type="spellEnd"/>
      <w:r w:rsidR="00933255">
        <w:t xml:space="preserve"> (1996) forskning om hur styrelsens storlek påverkar ett företags effektivitet, denna variabel användes även av Cheng (2008). </w:t>
      </w:r>
    </w:p>
    <w:p w14:paraId="22657709" w14:textId="43134122" w:rsidR="00F611BD" w:rsidRDefault="001C1D3E" w:rsidP="001C1D3E">
      <w:pPr>
        <w:pStyle w:val="Rubrik3"/>
      </w:pPr>
      <w:bookmarkStart w:id="37" w:name="_Toc187575079"/>
      <w:r>
        <w:t>3.</w:t>
      </w:r>
      <w:r w:rsidR="0034263A">
        <w:t>4</w:t>
      </w:r>
      <w:r>
        <w:t xml:space="preserve">.3 </w:t>
      </w:r>
      <w:r w:rsidR="00F611BD">
        <w:t>Kontrollvariabler</w:t>
      </w:r>
      <w:bookmarkEnd w:id="37"/>
    </w:p>
    <w:p w14:paraId="464E7AEE" w14:textId="51D42AF7" w:rsidR="00A80448" w:rsidRPr="00585935" w:rsidRDefault="00915B7E" w:rsidP="003C0A4D">
      <w:r>
        <w:t xml:space="preserve">Den </w:t>
      </w:r>
      <w:r w:rsidR="00F30F9C">
        <w:t>första</w:t>
      </w:r>
      <w:r>
        <w:t xml:space="preserve"> variabeln </w:t>
      </w:r>
      <w:r w:rsidR="009D2F86">
        <w:rPr>
          <w:i/>
          <w:iCs/>
        </w:rPr>
        <w:t>företagsstorlek</w:t>
      </w:r>
      <w:r>
        <w:rPr>
          <w:i/>
          <w:iCs/>
        </w:rPr>
        <w:t xml:space="preserve"> </w:t>
      </w:r>
      <w:r w:rsidR="006C62CC">
        <w:t xml:space="preserve">definieras som </w:t>
      </w:r>
      <w:r w:rsidR="003929A6">
        <w:t xml:space="preserve">den naturliga </w:t>
      </w:r>
      <w:r w:rsidR="006C62CC">
        <w:t xml:space="preserve">logaritmen av </w:t>
      </w:r>
      <w:r w:rsidR="00C61709">
        <w:t>ett företags totala tillg</w:t>
      </w:r>
      <w:r w:rsidR="009D2F86">
        <w:t>ångar (</w:t>
      </w:r>
      <w:r w:rsidR="0083660B">
        <w:t xml:space="preserve">Bruna et al., 2016; </w:t>
      </w:r>
      <w:proofErr w:type="spellStart"/>
      <w:r w:rsidR="0083660B">
        <w:t>Faccio</w:t>
      </w:r>
      <w:proofErr w:type="spellEnd"/>
      <w:r w:rsidR="0083660B">
        <w:t xml:space="preserve"> et al., 2016; </w:t>
      </w:r>
      <w:proofErr w:type="spellStart"/>
      <w:r w:rsidR="0083660B">
        <w:t>Khaw</w:t>
      </w:r>
      <w:proofErr w:type="spellEnd"/>
      <w:r w:rsidR="0083660B">
        <w:t xml:space="preserve"> et al., 2016; </w:t>
      </w:r>
      <w:proofErr w:type="spellStart"/>
      <w:r w:rsidR="0083660B">
        <w:t>Sattar</w:t>
      </w:r>
      <w:proofErr w:type="spellEnd"/>
      <w:r w:rsidR="0083660B">
        <w:t xml:space="preserve"> et al., 2022</w:t>
      </w:r>
      <w:r w:rsidR="003536D7">
        <w:t xml:space="preserve">; </w:t>
      </w:r>
      <w:proofErr w:type="spellStart"/>
      <w:r w:rsidR="00B85126">
        <w:t>Schopol</w:t>
      </w:r>
      <w:proofErr w:type="spellEnd"/>
      <w:r w:rsidR="00B85126">
        <w:t xml:space="preserve"> et al</w:t>
      </w:r>
      <w:r w:rsidR="003D1CD4">
        <w:t>., 2021)</w:t>
      </w:r>
      <w:r w:rsidR="000C1263">
        <w:t xml:space="preserve">. </w:t>
      </w:r>
      <w:r w:rsidR="001B3AB7">
        <w:t xml:space="preserve">Det </w:t>
      </w:r>
      <w:r w:rsidR="00041EF2">
        <w:t xml:space="preserve">andra </w:t>
      </w:r>
      <w:r w:rsidR="001B3AB7">
        <w:t xml:space="preserve">måttet är </w:t>
      </w:r>
      <w:r w:rsidR="001F39B7" w:rsidRPr="001B3AB7">
        <w:rPr>
          <w:i/>
          <w:iCs/>
        </w:rPr>
        <w:t>ROA</w:t>
      </w:r>
      <w:r w:rsidR="001B3AB7">
        <w:t xml:space="preserve"> som definieras som</w:t>
      </w:r>
      <w:r w:rsidR="00611CAA">
        <w:t xml:space="preserve">:  </w:t>
      </w:r>
      <m:oMath>
        <m:f>
          <m:fPr>
            <m:ctrlPr>
              <w:rPr>
                <w:rFonts w:ascii="Cambria Math" w:hAnsi="Cambria Math"/>
                <w:i/>
              </w:rPr>
            </m:ctrlPr>
          </m:fPr>
          <m:num>
            <m:r>
              <w:rPr>
                <w:rFonts w:ascii="Cambria Math" w:hAnsi="Cambria Math"/>
              </w:rPr>
              <m:t>EBIT</m:t>
            </m:r>
          </m:num>
          <m:den>
            <m:r>
              <w:rPr>
                <w:rFonts w:ascii="Cambria Math" w:hAnsi="Cambria Math"/>
              </w:rPr>
              <m:t>Totala tillgångar</m:t>
            </m:r>
          </m:den>
        </m:f>
      </m:oMath>
      <w:r w:rsidR="001B3AB7">
        <w:t xml:space="preserve"> </w:t>
      </w:r>
      <w:r w:rsidR="001F39B7">
        <w:t>(</w:t>
      </w:r>
      <w:r w:rsidR="003903E8">
        <w:t xml:space="preserve">Bruna et al., 2016; </w:t>
      </w:r>
      <w:proofErr w:type="spellStart"/>
      <w:r w:rsidR="003903E8">
        <w:t>Faccio</w:t>
      </w:r>
      <w:proofErr w:type="spellEnd"/>
      <w:r w:rsidR="003903E8">
        <w:t xml:space="preserve"> et al., 2016; </w:t>
      </w:r>
      <w:proofErr w:type="spellStart"/>
      <w:r w:rsidR="003903E8">
        <w:t>Khaw</w:t>
      </w:r>
      <w:proofErr w:type="spellEnd"/>
      <w:r w:rsidR="003903E8">
        <w:t xml:space="preserve"> et al.</w:t>
      </w:r>
      <w:r w:rsidR="00066F0D">
        <w:t xml:space="preserve">, 2016; </w:t>
      </w:r>
      <w:proofErr w:type="spellStart"/>
      <w:r w:rsidR="00066F0D">
        <w:t>Sattar</w:t>
      </w:r>
      <w:proofErr w:type="spellEnd"/>
      <w:r w:rsidR="00066F0D">
        <w:t xml:space="preserve"> et al., 2022</w:t>
      </w:r>
      <w:r w:rsidR="000A3EEA">
        <w:t>)</w:t>
      </w:r>
      <w:r w:rsidR="00827425">
        <w:t>.</w:t>
      </w:r>
      <w:r w:rsidR="00D4763C">
        <w:t xml:space="preserve"> </w:t>
      </w:r>
      <w:r w:rsidR="00C12AE3">
        <w:t xml:space="preserve">Det </w:t>
      </w:r>
      <w:r w:rsidR="009B557C">
        <w:t>tredje</w:t>
      </w:r>
      <w:r w:rsidR="00C12AE3">
        <w:t xml:space="preserve"> måttet är </w:t>
      </w:r>
      <w:r w:rsidR="0074411A">
        <w:rPr>
          <w:i/>
          <w:iCs/>
        </w:rPr>
        <w:t>l</w:t>
      </w:r>
      <w:r w:rsidR="003162E1">
        <w:rPr>
          <w:i/>
          <w:iCs/>
        </w:rPr>
        <w:t>everage</w:t>
      </w:r>
      <w:r w:rsidR="00C12AE3">
        <w:t xml:space="preserve"> s</w:t>
      </w:r>
      <w:r w:rsidR="005137C0">
        <w:t>om</w:t>
      </w:r>
      <w:r w:rsidR="000A3EEA">
        <w:t xml:space="preserve"> definieras enligt följande</w:t>
      </w:r>
      <w:r w:rsidR="004A64DD">
        <w:t xml:space="preserve">: </w:t>
      </w:r>
      <m:oMath>
        <m:f>
          <m:fPr>
            <m:ctrlPr>
              <w:rPr>
                <w:rFonts w:ascii="Cambria Math" w:hAnsi="Cambria Math"/>
                <w:i/>
              </w:rPr>
            </m:ctrlPr>
          </m:fPr>
          <m:num>
            <m:r>
              <w:rPr>
                <w:rFonts w:ascii="Cambria Math" w:hAnsi="Cambria Math"/>
              </w:rPr>
              <m:t>Totala skulder</m:t>
            </m:r>
          </m:num>
          <m:den>
            <m:r>
              <w:rPr>
                <w:rFonts w:ascii="Cambria Math" w:hAnsi="Cambria Math"/>
              </w:rPr>
              <m:t>Totala tillgångar</m:t>
            </m:r>
          </m:den>
        </m:f>
      </m:oMath>
      <w:r w:rsidR="004A64DD">
        <w:t xml:space="preserve"> </w:t>
      </w:r>
      <w:r w:rsidR="005137C0">
        <w:t>(</w:t>
      </w:r>
      <w:r w:rsidR="000F6278">
        <w:t>Bruna et al., 2016</w:t>
      </w:r>
      <w:r w:rsidR="003C5983">
        <w:t xml:space="preserve">; </w:t>
      </w:r>
      <w:proofErr w:type="spellStart"/>
      <w:r w:rsidR="003C5983">
        <w:t>Khaw</w:t>
      </w:r>
      <w:proofErr w:type="spellEnd"/>
      <w:r w:rsidR="005137C0">
        <w:t xml:space="preserve"> et al., </w:t>
      </w:r>
      <w:r w:rsidR="003C5983">
        <w:lastRenderedPageBreak/>
        <w:t>2016</w:t>
      </w:r>
      <w:r w:rsidR="00D95A03">
        <w:t xml:space="preserve">; </w:t>
      </w:r>
      <w:proofErr w:type="spellStart"/>
      <w:r w:rsidR="00D95A03">
        <w:t>Sattar</w:t>
      </w:r>
      <w:proofErr w:type="spellEnd"/>
      <w:r w:rsidR="00D95A03">
        <w:t xml:space="preserve"> et al., 2022</w:t>
      </w:r>
      <w:r w:rsidR="00E47DA4">
        <w:t>)</w:t>
      </w:r>
      <w:r w:rsidR="000A3EEA">
        <w:t>,</w:t>
      </w:r>
      <w:r w:rsidR="00E47DA4">
        <w:t xml:space="preserve"> </w:t>
      </w:r>
      <w:r w:rsidR="000A3EEA">
        <w:t>d</w:t>
      </w:r>
      <w:r w:rsidR="001E15A2">
        <w:t>enna kontrollvariabel</w:t>
      </w:r>
      <w:r w:rsidR="001C7EB6">
        <w:t xml:space="preserve"> </w:t>
      </w:r>
      <w:r w:rsidR="005046DB">
        <w:t xml:space="preserve">kommer </w:t>
      </w:r>
      <w:r w:rsidR="001E15A2">
        <w:t xml:space="preserve">endast finnas med i </w:t>
      </w:r>
      <w:r w:rsidR="00235FD2" w:rsidRPr="00235FD2">
        <w:t xml:space="preserve">de regressioner som har </w:t>
      </w:r>
      <w:proofErr w:type="gramStart"/>
      <w:r w:rsidR="00235FD2" w:rsidRPr="00235FD2">
        <w:rPr>
          <w:rFonts w:ascii="Cambria Math" w:hAnsi="Cambria Math" w:cs="Cambria Math"/>
        </w:rPr>
        <w:t>𝝈</w:t>
      </w:r>
      <w:r w:rsidR="00235FD2" w:rsidRPr="00235FD2">
        <w:t>(</w:t>
      </w:r>
      <w:proofErr w:type="gramEnd"/>
      <w:r w:rsidR="00235FD2" w:rsidRPr="00235FD2">
        <w:t>ROA) som beroende variabel</w:t>
      </w:r>
      <w:r w:rsidR="001C7EB6" w:rsidRPr="00235FD2">
        <w:t>.</w:t>
      </w:r>
      <w:r w:rsidR="001C7EB6">
        <w:t xml:space="preserve"> </w:t>
      </w:r>
      <w:r w:rsidR="00D133CC">
        <w:t xml:space="preserve">Den </w:t>
      </w:r>
      <w:r w:rsidR="00865883">
        <w:t>fjärde</w:t>
      </w:r>
      <w:r w:rsidR="00703140">
        <w:t xml:space="preserve"> variabeln är </w:t>
      </w:r>
      <w:r w:rsidR="00703140">
        <w:rPr>
          <w:i/>
          <w:iCs/>
        </w:rPr>
        <w:t>företagsålder</w:t>
      </w:r>
      <w:r w:rsidR="00FA6A4C">
        <w:rPr>
          <w:i/>
          <w:iCs/>
        </w:rPr>
        <w:t xml:space="preserve"> </w:t>
      </w:r>
      <w:r w:rsidR="00FA6A4C">
        <w:t xml:space="preserve">som beräknas </w:t>
      </w:r>
      <w:r w:rsidR="00CC2FC7">
        <w:t xml:space="preserve">som </w:t>
      </w:r>
      <w:r w:rsidR="007902B1">
        <w:t>d</w:t>
      </w:r>
      <w:r w:rsidR="00CC2FC7">
        <w:t>en naturliga logaritmen av antalet år se</w:t>
      </w:r>
      <w:r w:rsidR="00EC61A0">
        <w:t>da</w:t>
      </w:r>
      <w:r w:rsidR="00CC2FC7">
        <w:t xml:space="preserve">n företaget registrerades </w:t>
      </w:r>
      <w:r w:rsidR="00577A2A">
        <w:t>(Bruna et al., 2016;</w:t>
      </w:r>
      <w:r w:rsidR="00A5410E">
        <w:t xml:space="preserve"> </w:t>
      </w:r>
      <w:proofErr w:type="spellStart"/>
      <w:r w:rsidR="00A5410E">
        <w:t>Khaw</w:t>
      </w:r>
      <w:proofErr w:type="spellEnd"/>
      <w:r w:rsidR="00A5410E">
        <w:t xml:space="preserve"> et al., 2016; </w:t>
      </w:r>
      <w:proofErr w:type="spellStart"/>
      <w:r w:rsidR="00A5410E">
        <w:t>Sattar</w:t>
      </w:r>
      <w:proofErr w:type="spellEnd"/>
      <w:r w:rsidR="00A5410E">
        <w:t xml:space="preserve"> et al., 2022</w:t>
      </w:r>
      <w:r w:rsidR="00050AED">
        <w:t xml:space="preserve">; </w:t>
      </w:r>
      <w:proofErr w:type="spellStart"/>
      <w:r w:rsidR="00050AED">
        <w:t>Schopol</w:t>
      </w:r>
      <w:proofErr w:type="spellEnd"/>
      <w:r w:rsidR="00050AED">
        <w:t xml:space="preserve"> et al.</w:t>
      </w:r>
      <w:r w:rsidR="00D46009">
        <w:t>, 2021</w:t>
      </w:r>
      <w:r w:rsidR="00715AD4">
        <w:t xml:space="preserve">). </w:t>
      </w:r>
      <w:r w:rsidR="00873971">
        <w:t xml:space="preserve">Den </w:t>
      </w:r>
      <w:r w:rsidR="0035419A">
        <w:t>femte</w:t>
      </w:r>
      <w:r w:rsidR="00873971">
        <w:t xml:space="preserve"> kontrollvariabeln är </w:t>
      </w:r>
      <w:r w:rsidR="001B1570">
        <w:rPr>
          <w:i/>
          <w:iCs/>
        </w:rPr>
        <w:t>företagstillväxt</w:t>
      </w:r>
      <w:r w:rsidR="001B7A71">
        <w:rPr>
          <w:i/>
          <w:iCs/>
        </w:rPr>
        <w:t xml:space="preserve"> </w:t>
      </w:r>
      <w:r w:rsidR="001B7A71">
        <w:t>som</w:t>
      </w:r>
      <w:r w:rsidR="00D2613E">
        <w:rPr>
          <w:i/>
          <w:iCs/>
        </w:rPr>
        <w:t xml:space="preserve"> </w:t>
      </w:r>
      <w:r w:rsidR="003643A5">
        <w:t xml:space="preserve">är den årliga tillväxten av </w:t>
      </w:r>
      <w:r w:rsidR="00FF6E03">
        <w:t>netto</w:t>
      </w:r>
      <w:r w:rsidR="003643A5">
        <w:t>omsättning</w:t>
      </w:r>
      <w:r w:rsidR="009B476B">
        <w:t xml:space="preserve"> </w:t>
      </w:r>
      <w:r w:rsidR="003018F3">
        <w:t xml:space="preserve">och beräknas som: </w:t>
      </w:r>
      <m:oMath>
        <m:f>
          <m:fPr>
            <m:ctrlPr>
              <w:rPr>
                <w:rFonts w:ascii="Cambria Math" w:hAnsi="Cambria Math"/>
                <w:i/>
              </w:rPr>
            </m:ctrlPr>
          </m:fPr>
          <m:num>
            <m:r>
              <w:rPr>
                <w:rFonts w:ascii="Cambria Math" w:hAnsi="Cambria Math"/>
              </w:rPr>
              <m:t>Nettoomsättning</m:t>
            </m:r>
            <m:r>
              <w:rPr>
                <w:rFonts w:ascii="Cambria Math" w:hAnsi="Cambria Math"/>
                <w:vertAlign w:val="subscript"/>
              </w:rPr>
              <m:t>t</m:t>
            </m:r>
            <m:r>
              <w:rPr>
                <w:rFonts w:ascii="Cambria Math" w:hAnsi="Cambria Math"/>
              </w:rPr>
              <m:t xml:space="preserve"> – Nettoomsättning </m:t>
            </m:r>
            <m:r>
              <w:rPr>
                <w:rFonts w:ascii="Cambria Math" w:hAnsi="Cambria Math"/>
                <w:vertAlign w:val="subscript"/>
              </w:rPr>
              <m:t>t-1</m:t>
            </m:r>
          </m:num>
          <m:den>
            <m:r>
              <w:rPr>
                <w:rFonts w:ascii="Cambria Math" w:hAnsi="Cambria Math"/>
              </w:rPr>
              <m:t>Nettoomsättning t-1</m:t>
            </m:r>
          </m:den>
        </m:f>
        <m:r>
          <w:rPr>
            <w:rFonts w:ascii="Cambria Math" w:hAnsi="Cambria Math"/>
          </w:rPr>
          <m:t xml:space="preserve"> </m:t>
        </m:r>
      </m:oMath>
      <w:r w:rsidR="009B476B">
        <w:t>(</w:t>
      </w:r>
      <w:r w:rsidR="0007793E">
        <w:t xml:space="preserve">Bruna et al., 2016; </w:t>
      </w:r>
      <w:proofErr w:type="spellStart"/>
      <w:r w:rsidR="0007793E">
        <w:t>Faccio</w:t>
      </w:r>
      <w:proofErr w:type="spellEnd"/>
      <w:r w:rsidR="0007793E">
        <w:t xml:space="preserve"> et al., 2016; </w:t>
      </w:r>
      <w:proofErr w:type="spellStart"/>
      <w:r w:rsidR="0007793E">
        <w:t>Khaw</w:t>
      </w:r>
      <w:proofErr w:type="spellEnd"/>
      <w:r w:rsidR="0007793E">
        <w:t xml:space="preserve"> et al., 2016)</w:t>
      </w:r>
      <w:r w:rsidR="009972C7">
        <w:t xml:space="preserve">. </w:t>
      </w:r>
      <w:r w:rsidR="000662F3">
        <w:t>D</w:t>
      </w:r>
      <w:r w:rsidR="009F4976">
        <w:t xml:space="preserve">en sjätte variabeln är </w:t>
      </w:r>
      <w:r w:rsidR="00F43AC4">
        <w:rPr>
          <w:i/>
          <w:iCs/>
        </w:rPr>
        <w:t>s</w:t>
      </w:r>
      <w:r w:rsidR="002F532D">
        <w:rPr>
          <w:i/>
          <w:iCs/>
        </w:rPr>
        <w:t xml:space="preserve">tyrelsens oberoende </w:t>
      </w:r>
      <w:r w:rsidR="009F4976">
        <w:t xml:space="preserve">och </w:t>
      </w:r>
      <w:r w:rsidR="00F43AC4">
        <w:t>definieras so</w:t>
      </w:r>
      <w:r w:rsidR="009F4976">
        <w:t xml:space="preserve">m </w:t>
      </w:r>
      <m:oMath>
        <m:f>
          <m:fPr>
            <m:ctrlPr>
              <w:rPr>
                <w:rFonts w:ascii="Cambria Math" w:hAnsi="Cambria Math"/>
                <w:i/>
              </w:rPr>
            </m:ctrlPr>
          </m:fPr>
          <m:num>
            <m:r>
              <w:rPr>
                <w:rFonts w:ascii="Cambria Math" w:hAnsi="Cambria Math"/>
              </w:rPr>
              <m:t>Oberoende styrelseledamöter</m:t>
            </m:r>
          </m:num>
          <m:den>
            <m:r>
              <w:rPr>
                <w:rFonts w:ascii="Cambria Math" w:hAnsi="Cambria Math"/>
              </w:rPr>
              <m:t>Antal styrelseledamöter</m:t>
            </m:r>
          </m:den>
        </m:f>
      </m:oMath>
      <w:r w:rsidR="00F43AC4">
        <w:t xml:space="preserve"> (</w:t>
      </w:r>
      <w:r w:rsidR="008A6913">
        <w:t xml:space="preserve">García &amp; </w:t>
      </w:r>
      <w:proofErr w:type="spellStart"/>
      <w:r w:rsidR="008A6913">
        <w:t>Herrero</w:t>
      </w:r>
      <w:proofErr w:type="spellEnd"/>
      <w:r w:rsidR="008A6913">
        <w:t>, 2021</w:t>
      </w:r>
      <w:r w:rsidR="00691094">
        <w:t>)</w:t>
      </w:r>
      <w:r w:rsidR="00CD4BE5">
        <w:t xml:space="preserve">. </w:t>
      </w:r>
      <w:r w:rsidR="00585935">
        <w:t>Den sista och</w:t>
      </w:r>
      <w:r w:rsidR="00E6251C">
        <w:t xml:space="preserve"> </w:t>
      </w:r>
      <w:r w:rsidR="00E669AF">
        <w:t>sjunde v</w:t>
      </w:r>
      <w:r w:rsidR="00351CFF" w:rsidRPr="003F35EF">
        <w:t xml:space="preserve">ariabeln </w:t>
      </w:r>
      <w:r w:rsidR="00585935">
        <w:t xml:space="preserve">är </w:t>
      </w:r>
      <w:r w:rsidR="00585935">
        <w:rPr>
          <w:i/>
          <w:iCs/>
        </w:rPr>
        <w:t>m</w:t>
      </w:r>
      <w:r w:rsidR="008F05C9">
        <w:rPr>
          <w:i/>
          <w:iCs/>
        </w:rPr>
        <w:t>ateriella tillgångar</w:t>
      </w:r>
      <w:r w:rsidR="00585935">
        <w:rPr>
          <w:i/>
          <w:iCs/>
        </w:rPr>
        <w:t xml:space="preserve"> </w:t>
      </w:r>
      <w:r w:rsidR="00585935">
        <w:t>som definieras som</w:t>
      </w:r>
      <w:r w:rsidR="00881FFF">
        <w:t xml:space="preserve">: </w:t>
      </w:r>
      <m:oMath>
        <m:f>
          <m:fPr>
            <m:ctrlPr>
              <w:rPr>
                <w:rFonts w:ascii="Cambria Math" w:hAnsi="Cambria Math"/>
                <w:i/>
              </w:rPr>
            </m:ctrlPr>
          </m:fPr>
          <m:num>
            <m:r>
              <w:rPr>
                <w:rFonts w:ascii="Cambria Math" w:hAnsi="Cambria Math"/>
              </w:rPr>
              <m:t>Anläggningstillgångar (netto)</m:t>
            </m:r>
          </m:num>
          <m:den>
            <m:r>
              <w:rPr>
                <w:rFonts w:ascii="Cambria Math" w:hAnsi="Cambria Math"/>
              </w:rPr>
              <m:t>Totala tillgångar</m:t>
            </m:r>
          </m:den>
        </m:f>
      </m:oMath>
      <w:r w:rsidR="008F05C9">
        <w:rPr>
          <w:i/>
          <w:iCs/>
        </w:rPr>
        <w:t xml:space="preserve"> </w:t>
      </w:r>
      <w:r w:rsidR="00DF4EB4">
        <w:t xml:space="preserve"> (</w:t>
      </w:r>
      <w:proofErr w:type="spellStart"/>
      <w:r w:rsidR="00DF4EB4">
        <w:t>Faccio</w:t>
      </w:r>
      <w:proofErr w:type="spellEnd"/>
      <w:r w:rsidR="00DF4EB4">
        <w:t xml:space="preserve"> et al., 2016)</w:t>
      </w:r>
    </w:p>
    <w:p w14:paraId="7B102E60" w14:textId="2FE05C89" w:rsidR="00FF0317" w:rsidRPr="00FF0317" w:rsidRDefault="00A27FB7" w:rsidP="00FF0317">
      <w:pPr>
        <w:pStyle w:val="Rubrik3"/>
      </w:pPr>
      <w:bookmarkStart w:id="38" w:name="_Toc187575080"/>
      <w:r w:rsidRPr="5DD9D7C6">
        <w:t>3.</w:t>
      </w:r>
      <w:r w:rsidR="0034263A">
        <w:t>4</w:t>
      </w:r>
      <w:r w:rsidR="0053341F">
        <w:t>.4</w:t>
      </w:r>
      <w:r w:rsidRPr="5DD9D7C6">
        <w:t xml:space="preserve"> </w:t>
      </w:r>
      <w:r w:rsidR="0053341F">
        <w:t>Ekvation</w:t>
      </w:r>
      <w:bookmarkEnd w:id="38"/>
    </w:p>
    <w:p w14:paraId="2E61D8EA" w14:textId="7470A2D5" w:rsidR="00BD773E" w:rsidRDefault="00FF0317" w:rsidP="0022557F">
      <w:r>
        <w:t xml:space="preserve">Ekvationerna nedan presenterar hur </w:t>
      </w:r>
      <w:r w:rsidR="00F45325">
        <w:t>olika faktorer (</w:t>
      </w:r>
      <w:r>
        <w:t>oberoende variabler</w:t>
      </w:r>
      <w:r w:rsidR="00F45325">
        <w:t>)</w:t>
      </w:r>
      <w:r>
        <w:t xml:space="preserve"> påverkar </w:t>
      </w:r>
      <w:r w:rsidR="00F45325">
        <w:t>företags riskprofil (</w:t>
      </w:r>
      <w:r>
        <w:t>beroende variabel</w:t>
      </w:r>
      <w:r w:rsidR="00F45325">
        <w:t>)</w:t>
      </w:r>
      <w:r>
        <w:t xml:space="preserve">. </w:t>
      </w:r>
      <w:r w:rsidR="007C3D58">
        <w:t>I ekvationerna</w:t>
      </w:r>
      <w:r w:rsidR="001A5AC6" w:rsidRPr="004D73D5">
        <w:t xml:space="preserve"> är </w:t>
      </w:r>
      <w:r w:rsidR="001A5AC6" w:rsidRPr="004D73D5">
        <w:rPr>
          <w:i/>
          <w:iCs/>
        </w:rPr>
        <w:t xml:space="preserve">i </w:t>
      </w:r>
      <w:r w:rsidR="001A5AC6" w:rsidRPr="004D73D5">
        <w:t>de specifika företagen i urvalet (i = 1, 2, …, 2</w:t>
      </w:r>
      <w:r w:rsidR="00C32763">
        <w:t>3</w:t>
      </w:r>
      <w:r w:rsidR="00491FED">
        <w:t>6</w:t>
      </w:r>
      <w:r w:rsidR="001A5AC6" w:rsidRPr="004D73D5">
        <w:t xml:space="preserve">) och </w:t>
      </w:r>
      <w:r w:rsidR="001A5AC6" w:rsidRPr="004D73D5">
        <w:rPr>
          <w:i/>
          <w:iCs/>
        </w:rPr>
        <w:t xml:space="preserve">t </w:t>
      </w:r>
      <w:r w:rsidR="001A5AC6" w:rsidRPr="004D73D5">
        <w:t>är tidsperioden (t = 201</w:t>
      </w:r>
      <w:r w:rsidR="00103C4C">
        <w:t>3</w:t>
      </w:r>
      <w:r w:rsidR="001A5AC6" w:rsidRPr="004D73D5">
        <w:t>, 2018, …, 2023)</w:t>
      </w:r>
      <w:r w:rsidR="00CB03A0">
        <w:t>,</w:t>
      </w:r>
      <w:r w:rsidR="001A5AC6" w:rsidRPr="004D73D5">
        <w:t xml:space="preserve"> </w:t>
      </w:r>
      <w:r w:rsidR="00CE06F8">
        <w:t>(</w:t>
      </w:r>
      <w:r w:rsidR="00CB03A0">
        <w:t>t</w:t>
      </w:r>
      <w:r w:rsidR="00B879C8">
        <w:t xml:space="preserve">-1) </w:t>
      </w:r>
      <w:r w:rsidR="00CE06F8">
        <w:t>betyder alltså</w:t>
      </w:r>
      <w:r w:rsidR="00B879C8">
        <w:t xml:space="preserve"> att </w:t>
      </w:r>
      <w:r w:rsidR="00EF05A3">
        <w:t>variabeln</w:t>
      </w:r>
      <w:r w:rsidR="00CE06F8">
        <w:t xml:space="preserve"> är </w:t>
      </w:r>
      <w:r w:rsidR="003C0DBF">
        <w:t>fördröjd</w:t>
      </w:r>
      <w:r w:rsidR="005F12DE">
        <w:t>.</w:t>
      </w:r>
      <w:r w:rsidR="00CE06F8">
        <w:t xml:space="preserve"> </w:t>
      </w:r>
      <w:r w:rsidR="005F12DE">
        <w:t>A</w:t>
      </w:r>
      <w:r w:rsidR="00B879C8">
        <w:t xml:space="preserve">tt använda sig av eftersläpande variabler </w:t>
      </w:r>
      <w:r w:rsidR="001931EE">
        <w:t>har stöd i</w:t>
      </w:r>
      <w:r w:rsidR="00927251">
        <w:t xml:space="preserve"> både teori och</w:t>
      </w:r>
      <w:r w:rsidR="001931EE">
        <w:t xml:space="preserve"> tidigare forskning</w:t>
      </w:r>
      <w:r w:rsidR="000645F1">
        <w:t xml:space="preserve"> (Brooks, 2019; </w:t>
      </w:r>
      <w:proofErr w:type="spellStart"/>
      <w:r w:rsidR="000645F1">
        <w:t>Schopol</w:t>
      </w:r>
      <w:proofErr w:type="spellEnd"/>
      <w:r w:rsidR="000645F1">
        <w:t xml:space="preserve"> et al., 2021</w:t>
      </w:r>
      <w:r w:rsidR="005274B0">
        <w:t>)</w:t>
      </w:r>
      <w:r w:rsidR="001931EE">
        <w:t xml:space="preserve">. </w:t>
      </w:r>
      <w:r w:rsidR="00BD773E">
        <w:t>Brooks (</w:t>
      </w:r>
      <w:r w:rsidR="006413B5">
        <w:t xml:space="preserve">2019) förklarar att </w:t>
      </w:r>
      <w:r w:rsidR="005E4EEA">
        <w:t>det är vanligt att en</w:t>
      </w:r>
      <w:r w:rsidR="00694DF2">
        <w:t xml:space="preserve"> förändring i den oberoende variabeln inte kommer att </w:t>
      </w:r>
      <w:r w:rsidR="00FF55CC">
        <w:t>påverka</w:t>
      </w:r>
      <w:r w:rsidR="00694DF2">
        <w:t xml:space="preserve"> den </w:t>
      </w:r>
      <w:r w:rsidR="005E4EEA">
        <w:t>beroende</w:t>
      </w:r>
      <w:r w:rsidR="00694DF2">
        <w:t xml:space="preserve"> </w:t>
      </w:r>
      <w:r w:rsidR="005E4EEA">
        <w:t>direkt</w:t>
      </w:r>
      <w:r w:rsidR="00D66AC1">
        <w:t xml:space="preserve">, </w:t>
      </w:r>
      <w:r w:rsidR="006D26C4">
        <w:t>utan</w:t>
      </w:r>
      <w:r w:rsidR="00FE51E4">
        <w:t xml:space="preserve"> kan ske med en viss fördröjning.</w:t>
      </w:r>
      <w:r w:rsidR="00D66AC1">
        <w:t xml:space="preserve"> </w:t>
      </w:r>
      <w:r w:rsidR="00135DC5">
        <w:t xml:space="preserve">Brooks (2019) förklarar vidare att </w:t>
      </w:r>
      <w:r w:rsidR="00AC6FCD">
        <w:t>många</w:t>
      </w:r>
      <w:r w:rsidR="00DE0BDE">
        <w:t xml:space="preserve"> ekonomiska och finansiella variabler </w:t>
      </w:r>
      <w:r w:rsidR="00623868">
        <w:t>ändrar sig sakta</w:t>
      </w:r>
      <w:r w:rsidR="000266D2">
        <w:t xml:space="preserve"> och att dett</w:t>
      </w:r>
      <w:r w:rsidR="00FF55CC">
        <w:t xml:space="preserve">a </w:t>
      </w:r>
      <w:r w:rsidR="000266D2">
        <w:t xml:space="preserve">har både psykologiska och </w:t>
      </w:r>
      <w:r w:rsidR="00FF55CC">
        <w:t xml:space="preserve">tekniska anledningar. </w:t>
      </w:r>
      <w:r w:rsidR="000645F1">
        <w:t>Beslutfattandet om kapitalstruktur och risktagande är en lång process som inte träder i kraft på en gång, därmed finns det anledning till att tro att föregående års styrelse och dess beslut, påverkar nuvarande års risktagande.</w:t>
      </w:r>
      <w:r w:rsidR="002B113E">
        <w:t xml:space="preserve"> </w:t>
      </w:r>
    </w:p>
    <w:p w14:paraId="107AA42D" w14:textId="5E450F8E" w:rsidR="006411F3" w:rsidRPr="006411F3" w:rsidRDefault="006411F3" w:rsidP="006411F3">
      <w:r>
        <w:t xml:space="preserve">För att undersöka </w:t>
      </w:r>
      <w:r w:rsidR="00F366D1">
        <w:t>hypotes 1</w:t>
      </w:r>
      <w:r w:rsidR="00CC047F">
        <w:t xml:space="preserve"> och 3</w:t>
      </w:r>
      <w:r w:rsidR="007D2FA3">
        <w:t>:</w:t>
      </w:r>
      <w:r w:rsidR="00F366D1">
        <w:t xml:space="preserve"> </w:t>
      </w:r>
      <w:r>
        <w:t xml:space="preserve">sambandet mellan risk och </w:t>
      </w:r>
      <w:r w:rsidR="00F366D1">
        <w:t xml:space="preserve">andel </w:t>
      </w:r>
      <w:r>
        <w:t>kvinnor</w:t>
      </w:r>
      <w:r w:rsidR="00F366D1">
        <w:t xml:space="preserve"> i styrelsen</w:t>
      </w:r>
      <w:r w:rsidR="00CC047F">
        <w:t>. Samt styrelsens storlek och risk</w:t>
      </w:r>
      <w:r w:rsidR="00F366D1">
        <w:t>, kommer följande ekvationer att skapas:</w:t>
      </w:r>
    </w:p>
    <w:p w14:paraId="06072E2F" w14:textId="267A0E5C" w:rsidR="00C558BD" w:rsidRPr="00AE1088" w:rsidRDefault="007B2070" w:rsidP="00142ACD">
      <w:pPr>
        <w:ind w:left="1304"/>
        <w:rPr>
          <w:sz w:val="22"/>
          <w:szCs w:val="22"/>
          <w:vertAlign w:val="subscript"/>
        </w:rPr>
      </w:pPr>
      <w:r w:rsidRPr="46C8D4AA">
        <w:rPr>
          <w:rFonts w:ascii="Cambria Math" w:hAnsi="Cambria Math" w:cs="Cambria Math"/>
          <w:sz w:val="22"/>
          <w:szCs w:val="22"/>
          <w:lang w:val="en-US"/>
        </w:rPr>
        <w:t>𝝈</w:t>
      </w:r>
      <w:r w:rsidRPr="00AE1088">
        <w:rPr>
          <w:sz w:val="22"/>
          <w:szCs w:val="22"/>
        </w:rPr>
        <w:t>(ROA)</w:t>
      </w:r>
      <w:r w:rsidRPr="00AE1088">
        <w:rPr>
          <w:sz w:val="22"/>
          <w:szCs w:val="22"/>
          <w:vertAlign w:val="subscript"/>
        </w:rPr>
        <w:t>i</w:t>
      </w:r>
      <w:r w:rsidR="00275F3C" w:rsidRPr="00AE1088">
        <w:rPr>
          <w:sz w:val="22"/>
          <w:szCs w:val="22"/>
        </w:rPr>
        <w:t xml:space="preserve"> = </w:t>
      </w:r>
      <w:r w:rsidR="007005D2" w:rsidRPr="00AE1088">
        <w:rPr>
          <w:sz w:val="22"/>
          <w:szCs w:val="22"/>
        </w:rPr>
        <w:t xml:space="preserve"> </w:t>
      </w:r>
      <w:r w:rsidR="003E07CC" w:rsidRPr="46C8D4AA">
        <w:rPr>
          <w:rFonts w:ascii="Cambria Math" w:hAnsi="Cambria Math" w:cs="Cambria Math"/>
          <w:sz w:val="22"/>
          <w:szCs w:val="22"/>
          <w:lang w:val="en-US"/>
        </w:rPr>
        <w:t>𝛼</w:t>
      </w:r>
      <w:r w:rsidR="007005D2" w:rsidRPr="00AE1088">
        <w:rPr>
          <w:rFonts w:ascii="Cambria Math" w:hAnsi="Cambria Math" w:cs="Cambria Math"/>
          <w:sz w:val="22"/>
          <w:szCs w:val="22"/>
        </w:rPr>
        <w:t xml:space="preserve"> </w:t>
      </w:r>
      <w:r w:rsidR="007005D2" w:rsidRPr="00AE1088">
        <w:rPr>
          <w:sz w:val="22"/>
          <w:szCs w:val="22"/>
        </w:rPr>
        <w:t xml:space="preserve">+ </w:t>
      </w:r>
      <w:r w:rsidR="00B40EE8" w:rsidRPr="46C8D4AA">
        <w:rPr>
          <w:rFonts w:ascii="Cambria Math" w:hAnsi="Cambria Math" w:cs="Cambria Math"/>
          <w:sz w:val="22"/>
          <w:szCs w:val="22"/>
          <w:lang w:val="en-US"/>
        </w:rPr>
        <w:t>𝛽</w:t>
      </w:r>
      <w:r w:rsidR="00B40EE8" w:rsidRPr="00AE1088">
        <w:rPr>
          <w:rFonts w:ascii="Cambria Math" w:hAnsi="Cambria Math" w:cs="Cambria Math"/>
          <w:sz w:val="22"/>
          <w:szCs w:val="22"/>
          <w:vertAlign w:val="subscript"/>
        </w:rPr>
        <w:t xml:space="preserve"> </w:t>
      </w:r>
      <w:r w:rsidR="007005D2" w:rsidRPr="00AE1088">
        <w:rPr>
          <w:sz w:val="22"/>
          <w:szCs w:val="22"/>
          <w:vertAlign w:val="subscript"/>
        </w:rPr>
        <w:t>1</w:t>
      </w:r>
      <w:r w:rsidR="007005D2" w:rsidRPr="00AE1088">
        <w:rPr>
          <w:sz w:val="22"/>
          <w:szCs w:val="22"/>
        </w:rPr>
        <w:t>(</w:t>
      </w:r>
      <w:proofErr w:type="spellStart"/>
      <w:r w:rsidR="00D56377" w:rsidRPr="00AE1088">
        <w:rPr>
          <w:sz w:val="22"/>
          <w:szCs w:val="22"/>
        </w:rPr>
        <w:t>WOM_R</w:t>
      </w:r>
      <w:proofErr w:type="spellEnd"/>
      <w:r w:rsidR="000644D2" w:rsidRPr="00AE1088">
        <w:rPr>
          <w:sz w:val="22"/>
          <w:szCs w:val="22"/>
          <w:vertAlign w:val="subscript"/>
        </w:rPr>
        <w:t xml:space="preserve"> </w:t>
      </w:r>
      <w:r w:rsidR="00B21393" w:rsidRPr="00AE1088">
        <w:rPr>
          <w:sz w:val="22"/>
          <w:szCs w:val="22"/>
          <w:vertAlign w:val="subscript"/>
        </w:rPr>
        <w:t>i,t</w:t>
      </w:r>
      <w:r w:rsidR="000644D2" w:rsidRPr="00AE1088">
        <w:rPr>
          <w:sz w:val="22"/>
          <w:szCs w:val="22"/>
          <w:vertAlign w:val="subscript"/>
        </w:rPr>
        <w:t>-1</w:t>
      </w:r>
      <w:r w:rsidR="00D56377" w:rsidRPr="00AE1088">
        <w:rPr>
          <w:sz w:val="22"/>
          <w:szCs w:val="22"/>
        </w:rPr>
        <w:t xml:space="preserve">) + </w:t>
      </w:r>
      <w:r w:rsidR="0001224D" w:rsidRPr="46C8D4AA">
        <w:rPr>
          <w:rFonts w:ascii="Cambria Math" w:hAnsi="Cambria Math" w:cs="Cambria Math"/>
          <w:sz w:val="22"/>
          <w:szCs w:val="22"/>
          <w:lang w:val="en-US"/>
        </w:rPr>
        <w:t>𝛽</w:t>
      </w:r>
      <w:r w:rsidR="0001224D" w:rsidRPr="00AE1088">
        <w:rPr>
          <w:sz w:val="22"/>
          <w:szCs w:val="22"/>
          <w:vertAlign w:val="subscript"/>
        </w:rPr>
        <w:t>2</w:t>
      </w:r>
      <w:r w:rsidR="0001224D" w:rsidRPr="00AE1088">
        <w:rPr>
          <w:sz w:val="22"/>
          <w:szCs w:val="22"/>
        </w:rPr>
        <w:t>(</w:t>
      </w:r>
      <w:proofErr w:type="spellStart"/>
      <w:r w:rsidR="0001224D" w:rsidRPr="00AE1088">
        <w:rPr>
          <w:sz w:val="22"/>
          <w:szCs w:val="22"/>
        </w:rPr>
        <w:t>Ln_SIZE</w:t>
      </w:r>
      <w:proofErr w:type="spellEnd"/>
      <w:r w:rsidR="0001224D" w:rsidRPr="00AE1088">
        <w:rPr>
          <w:sz w:val="22"/>
          <w:szCs w:val="22"/>
          <w:vertAlign w:val="subscript"/>
        </w:rPr>
        <w:t xml:space="preserve"> i,t-1</w:t>
      </w:r>
      <w:r w:rsidR="0001224D" w:rsidRPr="00AE1088">
        <w:rPr>
          <w:sz w:val="22"/>
          <w:szCs w:val="22"/>
        </w:rPr>
        <w:t xml:space="preserve">) + </w:t>
      </w:r>
      <w:r w:rsidR="00B40EE8" w:rsidRPr="46C8D4AA">
        <w:rPr>
          <w:rFonts w:ascii="Cambria Math" w:hAnsi="Cambria Math" w:cs="Cambria Math"/>
          <w:sz w:val="22"/>
          <w:szCs w:val="22"/>
          <w:lang w:val="en-US"/>
        </w:rPr>
        <w:t>𝛽</w:t>
      </w:r>
      <w:r w:rsidR="0001224D" w:rsidRPr="00AE1088">
        <w:rPr>
          <w:sz w:val="22"/>
          <w:szCs w:val="22"/>
          <w:vertAlign w:val="subscript"/>
        </w:rPr>
        <w:t>3</w:t>
      </w:r>
      <w:r w:rsidR="003808E1" w:rsidRPr="00AE1088">
        <w:rPr>
          <w:sz w:val="22"/>
          <w:szCs w:val="22"/>
        </w:rPr>
        <w:t>(</w:t>
      </w:r>
      <w:proofErr w:type="spellStart"/>
      <w:r w:rsidR="00B86BE7" w:rsidRPr="00AE1088">
        <w:rPr>
          <w:sz w:val="22"/>
          <w:szCs w:val="22"/>
        </w:rPr>
        <w:t>Ln_FRIM</w:t>
      </w:r>
      <w:proofErr w:type="spellEnd"/>
      <w:r w:rsidR="00B21393" w:rsidRPr="00AE1088">
        <w:rPr>
          <w:sz w:val="22"/>
          <w:szCs w:val="22"/>
          <w:vertAlign w:val="subscript"/>
        </w:rPr>
        <w:t xml:space="preserve"> i,t</w:t>
      </w:r>
      <w:r w:rsidR="000644D2" w:rsidRPr="00AE1088">
        <w:rPr>
          <w:sz w:val="22"/>
          <w:szCs w:val="22"/>
          <w:vertAlign w:val="subscript"/>
        </w:rPr>
        <w:t>-1</w:t>
      </w:r>
      <w:r w:rsidR="00B86BE7" w:rsidRPr="00AE1088">
        <w:rPr>
          <w:sz w:val="22"/>
          <w:szCs w:val="22"/>
        </w:rPr>
        <w:t>)</w:t>
      </w:r>
      <w:r w:rsidR="00B21393" w:rsidRPr="00AE1088">
        <w:rPr>
          <w:sz w:val="22"/>
          <w:szCs w:val="22"/>
          <w:vertAlign w:val="subscript"/>
        </w:rPr>
        <w:t xml:space="preserve"> </w:t>
      </w:r>
      <w:r w:rsidR="00B21393" w:rsidRPr="00AE1088">
        <w:rPr>
          <w:sz w:val="22"/>
          <w:szCs w:val="22"/>
        </w:rPr>
        <w:t xml:space="preserve">+ </w:t>
      </w:r>
      <w:r w:rsidR="00B40EE8" w:rsidRPr="00F41059">
        <w:rPr>
          <w:rFonts w:ascii="Cambria Math" w:hAnsi="Cambria Math" w:cs="Cambria Math"/>
          <w:sz w:val="22"/>
          <w:szCs w:val="22"/>
          <w:lang w:val="en-US"/>
        </w:rPr>
        <w:t>𝛽</w:t>
      </w:r>
      <w:r w:rsidR="0001224D" w:rsidRPr="00F41059">
        <w:rPr>
          <w:sz w:val="22"/>
          <w:szCs w:val="22"/>
          <w:vertAlign w:val="subscript"/>
        </w:rPr>
        <w:t>4</w:t>
      </w:r>
      <w:r w:rsidR="00B21393" w:rsidRPr="00F41059">
        <w:rPr>
          <w:sz w:val="22"/>
          <w:szCs w:val="22"/>
        </w:rPr>
        <w:t>(ROA</w:t>
      </w:r>
      <w:r w:rsidR="00B21393" w:rsidRPr="00F41059">
        <w:rPr>
          <w:sz w:val="22"/>
          <w:szCs w:val="22"/>
          <w:vertAlign w:val="subscript"/>
        </w:rPr>
        <w:t>i,t</w:t>
      </w:r>
      <w:r w:rsidR="00D31DC4" w:rsidRPr="00F41059">
        <w:rPr>
          <w:sz w:val="22"/>
          <w:szCs w:val="22"/>
          <w:vertAlign w:val="subscript"/>
        </w:rPr>
        <w:t>-1</w:t>
      </w:r>
      <w:r w:rsidR="000644D2" w:rsidRPr="00F41059">
        <w:rPr>
          <w:sz w:val="22"/>
          <w:szCs w:val="22"/>
        </w:rPr>
        <w:t>)</w:t>
      </w:r>
      <w:r w:rsidR="00B21393" w:rsidRPr="00AE1088">
        <w:rPr>
          <w:sz w:val="22"/>
          <w:szCs w:val="22"/>
        </w:rPr>
        <w:t xml:space="preserve"> + </w:t>
      </w:r>
      <w:r w:rsidR="00B40EE8" w:rsidRPr="46C8D4AA">
        <w:rPr>
          <w:rFonts w:ascii="Cambria Math" w:hAnsi="Cambria Math" w:cs="Cambria Math"/>
          <w:sz w:val="22"/>
          <w:szCs w:val="22"/>
          <w:lang w:val="en-US"/>
        </w:rPr>
        <w:t>𝛽</w:t>
      </w:r>
      <w:r w:rsidR="0001224D" w:rsidRPr="00AE1088">
        <w:rPr>
          <w:sz w:val="22"/>
          <w:szCs w:val="22"/>
          <w:vertAlign w:val="subscript"/>
        </w:rPr>
        <w:t>5</w:t>
      </w:r>
      <w:r w:rsidR="00B21393" w:rsidRPr="00AE1088">
        <w:rPr>
          <w:sz w:val="22"/>
          <w:szCs w:val="22"/>
        </w:rPr>
        <w:t>(</w:t>
      </w:r>
      <w:r w:rsidR="00A70B71" w:rsidRPr="00AE1088">
        <w:rPr>
          <w:sz w:val="22"/>
          <w:szCs w:val="22"/>
        </w:rPr>
        <w:t>LEV</w:t>
      </w:r>
      <w:r w:rsidR="00B21393" w:rsidRPr="00AE1088">
        <w:rPr>
          <w:sz w:val="22"/>
          <w:szCs w:val="22"/>
          <w:vertAlign w:val="subscript"/>
        </w:rPr>
        <w:t>i,t</w:t>
      </w:r>
      <w:r w:rsidR="00D31DC4" w:rsidRPr="00AE1088">
        <w:rPr>
          <w:sz w:val="22"/>
          <w:szCs w:val="22"/>
          <w:vertAlign w:val="subscript"/>
        </w:rPr>
        <w:t>-1</w:t>
      </w:r>
      <w:r w:rsidR="000644D2" w:rsidRPr="00AE1088">
        <w:rPr>
          <w:sz w:val="22"/>
          <w:szCs w:val="22"/>
        </w:rPr>
        <w:t>)</w:t>
      </w:r>
      <w:r w:rsidR="00B21393" w:rsidRPr="00AE1088">
        <w:rPr>
          <w:sz w:val="22"/>
          <w:szCs w:val="22"/>
        </w:rPr>
        <w:t xml:space="preserve"> + </w:t>
      </w:r>
      <w:r w:rsidR="00D006E4" w:rsidRPr="46C8D4AA">
        <w:rPr>
          <w:rFonts w:ascii="Cambria Math" w:hAnsi="Cambria Math" w:cs="Cambria Math"/>
          <w:sz w:val="22"/>
          <w:szCs w:val="22"/>
          <w:lang w:val="en-US"/>
        </w:rPr>
        <w:t>𝛽</w:t>
      </w:r>
      <w:r w:rsidR="0001224D" w:rsidRPr="00AE1088">
        <w:rPr>
          <w:sz w:val="22"/>
          <w:szCs w:val="22"/>
          <w:vertAlign w:val="subscript"/>
        </w:rPr>
        <w:t>6</w:t>
      </w:r>
      <w:r w:rsidR="00B21393" w:rsidRPr="00AE1088">
        <w:rPr>
          <w:sz w:val="22"/>
          <w:szCs w:val="22"/>
        </w:rPr>
        <w:t>(</w:t>
      </w:r>
      <w:proofErr w:type="spellStart"/>
      <w:r w:rsidR="00B21393" w:rsidRPr="00AE1088">
        <w:rPr>
          <w:sz w:val="22"/>
          <w:szCs w:val="22"/>
        </w:rPr>
        <w:t>Ln_AGE</w:t>
      </w:r>
      <w:proofErr w:type="spellEnd"/>
      <w:r w:rsidR="00B21393" w:rsidRPr="00AE1088">
        <w:rPr>
          <w:sz w:val="22"/>
          <w:szCs w:val="22"/>
          <w:vertAlign w:val="subscript"/>
        </w:rPr>
        <w:t xml:space="preserve"> i,t</w:t>
      </w:r>
      <w:r w:rsidR="00D31DC4" w:rsidRPr="00AE1088">
        <w:rPr>
          <w:sz w:val="22"/>
          <w:szCs w:val="22"/>
          <w:vertAlign w:val="subscript"/>
        </w:rPr>
        <w:t>-1</w:t>
      </w:r>
      <w:r w:rsidR="000644D2" w:rsidRPr="00AE1088">
        <w:rPr>
          <w:sz w:val="22"/>
          <w:szCs w:val="22"/>
        </w:rPr>
        <w:t>)</w:t>
      </w:r>
      <w:r w:rsidR="00B21393" w:rsidRPr="00AE1088">
        <w:rPr>
          <w:sz w:val="22"/>
          <w:szCs w:val="22"/>
        </w:rPr>
        <w:t xml:space="preserve"> + </w:t>
      </w:r>
      <w:r w:rsidR="00D006E4" w:rsidRPr="46C8D4AA">
        <w:rPr>
          <w:rFonts w:ascii="Cambria Math" w:hAnsi="Cambria Math" w:cs="Cambria Math"/>
          <w:sz w:val="22"/>
          <w:szCs w:val="22"/>
          <w:lang w:val="en-US"/>
        </w:rPr>
        <w:t>𝛽</w:t>
      </w:r>
      <w:r w:rsidR="0001224D" w:rsidRPr="00AE1088">
        <w:rPr>
          <w:sz w:val="22"/>
          <w:szCs w:val="22"/>
          <w:vertAlign w:val="subscript"/>
        </w:rPr>
        <w:t>7</w:t>
      </w:r>
      <w:r w:rsidR="00B21393" w:rsidRPr="00AE1088">
        <w:rPr>
          <w:sz w:val="22"/>
          <w:szCs w:val="22"/>
        </w:rPr>
        <w:t>(GROWTH</w:t>
      </w:r>
      <w:r w:rsidR="00B21393" w:rsidRPr="00AE1088">
        <w:rPr>
          <w:sz w:val="22"/>
          <w:szCs w:val="22"/>
          <w:vertAlign w:val="subscript"/>
        </w:rPr>
        <w:t>i,t</w:t>
      </w:r>
      <w:r w:rsidR="00D31DC4" w:rsidRPr="00AE1088">
        <w:rPr>
          <w:sz w:val="22"/>
          <w:szCs w:val="22"/>
          <w:vertAlign w:val="subscript"/>
        </w:rPr>
        <w:t>-1</w:t>
      </w:r>
      <w:r w:rsidR="000644D2" w:rsidRPr="00AE1088">
        <w:rPr>
          <w:sz w:val="22"/>
          <w:szCs w:val="22"/>
        </w:rPr>
        <w:t xml:space="preserve">) </w:t>
      </w:r>
      <w:r w:rsidR="00142ACD" w:rsidRPr="00AE1088">
        <w:rPr>
          <w:sz w:val="22"/>
          <w:szCs w:val="22"/>
        </w:rPr>
        <w:t xml:space="preserve">+ </w:t>
      </w:r>
      <w:r w:rsidR="000611EC" w:rsidRPr="46C8D4AA">
        <w:rPr>
          <w:rFonts w:ascii="Cambria Math" w:hAnsi="Cambria Math" w:cs="Cambria Math"/>
          <w:sz w:val="22"/>
          <w:szCs w:val="22"/>
          <w:lang w:val="en-US"/>
        </w:rPr>
        <w:t>𝛽</w:t>
      </w:r>
      <w:r w:rsidR="0001224D" w:rsidRPr="00AE1088">
        <w:rPr>
          <w:sz w:val="22"/>
          <w:szCs w:val="22"/>
          <w:vertAlign w:val="subscript"/>
        </w:rPr>
        <w:t>8</w:t>
      </w:r>
      <w:r w:rsidR="000611EC" w:rsidRPr="00AE1088">
        <w:rPr>
          <w:sz w:val="22"/>
          <w:szCs w:val="22"/>
        </w:rPr>
        <w:t>(B_IN</w:t>
      </w:r>
      <w:r w:rsidR="000611EC" w:rsidRPr="00AE1088">
        <w:rPr>
          <w:sz w:val="22"/>
          <w:szCs w:val="22"/>
          <w:vertAlign w:val="subscript"/>
        </w:rPr>
        <w:t>i</w:t>
      </w:r>
      <w:r w:rsidR="00142ACD" w:rsidRPr="00AE1088">
        <w:rPr>
          <w:sz w:val="22"/>
          <w:szCs w:val="22"/>
          <w:vertAlign w:val="subscript"/>
        </w:rPr>
        <w:t>,t</w:t>
      </w:r>
      <w:r w:rsidR="000611EC" w:rsidRPr="00AE1088">
        <w:rPr>
          <w:sz w:val="22"/>
          <w:szCs w:val="22"/>
          <w:vertAlign w:val="subscript"/>
        </w:rPr>
        <w:t>-1</w:t>
      </w:r>
      <w:r w:rsidR="000644D2" w:rsidRPr="00AE1088">
        <w:rPr>
          <w:sz w:val="22"/>
          <w:szCs w:val="22"/>
        </w:rPr>
        <w:t xml:space="preserve">) </w:t>
      </w:r>
      <w:r w:rsidR="000611EC" w:rsidRPr="00AE1088">
        <w:rPr>
          <w:sz w:val="22"/>
          <w:szCs w:val="22"/>
        </w:rPr>
        <w:t xml:space="preserve">+ </w:t>
      </w:r>
      <w:r w:rsidR="000611EC" w:rsidRPr="46C8D4AA">
        <w:rPr>
          <w:rFonts w:ascii="Cambria Math" w:hAnsi="Cambria Math" w:cs="Cambria Math"/>
          <w:sz w:val="22"/>
          <w:szCs w:val="22"/>
          <w:lang w:val="en-US"/>
        </w:rPr>
        <w:t>𝛽</w:t>
      </w:r>
      <w:r w:rsidR="0001224D" w:rsidRPr="00AE1088">
        <w:rPr>
          <w:sz w:val="22"/>
          <w:szCs w:val="22"/>
          <w:vertAlign w:val="subscript"/>
        </w:rPr>
        <w:t>9</w:t>
      </w:r>
      <w:r w:rsidR="000611EC" w:rsidRPr="00AE1088">
        <w:rPr>
          <w:sz w:val="22"/>
          <w:szCs w:val="22"/>
        </w:rPr>
        <w:t>(TANG</w:t>
      </w:r>
      <w:r w:rsidR="000611EC" w:rsidRPr="00AE1088">
        <w:rPr>
          <w:sz w:val="22"/>
          <w:szCs w:val="22"/>
          <w:vertAlign w:val="subscript"/>
        </w:rPr>
        <w:t>i,t-1</w:t>
      </w:r>
      <w:r w:rsidR="000644D2" w:rsidRPr="00AE1088">
        <w:rPr>
          <w:sz w:val="22"/>
          <w:szCs w:val="22"/>
        </w:rPr>
        <w:t>)</w:t>
      </w:r>
      <w:r w:rsidR="000611EC" w:rsidRPr="00AE1088">
        <w:rPr>
          <w:sz w:val="22"/>
          <w:szCs w:val="22"/>
          <w:vertAlign w:val="subscript"/>
        </w:rPr>
        <w:t xml:space="preserve"> </w:t>
      </w:r>
      <w:r w:rsidR="00142ACD" w:rsidRPr="00AE1088">
        <w:rPr>
          <w:sz w:val="22"/>
          <w:szCs w:val="22"/>
        </w:rPr>
        <w:t xml:space="preserve">+ </w:t>
      </w:r>
      <w:proofErr w:type="spellStart"/>
      <w:r w:rsidR="00084E1D">
        <w:rPr>
          <w:sz w:val="22"/>
          <w:szCs w:val="22"/>
        </w:rPr>
        <w:t>FirmFE</w:t>
      </w:r>
      <w:proofErr w:type="spellEnd"/>
      <w:r w:rsidR="00084E1D">
        <w:rPr>
          <w:sz w:val="22"/>
          <w:szCs w:val="22"/>
        </w:rPr>
        <w:t xml:space="preserve"> + </w:t>
      </w:r>
      <w:proofErr w:type="spellStart"/>
      <w:r w:rsidR="00084E1D">
        <w:rPr>
          <w:sz w:val="22"/>
          <w:szCs w:val="22"/>
        </w:rPr>
        <w:t>YearFE</w:t>
      </w:r>
      <w:proofErr w:type="spellEnd"/>
      <w:r w:rsidR="00084E1D">
        <w:rPr>
          <w:sz w:val="22"/>
          <w:szCs w:val="22"/>
        </w:rPr>
        <w:t xml:space="preserve"> + </w:t>
      </w:r>
      <w:r w:rsidR="00010D10" w:rsidRPr="00AE1088">
        <w:rPr>
          <w:rFonts w:ascii="Cambria Math" w:hAnsi="Cambria Math" w:cs="Cambria Math"/>
          <w:sz w:val="22"/>
          <w:szCs w:val="22"/>
          <w:vertAlign w:val="subscript"/>
        </w:rPr>
        <w:t xml:space="preserve"> </w:t>
      </w:r>
      <w:r w:rsidR="00A31977">
        <w:rPr>
          <w:sz w:val="22"/>
          <w:szCs w:val="22"/>
        </w:rPr>
        <w:t>ɛ</w:t>
      </w:r>
      <w:r w:rsidR="00A31977" w:rsidRPr="00AE1088">
        <w:rPr>
          <w:rFonts w:ascii="Cambria Math" w:hAnsi="Cambria Math" w:cs="Cambria Math"/>
          <w:sz w:val="22"/>
          <w:szCs w:val="22"/>
          <w:vertAlign w:val="subscript"/>
        </w:rPr>
        <w:t xml:space="preserve"> </w:t>
      </w:r>
      <w:r w:rsidR="00DF09EB" w:rsidRPr="00AE1088">
        <w:rPr>
          <w:rFonts w:ascii="Cambria Math" w:hAnsi="Cambria Math" w:cs="Cambria Math"/>
          <w:sz w:val="22"/>
          <w:szCs w:val="22"/>
          <w:vertAlign w:val="subscript"/>
        </w:rPr>
        <w:t>it</w:t>
      </w:r>
    </w:p>
    <w:p w14:paraId="1C6DE58C" w14:textId="7CE8797B" w:rsidR="00FF3AD3" w:rsidRPr="00AE1088" w:rsidRDefault="003162E1" w:rsidP="006411F3">
      <w:pPr>
        <w:ind w:left="1304"/>
        <w:rPr>
          <w:sz w:val="22"/>
          <w:szCs w:val="22"/>
          <w:vertAlign w:val="subscript"/>
        </w:rPr>
      </w:pPr>
      <w:r>
        <w:rPr>
          <w:sz w:val="22"/>
          <w:szCs w:val="22"/>
        </w:rPr>
        <w:t>LEVERAGE</w:t>
      </w:r>
      <w:r w:rsidR="00B21393" w:rsidRPr="00AE1088">
        <w:rPr>
          <w:sz w:val="22"/>
          <w:szCs w:val="22"/>
          <w:vertAlign w:val="subscript"/>
        </w:rPr>
        <w:t xml:space="preserve"> </w:t>
      </w:r>
      <w:proofErr w:type="spellStart"/>
      <w:proofErr w:type="gramStart"/>
      <w:r w:rsidR="00EA7375" w:rsidRPr="00AE1088">
        <w:rPr>
          <w:sz w:val="22"/>
          <w:szCs w:val="22"/>
          <w:vertAlign w:val="subscript"/>
        </w:rPr>
        <w:t>i,t</w:t>
      </w:r>
      <w:proofErr w:type="spellEnd"/>
      <w:proofErr w:type="gramEnd"/>
      <w:r w:rsidR="00B21393" w:rsidRPr="00AE1088">
        <w:rPr>
          <w:sz w:val="22"/>
          <w:szCs w:val="22"/>
        </w:rPr>
        <w:t xml:space="preserve">= </w:t>
      </w:r>
      <w:r w:rsidR="00B01BAF" w:rsidRPr="49A38831">
        <w:rPr>
          <w:rFonts w:ascii="Cambria Math" w:hAnsi="Cambria Math" w:cs="Cambria Math"/>
          <w:sz w:val="22"/>
          <w:szCs w:val="22"/>
          <w:lang w:val="en-US"/>
        </w:rPr>
        <w:t>𝛼</w:t>
      </w:r>
      <w:r w:rsidR="00B01BAF" w:rsidRPr="00AE1088">
        <w:rPr>
          <w:sz w:val="22"/>
          <w:szCs w:val="22"/>
        </w:rPr>
        <w:t xml:space="preserve"> </w:t>
      </w:r>
      <w:r w:rsidR="00FF3AD3" w:rsidRPr="00AE1088">
        <w:rPr>
          <w:sz w:val="22"/>
          <w:szCs w:val="22"/>
        </w:rPr>
        <w:t xml:space="preserve">+ </w:t>
      </w:r>
      <w:r w:rsidR="003172CD" w:rsidRPr="49A38831">
        <w:rPr>
          <w:rFonts w:ascii="Cambria Math" w:hAnsi="Cambria Math" w:cs="Cambria Math"/>
          <w:sz w:val="22"/>
          <w:szCs w:val="22"/>
          <w:lang w:val="en-US"/>
        </w:rPr>
        <w:t>𝛽</w:t>
      </w:r>
      <w:r w:rsidR="003172CD" w:rsidRPr="00AE1088">
        <w:rPr>
          <w:rFonts w:ascii="Cambria Math" w:hAnsi="Cambria Math" w:cs="Cambria Math"/>
          <w:sz w:val="22"/>
          <w:szCs w:val="22"/>
          <w:vertAlign w:val="subscript"/>
        </w:rPr>
        <w:t xml:space="preserve"> </w:t>
      </w:r>
      <w:r w:rsidR="003172CD" w:rsidRPr="00AE1088">
        <w:rPr>
          <w:sz w:val="22"/>
          <w:szCs w:val="22"/>
          <w:vertAlign w:val="subscript"/>
        </w:rPr>
        <w:t>1</w:t>
      </w:r>
      <w:r w:rsidR="003172CD" w:rsidRPr="00AE1088">
        <w:rPr>
          <w:sz w:val="22"/>
          <w:szCs w:val="22"/>
        </w:rPr>
        <w:t>(</w:t>
      </w:r>
      <w:proofErr w:type="spellStart"/>
      <w:r w:rsidR="003172CD" w:rsidRPr="00AE1088">
        <w:rPr>
          <w:sz w:val="22"/>
          <w:szCs w:val="22"/>
        </w:rPr>
        <w:t>WOM_R</w:t>
      </w:r>
      <w:proofErr w:type="spellEnd"/>
      <w:r w:rsidR="003172CD" w:rsidRPr="00AE1088">
        <w:rPr>
          <w:sz w:val="22"/>
          <w:szCs w:val="22"/>
          <w:vertAlign w:val="subscript"/>
        </w:rPr>
        <w:t xml:space="preserve"> 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2</w:t>
      </w:r>
      <w:r w:rsidR="003172CD" w:rsidRPr="00AE1088">
        <w:rPr>
          <w:sz w:val="22"/>
          <w:szCs w:val="22"/>
        </w:rPr>
        <w:t>(</w:t>
      </w:r>
      <w:proofErr w:type="spellStart"/>
      <w:r w:rsidR="003172CD" w:rsidRPr="00AE1088">
        <w:rPr>
          <w:sz w:val="22"/>
          <w:szCs w:val="22"/>
        </w:rPr>
        <w:t>Ln_SIZE</w:t>
      </w:r>
      <w:proofErr w:type="spellEnd"/>
      <w:r w:rsidR="003172CD" w:rsidRPr="00AE1088">
        <w:rPr>
          <w:sz w:val="22"/>
          <w:szCs w:val="22"/>
          <w:vertAlign w:val="subscript"/>
        </w:rPr>
        <w:t xml:space="preserve"> 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3</w:t>
      </w:r>
      <w:r w:rsidR="003172CD" w:rsidRPr="00AE1088">
        <w:rPr>
          <w:sz w:val="22"/>
          <w:szCs w:val="22"/>
        </w:rPr>
        <w:t>(</w:t>
      </w:r>
      <w:proofErr w:type="spellStart"/>
      <w:r w:rsidR="003172CD" w:rsidRPr="00AE1088">
        <w:rPr>
          <w:sz w:val="22"/>
          <w:szCs w:val="22"/>
        </w:rPr>
        <w:t>Ln_FRIM</w:t>
      </w:r>
      <w:proofErr w:type="spellEnd"/>
      <w:r w:rsidR="003172CD" w:rsidRPr="00AE1088">
        <w:rPr>
          <w:sz w:val="22"/>
          <w:szCs w:val="22"/>
          <w:vertAlign w:val="subscript"/>
        </w:rPr>
        <w:t xml:space="preserve"> i,t-1</w:t>
      </w:r>
      <w:r w:rsidR="003172CD" w:rsidRPr="00AE1088">
        <w:rPr>
          <w:sz w:val="22"/>
          <w:szCs w:val="22"/>
        </w:rPr>
        <w:t>)</w:t>
      </w:r>
      <w:r w:rsidR="003172CD" w:rsidRPr="00AE1088">
        <w:rPr>
          <w:sz w:val="22"/>
          <w:szCs w:val="22"/>
          <w:vertAlign w:val="subscript"/>
        </w:rPr>
        <w:t xml:space="preserve"> </w:t>
      </w:r>
      <w:r w:rsidR="003172CD" w:rsidRPr="00AE1088">
        <w:rPr>
          <w:sz w:val="22"/>
          <w:szCs w:val="22"/>
        </w:rPr>
        <w:t xml:space="preserve">+ </w:t>
      </w:r>
      <w:r w:rsidR="003172CD" w:rsidRPr="49A38831">
        <w:rPr>
          <w:rFonts w:ascii="Cambria Math" w:hAnsi="Cambria Math" w:cs="Cambria Math"/>
          <w:sz w:val="22"/>
          <w:szCs w:val="22"/>
          <w:lang w:val="en-US"/>
        </w:rPr>
        <w:t>𝛽</w:t>
      </w:r>
      <w:r w:rsidR="003172CD" w:rsidRPr="00AE1088">
        <w:rPr>
          <w:sz w:val="22"/>
          <w:szCs w:val="22"/>
          <w:vertAlign w:val="subscript"/>
        </w:rPr>
        <w:t>4</w:t>
      </w:r>
      <w:r w:rsidR="003172CD" w:rsidRPr="00AE1088">
        <w:rPr>
          <w:sz w:val="22"/>
          <w:szCs w:val="22"/>
        </w:rPr>
        <w:t>(ROA</w:t>
      </w:r>
      <w:r w:rsidR="003172CD" w:rsidRPr="00AE1088">
        <w:rPr>
          <w:sz w:val="22"/>
          <w:szCs w:val="22"/>
          <w:vertAlign w:val="subscript"/>
        </w:rPr>
        <w:t>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5</w:t>
      </w:r>
      <w:r w:rsidR="003172CD" w:rsidRPr="00AE1088">
        <w:rPr>
          <w:sz w:val="22"/>
          <w:szCs w:val="22"/>
        </w:rPr>
        <w:t>(</w:t>
      </w:r>
      <w:proofErr w:type="spellStart"/>
      <w:r w:rsidR="003172CD" w:rsidRPr="00AE1088">
        <w:rPr>
          <w:sz w:val="22"/>
          <w:szCs w:val="22"/>
        </w:rPr>
        <w:t>Ln_AGE</w:t>
      </w:r>
      <w:proofErr w:type="spellEnd"/>
      <w:r w:rsidR="003172CD" w:rsidRPr="00AE1088">
        <w:rPr>
          <w:sz w:val="22"/>
          <w:szCs w:val="22"/>
          <w:vertAlign w:val="subscript"/>
        </w:rPr>
        <w:t xml:space="preserve"> 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6</w:t>
      </w:r>
      <w:r w:rsidR="003172CD" w:rsidRPr="00AE1088">
        <w:rPr>
          <w:sz w:val="22"/>
          <w:szCs w:val="22"/>
        </w:rPr>
        <w:t>(GROWTH</w:t>
      </w:r>
      <w:r w:rsidR="003172CD" w:rsidRPr="00AE1088">
        <w:rPr>
          <w:sz w:val="22"/>
          <w:szCs w:val="22"/>
          <w:vertAlign w:val="subscript"/>
        </w:rPr>
        <w:t>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7</w:t>
      </w:r>
      <w:r w:rsidR="003172CD" w:rsidRPr="00AE1088">
        <w:rPr>
          <w:sz w:val="22"/>
          <w:szCs w:val="22"/>
        </w:rPr>
        <w:t>(B_IN</w:t>
      </w:r>
      <w:r w:rsidR="003172CD" w:rsidRPr="00AE1088">
        <w:rPr>
          <w:sz w:val="22"/>
          <w:szCs w:val="22"/>
          <w:vertAlign w:val="subscript"/>
        </w:rPr>
        <w:t>i,t-1</w:t>
      </w:r>
      <w:r w:rsidR="003172CD" w:rsidRPr="00AE1088">
        <w:rPr>
          <w:sz w:val="22"/>
          <w:szCs w:val="22"/>
        </w:rPr>
        <w:t xml:space="preserve">) + </w:t>
      </w:r>
      <w:r w:rsidR="003172CD" w:rsidRPr="49A38831">
        <w:rPr>
          <w:rFonts w:ascii="Cambria Math" w:hAnsi="Cambria Math" w:cs="Cambria Math"/>
          <w:sz w:val="22"/>
          <w:szCs w:val="22"/>
          <w:lang w:val="en-US"/>
        </w:rPr>
        <w:t>𝛽</w:t>
      </w:r>
      <w:r w:rsidR="003172CD" w:rsidRPr="00AE1088">
        <w:rPr>
          <w:sz w:val="22"/>
          <w:szCs w:val="22"/>
          <w:vertAlign w:val="subscript"/>
        </w:rPr>
        <w:t>8</w:t>
      </w:r>
      <w:r w:rsidR="003172CD" w:rsidRPr="00AE1088">
        <w:rPr>
          <w:sz w:val="22"/>
          <w:szCs w:val="22"/>
        </w:rPr>
        <w:t>(TANG</w:t>
      </w:r>
      <w:r w:rsidR="003172CD" w:rsidRPr="00AE1088">
        <w:rPr>
          <w:sz w:val="22"/>
          <w:szCs w:val="22"/>
          <w:vertAlign w:val="subscript"/>
        </w:rPr>
        <w:t>i,t-1</w:t>
      </w:r>
      <w:r w:rsidR="003172CD" w:rsidRPr="00AE1088">
        <w:rPr>
          <w:sz w:val="22"/>
          <w:szCs w:val="22"/>
        </w:rPr>
        <w:t>)</w:t>
      </w:r>
      <w:r w:rsidR="003172CD" w:rsidRPr="00AE1088">
        <w:rPr>
          <w:sz w:val="22"/>
          <w:szCs w:val="22"/>
          <w:vertAlign w:val="subscript"/>
        </w:rPr>
        <w:t xml:space="preserve"> </w:t>
      </w:r>
      <w:r w:rsidR="00B20987" w:rsidRPr="00AE1088">
        <w:rPr>
          <w:sz w:val="22"/>
          <w:szCs w:val="22"/>
        </w:rPr>
        <w:t xml:space="preserve">+ </w:t>
      </w:r>
      <w:proofErr w:type="spellStart"/>
      <w:r w:rsidR="00CE69C8">
        <w:rPr>
          <w:sz w:val="22"/>
          <w:szCs w:val="22"/>
        </w:rPr>
        <w:t>FirmFE</w:t>
      </w:r>
      <w:proofErr w:type="spellEnd"/>
      <w:r w:rsidR="00CE69C8">
        <w:rPr>
          <w:sz w:val="22"/>
          <w:szCs w:val="22"/>
        </w:rPr>
        <w:t xml:space="preserve"> + </w:t>
      </w:r>
      <w:proofErr w:type="spellStart"/>
      <w:r w:rsidR="00CE69C8">
        <w:rPr>
          <w:sz w:val="22"/>
          <w:szCs w:val="22"/>
        </w:rPr>
        <w:t>YearFE</w:t>
      </w:r>
      <w:proofErr w:type="spellEnd"/>
      <w:r w:rsidR="00CE69C8">
        <w:rPr>
          <w:sz w:val="22"/>
          <w:szCs w:val="22"/>
        </w:rPr>
        <w:t xml:space="preserve"> </w:t>
      </w:r>
      <w:r w:rsidR="00F41059">
        <w:rPr>
          <w:sz w:val="22"/>
          <w:szCs w:val="22"/>
        </w:rPr>
        <w:t xml:space="preserve">+ </w:t>
      </w:r>
      <w:r w:rsidR="00A31977">
        <w:rPr>
          <w:sz w:val="22"/>
          <w:szCs w:val="22"/>
        </w:rPr>
        <w:t>ɛ</w:t>
      </w:r>
      <w:r w:rsidR="00A31977" w:rsidRPr="00AE1088">
        <w:rPr>
          <w:rFonts w:ascii="Cambria Math" w:hAnsi="Cambria Math" w:cs="Cambria Math"/>
          <w:sz w:val="22"/>
          <w:szCs w:val="22"/>
          <w:vertAlign w:val="subscript"/>
        </w:rPr>
        <w:t xml:space="preserve"> it</w:t>
      </w:r>
    </w:p>
    <w:p w14:paraId="44C01836" w14:textId="3A025C45" w:rsidR="003035A6" w:rsidRPr="00F366D1" w:rsidRDefault="00F366D1" w:rsidP="00FF3AD3">
      <w:r>
        <w:t>För att undersöka hypotes 2</w:t>
      </w:r>
      <w:r w:rsidR="007D2FA3">
        <w:t>:</w:t>
      </w:r>
      <w:r>
        <w:t xml:space="preserve"> sambandet mellan risk och 35% kvinnor i styrelsen, kommer följande ekvationer att skapas:</w:t>
      </w:r>
    </w:p>
    <w:p w14:paraId="27FA7E62" w14:textId="4F1C6F8D" w:rsidR="00C24426" w:rsidRPr="00AE1088" w:rsidRDefault="00C24426" w:rsidP="00CC047F">
      <w:pPr>
        <w:ind w:left="1304"/>
        <w:rPr>
          <w:sz w:val="22"/>
          <w:szCs w:val="22"/>
          <w:vertAlign w:val="subscript"/>
        </w:rPr>
      </w:pPr>
      <w:r w:rsidRPr="49A38831">
        <w:rPr>
          <w:rFonts w:ascii="Cambria Math" w:hAnsi="Cambria Math" w:cs="Cambria Math"/>
          <w:sz w:val="22"/>
          <w:szCs w:val="22"/>
          <w:lang w:val="en-US"/>
        </w:rPr>
        <w:lastRenderedPageBreak/>
        <w:t>𝝈</w:t>
      </w:r>
      <w:r w:rsidRPr="00AE1088">
        <w:rPr>
          <w:sz w:val="22"/>
          <w:szCs w:val="22"/>
        </w:rPr>
        <w:t>(ROA)</w:t>
      </w:r>
      <w:r w:rsidRPr="00AE1088">
        <w:rPr>
          <w:sz w:val="22"/>
          <w:szCs w:val="22"/>
          <w:vertAlign w:val="subscript"/>
        </w:rPr>
        <w:t>i</w:t>
      </w:r>
      <w:r w:rsidR="006E63A4">
        <w:rPr>
          <w:sz w:val="22"/>
          <w:szCs w:val="22"/>
          <w:vertAlign w:val="subscript"/>
        </w:rPr>
        <w:t xml:space="preserve"> </w:t>
      </w:r>
      <w:r w:rsidRPr="00AE1088">
        <w:rPr>
          <w:sz w:val="22"/>
          <w:szCs w:val="22"/>
        </w:rPr>
        <w:t xml:space="preserve">= </w:t>
      </w:r>
      <w:r w:rsidR="00B01BAF" w:rsidRPr="49A38831">
        <w:rPr>
          <w:rFonts w:ascii="Cambria Math" w:hAnsi="Cambria Math" w:cs="Cambria Math"/>
          <w:sz w:val="22"/>
          <w:szCs w:val="22"/>
          <w:lang w:val="en-US"/>
        </w:rPr>
        <w:t>𝛼</w:t>
      </w:r>
      <w:r w:rsidR="0001608C" w:rsidRPr="00AE1088">
        <w:rPr>
          <w:sz w:val="22"/>
          <w:szCs w:val="22"/>
        </w:rPr>
        <w:t xml:space="preserve"> </w:t>
      </w:r>
      <w:r w:rsidRPr="00AE1088">
        <w:rPr>
          <w:sz w:val="22"/>
          <w:szCs w:val="22"/>
        </w:rPr>
        <w:t xml:space="preserve">+ </w:t>
      </w:r>
      <w:r w:rsidR="00D006E4" w:rsidRPr="49A38831">
        <w:rPr>
          <w:rFonts w:ascii="Cambria Math" w:hAnsi="Cambria Math" w:cs="Cambria Math"/>
          <w:sz w:val="22"/>
          <w:szCs w:val="22"/>
          <w:lang w:val="en-US"/>
        </w:rPr>
        <w:t>𝛽</w:t>
      </w:r>
      <w:r w:rsidRPr="00AE1088">
        <w:rPr>
          <w:sz w:val="22"/>
          <w:szCs w:val="22"/>
          <w:vertAlign w:val="subscript"/>
        </w:rPr>
        <w:t>1</w:t>
      </w:r>
      <w:r w:rsidRPr="00AE1088">
        <w:rPr>
          <w:sz w:val="22"/>
          <w:szCs w:val="22"/>
        </w:rPr>
        <w:t>(</w:t>
      </w:r>
      <w:r w:rsidR="007D3735" w:rsidRPr="00AE1088">
        <w:rPr>
          <w:sz w:val="22"/>
          <w:szCs w:val="22"/>
        </w:rPr>
        <w:t>DUM_WOM</w:t>
      </w:r>
      <w:r w:rsidR="00632DB3" w:rsidRPr="00AE1088">
        <w:rPr>
          <w:sz w:val="22"/>
          <w:szCs w:val="22"/>
          <w:vertAlign w:val="subscript"/>
        </w:rPr>
        <w:t>i</w:t>
      </w:r>
      <w:r w:rsidRPr="00AE1088">
        <w:rPr>
          <w:sz w:val="22"/>
          <w:szCs w:val="22"/>
          <w:vertAlign w:val="subscript"/>
        </w:rPr>
        <w:t>,t</w:t>
      </w:r>
      <w:r w:rsidR="00632DB3" w:rsidRPr="00AE1088">
        <w:rPr>
          <w:sz w:val="22"/>
          <w:szCs w:val="22"/>
          <w:vertAlign w:val="subscript"/>
        </w:rPr>
        <w:t>-1</w:t>
      </w:r>
      <w:r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2</w:t>
      </w:r>
      <w:r w:rsidR="00CC047F" w:rsidRPr="00AE1088">
        <w:rPr>
          <w:sz w:val="22"/>
          <w:szCs w:val="22"/>
        </w:rPr>
        <w:t>(</w:t>
      </w:r>
      <w:proofErr w:type="spellStart"/>
      <w:r w:rsidR="00CC047F" w:rsidRPr="00AE1088">
        <w:rPr>
          <w:sz w:val="22"/>
          <w:szCs w:val="22"/>
        </w:rPr>
        <w:t>Ln_SIZE</w:t>
      </w:r>
      <w:proofErr w:type="spellEnd"/>
      <w:r w:rsidR="00CC047F" w:rsidRPr="00AE1088">
        <w:rPr>
          <w:sz w:val="22"/>
          <w:szCs w:val="22"/>
          <w:vertAlign w:val="subscript"/>
        </w:rPr>
        <w:t xml:space="preserve"> i,t-1</w:t>
      </w:r>
      <w:r w:rsidR="00CC047F"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3</w:t>
      </w:r>
      <w:r w:rsidR="00CC047F" w:rsidRPr="00AE1088">
        <w:rPr>
          <w:sz w:val="22"/>
          <w:szCs w:val="22"/>
        </w:rPr>
        <w:t>(</w:t>
      </w:r>
      <w:proofErr w:type="spellStart"/>
      <w:r w:rsidR="00CC047F" w:rsidRPr="00AE1088">
        <w:rPr>
          <w:sz w:val="22"/>
          <w:szCs w:val="22"/>
        </w:rPr>
        <w:t>Ln_FRIM</w:t>
      </w:r>
      <w:proofErr w:type="spellEnd"/>
      <w:r w:rsidR="00CC047F" w:rsidRPr="00AE1088">
        <w:rPr>
          <w:sz w:val="22"/>
          <w:szCs w:val="22"/>
          <w:vertAlign w:val="subscript"/>
        </w:rPr>
        <w:t xml:space="preserve"> i,t-1</w:t>
      </w:r>
      <w:r w:rsidR="00CC047F" w:rsidRPr="00AE1088">
        <w:rPr>
          <w:sz w:val="22"/>
          <w:szCs w:val="22"/>
        </w:rPr>
        <w:t>)</w:t>
      </w:r>
      <w:r w:rsidR="00CC047F" w:rsidRPr="00AE1088">
        <w:rPr>
          <w:sz w:val="22"/>
          <w:szCs w:val="22"/>
          <w:vertAlign w:val="subscript"/>
        </w:rPr>
        <w:t xml:space="preserve"> </w:t>
      </w:r>
      <w:r w:rsidR="00CC047F" w:rsidRPr="00AE1088">
        <w:rPr>
          <w:sz w:val="22"/>
          <w:szCs w:val="22"/>
        </w:rPr>
        <w:t xml:space="preserve">+ </w:t>
      </w:r>
      <w:r w:rsidR="00CC047F" w:rsidRPr="00F41059">
        <w:rPr>
          <w:rFonts w:ascii="Cambria Math" w:hAnsi="Cambria Math" w:cs="Cambria Math"/>
          <w:color w:val="000000" w:themeColor="text1"/>
          <w:sz w:val="22"/>
          <w:szCs w:val="22"/>
          <w:lang w:val="en-US"/>
        </w:rPr>
        <w:t>𝛽</w:t>
      </w:r>
      <w:r w:rsidR="00CC047F" w:rsidRPr="00F41059">
        <w:rPr>
          <w:color w:val="000000" w:themeColor="text1"/>
          <w:sz w:val="22"/>
          <w:szCs w:val="22"/>
          <w:vertAlign w:val="subscript"/>
        </w:rPr>
        <w:t>4</w:t>
      </w:r>
      <w:r w:rsidR="00CC047F" w:rsidRPr="00F41059">
        <w:rPr>
          <w:color w:val="000000" w:themeColor="text1"/>
          <w:sz w:val="22"/>
          <w:szCs w:val="22"/>
        </w:rPr>
        <w:t>(ROA</w:t>
      </w:r>
      <w:r w:rsidR="00CC047F" w:rsidRPr="00F41059">
        <w:rPr>
          <w:color w:val="000000" w:themeColor="text1"/>
          <w:sz w:val="22"/>
          <w:szCs w:val="22"/>
          <w:vertAlign w:val="subscript"/>
        </w:rPr>
        <w:t>i,t-1</w:t>
      </w:r>
      <w:r w:rsidR="00CC047F" w:rsidRPr="00F41059">
        <w:rPr>
          <w:color w:val="000000" w:themeColor="text1"/>
          <w:sz w:val="22"/>
          <w:szCs w:val="22"/>
        </w:rPr>
        <w:t xml:space="preserve">) </w:t>
      </w:r>
      <w:r w:rsidR="00CC047F" w:rsidRPr="00AE1088">
        <w:rPr>
          <w:sz w:val="22"/>
          <w:szCs w:val="22"/>
        </w:rPr>
        <w:t xml:space="preserve">+ </w:t>
      </w:r>
      <w:r w:rsidR="00CC047F" w:rsidRPr="49A38831">
        <w:rPr>
          <w:rFonts w:ascii="Cambria Math" w:hAnsi="Cambria Math" w:cs="Cambria Math"/>
          <w:sz w:val="22"/>
          <w:szCs w:val="22"/>
          <w:lang w:val="en-US"/>
        </w:rPr>
        <w:t>𝛽</w:t>
      </w:r>
      <w:r w:rsidR="00CC047F" w:rsidRPr="00AE1088">
        <w:rPr>
          <w:sz w:val="22"/>
          <w:szCs w:val="22"/>
          <w:vertAlign w:val="subscript"/>
        </w:rPr>
        <w:t>5</w:t>
      </w:r>
      <w:r w:rsidR="00CC047F" w:rsidRPr="00AE1088">
        <w:rPr>
          <w:sz w:val="22"/>
          <w:szCs w:val="22"/>
        </w:rPr>
        <w:t>(LEV</w:t>
      </w:r>
      <w:r w:rsidR="00CC047F" w:rsidRPr="00AE1088">
        <w:rPr>
          <w:sz w:val="22"/>
          <w:szCs w:val="22"/>
          <w:vertAlign w:val="subscript"/>
        </w:rPr>
        <w:t>i,t-1</w:t>
      </w:r>
      <w:r w:rsidR="00CC047F"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6</w:t>
      </w:r>
      <w:r w:rsidR="00CC047F" w:rsidRPr="00AE1088">
        <w:rPr>
          <w:sz w:val="22"/>
          <w:szCs w:val="22"/>
        </w:rPr>
        <w:t>(</w:t>
      </w:r>
      <w:proofErr w:type="spellStart"/>
      <w:r w:rsidR="00CC047F" w:rsidRPr="00AE1088">
        <w:rPr>
          <w:sz w:val="22"/>
          <w:szCs w:val="22"/>
        </w:rPr>
        <w:t>Ln_AGE</w:t>
      </w:r>
      <w:proofErr w:type="spellEnd"/>
      <w:r w:rsidR="00CC047F" w:rsidRPr="00AE1088">
        <w:rPr>
          <w:sz w:val="22"/>
          <w:szCs w:val="22"/>
          <w:vertAlign w:val="subscript"/>
        </w:rPr>
        <w:t xml:space="preserve"> i,t-1</w:t>
      </w:r>
      <w:r w:rsidR="00CC047F"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7</w:t>
      </w:r>
      <w:r w:rsidR="00CC047F" w:rsidRPr="00AE1088">
        <w:rPr>
          <w:sz w:val="22"/>
          <w:szCs w:val="22"/>
        </w:rPr>
        <w:t>(GROWTH</w:t>
      </w:r>
      <w:r w:rsidR="00CC047F" w:rsidRPr="00AE1088">
        <w:rPr>
          <w:sz w:val="22"/>
          <w:szCs w:val="22"/>
          <w:vertAlign w:val="subscript"/>
        </w:rPr>
        <w:t>i,t-1</w:t>
      </w:r>
      <w:r w:rsidR="00CC047F"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8</w:t>
      </w:r>
      <w:r w:rsidR="00CC047F" w:rsidRPr="00AE1088">
        <w:rPr>
          <w:sz w:val="22"/>
          <w:szCs w:val="22"/>
        </w:rPr>
        <w:t>(B_IN</w:t>
      </w:r>
      <w:r w:rsidR="00CC047F" w:rsidRPr="00AE1088">
        <w:rPr>
          <w:sz w:val="22"/>
          <w:szCs w:val="22"/>
          <w:vertAlign w:val="subscript"/>
        </w:rPr>
        <w:t>i,t-1</w:t>
      </w:r>
      <w:r w:rsidR="00CC047F" w:rsidRPr="00AE1088">
        <w:rPr>
          <w:sz w:val="22"/>
          <w:szCs w:val="22"/>
        </w:rPr>
        <w:t xml:space="preserve">) + </w:t>
      </w:r>
      <w:r w:rsidR="00CC047F" w:rsidRPr="49A38831">
        <w:rPr>
          <w:rFonts w:ascii="Cambria Math" w:hAnsi="Cambria Math" w:cs="Cambria Math"/>
          <w:sz w:val="22"/>
          <w:szCs w:val="22"/>
          <w:lang w:val="en-US"/>
        </w:rPr>
        <w:t>𝛽</w:t>
      </w:r>
      <w:r w:rsidR="00CC047F" w:rsidRPr="00AE1088">
        <w:rPr>
          <w:sz w:val="22"/>
          <w:szCs w:val="22"/>
          <w:vertAlign w:val="subscript"/>
        </w:rPr>
        <w:t>9</w:t>
      </w:r>
      <w:r w:rsidR="00CC047F" w:rsidRPr="00AE1088">
        <w:rPr>
          <w:sz w:val="22"/>
          <w:szCs w:val="22"/>
        </w:rPr>
        <w:t>(TANG</w:t>
      </w:r>
      <w:r w:rsidR="00CC047F" w:rsidRPr="00AE1088">
        <w:rPr>
          <w:sz w:val="22"/>
          <w:szCs w:val="22"/>
          <w:vertAlign w:val="subscript"/>
        </w:rPr>
        <w:t>i,t-1</w:t>
      </w:r>
      <w:r w:rsidR="00CC047F" w:rsidRPr="00AE1088">
        <w:rPr>
          <w:sz w:val="22"/>
          <w:szCs w:val="22"/>
        </w:rPr>
        <w:t>)</w:t>
      </w:r>
      <w:r w:rsidR="00CC047F" w:rsidRPr="00AE1088">
        <w:rPr>
          <w:sz w:val="22"/>
          <w:szCs w:val="22"/>
          <w:vertAlign w:val="subscript"/>
        </w:rPr>
        <w:t xml:space="preserve"> </w:t>
      </w:r>
      <w:r w:rsidR="00CC047F" w:rsidRPr="00AE1088">
        <w:rPr>
          <w:sz w:val="22"/>
          <w:szCs w:val="22"/>
        </w:rPr>
        <w:t xml:space="preserve">+ </w:t>
      </w:r>
      <w:proofErr w:type="spellStart"/>
      <w:r w:rsidR="00F41059">
        <w:rPr>
          <w:sz w:val="22"/>
          <w:szCs w:val="22"/>
        </w:rPr>
        <w:t>FirmFE</w:t>
      </w:r>
      <w:proofErr w:type="spellEnd"/>
      <w:r w:rsidR="00F41059">
        <w:rPr>
          <w:sz w:val="22"/>
          <w:szCs w:val="22"/>
        </w:rPr>
        <w:t xml:space="preserve"> + </w:t>
      </w:r>
      <w:proofErr w:type="spellStart"/>
      <w:r w:rsidR="00F41059">
        <w:rPr>
          <w:sz w:val="22"/>
          <w:szCs w:val="22"/>
        </w:rPr>
        <w:t>YearFE</w:t>
      </w:r>
      <w:proofErr w:type="spellEnd"/>
      <w:r w:rsidR="00F41059">
        <w:rPr>
          <w:sz w:val="22"/>
          <w:szCs w:val="22"/>
        </w:rPr>
        <w:t xml:space="preserve"> + </w:t>
      </w:r>
      <w:r w:rsidR="00A31977">
        <w:rPr>
          <w:sz w:val="22"/>
          <w:szCs w:val="22"/>
        </w:rPr>
        <w:t>ɛ</w:t>
      </w:r>
      <w:r w:rsidR="00A31977" w:rsidRPr="00AE1088">
        <w:rPr>
          <w:rFonts w:ascii="Cambria Math" w:hAnsi="Cambria Math" w:cs="Cambria Math"/>
          <w:sz w:val="22"/>
          <w:szCs w:val="22"/>
          <w:vertAlign w:val="subscript"/>
        </w:rPr>
        <w:t xml:space="preserve"> it</w:t>
      </w:r>
    </w:p>
    <w:p w14:paraId="3034B841" w14:textId="1CBB16C4" w:rsidR="00230326" w:rsidRPr="00CC047F" w:rsidRDefault="003162E1" w:rsidP="00CC047F">
      <w:pPr>
        <w:ind w:left="1304"/>
        <w:rPr>
          <w:sz w:val="22"/>
          <w:szCs w:val="22"/>
          <w:vertAlign w:val="subscript"/>
        </w:rPr>
      </w:pPr>
      <w:r>
        <w:rPr>
          <w:sz w:val="22"/>
          <w:szCs w:val="22"/>
        </w:rPr>
        <w:t>LEVERAGE</w:t>
      </w:r>
      <w:r w:rsidR="00A70B71" w:rsidRPr="00EA7375">
        <w:rPr>
          <w:sz w:val="22"/>
          <w:szCs w:val="22"/>
          <w:vertAlign w:val="subscript"/>
        </w:rPr>
        <w:t xml:space="preserve"> </w:t>
      </w:r>
      <w:proofErr w:type="spellStart"/>
      <w:proofErr w:type="gramStart"/>
      <w:r w:rsidR="00EA7375" w:rsidRPr="004D73D5">
        <w:rPr>
          <w:sz w:val="22"/>
          <w:szCs w:val="22"/>
          <w:vertAlign w:val="subscript"/>
        </w:rPr>
        <w:t>i,t</w:t>
      </w:r>
      <w:proofErr w:type="spellEnd"/>
      <w:proofErr w:type="gramEnd"/>
      <w:r w:rsidR="00A70B71" w:rsidRPr="00A70B71">
        <w:rPr>
          <w:sz w:val="22"/>
          <w:szCs w:val="22"/>
        </w:rPr>
        <w:t xml:space="preserve"> </w:t>
      </w:r>
      <w:r w:rsidR="00FA2E4D" w:rsidRPr="00230326">
        <w:rPr>
          <w:sz w:val="22"/>
          <w:szCs w:val="22"/>
        </w:rPr>
        <w:t xml:space="preserve">= </w:t>
      </w:r>
      <w:r w:rsidR="00B01BAF" w:rsidRPr="00230326">
        <w:rPr>
          <w:rFonts w:ascii="Cambria Math" w:hAnsi="Cambria Math" w:cs="Cambria Math"/>
          <w:sz w:val="22"/>
          <w:szCs w:val="22"/>
        </w:rPr>
        <w:t>𝛼</w:t>
      </w:r>
      <w:r w:rsidR="0001608C" w:rsidRPr="004D73D5">
        <w:rPr>
          <w:sz w:val="22"/>
          <w:szCs w:val="22"/>
        </w:rPr>
        <w:t xml:space="preserve"> </w:t>
      </w:r>
      <w:r w:rsidR="00FA2E4D" w:rsidRPr="00230326">
        <w:rPr>
          <w:sz w:val="22"/>
          <w:szCs w:val="22"/>
        </w:rPr>
        <w:t xml:space="preserve">+ </w:t>
      </w:r>
      <w:r w:rsidR="00D006E4">
        <w:rPr>
          <w:rFonts w:ascii="Cambria Math" w:hAnsi="Cambria Math" w:cs="Cambria Math"/>
          <w:sz w:val="22"/>
          <w:szCs w:val="22"/>
        </w:rPr>
        <w:t>𝛽</w:t>
      </w:r>
      <w:r w:rsidR="00FA2E4D" w:rsidRPr="00230326">
        <w:rPr>
          <w:sz w:val="22"/>
          <w:szCs w:val="22"/>
          <w:vertAlign w:val="subscript"/>
        </w:rPr>
        <w:t>1</w:t>
      </w:r>
      <w:r w:rsidR="00FA2E4D" w:rsidRPr="00230326">
        <w:rPr>
          <w:sz w:val="22"/>
          <w:szCs w:val="22"/>
        </w:rPr>
        <w:t>(DUM_</w:t>
      </w:r>
      <w:r w:rsidR="00632DB3" w:rsidRPr="004D73D5">
        <w:rPr>
          <w:sz w:val="22"/>
          <w:szCs w:val="22"/>
        </w:rPr>
        <w:t>WOM</w:t>
      </w:r>
      <w:r w:rsidR="00632DB3">
        <w:rPr>
          <w:sz w:val="22"/>
          <w:szCs w:val="22"/>
          <w:vertAlign w:val="subscript"/>
        </w:rPr>
        <w:t>i,t-1</w:t>
      </w:r>
      <w:r w:rsidR="00632DB3" w:rsidRPr="004D73D5">
        <w:rPr>
          <w:sz w:val="22"/>
          <w:szCs w:val="22"/>
        </w:rPr>
        <w:t xml:space="preserve">) </w:t>
      </w:r>
      <w:r w:rsidR="00FA2E4D" w:rsidRPr="00230326">
        <w:rPr>
          <w:sz w:val="22"/>
          <w:szCs w:val="22"/>
        </w:rPr>
        <w:t xml:space="preserve"> + </w:t>
      </w:r>
      <w:r w:rsidR="00CC047F" w:rsidRPr="0001224D">
        <w:rPr>
          <w:rFonts w:ascii="Cambria Math" w:hAnsi="Cambria Math" w:cs="Cambria Math"/>
          <w:sz w:val="22"/>
          <w:szCs w:val="22"/>
        </w:rPr>
        <w:t>𝛽</w:t>
      </w:r>
      <w:r w:rsidR="00CC047F" w:rsidRPr="0001224D">
        <w:rPr>
          <w:sz w:val="22"/>
          <w:szCs w:val="22"/>
          <w:vertAlign w:val="subscript"/>
        </w:rPr>
        <w:t>2</w:t>
      </w:r>
      <w:r w:rsidR="00CC047F">
        <w:rPr>
          <w:sz w:val="22"/>
          <w:szCs w:val="22"/>
        </w:rPr>
        <w:t>(</w:t>
      </w:r>
      <w:proofErr w:type="spellStart"/>
      <w:r w:rsidR="00CC047F">
        <w:rPr>
          <w:sz w:val="22"/>
          <w:szCs w:val="22"/>
        </w:rPr>
        <w:t>Ln_SIZE</w:t>
      </w:r>
      <w:proofErr w:type="spellEnd"/>
      <w:r w:rsidR="00CC047F" w:rsidRPr="0001224D">
        <w:rPr>
          <w:sz w:val="22"/>
          <w:szCs w:val="22"/>
          <w:vertAlign w:val="subscript"/>
        </w:rPr>
        <w:t xml:space="preserve"> </w:t>
      </w:r>
      <w:r w:rsidR="00CC047F" w:rsidRPr="004D73D5">
        <w:rPr>
          <w:sz w:val="22"/>
          <w:szCs w:val="22"/>
          <w:vertAlign w:val="subscript"/>
        </w:rPr>
        <w:t>i,t</w:t>
      </w:r>
      <w:r w:rsidR="00CC047F">
        <w:rPr>
          <w:sz w:val="22"/>
          <w:szCs w:val="22"/>
          <w:vertAlign w:val="subscript"/>
        </w:rPr>
        <w:t>-1</w:t>
      </w:r>
      <w:r w:rsidR="00CC047F">
        <w:rPr>
          <w:sz w:val="22"/>
          <w:szCs w:val="22"/>
        </w:rPr>
        <w:t xml:space="preserve">) + </w:t>
      </w:r>
      <w:r w:rsidR="00CC047F" w:rsidRPr="0001224D">
        <w:rPr>
          <w:rFonts w:ascii="Cambria Math" w:hAnsi="Cambria Math" w:cs="Cambria Math"/>
          <w:sz w:val="22"/>
          <w:szCs w:val="22"/>
        </w:rPr>
        <w:t>𝛽</w:t>
      </w:r>
      <w:r w:rsidR="00CC047F">
        <w:rPr>
          <w:sz w:val="22"/>
          <w:szCs w:val="22"/>
          <w:vertAlign w:val="subscript"/>
        </w:rPr>
        <w:t>3</w:t>
      </w:r>
      <w:r w:rsidR="00CC047F" w:rsidRPr="004D73D5">
        <w:rPr>
          <w:sz w:val="22"/>
          <w:szCs w:val="22"/>
        </w:rPr>
        <w:t>(</w:t>
      </w:r>
      <w:proofErr w:type="spellStart"/>
      <w:r w:rsidR="00CC047F" w:rsidRPr="004D73D5">
        <w:rPr>
          <w:sz w:val="22"/>
          <w:szCs w:val="22"/>
        </w:rPr>
        <w:t>Ln_FRIM</w:t>
      </w:r>
      <w:proofErr w:type="spellEnd"/>
      <w:r w:rsidR="00CC047F" w:rsidRPr="004D73D5">
        <w:rPr>
          <w:sz w:val="22"/>
          <w:szCs w:val="22"/>
          <w:vertAlign w:val="subscript"/>
        </w:rPr>
        <w:t xml:space="preserve"> i,t</w:t>
      </w:r>
      <w:r w:rsidR="00CC047F">
        <w:rPr>
          <w:sz w:val="22"/>
          <w:szCs w:val="22"/>
          <w:vertAlign w:val="subscript"/>
        </w:rPr>
        <w:t>-1</w:t>
      </w:r>
      <w:r w:rsidR="00CC047F" w:rsidRPr="004D73D5">
        <w:rPr>
          <w:sz w:val="22"/>
          <w:szCs w:val="22"/>
        </w:rPr>
        <w:t>)</w:t>
      </w:r>
      <w:r w:rsidR="00CC047F" w:rsidRPr="004D73D5">
        <w:rPr>
          <w:sz w:val="22"/>
          <w:szCs w:val="22"/>
          <w:vertAlign w:val="subscript"/>
        </w:rPr>
        <w:t xml:space="preserve"> </w:t>
      </w:r>
      <w:r w:rsidR="00CC047F" w:rsidRPr="004D73D5">
        <w:rPr>
          <w:sz w:val="22"/>
          <w:szCs w:val="22"/>
        </w:rPr>
        <w:t xml:space="preserve">+ </w:t>
      </w:r>
      <w:r w:rsidR="00CC047F" w:rsidRPr="00B40EE8">
        <w:rPr>
          <w:rFonts w:ascii="Cambria Math" w:hAnsi="Cambria Math" w:cs="Cambria Math"/>
          <w:sz w:val="22"/>
          <w:szCs w:val="22"/>
        </w:rPr>
        <w:t>𝛽</w:t>
      </w:r>
      <w:r w:rsidR="00CC047F">
        <w:rPr>
          <w:sz w:val="22"/>
          <w:szCs w:val="22"/>
          <w:vertAlign w:val="subscript"/>
        </w:rPr>
        <w:t>4</w:t>
      </w:r>
      <w:r w:rsidR="00CC047F" w:rsidRPr="004D73D5">
        <w:rPr>
          <w:sz w:val="22"/>
          <w:szCs w:val="22"/>
        </w:rPr>
        <w:t>(ROA</w:t>
      </w:r>
      <w:r w:rsidR="00CC047F" w:rsidRPr="004D73D5">
        <w:rPr>
          <w:sz w:val="22"/>
          <w:szCs w:val="22"/>
          <w:vertAlign w:val="subscript"/>
        </w:rPr>
        <w:t>i,t</w:t>
      </w:r>
      <w:r w:rsidR="00CC047F">
        <w:rPr>
          <w:sz w:val="22"/>
          <w:szCs w:val="22"/>
          <w:vertAlign w:val="subscript"/>
        </w:rPr>
        <w:t>-1</w:t>
      </w:r>
      <w:r w:rsidR="00CC047F">
        <w:rPr>
          <w:sz w:val="22"/>
          <w:szCs w:val="22"/>
        </w:rPr>
        <w:t>)</w:t>
      </w:r>
      <w:r w:rsidR="00CC047F" w:rsidRPr="004D73D5">
        <w:rPr>
          <w:sz w:val="22"/>
          <w:szCs w:val="22"/>
        </w:rPr>
        <w:t xml:space="preserve"> + </w:t>
      </w:r>
      <w:r w:rsidR="00CC047F">
        <w:rPr>
          <w:rFonts w:ascii="Cambria Math" w:hAnsi="Cambria Math" w:cs="Cambria Math"/>
          <w:sz w:val="22"/>
          <w:szCs w:val="22"/>
        </w:rPr>
        <w:t>𝛽</w:t>
      </w:r>
      <w:r w:rsidR="00CC047F">
        <w:rPr>
          <w:sz w:val="22"/>
          <w:szCs w:val="22"/>
          <w:vertAlign w:val="subscript"/>
        </w:rPr>
        <w:t>5</w:t>
      </w:r>
      <w:r w:rsidR="00CC047F" w:rsidRPr="004D73D5">
        <w:rPr>
          <w:sz w:val="22"/>
          <w:szCs w:val="22"/>
        </w:rPr>
        <w:t>(Ln_AGE</w:t>
      </w:r>
      <w:r w:rsidR="00CC047F" w:rsidRPr="004D73D5">
        <w:rPr>
          <w:sz w:val="22"/>
          <w:szCs w:val="22"/>
          <w:vertAlign w:val="subscript"/>
        </w:rPr>
        <w:t>i,t</w:t>
      </w:r>
      <w:r w:rsidR="00CC047F">
        <w:rPr>
          <w:sz w:val="22"/>
          <w:szCs w:val="22"/>
          <w:vertAlign w:val="subscript"/>
        </w:rPr>
        <w:t>-1</w:t>
      </w:r>
      <w:r w:rsidR="00CC047F">
        <w:rPr>
          <w:sz w:val="22"/>
          <w:szCs w:val="22"/>
        </w:rPr>
        <w:t>)</w:t>
      </w:r>
      <w:r w:rsidR="00CC047F" w:rsidRPr="004D73D5">
        <w:rPr>
          <w:sz w:val="22"/>
          <w:szCs w:val="22"/>
        </w:rPr>
        <w:t xml:space="preserve"> + </w:t>
      </w:r>
      <w:r w:rsidR="00CC047F">
        <w:rPr>
          <w:rFonts w:ascii="Cambria Math" w:hAnsi="Cambria Math" w:cs="Cambria Math"/>
          <w:sz w:val="22"/>
          <w:szCs w:val="22"/>
        </w:rPr>
        <w:t>𝛽</w:t>
      </w:r>
      <w:r w:rsidR="00CC047F">
        <w:rPr>
          <w:sz w:val="22"/>
          <w:szCs w:val="22"/>
          <w:vertAlign w:val="subscript"/>
        </w:rPr>
        <w:t>6</w:t>
      </w:r>
      <w:r w:rsidR="00CC047F" w:rsidRPr="004D73D5">
        <w:rPr>
          <w:sz w:val="22"/>
          <w:szCs w:val="22"/>
        </w:rPr>
        <w:t>(GROWTH</w:t>
      </w:r>
      <w:r w:rsidR="00CC047F" w:rsidRPr="004D73D5">
        <w:rPr>
          <w:sz w:val="22"/>
          <w:szCs w:val="22"/>
          <w:vertAlign w:val="subscript"/>
        </w:rPr>
        <w:t>i,t</w:t>
      </w:r>
      <w:r w:rsidR="00CC047F">
        <w:rPr>
          <w:sz w:val="22"/>
          <w:szCs w:val="22"/>
          <w:vertAlign w:val="subscript"/>
        </w:rPr>
        <w:t>-1</w:t>
      </w:r>
      <w:r w:rsidR="00CC047F">
        <w:rPr>
          <w:sz w:val="22"/>
          <w:szCs w:val="22"/>
        </w:rPr>
        <w:t xml:space="preserve">) </w:t>
      </w:r>
      <w:r w:rsidR="00CC047F" w:rsidRPr="004D73D5">
        <w:rPr>
          <w:sz w:val="22"/>
          <w:szCs w:val="22"/>
        </w:rPr>
        <w:t xml:space="preserve">+ </w:t>
      </w:r>
      <w:r w:rsidR="00CC047F">
        <w:rPr>
          <w:rFonts w:ascii="Cambria Math" w:hAnsi="Cambria Math" w:cs="Cambria Math"/>
          <w:sz w:val="22"/>
          <w:szCs w:val="22"/>
        </w:rPr>
        <w:t>𝛽</w:t>
      </w:r>
      <w:r w:rsidR="00CC047F">
        <w:rPr>
          <w:sz w:val="22"/>
          <w:szCs w:val="22"/>
          <w:vertAlign w:val="subscript"/>
        </w:rPr>
        <w:t>7</w:t>
      </w:r>
      <w:r w:rsidR="00CC047F" w:rsidRPr="004D73D5">
        <w:rPr>
          <w:sz w:val="22"/>
          <w:szCs w:val="22"/>
        </w:rPr>
        <w:t>(</w:t>
      </w:r>
      <w:r w:rsidR="00CC047F">
        <w:rPr>
          <w:sz w:val="22"/>
          <w:szCs w:val="22"/>
        </w:rPr>
        <w:t>B_IN</w:t>
      </w:r>
      <w:r w:rsidR="00CC047F" w:rsidRPr="004D73D5">
        <w:rPr>
          <w:sz w:val="22"/>
          <w:szCs w:val="22"/>
          <w:vertAlign w:val="subscript"/>
        </w:rPr>
        <w:t>i,t</w:t>
      </w:r>
      <w:r w:rsidR="00CC047F">
        <w:rPr>
          <w:sz w:val="22"/>
          <w:szCs w:val="22"/>
          <w:vertAlign w:val="subscript"/>
        </w:rPr>
        <w:t>-1</w:t>
      </w:r>
      <w:r w:rsidR="00CC047F">
        <w:rPr>
          <w:sz w:val="22"/>
          <w:szCs w:val="22"/>
        </w:rPr>
        <w:t xml:space="preserve">) + </w:t>
      </w:r>
      <w:r w:rsidR="00CC047F">
        <w:rPr>
          <w:rFonts w:ascii="Cambria Math" w:hAnsi="Cambria Math" w:cs="Cambria Math"/>
          <w:sz w:val="22"/>
          <w:szCs w:val="22"/>
        </w:rPr>
        <w:t>𝛽</w:t>
      </w:r>
      <w:r w:rsidR="00CC047F">
        <w:rPr>
          <w:sz w:val="22"/>
          <w:szCs w:val="22"/>
          <w:vertAlign w:val="subscript"/>
        </w:rPr>
        <w:t>8</w:t>
      </w:r>
      <w:r w:rsidR="00CC047F" w:rsidRPr="004D73D5">
        <w:rPr>
          <w:sz w:val="22"/>
          <w:szCs w:val="22"/>
        </w:rPr>
        <w:t>(</w:t>
      </w:r>
      <w:r w:rsidR="00CC047F">
        <w:rPr>
          <w:sz w:val="22"/>
          <w:szCs w:val="22"/>
        </w:rPr>
        <w:t>TANG</w:t>
      </w:r>
      <w:r w:rsidR="00CC047F" w:rsidRPr="004D73D5">
        <w:rPr>
          <w:sz w:val="22"/>
          <w:szCs w:val="22"/>
          <w:vertAlign w:val="subscript"/>
        </w:rPr>
        <w:t>i,t</w:t>
      </w:r>
      <w:r w:rsidR="00CC047F">
        <w:rPr>
          <w:sz w:val="22"/>
          <w:szCs w:val="22"/>
          <w:vertAlign w:val="subscript"/>
        </w:rPr>
        <w:t>-1</w:t>
      </w:r>
      <w:r w:rsidR="00CC047F">
        <w:rPr>
          <w:sz w:val="22"/>
          <w:szCs w:val="22"/>
        </w:rPr>
        <w:t>)</w:t>
      </w:r>
      <w:r w:rsidR="00CC047F">
        <w:rPr>
          <w:sz w:val="22"/>
          <w:szCs w:val="22"/>
          <w:vertAlign w:val="subscript"/>
        </w:rPr>
        <w:t xml:space="preserve"> </w:t>
      </w:r>
      <w:r w:rsidR="00CC047F" w:rsidRPr="004D73D5">
        <w:rPr>
          <w:sz w:val="22"/>
          <w:szCs w:val="22"/>
        </w:rPr>
        <w:t xml:space="preserve">+ </w:t>
      </w:r>
      <w:proofErr w:type="spellStart"/>
      <w:r w:rsidR="00F41059">
        <w:rPr>
          <w:sz w:val="22"/>
          <w:szCs w:val="22"/>
        </w:rPr>
        <w:t>FirmFE</w:t>
      </w:r>
      <w:proofErr w:type="spellEnd"/>
      <w:r w:rsidR="00F41059">
        <w:rPr>
          <w:sz w:val="22"/>
          <w:szCs w:val="22"/>
        </w:rPr>
        <w:t xml:space="preserve"> + </w:t>
      </w:r>
      <w:proofErr w:type="spellStart"/>
      <w:r w:rsidR="00F41059">
        <w:rPr>
          <w:sz w:val="22"/>
          <w:szCs w:val="22"/>
        </w:rPr>
        <w:t>YearFE</w:t>
      </w:r>
      <w:proofErr w:type="spellEnd"/>
      <w:r w:rsidR="00F41059">
        <w:rPr>
          <w:sz w:val="22"/>
          <w:szCs w:val="22"/>
        </w:rPr>
        <w:t xml:space="preserve"> + </w:t>
      </w:r>
      <w:r w:rsidR="00A31977">
        <w:rPr>
          <w:sz w:val="22"/>
          <w:szCs w:val="22"/>
        </w:rPr>
        <w:t>ɛ</w:t>
      </w:r>
      <w:r w:rsidR="00A31977" w:rsidRPr="00AE1088">
        <w:rPr>
          <w:rFonts w:ascii="Cambria Math" w:hAnsi="Cambria Math" w:cs="Cambria Math"/>
          <w:sz w:val="22"/>
          <w:szCs w:val="22"/>
          <w:vertAlign w:val="subscript"/>
        </w:rPr>
        <w:t xml:space="preserve"> it</w:t>
      </w:r>
    </w:p>
    <w:p w14:paraId="36D02358" w14:textId="49710ED6" w:rsidR="00A27FB7" w:rsidRDefault="00A27FB7" w:rsidP="00DA72BA">
      <w:pPr>
        <w:pStyle w:val="Rubrik2"/>
      </w:pPr>
      <w:bookmarkStart w:id="39" w:name="_Toc187575081"/>
      <w:r w:rsidRPr="5DD9D7C6">
        <w:t>3.</w:t>
      </w:r>
      <w:r w:rsidR="0034263A">
        <w:t>5</w:t>
      </w:r>
      <w:r w:rsidRPr="5DD9D7C6">
        <w:t xml:space="preserve"> Kontroll av modell</w:t>
      </w:r>
      <w:bookmarkEnd w:id="39"/>
    </w:p>
    <w:p w14:paraId="24ED79BE" w14:textId="30F8F157" w:rsidR="00CF26EA" w:rsidRDefault="00A05E2D" w:rsidP="00CF26EA">
      <w:pPr>
        <w:pStyle w:val="Rubrik3"/>
      </w:pPr>
      <w:bookmarkStart w:id="40" w:name="_Toc187575082"/>
      <w:r>
        <w:t>3.</w:t>
      </w:r>
      <w:r w:rsidR="0034263A">
        <w:t>5</w:t>
      </w:r>
      <w:r w:rsidR="00DA72BA">
        <w:t xml:space="preserve">.1 </w:t>
      </w:r>
      <w:r w:rsidR="00CF26EA">
        <w:t xml:space="preserve">Normalfördelade </w:t>
      </w:r>
      <w:proofErr w:type="spellStart"/>
      <w:r w:rsidR="00CF26EA">
        <w:t>residualer</w:t>
      </w:r>
      <w:proofErr w:type="spellEnd"/>
      <w:r w:rsidR="00146250">
        <w:t xml:space="preserve"> och </w:t>
      </w:r>
      <w:proofErr w:type="spellStart"/>
      <w:r w:rsidR="00B0393B">
        <w:t>outliers</w:t>
      </w:r>
      <w:bookmarkEnd w:id="40"/>
      <w:proofErr w:type="spellEnd"/>
    </w:p>
    <w:p w14:paraId="456435E1" w14:textId="5FA356EF" w:rsidR="00CF26EA" w:rsidRDefault="00CF26EA" w:rsidP="00CF26EA">
      <w:r>
        <w:t xml:space="preserve">För att undersöka om feltermerna följer en normalfördelning (Brooks, 2019) undersöktes värdena för </w:t>
      </w:r>
      <w:proofErr w:type="spellStart"/>
      <w:r>
        <w:t>skewness</w:t>
      </w:r>
      <w:proofErr w:type="spellEnd"/>
      <w:r>
        <w:t xml:space="preserve"> och </w:t>
      </w:r>
      <w:proofErr w:type="spellStart"/>
      <w:r>
        <w:t>kurtosis</w:t>
      </w:r>
      <w:proofErr w:type="spellEnd"/>
      <w:r>
        <w:t xml:space="preserve">. </w:t>
      </w:r>
      <w:r w:rsidR="00587E3E">
        <w:t>En normalfördelning har ingen negativ eller positiv skevhet samt antar ett värde</w:t>
      </w:r>
      <w:r>
        <w:t xml:space="preserve"> på </w:t>
      </w:r>
      <w:proofErr w:type="spellStart"/>
      <w:r w:rsidR="00587E3E">
        <w:t>kurtosis</w:t>
      </w:r>
      <w:proofErr w:type="spellEnd"/>
      <w:r w:rsidR="00587E3E">
        <w:t xml:space="preserve"> på 3 (Brooks, 2019).</w:t>
      </w:r>
      <w:r>
        <w:t xml:space="preserve"> Ett sätt att minska uteliggarnas påverkan på normalfördelningen är att ta bort uteliggare. </w:t>
      </w:r>
      <w:r w:rsidRPr="00503DDE">
        <w:rPr>
          <w:lang w:val="da-DK"/>
        </w:rPr>
        <w:t xml:space="preserve">Enligt </w:t>
      </w:r>
      <w:proofErr w:type="spellStart"/>
      <w:r w:rsidRPr="00503DDE">
        <w:rPr>
          <w:lang w:val="da-DK"/>
        </w:rPr>
        <w:t>praxis</w:t>
      </w:r>
      <w:proofErr w:type="spellEnd"/>
      <w:r w:rsidRPr="00503DDE">
        <w:rPr>
          <w:lang w:val="da-DK"/>
        </w:rPr>
        <w:t xml:space="preserve"> </w:t>
      </w:r>
      <w:proofErr w:type="spellStart"/>
      <w:r w:rsidRPr="00503DDE">
        <w:rPr>
          <w:lang w:val="da-DK"/>
        </w:rPr>
        <w:t>görs</w:t>
      </w:r>
      <w:proofErr w:type="spellEnd"/>
      <w:r w:rsidRPr="00503DDE">
        <w:rPr>
          <w:lang w:val="da-DK"/>
        </w:rPr>
        <w:t xml:space="preserve"> </w:t>
      </w:r>
      <w:proofErr w:type="spellStart"/>
      <w:r w:rsidRPr="00503DDE">
        <w:rPr>
          <w:lang w:val="da-DK"/>
        </w:rPr>
        <w:t>detta</w:t>
      </w:r>
      <w:proofErr w:type="spellEnd"/>
      <w:r w:rsidRPr="00503DDE">
        <w:rPr>
          <w:lang w:val="da-DK"/>
        </w:rPr>
        <w:t xml:space="preserve"> med </w:t>
      </w:r>
      <w:proofErr w:type="spellStart"/>
      <w:r w:rsidRPr="00503DDE">
        <w:rPr>
          <w:lang w:val="da-DK"/>
        </w:rPr>
        <w:t>winsorisering</w:t>
      </w:r>
      <w:proofErr w:type="spellEnd"/>
      <w:r w:rsidR="00BF50CC" w:rsidRPr="00503DDE">
        <w:rPr>
          <w:lang w:val="da-DK"/>
        </w:rPr>
        <w:t xml:space="preserve"> (</w:t>
      </w:r>
      <w:proofErr w:type="spellStart"/>
      <w:r w:rsidR="00DF118E" w:rsidRPr="00503DDE">
        <w:rPr>
          <w:lang w:val="da-DK"/>
        </w:rPr>
        <w:t>Faccio</w:t>
      </w:r>
      <w:proofErr w:type="spellEnd"/>
      <w:r w:rsidR="00DF118E" w:rsidRPr="00503DDE">
        <w:rPr>
          <w:lang w:val="da-DK"/>
        </w:rPr>
        <w:t xml:space="preserve"> et al., 2016; </w:t>
      </w:r>
      <w:proofErr w:type="spellStart"/>
      <w:r w:rsidR="002232E3" w:rsidRPr="00503DDE">
        <w:rPr>
          <w:lang w:val="da-DK"/>
        </w:rPr>
        <w:t>Sattar</w:t>
      </w:r>
      <w:proofErr w:type="spellEnd"/>
      <w:r w:rsidR="002232E3" w:rsidRPr="00503DDE">
        <w:rPr>
          <w:lang w:val="da-DK"/>
        </w:rPr>
        <w:t xml:space="preserve"> et al., 2022; </w:t>
      </w:r>
      <w:proofErr w:type="spellStart"/>
      <w:r w:rsidR="00807AE2" w:rsidRPr="00503DDE">
        <w:rPr>
          <w:lang w:val="da-DK"/>
        </w:rPr>
        <w:t>Schopol</w:t>
      </w:r>
      <w:proofErr w:type="spellEnd"/>
      <w:r w:rsidR="00807AE2" w:rsidRPr="00503DDE">
        <w:rPr>
          <w:lang w:val="da-DK"/>
        </w:rPr>
        <w:t xml:space="preserve"> et al., 20</w:t>
      </w:r>
      <w:r w:rsidR="009C054D" w:rsidRPr="00503DDE">
        <w:rPr>
          <w:lang w:val="da-DK"/>
        </w:rPr>
        <w:t>21</w:t>
      </w:r>
      <w:r w:rsidR="002232E3" w:rsidRPr="00503DDE">
        <w:rPr>
          <w:lang w:val="da-DK"/>
        </w:rPr>
        <w:t>)</w:t>
      </w:r>
      <w:r w:rsidR="00A673BD" w:rsidRPr="00503DDE">
        <w:rPr>
          <w:lang w:val="da-DK"/>
        </w:rPr>
        <w:t>.</w:t>
      </w:r>
      <w:r w:rsidR="005F5157" w:rsidRPr="00503DDE">
        <w:rPr>
          <w:lang w:val="da-DK"/>
        </w:rPr>
        <w:t xml:space="preserve"> </w:t>
      </w:r>
      <w:r w:rsidR="00A673BD">
        <w:t>D</w:t>
      </w:r>
      <w:r w:rsidR="005F5157">
        <w:t>enna rappor</w:t>
      </w:r>
      <w:r w:rsidR="00A673BD">
        <w:t>t</w:t>
      </w:r>
      <w:r>
        <w:t xml:space="preserve"> </w:t>
      </w:r>
      <w:proofErr w:type="spellStart"/>
      <w:r w:rsidR="00721588">
        <w:t>winsori</w:t>
      </w:r>
      <w:r w:rsidR="005A0FA5">
        <w:t>sar</w:t>
      </w:r>
      <w:proofErr w:type="spellEnd"/>
      <w:r w:rsidR="005A0FA5">
        <w:t xml:space="preserve"> på 5:e och 95:e </w:t>
      </w:r>
      <w:r w:rsidR="001058FA">
        <w:t>percentilen</w:t>
      </w:r>
      <w:r w:rsidR="00E17DD2">
        <w:t>, vilket betyder att</w:t>
      </w:r>
      <w:r>
        <w:t xml:space="preserve"> värden under 5:e percentilen eller över 95:e percentilen för en variabel sätts till respektive percentil. </w:t>
      </w:r>
      <w:r w:rsidR="00A136B8">
        <w:t xml:space="preserve">Valet av att </w:t>
      </w:r>
      <w:proofErr w:type="spellStart"/>
      <w:r w:rsidR="00A136B8">
        <w:t>winsoriza</w:t>
      </w:r>
      <w:proofErr w:type="spellEnd"/>
      <w:r w:rsidR="00A136B8">
        <w:t xml:space="preserve"> </w:t>
      </w:r>
      <w:r w:rsidR="00D07401">
        <w:t xml:space="preserve">till </w:t>
      </w:r>
      <w:r w:rsidR="001546A7">
        <w:t xml:space="preserve">5:e percentilen </w:t>
      </w:r>
      <w:r w:rsidR="00EF20D2">
        <w:t xml:space="preserve">och inte </w:t>
      </w:r>
      <w:proofErr w:type="gramStart"/>
      <w:r w:rsidR="00EF20D2">
        <w:t>1:a</w:t>
      </w:r>
      <w:proofErr w:type="gramEnd"/>
      <w:r w:rsidR="00EF20D2">
        <w:t xml:space="preserve"> </w:t>
      </w:r>
      <w:r w:rsidR="00F160B3">
        <w:t xml:space="preserve">grundar sig i att </w:t>
      </w:r>
      <w:r w:rsidR="003E1FDB">
        <w:t xml:space="preserve">få bättre </w:t>
      </w:r>
      <w:r w:rsidR="009D6771">
        <w:t xml:space="preserve">normalfördelning i residualerna. </w:t>
      </w:r>
      <w:r>
        <w:t xml:space="preserve">Alternativt kan en variabel </w:t>
      </w:r>
      <w:proofErr w:type="spellStart"/>
      <w:r>
        <w:t>logaritmer</w:t>
      </w:r>
      <w:r w:rsidR="002542D3">
        <w:t>as</w:t>
      </w:r>
      <w:proofErr w:type="spellEnd"/>
      <w:r>
        <w:t xml:space="preserve"> för att få en mer konstant varians eller göra dessa mer linjära (Brooks, 2019). </w:t>
      </w:r>
      <w:r w:rsidR="00B517AE">
        <w:t xml:space="preserve">I linje med tidigare forskning var en del av variablerna redan </w:t>
      </w:r>
      <w:proofErr w:type="spellStart"/>
      <w:r w:rsidR="00B517AE">
        <w:t>logaritmerade</w:t>
      </w:r>
      <w:proofErr w:type="spellEnd"/>
      <w:r w:rsidR="00B517AE">
        <w:t>, dessa variabler blev i</w:t>
      </w:r>
      <w:r w:rsidR="00B164ED">
        <w:t xml:space="preserve">nte </w:t>
      </w:r>
      <w:proofErr w:type="spellStart"/>
      <w:r w:rsidR="00B164ED">
        <w:t>winsori</w:t>
      </w:r>
      <w:r w:rsidR="00733F0E">
        <w:t>z</w:t>
      </w:r>
      <w:r w:rsidR="00B164ED">
        <w:t>ade</w:t>
      </w:r>
      <w:proofErr w:type="spellEnd"/>
      <w:r w:rsidR="00B164ED">
        <w:t xml:space="preserve">. </w:t>
      </w:r>
    </w:p>
    <w:p w14:paraId="181C7772" w14:textId="13D9CFF5" w:rsidR="00045A06" w:rsidRDefault="00045A06" w:rsidP="00045A06">
      <w:pPr>
        <w:pStyle w:val="Rubrik3"/>
      </w:pPr>
      <w:bookmarkStart w:id="41" w:name="_Toc187575083"/>
      <w:r>
        <w:t>3.</w:t>
      </w:r>
      <w:r w:rsidR="0034263A">
        <w:t>5</w:t>
      </w:r>
      <w:r>
        <w:t xml:space="preserve">.2 </w:t>
      </w:r>
      <w:proofErr w:type="spellStart"/>
      <w:r>
        <w:t>Multikollinaritet</w:t>
      </w:r>
      <w:bookmarkEnd w:id="41"/>
      <w:proofErr w:type="spellEnd"/>
      <w:r>
        <w:t xml:space="preserve"> </w:t>
      </w:r>
    </w:p>
    <w:p w14:paraId="7B954688" w14:textId="09EDE132" w:rsidR="00045A06" w:rsidRDefault="00045A06" w:rsidP="00045A06">
      <w:r>
        <w:t xml:space="preserve">En korrelationsmatris har tagit fram för att se om det fanns hög parvis korrelation mellan de förklarande variablerna. Ett annat ord för detta är </w:t>
      </w:r>
      <w:proofErr w:type="spellStart"/>
      <w:r>
        <w:t>mu</w:t>
      </w:r>
      <w:r w:rsidR="0017265D">
        <w:t>l</w:t>
      </w:r>
      <w:r>
        <w:t>tikollinaritet</w:t>
      </w:r>
      <w:proofErr w:type="spellEnd"/>
      <w:r>
        <w:t xml:space="preserve"> och beskrivs av Brooks (2019) vara problematiskt när det förekommer korrelation mellan två variabler vid ett värde under -0,8 eller över 0,8. </w:t>
      </w:r>
    </w:p>
    <w:p w14:paraId="3C675C5F" w14:textId="64F0A571" w:rsidR="00045A06" w:rsidRPr="00B0393B" w:rsidRDefault="00045A06" w:rsidP="00045A06">
      <w:pPr>
        <w:pStyle w:val="Rubrik3"/>
      </w:pPr>
      <w:bookmarkStart w:id="42" w:name="_Toc187575084"/>
      <w:r w:rsidRPr="00B0393B">
        <w:t>3.</w:t>
      </w:r>
      <w:r w:rsidR="0034263A">
        <w:t>5</w:t>
      </w:r>
      <w:r w:rsidRPr="00B0393B">
        <w:t>.</w:t>
      </w:r>
      <w:r w:rsidR="00C648B3" w:rsidRPr="00B0393B">
        <w:t>3</w:t>
      </w:r>
      <w:r w:rsidRPr="00B0393B">
        <w:t xml:space="preserve"> </w:t>
      </w:r>
      <w:proofErr w:type="spellStart"/>
      <w:r w:rsidRPr="00B0393B">
        <w:t>Fixed</w:t>
      </w:r>
      <w:proofErr w:type="spellEnd"/>
      <w:r w:rsidRPr="00B0393B">
        <w:t xml:space="preserve">- vs </w:t>
      </w:r>
      <w:proofErr w:type="spellStart"/>
      <w:r w:rsidRPr="00B0393B">
        <w:t>Random</w:t>
      </w:r>
      <w:proofErr w:type="spellEnd"/>
      <w:r w:rsidRPr="00B0393B">
        <w:t xml:space="preserve"> </w:t>
      </w:r>
      <w:proofErr w:type="spellStart"/>
      <w:r w:rsidRPr="00B0393B">
        <w:t>effects</w:t>
      </w:r>
      <w:proofErr w:type="spellEnd"/>
      <w:r w:rsidR="00146250">
        <w:t xml:space="preserve"> och </w:t>
      </w:r>
      <w:proofErr w:type="spellStart"/>
      <w:r w:rsidR="00B0393B" w:rsidRPr="00B0393B">
        <w:t>endogenitet</w:t>
      </w:r>
      <w:bookmarkEnd w:id="42"/>
      <w:proofErr w:type="spellEnd"/>
    </w:p>
    <w:p w14:paraId="644F722A" w14:textId="66BC9974" w:rsidR="00045A06" w:rsidRDefault="00045A06" w:rsidP="00045A06">
      <w:r>
        <w:t xml:space="preserve">I regression med paneldata kan man välja att tillämpa </w:t>
      </w:r>
      <w:proofErr w:type="spellStart"/>
      <w:r>
        <w:t>random</w:t>
      </w:r>
      <w:proofErr w:type="spellEnd"/>
      <w:r>
        <w:t xml:space="preserve"> eller </w:t>
      </w:r>
      <w:proofErr w:type="spellStart"/>
      <w:r>
        <w:t>fixed</w:t>
      </w:r>
      <w:proofErr w:type="spellEnd"/>
      <w:r>
        <w:t xml:space="preserve"> </w:t>
      </w:r>
      <w:proofErr w:type="spellStart"/>
      <w:r>
        <w:t>effects</w:t>
      </w:r>
      <w:proofErr w:type="spellEnd"/>
      <w:r>
        <w:t xml:space="preserve"> för att ta hänsyn till tvärsnittvisa förändringar (Brooks, 2019). Brooks (2019) förklarar att </w:t>
      </w:r>
      <w:proofErr w:type="spellStart"/>
      <w:r>
        <w:t>fixed</w:t>
      </w:r>
      <w:proofErr w:type="spellEnd"/>
      <w:r>
        <w:t xml:space="preserve"> </w:t>
      </w:r>
      <w:proofErr w:type="spellStart"/>
      <w:r>
        <w:t>effects</w:t>
      </w:r>
      <w:proofErr w:type="spellEnd"/>
      <w:r>
        <w:t xml:space="preserve"> är mer lämplig att använda när urvalet representerar hela populationen, exempelvis när man undersöker alla aktier på en marknad. Medan </w:t>
      </w:r>
      <w:proofErr w:type="spellStart"/>
      <w:r>
        <w:t>random</w:t>
      </w:r>
      <w:proofErr w:type="spellEnd"/>
      <w:r>
        <w:t xml:space="preserve"> </w:t>
      </w:r>
      <w:proofErr w:type="spellStart"/>
      <w:r>
        <w:t>effects</w:t>
      </w:r>
      <w:proofErr w:type="spellEnd"/>
      <w:r>
        <w:t xml:space="preserve"> bör användas när den oberoende variabeln är konstant över tid (</w:t>
      </w:r>
      <w:proofErr w:type="spellStart"/>
      <w:r>
        <w:t>Wooldrige</w:t>
      </w:r>
      <w:proofErr w:type="spellEnd"/>
      <w:r>
        <w:t xml:space="preserve">, 2013). För att välja mellan en </w:t>
      </w:r>
      <w:proofErr w:type="spellStart"/>
      <w:r>
        <w:t>fixed</w:t>
      </w:r>
      <w:proofErr w:type="spellEnd"/>
      <w:r>
        <w:t xml:space="preserve">- och </w:t>
      </w:r>
      <w:proofErr w:type="spellStart"/>
      <w:r>
        <w:t>random</w:t>
      </w:r>
      <w:proofErr w:type="spellEnd"/>
      <w:r>
        <w:t xml:space="preserve"> </w:t>
      </w:r>
      <w:proofErr w:type="spellStart"/>
      <w:r>
        <w:t>effects</w:t>
      </w:r>
      <w:proofErr w:type="spellEnd"/>
      <w:r>
        <w:t xml:space="preserve"> </w:t>
      </w:r>
      <w:proofErr w:type="spellStart"/>
      <w:r>
        <w:t>model</w:t>
      </w:r>
      <w:proofErr w:type="spellEnd"/>
      <w:r>
        <w:t xml:space="preserve"> kan man göra ett </w:t>
      </w:r>
      <w:proofErr w:type="spellStart"/>
      <w:r>
        <w:t>Hausman</w:t>
      </w:r>
      <w:proofErr w:type="spellEnd"/>
      <w:r>
        <w:t xml:space="preserve"> test (</w:t>
      </w:r>
      <w:proofErr w:type="spellStart"/>
      <w:r>
        <w:t>Wooldrige</w:t>
      </w:r>
      <w:proofErr w:type="spellEnd"/>
      <w:r>
        <w:t xml:space="preserve">, 2013). </w:t>
      </w:r>
      <w:proofErr w:type="spellStart"/>
      <w:r>
        <w:t>Hausman</w:t>
      </w:r>
      <w:proofErr w:type="spellEnd"/>
      <w:r>
        <w:t xml:space="preserve"> går ut på att testa samma regression där en är med </w:t>
      </w:r>
      <w:proofErr w:type="spellStart"/>
      <w:r>
        <w:t>random</w:t>
      </w:r>
      <w:proofErr w:type="spellEnd"/>
      <w:r>
        <w:t xml:space="preserve"> </w:t>
      </w:r>
      <w:proofErr w:type="spellStart"/>
      <w:r>
        <w:t>effects</w:t>
      </w:r>
      <w:proofErr w:type="spellEnd"/>
      <w:r>
        <w:t xml:space="preserve"> och den </w:t>
      </w:r>
      <w:r w:rsidR="00E856DE">
        <w:t>andra</w:t>
      </w:r>
      <w:r>
        <w:t xml:space="preserve"> är med </w:t>
      </w:r>
      <w:proofErr w:type="spellStart"/>
      <w:r>
        <w:t>fixed</w:t>
      </w:r>
      <w:proofErr w:type="spellEnd"/>
      <w:r>
        <w:t xml:space="preserve"> </w:t>
      </w:r>
      <w:proofErr w:type="spellStart"/>
      <w:r>
        <w:t>effects</w:t>
      </w:r>
      <w:proofErr w:type="spellEnd"/>
      <w:r>
        <w:t xml:space="preserve">. </w:t>
      </w:r>
      <w:proofErr w:type="spellStart"/>
      <w:r>
        <w:lastRenderedPageBreak/>
        <w:t>Wooldrige</w:t>
      </w:r>
      <w:proofErr w:type="spellEnd"/>
      <w:r>
        <w:t xml:space="preserve"> (2013) förklarar att man antar </w:t>
      </w:r>
      <w:proofErr w:type="spellStart"/>
      <w:r>
        <w:t>random</w:t>
      </w:r>
      <w:proofErr w:type="spellEnd"/>
      <w:r>
        <w:t xml:space="preserve"> </w:t>
      </w:r>
      <w:proofErr w:type="spellStart"/>
      <w:r>
        <w:t>effects</w:t>
      </w:r>
      <w:proofErr w:type="spellEnd"/>
      <w:r>
        <w:t xml:space="preserve"> till dess att </w:t>
      </w:r>
      <w:proofErr w:type="spellStart"/>
      <w:r>
        <w:t>Hausman</w:t>
      </w:r>
      <w:proofErr w:type="spellEnd"/>
      <w:r>
        <w:t xml:space="preserve"> avkastar det, det vill säga om p-värdet är under 0,05 bör </w:t>
      </w:r>
      <w:proofErr w:type="spellStart"/>
      <w:r>
        <w:t>fixed</w:t>
      </w:r>
      <w:proofErr w:type="spellEnd"/>
      <w:r>
        <w:t xml:space="preserve"> </w:t>
      </w:r>
      <w:proofErr w:type="spellStart"/>
      <w:r>
        <w:t>effects</w:t>
      </w:r>
      <w:proofErr w:type="spellEnd"/>
      <w:r>
        <w:t xml:space="preserve"> användas. </w:t>
      </w:r>
    </w:p>
    <w:p w14:paraId="77474BB7" w14:textId="460DC21A" w:rsidR="00CF26EA" w:rsidRDefault="00045A06" w:rsidP="00C646F4">
      <w:r>
        <w:t xml:space="preserve">Brooks (2019) förklarar att </w:t>
      </w:r>
      <w:proofErr w:type="spellStart"/>
      <w:r>
        <w:t>fixed</w:t>
      </w:r>
      <w:proofErr w:type="spellEnd"/>
      <w:r>
        <w:t xml:space="preserve"> </w:t>
      </w:r>
      <w:proofErr w:type="spellStart"/>
      <w:r>
        <w:t>effects</w:t>
      </w:r>
      <w:proofErr w:type="spellEnd"/>
      <w:r>
        <w:t xml:space="preserve"> </w:t>
      </w:r>
      <w:r w:rsidR="0005041A">
        <w:t>endast</w:t>
      </w:r>
      <w:r>
        <w:t xml:space="preserve"> tar hänsyn till tvärsnittliga förändringar, alltså förändringar i företaget som inte har med tid att göra. Om man tror att de beroende variablerna ändras över tid, kan man dessutom använda sig av </w:t>
      </w:r>
      <w:proofErr w:type="spellStart"/>
      <w:r>
        <w:t>time-fixed</w:t>
      </w:r>
      <w:proofErr w:type="spellEnd"/>
      <w:r>
        <w:t xml:space="preserve"> </w:t>
      </w:r>
      <w:proofErr w:type="spellStart"/>
      <w:r>
        <w:t>effects</w:t>
      </w:r>
      <w:proofErr w:type="spellEnd"/>
      <w:r>
        <w:t xml:space="preserve"> (Brooks, 2019). Brooks (2019) förklarar att </w:t>
      </w:r>
      <w:proofErr w:type="spellStart"/>
      <w:r>
        <w:t>time-fixed</w:t>
      </w:r>
      <w:proofErr w:type="spellEnd"/>
      <w:r>
        <w:t xml:space="preserve"> </w:t>
      </w:r>
      <w:proofErr w:type="spellStart"/>
      <w:r>
        <w:t>effects</w:t>
      </w:r>
      <w:proofErr w:type="spellEnd"/>
      <w:r>
        <w:t xml:space="preserve"> tar hänsyn till förändringar i år, men inte i tvärsnittet. Ett exempel på </w:t>
      </w:r>
      <w:r w:rsidR="004D4322">
        <w:t xml:space="preserve">varför man </w:t>
      </w:r>
      <w:r w:rsidR="00655DB5">
        <w:t>bör</w:t>
      </w:r>
      <w:r w:rsidR="004D4322">
        <w:t xml:space="preserve"> använda </w:t>
      </w:r>
      <w:proofErr w:type="spellStart"/>
      <w:r w:rsidR="004D4322">
        <w:t>time-fixed</w:t>
      </w:r>
      <w:proofErr w:type="spellEnd"/>
      <w:r w:rsidR="004D4322">
        <w:t xml:space="preserve"> </w:t>
      </w:r>
      <w:proofErr w:type="spellStart"/>
      <w:r w:rsidR="004D4322">
        <w:t>effects</w:t>
      </w:r>
      <w:proofErr w:type="spellEnd"/>
      <w:r w:rsidR="004D4322">
        <w:t xml:space="preserve"> </w:t>
      </w:r>
      <w:r>
        <w:t xml:space="preserve">är </w:t>
      </w:r>
      <w:r w:rsidR="004D4322">
        <w:t xml:space="preserve">ifall </w:t>
      </w:r>
      <w:r>
        <w:t xml:space="preserve">regelverksändringar eller skatteförändringar sker efter ett tag under urvalsperioden. Då </w:t>
      </w:r>
      <w:r w:rsidR="00D37155">
        <w:t>bland annat</w:t>
      </w:r>
      <w:r>
        <w:t xml:space="preserve"> pandemin </w:t>
      </w:r>
      <w:r w:rsidR="00D37155">
        <w:t>och Ukrainakriget varade</w:t>
      </w:r>
      <w:r>
        <w:t xml:space="preserve"> under vår urvalsperiod blir </w:t>
      </w:r>
      <w:proofErr w:type="spellStart"/>
      <w:r>
        <w:t>time-fixed</w:t>
      </w:r>
      <w:proofErr w:type="spellEnd"/>
      <w:r>
        <w:t xml:space="preserve"> </w:t>
      </w:r>
      <w:proofErr w:type="spellStart"/>
      <w:r>
        <w:t>effects</w:t>
      </w:r>
      <w:proofErr w:type="spellEnd"/>
      <w:r>
        <w:t xml:space="preserve"> nödvändig att ha med.</w:t>
      </w:r>
    </w:p>
    <w:p w14:paraId="0262AF81" w14:textId="543EC903" w:rsidR="00A05E2D" w:rsidRDefault="00A05E2D" w:rsidP="00DA72BA">
      <w:pPr>
        <w:pStyle w:val="Rubrik3"/>
      </w:pPr>
      <w:bookmarkStart w:id="43" w:name="_Toc187575085"/>
      <w:r>
        <w:t>3.</w:t>
      </w:r>
      <w:r w:rsidR="0034263A">
        <w:t>5</w:t>
      </w:r>
      <w:r w:rsidR="00DA72BA">
        <w:t>.</w:t>
      </w:r>
      <w:r w:rsidR="00C648B3">
        <w:t>4</w:t>
      </w:r>
      <w:r w:rsidR="00DA72BA">
        <w:t xml:space="preserve"> </w:t>
      </w:r>
      <w:proofErr w:type="spellStart"/>
      <w:r w:rsidR="00DA72BA">
        <w:t>Het</w:t>
      </w:r>
      <w:r w:rsidR="001C15BA">
        <w:t>e</w:t>
      </w:r>
      <w:r w:rsidR="00DA72BA">
        <w:t>roskedasticitet</w:t>
      </w:r>
      <w:proofErr w:type="spellEnd"/>
      <w:r w:rsidR="009A4787">
        <w:t xml:space="preserve"> och auto</w:t>
      </w:r>
      <w:r w:rsidR="003B27ED">
        <w:t>korrelation</w:t>
      </w:r>
      <w:bookmarkEnd w:id="43"/>
    </w:p>
    <w:p w14:paraId="19600C5E" w14:textId="1035FA9A" w:rsidR="00927DEF" w:rsidRDefault="00064D80">
      <w:r>
        <w:t xml:space="preserve">För att säkerställa </w:t>
      </w:r>
      <w:proofErr w:type="spellStart"/>
      <w:r>
        <w:t>datans</w:t>
      </w:r>
      <w:proofErr w:type="spellEnd"/>
      <w:r>
        <w:t xml:space="preserve"> lämplighet och att resultaten från regressionen är tillförlitliga bör feltermen </w:t>
      </w:r>
      <w:r w:rsidR="00EB5864">
        <w:t xml:space="preserve">undersökas närmare eftersom feltermen </w:t>
      </w:r>
      <w:r w:rsidR="00F35A4A">
        <w:t xml:space="preserve">till viss del beskriver </w:t>
      </w:r>
      <w:r w:rsidR="00BE6F40">
        <w:t>den beroende variabeln</w:t>
      </w:r>
      <w:r w:rsidR="00A203BA">
        <w:t xml:space="preserve"> (Brooks, 2019)</w:t>
      </w:r>
      <w:r w:rsidR="00550563">
        <w:t>.</w:t>
      </w:r>
      <w:r w:rsidR="00E771D7">
        <w:t xml:space="preserve"> </w:t>
      </w:r>
      <w:r w:rsidR="00E771D7" w:rsidRPr="00696078">
        <w:t>Brooks (20</w:t>
      </w:r>
      <w:r w:rsidR="00E771D7">
        <w:t>19</w:t>
      </w:r>
      <w:r w:rsidR="00E771D7" w:rsidRPr="00696078">
        <w:t xml:space="preserve">) menar att feltermerna ska vara </w:t>
      </w:r>
      <w:proofErr w:type="spellStart"/>
      <w:r w:rsidR="00E771D7" w:rsidRPr="00696078">
        <w:t>homoskedastiska</w:t>
      </w:r>
      <w:proofErr w:type="spellEnd"/>
      <w:r w:rsidR="00E771D7" w:rsidRPr="00696078">
        <w:t>, det vill säga ha konstant varians.</w:t>
      </w:r>
      <w:r w:rsidR="00054E87">
        <w:t xml:space="preserve"> </w:t>
      </w:r>
      <w:r w:rsidR="006A2DF2">
        <w:t xml:space="preserve">I undersökningen antas </w:t>
      </w:r>
      <w:proofErr w:type="spellStart"/>
      <w:r w:rsidR="006A2DF2">
        <w:t>heteroskedasticitet</w:t>
      </w:r>
      <w:proofErr w:type="spellEnd"/>
      <w:r w:rsidR="006A2DF2">
        <w:t xml:space="preserve"> och kommer att anpassas genom att </w:t>
      </w:r>
      <w:r w:rsidR="00B76270" w:rsidRPr="001F0B84">
        <w:t>använda</w:t>
      </w:r>
      <w:r w:rsidR="006A2DF2">
        <w:t xml:space="preserve"> clusters i regressionen. På så sätt tas hänsyn till de korrelationerna som förekommer inom varje företag och vi säkerställer att </w:t>
      </w:r>
      <w:proofErr w:type="spellStart"/>
      <w:r w:rsidR="006A2DF2">
        <w:t>standardfelen</w:t>
      </w:r>
      <w:proofErr w:type="spellEnd"/>
      <w:r w:rsidR="006A2DF2">
        <w:t xml:space="preserve"> är helt robusta (</w:t>
      </w:r>
      <w:proofErr w:type="spellStart"/>
      <w:r w:rsidR="006A2DF2">
        <w:t>Wooldridge</w:t>
      </w:r>
      <w:proofErr w:type="spellEnd"/>
      <w:r w:rsidR="006A2DF2">
        <w:t xml:space="preserve">, 2013). </w:t>
      </w:r>
      <w:r w:rsidR="00F40265">
        <w:t xml:space="preserve">I studien kommer också autokorrelation att antas. </w:t>
      </w:r>
      <w:r w:rsidR="003B27ED">
        <w:t xml:space="preserve">Autokorrelation innebär att feltermerna i regressionen är korrelerade med varandra över tid (Brooks, 2019). </w:t>
      </w:r>
      <w:r w:rsidR="00681E2C">
        <w:t xml:space="preserve">Som lösning inkluderas clusters i regressionen, likt lösningen för att hantera </w:t>
      </w:r>
      <w:proofErr w:type="spellStart"/>
      <w:r w:rsidR="00681E2C">
        <w:t>heteroskedati</w:t>
      </w:r>
      <w:r w:rsidR="00EB1A7A">
        <w:t>c</w:t>
      </w:r>
      <w:r w:rsidR="00681E2C">
        <w:t>itet</w:t>
      </w:r>
      <w:proofErr w:type="spellEnd"/>
      <w:r w:rsidR="00681E2C">
        <w:t>.</w:t>
      </w:r>
    </w:p>
    <w:p w14:paraId="6ED45D88" w14:textId="5ECFEB33" w:rsidR="009C4D36" w:rsidRDefault="003564A7" w:rsidP="00EA63E9">
      <w:pPr>
        <w:pStyle w:val="Rubrik3"/>
      </w:pPr>
      <w:bookmarkStart w:id="44" w:name="_Toc187575086"/>
      <w:r>
        <w:t>3.</w:t>
      </w:r>
      <w:r w:rsidR="0034263A">
        <w:t>5</w:t>
      </w:r>
      <w:r>
        <w:t>.</w:t>
      </w:r>
      <w:r w:rsidR="009C5337">
        <w:t>5</w:t>
      </w:r>
      <w:r w:rsidR="00EA63E9">
        <w:t xml:space="preserve"> </w:t>
      </w:r>
      <w:proofErr w:type="spellStart"/>
      <w:r w:rsidR="00EA63E9">
        <w:t>Linjäritet</w:t>
      </w:r>
      <w:bookmarkEnd w:id="44"/>
      <w:proofErr w:type="spellEnd"/>
    </w:p>
    <w:p w14:paraId="4E80F7F9" w14:textId="47C847A5" w:rsidR="00EA63E9" w:rsidRPr="00EA63E9" w:rsidRDefault="002F4B8B" w:rsidP="00EA63E9">
      <w:r>
        <w:t xml:space="preserve">Brooks (2019) menar att ett viktigt </w:t>
      </w:r>
      <w:r w:rsidR="00F71540">
        <w:t xml:space="preserve">antagande av den linjära modellen </w:t>
      </w:r>
      <w:r w:rsidR="004D2721">
        <w:t xml:space="preserve">är att </w:t>
      </w:r>
      <w:r w:rsidR="00051B1B">
        <w:t>den funktionella formen ska vara linjär</w:t>
      </w:r>
      <w:r w:rsidR="00DD0A12">
        <w:t xml:space="preserve">, alltså att </w:t>
      </w:r>
      <w:r w:rsidR="00891C95">
        <w:t xml:space="preserve">modellen är linjär i </w:t>
      </w:r>
      <w:r w:rsidR="00DD0A12">
        <w:t>parametrarna</w:t>
      </w:r>
      <w:r w:rsidR="00051B1B">
        <w:t xml:space="preserve">. </w:t>
      </w:r>
      <w:r w:rsidR="00031B65">
        <w:t xml:space="preserve">För att kunna testa detta antagande kommer ett </w:t>
      </w:r>
      <w:proofErr w:type="spellStart"/>
      <w:r w:rsidR="00031B65">
        <w:t>RESET</w:t>
      </w:r>
      <w:proofErr w:type="spellEnd"/>
      <w:r w:rsidR="00031B65">
        <w:t xml:space="preserve"> test att göras (Brooks, 2019). </w:t>
      </w:r>
      <w:r w:rsidR="000A7D04">
        <w:t xml:space="preserve">Brooks (2019) förklarar att </w:t>
      </w:r>
      <w:proofErr w:type="spellStart"/>
      <w:r w:rsidR="00680809">
        <w:t>RESET</w:t>
      </w:r>
      <w:proofErr w:type="spellEnd"/>
      <w:r w:rsidR="00680809">
        <w:t xml:space="preserve"> testet</w:t>
      </w:r>
      <w:r w:rsidR="006C3B2C">
        <w:t xml:space="preserve"> lägger till kvadrer</w:t>
      </w:r>
      <w:r w:rsidR="00BA40BE">
        <w:t xml:space="preserve">ade eller kubiska värden av </w:t>
      </w:r>
      <w:r w:rsidR="00A03831">
        <w:t xml:space="preserve">de </w:t>
      </w:r>
      <w:r w:rsidR="00BC52B3">
        <w:t xml:space="preserve">förutspådda värdena. Om dessa blir signifikanta </w:t>
      </w:r>
      <w:r w:rsidR="004F55CB">
        <w:t>är modellen inte linjär och den funktionella formen inte korrekt</w:t>
      </w:r>
      <w:r w:rsidR="00F32185">
        <w:t xml:space="preserve">. </w:t>
      </w:r>
    </w:p>
    <w:p w14:paraId="34BADB4F" w14:textId="470FC201" w:rsidR="00BB0C9E" w:rsidRDefault="002F1201" w:rsidP="007933A7">
      <w:pPr>
        <w:pStyle w:val="Rubrik3"/>
      </w:pPr>
      <w:bookmarkStart w:id="45" w:name="_Toc187575087"/>
      <w:r>
        <w:t>3.</w:t>
      </w:r>
      <w:r w:rsidR="0034263A">
        <w:t>5</w:t>
      </w:r>
      <w:r>
        <w:t>.</w:t>
      </w:r>
      <w:r w:rsidR="009C5337">
        <w:t>6</w:t>
      </w:r>
      <w:r>
        <w:t xml:space="preserve"> Stabilitet</w:t>
      </w:r>
      <w:bookmarkEnd w:id="45"/>
    </w:p>
    <w:p w14:paraId="2B8BEED3" w14:textId="77777777" w:rsidR="009965D1" w:rsidRDefault="006E0FB9" w:rsidP="006E0FB9">
      <w:r w:rsidRPr="00402FE8">
        <w:t>Brooks (2019) förklarar att man b</w:t>
      </w:r>
      <w:r>
        <w:t xml:space="preserve">ör vara försiktig att dra slutsatser utifrån statistiska test där </w:t>
      </w:r>
      <w:proofErr w:type="spellStart"/>
      <w:r>
        <w:t>nollhypotesen</w:t>
      </w:r>
      <w:proofErr w:type="spellEnd"/>
      <w:r>
        <w:t xml:space="preserve"> förkastas eller accepteras med små marginaler. I</w:t>
      </w:r>
      <w:r w:rsidRPr="00076C59">
        <w:t xml:space="preserve"> sådana situationer </w:t>
      </w:r>
      <w:r>
        <w:t>kan inga starka slutsatser dras i någon riktning.</w:t>
      </w:r>
      <w:r w:rsidR="00374572">
        <w:t xml:space="preserve"> </w:t>
      </w:r>
      <w:r w:rsidR="00DF6764">
        <w:t>De regressioner som s</w:t>
      </w:r>
      <w:r w:rsidR="00900FC5">
        <w:t xml:space="preserve">kapats </w:t>
      </w:r>
      <w:r w:rsidR="009401A5">
        <w:t xml:space="preserve">förutsätter att </w:t>
      </w:r>
      <w:r w:rsidR="00C07FF1">
        <w:t xml:space="preserve">sambandet </w:t>
      </w:r>
      <w:r w:rsidR="00C07FF1">
        <w:lastRenderedPageBreak/>
        <w:t xml:space="preserve">mellan de oberoende och beroende </w:t>
      </w:r>
      <w:r w:rsidR="00F94864">
        <w:t xml:space="preserve">variablerna är konstant över </w:t>
      </w:r>
      <w:r w:rsidR="006A47DA">
        <w:t xml:space="preserve">hela datasetet och </w:t>
      </w:r>
      <w:r w:rsidR="00F94864">
        <w:t>tidsperioden</w:t>
      </w:r>
      <w:r w:rsidR="00776EC4">
        <w:t xml:space="preserve"> (Brooks, 2019)</w:t>
      </w:r>
      <w:r w:rsidR="00204876">
        <w:t>.</w:t>
      </w:r>
      <w:r w:rsidR="00DF3B88">
        <w:t xml:space="preserve"> Detta </w:t>
      </w:r>
      <w:r w:rsidR="00DD45F5">
        <w:t>antagande</w:t>
      </w:r>
      <w:r w:rsidR="00DF3B88">
        <w:t xml:space="preserve"> kan testas med </w:t>
      </w:r>
      <w:r w:rsidR="00DD45F5">
        <w:t>stabilitetstester</w:t>
      </w:r>
      <w:r w:rsidR="004B28DC">
        <w:t xml:space="preserve">. </w:t>
      </w:r>
    </w:p>
    <w:p w14:paraId="2D1846A8" w14:textId="664F1E42" w:rsidR="00580AFA" w:rsidRDefault="007E5030" w:rsidP="006E0FB9">
      <w:r>
        <w:t xml:space="preserve">Målet är att </w:t>
      </w:r>
      <w:r w:rsidR="00CA51A1">
        <w:t xml:space="preserve">stabilitetsregressionen, som baseras på en mindre uppsättning data, ska ge samma slutsats om statistisk signifikans som huvudregressionen. </w:t>
      </w:r>
      <w:r w:rsidR="00761B6B">
        <w:t>Om så är fallet kan detta indikera att resultatet är robust, medan en skillnad i statistisk signifikans indikerar instabila resultat.</w:t>
      </w:r>
    </w:p>
    <w:p w14:paraId="1BC5D95D" w14:textId="591D3A7E" w:rsidR="00783EA6" w:rsidRDefault="006F6387" w:rsidP="00C81F24">
      <w:r>
        <w:t>Vi har genomfört en stabilitetsregression för samtliga regressioner för att testa att</w:t>
      </w:r>
      <w:r w:rsidR="007B11CB">
        <w:t xml:space="preserve"> </w:t>
      </w:r>
      <w:r>
        <w:t xml:space="preserve">våra resultat är robusta </w:t>
      </w:r>
      <w:r w:rsidR="00934D10">
        <w:t>mot</w:t>
      </w:r>
      <w:r>
        <w:t xml:space="preserve"> förändringar i tidsperiod</w:t>
      </w:r>
      <w:r w:rsidR="00934D10">
        <w:t>en</w:t>
      </w:r>
      <w:r>
        <w:t>.</w:t>
      </w:r>
      <w:r w:rsidR="002B2DB8">
        <w:t xml:space="preserve"> </w:t>
      </w:r>
      <w:r w:rsidR="00F77FDC">
        <w:t>Företagsmiljön har under å</w:t>
      </w:r>
      <w:r w:rsidR="00823E9C">
        <w:t xml:space="preserve">ren </w:t>
      </w:r>
      <w:r w:rsidR="00FB461C">
        <w:t>20</w:t>
      </w:r>
      <w:r w:rsidR="00C27E98">
        <w:t>20</w:t>
      </w:r>
      <w:r w:rsidR="00FB461C">
        <w:t>–2023</w:t>
      </w:r>
      <w:r w:rsidR="00823E9C">
        <w:t xml:space="preserve"> </w:t>
      </w:r>
      <w:r w:rsidR="003706FA">
        <w:t xml:space="preserve">präglats av finansiell instabilitet </w:t>
      </w:r>
      <w:r w:rsidR="00DF5784">
        <w:t>till följd</w:t>
      </w:r>
      <w:r w:rsidR="00F77FDC">
        <w:t xml:space="preserve"> av pandemin</w:t>
      </w:r>
      <w:r w:rsidR="00965526">
        <w:t xml:space="preserve"> och </w:t>
      </w:r>
      <w:r w:rsidR="003706FA">
        <w:t>geopolitiska</w:t>
      </w:r>
      <w:r w:rsidR="00F77FDC">
        <w:t xml:space="preserve"> osäkerheter</w:t>
      </w:r>
      <w:r w:rsidR="00B00108" w:rsidRPr="000F0F07">
        <w:t xml:space="preserve"> </w:t>
      </w:r>
      <w:r w:rsidR="00B00108">
        <w:t xml:space="preserve">(Sveriges riksbank, 2020; Sveriges riksbank 2021; Sveriges riksbank 2022; Sveriges riksbank 2023). </w:t>
      </w:r>
      <w:r w:rsidR="00905B59">
        <w:t xml:space="preserve">Därmed ansågs det nödvändigt att genomföra en stabilitetsregression som exkluderar dessa år. </w:t>
      </w:r>
    </w:p>
    <w:p w14:paraId="69E8B438" w14:textId="5B3316C8" w:rsidR="00A27FB7" w:rsidRDefault="00A27FB7" w:rsidP="00A27FB7">
      <w:pPr>
        <w:pStyle w:val="Rubrik2"/>
        <w:rPr>
          <w:rFonts w:cs="Times New Roman"/>
          <w:color w:val="auto"/>
        </w:rPr>
      </w:pPr>
      <w:bookmarkStart w:id="46" w:name="_Toc187575088"/>
      <w:r w:rsidRPr="5DD9D7C6">
        <w:rPr>
          <w:rFonts w:cs="Times New Roman"/>
          <w:color w:val="auto"/>
        </w:rPr>
        <w:t>3.</w:t>
      </w:r>
      <w:r w:rsidR="00123CD1">
        <w:rPr>
          <w:rFonts w:cs="Times New Roman"/>
          <w:color w:val="auto"/>
        </w:rPr>
        <w:t>6</w:t>
      </w:r>
      <w:r w:rsidRPr="5DD9D7C6">
        <w:rPr>
          <w:rFonts w:cs="Times New Roman"/>
          <w:color w:val="auto"/>
        </w:rPr>
        <w:t xml:space="preserve"> Metoddiskussion</w:t>
      </w:r>
      <w:bookmarkEnd w:id="46"/>
      <w:r w:rsidR="00F86E47">
        <w:rPr>
          <w:rFonts w:cs="Times New Roman"/>
          <w:color w:val="auto"/>
        </w:rPr>
        <w:t xml:space="preserve"> </w:t>
      </w:r>
    </w:p>
    <w:p w14:paraId="7F84C47B" w14:textId="63AFE89C" w:rsidR="00A20DD6" w:rsidRDefault="00A20DD6" w:rsidP="00A20DD6">
      <w:pPr>
        <w:pStyle w:val="Rubrik3"/>
      </w:pPr>
      <w:bookmarkStart w:id="47" w:name="_Toc187575089"/>
      <w:r>
        <w:t>3.</w:t>
      </w:r>
      <w:r w:rsidR="00123CD1">
        <w:t>6</w:t>
      </w:r>
      <w:r>
        <w:t>.1 Litteratur</w:t>
      </w:r>
      <w:bookmarkEnd w:id="47"/>
    </w:p>
    <w:p w14:paraId="56C6FAA6" w14:textId="63DB8566" w:rsidR="00A20DD6" w:rsidRDefault="00A20DD6" w:rsidP="00177F8A">
      <w:r>
        <w:t>För att rapporten ska vara jämförbar och trovärdig</w:t>
      </w:r>
      <w:r w:rsidR="00B726C7">
        <w:t>,</w:t>
      </w:r>
      <w:r>
        <w:t xml:space="preserve"> refereras endast tidigare forskning som har nivå 1 eller 2 på kanalregistret </w:t>
      </w:r>
      <w:r w:rsidR="00D23710">
        <w:t>(</w:t>
      </w:r>
      <w:r>
        <w:t>tidigare norska listan</w:t>
      </w:r>
      <w:r w:rsidR="00D23710">
        <w:t>)</w:t>
      </w:r>
      <w:r>
        <w:t xml:space="preserve">. Kanalregistret (2024a) fungerar som underlag för att avgöra ifall en tidskrift, serie eller förlag får lov att klassas som vetenskaplig forskning. En vetenskaplig forskning måste uppfylla en rad krav, bland annat att den ska presentera nya insikter, samt vara Peer </w:t>
      </w:r>
      <w:proofErr w:type="spellStart"/>
      <w:r>
        <w:t>Reviewed</w:t>
      </w:r>
      <w:proofErr w:type="spellEnd"/>
      <w:r>
        <w:t xml:space="preserve"> (</w:t>
      </w:r>
      <w:proofErr w:type="spellStart"/>
      <w:r>
        <w:t>UHR</w:t>
      </w:r>
      <w:proofErr w:type="spellEnd"/>
      <w:r>
        <w:t xml:space="preserve"> 2004). På kanalregistret (2024b) står nivå 1 för </w:t>
      </w:r>
      <w:r w:rsidRPr="00177F8A">
        <w:t>”</w:t>
      </w:r>
      <w:proofErr w:type="spellStart"/>
      <w:r w:rsidR="00177F8A" w:rsidRPr="00177F8A">
        <w:t>godkjent</w:t>
      </w:r>
      <w:proofErr w:type="spellEnd"/>
      <w:r w:rsidR="00177F8A" w:rsidRPr="00177F8A">
        <w:t xml:space="preserve"> som </w:t>
      </w:r>
      <w:proofErr w:type="spellStart"/>
      <w:r w:rsidR="00177F8A" w:rsidRPr="00177F8A">
        <w:t>vitenskapelig</w:t>
      </w:r>
      <w:proofErr w:type="spellEnd"/>
      <w:r w:rsidR="00177F8A" w:rsidRPr="00177F8A">
        <w:t xml:space="preserve"> </w:t>
      </w:r>
      <w:proofErr w:type="spellStart"/>
      <w:r w:rsidR="00177F8A" w:rsidRPr="00177F8A">
        <w:t>publiseringskana</w:t>
      </w:r>
      <w:r w:rsidR="00177F8A">
        <w:t>l</w:t>
      </w:r>
      <w:proofErr w:type="spellEnd"/>
      <w:r>
        <w:t xml:space="preserve">” och nivå två för </w:t>
      </w:r>
      <w:r w:rsidRPr="002E2A47">
        <w:t>”</w:t>
      </w:r>
      <w:r w:rsidR="002E2A47" w:rsidRPr="002E2A47">
        <w:t xml:space="preserve"> </w:t>
      </w:r>
      <w:proofErr w:type="spellStart"/>
      <w:r w:rsidR="002E2A47" w:rsidRPr="002E2A47">
        <w:t>godkjent</w:t>
      </w:r>
      <w:proofErr w:type="spellEnd"/>
      <w:r w:rsidR="002E2A47" w:rsidRPr="002E2A47">
        <w:t xml:space="preserve"> som </w:t>
      </w:r>
      <w:proofErr w:type="spellStart"/>
      <w:r w:rsidR="002E2A47" w:rsidRPr="002E2A47">
        <w:t>vitenskapelig</w:t>
      </w:r>
      <w:proofErr w:type="spellEnd"/>
      <w:r w:rsidR="002E2A47" w:rsidRPr="002E2A47">
        <w:t xml:space="preserve"> </w:t>
      </w:r>
      <w:proofErr w:type="spellStart"/>
      <w:r w:rsidR="002E2A47" w:rsidRPr="002E2A47">
        <w:t>publiseringskanal</w:t>
      </w:r>
      <w:proofErr w:type="spellEnd"/>
      <w:r w:rsidR="002E2A47" w:rsidRPr="002E2A47">
        <w:t xml:space="preserve"> på det mest </w:t>
      </w:r>
      <w:proofErr w:type="spellStart"/>
      <w:r w:rsidR="002E2A47" w:rsidRPr="002E2A47">
        <w:t>anerkjente</w:t>
      </w:r>
      <w:proofErr w:type="spellEnd"/>
      <w:r w:rsidR="002E2A47" w:rsidRPr="002E2A47">
        <w:t xml:space="preserve"> </w:t>
      </w:r>
      <w:proofErr w:type="spellStart"/>
      <w:r w:rsidR="002E2A47" w:rsidRPr="002E2A47">
        <w:t>nivået</w:t>
      </w:r>
      <w:proofErr w:type="spellEnd"/>
      <w:r>
        <w:t xml:space="preserve">” (Kanalregistret, 2024b, </w:t>
      </w:r>
      <w:proofErr w:type="spellStart"/>
      <w:r>
        <w:t>n.p</w:t>
      </w:r>
      <w:proofErr w:type="spellEnd"/>
      <w:r>
        <w:t xml:space="preserve">). </w:t>
      </w:r>
    </w:p>
    <w:p w14:paraId="2A8AA2A0" w14:textId="42CCB76F" w:rsidR="00A20DD6" w:rsidRDefault="00A20DD6" w:rsidP="00A20DD6">
      <w:r>
        <w:t>Vid val av empiriska källor är det mycket viktigt att välja reglerande källor för att öka trovärdigheten av rapporten. Denna rapport referera</w:t>
      </w:r>
      <w:r w:rsidR="000B15CB">
        <w:t>r</w:t>
      </w:r>
      <w:r>
        <w:t xml:space="preserve"> främst till statliga källor så som </w:t>
      </w:r>
      <w:r w:rsidR="00A74DDE">
        <w:t>Sveriges riksbank</w:t>
      </w:r>
      <w:r w:rsidRPr="00414D87">
        <w:t>,</w:t>
      </w:r>
      <w:r>
        <w:rPr>
          <w:b/>
          <w:bCs/>
        </w:rPr>
        <w:t xml:space="preserve"> </w:t>
      </w:r>
      <w:r w:rsidRPr="00414D87">
        <w:t>riksdagen</w:t>
      </w:r>
      <w:r>
        <w:t xml:space="preserve"> och</w:t>
      </w:r>
      <w:r>
        <w:rPr>
          <w:b/>
          <w:bCs/>
        </w:rPr>
        <w:t xml:space="preserve"> </w:t>
      </w:r>
      <w:r w:rsidRPr="00737000">
        <w:t>finans</w:t>
      </w:r>
      <w:r>
        <w:t xml:space="preserve">inspektionen. Vidare har det även refererats till internationella organisationer som FN och EU, samt icke-vinstdrivande stiftelser som </w:t>
      </w:r>
      <w:proofErr w:type="spellStart"/>
      <w:r>
        <w:t>A</w:t>
      </w:r>
      <w:r w:rsidR="00370519">
        <w:t>l</w:t>
      </w:r>
      <w:r w:rsidR="00166667">
        <w:t>l</w:t>
      </w:r>
      <w:r>
        <w:t>bright</w:t>
      </w:r>
      <w:proofErr w:type="spellEnd"/>
      <w:r>
        <w:t xml:space="preserve">. </w:t>
      </w:r>
      <w:r w:rsidR="002E4D56">
        <w:t xml:space="preserve">Dessa </w:t>
      </w:r>
      <w:r>
        <w:t>anse</w:t>
      </w:r>
      <w:r w:rsidR="002E4D56">
        <w:t>s</w:t>
      </w:r>
      <w:r>
        <w:t xml:space="preserve"> att alla dessa källor är trovärdiga då de är reglerade samt icke-vinstdrivande och har därmed ingen anledning till att vara missvisande. </w:t>
      </w:r>
    </w:p>
    <w:p w14:paraId="79688D50" w14:textId="1419A3F4" w:rsidR="00A20DD6" w:rsidRDefault="00A20DD6" w:rsidP="002B6C18">
      <w:pPr>
        <w:pStyle w:val="Rubrik3"/>
      </w:pPr>
      <w:bookmarkStart w:id="48" w:name="_Toc187575090"/>
      <w:r>
        <w:t>3.</w:t>
      </w:r>
      <w:r w:rsidR="00123CD1">
        <w:t>6</w:t>
      </w:r>
      <w:r>
        <w:t>.2 Program</w:t>
      </w:r>
      <w:r w:rsidR="007C110B">
        <w:t>va</w:t>
      </w:r>
      <w:r>
        <w:t>ra</w:t>
      </w:r>
      <w:bookmarkEnd w:id="48"/>
    </w:p>
    <w:p w14:paraId="11298218" w14:textId="4CDF4A88" w:rsidR="002B5B2A" w:rsidRDefault="00B67D4F" w:rsidP="00B05C25">
      <w:r>
        <w:t xml:space="preserve">Valet av programvara baserar sig på att </w:t>
      </w:r>
      <w:r w:rsidR="00687B47">
        <w:t xml:space="preserve">vi fick ekonometrihjälp med Stata. </w:t>
      </w:r>
      <w:r w:rsidR="00E8650C">
        <w:t xml:space="preserve">Vidare finns det även mycket hjälp online när det gäller Stata, vilket underlättade användningen av programvaran. </w:t>
      </w:r>
      <w:r w:rsidR="002B5B2A">
        <w:t xml:space="preserve">Stata </w:t>
      </w:r>
      <w:r>
        <w:t>har tillräckligt med funktioner för at</w:t>
      </w:r>
      <w:r w:rsidR="00E8650C">
        <w:t xml:space="preserve">t genomföra regressionerna och anses därför vara </w:t>
      </w:r>
      <w:r w:rsidR="00FB2770">
        <w:t xml:space="preserve">en bra </w:t>
      </w:r>
      <w:r w:rsidR="00E81EE7">
        <w:t>programvara</w:t>
      </w:r>
      <w:r w:rsidR="00FB2770">
        <w:t xml:space="preserve">. Däremot </w:t>
      </w:r>
      <w:r w:rsidR="00B82E4C">
        <w:t>gick</w:t>
      </w:r>
      <w:r w:rsidR="00E81EE7">
        <w:t xml:space="preserve"> </w:t>
      </w:r>
      <w:r w:rsidR="00596A9D">
        <w:t>några</w:t>
      </w:r>
      <w:r w:rsidR="00E81EE7">
        <w:t xml:space="preserve"> tester </w:t>
      </w:r>
      <w:r w:rsidR="00161092">
        <w:t>inte att genomföra på paneldata. Ett exempel på de</w:t>
      </w:r>
      <w:r w:rsidR="00A97155">
        <w:t xml:space="preserve">t var att Ramsey </w:t>
      </w:r>
      <w:proofErr w:type="spellStart"/>
      <w:r w:rsidR="00A97155">
        <w:t>RESET</w:t>
      </w:r>
      <w:proofErr w:type="spellEnd"/>
      <w:r w:rsidR="00A97155">
        <w:t xml:space="preserve">-testet fick göras manuellt. Ett </w:t>
      </w:r>
      <w:r w:rsidR="00A97155">
        <w:lastRenderedPageBreak/>
        <w:t xml:space="preserve">automatiskt test </w:t>
      </w:r>
      <w:r w:rsidR="008A730A">
        <w:t xml:space="preserve">i Stata </w:t>
      </w:r>
      <w:r w:rsidR="00A97155">
        <w:t xml:space="preserve">hade varit lättare och kanske visat mer </w:t>
      </w:r>
      <w:r w:rsidR="008C1AAC">
        <w:t>precisa resultat</w:t>
      </w:r>
      <w:r w:rsidR="00156C85">
        <w:t xml:space="preserve"> men </w:t>
      </w:r>
      <w:r w:rsidR="00662603">
        <w:t xml:space="preserve">det manuella testet gav tillräckligt bra resultat. </w:t>
      </w:r>
      <w:r w:rsidR="00156215">
        <w:t xml:space="preserve">Det gick heller inte att göra </w:t>
      </w:r>
      <w:proofErr w:type="spellStart"/>
      <w:r w:rsidR="00156215">
        <w:t>VIF</w:t>
      </w:r>
      <w:proofErr w:type="spellEnd"/>
      <w:r w:rsidR="00156215">
        <w:t xml:space="preserve">-test på </w:t>
      </w:r>
      <w:r w:rsidR="001C3424">
        <w:t xml:space="preserve">paneldata och därmed </w:t>
      </w:r>
      <w:r w:rsidR="00DE2CC3">
        <w:t xml:space="preserve">kontrollerades </w:t>
      </w:r>
      <w:proofErr w:type="spellStart"/>
      <w:r w:rsidR="00DE2CC3">
        <w:t>mulitkollinaritet</w:t>
      </w:r>
      <w:proofErr w:type="spellEnd"/>
      <w:r w:rsidR="00DE2CC3">
        <w:t xml:space="preserve"> endast med hjälp av en korrelationsmatris. </w:t>
      </w:r>
    </w:p>
    <w:p w14:paraId="76CA9B42" w14:textId="20026E80" w:rsidR="008945BB" w:rsidRDefault="008945BB" w:rsidP="008945BB">
      <w:pPr>
        <w:pStyle w:val="Rubrik3"/>
      </w:pPr>
      <w:bookmarkStart w:id="49" w:name="_Toc187575091"/>
      <w:r>
        <w:t>3.</w:t>
      </w:r>
      <w:r w:rsidR="00123CD1">
        <w:t>6</w:t>
      </w:r>
      <w:r>
        <w:t>.3 Användning av AI</w:t>
      </w:r>
      <w:bookmarkEnd w:id="49"/>
    </w:p>
    <w:p w14:paraId="4701D80A" w14:textId="17EDC301" w:rsidR="00396CB2" w:rsidRDefault="00396CB2" w:rsidP="008945BB">
      <w:r>
        <w:t xml:space="preserve">Med hänsyn till de </w:t>
      </w:r>
      <w:r w:rsidR="00B05068">
        <w:t>risker</w:t>
      </w:r>
      <w:r>
        <w:t xml:space="preserve"> som existerar kring anvä</w:t>
      </w:r>
      <w:r w:rsidR="002F09F6">
        <w:t xml:space="preserve">ndandet av AI </w:t>
      </w:r>
      <w:r w:rsidR="000E2195">
        <w:t>har</w:t>
      </w:r>
      <w:r w:rsidR="00BE50B0">
        <w:t xml:space="preserve"> det </w:t>
      </w:r>
      <w:r w:rsidR="006D3BE2">
        <w:t xml:space="preserve">använts </w:t>
      </w:r>
      <w:r w:rsidR="00BE50B0">
        <w:t>i</w:t>
      </w:r>
      <w:r w:rsidR="00293A59">
        <w:t xml:space="preserve"> en begränsad omfattning </w:t>
      </w:r>
      <w:r w:rsidR="004E7A08">
        <w:t xml:space="preserve">och med </w:t>
      </w:r>
      <w:r w:rsidR="00522FC5">
        <w:t xml:space="preserve">en ständigt kritisk </w:t>
      </w:r>
      <w:r w:rsidR="00EC3212">
        <w:t>inställning</w:t>
      </w:r>
      <w:r w:rsidR="00A30781">
        <w:t xml:space="preserve">. </w:t>
      </w:r>
      <w:r w:rsidR="003143DE">
        <w:t>Vi har värderat</w:t>
      </w:r>
      <w:r w:rsidR="00551BF7">
        <w:t xml:space="preserve"> trovärdigheten i</w:t>
      </w:r>
      <w:r w:rsidR="003143DE">
        <w:t xml:space="preserve"> AI-verktyget </w:t>
      </w:r>
      <w:r w:rsidR="00A32E42">
        <w:t xml:space="preserve">på samma sätt </w:t>
      </w:r>
      <w:r w:rsidR="00551BF7">
        <w:t>som en kurskamrat</w:t>
      </w:r>
      <w:r w:rsidR="003F6454">
        <w:t xml:space="preserve">, där </w:t>
      </w:r>
      <w:r w:rsidR="006E1681">
        <w:t>verktyget</w:t>
      </w:r>
      <w:r w:rsidR="003F6454">
        <w:t xml:space="preserve"> främst varit till hjälp med att bolla idéer</w:t>
      </w:r>
      <w:r w:rsidR="00F62A14">
        <w:t xml:space="preserve">, då man inte kan </w:t>
      </w:r>
      <w:r w:rsidR="0053275B">
        <w:t xml:space="preserve">se AI </w:t>
      </w:r>
      <w:r w:rsidR="003A3E64">
        <w:t>som en källa till kunskap</w:t>
      </w:r>
      <w:r w:rsidR="0022194F">
        <w:t xml:space="preserve">. </w:t>
      </w:r>
      <w:r w:rsidR="00976911">
        <w:t>Detta faktum har ständigt följt med oss i vår arbetsprocess</w:t>
      </w:r>
      <w:r w:rsidR="004507ED">
        <w:t xml:space="preserve"> och hjälpt oss att värdera </w:t>
      </w:r>
      <w:r w:rsidR="00DD5A8F">
        <w:t xml:space="preserve">i </w:t>
      </w:r>
      <w:r w:rsidR="004507ED">
        <w:t>vilka läge</w:t>
      </w:r>
      <w:r w:rsidR="00775296">
        <w:t>n</w:t>
      </w:r>
      <w:r w:rsidR="004507ED">
        <w:t xml:space="preserve"> det är rimligt att använda sig av AI. </w:t>
      </w:r>
    </w:p>
    <w:p w14:paraId="4ABC6BDD" w14:textId="0EFAE6FE" w:rsidR="00236C7C" w:rsidRDefault="00EC4266" w:rsidP="008945BB">
      <w:r>
        <w:t xml:space="preserve">Exempelvis har AI varit hjälpsamt </w:t>
      </w:r>
      <w:r w:rsidR="0037775F">
        <w:t xml:space="preserve">i användandet av </w:t>
      </w:r>
      <w:r w:rsidR="000A2795">
        <w:t xml:space="preserve">statistikprogrammet Stata. </w:t>
      </w:r>
      <w:r w:rsidR="00E96533">
        <w:t xml:space="preserve">Vi har tagit hjälp av AI med att hitta rätt kommandon </w:t>
      </w:r>
      <w:r w:rsidR="007E3CF1">
        <w:t>om vi inte hittat dem</w:t>
      </w:r>
      <w:r w:rsidR="00B3705F">
        <w:t xml:space="preserve"> </w:t>
      </w:r>
      <w:r w:rsidR="007E3CF1">
        <w:t xml:space="preserve">i </w:t>
      </w:r>
      <w:proofErr w:type="spellStart"/>
      <w:r w:rsidR="007E3CF1">
        <w:t>Ana</w:t>
      </w:r>
      <w:r w:rsidR="00D253E6">
        <w:t>m</w:t>
      </w:r>
      <w:r w:rsidR="007E3CF1">
        <w:t>arias</w:t>
      </w:r>
      <w:proofErr w:type="spellEnd"/>
      <w:r w:rsidR="007E3CF1">
        <w:t xml:space="preserve"> undervisning på canvas eller i </w:t>
      </w:r>
      <w:r w:rsidR="00EC0A12">
        <w:t>kurslitteraturen om ekonometri</w:t>
      </w:r>
      <w:r w:rsidR="0069241D">
        <w:t xml:space="preserve"> (se bilaga </w:t>
      </w:r>
      <w:r w:rsidR="00434D8B">
        <w:t>2–5</w:t>
      </w:r>
      <w:r w:rsidR="0069241D">
        <w:t>)</w:t>
      </w:r>
      <w:r w:rsidR="00EC0A12">
        <w:t xml:space="preserve">. </w:t>
      </w:r>
      <w:r w:rsidR="00236C7C">
        <w:t>Senare har de kommandon som behövts bekräftas</w:t>
      </w:r>
      <w:r w:rsidR="00F1459C">
        <w:t xml:space="preserve">, </w:t>
      </w:r>
      <w:r w:rsidR="00673221">
        <w:t xml:space="preserve">fastställts av doktorander på Data Science Lab. </w:t>
      </w:r>
    </w:p>
    <w:p w14:paraId="4B71484C" w14:textId="250DC560" w:rsidR="00D20B1B" w:rsidRDefault="00241D2A" w:rsidP="008945BB">
      <w:r>
        <w:t xml:space="preserve">Vidare har AI ibland fungerat som en sökmotor och hjälpt oss hitta relevanta och trovärdiga källor när vi söker efter något specifikt (se bilaga </w:t>
      </w:r>
      <w:r w:rsidR="0069195D">
        <w:t>1</w:t>
      </w:r>
      <w:r w:rsidR="00B317C1">
        <w:t xml:space="preserve">; </w:t>
      </w:r>
      <w:r w:rsidR="00E34C39">
        <w:t>1</w:t>
      </w:r>
      <w:r w:rsidR="009A3CCE">
        <w:t>1</w:t>
      </w:r>
      <w:r>
        <w:t xml:space="preserve">). </w:t>
      </w:r>
      <w:r w:rsidR="00093D08">
        <w:t xml:space="preserve">De källor </w:t>
      </w:r>
      <w:r w:rsidR="00AA5EDB">
        <w:t xml:space="preserve">som AI </w:t>
      </w:r>
      <w:r w:rsidR="001B3D4D">
        <w:t xml:space="preserve">tillhandahållit </w:t>
      </w:r>
      <w:r w:rsidR="00B37FF0">
        <w:t xml:space="preserve">har letats upp i </w:t>
      </w:r>
      <w:r w:rsidR="00E53D3A">
        <w:t>deras ursprungliga sammanhang</w:t>
      </w:r>
      <w:r w:rsidR="00B37FF0">
        <w:t xml:space="preserve"> </w:t>
      </w:r>
      <w:r w:rsidR="007C1455">
        <w:t xml:space="preserve">och därifrån </w:t>
      </w:r>
      <w:r w:rsidR="00A531FA">
        <w:t xml:space="preserve">har dess trovärdighet </w:t>
      </w:r>
      <w:r w:rsidR="00F4451D">
        <w:t>värderats</w:t>
      </w:r>
      <w:r w:rsidR="007C1455">
        <w:t xml:space="preserve"> </w:t>
      </w:r>
      <w:r w:rsidR="00CC2636">
        <w:t xml:space="preserve">(se vidare diskussion om </w:t>
      </w:r>
      <w:r w:rsidR="007A377E">
        <w:t>detta</w:t>
      </w:r>
      <w:r w:rsidR="00CC2636">
        <w:t xml:space="preserve"> under 3.6.1 Litteratur).</w:t>
      </w:r>
      <w:r w:rsidR="00434D8B">
        <w:t xml:space="preserve"> </w:t>
      </w:r>
    </w:p>
    <w:p w14:paraId="3F8BBC3C" w14:textId="6777606E" w:rsidR="00396CB2" w:rsidRPr="008945BB" w:rsidRDefault="00D20B1B" w:rsidP="008945BB">
      <w:r>
        <w:t>Till sist</w:t>
      </w:r>
      <w:r w:rsidR="00434D8B">
        <w:t xml:space="preserve"> har AI hjälp</w:t>
      </w:r>
      <w:r w:rsidR="004C2A41">
        <w:t xml:space="preserve">t oss att navigera i kursböcker, </w:t>
      </w:r>
      <w:r w:rsidR="008F6201">
        <w:t>översätta engelska texter</w:t>
      </w:r>
      <w:r w:rsidR="004316AE">
        <w:t xml:space="preserve"> till svenska</w:t>
      </w:r>
      <w:r w:rsidR="008F6201">
        <w:t>, ta fram synonymer till ord</w:t>
      </w:r>
      <w:r w:rsidR="0029019F">
        <w:t xml:space="preserve"> och</w:t>
      </w:r>
      <w:r w:rsidR="008F6201">
        <w:t xml:space="preserve"> </w:t>
      </w:r>
      <w:r w:rsidR="008700D0">
        <w:t xml:space="preserve">tillhandahålla inspiration </w:t>
      </w:r>
      <w:r w:rsidR="00B317C1">
        <w:t xml:space="preserve">till exempelvis formulering av rubrik (se bilaga </w:t>
      </w:r>
      <w:r w:rsidR="00B51D56">
        <w:t>6</w:t>
      </w:r>
      <w:r w:rsidR="00E34C39">
        <w:t>–</w:t>
      </w:r>
      <w:r w:rsidR="000300AC">
        <w:t>10</w:t>
      </w:r>
      <w:r w:rsidR="00B51D56">
        <w:t>; 1</w:t>
      </w:r>
      <w:r w:rsidR="000300AC">
        <w:t>2</w:t>
      </w:r>
      <w:r w:rsidR="00B317C1">
        <w:t>)</w:t>
      </w:r>
      <w:r w:rsidR="00E34C39">
        <w:t>.</w:t>
      </w:r>
    </w:p>
    <w:p w14:paraId="30ED7EB2" w14:textId="34F16DF4" w:rsidR="00EA62E3" w:rsidRPr="00801067" w:rsidRDefault="00A20DD6" w:rsidP="00DF4E3F">
      <w:pPr>
        <w:pStyle w:val="Rubrik3"/>
      </w:pPr>
      <w:bookmarkStart w:id="50" w:name="_Toc187575092"/>
      <w:r>
        <w:t>3.</w:t>
      </w:r>
      <w:r w:rsidR="00123CD1">
        <w:t>6</w:t>
      </w:r>
      <w:r>
        <w:t>.</w:t>
      </w:r>
      <w:r w:rsidR="008945BB">
        <w:t>4</w:t>
      </w:r>
      <w:r>
        <w:t xml:space="preserve"> Re</w:t>
      </w:r>
      <w:r w:rsidR="003405A2">
        <w:t>li</w:t>
      </w:r>
      <w:r w:rsidR="00757C4A">
        <w:t>a</w:t>
      </w:r>
      <w:r>
        <w:t>bilitet och validitet</w:t>
      </w:r>
      <w:bookmarkEnd w:id="50"/>
      <w:r w:rsidR="00761A95">
        <w:t xml:space="preserve"> </w:t>
      </w:r>
    </w:p>
    <w:p w14:paraId="3EE9105F" w14:textId="74163CBE" w:rsidR="009F727A" w:rsidRDefault="00A27FB7" w:rsidP="00A27FB7">
      <w:r w:rsidRPr="007532D0">
        <w:t>Ett mått som är reliabelt är pålitligt och konsekvent, vilket innebär att det vid upprepade mätningar under liknande förhållanden ska ge jämförbara resultat (</w:t>
      </w:r>
      <w:proofErr w:type="spellStart"/>
      <w:r w:rsidRPr="007532D0">
        <w:t>Bryman</w:t>
      </w:r>
      <w:proofErr w:type="spellEnd"/>
      <w:r w:rsidRPr="007532D0">
        <w:t xml:space="preserve"> &amp; Bell, 2017).</w:t>
      </w:r>
      <w:r>
        <w:t xml:space="preserve"> </w:t>
      </w:r>
      <w:r w:rsidR="009E35FB">
        <w:t>En utma</w:t>
      </w:r>
      <w:r w:rsidR="004B7615">
        <w:t>ning</w:t>
      </w:r>
      <w:r w:rsidR="001C51A2">
        <w:t xml:space="preserve"> </w:t>
      </w:r>
      <w:r w:rsidR="005E4BCA">
        <w:t xml:space="preserve">i </w:t>
      </w:r>
      <w:r w:rsidR="00C24DF0">
        <w:t xml:space="preserve">denna </w:t>
      </w:r>
      <w:r w:rsidR="004B7615">
        <w:t>studie</w:t>
      </w:r>
      <w:r w:rsidR="00AA090C">
        <w:t xml:space="preserve"> var </w:t>
      </w:r>
      <w:r w:rsidR="000F4FFF">
        <w:t>den begränsade</w:t>
      </w:r>
      <w:r w:rsidR="001C51A2">
        <w:t xml:space="preserve"> kontroll</w:t>
      </w:r>
      <w:r w:rsidR="000F4FFF">
        <w:t>en</w:t>
      </w:r>
      <w:r w:rsidR="001C51A2">
        <w:t xml:space="preserve"> över datakvaliteten s</w:t>
      </w:r>
      <w:r w:rsidR="00AA090C">
        <w:t xml:space="preserve">om följer </w:t>
      </w:r>
      <w:r w:rsidR="009E059A">
        <w:t xml:space="preserve">med </w:t>
      </w:r>
      <w:r w:rsidR="00AA090C">
        <w:t xml:space="preserve">insamling av </w:t>
      </w:r>
      <w:r w:rsidR="00764A2F">
        <w:t>sekundärdata</w:t>
      </w:r>
      <w:r w:rsidR="001C51A2">
        <w:t xml:space="preserve"> </w:t>
      </w:r>
      <w:r w:rsidR="001C51A2" w:rsidRPr="002A0B8C">
        <w:t>(</w:t>
      </w:r>
      <w:proofErr w:type="spellStart"/>
      <w:r w:rsidR="001C51A2" w:rsidRPr="002A0B8C">
        <w:t>Bryman</w:t>
      </w:r>
      <w:proofErr w:type="spellEnd"/>
      <w:r w:rsidR="001C51A2" w:rsidRPr="002A0B8C">
        <w:t xml:space="preserve"> &amp; Bell, 2017)</w:t>
      </w:r>
      <w:r w:rsidR="0084607F">
        <w:t xml:space="preserve">. </w:t>
      </w:r>
      <w:r w:rsidR="00C24DF0">
        <w:t xml:space="preserve">Detta </w:t>
      </w:r>
      <w:r w:rsidR="00C9688D" w:rsidRPr="002A0B8C">
        <w:t xml:space="preserve">kan påverka </w:t>
      </w:r>
      <w:r w:rsidR="00361F0B">
        <w:t xml:space="preserve">reliabiliteten, </w:t>
      </w:r>
      <w:r w:rsidR="00C9688D" w:rsidRPr="002A0B8C">
        <w:t>d</w:t>
      </w:r>
      <w:r w:rsidR="00D93EBE">
        <w:t xml:space="preserve">et vill säga </w:t>
      </w:r>
      <w:r w:rsidR="00C9688D" w:rsidRPr="002A0B8C">
        <w:t>pålitlig</w:t>
      </w:r>
      <w:r w:rsidR="00361F0B">
        <w:t>heten</w:t>
      </w:r>
      <w:r w:rsidR="00C9688D" w:rsidRPr="002A0B8C">
        <w:t xml:space="preserve">, </w:t>
      </w:r>
      <w:r w:rsidR="00C32D79">
        <w:t xml:space="preserve">i </w:t>
      </w:r>
      <w:r w:rsidR="00C9688D" w:rsidRPr="002A0B8C">
        <w:t>resultatet (</w:t>
      </w:r>
      <w:proofErr w:type="spellStart"/>
      <w:r w:rsidR="00C9688D" w:rsidRPr="002A0B8C">
        <w:t>Bryman</w:t>
      </w:r>
      <w:proofErr w:type="spellEnd"/>
      <w:r w:rsidR="00C9688D" w:rsidRPr="002A0B8C">
        <w:t xml:space="preserve"> &amp; Bell, 2017). Därmed är det avgörande att data hämtas från erkända källor för att garantera god kvalitet och relevans (</w:t>
      </w:r>
      <w:proofErr w:type="spellStart"/>
      <w:r w:rsidR="00C9688D" w:rsidRPr="002A0B8C">
        <w:t>Bryman</w:t>
      </w:r>
      <w:proofErr w:type="spellEnd"/>
      <w:r w:rsidR="00C9688D" w:rsidRPr="002A0B8C">
        <w:t xml:space="preserve"> &amp; Bell, 2017)</w:t>
      </w:r>
      <w:r w:rsidR="00C9688D">
        <w:t xml:space="preserve">. </w:t>
      </w:r>
      <w:r w:rsidR="00692D5C">
        <w:t>I detta fall</w:t>
      </w:r>
      <w:r w:rsidR="00C9688D">
        <w:t xml:space="preserve"> är </w:t>
      </w:r>
      <w:proofErr w:type="spellStart"/>
      <w:r w:rsidR="00C9688D">
        <w:t>datan</w:t>
      </w:r>
      <w:proofErr w:type="spellEnd"/>
      <w:r w:rsidR="00C9688D">
        <w:t xml:space="preserve"> </w:t>
      </w:r>
      <w:r w:rsidR="00EE2765">
        <w:t>hämtad</w:t>
      </w:r>
      <w:r w:rsidR="00C9688D">
        <w:t xml:space="preserve"> från </w:t>
      </w:r>
      <w:proofErr w:type="spellStart"/>
      <w:r w:rsidR="00C9688D">
        <w:t>Refinit</w:t>
      </w:r>
      <w:r w:rsidR="00024514">
        <w:t>i</w:t>
      </w:r>
      <w:r w:rsidR="00C9688D">
        <w:t>ve</w:t>
      </w:r>
      <w:proofErr w:type="spellEnd"/>
      <w:r w:rsidR="00C9688D">
        <w:t xml:space="preserve"> </w:t>
      </w:r>
      <w:proofErr w:type="spellStart"/>
      <w:r w:rsidR="00C9688D">
        <w:t>Eikon</w:t>
      </w:r>
      <w:proofErr w:type="spellEnd"/>
      <w:r w:rsidR="00F918E9">
        <w:t xml:space="preserve"> som är en erkänd databas</w:t>
      </w:r>
      <w:r w:rsidR="00C9688D">
        <w:t>.</w:t>
      </w:r>
      <w:r w:rsidR="00114D21" w:rsidRPr="00114D21">
        <w:t xml:space="preserve"> </w:t>
      </w:r>
      <w:r w:rsidR="00114D21">
        <w:t xml:space="preserve">I de begränsade antalet fall då AI används har informationen kontrollerats av pålitliga externa källor så som kurslitteratur och doktorander på Data Science Lab. Detta bidrar till att användningen av AI inte äventyrar reliabiliteten av studiens innehåll.  </w:t>
      </w:r>
    </w:p>
    <w:p w14:paraId="7A3AD4DD" w14:textId="7CB66C5D" w:rsidR="009A5898" w:rsidRDefault="00882772" w:rsidP="00A27FB7">
      <w:r>
        <w:lastRenderedPageBreak/>
        <w:t>Ytterligare en</w:t>
      </w:r>
      <w:r w:rsidR="002B7401">
        <w:t xml:space="preserve"> utmaning är att å</w:t>
      </w:r>
      <w:r w:rsidR="009A5898">
        <w:t xml:space="preserve">ren 2020–2023 präglas av en osäker och komplex miljö för företag som följd av pandemin och </w:t>
      </w:r>
      <w:r w:rsidR="00BF7241">
        <w:t>finansiell</w:t>
      </w:r>
      <w:r w:rsidR="009A5898">
        <w:t xml:space="preserve"> osäkerhet</w:t>
      </w:r>
      <w:r w:rsidR="009A5898" w:rsidRPr="000F0F07">
        <w:t xml:space="preserve"> </w:t>
      </w:r>
      <w:r w:rsidR="009A5898">
        <w:t>(</w:t>
      </w:r>
      <w:r w:rsidR="00C15209">
        <w:t>Sve</w:t>
      </w:r>
      <w:r w:rsidR="00094B2B">
        <w:t>riges r</w:t>
      </w:r>
      <w:r w:rsidR="004164DA">
        <w:t xml:space="preserve">iksbank, </w:t>
      </w:r>
      <w:r w:rsidR="009A5898">
        <w:t>202</w:t>
      </w:r>
      <w:r w:rsidR="006054E0">
        <w:t xml:space="preserve">0; </w:t>
      </w:r>
      <w:r w:rsidR="005F7C11">
        <w:t>Sveriges riksbank 202</w:t>
      </w:r>
      <w:r w:rsidR="006054E0">
        <w:t>1; Sveriges riksbank 2022; Sveriges riksbank 2023</w:t>
      </w:r>
      <w:r w:rsidR="009A5898">
        <w:t xml:space="preserve">). För att säkerställa studiens reliabilitet genomförs en känslighetsanalys där </w:t>
      </w:r>
      <w:r w:rsidR="00A610C7">
        <w:t>dessa</w:t>
      </w:r>
      <w:r w:rsidR="008F5C92">
        <w:t xml:space="preserve"> år</w:t>
      </w:r>
      <w:r w:rsidR="009A5898">
        <w:t xml:space="preserve"> exkluderas</w:t>
      </w:r>
      <w:r w:rsidR="00283F02">
        <w:t xml:space="preserve">, vilket </w:t>
      </w:r>
      <w:r w:rsidR="00872E06">
        <w:t xml:space="preserve">möjliggör en </w:t>
      </w:r>
      <w:r w:rsidR="00845A1E">
        <w:t>bedömning</w:t>
      </w:r>
      <w:r w:rsidR="009A5898">
        <w:t xml:space="preserve"> </w:t>
      </w:r>
      <w:r w:rsidR="00395B8B">
        <w:t>om</w:t>
      </w:r>
      <w:r w:rsidR="009A5898">
        <w:t xml:space="preserve"> resultaten är stabila även med en förändrad tidsperiod (</w:t>
      </w:r>
      <w:proofErr w:type="spellStart"/>
      <w:r w:rsidR="009A5898">
        <w:t>Bryman</w:t>
      </w:r>
      <w:proofErr w:type="spellEnd"/>
      <w:r w:rsidR="009A5898">
        <w:t xml:space="preserve"> &amp; Bell, 2017).</w:t>
      </w:r>
      <w:r w:rsidR="004053B9">
        <w:t xml:space="preserve"> </w:t>
      </w:r>
    </w:p>
    <w:p w14:paraId="677B3EEA" w14:textId="5A53D3F3" w:rsidR="00AA26D4" w:rsidRPr="00EF107A" w:rsidRDefault="00A27FB7" w:rsidP="00A27FB7">
      <w:r w:rsidRPr="007532D0">
        <w:t>Validitet handlar om huruvida ett mått verkligen mäter det begrepp det är avsett att mäta (</w:t>
      </w:r>
      <w:proofErr w:type="spellStart"/>
      <w:r w:rsidRPr="007532D0">
        <w:t>Bryman</w:t>
      </w:r>
      <w:proofErr w:type="spellEnd"/>
      <w:r w:rsidRPr="007532D0">
        <w:t xml:space="preserve"> &amp; Bell, 2017</w:t>
      </w:r>
      <w:r>
        <w:t xml:space="preserve">). </w:t>
      </w:r>
      <w:r w:rsidR="00523D4A">
        <w:t>Vårt ge</w:t>
      </w:r>
      <w:r w:rsidR="0076530D">
        <w:t>ografiska</w:t>
      </w:r>
      <w:r w:rsidR="003735B0" w:rsidRPr="002A0B8C">
        <w:t xml:space="preserve"> urval </w:t>
      </w:r>
      <w:r w:rsidR="0076530D">
        <w:t xml:space="preserve">och val av handelsplats </w:t>
      </w:r>
      <w:r w:rsidR="003735B0" w:rsidRPr="002A0B8C">
        <w:t>gör det svårt att generalisera resultaten till andra länder och andra marknader</w:t>
      </w:r>
      <w:r w:rsidR="00CA0857">
        <w:t>,</w:t>
      </w:r>
      <w:r w:rsidR="003735B0" w:rsidRPr="002A0B8C">
        <w:t xml:space="preserve"> vilket begränsar studiens externa validitet (</w:t>
      </w:r>
      <w:proofErr w:type="spellStart"/>
      <w:r w:rsidR="003735B0" w:rsidRPr="002A0B8C">
        <w:t>Bryman</w:t>
      </w:r>
      <w:proofErr w:type="spellEnd"/>
      <w:r w:rsidR="003735B0" w:rsidRPr="002A0B8C">
        <w:t xml:space="preserve"> &amp; Bell, 2017).</w:t>
      </w:r>
      <w:r w:rsidR="003735B0" w:rsidRPr="00CC63C3">
        <w:t xml:space="preserve"> </w:t>
      </w:r>
      <w:r w:rsidR="003735B0">
        <w:t xml:space="preserve">Å andra sidan, att endast studera företag listade på reglerade marknader </w:t>
      </w:r>
      <w:r w:rsidR="005D1E48">
        <w:t>förbättrar</w:t>
      </w:r>
      <w:r w:rsidR="003735B0">
        <w:t xml:space="preserve"> begreppsvaliditeten för resultatet då företagen har högre tillförlitlighet i sin finansiella rapportering (</w:t>
      </w:r>
      <w:proofErr w:type="spellStart"/>
      <w:r w:rsidR="003735B0">
        <w:t>Bryman</w:t>
      </w:r>
      <w:proofErr w:type="spellEnd"/>
      <w:r w:rsidR="003735B0">
        <w:t xml:space="preserve"> &amp; Bell, 2017).</w:t>
      </w:r>
      <w:r w:rsidR="00761A95">
        <w:t xml:space="preserve"> </w:t>
      </w:r>
      <w:r w:rsidR="00025341">
        <w:t>E</w:t>
      </w:r>
      <w:r w:rsidR="00797015" w:rsidRPr="00E23B21">
        <w:t>xkludering</w:t>
      </w:r>
      <w:r w:rsidR="00025341">
        <w:t>en av</w:t>
      </w:r>
      <w:r w:rsidR="00797015" w:rsidRPr="00E23B21">
        <w:t xml:space="preserve"> </w:t>
      </w:r>
      <w:r w:rsidR="00A07FEE" w:rsidRPr="00E23B21">
        <w:t xml:space="preserve">företag </w:t>
      </w:r>
      <w:r w:rsidR="00A07FEE">
        <w:t xml:space="preserve">inom </w:t>
      </w:r>
      <w:r w:rsidR="00A07FEE" w:rsidRPr="00E23B21">
        <w:t xml:space="preserve">”Bank, finans &amp; försäkring” </w:t>
      </w:r>
      <w:r w:rsidR="00BE0D55">
        <w:t>stärker</w:t>
      </w:r>
      <w:r w:rsidR="00797015" w:rsidRPr="00E23B21">
        <w:t xml:space="preserve"> studiens interna validitet (</w:t>
      </w:r>
      <w:proofErr w:type="spellStart"/>
      <w:r w:rsidR="00797015" w:rsidRPr="00E23B21">
        <w:t>Bryman</w:t>
      </w:r>
      <w:proofErr w:type="spellEnd"/>
      <w:r w:rsidR="00797015" w:rsidRPr="00E23B21">
        <w:t xml:space="preserve"> &amp; Bell, 2017)</w:t>
      </w:r>
      <w:r w:rsidR="00BE0D55">
        <w:t>,</w:t>
      </w:r>
      <w:r w:rsidR="00797015" w:rsidRPr="00E23B21">
        <w:t xml:space="preserve"> eftersom resultate</w:t>
      </w:r>
      <w:r w:rsidR="00F11970">
        <w:t>n</w:t>
      </w:r>
      <w:r w:rsidR="00797015" w:rsidRPr="00E23B21">
        <w:t xml:space="preserve"> inte snedvrids av finansbranschens unika affärsmodell och strikta regleringar. Däremot begränsas generaliseringen av resultaten till företag utanför den finansiella sektorn.</w:t>
      </w:r>
      <w:r w:rsidR="00D2757B">
        <w:t xml:space="preserve"> </w:t>
      </w:r>
    </w:p>
    <w:p w14:paraId="5E3DC129" w14:textId="37B0DB43" w:rsidR="005C379C" w:rsidRDefault="00D343C3" w:rsidP="00BD0CDF">
      <w:pPr>
        <w:pStyle w:val="Rubrik1"/>
        <w:rPr>
          <w:rFonts w:cs="Times New Roman"/>
          <w:color w:val="auto"/>
        </w:rPr>
      </w:pPr>
      <w:bookmarkStart w:id="51" w:name="_Toc187575093"/>
      <w:r w:rsidRPr="5DD9D7C6">
        <w:rPr>
          <w:rFonts w:cs="Times New Roman"/>
          <w:color w:val="auto"/>
        </w:rPr>
        <w:t>4. Empiri och resultat</w:t>
      </w:r>
      <w:bookmarkEnd w:id="51"/>
      <w:r w:rsidR="005029FF">
        <w:rPr>
          <w:rFonts w:cs="Times New Roman"/>
          <w:color w:val="auto"/>
        </w:rPr>
        <w:t xml:space="preserve"> </w:t>
      </w:r>
      <w:r w:rsidR="00F14A54">
        <w:rPr>
          <w:rFonts w:cs="Times New Roman"/>
          <w:color w:val="auto"/>
        </w:rPr>
        <w:t xml:space="preserve"> </w:t>
      </w:r>
    </w:p>
    <w:p w14:paraId="2669BF27" w14:textId="575050E6" w:rsidR="004E1813" w:rsidRPr="00C91967" w:rsidRDefault="00334A97" w:rsidP="00C91967">
      <w:r>
        <w:t xml:space="preserve">Inledningsvis i detta avsnitt </w:t>
      </w:r>
      <w:r w:rsidR="00416FA2">
        <w:t xml:space="preserve">presenteras resultatet från de </w:t>
      </w:r>
      <w:r w:rsidR="00A27151">
        <w:t xml:space="preserve">diagnostiska tester </w:t>
      </w:r>
      <w:r w:rsidR="001C2F8E">
        <w:t xml:space="preserve">som </w:t>
      </w:r>
      <w:r w:rsidR="00007E18">
        <w:t xml:space="preserve">genomförts för att säkerställa </w:t>
      </w:r>
      <w:r w:rsidR="005533F5">
        <w:t>att</w:t>
      </w:r>
      <w:r w:rsidR="00007E18">
        <w:t xml:space="preserve"> </w:t>
      </w:r>
      <w:r w:rsidR="00DE40BF">
        <w:t>data</w:t>
      </w:r>
      <w:r w:rsidR="00007E18">
        <w:t xml:space="preserve"> och modell</w:t>
      </w:r>
      <w:r w:rsidR="0029035A">
        <w:t xml:space="preserve"> är funktionell</w:t>
      </w:r>
      <w:r w:rsidR="005533F5">
        <w:t>a</w:t>
      </w:r>
      <w:r w:rsidR="00007E18">
        <w:t xml:space="preserve">. </w:t>
      </w:r>
      <w:r w:rsidR="00B17952">
        <w:t xml:space="preserve">Vidare </w:t>
      </w:r>
      <w:r w:rsidR="008E68B1">
        <w:t xml:space="preserve">presenteras </w:t>
      </w:r>
      <w:r w:rsidR="00061DA9">
        <w:t xml:space="preserve">de slutgiltiga </w:t>
      </w:r>
      <w:r w:rsidR="00B56C9C">
        <w:t xml:space="preserve">regressionsmodellerna innehållande både huvud- och stabilitetsregressioner. </w:t>
      </w:r>
      <w:r w:rsidR="00A5679F">
        <w:t xml:space="preserve">Slutligen kommenteras </w:t>
      </w:r>
      <w:r w:rsidR="008504FE">
        <w:t xml:space="preserve">de relevanta resultat som kunde utläsas från </w:t>
      </w:r>
      <w:r w:rsidR="00CF41CB">
        <w:t>regressionerna</w:t>
      </w:r>
      <w:r w:rsidR="008504FE">
        <w:t>.</w:t>
      </w:r>
    </w:p>
    <w:p w14:paraId="5094BF0D" w14:textId="473FB2BE" w:rsidR="006F7D94" w:rsidRPr="006A0836" w:rsidRDefault="00F0679A" w:rsidP="006A0836">
      <w:pPr>
        <w:pStyle w:val="Rubrik2"/>
      </w:pPr>
      <w:bookmarkStart w:id="52" w:name="_Toc187575094"/>
      <w:r>
        <w:t>4.1 Deskriptiv statistik</w:t>
      </w:r>
      <w:bookmarkEnd w:id="52"/>
    </w:p>
    <w:p w14:paraId="24D2660E" w14:textId="55CAF0D8" w:rsidR="00E92ADD" w:rsidRPr="00E168ED" w:rsidRDefault="00E168ED" w:rsidP="00E168ED">
      <w:r>
        <w:t xml:space="preserve">För att hantera </w:t>
      </w:r>
      <w:proofErr w:type="spellStart"/>
      <w:r>
        <w:t>outliers</w:t>
      </w:r>
      <w:proofErr w:type="spellEnd"/>
      <w:r w:rsidR="008161D1">
        <w:t xml:space="preserve"> </w:t>
      </w:r>
      <w:proofErr w:type="spellStart"/>
      <w:r w:rsidR="008161D1">
        <w:t>winsorizades</w:t>
      </w:r>
      <w:proofErr w:type="spellEnd"/>
      <w:r w:rsidR="008161D1">
        <w:t xml:space="preserve"> följande variabler </w:t>
      </w:r>
      <w:r w:rsidR="00395928">
        <w:t>på en 5% signifikansnivå</w:t>
      </w:r>
      <w:r w:rsidR="007D2FA3">
        <w:t>:</w:t>
      </w:r>
      <w:r w:rsidR="00395928">
        <w:t xml:space="preserve"> </w:t>
      </w:r>
      <w:r w:rsidR="007B646C">
        <w:t>Volatilitet i ROA</w:t>
      </w:r>
      <w:r w:rsidR="00D05502">
        <w:t>,</w:t>
      </w:r>
      <w:r w:rsidR="007B646C">
        <w:t xml:space="preserve"> </w:t>
      </w:r>
      <w:r w:rsidR="005324D0">
        <w:t>l</w:t>
      </w:r>
      <w:r w:rsidR="003162E1">
        <w:t>everage</w:t>
      </w:r>
      <w:r w:rsidR="007B646C">
        <w:t xml:space="preserve">, ROA, </w:t>
      </w:r>
      <w:r w:rsidR="00661B8D">
        <w:t>l</w:t>
      </w:r>
      <w:r w:rsidR="003162E1">
        <w:t>everage</w:t>
      </w:r>
      <w:r w:rsidR="00D05502">
        <w:t xml:space="preserve"> (kontroll</w:t>
      </w:r>
      <w:r w:rsidR="00156215">
        <w:t>variabel</w:t>
      </w:r>
      <w:r w:rsidR="00D05502">
        <w:t xml:space="preserve">), företagstillväxt och </w:t>
      </w:r>
      <w:r w:rsidR="00D25198">
        <w:t xml:space="preserve">materiella tillgångar. </w:t>
      </w:r>
      <w:r w:rsidR="00A664AF">
        <w:t>Genom</w:t>
      </w:r>
      <w:r w:rsidR="00926C6C">
        <w:t xml:space="preserve"> att </w:t>
      </w:r>
      <w:r w:rsidR="00A664AF">
        <w:t>studera</w:t>
      </w:r>
      <w:r w:rsidR="00926C6C">
        <w:t xml:space="preserve"> </w:t>
      </w:r>
      <w:r w:rsidR="002F38BF">
        <w:t xml:space="preserve">Appendix </w:t>
      </w:r>
      <w:r w:rsidR="007214C7">
        <w:t>B</w:t>
      </w:r>
      <w:r w:rsidR="00A664AF">
        <w:t xml:space="preserve"> går det att se </w:t>
      </w:r>
      <w:r w:rsidR="00DA6267">
        <w:t xml:space="preserve">att </w:t>
      </w:r>
      <w:proofErr w:type="spellStart"/>
      <w:r w:rsidR="001D3E9D">
        <w:t>skewness</w:t>
      </w:r>
      <w:proofErr w:type="spellEnd"/>
      <w:r w:rsidR="001D3E9D">
        <w:t xml:space="preserve"> och </w:t>
      </w:r>
      <w:proofErr w:type="spellStart"/>
      <w:r w:rsidR="001D3E9D">
        <w:t>kurtosis</w:t>
      </w:r>
      <w:proofErr w:type="spellEnd"/>
      <w:r w:rsidR="001D3E9D">
        <w:t xml:space="preserve"> </w:t>
      </w:r>
      <w:r w:rsidR="00F730B9">
        <w:t xml:space="preserve">minskade </w:t>
      </w:r>
      <w:r w:rsidR="002228C6">
        <w:t xml:space="preserve">mycket för samtliga </w:t>
      </w:r>
      <w:proofErr w:type="spellStart"/>
      <w:r w:rsidR="002228C6">
        <w:t>winsorizade</w:t>
      </w:r>
      <w:proofErr w:type="spellEnd"/>
      <w:r w:rsidR="002228C6">
        <w:t xml:space="preserve"> variabler. </w:t>
      </w:r>
      <w:r w:rsidR="00356BBF">
        <w:t>Trots att materiella tillgångar</w:t>
      </w:r>
      <w:r w:rsidR="00292DD3">
        <w:t xml:space="preserve"> </w:t>
      </w:r>
      <w:r w:rsidR="00F90D07">
        <w:t xml:space="preserve">hade </w:t>
      </w:r>
      <w:r w:rsidR="000C02C2">
        <w:t xml:space="preserve">låg </w:t>
      </w:r>
      <w:proofErr w:type="spellStart"/>
      <w:r w:rsidR="000C02C2">
        <w:t>kurtosis</w:t>
      </w:r>
      <w:proofErr w:type="spellEnd"/>
      <w:r w:rsidR="000C02C2">
        <w:t xml:space="preserve"> och </w:t>
      </w:r>
      <w:proofErr w:type="spellStart"/>
      <w:r w:rsidR="000C02C2">
        <w:t>skewness</w:t>
      </w:r>
      <w:proofErr w:type="spellEnd"/>
      <w:r w:rsidR="000C02C2">
        <w:t xml:space="preserve"> från början blev även dessa </w:t>
      </w:r>
      <w:proofErr w:type="spellStart"/>
      <w:r w:rsidR="000C02C2">
        <w:t>winsorizade</w:t>
      </w:r>
      <w:proofErr w:type="spellEnd"/>
      <w:r w:rsidR="000C02C2">
        <w:t xml:space="preserve"> för att förbättra normalfördelningen. </w:t>
      </w:r>
    </w:p>
    <w:p w14:paraId="4AA62BB8" w14:textId="5144FECC" w:rsidR="0003191E" w:rsidRPr="00E168ED" w:rsidRDefault="0003191E" w:rsidP="0003191E">
      <w:pPr>
        <w:pStyle w:val="Rubrik2"/>
      </w:pPr>
      <w:bookmarkStart w:id="53" w:name="_Toc187575095"/>
      <w:r w:rsidRPr="00E168ED">
        <w:t xml:space="preserve">4.2 </w:t>
      </w:r>
      <w:r w:rsidR="007A6461" w:rsidRPr="00E168ED">
        <w:t>Diagnostiska tester</w:t>
      </w:r>
      <w:bookmarkEnd w:id="53"/>
    </w:p>
    <w:p w14:paraId="59D0BF3E" w14:textId="142BD165" w:rsidR="00673464" w:rsidRDefault="00673464" w:rsidP="00EB655D">
      <w:pPr>
        <w:pStyle w:val="Rubrik3"/>
      </w:pPr>
      <w:bookmarkStart w:id="54" w:name="_Toc187575096"/>
      <w:r w:rsidRPr="00673464">
        <w:t>4.2.1 Nor</w:t>
      </w:r>
      <w:r>
        <w:t xml:space="preserve">malfördelade </w:t>
      </w:r>
      <w:proofErr w:type="spellStart"/>
      <w:r>
        <w:t>residualer</w:t>
      </w:r>
      <w:proofErr w:type="spellEnd"/>
      <w:r w:rsidR="00146250">
        <w:t xml:space="preserve"> och </w:t>
      </w:r>
      <w:proofErr w:type="spellStart"/>
      <w:r w:rsidR="00517F74">
        <w:t>outliers</w:t>
      </w:r>
      <w:bookmarkEnd w:id="54"/>
      <w:proofErr w:type="spellEnd"/>
      <w:r w:rsidR="00130903">
        <w:t xml:space="preserve"> </w:t>
      </w:r>
    </w:p>
    <w:p w14:paraId="1A1C7C52" w14:textId="38346AD1" w:rsidR="00C662B1" w:rsidRDefault="002A7163" w:rsidP="0069446D">
      <w:r>
        <w:t xml:space="preserve">Som figur </w:t>
      </w:r>
      <w:r w:rsidR="00793C7E">
        <w:t>2</w:t>
      </w:r>
      <w:r>
        <w:t xml:space="preserve"> illustrerar </w:t>
      </w:r>
      <w:r w:rsidR="00862F3F">
        <w:t xml:space="preserve">är </w:t>
      </w:r>
      <w:r w:rsidR="00634619">
        <w:t>residualerna</w:t>
      </w:r>
      <w:r w:rsidR="000D614C">
        <w:t>,</w:t>
      </w:r>
      <w:r w:rsidR="00634619">
        <w:t xml:space="preserve"> för </w:t>
      </w:r>
      <w:r w:rsidR="00EB7BCE">
        <w:t>regr</w:t>
      </w:r>
      <w:r w:rsidR="000C6D98">
        <w:t>ession 1 med</w:t>
      </w:r>
      <w:r w:rsidR="00634619">
        <w:t xml:space="preserve"> </w:t>
      </w:r>
      <w:r w:rsidR="00046867" w:rsidRPr="00C52C06">
        <w:rPr>
          <w:rFonts w:ascii="Cambria Math" w:hAnsi="Cambria Math" w:cs="Cambria Math"/>
        </w:rPr>
        <w:t>𝝈</w:t>
      </w:r>
      <w:r w:rsidR="00634619">
        <w:t>ROA</w:t>
      </w:r>
      <w:r w:rsidR="00601A19">
        <w:t xml:space="preserve"> </w:t>
      </w:r>
      <w:r w:rsidR="000D614C">
        <w:t xml:space="preserve">som </w:t>
      </w:r>
      <w:r w:rsidR="00EF36FE">
        <w:t>beroende</w:t>
      </w:r>
      <w:r w:rsidR="000D614C">
        <w:t xml:space="preserve"> variab</w:t>
      </w:r>
      <w:r w:rsidR="00362FB5">
        <w:t>el,</w:t>
      </w:r>
      <w:r w:rsidR="00601A19">
        <w:t xml:space="preserve"> efter </w:t>
      </w:r>
      <w:proofErr w:type="spellStart"/>
      <w:r w:rsidR="00601A19">
        <w:t>winsoriz</w:t>
      </w:r>
      <w:r w:rsidR="00264424">
        <w:t>ing</w:t>
      </w:r>
      <w:proofErr w:type="spellEnd"/>
      <w:r w:rsidR="00601A19">
        <w:t xml:space="preserve"> mer normalfördela</w:t>
      </w:r>
      <w:r w:rsidR="00C14E52">
        <w:t>de</w:t>
      </w:r>
      <w:r w:rsidR="00601A19">
        <w:t xml:space="preserve"> än figur 1</w:t>
      </w:r>
      <w:r w:rsidR="00100926">
        <w:t xml:space="preserve">, innan </w:t>
      </w:r>
      <w:proofErr w:type="spellStart"/>
      <w:r w:rsidR="00100926">
        <w:t>winsorizing</w:t>
      </w:r>
      <w:proofErr w:type="spellEnd"/>
      <w:r w:rsidR="00601A19">
        <w:t xml:space="preserve">. </w:t>
      </w:r>
      <w:r w:rsidR="00AB3E19" w:rsidRPr="008A15A3">
        <w:t xml:space="preserve">Figur 4 illustrerar </w:t>
      </w:r>
      <w:r w:rsidR="00615EE1" w:rsidRPr="008A15A3">
        <w:t xml:space="preserve">att </w:t>
      </w:r>
      <w:r w:rsidR="00CF3155">
        <w:t>även</w:t>
      </w:r>
      <w:r w:rsidR="00615EE1" w:rsidRPr="008A15A3">
        <w:t xml:space="preserve"> </w:t>
      </w:r>
      <w:r w:rsidR="008A15A3" w:rsidRPr="008A15A3">
        <w:t>residualerna f</w:t>
      </w:r>
      <w:r w:rsidR="008A15A3">
        <w:t xml:space="preserve">ör </w:t>
      </w:r>
      <w:r w:rsidR="00362FB5">
        <w:t>regression 1 med</w:t>
      </w:r>
      <w:r w:rsidR="008A15A3">
        <w:t xml:space="preserve"> </w:t>
      </w:r>
      <w:r w:rsidR="0083158D">
        <w:t>l</w:t>
      </w:r>
      <w:r w:rsidR="003162E1">
        <w:t>everage</w:t>
      </w:r>
      <w:r w:rsidR="00966DBB">
        <w:t xml:space="preserve"> </w:t>
      </w:r>
      <w:r w:rsidR="00362FB5">
        <w:t>som beroende variabel</w:t>
      </w:r>
      <w:r w:rsidR="00966DBB">
        <w:t xml:space="preserve"> efter </w:t>
      </w:r>
      <w:proofErr w:type="spellStart"/>
      <w:r w:rsidR="00060561">
        <w:t>winsorizing</w:t>
      </w:r>
      <w:proofErr w:type="spellEnd"/>
      <w:r w:rsidR="00060561">
        <w:t xml:space="preserve"> </w:t>
      </w:r>
      <w:r w:rsidR="00C14E52">
        <w:t xml:space="preserve">är mer normalfördelade än </w:t>
      </w:r>
      <w:r w:rsidR="000B2E88">
        <w:t xml:space="preserve">residualerna innan </w:t>
      </w:r>
      <w:proofErr w:type="spellStart"/>
      <w:r w:rsidR="000B2E88">
        <w:t>winsorizing</w:t>
      </w:r>
      <w:proofErr w:type="spellEnd"/>
      <w:r w:rsidR="000B2E88">
        <w:t xml:space="preserve"> (figur </w:t>
      </w:r>
      <w:r w:rsidR="00467BFD">
        <w:t>3</w:t>
      </w:r>
      <w:r w:rsidR="008E5BDB">
        <w:t xml:space="preserve">). </w:t>
      </w:r>
      <w:r w:rsidR="003D6484">
        <w:t>Ur t</w:t>
      </w:r>
      <w:r w:rsidR="00A4603D">
        <w:t>abell</w:t>
      </w:r>
      <w:r w:rsidR="00B20E3B">
        <w:t xml:space="preserve"> </w:t>
      </w:r>
      <w:r w:rsidR="001D4708">
        <w:t>1</w:t>
      </w:r>
      <w:r w:rsidR="00AE762E">
        <w:t>3</w:t>
      </w:r>
      <w:r w:rsidR="00A4603D">
        <w:t xml:space="preserve"> </w:t>
      </w:r>
      <w:r w:rsidR="003D6484">
        <w:t xml:space="preserve">kan </w:t>
      </w:r>
      <w:r w:rsidR="00231733">
        <w:t>man</w:t>
      </w:r>
      <w:r w:rsidR="003D6484">
        <w:t xml:space="preserve"> utläsa </w:t>
      </w:r>
      <w:r w:rsidR="003D6484">
        <w:lastRenderedPageBreak/>
        <w:t xml:space="preserve">att </w:t>
      </w:r>
      <w:r w:rsidR="00C10CB2">
        <w:t xml:space="preserve">värdet på </w:t>
      </w:r>
      <w:proofErr w:type="spellStart"/>
      <w:r w:rsidR="00C10CB2">
        <w:t>kurtosis</w:t>
      </w:r>
      <w:proofErr w:type="spellEnd"/>
      <w:r w:rsidR="00C10CB2">
        <w:t xml:space="preserve"> för </w:t>
      </w:r>
      <w:r w:rsidR="00B20E3B">
        <w:t xml:space="preserve">residualerna för </w:t>
      </w:r>
      <w:r w:rsidR="005324D0">
        <w:t>l</w:t>
      </w:r>
      <w:r w:rsidR="003162E1">
        <w:t>everage</w:t>
      </w:r>
      <w:r w:rsidR="003D6484">
        <w:t xml:space="preserve"> efter </w:t>
      </w:r>
      <w:proofErr w:type="spellStart"/>
      <w:r w:rsidR="003D6484">
        <w:t>win</w:t>
      </w:r>
      <w:r w:rsidR="00C662B1">
        <w:t>sorizing</w:t>
      </w:r>
      <w:proofErr w:type="spellEnd"/>
      <w:r w:rsidR="00CA0D8A">
        <w:t xml:space="preserve"> är </w:t>
      </w:r>
      <w:r w:rsidR="007B4F88">
        <w:t>2</w:t>
      </w:r>
      <w:r w:rsidR="007C68EA">
        <w:t>,</w:t>
      </w:r>
      <w:r w:rsidR="007B4F88">
        <w:t>8</w:t>
      </w:r>
      <w:r w:rsidR="00C662B1">
        <w:t xml:space="preserve"> och </w:t>
      </w:r>
      <w:r w:rsidR="00C8530A">
        <w:t xml:space="preserve">standardavvikelse i </w:t>
      </w:r>
      <w:r w:rsidR="00CA0D8A">
        <w:t>ROA har ett värde om 8</w:t>
      </w:r>
      <w:r w:rsidR="007C68EA">
        <w:t>,</w:t>
      </w:r>
      <w:r w:rsidR="00D775BF">
        <w:t>3</w:t>
      </w:r>
      <w:r w:rsidR="00B417FA">
        <w:t>.</w:t>
      </w:r>
      <w:r w:rsidR="001B4356">
        <w:t xml:space="preserve"> </w:t>
      </w:r>
    </w:p>
    <w:p w14:paraId="38888A81" w14:textId="44C1D61B" w:rsidR="00302A75" w:rsidRDefault="00272558" w:rsidP="0069446D">
      <w:r>
        <w:t xml:space="preserve">Residualerna för </w:t>
      </w:r>
      <w:r w:rsidR="00EC1D82">
        <w:t xml:space="preserve">regression 1 med </w:t>
      </w:r>
      <w:r w:rsidR="005324D0">
        <w:t>l</w:t>
      </w:r>
      <w:r w:rsidR="003162E1">
        <w:t>everage</w:t>
      </w:r>
      <w:r>
        <w:t xml:space="preserve"> </w:t>
      </w:r>
      <w:r w:rsidR="00EC1D82">
        <w:t xml:space="preserve">som beroende variabel </w:t>
      </w:r>
      <w:r>
        <w:t xml:space="preserve">har ett </w:t>
      </w:r>
      <w:proofErr w:type="spellStart"/>
      <w:r>
        <w:t>kurtosis</w:t>
      </w:r>
      <w:proofErr w:type="spellEnd"/>
      <w:r>
        <w:t xml:space="preserve"> värde </w:t>
      </w:r>
      <w:r w:rsidR="00302A75">
        <w:t>nära 3 och anses därmed vara normalfördelade</w:t>
      </w:r>
      <w:r>
        <w:t xml:space="preserve">. </w:t>
      </w:r>
      <w:r w:rsidR="005C377F">
        <w:t>Kurtosis</w:t>
      </w:r>
      <w:r w:rsidR="008673A5">
        <w:t xml:space="preserve"> </w:t>
      </w:r>
      <w:r>
        <w:t xml:space="preserve">för </w:t>
      </w:r>
      <w:r w:rsidR="00EC1D82">
        <w:t xml:space="preserve">regression 1 med </w:t>
      </w:r>
      <w:r w:rsidRPr="00C52C06">
        <w:rPr>
          <w:rFonts w:ascii="Cambria Math" w:hAnsi="Cambria Math" w:cs="Cambria Math"/>
        </w:rPr>
        <w:t>𝝈</w:t>
      </w:r>
      <w:r>
        <w:t>ROA</w:t>
      </w:r>
      <w:r w:rsidR="008673A5">
        <w:t xml:space="preserve"> </w:t>
      </w:r>
      <w:r w:rsidR="00EC1D82">
        <w:t>som</w:t>
      </w:r>
      <w:r w:rsidR="008673A5">
        <w:t xml:space="preserve"> </w:t>
      </w:r>
      <w:r w:rsidR="00597C29">
        <w:t>beroende variabel</w:t>
      </w:r>
      <w:r w:rsidR="008673A5">
        <w:t xml:space="preserve"> är högre än 3</w:t>
      </w:r>
      <w:r w:rsidR="003C1993">
        <w:t xml:space="preserve"> (8</w:t>
      </w:r>
      <w:r w:rsidR="007C68EA">
        <w:t>,</w:t>
      </w:r>
      <w:r w:rsidR="003C1993">
        <w:t>3)</w:t>
      </w:r>
      <w:r w:rsidR="008673A5">
        <w:t xml:space="preserve"> men</w:t>
      </w:r>
      <w:r w:rsidR="005C377F">
        <w:t xml:space="preserve"> </w:t>
      </w:r>
      <w:r w:rsidR="003C1993">
        <w:t>värdet</w:t>
      </w:r>
      <w:r w:rsidR="005C377F">
        <w:t xml:space="preserve"> har minskat märkbart </w:t>
      </w:r>
      <w:r w:rsidR="003C1993">
        <w:t xml:space="preserve">jämfört med innan </w:t>
      </w:r>
      <w:proofErr w:type="spellStart"/>
      <w:r w:rsidR="003C1993">
        <w:t>winsorizing</w:t>
      </w:r>
      <w:proofErr w:type="spellEnd"/>
      <w:r w:rsidR="003C1993">
        <w:t xml:space="preserve"> (339). Därmed anses </w:t>
      </w:r>
      <w:r w:rsidR="00B00932">
        <w:t>residualerna vara tillräckligt normalfördelade för att genomföra regressionerna</w:t>
      </w:r>
      <w:r w:rsidR="00CA0D8A">
        <w:t>.</w:t>
      </w:r>
    </w:p>
    <w:p w14:paraId="089B3F6D" w14:textId="4E469C7E" w:rsidR="00B0393B" w:rsidRDefault="00C175C0" w:rsidP="00EF33B2">
      <w:pPr>
        <w:pStyle w:val="Rubrik3"/>
      </w:pPr>
      <w:bookmarkStart w:id="55" w:name="_Toc187575097"/>
      <w:r w:rsidRPr="005114D0">
        <w:t xml:space="preserve">4.2.2 </w:t>
      </w:r>
      <w:proofErr w:type="spellStart"/>
      <w:r w:rsidR="00B0393B">
        <w:t>Multikollinaritet</w:t>
      </w:r>
      <w:bookmarkEnd w:id="55"/>
      <w:proofErr w:type="spellEnd"/>
      <w:r w:rsidR="00B0393B">
        <w:t xml:space="preserve"> </w:t>
      </w:r>
    </w:p>
    <w:p w14:paraId="7C1DEF3C" w14:textId="01765039" w:rsidR="00B0393B" w:rsidRPr="007504A1" w:rsidRDefault="00B0393B" w:rsidP="0069446D">
      <w:pPr>
        <w:rPr>
          <w:b/>
          <w:bCs/>
        </w:rPr>
      </w:pPr>
      <w:r>
        <w:t xml:space="preserve">Tabell </w:t>
      </w:r>
      <w:r w:rsidR="00E27269">
        <w:t>1</w:t>
      </w:r>
      <w:r w:rsidR="00F11F95">
        <w:t>4</w:t>
      </w:r>
      <w:r w:rsidR="00783946">
        <w:t xml:space="preserve"> </w:t>
      </w:r>
      <w:r>
        <w:t xml:space="preserve">illustrerar att det inte förekommer korrelation över 0,8 för någon av variablerna. Att </w:t>
      </w:r>
      <w:r w:rsidR="003162E1">
        <w:t>Leverage</w:t>
      </w:r>
      <w:r>
        <w:t xml:space="preserve"> och LEV har hög korrelation är inte konstigt då den enda skillnaden mellan måtten är att LEV är laggad. LEV kommer inte att finnas som kontrollvariabel i regressionen där </w:t>
      </w:r>
      <w:r w:rsidR="005324D0">
        <w:t>l</w:t>
      </w:r>
      <w:r w:rsidR="003162E1">
        <w:t>everage</w:t>
      </w:r>
      <w:r>
        <w:t xml:space="preserve"> är beroende, och därmed har deras korrelation ingen betydelse. Det samma gäller dummyvariabe</w:t>
      </w:r>
      <w:r w:rsidR="00876CA5">
        <w:t>l</w:t>
      </w:r>
      <w:r w:rsidR="005B6F59">
        <w:t>n</w:t>
      </w:r>
      <w:r>
        <w:t xml:space="preserve"> för andel kvinnor</w:t>
      </w:r>
      <w:r w:rsidR="005B6F59">
        <w:t>.</w:t>
      </w:r>
      <w:r>
        <w:t xml:space="preserve"> </w:t>
      </w:r>
    </w:p>
    <w:p w14:paraId="4259B957" w14:textId="41501321" w:rsidR="00287794" w:rsidRPr="00823A62" w:rsidRDefault="00C175C0" w:rsidP="00823A62">
      <w:pPr>
        <w:pStyle w:val="Rubrik3"/>
      </w:pPr>
      <w:bookmarkStart w:id="56" w:name="_Toc187575098"/>
      <w:r w:rsidRPr="005114D0">
        <w:t>4.2.</w:t>
      </w:r>
      <w:r w:rsidR="007504A1">
        <w:t>3</w:t>
      </w:r>
      <w:r w:rsidRPr="005114D0">
        <w:t xml:space="preserve"> </w:t>
      </w:r>
      <w:proofErr w:type="spellStart"/>
      <w:r w:rsidRPr="005114D0">
        <w:t>Fixed</w:t>
      </w:r>
      <w:proofErr w:type="spellEnd"/>
      <w:r w:rsidRPr="005114D0">
        <w:t xml:space="preserve"> vs </w:t>
      </w:r>
      <w:proofErr w:type="spellStart"/>
      <w:r w:rsidRPr="005114D0">
        <w:t>random</w:t>
      </w:r>
      <w:proofErr w:type="spellEnd"/>
      <w:r w:rsidRPr="005114D0">
        <w:t xml:space="preserve"> </w:t>
      </w:r>
      <w:proofErr w:type="spellStart"/>
      <w:r w:rsidRPr="005114D0">
        <w:t>effects</w:t>
      </w:r>
      <w:proofErr w:type="spellEnd"/>
      <w:r w:rsidR="006526F4">
        <w:t xml:space="preserve"> och </w:t>
      </w:r>
      <w:proofErr w:type="spellStart"/>
      <w:r w:rsidR="0092146B">
        <w:t>Endogenitet</w:t>
      </w:r>
      <w:bookmarkEnd w:id="56"/>
      <w:proofErr w:type="spellEnd"/>
    </w:p>
    <w:p w14:paraId="68B4DE15" w14:textId="4823CB62" w:rsidR="00375E89" w:rsidRDefault="00F768B5" w:rsidP="00C175C0">
      <w:r>
        <w:t xml:space="preserve">Genom att studera </w:t>
      </w:r>
      <w:r w:rsidR="00B00603">
        <w:t xml:space="preserve">Appendix </w:t>
      </w:r>
      <w:r w:rsidR="00132CCF">
        <w:t>E</w:t>
      </w:r>
      <w:r>
        <w:t xml:space="preserve"> </w:t>
      </w:r>
      <w:r w:rsidR="00D367DA">
        <w:t>kan man se att p-värdet är 0</w:t>
      </w:r>
      <w:r w:rsidR="000B56DA">
        <w:t xml:space="preserve"> för </w:t>
      </w:r>
      <w:proofErr w:type="spellStart"/>
      <w:r w:rsidR="000B56DA">
        <w:t>Hausman</w:t>
      </w:r>
      <w:proofErr w:type="spellEnd"/>
      <w:r w:rsidR="000B56DA">
        <w:t xml:space="preserve"> teste</w:t>
      </w:r>
      <w:r w:rsidR="003D2194">
        <w:t>rna</w:t>
      </w:r>
      <w:r w:rsidR="00D367DA">
        <w:t xml:space="preserve">. Det betyder att hypotesen om </w:t>
      </w:r>
      <w:proofErr w:type="spellStart"/>
      <w:r w:rsidR="00D367DA">
        <w:t>random</w:t>
      </w:r>
      <w:proofErr w:type="spellEnd"/>
      <w:r w:rsidR="00D367DA">
        <w:t xml:space="preserve"> </w:t>
      </w:r>
      <w:proofErr w:type="spellStart"/>
      <w:r w:rsidR="00D367DA">
        <w:t>effects</w:t>
      </w:r>
      <w:proofErr w:type="spellEnd"/>
      <w:r w:rsidR="00D367DA">
        <w:t xml:space="preserve"> förkastas och </w:t>
      </w:r>
      <w:proofErr w:type="spellStart"/>
      <w:r w:rsidR="00D367DA">
        <w:t>fixed</w:t>
      </w:r>
      <w:proofErr w:type="spellEnd"/>
      <w:r w:rsidR="00D367DA">
        <w:t xml:space="preserve"> </w:t>
      </w:r>
      <w:proofErr w:type="spellStart"/>
      <w:r w:rsidR="00D367DA">
        <w:t>effects</w:t>
      </w:r>
      <w:proofErr w:type="spellEnd"/>
      <w:r w:rsidR="00D367DA">
        <w:t xml:space="preserve"> är mer lämplig för denna regression. </w:t>
      </w:r>
      <w:r w:rsidR="00080B4E">
        <w:t xml:space="preserve">Resultat är inte oväntat då </w:t>
      </w:r>
      <w:r w:rsidR="00A53E39">
        <w:t xml:space="preserve">urvalet representerar hela börsen. </w:t>
      </w:r>
    </w:p>
    <w:p w14:paraId="76489E2F" w14:textId="6991366F" w:rsidR="00375E89" w:rsidRDefault="00375E89" w:rsidP="00375E89">
      <w:r>
        <w:t xml:space="preserve">För att ta hänsyn till eventuella förändringar mellan åren, så som pandemin och </w:t>
      </w:r>
      <w:r w:rsidR="00616EF8">
        <w:t>senaste årens stora konflikter, k</w:t>
      </w:r>
      <w:r>
        <w:t xml:space="preserve">ommer även </w:t>
      </w:r>
      <w:proofErr w:type="spellStart"/>
      <w:r w:rsidR="00C17EF3">
        <w:t>t</w:t>
      </w:r>
      <w:r>
        <w:t>ime</w:t>
      </w:r>
      <w:proofErr w:type="spellEnd"/>
      <w:r>
        <w:t xml:space="preserve"> </w:t>
      </w:r>
      <w:proofErr w:type="spellStart"/>
      <w:r w:rsidR="00C17EF3">
        <w:t>f</w:t>
      </w:r>
      <w:r>
        <w:t>ixed</w:t>
      </w:r>
      <w:proofErr w:type="spellEnd"/>
      <w:r>
        <w:t xml:space="preserve"> </w:t>
      </w:r>
      <w:proofErr w:type="spellStart"/>
      <w:r>
        <w:t>effects</w:t>
      </w:r>
      <w:proofErr w:type="spellEnd"/>
      <w:r>
        <w:t xml:space="preserve"> att appliceras på regressionerna.</w:t>
      </w:r>
    </w:p>
    <w:p w14:paraId="19FC4CDB" w14:textId="484C68C5" w:rsidR="002D1055" w:rsidRDefault="00064C86" w:rsidP="00375E89">
      <w:r>
        <w:t xml:space="preserve">I appendix G </w:t>
      </w:r>
      <w:r w:rsidR="00A53BA9">
        <w:t xml:space="preserve">och </w:t>
      </w:r>
      <w:r w:rsidR="005876BF">
        <w:t>M</w:t>
      </w:r>
      <w:r>
        <w:t xml:space="preserve"> presenteras både </w:t>
      </w:r>
      <w:proofErr w:type="spellStart"/>
      <w:r>
        <w:t>fixed</w:t>
      </w:r>
      <w:proofErr w:type="spellEnd"/>
      <w:r>
        <w:t xml:space="preserve"> </w:t>
      </w:r>
      <w:proofErr w:type="spellStart"/>
      <w:r>
        <w:t>effects</w:t>
      </w:r>
      <w:proofErr w:type="spellEnd"/>
      <w:r>
        <w:t xml:space="preserve"> och </w:t>
      </w:r>
      <w:proofErr w:type="spellStart"/>
      <w:r>
        <w:t>time</w:t>
      </w:r>
      <w:proofErr w:type="spellEnd"/>
      <w:r>
        <w:t xml:space="preserve"> </w:t>
      </w:r>
      <w:proofErr w:type="spellStart"/>
      <w:r>
        <w:t>fixed</w:t>
      </w:r>
      <w:proofErr w:type="spellEnd"/>
      <w:r>
        <w:t xml:space="preserve"> </w:t>
      </w:r>
      <w:proofErr w:type="spellStart"/>
      <w:r>
        <w:t>effects</w:t>
      </w:r>
      <w:proofErr w:type="spellEnd"/>
      <w:r w:rsidR="00C6369D">
        <w:t xml:space="preserve"> bredvid varandra. </w:t>
      </w:r>
      <w:r w:rsidR="009E7183">
        <w:t>Däremot är det endast r</w:t>
      </w:r>
      <w:r w:rsidR="00C6369D">
        <w:t xml:space="preserve">esultatet från </w:t>
      </w:r>
      <w:proofErr w:type="spellStart"/>
      <w:r w:rsidR="00C6369D">
        <w:t>time</w:t>
      </w:r>
      <w:proofErr w:type="spellEnd"/>
      <w:r w:rsidR="00C6369D">
        <w:t xml:space="preserve"> </w:t>
      </w:r>
      <w:proofErr w:type="spellStart"/>
      <w:r w:rsidR="00C6369D">
        <w:t>fixed</w:t>
      </w:r>
      <w:proofErr w:type="spellEnd"/>
      <w:r w:rsidR="00C6369D">
        <w:t xml:space="preserve"> </w:t>
      </w:r>
      <w:proofErr w:type="spellStart"/>
      <w:r w:rsidR="00C6369D">
        <w:t>effects</w:t>
      </w:r>
      <w:proofErr w:type="spellEnd"/>
      <w:r w:rsidR="00C6369D">
        <w:t xml:space="preserve"> </w:t>
      </w:r>
      <w:r w:rsidR="009E7183">
        <w:t>som kommer att pre</w:t>
      </w:r>
      <w:r w:rsidR="009B69F2">
        <w:t>s</w:t>
      </w:r>
      <w:r w:rsidR="009E7183">
        <w:t>enteras i de slutgiltiga regressionerna (tabell 2</w:t>
      </w:r>
      <w:r w:rsidR="009B69F2">
        <w:t>–</w:t>
      </w:r>
      <w:r w:rsidR="009E7183">
        <w:t>3).</w:t>
      </w:r>
    </w:p>
    <w:p w14:paraId="7AB42FCA" w14:textId="1C943108" w:rsidR="00EC2761" w:rsidRDefault="007504A1" w:rsidP="00BB5003">
      <w:pPr>
        <w:pStyle w:val="Rubrik3"/>
      </w:pPr>
      <w:bookmarkStart w:id="57" w:name="_Toc187575099"/>
      <w:r>
        <w:t xml:space="preserve">4.2.4 </w:t>
      </w:r>
      <w:proofErr w:type="spellStart"/>
      <w:r w:rsidR="00C70AC2">
        <w:t>Linjäritet</w:t>
      </w:r>
      <w:bookmarkEnd w:id="57"/>
      <w:proofErr w:type="spellEnd"/>
      <w:r w:rsidR="002D0CE7">
        <w:t xml:space="preserve"> </w:t>
      </w:r>
    </w:p>
    <w:p w14:paraId="3D262A8A" w14:textId="2EE0EEDC" w:rsidR="00A45408" w:rsidRDefault="00B00603" w:rsidP="00E45476">
      <w:r>
        <w:t xml:space="preserve">Appendix </w:t>
      </w:r>
      <w:r w:rsidR="00132CCF">
        <w:t>F</w:t>
      </w:r>
      <w:r w:rsidR="00D570CE">
        <w:t xml:space="preserve"> visar att ”</w:t>
      </w:r>
      <w:proofErr w:type="spellStart"/>
      <w:r w:rsidR="00D570CE">
        <w:t>fitted</w:t>
      </w:r>
      <w:proofErr w:type="spellEnd"/>
      <w:r w:rsidR="00D570CE">
        <w:t xml:space="preserve"> </w:t>
      </w:r>
      <w:proofErr w:type="spellStart"/>
      <w:r w:rsidR="00D570CE">
        <w:t>value</w:t>
      </w:r>
      <w:proofErr w:type="spellEnd"/>
      <w:r w:rsidR="00D570CE">
        <w:t xml:space="preserve">” inte är signifikant. Att de inte är signifikanta betyder att </w:t>
      </w:r>
      <w:r w:rsidR="00425889">
        <w:t xml:space="preserve">modellen är linjär och den funktionella formen är lämplig. </w:t>
      </w:r>
      <w:proofErr w:type="spellStart"/>
      <w:r w:rsidR="003550F7">
        <w:t>RESET</w:t>
      </w:r>
      <w:proofErr w:type="spellEnd"/>
      <w:r w:rsidR="003550F7">
        <w:t xml:space="preserve"> testet har gjorts för samtliga regressioner och </w:t>
      </w:r>
      <w:proofErr w:type="spellStart"/>
      <w:r w:rsidR="003550F7">
        <w:t>fitted</w:t>
      </w:r>
      <w:proofErr w:type="spellEnd"/>
      <w:r w:rsidR="003550F7">
        <w:t xml:space="preserve"> </w:t>
      </w:r>
      <w:proofErr w:type="spellStart"/>
      <w:r w:rsidR="003550F7">
        <w:t>value</w:t>
      </w:r>
      <w:proofErr w:type="spellEnd"/>
      <w:r w:rsidR="003550F7">
        <w:t xml:space="preserve"> var aldrig signifikant.</w:t>
      </w:r>
      <w:r w:rsidR="00425889">
        <w:t xml:space="preserve"> </w:t>
      </w:r>
    </w:p>
    <w:p w14:paraId="44F64415" w14:textId="5DEA6985" w:rsidR="006D4BF8" w:rsidRDefault="0065565D" w:rsidP="0065565D">
      <w:pPr>
        <w:pStyle w:val="Rubrik3"/>
      </w:pPr>
      <w:bookmarkStart w:id="58" w:name="_Toc187575100"/>
      <w:r>
        <w:t>4.3.5 Stabilitet</w:t>
      </w:r>
      <w:bookmarkEnd w:id="58"/>
    </w:p>
    <w:p w14:paraId="69B19CA9" w14:textId="748F2539" w:rsidR="00CC34F0" w:rsidRDefault="00CC34F0" w:rsidP="00CC34F0">
      <w:r>
        <w:t xml:space="preserve">Stabilitetsregressionen för </w:t>
      </w:r>
      <w:r w:rsidR="00C44E48">
        <w:t>år</w:t>
      </w:r>
      <w:r w:rsidR="001646FB">
        <w:t>en</w:t>
      </w:r>
      <w:r w:rsidR="00C44E48">
        <w:t xml:space="preserve"> </w:t>
      </w:r>
      <w:r w:rsidR="001646FB">
        <w:t>2020-2023</w:t>
      </w:r>
      <w:r>
        <w:t xml:space="preserve"> </w:t>
      </w:r>
      <w:proofErr w:type="gramStart"/>
      <w:r w:rsidRPr="00C52C06">
        <w:rPr>
          <w:rFonts w:ascii="Cambria Math" w:hAnsi="Cambria Math" w:cs="Cambria Math"/>
        </w:rPr>
        <w:t>𝝈</w:t>
      </w:r>
      <w:r w:rsidRPr="00C52C06">
        <w:t>(</w:t>
      </w:r>
      <w:proofErr w:type="gramEnd"/>
      <w:r w:rsidRPr="00C52C06">
        <w:t>ROA)</w:t>
      </w:r>
      <w:r>
        <w:t xml:space="preserve"> uppnådde inte kraven för att genomföra ett Hausmantest (tabell </w:t>
      </w:r>
      <w:r w:rsidR="00141D08">
        <w:t>3</w:t>
      </w:r>
      <w:r w:rsidR="000E55F6">
        <w:t>8</w:t>
      </w:r>
      <w:r>
        <w:t xml:space="preserve">). Därmed ansågs </w:t>
      </w:r>
      <w:r w:rsidR="00D91790">
        <w:t>denna modell</w:t>
      </w:r>
      <w:r>
        <w:t xml:space="preserve"> inte lämplig att använda då den kan ge missvisande information. Till följd av detta gjordes en stabilitetsregression som endast exkluderade åren 2023 och 2022. Detta </w:t>
      </w:r>
      <w:r w:rsidR="009E78B7">
        <w:t>ansågs relevant</w:t>
      </w:r>
      <w:r>
        <w:t xml:space="preserve"> då Rysslands invasion av Ukraina har </w:t>
      </w:r>
      <w:r>
        <w:lastRenderedPageBreak/>
        <w:t xml:space="preserve">lett till ekonomisk instabilitet och bland annat ökad inflation </w:t>
      </w:r>
      <w:r w:rsidR="00296938">
        <w:t xml:space="preserve">som kan leda till avvikande ekonomiska beslut </w:t>
      </w:r>
      <w:r>
        <w:t>(Sveriges Riksbank 2022b).</w:t>
      </w:r>
    </w:p>
    <w:p w14:paraId="795950E3" w14:textId="5B3029B3" w:rsidR="0065565D" w:rsidRPr="00DA298E" w:rsidRDefault="002D1D51" w:rsidP="00E45476">
      <w:r>
        <w:t xml:space="preserve">För att </w:t>
      </w:r>
      <w:r w:rsidR="00051F53">
        <w:t>säkerställa stabilitetsmodellens funktion, har samtliga</w:t>
      </w:r>
      <w:r w:rsidR="00CC34F0">
        <w:t xml:space="preserve"> diagnostiska tester som genomförts på huvudregressionen också genomförts på stabilitetsregressionerna. Resultaten som testade de stabilitetsregressioner, gick i linje med huvudregressionerna (appendix </w:t>
      </w:r>
      <w:r w:rsidR="005D39EB">
        <w:t>H</w:t>
      </w:r>
      <w:r w:rsidR="00CC34F0">
        <w:t>-</w:t>
      </w:r>
      <w:r w:rsidR="005908DB">
        <w:t>L</w:t>
      </w:r>
      <w:r w:rsidR="00CC34F0">
        <w:t xml:space="preserve">). Modellens funktion ansågs därmed accepteras och </w:t>
      </w:r>
      <w:proofErr w:type="spellStart"/>
      <w:r w:rsidR="00CC34F0">
        <w:t>standardfel</w:t>
      </w:r>
      <w:proofErr w:type="spellEnd"/>
      <w:r w:rsidR="00CC34F0">
        <w:t xml:space="preserve"> och </w:t>
      </w:r>
      <w:proofErr w:type="spellStart"/>
      <w:r w:rsidR="00CC34F0">
        <w:t>fixed</w:t>
      </w:r>
      <w:proofErr w:type="spellEnd"/>
      <w:r w:rsidR="00CC34F0">
        <w:t xml:space="preserve"> </w:t>
      </w:r>
      <w:proofErr w:type="spellStart"/>
      <w:r w:rsidR="00CC34F0">
        <w:t>effects</w:t>
      </w:r>
      <w:proofErr w:type="spellEnd"/>
      <w:r w:rsidR="00CC34F0">
        <w:t xml:space="preserve"> kommer vara de</w:t>
      </w:r>
      <w:r w:rsidR="00812992">
        <w:t xml:space="preserve"> </w:t>
      </w:r>
      <w:r w:rsidR="00CC34F0">
        <w:t xml:space="preserve">samma i stabilitetsregressionerna som i huvudregressionerna. </w:t>
      </w:r>
      <w:proofErr w:type="spellStart"/>
      <w:r w:rsidR="00CC34F0">
        <w:t>RESET</w:t>
      </w:r>
      <w:proofErr w:type="spellEnd"/>
      <w:r w:rsidR="00CC34F0">
        <w:t>-testet för stabilitetsregression</w:t>
      </w:r>
      <w:r w:rsidR="00AC00EE">
        <w:t xml:space="preserve"> 1</w:t>
      </w:r>
      <w:r w:rsidR="00CC34F0">
        <w:t xml:space="preserve"> för </w:t>
      </w:r>
      <w:r w:rsidR="00CC34F0" w:rsidRPr="00C52C06">
        <w:rPr>
          <w:rFonts w:ascii="Cambria Math" w:hAnsi="Cambria Math" w:cs="Cambria Math"/>
        </w:rPr>
        <w:t>𝝈</w:t>
      </w:r>
      <w:r w:rsidR="00CC34F0" w:rsidRPr="00C52C06">
        <w:t>ROA</w:t>
      </w:r>
      <w:r w:rsidR="00CC34F0">
        <w:t xml:space="preserve"> visar att </w:t>
      </w:r>
      <w:proofErr w:type="spellStart"/>
      <w:r w:rsidR="00CC34F0">
        <w:t>fitted</w:t>
      </w:r>
      <w:proofErr w:type="spellEnd"/>
      <w:r w:rsidR="00CC34F0">
        <w:t xml:space="preserve"> </w:t>
      </w:r>
      <w:proofErr w:type="spellStart"/>
      <w:r w:rsidR="00CC34F0">
        <w:t>values</w:t>
      </w:r>
      <w:proofErr w:type="spellEnd"/>
      <w:r w:rsidR="00CC34F0">
        <w:t xml:space="preserve"> är nära signifikans (tabell 3</w:t>
      </w:r>
      <w:r w:rsidR="000E55F6">
        <w:t>2</w:t>
      </w:r>
      <w:r w:rsidR="00CC34F0">
        <w:t xml:space="preserve">). Då de inte är signifikanta och </w:t>
      </w:r>
      <w:r w:rsidR="0003426E">
        <w:t>övriga</w:t>
      </w:r>
      <w:r w:rsidR="00CC34F0">
        <w:t xml:space="preserve"> tester </w:t>
      </w:r>
      <w:r w:rsidR="00330BAE">
        <w:t>är godkända</w:t>
      </w:r>
      <w:r w:rsidR="00CC34F0">
        <w:t xml:space="preserve"> anser vi att modellen är tillräckligt bra för att användas som stabilitetsregression. </w:t>
      </w:r>
    </w:p>
    <w:p w14:paraId="79B76420" w14:textId="5732A6E3" w:rsidR="00BA4012" w:rsidRDefault="00415B6A" w:rsidP="002F5514">
      <w:pPr>
        <w:pStyle w:val="Rubrik2"/>
      </w:pPr>
      <w:bookmarkStart w:id="59" w:name="_Toc187575101"/>
      <w:r w:rsidRPr="00673464">
        <w:t>4.</w:t>
      </w:r>
      <w:r w:rsidR="004F0F63">
        <w:t>3</w:t>
      </w:r>
      <w:r w:rsidRPr="00673464">
        <w:t xml:space="preserve"> </w:t>
      </w:r>
      <w:r w:rsidR="00BA4012" w:rsidRPr="00673464">
        <w:t xml:space="preserve">Slutlig </w:t>
      </w:r>
      <w:r w:rsidR="00BA4012" w:rsidRPr="002F5514">
        <w:t>regressionsmodell</w:t>
      </w:r>
      <w:bookmarkEnd w:id="59"/>
      <w:r w:rsidR="008F1743">
        <w:t xml:space="preserve"> </w:t>
      </w:r>
      <w:r w:rsidR="00C235B0">
        <w:t xml:space="preserve"> </w:t>
      </w:r>
    </w:p>
    <w:p w14:paraId="0FB8654D" w14:textId="65933E9C" w:rsidR="009669AF" w:rsidRDefault="00364B4B" w:rsidP="002B3944">
      <w:pPr>
        <w:pStyle w:val="Rubrik3"/>
      </w:pPr>
      <w:bookmarkStart w:id="60" w:name="_Toc187575102"/>
      <w:r>
        <w:t>4.</w:t>
      </w:r>
      <w:r w:rsidR="004F0F63">
        <w:t>3</w:t>
      </w:r>
      <w:r>
        <w:t>.1 Regression 1</w:t>
      </w:r>
      <w:bookmarkEnd w:id="60"/>
    </w:p>
    <w:p w14:paraId="52351DBE" w14:textId="15322593" w:rsidR="002B3944" w:rsidRDefault="002B3944" w:rsidP="002B3944">
      <w:pPr>
        <w:pStyle w:val="Beskrivning"/>
        <w:keepNext/>
      </w:pPr>
      <w:r>
        <w:t xml:space="preserve">Tabell </w:t>
      </w:r>
      <w:fldSimple w:instr=" SEQ Tabell \* ARABIC ">
        <w:r w:rsidR="0030512B">
          <w:rPr>
            <w:noProof/>
          </w:rPr>
          <w:t>2</w:t>
        </w:r>
      </w:fldSimple>
      <w:r>
        <w:t xml:space="preserve">. </w:t>
      </w:r>
      <w:r w:rsidRPr="00D427B3">
        <w:t>Regression 1</w:t>
      </w:r>
    </w:p>
    <w:p w14:paraId="5DED1A31" w14:textId="35769C31" w:rsidR="00A71166" w:rsidRDefault="002B3944" w:rsidP="00344C37">
      <w:r w:rsidRPr="002B3944">
        <w:rPr>
          <w:noProof/>
        </w:rPr>
        <w:drawing>
          <wp:inline distT="0" distB="0" distL="0" distR="0" wp14:anchorId="2252DA59" wp14:editId="4CDCCD68">
            <wp:extent cx="5742940" cy="3505200"/>
            <wp:effectExtent l="0" t="0" r="0" b="0"/>
            <wp:docPr id="28132295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322954" name=""/>
                    <pic:cNvPicPr/>
                  </pic:nvPicPr>
                  <pic:blipFill>
                    <a:blip r:embed="rId10"/>
                    <a:stretch>
                      <a:fillRect/>
                    </a:stretch>
                  </pic:blipFill>
                  <pic:spPr>
                    <a:xfrm>
                      <a:off x="0" y="0"/>
                      <a:ext cx="5742940" cy="3505200"/>
                    </a:xfrm>
                    <a:prstGeom prst="rect">
                      <a:avLst/>
                    </a:prstGeom>
                  </pic:spPr>
                </pic:pic>
              </a:graphicData>
            </a:graphic>
          </wp:inline>
        </w:drawing>
      </w:r>
    </w:p>
    <w:p w14:paraId="59F7D72F" w14:textId="4791AD04" w:rsidR="00A275DD" w:rsidRDefault="00A275DD" w:rsidP="00887103">
      <w:r>
        <w:t xml:space="preserve">Resultaten ur tabell 2 visar att </w:t>
      </w:r>
      <w:r w:rsidR="00A467D6">
        <w:t xml:space="preserve">med </w:t>
      </w:r>
      <w:r w:rsidR="00A467D6" w:rsidRPr="004B1EAF">
        <w:rPr>
          <w:rFonts w:ascii="Cambria Math" w:hAnsi="Cambria Math" w:cs="Cambria Math"/>
        </w:rPr>
        <w:t>𝝈</w:t>
      </w:r>
      <w:r w:rsidR="00A467D6" w:rsidRPr="004B1EAF">
        <w:t>ROA</w:t>
      </w:r>
      <w:r w:rsidR="00A467D6">
        <w:t xml:space="preserve"> som beroende variabel är koefficienterna för styrelsens storlek och andel kvinnor </w:t>
      </w:r>
      <w:r w:rsidR="0049486E">
        <w:t>inte signifikanta</w:t>
      </w:r>
      <w:r w:rsidR="00666B73">
        <w:t>.</w:t>
      </w:r>
      <w:r w:rsidR="00705FED">
        <w:t xml:space="preserve"> </w:t>
      </w:r>
      <w:r w:rsidR="003162E1">
        <w:t>Leverage</w:t>
      </w:r>
      <w:r w:rsidR="00DB369C">
        <w:t xml:space="preserve"> </w:t>
      </w:r>
      <w:r w:rsidR="00E7649B">
        <w:t>har</w:t>
      </w:r>
      <w:r w:rsidR="00BE02D0">
        <w:t xml:space="preserve"> </w:t>
      </w:r>
      <w:r w:rsidR="00E7649B">
        <w:t>ett</w:t>
      </w:r>
      <w:r w:rsidR="00BE02D0">
        <w:t xml:space="preserve"> </w:t>
      </w:r>
      <w:r w:rsidR="00CA3830">
        <w:t xml:space="preserve">negativt och signifikant </w:t>
      </w:r>
      <w:r w:rsidR="00E7649B">
        <w:t xml:space="preserve">samband </w:t>
      </w:r>
      <w:r w:rsidR="0069629C">
        <w:t xml:space="preserve">med </w:t>
      </w:r>
      <w:r w:rsidR="00BE02D0">
        <w:t>styrelsens storlek</w:t>
      </w:r>
      <w:r w:rsidR="00E7649B">
        <w:t xml:space="preserve"> </w:t>
      </w:r>
      <w:r w:rsidR="009A4C98">
        <w:t xml:space="preserve">5 %-nivån, detta </w:t>
      </w:r>
      <w:r w:rsidR="00C33670">
        <w:t xml:space="preserve">tyder på att större styrelser är förknippade med lägre </w:t>
      </w:r>
      <w:r w:rsidR="005324D0">
        <w:t>l</w:t>
      </w:r>
      <w:r w:rsidR="003162E1">
        <w:t>everage</w:t>
      </w:r>
      <w:r w:rsidR="00C33670">
        <w:t xml:space="preserve">. </w:t>
      </w:r>
      <w:r w:rsidR="003550F9">
        <w:t>Denna signifikans sa</w:t>
      </w:r>
      <w:r w:rsidR="00A43589">
        <w:t xml:space="preserve">knas dock i </w:t>
      </w:r>
      <w:r w:rsidR="00037D71">
        <w:t xml:space="preserve">stabilitetsregressionen. Andelen kvinnor </w:t>
      </w:r>
      <w:r w:rsidR="008555A0">
        <w:t xml:space="preserve">visar ingen signifikant påverkan på </w:t>
      </w:r>
      <w:r w:rsidR="005324D0">
        <w:t>l</w:t>
      </w:r>
      <w:r w:rsidR="003162E1">
        <w:t>everage</w:t>
      </w:r>
      <w:r w:rsidR="008555A0">
        <w:t xml:space="preserve">. </w:t>
      </w:r>
      <w:r w:rsidR="00CF5671">
        <w:t xml:space="preserve">Dessa resultat leder till att H1 förkastas medan H3 inte kan förkastas. </w:t>
      </w:r>
    </w:p>
    <w:p w14:paraId="23EE1104" w14:textId="09DA3870" w:rsidR="00D85A0E" w:rsidRDefault="00D47B1E" w:rsidP="00887103">
      <w:r>
        <w:lastRenderedPageBreak/>
        <w:t xml:space="preserve">Tillväxt har en positiv och signifikant påverkan på </w:t>
      </w:r>
      <w:r w:rsidRPr="004B1EAF">
        <w:rPr>
          <w:rFonts w:ascii="Cambria Math" w:hAnsi="Cambria Math" w:cs="Cambria Math"/>
        </w:rPr>
        <w:t>𝝈</w:t>
      </w:r>
      <w:r w:rsidRPr="004B1EAF">
        <w:t>ROA</w:t>
      </w:r>
      <w:r>
        <w:t xml:space="preserve"> i både huvudregressionen och stabilitetsregressionen. Styrelsens oberoende och materiella tillgångar påverkar </w:t>
      </w:r>
      <w:r w:rsidR="008E253E">
        <w:t>l</w:t>
      </w:r>
      <w:r w:rsidR="003162E1">
        <w:t>everage</w:t>
      </w:r>
      <w:r>
        <w:t xml:space="preserve"> signifikant i huvudregressionen, men inte i stabilitetsregressionen.</w:t>
      </w:r>
      <w:r w:rsidR="004E14BF">
        <w:t xml:space="preserve"> </w:t>
      </w:r>
      <w:r>
        <w:t xml:space="preserve">Modellernas determinationskoefficienter </w:t>
      </w:r>
      <w:r w:rsidR="002804AB">
        <w:t>antar värdena</w:t>
      </w:r>
      <w:r w:rsidRPr="004B55A4">
        <w:t xml:space="preserve"> 3,9–</w:t>
      </w:r>
      <w:r w:rsidR="00B81D9A">
        <w:t>12</w:t>
      </w:r>
      <w:r w:rsidRPr="004B55A4">
        <w:t>,4 %</w:t>
      </w:r>
      <w:r w:rsidR="002804AB">
        <w:t xml:space="preserve"> för</w:t>
      </w:r>
      <w:r w:rsidR="002804AB" w:rsidRPr="002804AB">
        <w:t xml:space="preserve"> </w:t>
      </w:r>
      <w:r w:rsidR="00236E07" w:rsidRPr="004B1EAF">
        <w:rPr>
          <w:rFonts w:ascii="Cambria Math" w:hAnsi="Cambria Math" w:cs="Cambria Math"/>
        </w:rPr>
        <w:t>𝝈</w:t>
      </w:r>
      <w:r w:rsidR="00236E07" w:rsidRPr="004B1EAF">
        <w:t>ROA</w:t>
      </w:r>
      <w:r w:rsidR="00236E07">
        <w:t xml:space="preserve"> </w:t>
      </w:r>
      <w:r w:rsidR="002804AB">
        <w:t xml:space="preserve">och </w:t>
      </w:r>
      <w:r w:rsidR="00D92717">
        <w:t>6,3</w:t>
      </w:r>
      <w:r w:rsidRPr="004B55A4">
        <w:t>–6,</w:t>
      </w:r>
      <w:r w:rsidR="00B6535D">
        <w:t>8</w:t>
      </w:r>
      <w:r w:rsidRPr="004B55A4">
        <w:t xml:space="preserve"> %</w:t>
      </w:r>
      <w:r w:rsidR="002804AB">
        <w:t xml:space="preserve"> för </w:t>
      </w:r>
      <w:r w:rsidR="008E253E">
        <w:t>l</w:t>
      </w:r>
      <w:r w:rsidR="003162E1">
        <w:t>everage</w:t>
      </w:r>
      <w:r w:rsidR="004E14BF">
        <w:t xml:space="preserve">. </w:t>
      </w:r>
      <w:r w:rsidR="00B024C1">
        <w:t xml:space="preserve">Detta indikerar att det finns andra </w:t>
      </w:r>
      <w:r w:rsidR="00236E07">
        <w:t>faktorer</w:t>
      </w:r>
      <w:r w:rsidR="00B024C1">
        <w:t xml:space="preserve"> som också </w:t>
      </w:r>
      <w:r w:rsidR="00A86B19">
        <w:t>förklarar</w:t>
      </w:r>
      <w:r w:rsidR="00B024C1">
        <w:t xml:space="preserve"> </w:t>
      </w:r>
      <w:r w:rsidR="00A86B19">
        <w:t>variationen i risktagandet</w:t>
      </w:r>
      <w:r w:rsidR="000B2D2F">
        <w:t>.</w:t>
      </w:r>
    </w:p>
    <w:p w14:paraId="71936B3D" w14:textId="518C960F" w:rsidR="00F60820" w:rsidRDefault="00E96264" w:rsidP="002706E9">
      <w:pPr>
        <w:pStyle w:val="Rubrik3"/>
      </w:pPr>
      <w:bookmarkStart w:id="61" w:name="_Toc187575103"/>
      <w:r>
        <w:t>4.</w:t>
      </w:r>
      <w:r w:rsidR="004F0F63">
        <w:t>3</w:t>
      </w:r>
      <w:r>
        <w:t>.2 Regression 2</w:t>
      </w:r>
      <w:bookmarkEnd w:id="61"/>
      <w:r>
        <w:t xml:space="preserve"> </w:t>
      </w:r>
    </w:p>
    <w:p w14:paraId="30E4259E" w14:textId="67E7A180" w:rsidR="002706E9" w:rsidRDefault="002706E9" w:rsidP="002706E9">
      <w:pPr>
        <w:pStyle w:val="Beskrivning"/>
        <w:keepNext/>
      </w:pPr>
      <w:r>
        <w:t xml:space="preserve">Tabell </w:t>
      </w:r>
      <w:fldSimple w:instr=" SEQ Tabell \* ARABIC ">
        <w:r w:rsidR="0030512B">
          <w:rPr>
            <w:noProof/>
          </w:rPr>
          <w:t>3</w:t>
        </w:r>
      </w:fldSimple>
      <w:r>
        <w:t xml:space="preserve">. </w:t>
      </w:r>
      <w:r w:rsidRPr="008D3221">
        <w:t>Regression 2</w:t>
      </w:r>
    </w:p>
    <w:p w14:paraId="2839C435" w14:textId="20FDE551" w:rsidR="006A32EF" w:rsidRDefault="002706E9">
      <w:r w:rsidRPr="002706E9">
        <w:rPr>
          <w:noProof/>
        </w:rPr>
        <w:drawing>
          <wp:inline distT="0" distB="0" distL="0" distR="0" wp14:anchorId="475316F6" wp14:editId="3D54720E">
            <wp:extent cx="5742940" cy="3498850"/>
            <wp:effectExtent l="0" t="0" r="0" b="6350"/>
            <wp:docPr id="11597564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756491" name=""/>
                    <pic:cNvPicPr/>
                  </pic:nvPicPr>
                  <pic:blipFill>
                    <a:blip r:embed="rId11"/>
                    <a:stretch>
                      <a:fillRect/>
                    </a:stretch>
                  </pic:blipFill>
                  <pic:spPr>
                    <a:xfrm>
                      <a:off x="0" y="0"/>
                      <a:ext cx="5742940" cy="3498850"/>
                    </a:xfrm>
                    <a:prstGeom prst="rect">
                      <a:avLst/>
                    </a:prstGeom>
                  </pic:spPr>
                </pic:pic>
              </a:graphicData>
            </a:graphic>
          </wp:inline>
        </w:drawing>
      </w:r>
    </w:p>
    <w:p w14:paraId="6C472CDE" w14:textId="78569421" w:rsidR="008009BD" w:rsidRPr="00665F59" w:rsidRDefault="00B453E3" w:rsidP="00AC17B7">
      <w:r>
        <w:t xml:space="preserve">Dummyvariabeln för kvinnor visar ingen signifikant påverkan på leverage. </w:t>
      </w:r>
      <w:r w:rsidR="00FF00CE">
        <w:t xml:space="preserve">Resultatet visar </w:t>
      </w:r>
      <w:r w:rsidR="00D7290B">
        <w:t xml:space="preserve">däremot </w:t>
      </w:r>
      <w:r w:rsidR="00FF00CE">
        <w:t>att m</w:t>
      </w:r>
      <w:r w:rsidR="008009BD">
        <w:t xml:space="preserve">ed </w:t>
      </w:r>
      <w:r w:rsidR="008009BD" w:rsidRPr="3673309B">
        <w:rPr>
          <w:rFonts w:ascii="Cambria Math" w:hAnsi="Cambria Math" w:cs="Cambria Math"/>
        </w:rPr>
        <w:t>𝝈</w:t>
      </w:r>
      <w:r w:rsidR="008009BD">
        <w:t xml:space="preserve">ROA som beroende variabel </w:t>
      </w:r>
      <w:r w:rsidR="00FF00CE">
        <w:t>är</w:t>
      </w:r>
      <w:r w:rsidR="008009BD">
        <w:t xml:space="preserve"> </w:t>
      </w:r>
      <w:r w:rsidR="008C4D04">
        <w:t>dummy</w:t>
      </w:r>
      <w:r w:rsidR="00FF00CE">
        <w:t>variabeln för</w:t>
      </w:r>
      <w:r w:rsidR="008C4D04">
        <w:t xml:space="preserve"> kvinnor negativ och </w:t>
      </w:r>
      <w:r w:rsidR="00A14938">
        <w:t>statistiskt</w:t>
      </w:r>
      <w:r w:rsidR="008C4D04">
        <w:t xml:space="preserve"> signifikant </w:t>
      </w:r>
      <w:r w:rsidR="00FF00CE">
        <w:t xml:space="preserve">på </w:t>
      </w:r>
      <w:r w:rsidR="00B8384D">
        <w:t>1 %-nivån</w:t>
      </w:r>
      <w:r w:rsidR="002F5911">
        <w:t xml:space="preserve"> i huvudreg</w:t>
      </w:r>
      <w:r w:rsidR="00354D92">
        <w:t>r</w:t>
      </w:r>
      <w:r w:rsidR="002F5911">
        <w:t>essionen</w:t>
      </w:r>
      <w:r w:rsidR="00271E9F">
        <w:t xml:space="preserve"> och 5 %-nivå i st</w:t>
      </w:r>
      <w:r w:rsidR="00BF261D">
        <w:t>abilitetsregressionen</w:t>
      </w:r>
      <w:r w:rsidR="00AE0322">
        <w:t xml:space="preserve">. </w:t>
      </w:r>
      <w:r w:rsidR="00B95BE6">
        <w:t>Dessa resultat innebär att H2 inte kan förkastas</w:t>
      </w:r>
      <w:r w:rsidR="006752B4">
        <w:t>.</w:t>
      </w:r>
    </w:p>
    <w:p w14:paraId="7DD99CF3" w14:textId="4A61694F" w:rsidR="002A740C" w:rsidRDefault="00C5156F" w:rsidP="00AC17B7">
      <w:r>
        <w:t>T</w:t>
      </w:r>
      <w:r w:rsidR="008B4A82">
        <w:t xml:space="preserve">illväxt har en positiv och signifikant påverkan </w:t>
      </w:r>
      <w:r w:rsidR="009F1381">
        <w:t xml:space="preserve">(1 %-nivån) </w:t>
      </w:r>
      <w:r w:rsidR="008B4A82">
        <w:t xml:space="preserve">på </w:t>
      </w:r>
      <w:r w:rsidR="008B4A82" w:rsidRPr="004B1EAF">
        <w:rPr>
          <w:rFonts w:ascii="Cambria Math" w:hAnsi="Cambria Math" w:cs="Cambria Math"/>
        </w:rPr>
        <w:t>𝝈</w:t>
      </w:r>
      <w:r w:rsidR="008B4A82" w:rsidRPr="004B1EAF">
        <w:t>ROA</w:t>
      </w:r>
      <w:r w:rsidR="008B4A82">
        <w:t xml:space="preserve"> i </w:t>
      </w:r>
      <w:r w:rsidR="00D71F5D">
        <w:t xml:space="preserve">både </w:t>
      </w:r>
      <w:r w:rsidR="008B4A82">
        <w:t>huvud</w:t>
      </w:r>
      <w:r w:rsidR="00D71F5D">
        <w:t xml:space="preserve">- </w:t>
      </w:r>
      <w:r w:rsidR="00141757">
        <w:t>och</w:t>
      </w:r>
      <w:r w:rsidR="009F1381">
        <w:t xml:space="preserve"> </w:t>
      </w:r>
      <w:r w:rsidR="008B4A82">
        <w:t>stabilitetsregressionen.</w:t>
      </w:r>
      <w:r w:rsidR="009F1381">
        <w:t xml:space="preserve"> Styrelsens storlek </w:t>
      </w:r>
      <w:r w:rsidR="00707B68">
        <w:t>har en negativ</w:t>
      </w:r>
      <w:r w:rsidR="009F1381">
        <w:t xml:space="preserve"> </w:t>
      </w:r>
      <w:r w:rsidR="00707B68">
        <w:t>och</w:t>
      </w:r>
      <w:r w:rsidR="009F1381">
        <w:t xml:space="preserve"> signifika</w:t>
      </w:r>
      <w:r w:rsidR="00707B68">
        <w:t>nt</w:t>
      </w:r>
      <w:r w:rsidR="00701AE2">
        <w:t xml:space="preserve"> (5 %-nivån)</w:t>
      </w:r>
      <w:r w:rsidR="00707B68">
        <w:t xml:space="preserve"> påverkan på </w:t>
      </w:r>
      <w:r w:rsidR="008E253E">
        <w:t>l</w:t>
      </w:r>
      <w:r w:rsidR="003162E1">
        <w:t>everage</w:t>
      </w:r>
      <w:r w:rsidR="00707B68">
        <w:t xml:space="preserve"> i</w:t>
      </w:r>
      <w:r w:rsidR="00C06374">
        <w:t xml:space="preserve"> både</w:t>
      </w:r>
      <w:r w:rsidR="00707B68">
        <w:t xml:space="preserve"> huvudregressionen och stabilitetsregressionen. Styrelsens oberoende och materiella tillgångar påverkar </w:t>
      </w:r>
      <w:r w:rsidR="008E253E">
        <w:t>l</w:t>
      </w:r>
      <w:r w:rsidR="003162E1">
        <w:t>everage</w:t>
      </w:r>
      <w:r w:rsidR="00707B68">
        <w:t xml:space="preserve"> signifikant i huvudregressionen, men inte i stabilitetsregressionen.</w:t>
      </w:r>
      <w:r w:rsidR="00713424">
        <w:t xml:space="preserve"> </w:t>
      </w:r>
      <w:r w:rsidR="008A671D">
        <w:t xml:space="preserve">Detta betyder att </w:t>
      </w:r>
      <w:r w:rsidR="003139D8">
        <w:t xml:space="preserve">det har en statistiskt signifikant, men instabil påverkan på leverage. </w:t>
      </w:r>
    </w:p>
    <w:p w14:paraId="2E0A5FD8" w14:textId="2F5107F4" w:rsidR="002A740C" w:rsidRDefault="002A740C" w:rsidP="002A740C">
      <w:r>
        <w:t xml:space="preserve">Modellernas </w:t>
      </w:r>
      <w:proofErr w:type="spellStart"/>
      <w:r>
        <w:t>determinationskoeffiecienter</w:t>
      </w:r>
      <w:proofErr w:type="spellEnd"/>
      <w:r>
        <w:t xml:space="preserve"> antar värden</w:t>
      </w:r>
      <w:r w:rsidRPr="004B55A4">
        <w:t xml:space="preserve"> </w:t>
      </w:r>
      <w:r>
        <w:t>4</w:t>
      </w:r>
      <w:r w:rsidRPr="004B55A4">
        <w:t>,</w:t>
      </w:r>
      <w:r>
        <w:t>3</w:t>
      </w:r>
      <w:r w:rsidRPr="004B55A4">
        <w:t>–</w:t>
      </w:r>
      <w:r>
        <w:t>13</w:t>
      </w:r>
      <w:r w:rsidRPr="004B55A4">
        <w:t>,</w:t>
      </w:r>
      <w:r>
        <w:t>2</w:t>
      </w:r>
      <w:r w:rsidRPr="004B55A4">
        <w:t>%</w:t>
      </w:r>
      <w:r w:rsidR="00370A9C">
        <w:t xml:space="preserve"> för </w:t>
      </w:r>
      <w:r w:rsidR="00370A9C" w:rsidRPr="004B1EAF">
        <w:rPr>
          <w:rFonts w:ascii="Cambria Math" w:hAnsi="Cambria Math" w:cs="Cambria Math"/>
        </w:rPr>
        <w:t>𝝈</w:t>
      </w:r>
      <w:r w:rsidR="00370A9C" w:rsidRPr="004B1EAF">
        <w:t>ROA</w:t>
      </w:r>
      <w:r w:rsidR="00370A9C">
        <w:t xml:space="preserve"> och</w:t>
      </w:r>
      <w:r w:rsidRPr="004B55A4">
        <w:t xml:space="preserve"> </w:t>
      </w:r>
      <w:r>
        <w:t>5,8</w:t>
      </w:r>
      <w:r w:rsidRPr="004B55A4">
        <w:t>–6,</w:t>
      </w:r>
      <w:r>
        <w:t>2</w:t>
      </w:r>
      <w:r w:rsidRPr="004B55A4">
        <w:t xml:space="preserve"> %</w:t>
      </w:r>
      <w:r w:rsidR="00370A9C">
        <w:t xml:space="preserve"> för</w:t>
      </w:r>
      <w:r w:rsidRPr="004B55A4">
        <w:t xml:space="preserve"> </w:t>
      </w:r>
      <w:r w:rsidR="008E253E">
        <w:t>l</w:t>
      </w:r>
      <w:r w:rsidR="003162E1">
        <w:t>everage</w:t>
      </w:r>
      <w:r>
        <w:t xml:space="preserve">, vilket antyder att andra faktorer också påverkar de beroende variablerna. </w:t>
      </w:r>
    </w:p>
    <w:p w14:paraId="6859F282" w14:textId="77777777" w:rsidR="00096653" w:rsidRDefault="00096653" w:rsidP="002A740C"/>
    <w:p w14:paraId="2B7B00E4" w14:textId="0717B4BE" w:rsidR="00096653" w:rsidRDefault="00096653" w:rsidP="002A740C"/>
    <w:p w14:paraId="1AC6BCA3" w14:textId="25B62879" w:rsidR="00A16FD3" w:rsidRDefault="00392B71" w:rsidP="002F5514">
      <w:pPr>
        <w:pStyle w:val="Rubrik1"/>
        <w:spacing w:before="0"/>
        <w:rPr>
          <w:rFonts w:cs="Times New Roman"/>
          <w:color w:val="auto"/>
        </w:rPr>
      </w:pPr>
      <w:bookmarkStart w:id="62" w:name="_Toc187575104"/>
      <w:r w:rsidRPr="00673464">
        <w:rPr>
          <w:rFonts w:cs="Times New Roman"/>
          <w:color w:val="auto"/>
        </w:rPr>
        <w:t>5. Analys</w:t>
      </w:r>
      <w:bookmarkEnd w:id="62"/>
    </w:p>
    <w:p w14:paraId="7398E2EB" w14:textId="2C9ABDF4" w:rsidR="00DE18C2" w:rsidRPr="00E225C4" w:rsidRDefault="00DE18C2" w:rsidP="00E225C4">
      <w:r>
        <w:t xml:space="preserve">Analysavsnittet </w:t>
      </w:r>
      <w:r w:rsidR="00AA6042">
        <w:t>fångar upp de mest relevanta resultaten</w:t>
      </w:r>
      <w:r w:rsidR="004F3883">
        <w:t xml:space="preserve"> och </w:t>
      </w:r>
      <w:r w:rsidR="00425547">
        <w:t>förklara</w:t>
      </w:r>
      <w:r w:rsidR="007C1E30">
        <w:t>r</w:t>
      </w:r>
      <w:r w:rsidR="004F3883">
        <w:t xml:space="preserve"> </w:t>
      </w:r>
      <w:r w:rsidR="00FC23A2">
        <w:t>dess</w:t>
      </w:r>
      <w:r w:rsidR="004F3883">
        <w:t xml:space="preserve"> </w:t>
      </w:r>
      <w:r w:rsidR="007C1E30">
        <w:t>innebörd</w:t>
      </w:r>
      <w:r w:rsidR="00FC23A2">
        <w:t>.</w:t>
      </w:r>
      <w:r w:rsidR="004F3883">
        <w:t xml:space="preserve"> </w:t>
      </w:r>
      <w:r w:rsidR="00D4718D">
        <w:t>Resultaten jämförs sedan med tidigare forskning</w:t>
      </w:r>
      <w:r w:rsidR="00E300AF">
        <w:t xml:space="preserve"> och eventuella avvikelser kommenteras. Vidare </w:t>
      </w:r>
      <w:r w:rsidR="007428C9">
        <w:t xml:space="preserve">presenteras </w:t>
      </w:r>
      <w:r w:rsidR="004C43D0">
        <w:t>förutom variabelns statistiska signifikans, dess ekonomiska signifikans, det vi</w:t>
      </w:r>
      <w:r w:rsidR="008F3698">
        <w:t>ll</w:t>
      </w:r>
      <w:r w:rsidR="004C43D0">
        <w:t xml:space="preserve"> säga dess praktiska betydelse </w:t>
      </w:r>
      <w:r w:rsidR="008D3EFF">
        <w:t>och storlek</w:t>
      </w:r>
      <w:r w:rsidR="004C43D0">
        <w:t xml:space="preserve"> i verkligheten.</w:t>
      </w:r>
      <w:r w:rsidR="0040794B">
        <w:t xml:space="preserve"> </w:t>
      </w:r>
      <w:r w:rsidR="00B13F52">
        <w:t>A</w:t>
      </w:r>
      <w:r w:rsidR="00096653">
        <w:t>nalys</w:t>
      </w:r>
      <w:r w:rsidR="00B13F52">
        <w:t>en omfattar</w:t>
      </w:r>
      <w:r w:rsidR="00096653">
        <w:t xml:space="preserve"> studiens oberoende variabler</w:t>
      </w:r>
      <w:r w:rsidR="00B13F52">
        <w:t xml:space="preserve"> och</w:t>
      </w:r>
      <w:r w:rsidR="00096653">
        <w:t xml:space="preserve"> de kontrollvariabler som visade statistisk signifikans i huvudregressionen.</w:t>
      </w:r>
    </w:p>
    <w:p w14:paraId="03826A76" w14:textId="12FF01FD" w:rsidR="002251DB" w:rsidRDefault="005762CA" w:rsidP="005762CA">
      <w:pPr>
        <w:pStyle w:val="Rubrik2"/>
      </w:pPr>
      <w:bookmarkStart w:id="63" w:name="_Toc187575105"/>
      <w:r>
        <w:t xml:space="preserve">5.1 </w:t>
      </w:r>
      <w:r w:rsidR="0093196C">
        <w:t>Ob</w:t>
      </w:r>
      <w:r>
        <w:t>eroende variabler</w:t>
      </w:r>
      <w:bookmarkEnd w:id="63"/>
    </w:p>
    <w:p w14:paraId="403477C4" w14:textId="6742100E" w:rsidR="005762CA" w:rsidRDefault="005762CA" w:rsidP="005762CA">
      <w:pPr>
        <w:pStyle w:val="Rubrik3"/>
      </w:pPr>
      <w:bookmarkStart w:id="64" w:name="_Toc187575106"/>
      <w:r>
        <w:t>5.1.1 Andel kvinnor</w:t>
      </w:r>
      <w:r w:rsidR="00EA5789">
        <w:t xml:space="preserve"> och </w:t>
      </w:r>
      <w:proofErr w:type="spellStart"/>
      <w:r w:rsidR="00EA5789" w:rsidRPr="00185CE0">
        <w:t>Critical</w:t>
      </w:r>
      <w:proofErr w:type="spellEnd"/>
      <w:r w:rsidR="00EA5789" w:rsidRPr="00185CE0">
        <w:t xml:space="preserve"> </w:t>
      </w:r>
      <w:proofErr w:type="spellStart"/>
      <w:r w:rsidR="00EA5789" w:rsidRPr="00185CE0">
        <w:t>mass</w:t>
      </w:r>
      <w:proofErr w:type="spellEnd"/>
      <w:r w:rsidR="00EA5789" w:rsidRPr="00185CE0">
        <w:t xml:space="preserve"> (dummykvinnor)</w:t>
      </w:r>
      <w:bookmarkEnd w:id="64"/>
    </w:p>
    <w:p w14:paraId="4BC36588" w14:textId="509300F1" w:rsidR="00813BF6" w:rsidRDefault="00813BF6" w:rsidP="00813BF6">
      <w:pPr>
        <w:pStyle w:val="Beskrivning"/>
        <w:keepNext/>
      </w:pPr>
      <w:r>
        <w:t xml:space="preserve">Tabell </w:t>
      </w:r>
      <w:fldSimple w:instr=" SEQ Tabell \* ARABIC ">
        <w:r w:rsidR="0030512B">
          <w:rPr>
            <w:noProof/>
          </w:rPr>
          <w:t>4</w:t>
        </w:r>
      </w:fldSimple>
      <w:r>
        <w:t xml:space="preserve">. Koefficient och P-värde för Andel kvinnor och Dummy kvinnor där stabilitetsregressionen är inom </w:t>
      </w:r>
      <w:r w:rsidR="00623231">
        <w:t>parentes</w:t>
      </w:r>
      <w:r>
        <w:t xml:space="preserve">. Värde från tidigare forskning </w:t>
      </w:r>
      <w:r w:rsidR="000A4A19">
        <w:t>re</w:t>
      </w:r>
      <w:r w:rsidR="00F01343">
        <w:t>dov</w:t>
      </w:r>
      <w:r w:rsidR="00042D40">
        <w:t>is</w:t>
      </w:r>
      <w:r w:rsidR="000A4A19">
        <w:t xml:space="preserve">as </w:t>
      </w:r>
      <w:r>
        <w:t>längst till höger</w:t>
      </w:r>
      <w:r w:rsidR="00466BFB">
        <w:t xml:space="preserve">. </w:t>
      </w:r>
      <w:r w:rsidR="00466BFB">
        <w:rPr>
          <w:rFonts w:ascii="Cambria Math" w:hAnsi="Cambria Math" w:cs="Cambria Math"/>
        </w:rPr>
        <w:t>𝝈</w:t>
      </w:r>
      <w:r w:rsidR="00466BFB">
        <w:t xml:space="preserve">ROA 1 representerar regression 1 som har </w:t>
      </w:r>
      <w:r w:rsidR="00466BFB">
        <w:rPr>
          <w:rFonts w:ascii="Cambria Math" w:hAnsi="Cambria Math" w:cs="Cambria Math"/>
        </w:rPr>
        <w:t>𝝈</w:t>
      </w:r>
      <w:r w:rsidR="00466BFB">
        <w:t>ROA som beroende variabel</w:t>
      </w:r>
      <w:r w:rsidR="0052717C">
        <w:t xml:space="preserve"> och</w:t>
      </w:r>
      <w:r w:rsidR="00466BFB">
        <w:t xml:space="preserve"> </w:t>
      </w:r>
      <w:r w:rsidR="00466BFB">
        <w:rPr>
          <w:rFonts w:ascii="Cambria Math" w:hAnsi="Cambria Math" w:cs="Cambria Math"/>
        </w:rPr>
        <w:t>𝝈</w:t>
      </w:r>
      <w:r w:rsidR="00466BFB">
        <w:t xml:space="preserve">ROA 2 representerar regression 2 som har </w:t>
      </w:r>
      <w:r w:rsidR="00466BFB">
        <w:rPr>
          <w:rFonts w:ascii="Cambria Math" w:hAnsi="Cambria Math" w:cs="Cambria Math"/>
        </w:rPr>
        <w:t>𝝈</w:t>
      </w:r>
      <w:r w:rsidR="00466BFB">
        <w:t xml:space="preserve">ROA som beroende variabel, samma gäller med Leverage. </w:t>
      </w:r>
    </w:p>
    <w:p w14:paraId="3DF26B0B" w14:textId="10AEEDF0" w:rsidR="00B51676" w:rsidRDefault="00B51676" w:rsidP="00EA5789">
      <w:r w:rsidRPr="00B51676">
        <w:rPr>
          <w:noProof/>
        </w:rPr>
        <w:drawing>
          <wp:inline distT="0" distB="0" distL="0" distR="0" wp14:anchorId="21EAC637" wp14:editId="61540D08">
            <wp:extent cx="5742940" cy="783590"/>
            <wp:effectExtent l="0" t="0" r="0" b="3810"/>
            <wp:docPr id="3382573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257385" name=""/>
                    <pic:cNvPicPr/>
                  </pic:nvPicPr>
                  <pic:blipFill>
                    <a:blip r:embed="rId12"/>
                    <a:stretch>
                      <a:fillRect/>
                    </a:stretch>
                  </pic:blipFill>
                  <pic:spPr>
                    <a:xfrm>
                      <a:off x="0" y="0"/>
                      <a:ext cx="5742940" cy="783590"/>
                    </a:xfrm>
                    <a:prstGeom prst="rect">
                      <a:avLst/>
                    </a:prstGeom>
                  </pic:spPr>
                </pic:pic>
              </a:graphicData>
            </a:graphic>
          </wp:inline>
        </w:drawing>
      </w:r>
    </w:p>
    <w:p w14:paraId="74B5C4C5" w14:textId="4E4F2BB6" w:rsidR="003E3B60" w:rsidRDefault="00EC577B" w:rsidP="003E3B60">
      <w:r>
        <w:t xml:space="preserve">Det går inte att påvisa att andelen kvinnor i styrelsen har någon stabil signifikant effekt på vare sig </w:t>
      </w:r>
      <w:r>
        <w:rPr>
          <w:rFonts w:ascii="Cambria Math" w:hAnsi="Cambria Math" w:cs="Cambria Math"/>
        </w:rPr>
        <w:t>𝝈</w:t>
      </w:r>
      <w:r>
        <w:t xml:space="preserve">ROA eller </w:t>
      </w:r>
      <w:r w:rsidR="008E253E">
        <w:t>l</w:t>
      </w:r>
      <w:r w:rsidR="003162E1">
        <w:t>everage</w:t>
      </w:r>
      <w:r>
        <w:t xml:space="preserve">. Detta innebär att den statistiska analysen inte kan bekräfta att en högre andel kvinnor i styrelsen generellt påverkar </w:t>
      </w:r>
      <w:r w:rsidR="00561B38">
        <w:t>företags riskprofil</w:t>
      </w:r>
      <w:r>
        <w:t xml:space="preserve">. </w:t>
      </w:r>
      <w:r w:rsidR="006171CB">
        <w:t>Resultaten</w:t>
      </w:r>
      <w:r>
        <w:t xml:space="preserve"> avviker från tidigare studier</w:t>
      </w:r>
      <w:r w:rsidR="00827C62">
        <w:t xml:space="preserve"> i Kina och </w:t>
      </w:r>
      <w:r w:rsidR="00796D07">
        <w:t>Storbritannien</w:t>
      </w:r>
      <w:r>
        <w:t xml:space="preserve"> (</w:t>
      </w:r>
      <w:proofErr w:type="spellStart"/>
      <w:r>
        <w:t>Khaw</w:t>
      </w:r>
      <w:proofErr w:type="spellEnd"/>
      <w:r>
        <w:t xml:space="preserve"> et al. 2016 och </w:t>
      </w:r>
      <w:proofErr w:type="spellStart"/>
      <w:r>
        <w:t>Sattar</w:t>
      </w:r>
      <w:proofErr w:type="spellEnd"/>
      <w:r>
        <w:t xml:space="preserve"> et al. 2022), men </w:t>
      </w:r>
      <w:r w:rsidR="00E7723D">
        <w:t xml:space="preserve">överensstämmer </w:t>
      </w:r>
      <w:r>
        <w:t xml:space="preserve">med Bruna et al. (2016) </w:t>
      </w:r>
      <w:r w:rsidR="00A60321">
        <w:t xml:space="preserve">som i en fransk kontext </w:t>
      </w:r>
      <w:r>
        <w:t xml:space="preserve">inte </w:t>
      </w:r>
      <w:r w:rsidR="006171CB">
        <w:t xml:space="preserve">fann </w:t>
      </w:r>
      <w:r>
        <w:t xml:space="preserve">något signifikant samband mellan andel kvinnor i styrelse och volatiliteten i ROA. </w:t>
      </w:r>
      <w:r w:rsidR="003E3B60">
        <w:t xml:space="preserve">Dock finns det ett negativt och statistiskt signifikant samband mellan </w:t>
      </w:r>
      <w:r w:rsidR="003E3B60">
        <w:rPr>
          <w:rFonts w:ascii="Cambria Math" w:hAnsi="Cambria Math" w:cs="Cambria Math"/>
        </w:rPr>
        <w:t>𝝈</w:t>
      </w:r>
      <w:r w:rsidR="003E3B60">
        <w:t xml:space="preserve">ROA och andelen kvinnor när de når en kritisk massa på 35%. Detta resultat är i linje med Kanters teori (1977) om att kvinnor behöver uppnå kritisk massa om 35% representation för att effektivt kunna påverka beslutsfattandet i ett företag. </w:t>
      </w:r>
    </w:p>
    <w:p w14:paraId="0E203D7F" w14:textId="6DF0A53A" w:rsidR="004B3E31" w:rsidRDefault="003E3B60" w:rsidP="005074D3">
      <w:r>
        <w:t>En negativ koefficient för kvinnor i styrelsen indikerar att de tenderar att minska risken. Detta går i linje med tidigare forskning (</w:t>
      </w:r>
      <w:proofErr w:type="spellStart"/>
      <w:r>
        <w:t>Faccio</w:t>
      </w:r>
      <w:proofErr w:type="spellEnd"/>
      <w:r>
        <w:t xml:space="preserve"> et al., 2016; </w:t>
      </w:r>
      <w:proofErr w:type="spellStart"/>
      <w:r>
        <w:t>Khaw</w:t>
      </w:r>
      <w:proofErr w:type="spellEnd"/>
      <w:r>
        <w:t xml:space="preserve"> et al., 2016; </w:t>
      </w:r>
      <w:proofErr w:type="spellStart"/>
      <w:r>
        <w:t>Sattar</w:t>
      </w:r>
      <w:proofErr w:type="spellEnd"/>
      <w:r>
        <w:t xml:space="preserve"> et al., 2022) som fann att kvinnor minskar volatiliteten i ROA. Dessutom menar </w:t>
      </w:r>
      <w:proofErr w:type="spellStart"/>
      <w:r>
        <w:t>Hofstede</w:t>
      </w:r>
      <w:proofErr w:type="spellEnd"/>
      <w:r>
        <w:t xml:space="preserve"> (2001) att feminina egenskaper är att vara vårdande. Därmed borde kvinnor, när de har möjlighet att påverka risktagandet, påverka det negativt.</w:t>
      </w:r>
    </w:p>
    <w:p w14:paraId="12115D45" w14:textId="2981FE00" w:rsidR="00EC577B" w:rsidRDefault="00EC577B" w:rsidP="00EC577B">
      <w:r>
        <w:lastRenderedPageBreak/>
        <w:t>Utöver den statistiska signifikansen som utreder om sambandet är slumpmässigt eller tillförlitligt, kan man även beakta den ekonomiska signifikansen för att undersöka storleken och den praktiska betydelsen av ett samband</w:t>
      </w:r>
      <w:r w:rsidR="002A38FE">
        <w:t xml:space="preserve"> (</w:t>
      </w:r>
      <w:proofErr w:type="spellStart"/>
      <w:r w:rsidR="009E47C2">
        <w:t>Wooldridge</w:t>
      </w:r>
      <w:proofErr w:type="spellEnd"/>
      <w:r w:rsidR="009E47C2">
        <w:t xml:space="preserve">, </w:t>
      </w:r>
      <w:r w:rsidR="00BC34AE">
        <w:t>20</w:t>
      </w:r>
      <w:r w:rsidR="000149C9">
        <w:t>11</w:t>
      </w:r>
      <w:r w:rsidR="002A38FE">
        <w:t>)</w:t>
      </w:r>
      <w:r>
        <w:t xml:space="preserve">. När andelen kvinnor når kritisk massa (mer </w:t>
      </w:r>
      <w:r w:rsidR="00235D6E">
        <w:t>eller lika med</w:t>
      </w:r>
      <w:r>
        <w:t xml:space="preserve"> 35%) minskar volatiliteten i ROA med 0,0050158 enheter. Då medelvärde för </w:t>
      </w:r>
      <w:r w:rsidRPr="3673309B">
        <w:rPr>
          <w:rFonts w:ascii="Cambria Math" w:hAnsi="Cambria Math" w:cs="Cambria Math"/>
        </w:rPr>
        <w:t>𝝈</w:t>
      </w:r>
      <w:r>
        <w:t>ROA är 0,05 (</w:t>
      </w:r>
      <w:r w:rsidR="007430E9">
        <w:t>tabell</w:t>
      </w:r>
      <w:r>
        <w:t xml:space="preserve"> 1</w:t>
      </w:r>
      <w:r w:rsidR="007430E9">
        <w:t>1</w:t>
      </w:r>
      <w:r>
        <w:t>), motsvara</w:t>
      </w:r>
      <w:r w:rsidR="00A22D94">
        <w:t>r</w:t>
      </w:r>
      <w:r>
        <w:t xml:space="preserve"> denna minskning en relativ förändring på 10% </w:t>
      </w:r>
      <w:r w:rsidR="00080647">
        <w:t>från</w:t>
      </w:r>
      <w:r>
        <w:t xml:space="preserve"> medelvärdet (</w:t>
      </w:r>
      <m:oMath>
        <m:f>
          <m:fPr>
            <m:ctrlPr>
              <w:rPr>
                <w:rFonts w:ascii="Cambria Math" w:hAnsi="Cambria Math"/>
                <w:i/>
              </w:rPr>
            </m:ctrlPr>
          </m:fPr>
          <m:num>
            <m:r>
              <w:rPr>
                <w:rFonts w:ascii="Cambria Math" w:hAnsi="Cambria Math"/>
              </w:rPr>
              <m:t>-0.005</m:t>
            </m:r>
          </m:num>
          <m:den>
            <m:r>
              <w:rPr>
                <w:rFonts w:ascii="Cambria Math" w:hAnsi="Cambria Math"/>
              </w:rPr>
              <m:t>0.05</m:t>
            </m:r>
          </m:den>
        </m:f>
      </m:oMath>
      <w:r>
        <w:t xml:space="preserve">). </w:t>
      </w:r>
      <w:r w:rsidR="001B726D">
        <w:t xml:space="preserve"> </w:t>
      </w:r>
      <w:r>
        <w:t xml:space="preserve">För </w:t>
      </w:r>
      <w:r w:rsidR="008E253E">
        <w:t>l</w:t>
      </w:r>
      <w:r w:rsidR="003162E1">
        <w:t>everage</w:t>
      </w:r>
      <w:r w:rsidR="002A38FE">
        <w:t xml:space="preserve"> </w:t>
      </w:r>
      <w:r>
        <w:t xml:space="preserve">är </w:t>
      </w:r>
      <w:r w:rsidR="00EF594E">
        <w:t xml:space="preserve">minskningen </w:t>
      </w:r>
      <w:r>
        <w:t>0,0045 enheter när kvinnor uppnår kritisk massa. Detta motsvarar en minskning med 0,9% från medelvärdet (</w:t>
      </w:r>
      <m:oMath>
        <m:f>
          <m:fPr>
            <m:ctrlPr>
              <w:rPr>
                <w:rFonts w:ascii="Cambria Math" w:hAnsi="Cambria Math"/>
                <w:i/>
              </w:rPr>
            </m:ctrlPr>
          </m:fPr>
          <m:num>
            <m:r>
              <w:rPr>
                <w:rFonts w:ascii="Cambria Math" w:hAnsi="Cambria Math"/>
              </w:rPr>
              <m:t>-0.0045</m:t>
            </m:r>
          </m:num>
          <m:den>
            <m:r>
              <w:rPr>
                <w:rFonts w:ascii="Cambria Math" w:hAnsi="Cambria Math"/>
              </w:rPr>
              <m:t>0.51</m:t>
            </m:r>
          </m:den>
        </m:f>
      </m:oMath>
      <w:r>
        <w:t>).</w:t>
      </w:r>
    </w:p>
    <w:p w14:paraId="3014F980" w14:textId="27AC480A" w:rsidR="005762CA" w:rsidRDefault="005762CA" w:rsidP="005762CA">
      <w:pPr>
        <w:pStyle w:val="Rubrik3"/>
      </w:pPr>
      <w:bookmarkStart w:id="65" w:name="_Toc187575107"/>
      <w:r>
        <w:t>5.1.2 Styrelsens storlek</w:t>
      </w:r>
      <w:bookmarkEnd w:id="65"/>
    </w:p>
    <w:p w14:paraId="1AA2C84A" w14:textId="2BCDB316" w:rsidR="00F8190A" w:rsidRDefault="00F8190A" w:rsidP="00F8190A">
      <w:r>
        <w:t xml:space="preserve">Stabilitetregressionen för </w:t>
      </w:r>
      <w:r w:rsidR="008E253E">
        <w:t>l</w:t>
      </w:r>
      <w:r w:rsidR="003162E1">
        <w:t>everage</w:t>
      </w:r>
      <w:r>
        <w:t xml:space="preserve"> har endast 31% (</w:t>
      </w:r>
      <m:oMath>
        <m:f>
          <m:fPr>
            <m:ctrlPr>
              <w:rPr>
                <w:rFonts w:ascii="Cambria Math" w:hAnsi="Cambria Math"/>
                <w:i/>
              </w:rPr>
            </m:ctrlPr>
          </m:fPr>
          <m:num>
            <m:r>
              <w:rPr>
                <w:rFonts w:ascii="Cambria Math" w:hAnsi="Cambria Math"/>
              </w:rPr>
              <m:t>359</m:t>
            </m:r>
          </m:num>
          <m:den>
            <m:r>
              <w:rPr>
                <w:rFonts w:ascii="Cambria Math" w:hAnsi="Cambria Math"/>
              </w:rPr>
              <m:t>1158</m:t>
            </m:r>
          </m:den>
        </m:f>
      </m:oMath>
      <w:r>
        <w:t>) av observationerna och 41% (</w:t>
      </w:r>
      <m:oMath>
        <m:f>
          <m:fPr>
            <m:ctrlPr>
              <w:rPr>
                <w:rFonts w:ascii="Cambria Math" w:hAnsi="Cambria Math"/>
                <w:i/>
              </w:rPr>
            </m:ctrlPr>
          </m:fPr>
          <m:num>
            <m:r>
              <w:rPr>
                <w:rFonts w:ascii="Cambria Math" w:hAnsi="Cambria Math"/>
              </w:rPr>
              <m:t>96</m:t>
            </m:r>
          </m:num>
          <m:den>
            <m:r>
              <w:rPr>
                <w:rFonts w:ascii="Cambria Math" w:hAnsi="Cambria Math"/>
              </w:rPr>
              <m:t>236</m:t>
            </m:r>
          </m:den>
        </m:f>
      </m:oMath>
      <w:r>
        <w:t xml:space="preserve">) </w:t>
      </w:r>
      <w:r w:rsidR="00D96D7E">
        <w:t xml:space="preserve">(tabell 2) </w:t>
      </w:r>
      <w:r>
        <w:t>av tvärsnittet kvar. Det lilla urvalet och hur det påverkar tolkningen av resultatet kommer att diskuteras vidare i kapitel 6.</w:t>
      </w:r>
    </w:p>
    <w:p w14:paraId="656EDDD3" w14:textId="7DFCC8B4" w:rsidR="00A416DE" w:rsidRDefault="00A416DE" w:rsidP="00A416DE">
      <w:pPr>
        <w:pStyle w:val="Beskrivning"/>
        <w:keepNext/>
      </w:pPr>
      <w:r>
        <w:t xml:space="preserve">Tabell </w:t>
      </w:r>
      <w:fldSimple w:instr=" SEQ Tabell \* ARABIC ">
        <w:r w:rsidR="0030512B">
          <w:rPr>
            <w:noProof/>
          </w:rPr>
          <w:t>5</w:t>
        </w:r>
      </w:fldSimple>
      <w:r>
        <w:t xml:space="preserve">. </w:t>
      </w:r>
      <w:r w:rsidRPr="00337904">
        <w:t xml:space="preserve">Koefficient och P-värde för </w:t>
      </w:r>
      <w:r w:rsidR="005C43A6">
        <w:t>styrelsens storlek</w:t>
      </w:r>
      <w:r w:rsidRPr="00337904">
        <w:t xml:space="preserve"> där stabilitetsregressionen är inom parentes. Värde från tidigare forskning</w:t>
      </w:r>
      <w:r w:rsidR="000A4A19">
        <w:t xml:space="preserve"> redovisas</w:t>
      </w:r>
      <w:r w:rsidRPr="00337904">
        <w:t xml:space="preserve"> längst till höger</w:t>
      </w:r>
      <w:r w:rsidR="0052717C">
        <w:t xml:space="preserve">. </w:t>
      </w:r>
      <w:r w:rsidR="0052717C">
        <w:rPr>
          <w:rFonts w:ascii="Cambria Math" w:hAnsi="Cambria Math" w:cs="Cambria Math"/>
        </w:rPr>
        <w:t>𝝈</w:t>
      </w:r>
      <w:r w:rsidR="0052717C">
        <w:t xml:space="preserve">ROA 1 representerar regression 1 som har </w:t>
      </w:r>
      <w:r w:rsidR="0052717C">
        <w:rPr>
          <w:rFonts w:ascii="Cambria Math" w:hAnsi="Cambria Math" w:cs="Cambria Math"/>
        </w:rPr>
        <w:t>𝝈</w:t>
      </w:r>
      <w:r w:rsidR="0052717C">
        <w:t xml:space="preserve">ROA som beroende variabel och </w:t>
      </w:r>
      <w:r w:rsidR="0052717C">
        <w:rPr>
          <w:rFonts w:ascii="Cambria Math" w:hAnsi="Cambria Math" w:cs="Cambria Math"/>
        </w:rPr>
        <w:t>𝝈</w:t>
      </w:r>
      <w:r w:rsidR="0052717C">
        <w:t xml:space="preserve">ROA 2 representerar regression 2 som har </w:t>
      </w:r>
      <w:r w:rsidR="0052717C">
        <w:rPr>
          <w:rFonts w:ascii="Cambria Math" w:hAnsi="Cambria Math" w:cs="Cambria Math"/>
        </w:rPr>
        <w:t>𝝈</w:t>
      </w:r>
      <w:r w:rsidR="0052717C">
        <w:t>ROA som beroende variabel, samma gäller med Leverage.</w:t>
      </w:r>
    </w:p>
    <w:p w14:paraId="579176F7" w14:textId="09ED113D" w:rsidR="00F8190A" w:rsidRDefault="004A6B9D" w:rsidP="00DD131B">
      <w:r w:rsidRPr="004A6B9D">
        <w:rPr>
          <w:noProof/>
        </w:rPr>
        <w:drawing>
          <wp:inline distT="0" distB="0" distL="0" distR="0" wp14:anchorId="42B13A0F" wp14:editId="62FD79F6">
            <wp:extent cx="5742940" cy="783590"/>
            <wp:effectExtent l="0" t="0" r="0" b="3810"/>
            <wp:docPr id="6127036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703628" name=""/>
                    <pic:cNvPicPr/>
                  </pic:nvPicPr>
                  <pic:blipFill>
                    <a:blip r:embed="rId13"/>
                    <a:stretch>
                      <a:fillRect/>
                    </a:stretch>
                  </pic:blipFill>
                  <pic:spPr>
                    <a:xfrm>
                      <a:off x="0" y="0"/>
                      <a:ext cx="5742940" cy="783590"/>
                    </a:xfrm>
                    <a:prstGeom prst="rect">
                      <a:avLst/>
                    </a:prstGeom>
                  </pic:spPr>
                </pic:pic>
              </a:graphicData>
            </a:graphic>
          </wp:inline>
        </w:drawing>
      </w:r>
    </w:p>
    <w:p w14:paraId="53AFAC96" w14:textId="3737B1BA" w:rsidR="00FB67C8" w:rsidRDefault="0067739C" w:rsidP="00DD131B">
      <w:r>
        <w:t>Resultatet visar att s</w:t>
      </w:r>
      <w:r w:rsidR="00F00A8D">
        <w:t xml:space="preserve">tyrelsens storlek </w:t>
      </w:r>
      <w:r>
        <w:t>har ett negativt och</w:t>
      </w:r>
      <w:r w:rsidR="00B24E70">
        <w:t xml:space="preserve"> statistiskt signifikant</w:t>
      </w:r>
      <w:r w:rsidR="003725E5">
        <w:t xml:space="preserve"> </w:t>
      </w:r>
      <w:r>
        <w:t xml:space="preserve">samband med </w:t>
      </w:r>
      <w:r w:rsidR="008E253E">
        <w:t>l</w:t>
      </w:r>
      <w:r w:rsidR="003162E1">
        <w:t>everage</w:t>
      </w:r>
      <w:r>
        <w:t xml:space="preserve"> </w:t>
      </w:r>
      <w:r w:rsidR="003725E5">
        <w:t>i huvudregressionen</w:t>
      </w:r>
      <w:r w:rsidR="00BC5D29">
        <w:t xml:space="preserve"> för regression 1</w:t>
      </w:r>
      <w:r w:rsidR="002A0E0C">
        <w:t xml:space="preserve">, men inte i stabilitetsregressionen. </w:t>
      </w:r>
      <w:r w:rsidR="009C5CF1">
        <w:t>För regression 2</w:t>
      </w:r>
      <w:r w:rsidR="0078161A">
        <w:t xml:space="preserve"> </w:t>
      </w:r>
      <w:r w:rsidR="00256661">
        <w:t>var</w:t>
      </w:r>
      <w:r w:rsidR="0078161A">
        <w:t xml:space="preserve"> </w:t>
      </w:r>
      <w:r>
        <w:t>det negativa</w:t>
      </w:r>
      <w:r w:rsidR="0078161A">
        <w:t xml:space="preserve"> </w:t>
      </w:r>
      <w:r>
        <w:t xml:space="preserve">sambandet </w:t>
      </w:r>
      <w:r w:rsidR="0078161A">
        <w:t>signifikant i både huvudregressionen och stabili</w:t>
      </w:r>
      <w:r w:rsidR="00920600">
        <w:t>tetsregressionen.</w:t>
      </w:r>
      <w:r w:rsidR="008250B2">
        <w:t xml:space="preserve"> </w:t>
      </w:r>
      <w:r w:rsidR="006760E3">
        <w:t xml:space="preserve">När </w:t>
      </w:r>
      <w:r w:rsidR="0012646F">
        <w:t xml:space="preserve">risken mäts som </w:t>
      </w:r>
      <w:r w:rsidR="0012646F" w:rsidRPr="3673309B">
        <w:rPr>
          <w:rFonts w:ascii="Cambria Math" w:hAnsi="Cambria Math" w:cs="Cambria Math"/>
        </w:rPr>
        <w:t>𝝈</w:t>
      </w:r>
      <w:r w:rsidR="0012646F">
        <w:t>ROA hittades inget statistiskt signifikant samband i någon av regressionerna.</w:t>
      </w:r>
    </w:p>
    <w:p w14:paraId="11CD0159" w14:textId="0738AE6E" w:rsidR="002862B3" w:rsidRDefault="0035206A" w:rsidP="00DD131B">
      <w:r>
        <w:t xml:space="preserve">Tidigare forskning </w:t>
      </w:r>
      <w:r w:rsidR="00705A82">
        <w:t>av</w:t>
      </w:r>
      <w:r>
        <w:t xml:space="preserve"> </w:t>
      </w:r>
      <w:proofErr w:type="spellStart"/>
      <w:r w:rsidR="001903D1">
        <w:t>Yermack</w:t>
      </w:r>
      <w:proofErr w:type="spellEnd"/>
      <w:r w:rsidR="001903D1">
        <w:t xml:space="preserve"> (1996) och </w:t>
      </w:r>
      <w:proofErr w:type="spellStart"/>
      <w:r w:rsidR="001903D1">
        <w:t>Eisenberg</w:t>
      </w:r>
      <w:proofErr w:type="spellEnd"/>
      <w:r w:rsidR="001903D1">
        <w:t xml:space="preserve"> et al. (1998)</w:t>
      </w:r>
      <w:r>
        <w:t>,</w:t>
      </w:r>
      <w:r w:rsidR="001903D1">
        <w:t xml:space="preserve"> </w:t>
      </w:r>
      <w:r w:rsidR="004F487D">
        <w:t>har visat att</w:t>
      </w:r>
      <w:r w:rsidR="006B3ECF">
        <w:t xml:space="preserve"> styrelsens storlek har en negativ påverkan på ett företags </w:t>
      </w:r>
      <w:r w:rsidR="002B0D38">
        <w:t>prestation</w:t>
      </w:r>
      <w:r w:rsidR="005606F0">
        <w:t>.</w:t>
      </w:r>
      <w:r w:rsidR="00A071E6">
        <w:t xml:space="preserve"> </w:t>
      </w:r>
      <w:r w:rsidR="005606F0">
        <w:t>Ä</w:t>
      </w:r>
      <w:r w:rsidR="00BA6E55">
        <w:t xml:space="preserve">ven om </w:t>
      </w:r>
      <w:r w:rsidR="00C759B6">
        <w:t xml:space="preserve">deras </w:t>
      </w:r>
      <w:r w:rsidR="00573B7F">
        <w:t>fokus låg på pre</w:t>
      </w:r>
      <w:r w:rsidR="002862B3">
        <w:t xml:space="preserve">stationsmåtten Tobins Q och ROA </w:t>
      </w:r>
      <w:r w:rsidR="00573B7F">
        <w:t>snarare än</w:t>
      </w:r>
      <w:r w:rsidR="00196159">
        <w:t xml:space="preserve"> </w:t>
      </w:r>
      <w:r w:rsidR="00B27B99">
        <w:t>direkta mått på ris</w:t>
      </w:r>
      <w:r w:rsidR="00771269">
        <w:t>k</w:t>
      </w:r>
      <w:r w:rsidR="005606F0">
        <w:t>,</w:t>
      </w:r>
      <w:r w:rsidR="00771269">
        <w:t xml:space="preserve"> </w:t>
      </w:r>
      <w:r w:rsidR="005606F0">
        <w:t>går</w:t>
      </w:r>
      <w:r w:rsidR="009E3E33">
        <w:t xml:space="preserve"> </w:t>
      </w:r>
      <w:r w:rsidR="005606F0">
        <w:t>det att</w:t>
      </w:r>
      <w:r w:rsidR="009E3E33">
        <w:t xml:space="preserve"> dra en koppling till deras resulta</w:t>
      </w:r>
      <w:r w:rsidR="005606F0">
        <w:t>t</w:t>
      </w:r>
      <w:r w:rsidR="00814C27">
        <w:t>.</w:t>
      </w:r>
      <w:r w:rsidR="00012FBF">
        <w:t xml:space="preserve"> </w:t>
      </w:r>
      <w:r w:rsidR="00377A4E">
        <w:t>Våra resultat visar n</w:t>
      </w:r>
      <w:r w:rsidR="00012FBF">
        <w:t>ämligen att större styrelser också tar mindre risk.</w:t>
      </w:r>
      <w:r w:rsidR="00814C27">
        <w:t xml:space="preserve"> </w:t>
      </w:r>
      <w:r w:rsidR="00940753">
        <w:t xml:space="preserve">García och </w:t>
      </w:r>
      <w:proofErr w:type="spellStart"/>
      <w:r w:rsidR="00940753">
        <w:t>Herrero</w:t>
      </w:r>
      <w:proofErr w:type="spellEnd"/>
      <w:r w:rsidR="00940753">
        <w:t xml:space="preserve"> (2021) f</w:t>
      </w:r>
      <w:r w:rsidR="00771269">
        <w:t>ann</w:t>
      </w:r>
      <w:r w:rsidR="00940753">
        <w:t xml:space="preserve"> i motsats till detta att</w:t>
      </w:r>
      <w:r w:rsidR="00E97E89">
        <w:t xml:space="preserve"> </w:t>
      </w:r>
      <w:r w:rsidR="00325772">
        <w:t xml:space="preserve">tilltagande styrelsestorlek är förknippat med högre </w:t>
      </w:r>
      <w:r w:rsidR="008E253E">
        <w:t>l</w:t>
      </w:r>
      <w:r w:rsidR="003162E1">
        <w:t>everage</w:t>
      </w:r>
      <w:r w:rsidR="00325772">
        <w:t>.</w:t>
      </w:r>
    </w:p>
    <w:p w14:paraId="3A588CA2" w14:textId="2438BE89" w:rsidR="00A13E24" w:rsidRDefault="00345E52" w:rsidP="00DD131B">
      <w:r>
        <w:t xml:space="preserve">En ökning av styrelsens storlek med en standardavvikelse </w:t>
      </w:r>
      <w:r w:rsidR="008D3AFB">
        <w:t>(från 8 till 10,6)</w:t>
      </w:r>
      <w:r w:rsidR="00C52779">
        <w:t xml:space="preserve"> ökar </w:t>
      </w:r>
      <w:proofErr w:type="spellStart"/>
      <w:r w:rsidR="00C52779">
        <w:t>ln</w:t>
      </w:r>
      <w:proofErr w:type="spellEnd"/>
      <w:r w:rsidR="00C52779">
        <w:t>(</w:t>
      </w:r>
      <w:proofErr w:type="spellStart"/>
      <w:r w:rsidR="00C52779">
        <w:t>si</w:t>
      </w:r>
      <w:r w:rsidR="003E20F4">
        <w:t>ze</w:t>
      </w:r>
      <w:proofErr w:type="spellEnd"/>
      <w:r w:rsidR="003E20F4">
        <w:t>) med 0,28</w:t>
      </w:r>
      <w:r w:rsidR="00185BB4">
        <w:t xml:space="preserve"> (</w:t>
      </w:r>
      <w:proofErr w:type="spellStart"/>
      <w:proofErr w:type="gramStart"/>
      <w:r w:rsidR="00597525">
        <w:t>ln</w:t>
      </w:r>
      <w:proofErr w:type="spellEnd"/>
      <w:r w:rsidR="00597525">
        <w:t>(</w:t>
      </w:r>
      <w:proofErr w:type="gramEnd"/>
      <w:r w:rsidR="00597525">
        <w:t>10,6)</w:t>
      </w:r>
      <w:r w:rsidR="00400D99">
        <w:t xml:space="preserve"> </w:t>
      </w:r>
      <w:r w:rsidR="002C00E1">
        <w:t>-</w:t>
      </w:r>
      <w:r w:rsidR="00400D99">
        <w:t xml:space="preserve"> </w:t>
      </w:r>
      <w:proofErr w:type="spellStart"/>
      <w:r w:rsidR="002C00E1">
        <w:t>ln</w:t>
      </w:r>
      <w:proofErr w:type="spellEnd"/>
      <w:r w:rsidR="002C00E1">
        <w:t>(8</w:t>
      </w:r>
      <w:r w:rsidR="00185BB4">
        <w:t>))</w:t>
      </w:r>
      <w:r w:rsidR="0018769F">
        <w:t xml:space="preserve">. </w:t>
      </w:r>
      <w:r w:rsidR="000079B3">
        <w:t xml:space="preserve">Detta betyder att </w:t>
      </w:r>
      <w:r w:rsidR="008E253E">
        <w:t>l</w:t>
      </w:r>
      <w:r w:rsidR="003162E1">
        <w:t>everage</w:t>
      </w:r>
      <w:r w:rsidR="000079B3">
        <w:t xml:space="preserve"> ändras</w:t>
      </w:r>
      <w:r w:rsidR="00BF2F50">
        <w:t xml:space="preserve"> </w:t>
      </w:r>
      <w:r w:rsidR="002C00E1">
        <w:t xml:space="preserve">med </w:t>
      </w:r>
      <w:r w:rsidR="000079B3">
        <w:t>-0,0168</w:t>
      </w:r>
      <w:r w:rsidR="004D21D9">
        <w:t xml:space="preserve"> (</w:t>
      </w:r>
      <w:r w:rsidR="00BF2F50">
        <w:t>0,28 x -0,06</w:t>
      </w:r>
      <w:r w:rsidR="004D21D9">
        <w:t>)</w:t>
      </w:r>
      <w:r w:rsidR="00BF2F50">
        <w:t>,</w:t>
      </w:r>
      <w:r w:rsidR="000079B3">
        <w:t xml:space="preserve"> vilket representerar 3,3% minskning från medelvärdet av </w:t>
      </w:r>
      <w:r w:rsidR="008E253E">
        <w:t>l</w:t>
      </w:r>
      <w:r w:rsidR="003162E1">
        <w:t>everage</w:t>
      </w:r>
      <w:r w:rsidR="000079B3">
        <w:t xml:space="preserve"> (</w:t>
      </w:r>
      <m:oMath>
        <m:f>
          <m:fPr>
            <m:ctrlPr>
              <w:rPr>
                <w:rFonts w:ascii="Cambria Math" w:hAnsi="Cambria Math"/>
                <w:i/>
              </w:rPr>
            </m:ctrlPr>
          </m:fPr>
          <m:num>
            <m:r>
              <w:rPr>
                <w:rFonts w:ascii="Cambria Math" w:hAnsi="Cambria Math"/>
              </w:rPr>
              <m:t>-0.0168</m:t>
            </m:r>
          </m:num>
          <m:den>
            <m:r>
              <w:rPr>
                <w:rFonts w:ascii="Cambria Math" w:hAnsi="Cambria Math"/>
              </w:rPr>
              <m:t>0.51</m:t>
            </m:r>
          </m:den>
        </m:f>
      </m:oMath>
      <w:r w:rsidR="000079B3">
        <w:t>)</w:t>
      </w:r>
      <w:r w:rsidR="000D6E29">
        <w:t xml:space="preserve"> (tabell 1</w:t>
      </w:r>
      <w:r w:rsidR="00C940A2">
        <w:t>1</w:t>
      </w:r>
      <w:r w:rsidR="000D6E29">
        <w:t>)</w:t>
      </w:r>
      <w:r w:rsidR="000079B3">
        <w:t xml:space="preserve">. </w:t>
      </w:r>
      <w:r w:rsidR="00A13E24">
        <w:t xml:space="preserve">Trots att det </w:t>
      </w:r>
      <w:r w:rsidR="00A13E24">
        <w:lastRenderedPageBreak/>
        <w:t>finns en signifikant minskning i risktagande när styrelsen blir större, så är denna minskning liten</w:t>
      </w:r>
      <w:r w:rsidR="001B0FA9">
        <w:t xml:space="preserve"> i praktiken</w:t>
      </w:r>
      <w:r w:rsidR="007F47A6">
        <w:t xml:space="preserve"> men fortfarande relevant</w:t>
      </w:r>
      <w:r w:rsidR="00A13E24">
        <w:t>.</w:t>
      </w:r>
    </w:p>
    <w:p w14:paraId="1662853D" w14:textId="31E7F6EA" w:rsidR="00532BF6" w:rsidRDefault="00A67B64" w:rsidP="00381D8F">
      <w:pPr>
        <w:pStyle w:val="Rubrik2"/>
      </w:pPr>
      <w:bookmarkStart w:id="66" w:name="_Toc187575108"/>
      <w:r>
        <w:t>5.2 Kontrollvariabler</w:t>
      </w:r>
      <w:bookmarkEnd w:id="66"/>
    </w:p>
    <w:p w14:paraId="68936B21" w14:textId="0D49C654" w:rsidR="00A235F4" w:rsidRDefault="00A235F4" w:rsidP="00ED269E">
      <w:r>
        <w:t xml:space="preserve">Under detta avsnitt diskuteras </w:t>
      </w:r>
      <w:r w:rsidR="00886D64">
        <w:t xml:space="preserve">endast de </w:t>
      </w:r>
      <w:r>
        <w:t xml:space="preserve">kontrollvariabler som i huvudregressionerna </w:t>
      </w:r>
      <w:r w:rsidR="002C0AC8">
        <w:t xml:space="preserve">(tabell 2 </w:t>
      </w:r>
      <w:r>
        <w:t xml:space="preserve">och </w:t>
      </w:r>
      <w:r w:rsidR="002C0AC8">
        <w:t>3)</w:t>
      </w:r>
      <w:r>
        <w:t xml:space="preserve"> är signifikanta. </w:t>
      </w:r>
    </w:p>
    <w:p w14:paraId="28E66DAE" w14:textId="2B28593B" w:rsidR="00C4777D" w:rsidRDefault="006D6382" w:rsidP="00D81AD3">
      <w:pPr>
        <w:pStyle w:val="Rubrik3"/>
      </w:pPr>
      <w:bookmarkStart w:id="67" w:name="_Toc187575109"/>
      <w:r>
        <w:t>5.2.</w:t>
      </w:r>
      <w:r w:rsidR="002653C6">
        <w:t>1</w:t>
      </w:r>
      <w:r w:rsidR="00E61CB4">
        <w:t xml:space="preserve"> </w:t>
      </w:r>
      <w:r w:rsidR="00093D74">
        <w:t>Företagstillväxt</w:t>
      </w:r>
      <w:bookmarkEnd w:id="67"/>
    </w:p>
    <w:p w14:paraId="4FA90C69" w14:textId="3F69CB95" w:rsidR="00D81AD3" w:rsidRDefault="00D81AD3" w:rsidP="00D81AD3">
      <w:pPr>
        <w:pStyle w:val="Beskrivning"/>
        <w:keepNext/>
      </w:pPr>
      <w:r>
        <w:t xml:space="preserve">Tabell </w:t>
      </w:r>
      <w:fldSimple w:instr=" SEQ Tabell \* ARABIC ">
        <w:r w:rsidR="0030512B">
          <w:rPr>
            <w:noProof/>
          </w:rPr>
          <w:t>6</w:t>
        </w:r>
      </w:fldSimple>
      <w:r>
        <w:t xml:space="preserve">. </w:t>
      </w:r>
      <w:r w:rsidRPr="007B1A8E">
        <w:t>Koefficient och P-värde för företagstillväxt där stabilitetsregressionen är inom parentes. Värde från tidigare forskning redovisas längst till höger</w:t>
      </w:r>
      <w:r w:rsidR="0052717C">
        <w:t xml:space="preserve">. </w:t>
      </w:r>
      <w:r w:rsidR="0052717C">
        <w:rPr>
          <w:rFonts w:ascii="Cambria Math" w:hAnsi="Cambria Math" w:cs="Cambria Math"/>
        </w:rPr>
        <w:t>𝝈</w:t>
      </w:r>
      <w:r w:rsidR="0052717C">
        <w:t xml:space="preserve">ROA 1 representerar regression 1 som har </w:t>
      </w:r>
      <w:r w:rsidR="0052717C">
        <w:rPr>
          <w:rFonts w:ascii="Cambria Math" w:hAnsi="Cambria Math" w:cs="Cambria Math"/>
        </w:rPr>
        <w:t>𝝈</w:t>
      </w:r>
      <w:r w:rsidR="0052717C">
        <w:t xml:space="preserve">ROA som beroende variabel och </w:t>
      </w:r>
      <w:r w:rsidR="0052717C">
        <w:rPr>
          <w:rFonts w:ascii="Cambria Math" w:hAnsi="Cambria Math" w:cs="Cambria Math"/>
        </w:rPr>
        <w:t>𝝈</w:t>
      </w:r>
      <w:r w:rsidR="0052717C">
        <w:t xml:space="preserve">ROA 2 representerar regression 2 som har </w:t>
      </w:r>
      <w:r w:rsidR="0052717C">
        <w:rPr>
          <w:rFonts w:ascii="Cambria Math" w:hAnsi="Cambria Math" w:cs="Cambria Math"/>
        </w:rPr>
        <w:t>𝝈</w:t>
      </w:r>
      <w:r w:rsidR="0052717C">
        <w:t>ROA som beroende variabel, samma gäller med Leverage.</w:t>
      </w:r>
    </w:p>
    <w:p w14:paraId="10767689" w14:textId="3F8D6EFC" w:rsidR="00BB21B5" w:rsidRPr="00BB21B5" w:rsidRDefault="00D81AD3" w:rsidP="00BB21B5">
      <w:r w:rsidRPr="00D81AD3">
        <w:rPr>
          <w:noProof/>
        </w:rPr>
        <w:drawing>
          <wp:inline distT="0" distB="0" distL="0" distR="0" wp14:anchorId="2FE7975C" wp14:editId="2DDD0E15">
            <wp:extent cx="5742940" cy="783590"/>
            <wp:effectExtent l="0" t="0" r="0" b="3810"/>
            <wp:docPr id="2575905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590502" name=""/>
                    <pic:cNvPicPr/>
                  </pic:nvPicPr>
                  <pic:blipFill>
                    <a:blip r:embed="rId14"/>
                    <a:stretch>
                      <a:fillRect/>
                    </a:stretch>
                  </pic:blipFill>
                  <pic:spPr>
                    <a:xfrm>
                      <a:off x="0" y="0"/>
                      <a:ext cx="5742940" cy="783590"/>
                    </a:xfrm>
                    <a:prstGeom prst="rect">
                      <a:avLst/>
                    </a:prstGeom>
                  </pic:spPr>
                </pic:pic>
              </a:graphicData>
            </a:graphic>
          </wp:inline>
        </w:drawing>
      </w:r>
    </w:p>
    <w:p w14:paraId="5C9484ED" w14:textId="62C150C7" w:rsidR="004A4FFF" w:rsidRDefault="005A732E" w:rsidP="00ED1C44">
      <w:r>
        <w:t xml:space="preserve">Det går inte att finna något statistiskt signifikant samband mellan företagstillväxt och </w:t>
      </w:r>
      <w:r w:rsidR="008202E2">
        <w:t>l</w:t>
      </w:r>
      <w:r w:rsidR="003162E1">
        <w:t>everage</w:t>
      </w:r>
      <w:r>
        <w:t xml:space="preserve"> i huvudregressionerna. Däremot har f</w:t>
      </w:r>
      <w:r w:rsidR="009D0F1B">
        <w:t xml:space="preserve">öretagstillväxt </w:t>
      </w:r>
      <w:r w:rsidR="001E378B">
        <w:t xml:space="preserve">ett positivt och </w:t>
      </w:r>
      <w:proofErr w:type="spellStart"/>
      <w:r w:rsidR="00035087">
        <w:t>två</w:t>
      </w:r>
      <w:r w:rsidR="009D0F1B">
        <w:t>stjärning</w:t>
      </w:r>
      <w:r w:rsidR="00410588">
        <w:t>t</w:t>
      </w:r>
      <w:proofErr w:type="spellEnd"/>
      <w:r w:rsidR="009D0F1B">
        <w:t xml:space="preserve"> signifikan</w:t>
      </w:r>
      <w:r w:rsidR="00594312">
        <w:t xml:space="preserve">t samband </w:t>
      </w:r>
      <w:r w:rsidR="008A115A">
        <w:t xml:space="preserve">med </w:t>
      </w:r>
      <w:r w:rsidR="008A115A" w:rsidRPr="3673309B">
        <w:rPr>
          <w:rFonts w:ascii="Cambria Math" w:hAnsi="Cambria Math" w:cs="Cambria Math"/>
        </w:rPr>
        <w:t>𝝈</w:t>
      </w:r>
      <w:r w:rsidR="008A115A">
        <w:t xml:space="preserve">ROA </w:t>
      </w:r>
      <w:r w:rsidR="009D0F1B">
        <w:t xml:space="preserve">för </w:t>
      </w:r>
      <w:r w:rsidR="000A7F1E">
        <w:t xml:space="preserve">både huvudregressionen och stabilitetsregressionen för </w:t>
      </w:r>
      <w:r w:rsidR="00185B71">
        <w:t xml:space="preserve">både </w:t>
      </w:r>
      <w:r w:rsidR="009D0F1B">
        <w:t>regression</w:t>
      </w:r>
      <w:r w:rsidR="00185B71">
        <w:t xml:space="preserve"> 1 och 2</w:t>
      </w:r>
      <w:r w:rsidR="008A115A">
        <w:t xml:space="preserve">. </w:t>
      </w:r>
      <w:r w:rsidR="008D0836">
        <w:t xml:space="preserve">Detta </w:t>
      </w:r>
      <w:r w:rsidR="00096405">
        <w:t>an</w:t>
      </w:r>
      <w:r w:rsidR="008D0836">
        <w:t>tyder</w:t>
      </w:r>
      <w:r w:rsidR="00096405">
        <w:t xml:space="preserve"> att ökad omsättningstillväxt leder till</w:t>
      </w:r>
      <w:r w:rsidR="0067035A">
        <w:t xml:space="preserve"> större</w:t>
      </w:r>
      <w:r w:rsidR="008D0836">
        <w:t xml:space="preserve"> </w:t>
      </w:r>
      <w:r w:rsidR="008130D1">
        <w:t xml:space="preserve">volatiliteten i ROA. </w:t>
      </w:r>
      <w:r w:rsidR="00FD7B69">
        <w:t xml:space="preserve">I motsats till detta presenterar tidigare </w:t>
      </w:r>
      <w:r w:rsidR="00267F62">
        <w:t>forskning</w:t>
      </w:r>
      <w:r w:rsidR="00FD7B69">
        <w:t xml:space="preserve"> </w:t>
      </w:r>
      <w:r w:rsidR="00267F62">
        <w:t xml:space="preserve">(Bruna et al. 2016; </w:t>
      </w:r>
      <w:proofErr w:type="spellStart"/>
      <w:r w:rsidR="00267F62">
        <w:t>Faccio</w:t>
      </w:r>
      <w:proofErr w:type="spellEnd"/>
      <w:r w:rsidR="00267F62">
        <w:t xml:space="preserve"> et al. 2016; </w:t>
      </w:r>
      <w:proofErr w:type="spellStart"/>
      <w:r w:rsidR="00267F62">
        <w:t>Khaw</w:t>
      </w:r>
      <w:proofErr w:type="spellEnd"/>
      <w:r w:rsidR="00267F62">
        <w:t xml:space="preserve"> et al. 2016) </w:t>
      </w:r>
      <w:r w:rsidR="00FD7B69">
        <w:t xml:space="preserve">ett negativt samband mellan företagstillväxt och </w:t>
      </w:r>
      <w:r w:rsidR="00FD7B69" w:rsidRPr="3673309B">
        <w:rPr>
          <w:rFonts w:ascii="Cambria Math" w:hAnsi="Cambria Math" w:cs="Cambria Math"/>
        </w:rPr>
        <w:t>𝝈</w:t>
      </w:r>
      <w:r w:rsidR="00FD7B69">
        <w:t xml:space="preserve">ROA. </w:t>
      </w:r>
      <w:r w:rsidR="002E73F3">
        <w:t>Skillnader</w:t>
      </w:r>
      <w:r w:rsidR="002B1561">
        <w:t xml:space="preserve">na skulle kunna förklaras </w:t>
      </w:r>
      <w:r w:rsidR="00026A1E">
        <w:t xml:space="preserve">av </w:t>
      </w:r>
      <w:r w:rsidR="00D96AD1">
        <w:t>skillnader</w:t>
      </w:r>
      <w:r w:rsidR="00E04105">
        <w:t xml:space="preserve"> mellan</w:t>
      </w:r>
      <w:r w:rsidR="00D96AD1">
        <w:t xml:space="preserve"> </w:t>
      </w:r>
      <w:r w:rsidR="00762408">
        <w:t>studiernas</w:t>
      </w:r>
      <w:r w:rsidR="0094483B">
        <w:t xml:space="preserve"> företagstyper, geografi</w:t>
      </w:r>
      <w:r w:rsidR="00762408">
        <w:t>, urval</w:t>
      </w:r>
      <w:r w:rsidR="0094483B">
        <w:t xml:space="preserve"> eller tidsperiod</w:t>
      </w:r>
      <w:r w:rsidR="004A4FFF">
        <w:t>.</w:t>
      </w:r>
    </w:p>
    <w:p w14:paraId="42121127" w14:textId="55526AC8" w:rsidR="002E73F3" w:rsidRDefault="004A4FFF" w:rsidP="00ED1C44">
      <w:proofErr w:type="spellStart"/>
      <w:r>
        <w:t>Faccio</w:t>
      </w:r>
      <w:proofErr w:type="spellEnd"/>
      <w:r>
        <w:t xml:space="preserve"> et al. (2016) undersöker både listade och privata företag i hela Europa. Att storleken på företagen skiljer sig mycket kan vara en bidragande faktor till varför deras tillväxtkoefficient är negativ. </w:t>
      </w:r>
      <w:r w:rsidR="00A54C96">
        <w:t>Detta på grund av att</w:t>
      </w:r>
      <w:r>
        <w:t xml:space="preserve"> små företag bör ta mer risk än stora för att kunna växa. </w:t>
      </w:r>
      <w:proofErr w:type="spellStart"/>
      <w:r>
        <w:t>Khaw</w:t>
      </w:r>
      <w:proofErr w:type="spellEnd"/>
      <w:r>
        <w:t xml:space="preserve"> et al. (2016) undersöker listade företag från Kina. De nämner att många kinesiska företag är statligt ägda och kontrollerade, vilket skiljer sig från västvärlden. </w:t>
      </w:r>
      <w:r w:rsidR="003B5B0D">
        <w:t>Detta</w:t>
      </w:r>
      <w:r>
        <w:t xml:space="preserve"> kan vara en anledning till att deras resultat skiljer sig från vårt. </w:t>
      </w:r>
      <w:r w:rsidR="00C81094">
        <w:t>Att våra resultat skiljer sig från</w:t>
      </w:r>
      <w:r w:rsidR="00717CC4">
        <w:t xml:space="preserve"> </w:t>
      </w:r>
      <w:r>
        <w:t xml:space="preserve">Bruna et al. (2016) </w:t>
      </w:r>
      <w:r w:rsidR="00C81094">
        <w:t xml:space="preserve">är mer svårförklarade. Likt denna studie studerar </w:t>
      </w:r>
      <w:r w:rsidR="00A2343F">
        <w:t xml:space="preserve">även </w:t>
      </w:r>
      <w:r w:rsidR="00C81094">
        <w:t xml:space="preserve">de </w:t>
      </w:r>
      <w:r w:rsidR="00A33D1C">
        <w:t xml:space="preserve">stora företag, mer specifikt </w:t>
      </w:r>
      <w:r>
        <w:t xml:space="preserve">de 120 största företagen i </w:t>
      </w:r>
      <w:r w:rsidR="00A33D1C">
        <w:t>Frankrike</w:t>
      </w:r>
      <w:r>
        <w:t>. En möjlig förklaring till att resultaten skiljer sig kan vara att de har ett mindre urval och kortare studerad tid</w:t>
      </w:r>
      <w:r w:rsidR="00F43EC2">
        <w:t>s</w:t>
      </w:r>
      <w:r>
        <w:t>period.</w:t>
      </w:r>
    </w:p>
    <w:p w14:paraId="753435EF" w14:textId="7C61B82F" w:rsidR="00D12D77" w:rsidRDefault="00857754" w:rsidP="00ED1C44">
      <w:r>
        <w:t>Resultatet visar ett positivt o</w:t>
      </w:r>
      <w:r w:rsidR="0074028E">
        <w:t>c</w:t>
      </w:r>
      <w:r>
        <w:t xml:space="preserve">h statistiskt signifikant samband mellan företagstillväxt och </w:t>
      </w:r>
      <w:r w:rsidR="00DC1A2B" w:rsidRPr="3673309B">
        <w:rPr>
          <w:rFonts w:ascii="Cambria Math" w:hAnsi="Cambria Math" w:cs="Cambria Math"/>
        </w:rPr>
        <w:t>𝝈</w:t>
      </w:r>
      <w:r w:rsidR="00DC1A2B">
        <w:t>ROA</w:t>
      </w:r>
      <w:r w:rsidR="001B5AAF">
        <w:t xml:space="preserve">. En ökning med en standardavvikelse i företagstillväxten leder till en ökning i </w:t>
      </w:r>
      <w:r w:rsidR="00965729" w:rsidRPr="3673309B">
        <w:rPr>
          <w:rFonts w:ascii="Cambria Math" w:hAnsi="Cambria Math" w:cs="Cambria Math"/>
        </w:rPr>
        <w:t>𝝈</w:t>
      </w:r>
      <w:r w:rsidR="001B5AAF">
        <w:t>ROA med 0,0048 enheter (0,2878 x 0,0168</w:t>
      </w:r>
      <w:r w:rsidR="001C3F9B">
        <w:t>)</w:t>
      </w:r>
      <w:r w:rsidR="001B5AAF">
        <w:t>, eller 9,8% mot medelvärdet (</w:t>
      </w:r>
      <m:oMath>
        <m:f>
          <m:fPr>
            <m:ctrlPr>
              <w:rPr>
                <w:rFonts w:ascii="Cambria Math" w:hAnsi="Cambria Math"/>
                <w:i/>
              </w:rPr>
            </m:ctrlPr>
          </m:fPr>
          <m:num>
            <m:r>
              <w:rPr>
                <w:rFonts w:ascii="Cambria Math" w:hAnsi="Cambria Math"/>
              </w:rPr>
              <m:t>0.0048</m:t>
            </m:r>
          </m:num>
          <m:den>
            <m:r>
              <w:rPr>
                <w:rFonts w:ascii="Cambria Math" w:hAnsi="Cambria Math"/>
              </w:rPr>
              <m:t>0.05</m:t>
            </m:r>
          </m:den>
        </m:f>
      </m:oMath>
      <w:r w:rsidR="001B5AAF">
        <w:t>)</w:t>
      </w:r>
      <w:r w:rsidR="00281752">
        <w:t xml:space="preserve"> (tabell 1</w:t>
      </w:r>
      <w:r w:rsidR="00C940A2">
        <w:t>1</w:t>
      </w:r>
      <w:r w:rsidR="00281752">
        <w:t>)</w:t>
      </w:r>
      <w:r w:rsidR="001B5AAF">
        <w:t>.</w:t>
      </w:r>
      <w:r w:rsidR="0074028E">
        <w:t xml:space="preserve"> </w:t>
      </w:r>
      <w:r w:rsidR="00965729">
        <w:t xml:space="preserve">Det går alltså att konstatera att tillväxten i nettoomsättning är något som påverkar </w:t>
      </w:r>
      <w:r w:rsidR="00965729" w:rsidRPr="3673309B">
        <w:rPr>
          <w:rFonts w:ascii="Cambria Math" w:hAnsi="Cambria Math" w:cs="Cambria Math"/>
        </w:rPr>
        <w:t>𝝈</w:t>
      </w:r>
      <w:r w:rsidR="00965729">
        <w:t>ROA mycket.</w:t>
      </w:r>
    </w:p>
    <w:p w14:paraId="3D2EA9E1" w14:textId="3D7C1EC9" w:rsidR="009B7E19" w:rsidRDefault="00E61CB4" w:rsidP="00BE12D4">
      <w:pPr>
        <w:pStyle w:val="Rubrik3"/>
      </w:pPr>
      <w:bookmarkStart w:id="68" w:name="_Toc187575110"/>
      <w:r>
        <w:lastRenderedPageBreak/>
        <w:t>5.2.</w:t>
      </w:r>
      <w:r w:rsidR="002653C6">
        <w:t>2</w:t>
      </w:r>
      <w:r>
        <w:t xml:space="preserve"> Styrelsens oberoende</w:t>
      </w:r>
      <w:bookmarkEnd w:id="68"/>
    </w:p>
    <w:p w14:paraId="72BA8CA7" w14:textId="23488E59" w:rsidR="00E322B3" w:rsidRDefault="00E322B3" w:rsidP="00E322B3">
      <w:pPr>
        <w:pStyle w:val="Beskrivning"/>
        <w:keepNext/>
      </w:pPr>
      <w:r>
        <w:t xml:space="preserve">Tabell </w:t>
      </w:r>
      <w:fldSimple w:instr=" SEQ Tabell \* ARABIC ">
        <w:r w:rsidR="0030512B">
          <w:rPr>
            <w:noProof/>
          </w:rPr>
          <w:t>7</w:t>
        </w:r>
      </w:fldSimple>
      <w:r>
        <w:t xml:space="preserve">. </w:t>
      </w:r>
      <w:r w:rsidRPr="00F57821">
        <w:t>Koefficient och P-värde för styrelsen oberoende där stabilitetsregressionen är inom parentes. Värde från tidigare forskning redovisas längst till höger</w:t>
      </w:r>
      <w:r w:rsidR="0052717C">
        <w:t xml:space="preserve">. </w:t>
      </w:r>
      <w:r w:rsidR="0052717C">
        <w:rPr>
          <w:rFonts w:ascii="Cambria Math" w:hAnsi="Cambria Math" w:cs="Cambria Math"/>
        </w:rPr>
        <w:t>𝝈</w:t>
      </w:r>
      <w:r w:rsidR="0052717C">
        <w:t xml:space="preserve">ROA 1 representerar regression 1 som har </w:t>
      </w:r>
      <w:r w:rsidR="0052717C">
        <w:rPr>
          <w:rFonts w:ascii="Cambria Math" w:hAnsi="Cambria Math" w:cs="Cambria Math"/>
        </w:rPr>
        <w:t>𝝈</w:t>
      </w:r>
      <w:r w:rsidR="0052717C">
        <w:t xml:space="preserve">ROA som beroende variabel och </w:t>
      </w:r>
      <w:r w:rsidR="0052717C">
        <w:rPr>
          <w:rFonts w:ascii="Cambria Math" w:hAnsi="Cambria Math" w:cs="Cambria Math"/>
        </w:rPr>
        <w:t>𝝈</w:t>
      </w:r>
      <w:r w:rsidR="0052717C">
        <w:t xml:space="preserve">ROA 2 representerar regression 2 som har </w:t>
      </w:r>
      <w:r w:rsidR="0052717C">
        <w:rPr>
          <w:rFonts w:ascii="Cambria Math" w:hAnsi="Cambria Math" w:cs="Cambria Math"/>
        </w:rPr>
        <w:t>𝝈</w:t>
      </w:r>
      <w:r w:rsidR="0052717C">
        <w:t>ROA som beroende variabel, samma gäller med Leverage.</w:t>
      </w:r>
    </w:p>
    <w:p w14:paraId="7D7DCBE3" w14:textId="7DC422AB" w:rsidR="004155F4" w:rsidRPr="004155F4" w:rsidRDefault="00E322B3" w:rsidP="004155F4">
      <w:r w:rsidRPr="00E322B3">
        <w:rPr>
          <w:noProof/>
        </w:rPr>
        <w:drawing>
          <wp:inline distT="0" distB="0" distL="0" distR="0" wp14:anchorId="68730124" wp14:editId="3FF6A00A">
            <wp:extent cx="5742940" cy="783590"/>
            <wp:effectExtent l="0" t="0" r="0" b="3810"/>
            <wp:docPr id="21100457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045791" name=""/>
                    <pic:cNvPicPr/>
                  </pic:nvPicPr>
                  <pic:blipFill>
                    <a:blip r:embed="rId15"/>
                    <a:stretch>
                      <a:fillRect/>
                    </a:stretch>
                  </pic:blipFill>
                  <pic:spPr>
                    <a:xfrm>
                      <a:off x="0" y="0"/>
                      <a:ext cx="5742940" cy="783590"/>
                    </a:xfrm>
                    <a:prstGeom prst="rect">
                      <a:avLst/>
                    </a:prstGeom>
                  </pic:spPr>
                </pic:pic>
              </a:graphicData>
            </a:graphic>
          </wp:inline>
        </w:drawing>
      </w:r>
    </w:p>
    <w:p w14:paraId="61BB1AF3" w14:textId="091899F7" w:rsidR="00025342" w:rsidRDefault="00846DEE" w:rsidP="008E7080">
      <w:r>
        <w:t xml:space="preserve">Resultaten visar att det inte går att finna ett statistiskt signifikant samband mellan styrelsens oberoende och </w:t>
      </w:r>
      <w:r w:rsidRPr="3673309B">
        <w:rPr>
          <w:rFonts w:ascii="Cambria Math" w:hAnsi="Cambria Math" w:cs="Cambria Math"/>
        </w:rPr>
        <w:t>𝝈</w:t>
      </w:r>
      <w:r>
        <w:t>ROA. Däremot har</w:t>
      </w:r>
      <w:r w:rsidR="00A61845">
        <w:t xml:space="preserve"> </w:t>
      </w:r>
      <w:r w:rsidR="00B20000">
        <w:t>styrelsens oberoende</w:t>
      </w:r>
      <w:r w:rsidR="007F3CA7">
        <w:t xml:space="preserve"> </w:t>
      </w:r>
      <w:r w:rsidR="00FC68FE">
        <w:t xml:space="preserve">och </w:t>
      </w:r>
      <w:r w:rsidR="008202E2">
        <w:t>l</w:t>
      </w:r>
      <w:r w:rsidR="003162E1">
        <w:t>everage</w:t>
      </w:r>
      <w:r w:rsidR="004F6932">
        <w:t xml:space="preserve"> ett </w:t>
      </w:r>
      <w:r w:rsidR="009C5808">
        <w:t xml:space="preserve">negativt och </w:t>
      </w:r>
      <w:r w:rsidR="00AD0884">
        <w:t>statistiskt signifikant samband</w:t>
      </w:r>
      <w:r w:rsidR="004F6932">
        <w:t xml:space="preserve"> </w:t>
      </w:r>
      <w:r w:rsidR="00E12E9B">
        <w:t>i huvudregressionerna</w:t>
      </w:r>
      <w:r w:rsidR="009C5808">
        <w:t xml:space="preserve">, vilket antyder att </w:t>
      </w:r>
      <w:r w:rsidR="008136CF">
        <w:t xml:space="preserve">högre grad av oberoende i styrelsen tenderar att minska företagets </w:t>
      </w:r>
      <w:r w:rsidR="006F1061">
        <w:t>leverage</w:t>
      </w:r>
      <w:r w:rsidR="008136CF">
        <w:t xml:space="preserve">. </w:t>
      </w:r>
      <w:r w:rsidR="00172908">
        <w:t xml:space="preserve">Däremot </w:t>
      </w:r>
      <w:r w:rsidR="00947581">
        <w:t xml:space="preserve">hittas inte </w:t>
      </w:r>
      <w:r w:rsidR="000453AB">
        <w:t>denna signifikans</w:t>
      </w:r>
      <w:r w:rsidR="00947581">
        <w:t xml:space="preserve"> i stabilitetsregression</w:t>
      </w:r>
      <w:r w:rsidR="00097CFF">
        <w:t>erna</w:t>
      </w:r>
      <w:r w:rsidR="000453AB">
        <w:t xml:space="preserve">, </w:t>
      </w:r>
      <w:r w:rsidR="008734CF">
        <w:t xml:space="preserve">vilket antyder att resultaten i huvudregressionen bör tolkas med försiktighet, detta diskuteras vidare i kapitel 6. </w:t>
      </w:r>
      <w:r w:rsidR="007738A9">
        <w:t>Dessutom har t</w:t>
      </w:r>
      <w:r w:rsidR="00025342">
        <w:t>idigare forskning inte funnit något statistisk</w:t>
      </w:r>
      <w:r w:rsidR="007738A9">
        <w:t>t</w:t>
      </w:r>
      <w:r w:rsidR="00025342">
        <w:t xml:space="preserve"> signifikan</w:t>
      </w:r>
      <w:r w:rsidR="007738A9">
        <w:t>t</w:t>
      </w:r>
      <w:r w:rsidR="00025342">
        <w:t xml:space="preserve"> </w:t>
      </w:r>
      <w:r w:rsidR="007738A9">
        <w:t xml:space="preserve">samband </w:t>
      </w:r>
      <w:r w:rsidR="00025342">
        <w:t xml:space="preserve">mellan styrelsens oberoende och risktagande (Bruna et al. 2016; García &amp; </w:t>
      </w:r>
      <w:proofErr w:type="spellStart"/>
      <w:r w:rsidR="00025342">
        <w:t>Herrero</w:t>
      </w:r>
      <w:proofErr w:type="spellEnd"/>
      <w:r w:rsidR="00025342">
        <w:t xml:space="preserve">, 2021; </w:t>
      </w:r>
      <w:proofErr w:type="spellStart"/>
      <w:r w:rsidR="00025342">
        <w:t>Khaw</w:t>
      </w:r>
      <w:proofErr w:type="spellEnd"/>
      <w:r w:rsidR="00025342">
        <w:t xml:space="preserve"> et al. 2016; </w:t>
      </w:r>
      <w:proofErr w:type="spellStart"/>
      <w:r w:rsidR="00025342">
        <w:t>Schopol</w:t>
      </w:r>
      <w:proofErr w:type="spellEnd"/>
      <w:r w:rsidR="00025342">
        <w:t xml:space="preserve"> et al. 2021). </w:t>
      </w:r>
    </w:p>
    <w:p w14:paraId="0017376D" w14:textId="7FCC9562" w:rsidR="000D4BBA" w:rsidRDefault="007738A9" w:rsidP="008E7080">
      <w:r>
        <w:t>Till följd av detta är d</w:t>
      </w:r>
      <w:r w:rsidR="00541C51">
        <w:t>en ekonomiska signifikansen</w:t>
      </w:r>
      <w:r w:rsidR="007E319D">
        <w:t xml:space="preserve"> </w:t>
      </w:r>
      <w:r w:rsidR="00541C51">
        <w:t xml:space="preserve">intressant att undersöka. En ökning i </w:t>
      </w:r>
      <w:r w:rsidR="00EB3C46">
        <w:t xml:space="preserve">en </w:t>
      </w:r>
      <w:r w:rsidR="00541C51">
        <w:t>standardavvikel</w:t>
      </w:r>
      <w:r w:rsidR="00EB3C46">
        <w:t>s</w:t>
      </w:r>
      <w:r w:rsidR="00541C51">
        <w:t xml:space="preserve">e för styrelsens oberoende minskar </w:t>
      </w:r>
      <w:r w:rsidR="008202E2">
        <w:t>l</w:t>
      </w:r>
      <w:r w:rsidR="003162E1">
        <w:t>everage</w:t>
      </w:r>
      <w:r w:rsidR="00541C51">
        <w:t xml:space="preserve"> med 0,0115 (0,195 x (-0,0588)) eller 2,2% </w:t>
      </w:r>
      <w:r w:rsidR="007B2A5C">
        <w:t>i förhållande till</w:t>
      </w:r>
      <w:r w:rsidR="00541C51">
        <w:t xml:space="preserve"> medelvärdet (</w:t>
      </w:r>
      <m:oMath>
        <m:f>
          <m:fPr>
            <m:ctrlPr>
              <w:rPr>
                <w:rFonts w:ascii="Cambria Math" w:hAnsi="Cambria Math"/>
                <w:i/>
              </w:rPr>
            </m:ctrlPr>
          </m:fPr>
          <m:num>
            <m:r>
              <w:rPr>
                <w:rFonts w:ascii="Cambria Math" w:hAnsi="Cambria Math"/>
              </w:rPr>
              <m:t>-0.0115</m:t>
            </m:r>
          </m:num>
          <m:den>
            <m:r>
              <w:rPr>
                <w:rFonts w:ascii="Cambria Math" w:hAnsi="Cambria Math"/>
              </w:rPr>
              <m:t>0.51</m:t>
            </m:r>
          </m:den>
        </m:f>
      </m:oMath>
      <w:r w:rsidR="00541C51">
        <w:t>)</w:t>
      </w:r>
      <w:r w:rsidR="00281752">
        <w:t xml:space="preserve"> (tabell 1</w:t>
      </w:r>
      <w:r w:rsidR="00C940A2">
        <w:t>1</w:t>
      </w:r>
      <w:r w:rsidR="00281752">
        <w:t>)</w:t>
      </w:r>
      <w:r w:rsidR="00541C51">
        <w:t>.</w:t>
      </w:r>
      <w:r w:rsidR="00E101C2">
        <w:t xml:space="preserve"> </w:t>
      </w:r>
      <w:r w:rsidR="001F1379">
        <w:t>Trots att</w:t>
      </w:r>
      <w:r w:rsidR="00507FE8">
        <w:t xml:space="preserve"> </w:t>
      </w:r>
      <w:r w:rsidR="00E9186A">
        <w:t xml:space="preserve">resultatet i denna studie visar </w:t>
      </w:r>
      <w:r w:rsidR="00241B5A">
        <w:t>ett statistiskt signifikant samband</w:t>
      </w:r>
      <w:r w:rsidR="00507FE8">
        <w:t xml:space="preserve"> mellan </w:t>
      </w:r>
      <w:r w:rsidR="008202E2">
        <w:t>l</w:t>
      </w:r>
      <w:r w:rsidR="003162E1">
        <w:t>everage</w:t>
      </w:r>
      <w:r w:rsidR="00507FE8">
        <w:t xml:space="preserve"> och styrelsens oberoende</w:t>
      </w:r>
      <w:r w:rsidR="00302844">
        <w:t>,</w:t>
      </w:r>
      <w:r w:rsidR="00507FE8">
        <w:t xml:space="preserve"> </w:t>
      </w:r>
      <w:r w:rsidR="00107B7B">
        <w:t>är effekten i praktiken relativt liten</w:t>
      </w:r>
      <w:r w:rsidR="000E7350">
        <w:t xml:space="preserve"> men fortfarande relevant. </w:t>
      </w:r>
    </w:p>
    <w:p w14:paraId="1A5ABF70" w14:textId="21A9F855" w:rsidR="00E61CB4" w:rsidRPr="00E61CB4" w:rsidRDefault="00E61CB4" w:rsidP="00E61CB4">
      <w:pPr>
        <w:pStyle w:val="Rubrik3"/>
      </w:pPr>
      <w:bookmarkStart w:id="69" w:name="_Toc187575111"/>
      <w:r>
        <w:t>5.2.</w:t>
      </w:r>
      <w:r w:rsidR="002653C6">
        <w:t>3</w:t>
      </w:r>
      <w:r>
        <w:t xml:space="preserve"> </w:t>
      </w:r>
      <w:r w:rsidR="00ED1C44">
        <w:t>Materiella tillgångar</w:t>
      </w:r>
      <w:bookmarkEnd w:id="69"/>
    </w:p>
    <w:p w14:paraId="57CB1839" w14:textId="39B1021C" w:rsidR="009B7E19" w:rsidRDefault="009B7E19" w:rsidP="009B7E19">
      <w:pPr>
        <w:pStyle w:val="Beskrivning"/>
        <w:keepNext/>
      </w:pPr>
      <w:r>
        <w:t xml:space="preserve">Tabell </w:t>
      </w:r>
      <w:fldSimple w:instr=" SEQ Tabell \* ARABIC ">
        <w:r w:rsidR="0030512B">
          <w:rPr>
            <w:noProof/>
          </w:rPr>
          <w:t>8</w:t>
        </w:r>
      </w:fldSimple>
      <w:r>
        <w:t xml:space="preserve">. </w:t>
      </w:r>
      <w:r w:rsidRPr="00D0014B">
        <w:t xml:space="preserve">Koefficient och P-värde för </w:t>
      </w:r>
      <w:r>
        <w:t>materiella tillgångar</w:t>
      </w:r>
      <w:r w:rsidRPr="00D0014B">
        <w:t xml:space="preserve"> där stabilitetsregressionen är inom parentes. Värde från tidigare forskning redovisas längst till höger</w:t>
      </w:r>
      <w:r w:rsidR="0052717C">
        <w:t xml:space="preserve">. </w:t>
      </w:r>
      <w:r w:rsidR="0052717C">
        <w:rPr>
          <w:rFonts w:ascii="Cambria Math" w:hAnsi="Cambria Math" w:cs="Cambria Math"/>
        </w:rPr>
        <w:t>𝝈</w:t>
      </w:r>
      <w:r w:rsidR="0052717C">
        <w:t xml:space="preserve">ROA 1 representerar regression 1 som har </w:t>
      </w:r>
      <w:r w:rsidR="0052717C">
        <w:rPr>
          <w:rFonts w:ascii="Cambria Math" w:hAnsi="Cambria Math" w:cs="Cambria Math"/>
        </w:rPr>
        <w:t>𝝈</w:t>
      </w:r>
      <w:r w:rsidR="0052717C">
        <w:t xml:space="preserve">ROA som beroende variabel och </w:t>
      </w:r>
      <w:r w:rsidR="0052717C">
        <w:rPr>
          <w:rFonts w:ascii="Cambria Math" w:hAnsi="Cambria Math" w:cs="Cambria Math"/>
        </w:rPr>
        <w:t>𝝈</w:t>
      </w:r>
      <w:r w:rsidR="0052717C">
        <w:t xml:space="preserve">ROA 2 representerar regression 2 som har </w:t>
      </w:r>
      <w:r w:rsidR="0052717C">
        <w:rPr>
          <w:rFonts w:ascii="Cambria Math" w:hAnsi="Cambria Math" w:cs="Cambria Math"/>
        </w:rPr>
        <w:t>𝝈</w:t>
      </w:r>
      <w:r w:rsidR="0052717C">
        <w:t>ROA som beroende variabel, samma gäller med Leverage.</w:t>
      </w:r>
    </w:p>
    <w:p w14:paraId="67BABDBC" w14:textId="1F400150" w:rsidR="00EF2AF9" w:rsidRDefault="0025349D" w:rsidP="00DD131B">
      <w:r w:rsidRPr="0025349D">
        <w:rPr>
          <w:noProof/>
        </w:rPr>
        <w:drawing>
          <wp:inline distT="0" distB="0" distL="0" distR="0" wp14:anchorId="2D954CCE" wp14:editId="550CD712">
            <wp:extent cx="5742940" cy="783590"/>
            <wp:effectExtent l="0" t="0" r="0" b="3810"/>
            <wp:docPr id="168332554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325547" name=""/>
                    <pic:cNvPicPr/>
                  </pic:nvPicPr>
                  <pic:blipFill>
                    <a:blip r:embed="rId16"/>
                    <a:stretch>
                      <a:fillRect/>
                    </a:stretch>
                  </pic:blipFill>
                  <pic:spPr>
                    <a:xfrm>
                      <a:off x="0" y="0"/>
                      <a:ext cx="5742940" cy="783590"/>
                    </a:xfrm>
                    <a:prstGeom prst="rect">
                      <a:avLst/>
                    </a:prstGeom>
                  </pic:spPr>
                </pic:pic>
              </a:graphicData>
            </a:graphic>
          </wp:inline>
        </w:drawing>
      </w:r>
    </w:p>
    <w:p w14:paraId="7381DD24" w14:textId="1F238600" w:rsidR="0001188E" w:rsidRDefault="007D2377" w:rsidP="00DD131B">
      <w:r>
        <w:t>Materiella tillgångar har e</w:t>
      </w:r>
      <w:r w:rsidR="00835335">
        <w:t xml:space="preserve">n positiv och </w:t>
      </w:r>
      <w:r w:rsidR="00223416">
        <w:t>1</w:t>
      </w:r>
      <w:r w:rsidR="00B21961">
        <w:t xml:space="preserve">-stjärnig </w:t>
      </w:r>
      <w:r w:rsidR="001C56DF">
        <w:t>signifikan</w:t>
      </w:r>
      <w:r w:rsidR="00CE34F0">
        <w:t>t</w:t>
      </w:r>
      <w:r w:rsidR="00D433F3">
        <w:t xml:space="preserve"> påverkan på </w:t>
      </w:r>
      <w:r w:rsidR="008202E2">
        <w:t>l</w:t>
      </w:r>
      <w:r w:rsidR="003162E1">
        <w:t>everage</w:t>
      </w:r>
      <w:r w:rsidR="00D433F3">
        <w:t xml:space="preserve"> i </w:t>
      </w:r>
      <w:r w:rsidR="00E66695">
        <w:t>båda hu</w:t>
      </w:r>
      <w:r w:rsidR="00E87E48">
        <w:t>vudregressionerna</w:t>
      </w:r>
      <w:r w:rsidR="00760DE1">
        <w:t xml:space="preserve">. </w:t>
      </w:r>
      <w:r w:rsidR="00583605">
        <w:t>Detta antyder att ju mer materiella tillgångar</w:t>
      </w:r>
      <w:r w:rsidR="000268EF">
        <w:t xml:space="preserve"> ett företag har, desto </w:t>
      </w:r>
      <w:r w:rsidR="00AD749D">
        <w:t xml:space="preserve">högre </w:t>
      </w:r>
      <w:r w:rsidR="003C2E8C">
        <w:t>leverage</w:t>
      </w:r>
      <w:r w:rsidR="00AD749D">
        <w:t xml:space="preserve"> har </w:t>
      </w:r>
      <w:r w:rsidR="00326AE9">
        <w:t>företaget.</w:t>
      </w:r>
      <w:r w:rsidR="00583605">
        <w:t xml:space="preserve"> </w:t>
      </w:r>
      <w:r w:rsidR="00CF2CC6">
        <w:t xml:space="preserve">Detta går i linje med </w:t>
      </w:r>
      <w:proofErr w:type="spellStart"/>
      <w:r w:rsidR="00CF2CC6">
        <w:t>Faccio</w:t>
      </w:r>
      <w:proofErr w:type="spellEnd"/>
      <w:r w:rsidR="00CF2CC6">
        <w:t xml:space="preserve"> et al. (2016) </w:t>
      </w:r>
      <w:r w:rsidR="009E1B4A">
        <w:t xml:space="preserve">som förklarar </w:t>
      </w:r>
      <w:r w:rsidR="00CF2CC6">
        <w:t xml:space="preserve">att materiella tillgångar har ett positivt samband med leverage. </w:t>
      </w:r>
      <w:r w:rsidR="0001188E">
        <w:t xml:space="preserve">Däremot finns ingen </w:t>
      </w:r>
      <w:r w:rsidR="00456ECD">
        <w:t>statistisk</w:t>
      </w:r>
      <w:r w:rsidR="0001188E">
        <w:t xml:space="preserve"> signifikans </w:t>
      </w:r>
      <w:r w:rsidR="00D87288">
        <w:t>för</w:t>
      </w:r>
      <w:r w:rsidR="0001188E">
        <w:t xml:space="preserve"> variablerna i stabilitetsregressionen vilket tyder på att result</w:t>
      </w:r>
      <w:r w:rsidR="00B73F00">
        <w:t>atet om materiella tillgångar</w:t>
      </w:r>
      <w:r w:rsidR="0001188E">
        <w:t xml:space="preserve"> är osäkert och bör tolkas med försiktighet. Vårt resultat tyder på att en ökning </w:t>
      </w:r>
      <w:r w:rsidR="001745B1">
        <w:t>av en standard</w:t>
      </w:r>
      <w:r w:rsidR="00C46B20">
        <w:t>avvikelse</w:t>
      </w:r>
      <w:r w:rsidR="001745B1">
        <w:t xml:space="preserve"> för</w:t>
      </w:r>
      <w:r w:rsidR="0001188E">
        <w:t xml:space="preserve"> materiella tillgångar ökar risktagandet med </w:t>
      </w:r>
      <w:r w:rsidR="00105660">
        <w:t>0</w:t>
      </w:r>
      <w:r w:rsidR="00BE7516">
        <w:t>,</w:t>
      </w:r>
      <w:r w:rsidR="00105660">
        <w:t>03</w:t>
      </w:r>
      <w:r w:rsidR="00E072AC">
        <w:t>8</w:t>
      </w:r>
      <w:r w:rsidR="006C654B">
        <w:t>5</w:t>
      </w:r>
      <w:r w:rsidR="001745B1">
        <w:t xml:space="preserve"> enheter</w:t>
      </w:r>
      <w:r w:rsidR="00E072AC">
        <w:t xml:space="preserve"> (0,196 x </w:t>
      </w:r>
      <w:r w:rsidR="000E2681">
        <w:lastRenderedPageBreak/>
        <w:t>0,1965</w:t>
      </w:r>
      <w:r w:rsidR="00E072AC">
        <w:t>)</w:t>
      </w:r>
      <w:r w:rsidR="001745B1">
        <w:t xml:space="preserve">, vilket är </w:t>
      </w:r>
      <w:r w:rsidR="00E072AC">
        <w:t>7,5</w:t>
      </w:r>
      <w:r w:rsidR="001745B1">
        <w:t>% från medelvärdet</w:t>
      </w:r>
      <w:r w:rsidR="00E072AC">
        <w:t xml:space="preserve"> (</w:t>
      </w:r>
      <m:oMath>
        <m:f>
          <m:fPr>
            <m:ctrlPr>
              <w:rPr>
                <w:rFonts w:ascii="Cambria Math" w:hAnsi="Cambria Math"/>
                <w:i/>
              </w:rPr>
            </m:ctrlPr>
          </m:fPr>
          <m:num>
            <m:r>
              <w:rPr>
                <w:rFonts w:ascii="Cambria Math" w:hAnsi="Cambria Math"/>
              </w:rPr>
              <m:t>0.0381</m:t>
            </m:r>
          </m:num>
          <m:den>
            <m:r>
              <w:rPr>
                <w:rFonts w:ascii="Cambria Math" w:hAnsi="Cambria Math"/>
              </w:rPr>
              <m:t>0.51</m:t>
            </m:r>
          </m:den>
        </m:f>
      </m:oMath>
      <w:r w:rsidR="00E82BAF">
        <w:t>)</w:t>
      </w:r>
      <w:r w:rsidR="00341AD0">
        <w:t xml:space="preserve"> (tabell 1</w:t>
      </w:r>
      <w:r w:rsidR="00C940A2">
        <w:t>1</w:t>
      </w:r>
      <w:r w:rsidR="00341AD0">
        <w:t>)</w:t>
      </w:r>
      <w:r w:rsidR="000544E7">
        <w:t>.</w:t>
      </w:r>
      <w:r w:rsidR="00085FDB">
        <w:t xml:space="preserve"> Effekten är märkbar men relativt liten trots </w:t>
      </w:r>
      <w:r w:rsidR="002F7D35">
        <w:t>statistisk</w:t>
      </w:r>
      <w:r w:rsidR="00085FDB">
        <w:t xml:space="preserve"> signifikans. </w:t>
      </w:r>
    </w:p>
    <w:p w14:paraId="12F1A33B" w14:textId="0E732003" w:rsidR="00392B71" w:rsidRDefault="00392B71" w:rsidP="002F5514">
      <w:pPr>
        <w:pStyle w:val="Rubrik1"/>
        <w:spacing w:before="0"/>
        <w:rPr>
          <w:rFonts w:cs="Times New Roman"/>
          <w:color w:val="auto"/>
        </w:rPr>
      </w:pPr>
      <w:bookmarkStart w:id="70" w:name="_Toc187575112"/>
      <w:r w:rsidRPr="5DD9D7C6">
        <w:rPr>
          <w:rFonts w:cs="Times New Roman"/>
          <w:color w:val="auto"/>
        </w:rPr>
        <w:t>6. Slutsats</w:t>
      </w:r>
      <w:r w:rsidR="0061736B" w:rsidRPr="5DD9D7C6">
        <w:rPr>
          <w:rFonts w:cs="Times New Roman"/>
          <w:color w:val="auto"/>
        </w:rPr>
        <w:t xml:space="preserve"> </w:t>
      </w:r>
      <w:r w:rsidRPr="5DD9D7C6">
        <w:rPr>
          <w:rFonts w:cs="Times New Roman"/>
          <w:color w:val="auto"/>
        </w:rPr>
        <w:t>och diskussion</w:t>
      </w:r>
      <w:bookmarkEnd w:id="70"/>
      <w:r w:rsidR="001856E3">
        <w:rPr>
          <w:rFonts w:cs="Times New Roman"/>
          <w:color w:val="auto"/>
        </w:rPr>
        <w:t xml:space="preserve"> </w:t>
      </w:r>
    </w:p>
    <w:p w14:paraId="71198E30" w14:textId="0B222163" w:rsidR="00605BB6" w:rsidRDefault="0019039E" w:rsidP="0019039E">
      <w:r>
        <w:t>Det avslutande kapitlet syft</w:t>
      </w:r>
      <w:r w:rsidR="00627C76">
        <w:t>ar</w:t>
      </w:r>
      <w:r>
        <w:t xml:space="preserve"> till att summera </w:t>
      </w:r>
      <w:r w:rsidR="005F0748">
        <w:t xml:space="preserve">studiens </w:t>
      </w:r>
      <w:r w:rsidR="00C554E4">
        <w:t xml:space="preserve">resultat, </w:t>
      </w:r>
      <w:r w:rsidR="0065334A">
        <w:t xml:space="preserve">sätta </w:t>
      </w:r>
      <w:r w:rsidR="00301127">
        <w:t>dessa</w:t>
      </w:r>
      <w:r w:rsidR="0065334A">
        <w:t xml:space="preserve"> i ett </w:t>
      </w:r>
      <w:r w:rsidR="0048619B">
        <w:t>bredare</w:t>
      </w:r>
      <w:r w:rsidR="0065334A">
        <w:t xml:space="preserve"> sammanhang </w:t>
      </w:r>
      <w:r w:rsidR="0048619B">
        <w:t>och</w:t>
      </w:r>
      <w:r w:rsidR="001C5162">
        <w:t xml:space="preserve"> redogöra för</w:t>
      </w:r>
      <w:r w:rsidR="0065334A">
        <w:t xml:space="preserve"> hur </w:t>
      </w:r>
      <w:r w:rsidR="00E900D7">
        <w:t>resultaten</w:t>
      </w:r>
      <w:r w:rsidR="005F0748">
        <w:t xml:space="preserve"> </w:t>
      </w:r>
      <w:r w:rsidR="00BA6988">
        <w:t>är relevant</w:t>
      </w:r>
      <w:r w:rsidR="00003A7D">
        <w:t xml:space="preserve"> i praktiken. </w:t>
      </w:r>
      <w:r w:rsidR="0007207A">
        <w:t xml:space="preserve">Avsnittet innehåller även </w:t>
      </w:r>
      <w:r w:rsidR="00BA6988">
        <w:t>e</w:t>
      </w:r>
      <w:r w:rsidR="00763EC8">
        <w:t xml:space="preserve">n </w:t>
      </w:r>
      <w:r w:rsidR="002C272D">
        <w:t>diskussion</w:t>
      </w:r>
      <w:r w:rsidR="00763EC8">
        <w:t xml:space="preserve"> om </w:t>
      </w:r>
      <w:r w:rsidR="0007207A">
        <w:t>resultatens</w:t>
      </w:r>
      <w:r w:rsidR="00763EC8">
        <w:t xml:space="preserve"> stabilitet </w:t>
      </w:r>
      <w:r w:rsidR="0007207A">
        <w:t>samt</w:t>
      </w:r>
      <w:r w:rsidR="00BF68CA">
        <w:t xml:space="preserve"> </w:t>
      </w:r>
      <w:r w:rsidR="00534D4E">
        <w:t>ett resonemang</w:t>
      </w:r>
      <w:r w:rsidR="002C272D">
        <w:t xml:space="preserve"> </w:t>
      </w:r>
      <w:r w:rsidR="00EF089A">
        <w:t>om</w:t>
      </w:r>
      <w:r w:rsidR="002C272D">
        <w:t xml:space="preserve"> vardera av de tre hypoteser som formulerades i kapitel 2. </w:t>
      </w:r>
      <w:r w:rsidR="007C6159">
        <w:t>Dessutom</w:t>
      </w:r>
      <w:r w:rsidR="00730080">
        <w:t xml:space="preserve"> presenteras </w:t>
      </w:r>
      <w:r w:rsidR="0073593B">
        <w:t xml:space="preserve">hur studien bidrar till forskningen, eventuella begränsningar </w:t>
      </w:r>
      <w:r w:rsidR="007C6159">
        <w:t xml:space="preserve">och förslag på vidare forskning. </w:t>
      </w:r>
    </w:p>
    <w:p w14:paraId="0B8E8913" w14:textId="1A130124" w:rsidR="00654B5C" w:rsidRPr="00654B5C" w:rsidRDefault="00654B5C" w:rsidP="00654B5C">
      <w:pPr>
        <w:pStyle w:val="Rubrik2"/>
      </w:pPr>
      <w:bookmarkStart w:id="71" w:name="_Toc187575113"/>
      <w:r>
        <w:t>6.1 Slutsats</w:t>
      </w:r>
      <w:bookmarkEnd w:id="71"/>
    </w:p>
    <w:p w14:paraId="4BB45E14" w14:textId="1D255B8D" w:rsidR="00D8479D" w:rsidRDefault="00E066E6" w:rsidP="009F39B8">
      <w:r>
        <w:t xml:space="preserve">Studiens syfte var att undersöka hur andelen kvinnor i styrelser och styrelsestorlek </w:t>
      </w:r>
      <w:r w:rsidR="00DB021D">
        <w:t>påverkar företags risktagande</w:t>
      </w:r>
      <w:r w:rsidR="003C21FE">
        <w:t>.</w:t>
      </w:r>
      <w:r w:rsidR="00DB021D">
        <w:t xml:space="preserve"> </w:t>
      </w:r>
      <w:r w:rsidR="00AC7431">
        <w:t>R</w:t>
      </w:r>
      <w:r w:rsidR="00AB38E3">
        <w:t>esultat</w:t>
      </w:r>
      <w:r w:rsidR="00AC7431">
        <w:t>en</w:t>
      </w:r>
      <w:r w:rsidR="00AB38E3">
        <w:t xml:space="preserve"> visade att </w:t>
      </w:r>
      <w:r w:rsidR="00FD3A7E">
        <w:t xml:space="preserve">sambandet mellan andelen </w:t>
      </w:r>
      <w:r w:rsidR="009C4870">
        <w:t>kvinnor i styrelser och</w:t>
      </w:r>
      <w:r w:rsidR="00EC392B">
        <w:t xml:space="preserve"> risktagande inte var statistiskt signifikant. </w:t>
      </w:r>
      <w:r w:rsidR="00AC2B25">
        <w:t xml:space="preserve">Dock framträdde en </w:t>
      </w:r>
      <w:r w:rsidR="00FF60E3">
        <w:t>negativ och</w:t>
      </w:r>
      <w:r w:rsidR="00AC2B25">
        <w:t xml:space="preserve"> </w:t>
      </w:r>
      <w:r w:rsidR="00452810">
        <w:t>statistisk</w:t>
      </w:r>
      <w:r w:rsidR="00FE6164">
        <w:t>t</w:t>
      </w:r>
      <w:r w:rsidR="00452810">
        <w:t xml:space="preserve"> signifikant effekt </w:t>
      </w:r>
      <w:r w:rsidR="00507B6F">
        <w:t xml:space="preserve">på volatiliteten i ROA </w:t>
      </w:r>
      <w:r w:rsidR="00452810">
        <w:t xml:space="preserve">när kvinnornas representation nådde en kritisk massa på 35%, vilket stödjer teorin om kritisk massa </w:t>
      </w:r>
      <w:r w:rsidR="0019714D">
        <w:t xml:space="preserve">(Kanter, </w:t>
      </w:r>
      <w:r w:rsidR="00C045FE">
        <w:t>1977)</w:t>
      </w:r>
      <w:r w:rsidR="009227A1">
        <w:t xml:space="preserve">. </w:t>
      </w:r>
      <w:r w:rsidR="00D8479D">
        <w:t xml:space="preserve">Resultaten </w:t>
      </w:r>
      <w:r w:rsidR="006B28ED">
        <w:t xml:space="preserve">i denna studie, som </w:t>
      </w:r>
      <w:r w:rsidR="006A1BF5">
        <w:t xml:space="preserve">visar hur en kritisk massa av kvinnor påverkar </w:t>
      </w:r>
      <w:r w:rsidR="00F15760">
        <w:t xml:space="preserve">specifikt </w:t>
      </w:r>
      <w:r w:rsidR="008872A6">
        <w:t xml:space="preserve">företags </w:t>
      </w:r>
      <w:r w:rsidR="00B05950">
        <w:t>risktagande</w:t>
      </w:r>
      <w:r w:rsidR="008872A6">
        <w:t>,</w:t>
      </w:r>
      <w:r w:rsidR="006B28ED">
        <w:t xml:space="preserve"> </w:t>
      </w:r>
      <w:r w:rsidR="00D8479D">
        <w:t xml:space="preserve">bidrar till en utvidgning av </w:t>
      </w:r>
      <w:r w:rsidR="00EC7B4D">
        <w:t>teorin om kritisk massa (Kanter, 1977)</w:t>
      </w:r>
      <w:r w:rsidR="00450018">
        <w:t>.</w:t>
      </w:r>
      <w:r w:rsidR="00EC7B4D">
        <w:t xml:space="preserve"> </w:t>
      </w:r>
      <w:r w:rsidR="000A61AF">
        <w:t>Då</w:t>
      </w:r>
      <w:r w:rsidR="00926986">
        <w:t xml:space="preserve"> Kanter (1977)</w:t>
      </w:r>
      <w:r w:rsidR="006B28ED">
        <w:t xml:space="preserve"> mer generellt undersöker hur kvinnors representation i grupper påverkar beslutsfattande</w:t>
      </w:r>
      <w:r w:rsidR="00926986">
        <w:t>, bidrar</w:t>
      </w:r>
      <w:r w:rsidR="00C56450">
        <w:t xml:space="preserve"> vår studie</w:t>
      </w:r>
      <w:r w:rsidR="00926986">
        <w:t xml:space="preserve"> till</w:t>
      </w:r>
      <w:r w:rsidR="00C56450">
        <w:t xml:space="preserve"> </w:t>
      </w:r>
      <w:r w:rsidR="00926986">
        <w:t>att</w:t>
      </w:r>
      <w:r w:rsidR="00C56450">
        <w:t xml:space="preserve"> visa att kvinnor, när de uppnår kritisk massa</w:t>
      </w:r>
      <w:r w:rsidR="009C1833">
        <w:t>,</w:t>
      </w:r>
      <w:r w:rsidR="00C56450">
        <w:t xml:space="preserve"> har </w:t>
      </w:r>
      <w:r w:rsidR="007B1B33">
        <w:t xml:space="preserve">möjlighet att </w:t>
      </w:r>
      <w:r w:rsidR="00E14CC0">
        <w:t xml:space="preserve">påverka beslutsfattande om just risktagande. </w:t>
      </w:r>
      <w:r w:rsidR="0075165D">
        <w:t>Vidare går</w:t>
      </w:r>
      <w:r w:rsidR="00E14CC0">
        <w:t xml:space="preserve"> </w:t>
      </w:r>
      <w:r w:rsidR="0075165D">
        <w:t>det att visa att</w:t>
      </w:r>
      <w:r w:rsidR="00E14CC0">
        <w:t xml:space="preserve"> när kvinnor har möjligheten att påverka risk, så påverkar de </w:t>
      </w:r>
      <w:r w:rsidR="002D09A3">
        <w:t>risken</w:t>
      </w:r>
      <w:commentRangeStart w:id="72"/>
      <w:r w:rsidR="00E14CC0">
        <w:t xml:space="preserve"> </w:t>
      </w:r>
      <w:commentRangeEnd w:id="72"/>
      <w:r w:rsidR="00371CAA">
        <w:rPr>
          <w:rStyle w:val="Kommentarsreferens"/>
          <w:rFonts w:eastAsia="Times New Roman" w:cs="Times New Roman"/>
          <w:color w:val="auto"/>
          <w:kern w:val="0"/>
          <w14:ligatures w14:val="none"/>
        </w:rPr>
        <w:commentReference w:id="72"/>
      </w:r>
      <w:r w:rsidR="00E14CC0">
        <w:t>negativt</w:t>
      </w:r>
      <w:r w:rsidR="00E55591">
        <w:t>. Det går alltså att påstå att deras beslutsfattande är mer försiktigt och bör minska agentkostnaderna då investerarna borde för</w:t>
      </w:r>
      <w:r w:rsidR="00741B0A">
        <w:t>e</w:t>
      </w:r>
      <w:r w:rsidR="00E55591">
        <w:t>dra mindre riskfyllda och säkra investeringar.</w:t>
      </w:r>
    </w:p>
    <w:p w14:paraId="4EECA672" w14:textId="23199033" w:rsidR="004A7C49" w:rsidRPr="00D010B5" w:rsidRDefault="00D55C53" w:rsidP="009F39B8">
      <w:r>
        <w:t>Vidare</w:t>
      </w:r>
      <w:r w:rsidR="0072598B">
        <w:t xml:space="preserve"> </w:t>
      </w:r>
      <w:r w:rsidR="00424B8E">
        <w:t>har</w:t>
      </w:r>
      <w:r w:rsidR="00EC6F42">
        <w:t xml:space="preserve"> </w:t>
      </w:r>
      <w:r w:rsidR="00E432C2">
        <w:t>större styrelser</w:t>
      </w:r>
      <w:r w:rsidR="004A1A75">
        <w:t xml:space="preserve"> e</w:t>
      </w:r>
      <w:r w:rsidR="00882150">
        <w:t xml:space="preserve">tt </w:t>
      </w:r>
      <w:r w:rsidR="004A1A75">
        <w:t xml:space="preserve">signifikant </w:t>
      </w:r>
      <w:r w:rsidR="00882150">
        <w:t>samband med</w:t>
      </w:r>
      <w:r w:rsidR="004A1A75">
        <w:t xml:space="preserve"> mindre </w:t>
      </w:r>
      <w:r w:rsidR="00FF60E3">
        <w:t>företags</w:t>
      </w:r>
      <w:r w:rsidR="001E4AA3">
        <w:t xml:space="preserve">risk i form av lägre </w:t>
      </w:r>
      <w:r w:rsidR="008202E2">
        <w:t>l</w:t>
      </w:r>
      <w:r w:rsidR="003162E1">
        <w:t>everage</w:t>
      </w:r>
      <w:r w:rsidR="00DC159B">
        <w:t xml:space="preserve">. </w:t>
      </w:r>
      <w:r w:rsidR="001153B2">
        <w:t>Detta resultat</w:t>
      </w:r>
      <w:r w:rsidR="00A94BCB">
        <w:t xml:space="preserve"> bygger vidare</w:t>
      </w:r>
      <w:r w:rsidR="0016128F">
        <w:t xml:space="preserve"> på</w:t>
      </w:r>
      <w:r w:rsidR="00307FF6">
        <w:t xml:space="preserve"> tidigare</w:t>
      </w:r>
      <w:r w:rsidR="000B32F1">
        <w:t xml:space="preserve"> </w:t>
      </w:r>
      <w:r w:rsidR="001B50C6">
        <w:t xml:space="preserve">forskning </w:t>
      </w:r>
      <w:r w:rsidR="00376543">
        <w:t xml:space="preserve">av </w:t>
      </w:r>
      <w:proofErr w:type="spellStart"/>
      <w:r w:rsidR="002269EA">
        <w:t>Yermack</w:t>
      </w:r>
      <w:proofErr w:type="spellEnd"/>
      <w:r w:rsidR="002269EA">
        <w:t xml:space="preserve"> (1996) och </w:t>
      </w:r>
      <w:proofErr w:type="spellStart"/>
      <w:r w:rsidR="002269EA">
        <w:t>Eisenberg</w:t>
      </w:r>
      <w:proofErr w:type="spellEnd"/>
      <w:r w:rsidR="002269EA">
        <w:t xml:space="preserve"> et al (1998)</w:t>
      </w:r>
      <w:r w:rsidR="001B50C6">
        <w:t>, som</w:t>
      </w:r>
      <w:r w:rsidR="002269EA">
        <w:t xml:space="preserve"> utrett samband</w:t>
      </w:r>
      <w:r w:rsidR="001B50C6">
        <w:t xml:space="preserve">et </w:t>
      </w:r>
      <w:r w:rsidR="002269EA">
        <w:t>mellan styrelsestorlek och effektivitet i företag</w:t>
      </w:r>
      <w:r w:rsidR="0089372E">
        <w:t xml:space="preserve">. </w:t>
      </w:r>
      <w:r w:rsidR="00363950">
        <w:t>Resultatet</w:t>
      </w:r>
      <w:r w:rsidR="00B86D70">
        <w:t xml:space="preserve"> vidareutvecklar fo</w:t>
      </w:r>
      <w:r w:rsidR="00C10A8C">
        <w:t>rskningen</w:t>
      </w:r>
      <w:r w:rsidR="001B50C6">
        <w:t xml:space="preserve"> g</w:t>
      </w:r>
      <w:r w:rsidR="002269EA">
        <w:t>enom att</w:t>
      </w:r>
      <w:r w:rsidR="00C10A8C">
        <w:t xml:space="preserve"> visa ett </w:t>
      </w:r>
      <w:r w:rsidR="002269EA">
        <w:t xml:space="preserve">samband mellan stora styrelser och mindre risktagande. </w:t>
      </w:r>
      <w:r w:rsidR="000F3A7A">
        <w:t xml:space="preserve">Om man följer </w:t>
      </w:r>
      <w:proofErr w:type="spellStart"/>
      <w:r w:rsidR="000F3A7A">
        <w:t>Yermack</w:t>
      </w:r>
      <w:proofErr w:type="spellEnd"/>
      <w:r w:rsidR="000F3A7A">
        <w:t xml:space="preserve"> (1996) och </w:t>
      </w:r>
      <w:proofErr w:type="spellStart"/>
      <w:r w:rsidR="000F3A7A">
        <w:t>Eisenberg</w:t>
      </w:r>
      <w:proofErr w:type="spellEnd"/>
      <w:r w:rsidR="000F3A7A">
        <w:t xml:space="preserve"> et al</w:t>
      </w:r>
      <w:r w:rsidR="002B100B">
        <w:t>s</w:t>
      </w:r>
      <w:r w:rsidR="000F3A7A">
        <w:t xml:space="preserve"> (1998) resonemang kan detta indikera att </w:t>
      </w:r>
      <w:r w:rsidR="00B5709D">
        <w:t xml:space="preserve">de </w:t>
      </w:r>
      <w:r w:rsidR="00E25646">
        <w:t>på grund</w:t>
      </w:r>
      <w:r w:rsidR="009B5163">
        <w:t xml:space="preserve"> av bristande</w:t>
      </w:r>
      <w:r w:rsidR="000F3A7A">
        <w:t xml:space="preserve"> </w:t>
      </w:r>
      <w:r w:rsidR="00E25646">
        <w:t>kommunikation</w:t>
      </w:r>
      <w:r w:rsidR="009B5163">
        <w:t xml:space="preserve"> i stora styrelser</w:t>
      </w:r>
      <w:r w:rsidR="00E25646">
        <w:t xml:space="preserve"> tar mindre risk. </w:t>
      </w:r>
      <w:r w:rsidR="00643107">
        <w:t>Resonemanget grundar sig i att</w:t>
      </w:r>
      <w:commentRangeStart w:id="73"/>
      <w:commentRangeEnd w:id="73"/>
      <w:r w:rsidR="001D72B1">
        <w:rPr>
          <w:rStyle w:val="Kommentarsreferens"/>
          <w:rFonts w:eastAsia="Times New Roman" w:cs="Times New Roman"/>
          <w:color w:val="auto"/>
          <w:kern w:val="0"/>
          <w14:ligatures w14:val="none"/>
        </w:rPr>
        <w:commentReference w:id="73"/>
      </w:r>
      <w:r w:rsidR="00F901DE">
        <w:t xml:space="preserve"> </w:t>
      </w:r>
      <w:r w:rsidR="00413689">
        <w:t>stora styrelser</w:t>
      </w:r>
      <w:r w:rsidR="00F901DE">
        <w:t xml:space="preserve"> jobbar mindre effektivt </w:t>
      </w:r>
      <w:r w:rsidR="002F5747">
        <w:t>och tar mindre extrema beslut som Ch</w:t>
      </w:r>
      <w:r w:rsidR="00987A0A">
        <w:t>e</w:t>
      </w:r>
      <w:r w:rsidR="002F5747">
        <w:t>ng (2008) redovisar för.</w:t>
      </w:r>
    </w:p>
    <w:p w14:paraId="02A098CB" w14:textId="5448BE8B" w:rsidR="00286EDD" w:rsidRDefault="00FC75F7" w:rsidP="009F39B8">
      <w:r>
        <w:t>Slutligen</w:t>
      </w:r>
      <w:r w:rsidR="00286EDD">
        <w:t xml:space="preserve"> visar våra resultat att det finns ett instabilt samband mellan oberoende styrelseledamöter och mindre risktagande. </w:t>
      </w:r>
      <w:r w:rsidR="00D01658">
        <w:t>En möjlig förklaring till resultaten</w:t>
      </w:r>
      <w:r w:rsidR="00286EDD">
        <w:t xml:space="preserve"> </w:t>
      </w:r>
      <w:r w:rsidR="00D01658">
        <w:t>är</w:t>
      </w:r>
      <w:r w:rsidR="00286EDD">
        <w:t xml:space="preserve"> att oberoende </w:t>
      </w:r>
      <w:r w:rsidR="00286EDD">
        <w:lastRenderedPageBreak/>
        <w:t xml:space="preserve">styrelseledamöter har större initiativ till att stabilisera företaget resultatet, då de inte har någon vinning i att göra riskfyllda investeringar. </w:t>
      </w:r>
    </w:p>
    <w:p w14:paraId="14E757E8" w14:textId="45A50141" w:rsidR="00CB1096" w:rsidRDefault="00CB1096" w:rsidP="009F39B8">
      <w:r>
        <w:t xml:space="preserve">Sammanfattningsvis visar våra resultat att styrelsesammansättningen påverkar företags risktagande. </w:t>
      </w:r>
      <w:r w:rsidR="006A3E07">
        <w:t xml:space="preserve">Då denna rapport inte tar ställning </w:t>
      </w:r>
      <w:r w:rsidR="00E673CA">
        <w:t>till</w:t>
      </w:r>
      <w:r w:rsidR="006A3E07">
        <w:t xml:space="preserve"> hur bra eller dåligt mindre risktagande är går det inte att påstå att kvinnor tar bättre eller sämre företagsbeslut. Däremot </w:t>
      </w:r>
      <w:r>
        <w:t xml:space="preserve">rekommenderar </w:t>
      </w:r>
      <w:r w:rsidR="006A3E07">
        <w:t>vi</w:t>
      </w:r>
      <w:r>
        <w:t xml:space="preserve"> svenska bolag </w:t>
      </w:r>
      <w:r w:rsidR="00AE4251">
        <w:t xml:space="preserve">att </w:t>
      </w:r>
      <w:r>
        <w:t>lägg</w:t>
      </w:r>
      <w:r w:rsidR="00AE4251">
        <w:t>a</w:t>
      </w:r>
      <w:r>
        <w:t xml:space="preserve"> större vikt </w:t>
      </w:r>
      <w:r w:rsidR="00AC5462">
        <w:t>vid</w:t>
      </w:r>
      <w:r>
        <w:t xml:space="preserve"> hur de sätter ihop sina styrelser. Vill ett bolag ta mindre risk bör styrelsen innehålla minst 35% kvinnor </w:t>
      </w:r>
      <w:r w:rsidR="00FA70C0">
        <w:t>och i</w:t>
      </w:r>
      <w:r w:rsidR="00814FD1">
        <w:t xml:space="preserve">nnehålla </w:t>
      </w:r>
      <w:r w:rsidR="00A05CC6">
        <w:t>en</w:t>
      </w:r>
      <w:r w:rsidR="00814FD1">
        <w:t xml:space="preserve"> större andel </w:t>
      </w:r>
      <w:r w:rsidR="00CA414A">
        <w:t>oberoende</w:t>
      </w:r>
      <w:r w:rsidR="00814FD1">
        <w:t xml:space="preserve"> styrelseledamöter </w:t>
      </w:r>
      <w:r>
        <w:t xml:space="preserve">då de tenderar att ta mindre riskfyllda beslut. </w:t>
      </w:r>
      <w:r w:rsidR="00D65662">
        <w:t>Gällande</w:t>
      </w:r>
      <w:r w:rsidR="00FA6BC6">
        <w:t xml:space="preserve"> </w:t>
      </w:r>
      <w:r w:rsidR="00D65662">
        <w:t>stora styrelser är det</w:t>
      </w:r>
      <w:r w:rsidR="00FA6BC6">
        <w:t xml:space="preserve"> </w:t>
      </w:r>
      <w:r w:rsidR="006D1EF8">
        <w:t>svårt att på</w:t>
      </w:r>
      <w:r w:rsidR="00A0525F">
        <w:t>stå att ett bolag bör ha en större styrelse för att minska risktagandet</w:t>
      </w:r>
      <w:r w:rsidR="00DE66DD">
        <w:t>,</w:t>
      </w:r>
      <w:r w:rsidR="00A0525F">
        <w:t xml:space="preserve"> då </w:t>
      </w:r>
      <w:r w:rsidR="00FA6BC6">
        <w:t xml:space="preserve">det troligtvis </w:t>
      </w:r>
      <w:r w:rsidR="00A0525F">
        <w:t>även kan leda till</w:t>
      </w:r>
      <w:r w:rsidR="00FA6BC6">
        <w:t xml:space="preserve"> </w:t>
      </w:r>
      <w:r w:rsidR="00DE66DD">
        <w:t>sämre</w:t>
      </w:r>
      <w:r w:rsidR="00FA6BC6">
        <w:t xml:space="preserve"> </w:t>
      </w:r>
      <w:r w:rsidR="0010076D">
        <w:t>prestationsmått</w:t>
      </w:r>
      <w:r w:rsidR="00FA6BC6">
        <w:t xml:space="preserve">. </w:t>
      </w:r>
    </w:p>
    <w:p w14:paraId="123B6137" w14:textId="2B01460A" w:rsidR="0061736B" w:rsidRPr="005A133E" w:rsidRDefault="0061736B" w:rsidP="002F5514">
      <w:pPr>
        <w:pStyle w:val="Rubrik2"/>
        <w:rPr>
          <w:rFonts w:cs="Times New Roman"/>
          <w:color w:val="auto"/>
        </w:rPr>
      </w:pPr>
      <w:bookmarkStart w:id="74" w:name="_Toc187575114"/>
      <w:r w:rsidRPr="5DD9D7C6">
        <w:rPr>
          <w:rFonts w:cs="Times New Roman"/>
          <w:color w:val="auto"/>
        </w:rPr>
        <w:t>6.2 Diskussion</w:t>
      </w:r>
      <w:bookmarkEnd w:id="74"/>
    </w:p>
    <w:p w14:paraId="193EEA56" w14:textId="1A837588" w:rsidR="00F615D3" w:rsidRDefault="00F615D3" w:rsidP="00F615D3">
      <w:pPr>
        <w:pStyle w:val="Rubrik3"/>
      </w:pPr>
      <w:bookmarkStart w:id="75" w:name="_Toc187575115"/>
      <w:r>
        <w:t>6.2.1 Diskussion om stabilitet</w:t>
      </w:r>
      <w:bookmarkEnd w:id="75"/>
      <w:r w:rsidR="00CB4480">
        <w:t xml:space="preserve"> </w:t>
      </w:r>
    </w:p>
    <w:p w14:paraId="64B1A5FD" w14:textId="182E840D" w:rsidR="00913894" w:rsidRPr="00913894" w:rsidRDefault="00146317" w:rsidP="003D354C">
      <w:r>
        <w:t>Som nämnts i analysen skiljer signifikansen</w:t>
      </w:r>
      <w:r w:rsidR="00DD6B09">
        <w:t xml:space="preserve"> sig</w:t>
      </w:r>
      <w:r>
        <w:t xml:space="preserve"> på vissa variabler mellan huvudregressionen och stabilitetregressionen för </w:t>
      </w:r>
      <w:r w:rsidR="008202E2">
        <w:t>l</w:t>
      </w:r>
      <w:r w:rsidR="003162E1">
        <w:t>everage</w:t>
      </w:r>
      <w:r>
        <w:t xml:space="preserve">. </w:t>
      </w:r>
      <w:r w:rsidR="00D249C4">
        <w:t>Till</w:t>
      </w:r>
      <w:r w:rsidR="006D627C">
        <w:t xml:space="preserve"> följd av exkluderingen av åren </w:t>
      </w:r>
      <w:r w:rsidR="00956508">
        <w:t>2023–2020</w:t>
      </w:r>
      <w:r w:rsidR="000437BE">
        <w:t xml:space="preserve"> </w:t>
      </w:r>
      <w:r w:rsidR="006D627C">
        <w:t>försvann</w:t>
      </w:r>
      <w:r w:rsidR="000437BE">
        <w:t xml:space="preserve"> ca </w:t>
      </w:r>
      <w:r w:rsidR="00725407">
        <w:t xml:space="preserve">59% av företagen och </w:t>
      </w:r>
      <w:r w:rsidR="003E2272">
        <w:t xml:space="preserve">70% av observationerna. </w:t>
      </w:r>
      <w:r w:rsidR="00DD31D8">
        <w:t>Att en stor del av observationerna försvann är</w:t>
      </w:r>
      <w:r w:rsidR="006A7A66">
        <w:t xml:space="preserve"> på</w:t>
      </w:r>
      <w:r w:rsidR="00990C34">
        <w:t xml:space="preserve"> </w:t>
      </w:r>
      <w:r w:rsidR="006A7A66">
        <w:t xml:space="preserve">grund av att majoriteten av </w:t>
      </w:r>
      <w:proofErr w:type="spellStart"/>
      <w:r w:rsidR="006A7A66">
        <w:t>styrelsedatan</w:t>
      </w:r>
      <w:proofErr w:type="spellEnd"/>
      <w:r w:rsidR="006A7A66">
        <w:t xml:space="preserve"> </w:t>
      </w:r>
      <w:r w:rsidR="00990C34">
        <w:t xml:space="preserve">kom från dessa </w:t>
      </w:r>
      <w:r w:rsidR="00E02B9D">
        <w:t>år</w:t>
      </w:r>
      <w:r w:rsidR="00506FF7">
        <w:t xml:space="preserve"> (framför allt åren </w:t>
      </w:r>
      <w:r w:rsidR="00530ED7">
        <w:t>2021–2023</w:t>
      </w:r>
      <w:r w:rsidR="00506FF7">
        <w:t>)</w:t>
      </w:r>
      <w:r w:rsidR="00990C34">
        <w:t xml:space="preserve">. </w:t>
      </w:r>
      <w:r w:rsidR="004A7562">
        <w:t xml:space="preserve">Detta kan vara en förklaring till att signifikansen skiljer sig åt mellan regressionerna. </w:t>
      </w:r>
      <w:r w:rsidR="00732A4D">
        <w:t>Att signifikansen skiljer sig</w:t>
      </w:r>
      <w:r w:rsidR="008D1DBE">
        <w:t xml:space="preserve"> indikerar att den valda modellen är instabil och därmed bör slutsatser om vad som påverkar </w:t>
      </w:r>
      <w:r w:rsidR="008202E2">
        <w:t>l</w:t>
      </w:r>
      <w:r w:rsidR="003162E1">
        <w:t>everage</w:t>
      </w:r>
      <w:r w:rsidR="008D1DBE">
        <w:t xml:space="preserve"> dras med försiktighet. </w:t>
      </w:r>
    </w:p>
    <w:p w14:paraId="41D25CA4" w14:textId="2FFA32BE" w:rsidR="00183ADB" w:rsidRPr="00913894" w:rsidRDefault="00523BD3" w:rsidP="003D354C">
      <w:r>
        <w:t>Stabilitetregressionen</w:t>
      </w:r>
      <w:r w:rsidR="00005220">
        <w:t xml:space="preserve"> som förklarar volatilitet i ROA </w:t>
      </w:r>
      <w:r w:rsidR="004735AC">
        <w:t xml:space="preserve">visade samma signifikans för samtliga </w:t>
      </w:r>
      <w:r w:rsidR="00611DCE">
        <w:t xml:space="preserve">variabler. </w:t>
      </w:r>
      <w:r w:rsidR="00B70B32">
        <w:t>Denna stabilitetregression</w:t>
      </w:r>
      <w:r w:rsidR="002570CC">
        <w:t xml:space="preserve"> exkluderade </w:t>
      </w:r>
      <w:r w:rsidR="003E6101">
        <w:t>endast 14% av företagen men</w:t>
      </w:r>
      <w:r w:rsidR="001E43D9">
        <w:t xml:space="preserve"> 40% av observationerna. </w:t>
      </w:r>
      <w:r w:rsidR="00B70B32">
        <w:t xml:space="preserve">Detta visar att resultaten är robusta och det är enklare att dra slutsatser om vad som </w:t>
      </w:r>
      <w:r w:rsidR="003555FF">
        <w:t xml:space="preserve">faktiskt </w:t>
      </w:r>
      <w:r w:rsidR="00B70B32">
        <w:t xml:space="preserve">påverkar </w:t>
      </w:r>
      <w:r w:rsidR="001D1713">
        <w:t>volatiliteten i ROA.</w:t>
      </w:r>
      <w:r w:rsidR="00A568FD">
        <w:t xml:space="preserve"> Stabilitetsregressionerna hade mer än dubb</w:t>
      </w:r>
      <w:r w:rsidR="000F0E25">
        <w:t xml:space="preserve">elt så stor </w:t>
      </w:r>
      <w:r w:rsidR="00FB01AB">
        <w:t xml:space="preserve">justerad </w:t>
      </w:r>
      <w:r w:rsidR="000F0E25">
        <w:t>determinationskoefficient som huvudregressionerna</w:t>
      </w:r>
      <w:r w:rsidR="00CF1EA9">
        <w:t xml:space="preserve">, vilket indikerar att den modellen bättre </w:t>
      </w:r>
      <w:r w:rsidR="00FB01AB">
        <w:t>förklarar</w:t>
      </w:r>
      <w:r w:rsidR="00CF1EA9">
        <w:t xml:space="preserve"> </w:t>
      </w:r>
      <w:r w:rsidR="00FB01AB">
        <w:t xml:space="preserve">variationen i den beroende variabeln. Att modellens determinationskoefficient ökar när 2023 och 2022 exkluderas kan betyda att dessa </w:t>
      </w:r>
      <w:r w:rsidR="00FF3375">
        <w:t>år</w:t>
      </w:r>
      <w:r w:rsidR="00CF1EA9">
        <w:t xml:space="preserve"> </w:t>
      </w:r>
      <w:r w:rsidR="006E7171">
        <w:t xml:space="preserve">är </w:t>
      </w:r>
      <w:r w:rsidR="008E31A4">
        <w:t xml:space="preserve">avvikande. </w:t>
      </w:r>
    </w:p>
    <w:p w14:paraId="2D1D3859" w14:textId="0E88497F" w:rsidR="00F615D3" w:rsidRDefault="00F615D3" w:rsidP="00F615D3">
      <w:pPr>
        <w:pStyle w:val="Rubrik3"/>
      </w:pPr>
      <w:bookmarkStart w:id="76" w:name="_Toc187575116"/>
      <w:r>
        <w:t>6.2.2 Diskussion om hypotes 1</w:t>
      </w:r>
      <w:bookmarkEnd w:id="76"/>
    </w:p>
    <w:p w14:paraId="6D6866A1" w14:textId="11F497A2" w:rsidR="00C30EE6" w:rsidRDefault="00532085" w:rsidP="00C30EE6">
      <w:r>
        <w:t xml:space="preserve">Hypotes 1 </w:t>
      </w:r>
      <w:r w:rsidR="00F5176D">
        <w:t>formulerades i syfte</w:t>
      </w:r>
      <w:r w:rsidR="00DD40D5">
        <w:t xml:space="preserve"> </w:t>
      </w:r>
      <w:r w:rsidR="00F5176D">
        <w:t>att undersöka ifall det</w:t>
      </w:r>
      <w:r w:rsidR="00DD40D5">
        <w:t xml:space="preserve"> </w:t>
      </w:r>
      <w:r w:rsidR="00F5176D">
        <w:t>finns</w:t>
      </w:r>
      <w:r w:rsidR="007505A0">
        <w:t xml:space="preserve"> ett negativt samband </w:t>
      </w:r>
      <w:r w:rsidR="00CB2FE3">
        <w:t xml:space="preserve">mellan </w:t>
      </w:r>
      <w:r w:rsidR="005709BB">
        <w:t>andelen kvinnor i styrelsen och företags risktagande</w:t>
      </w:r>
      <w:r w:rsidR="00156B1A">
        <w:t xml:space="preserve">. </w:t>
      </w:r>
      <w:r w:rsidR="00F8754D">
        <w:t>Denna studie kunde inte finna någo</w:t>
      </w:r>
      <w:r w:rsidR="008E07C7">
        <w:t>t</w:t>
      </w:r>
      <w:r w:rsidR="00F8754D">
        <w:t xml:space="preserve"> </w:t>
      </w:r>
      <w:r w:rsidR="00F601EF">
        <w:t>statistiskt</w:t>
      </w:r>
      <w:r w:rsidR="00F8754D">
        <w:t xml:space="preserve"> signifikan</w:t>
      </w:r>
      <w:r w:rsidR="008E07C7">
        <w:t>t samband mellan va</w:t>
      </w:r>
      <w:r w:rsidR="00F601EF">
        <w:t>riablerna</w:t>
      </w:r>
      <w:r w:rsidR="00BF2BDA">
        <w:t>, precis som Bruna et al. (2016)</w:t>
      </w:r>
      <w:r w:rsidR="008029B6">
        <w:t xml:space="preserve"> inte heller kunde </w:t>
      </w:r>
      <w:r w:rsidR="00862919">
        <w:t>finna</w:t>
      </w:r>
      <w:r w:rsidR="00BF2BDA">
        <w:t xml:space="preserve">. </w:t>
      </w:r>
      <w:r w:rsidR="00C30EE6">
        <w:t xml:space="preserve">Bruna et al. (2016) förklarar att en möjlig anledning till att de inte fann </w:t>
      </w:r>
      <w:r w:rsidR="00C30EE6">
        <w:lastRenderedPageBreak/>
        <w:t>signifikans</w:t>
      </w:r>
      <w:r w:rsidR="00F16925">
        <w:t>,</w:t>
      </w:r>
      <w:r w:rsidR="00C30EE6">
        <w:t xml:space="preserve"> </w:t>
      </w:r>
      <w:r w:rsidR="00C370B2">
        <w:t>var</w:t>
      </w:r>
      <w:r w:rsidR="00C30EE6">
        <w:t xml:space="preserve"> </w:t>
      </w:r>
      <w:r w:rsidR="001D6033">
        <w:t xml:space="preserve">att </w:t>
      </w:r>
      <w:r w:rsidR="00C30EE6">
        <w:t xml:space="preserve">kulturen i Frankrike kan skilja sig från kulturer i tidigare forskning. </w:t>
      </w:r>
      <w:proofErr w:type="spellStart"/>
      <w:r w:rsidR="00C30EE6">
        <w:t>Hofstede</w:t>
      </w:r>
      <w:proofErr w:type="spellEnd"/>
      <w:r w:rsidR="00C30EE6">
        <w:t xml:space="preserve"> (2001) förklarar att Sverige och </w:t>
      </w:r>
      <w:r w:rsidR="007F5633">
        <w:t>Frankrike</w:t>
      </w:r>
      <w:r w:rsidR="00C30EE6">
        <w:t xml:space="preserve"> har </w:t>
      </w:r>
      <w:r w:rsidR="007F5633">
        <w:t>mer</w:t>
      </w:r>
      <w:r w:rsidR="00C30EE6">
        <w:t xml:space="preserve"> ”feminina” kulturer där män och kvinnor delar liknande egenskaper. </w:t>
      </w:r>
      <w:r w:rsidR="00805449">
        <w:t xml:space="preserve">Teorin skulle </w:t>
      </w:r>
      <w:r w:rsidR="00F14BFF">
        <w:t>i detta sammanhang</w:t>
      </w:r>
      <w:r w:rsidR="00805449">
        <w:t xml:space="preserve"> </w:t>
      </w:r>
      <w:r w:rsidR="00533A30">
        <w:t xml:space="preserve">kunna </w:t>
      </w:r>
      <w:r w:rsidR="00C30EE6">
        <w:t xml:space="preserve">förklara varför skillnader i risktagande mellan könen inte är lika tydliga </w:t>
      </w:r>
      <w:r w:rsidR="00A042E1">
        <w:t>i dessa länder</w:t>
      </w:r>
      <w:r w:rsidR="00C30EE6">
        <w:t xml:space="preserve"> som i mer ”maskulina” kulturer. </w:t>
      </w:r>
      <w:r w:rsidR="008B3BCB">
        <w:t xml:space="preserve">Vi tror alltså att </w:t>
      </w:r>
      <w:r w:rsidR="00FA626B">
        <w:t>en bidragande faktor till att vårt resultat skiljer sig från tidigare forskning (</w:t>
      </w:r>
      <w:proofErr w:type="spellStart"/>
      <w:r w:rsidR="00FA626B">
        <w:t>Faccio</w:t>
      </w:r>
      <w:proofErr w:type="spellEnd"/>
      <w:r w:rsidR="00FA626B">
        <w:t xml:space="preserve"> et al., 2016; </w:t>
      </w:r>
      <w:proofErr w:type="spellStart"/>
      <w:r w:rsidR="00FA626B">
        <w:t>Khaw</w:t>
      </w:r>
      <w:proofErr w:type="spellEnd"/>
      <w:r w:rsidR="00FA626B">
        <w:t xml:space="preserve"> et al., 2016; </w:t>
      </w:r>
      <w:proofErr w:type="spellStart"/>
      <w:r w:rsidR="00FA626B">
        <w:t>Sattar</w:t>
      </w:r>
      <w:proofErr w:type="spellEnd"/>
      <w:r w:rsidR="00FA626B">
        <w:t xml:space="preserve"> et al., 2022)</w:t>
      </w:r>
      <w:r w:rsidR="00F74A04">
        <w:t xml:space="preserve"> är att de sociala förväntningarna på kvinnor </w:t>
      </w:r>
      <w:r w:rsidR="00DD4EA0">
        <w:t xml:space="preserve">och män </w:t>
      </w:r>
      <w:r w:rsidR="00F74A04">
        <w:t xml:space="preserve">skiljer sig åt mellan de studerade länderna. </w:t>
      </w:r>
    </w:p>
    <w:p w14:paraId="19D3394A" w14:textId="7FEEF317" w:rsidR="00E03DEB" w:rsidRDefault="00E03DEB" w:rsidP="00C30EE6">
      <w:r>
        <w:t>E</w:t>
      </w:r>
      <w:r w:rsidR="007C13B2">
        <w:t xml:space="preserve">ftersom det inte fanns något signifikant samband mellan andelen kvinnor i styrelsen och företagens risktagande, förkastas hypotes 1. Detta gäller för både måttet </w:t>
      </w:r>
      <w:r w:rsidR="0055659D">
        <w:t>l</w:t>
      </w:r>
      <w:r w:rsidR="003162E1">
        <w:t>everage</w:t>
      </w:r>
      <w:r w:rsidR="007C13B2">
        <w:t xml:space="preserve"> och </w:t>
      </w:r>
      <w:r w:rsidR="007C13B2">
        <w:rPr>
          <w:rFonts w:ascii="Cambria Math" w:hAnsi="Cambria Math" w:cs="Cambria Math"/>
        </w:rPr>
        <w:t>𝝈</w:t>
      </w:r>
      <w:r w:rsidR="007C13B2">
        <w:t>ROA</w:t>
      </w:r>
    </w:p>
    <w:p w14:paraId="2BB21D6C" w14:textId="6B5EE728" w:rsidR="00F615D3" w:rsidRDefault="00F615D3" w:rsidP="00F615D3">
      <w:pPr>
        <w:pStyle w:val="Rubrik3"/>
      </w:pPr>
      <w:bookmarkStart w:id="77" w:name="_Toc187575117"/>
      <w:r>
        <w:t>6.2.3 Diskussion om hypotes 2</w:t>
      </w:r>
      <w:bookmarkEnd w:id="77"/>
    </w:p>
    <w:p w14:paraId="478E37CE" w14:textId="661A21F9" w:rsidR="00C7350B" w:rsidRDefault="00CF4F9B" w:rsidP="00C30EE6">
      <w:r>
        <w:t xml:space="preserve">Hypotes 2 </w:t>
      </w:r>
      <w:r w:rsidR="00CD7F59">
        <w:t xml:space="preserve">formulerades </w:t>
      </w:r>
      <w:r w:rsidR="005B57BE">
        <w:t>i</w:t>
      </w:r>
      <w:r>
        <w:t xml:space="preserve"> </w:t>
      </w:r>
      <w:r w:rsidR="00DC30EF">
        <w:t>syfte</w:t>
      </w:r>
      <w:r>
        <w:t xml:space="preserve"> att undersöka ifall </w:t>
      </w:r>
      <w:r w:rsidR="00C30EE6">
        <w:t xml:space="preserve">kvinnor </w:t>
      </w:r>
      <w:r>
        <w:t>har större påverkan på risktagande när de uppnår kritisk massa. Att dummyvariab</w:t>
      </w:r>
      <w:r w:rsidR="00716837">
        <w:t>el</w:t>
      </w:r>
      <w:r>
        <w:t xml:space="preserve">n var </w:t>
      </w:r>
      <w:r w:rsidR="00D87971">
        <w:t>signifikant</w:t>
      </w:r>
      <w:r w:rsidR="004D21BC">
        <w:t xml:space="preserve"> går </w:t>
      </w:r>
      <w:r w:rsidR="00C30EE6">
        <w:t xml:space="preserve">i </w:t>
      </w:r>
      <w:r w:rsidR="004D21BC">
        <w:t>linje med Kanters (19</w:t>
      </w:r>
      <w:r w:rsidR="006C6DE6">
        <w:t>7</w:t>
      </w:r>
      <w:r w:rsidR="004D21BC">
        <w:t>7) upptäckter</w:t>
      </w:r>
      <w:r w:rsidR="004D21BC" w:rsidRPr="00B85876">
        <w:t>.</w:t>
      </w:r>
      <w:r w:rsidR="0028528D" w:rsidRPr="00B85876">
        <w:t xml:space="preserve"> Resultaten går även i linje med tidigare </w:t>
      </w:r>
      <w:r w:rsidR="00B85876" w:rsidRPr="00B85876">
        <w:t>forskning</w:t>
      </w:r>
      <w:r w:rsidR="00D87971" w:rsidRPr="00503DDE">
        <w:rPr>
          <w:lang w:val="da-DK"/>
        </w:rPr>
        <w:t xml:space="preserve"> (</w:t>
      </w:r>
      <w:proofErr w:type="spellStart"/>
      <w:r w:rsidR="00C30EE6" w:rsidRPr="00503DDE">
        <w:rPr>
          <w:lang w:val="da-DK"/>
        </w:rPr>
        <w:t>Faccio</w:t>
      </w:r>
      <w:proofErr w:type="spellEnd"/>
      <w:r w:rsidR="00C30EE6" w:rsidRPr="00503DDE">
        <w:rPr>
          <w:lang w:val="da-DK"/>
        </w:rPr>
        <w:t xml:space="preserve"> et al., 2016; </w:t>
      </w:r>
      <w:proofErr w:type="spellStart"/>
      <w:r w:rsidR="00C30EE6" w:rsidRPr="00503DDE">
        <w:rPr>
          <w:lang w:val="da-DK"/>
        </w:rPr>
        <w:t>Khaw</w:t>
      </w:r>
      <w:proofErr w:type="spellEnd"/>
      <w:r w:rsidR="00C30EE6" w:rsidRPr="00503DDE">
        <w:rPr>
          <w:lang w:val="da-DK"/>
        </w:rPr>
        <w:t xml:space="preserve"> et al., 2016; </w:t>
      </w:r>
      <w:proofErr w:type="spellStart"/>
      <w:r w:rsidR="00C30EE6" w:rsidRPr="00503DDE">
        <w:rPr>
          <w:lang w:val="da-DK"/>
        </w:rPr>
        <w:t>Sattar</w:t>
      </w:r>
      <w:proofErr w:type="spellEnd"/>
      <w:r w:rsidR="00C30EE6" w:rsidRPr="00503DDE">
        <w:rPr>
          <w:lang w:val="da-DK"/>
        </w:rPr>
        <w:t xml:space="preserve"> et al., </w:t>
      </w:r>
      <w:r w:rsidR="00062355" w:rsidRPr="00503DDE">
        <w:rPr>
          <w:lang w:val="da-DK"/>
        </w:rPr>
        <w:t xml:space="preserve">2022). </w:t>
      </w:r>
      <w:r w:rsidR="00062355">
        <w:t>Trots att</w:t>
      </w:r>
      <w:r w:rsidR="001B3812">
        <w:t xml:space="preserve"> tidigare forskning</w:t>
      </w:r>
      <w:r w:rsidR="00C30EE6" w:rsidRPr="00BA04C3">
        <w:t xml:space="preserve"> inte </w:t>
      </w:r>
      <w:r w:rsidR="002C599A">
        <w:t xml:space="preserve">direkt </w:t>
      </w:r>
      <w:r w:rsidR="00C30EE6" w:rsidRPr="00BA04C3">
        <w:t xml:space="preserve">undersöker konceptet "kritisk massa" utan fokuserar på </w:t>
      </w:r>
      <w:r w:rsidR="00CC4AB0">
        <w:t xml:space="preserve">variabeln </w:t>
      </w:r>
      <w:r w:rsidR="00C30EE6" w:rsidRPr="00BA04C3">
        <w:t>andelen kvinnor</w:t>
      </w:r>
      <w:r w:rsidR="009D7D5A">
        <w:t>, ö</w:t>
      </w:r>
      <w:r w:rsidR="00C30EE6" w:rsidRPr="00BA04C3">
        <w:t xml:space="preserve">verensstämmer deras slutsatser </w:t>
      </w:r>
      <w:r w:rsidR="00C24A96">
        <w:t>med våra,</w:t>
      </w:r>
      <w:r w:rsidR="00C30EE6" w:rsidRPr="00BA04C3">
        <w:t xml:space="preserve"> </w:t>
      </w:r>
      <w:r w:rsidR="00B70E6E">
        <w:t xml:space="preserve">att </w:t>
      </w:r>
      <w:r w:rsidR="00C24A96">
        <w:t xml:space="preserve">fler </w:t>
      </w:r>
      <w:r w:rsidR="00B70E6E">
        <w:t xml:space="preserve">kvinnor </w:t>
      </w:r>
      <w:r w:rsidR="00761ABA">
        <w:t xml:space="preserve">leder </w:t>
      </w:r>
      <w:r w:rsidR="00FC266A">
        <w:t xml:space="preserve">till </w:t>
      </w:r>
      <w:r w:rsidR="00C30EE6" w:rsidRPr="00BA04C3">
        <w:t>minskad företagsrisk.</w:t>
      </w:r>
      <w:r w:rsidR="00C30EE6">
        <w:t xml:space="preserve"> </w:t>
      </w:r>
    </w:p>
    <w:p w14:paraId="47F37642" w14:textId="5B40924B" w:rsidR="004603FD" w:rsidRDefault="001D27E8" w:rsidP="00C30EE6">
      <w:r>
        <w:t xml:space="preserve">Tidigare användes </w:t>
      </w:r>
      <w:proofErr w:type="spellStart"/>
      <w:r>
        <w:t>Hofstede</w:t>
      </w:r>
      <w:proofErr w:type="spellEnd"/>
      <w:r>
        <w:t xml:space="preserve"> (2001) för att argumentera </w:t>
      </w:r>
      <w:r w:rsidR="00CB14C7">
        <w:t>för</w:t>
      </w:r>
      <w:r w:rsidR="00964657">
        <w:t xml:space="preserve"> varför</w:t>
      </w:r>
      <w:r w:rsidR="000C4CEB">
        <w:t xml:space="preserve"> </w:t>
      </w:r>
      <w:r w:rsidR="00F04504">
        <w:t>vår</w:t>
      </w:r>
      <w:r w:rsidR="000C4CEB">
        <w:t xml:space="preserve"> rapport inte finner signifikans </w:t>
      </w:r>
      <w:r w:rsidR="00F04504">
        <w:t xml:space="preserve">i andel kvinnor. Men det går även att argumentera för att om det finns signifikans, bör koefficienten vara negativ. </w:t>
      </w:r>
      <w:proofErr w:type="spellStart"/>
      <w:r w:rsidR="00F04504">
        <w:t>Hofstede</w:t>
      </w:r>
      <w:proofErr w:type="spellEnd"/>
      <w:r w:rsidR="00F04504">
        <w:t xml:space="preserve"> (2001) </w:t>
      </w:r>
      <w:r w:rsidR="007F4A06">
        <w:t xml:space="preserve">menar att </w:t>
      </w:r>
      <w:r w:rsidR="008309EE">
        <w:t xml:space="preserve">kvinnor </w:t>
      </w:r>
      <w:r w:rsidR="007F4A06">
        <w:t>statistiskt s</w:t>
      </w:r>
      <w:r w:rsidR="007532E2">
        <w:t>e</w:t>
      </w:r>
      <w:r w:rsidR="007F4A06">
        <w:t>tt</w:t>
      </w:r>
      <w:r w:rsidR="00020DBB">
        <w:t xml:space="preserve"> är mer </w:t>
      </w:r>
      <w:r w:rsidR="00A15526">
        <w:t>feminina</w:t>
      </w:r>
      <w:r w:rsidR="003628A1">
        <w:t xml:space="preserve"> och egenskaper </w:t>
      </w:r>
      <w:r w:rsidR="007532E2">
        <w:t xml:space="preserve">som </w:t>
      </w:r>
      <w:r w:rsidR="00F04504">
        <w:t xml:space="preserve">karaktäriserar </w:t>
      </w:r>
      <w:r w:rsidR="007532E2">
        <w:t>kvinnor är</w:t>
      </w:r>
      <w:r w:rsidR="00F04504">
        <w:t xml:space="preserve"> </w:t>
      </w:r>
      <w:r w:rsidR="00DD45F8">
        <w:t>att vara vår</w:t>
      </w:r>
      <w:r w:rsidR="005A40F5">
        <w:t>d</w:t>
      </w:r>
      <w:r w:rsidR="00DD45F8">
        <w:t xml:space="preserve">ande </w:t>
      </w:r>
      <w:r w:rsidR="00FD1DC2">
        <w:t>oc</w:t>
      </w:r>
      <w:r w:rsidR="004C5345">
        <w:t xml:space="preserve">h </w:t>
      </w:r>
      <w:r w:rsidR="00FD1CB5">
        <w:t>ha omsorg för andra.</w:t>
      </w:r>
      <w:r w:rsidR="001437BC">
        <w:t xml:space="preserve"> Därför bör koefficienten vara negativ. </w:t>
      </w:r>
    </w:p>
    <w:p w14:paraId="06A5DD97" w14:textId="1E9EE8C2" w:rsidR="001E5419" w:rsidRDefault="00302B59" w:rsidP="00C30EE6">
      <w:r>
        <w:t xml:space="preserve">Vidare går det att argumentera för att icke-signifikansen i </w:t>
      </w:r>
      <w:r w:rsidR="00465629">
        <w:t>variabe</w:t>
      </w:r>
      <w:r w:rsidR="00DF50EF">
        <w:t>l</w:t>
      </w:r>
      <w:r w:rsidR="00E6324D">
        <w:t>n</w:t>
      </w:r>
      <w:r>
        <w:t xml:space="preserve"> andel kvinnor </w:t>
      </w:r>
      <w:r w:rsidR="00465629">
        <w:t>stärk</w:t>
      </w:r>
      <w:r w:rsidR="009201E2">
        <w:t>er</w:t>
      </w:r>
      <w:r>
        <w:t xml:space="preserve"> Kanters (1977) argument om att kvinnor måste nå kri</w:t>
      </w:r>
      <w:r w:rsidR="00465629">
        <w:t xml:space="preserve">tisk massa </w:t>
      </w:r>
      <w:r w:rsidR="009201E2">
        <w:t xml:space="preserve">för att </w:t>
      </w:r>
      <w:r w:rsidR="00045AEE">
        <w:t xml:space="preserve">påverka </w:t>
      </w:r>
      <w:r w:rsidR="00AA3EA4">
        <w:t>beslutsfattandet i ett företag</w:t>
      </w:r>
      <w:r w:rsidR="00031A67">
        <w:t xml:space="preserve">. </w:t>
      </w:r>
      <w:r w:rsidR="001E54EA">
        <w:t xml:space="preserve">Det går alltså att säga att </w:t>
      </w:r>
      <w:r w:rsidR="00081C9E">
        <w:t xml:space="preserve">för vårt studerade urval minskar kvinnor risktagandet, först när kvinnor uppnår </w:t>
      </w:r>
      <w:r w:rsidR="00206450">
        <w:t>kritisk</w:t>
      </w:r>
      <w:r w:rsidR="00081C9E">
        <w:t xml:space="preserve"> massa. </w:t>
      </w:r>
      <w:r w:rsidR="00206450">
        <w:t xml:space="preserve">Mer specifikt minskar </w:t>
      </w:r>
      <w:r w:rsidR="007D756C">
        <w:t xml:space="preserve">kvinnor risktagandet med </w:t>
      </w:r>
      <w:r w:rsidR="00FF653F">
        <w:t xml:space="preserve">10% </w:t>
      </w:r>
      <w:r w:rsidR="003061E2">
        <w:t>mer f</w:t>
      </w:r>
      <w:r w:rsidR="00FF653F">
        <w:t>rån medelvärdet</w:t>
      </w:r>
      <w:r w:rsidR="003061E2">
        <w:t xml:space="preserve"> än </w:t>
      </w:r>
      <w:r w:rsidR="003F2CA4">
        <w:t>när</w:t>
      </w:r>
      <w:r w:rsidR="003061E2">
        <w:t xml:space="preserve"> kvinnor inte uppnå</w:t>
      </w:r>
      <w:r w:rsidR="003F2CA4">
        <w:t>r</w:t>
      </w:r>
      <w:r w:rsidR="003061E2">
        <w:t xml:space="preserve"> kritisk massa. </w:t>
      </w:r>
    </w:p>
    <w:p w14:paraId="7C683512" w14:textId="703293FF" w:rsidR="003850C0" w:rsidRDefault="000E2A3D" w:rsidP="00C30EE6">
      <w:r>
        <w:t>Med tanke på att dummyvariabeln endast kan anta två värden</w:t>
      </w:r>
      <w:r w:rsidR="00196EFB">
        <w:t>,</w:t>
      </w:r>
      <w:r w:rsidR="00EB3752">
        <w:t xml:space="preserve"> 1 eller 0</w:t>
      </w:r>
      <w:r w:rsidR="00A54344">
        <w:t xml:space="preserve">, går det </w:t>
      </w:r>
      <w:r w:rsidR="00544BFA">
        <w:t>endast</w:t>
      </w:r>
      <w:r w:rsidR="00A54344">
        <w:t xml:space="preserve"> att</w:t>
      </w:r>
      <w:r w:rsidR="00544BFA">
        <w:t xml:space="preserve"> konstatera att kvinnor minskar risk när de uppnår kritisk massa. </w:t>
      </w:r>
      <w:r w:rsidR="00F0358A">
        <w:t xml:space="preserve">Det går inte att dra mer nyanserade slutsatser </w:t>
      </w:r>
      <w:r w:rsidR="00FA0AE3">
        <w:t>om att fler kvinnor</w:t>
      </w:r>
      <w:r w:rsidR="00595955">
        <w:t xml:space="preserve"> </w:t>
      </w:r>
      <w:r w:rsidR="004A6B8C">
        <w:t>i styrelsen, efter de nått kritisk massa</w:t>
      </w:r>
      <w:r w:rsidR="00506B13">
        <w:t>,</w:t>
      </w:r>
      <w:r w:rsidR="004A6B8C">
        <w:t xml:space="preserve"> minskar risktagandet mer. Detta då</w:t>
      </w:r>
      <w:r w:rsidR="003912F2">
        <w:t xml:space="preserve"> </w:t>
      </w:r>
      <w:r w:rsidR="0036439A">
        <w:t>alla företag som har</w:t>
      </w:r>
      <w:r w:rsidR="004A6B8C">
        <w:t xml:space="preserve"> 35% </w:t>
      </w:r>
      <w:r w:rsidR="0036439A">
        <w:t xml:space="preserve">eller mer </w:t>
      </w:r>
      <w:r w:rsidR="004A6B8C">
        <w:t xml:space="preserve">kvinnlig representation </w:t>
      </w:r>
      <w:r w:rsidR="0036439A">
        <w:t xml:space="preserve">behandlas lika i denna regression. </w:t>
      </w:r>
    </w:p>
    <w:p w14:paraId="529F3690" w14:textId="1565AEF7" w:rsidR="00D60EDE" w:rsidRDefault="00097BC3" w:rsidP="00CF2C69">
      <w:r>
        <w:lastRenderedPageBreak/>
        <w:t xml:space="preserve">Att </w:t>
      </w:r>
      <w:r w:rsidR="008C4999">
        <w:t>dummy</w:t>
      </w:r>
      <w:r w:rsidR="004A6A43">
        <w:t>variabeln om ”</w:t>
      </w:r>
      <w:proofErr w:type="spellStart"/>
      <w:r w:rsidR="004A6A43">
        <w:t>critical</w:t>
      </w:r>
      <w:proofErr w:type="spellEnd"/>
      <w:r w:rsidR="004A6A43">
        <w:t xml:space="preserve"> </w:t>
      </w:r>
      <w:proofErr w:type="spellStart"/>
      <w:r w:rsidR="004A6A43">
        <w:t>mass</w:t>
      </w:r>
      <w:proofErr w:type="spellEnd"/>
      <w:r w:rsidR="004A6A43">
        <w:t>” har en</w:t>
      </w:r>
      <w:r w:rsidR="00F45656">
        <w:t xml:space="preserve"> negativ </w:t>
      </w:r>
      <w:r w:rsidR="00CF2C69">
        <w:t>koefficient kan kopplas</w:t>
      </w:r>
      <w:r w:rsidR="00F45656">
        <w:t xml:space="preserve"> till Adams &amp; Ferreira (2009) som visar att fler kvinnor i styrelsen leder till lägre agentkostnader. Lägre agentkostnader är kopplat till bättre övervakning och </w:t>
      </w:r>
      <w:r w:rsidR="00CF2C69">
        <w:t xml:space="preserve">minskad informationsasymmetri mellan ägare och företagsledning. Det resulterar i mer effektivt beslutsfattande, men påverkar </w:t>
      </w:r>
      <w:r w:rsidR="00F45656">
        <w:t xml:space="preserve">inte </w:t>
      </w:r>
      <w:r w:rsidR="00CF2C69">
        <w:t>nödvändigtvis företags</w:t>
      </w:r>
      <w:r w:rsidR="00F45656">
        <w:t xml:space="preserve"> risktagande</w:t>
      </w:r>
      <w:r w:rsidR="00CF2C69">
        <w:t xml:space="preserve"> på ett direkt sätt.</w:t>
      </w:r>
      <w:r w:rsidR="00F45656">
        <w:t xml:space="preserve"> Utifrån </w:t>
      </w:r>
      <w:r w:rsidR="00CF2C69">
        <w:t>denna</w:t>
      </w:r>
      <w:r w:rsidR="00F45656">
        <w:t xml:space="preserve"> rapport går det inte att påstå att risk är något positivt eller negativt. </w:t>
      </w:r>
      <w:r w:rsidR="00CF2C69">
        <w:t>Däremot argumenterar</w:t>
      </w:r>
      <w:r w:rsidR="00F45656">
        <w:t xml:space="preserve"> </w:t>
      </w:r>
      <w:r w:rsidR="00624A79">
        <w:t>vi</w:t>
      </w:r>
      <w:r w:rsidR="00F45656">
        <w:t xml:space="preserve"> för att minskad risk och </w:t>
      </w:r>
      <w:r w:rsidR="00CF2C69">
        <w:t>stabilare</w:t>
      </w:r>
      <w:r w:rsidR="00F45656">
        <w:t xml:space="preserve"> investeringar bör leda </w:t>
      </w:r>
      <w:r w:rsidR="00CF2C69">
        <w:t>till mer nöjda aktieägare</w:t>
      </w:r>
      <w:r w:rsidR="00F45656">
        <w:t xml:space="preserve"> och </w:t>
      </w:r>
      <w:r w:rsidR="00CF2C69">
        <w:t xml:space="preserve">investerare. Följaktligen bör </w:t>
      </w:r>
      <w:r w:rsidR="00E52B5F">
        <w:t xml:space="preserve">det betyda att </w:t>
      </w:r>
      <w:r w:rsidR="00CF2C69">
        <w:t>kvinnor ta</w:t>
      </w:r>
      <w:r w:rsidR="00E52B5F">
        <w:t>r</w:t>
      </w:r>
      <w:r w:rsidR="00CF2C69">
        <w:t xml:space="preserve"> mindre risk</w:t>
      </w:r>
      <w:r w:rsidR="001D4799">
        <w:t>.</w:t>
      </w:r>
      <w:r w:rsidR="00103897">
        <w:t xml:space="preserve"> </w:t>
      </w:r>
      <w:r w:rsidR="00017499">
        <w:t>Det minskade r</w:t>
      </w:r>
      <w:r w:rsidR="00C445CE">
        <w:t>isktagandet</w:t>
      </w:r>
      <w:r w:rsidR="005F570B">
        <w:t>,</w:t>
      </w:r>
      <w:r w:rsidR="00CF2C69">
        <w:t xml:space="preserve"> minskar </w:t>
      </w:r>
      <w:r w:rsidR="005F570B">
        <w:t>även</w:t>
      </w:r>
      <w:r w:rsidR="00103897">
        <w:t xml:space="preserve"> </w:t>
      </w:r>
      <w:r w:rsidR="00CF2C69">
        <w:t xml:space="preserve">agentkostnaderna vilket gör </w:t>
      </w:r>
      <w:r w:rsidR="008C4999">
        <w:t xml:space="preserve">att </w:t>
      </w:r>
      <w:r w:rsidR="00CF2C69">
        <w:t xml:space="preserve">företaget </w:t>
      </w:r>
      <w:r w:rsidR="001B15F6">
        <w:t>blir effektivare</w:t>
      </w:r>
      <w:r w:rsidR="00CF2C69">
        <w:t xml:space="preserve"> och stabil</w:t>
      </w:r>
      <w:r w:rsidR="001B15F6">
        <w:t>are</w:t>
      </w:r>
      <w:r w:rsidR="00CF2C69">
        <w:t xml:space="preserve">. </w:t>
      </w:r>
    </w:p>
    <w:p w14:paraId="5320CF96" w14:textId="4A3FC8CB" w:rsidR="00CD2022" w:rsidRDefault="003061E2" w:rsidP="00C30EE6">
      <w:r>
        <w:t>Då dummyvari</w:t>
      </w:r>
      <w:r w:rsidR="006F42C3">
        <w:t>ab</w:t>
      </w:r>
      <w:r>
        <w:t>e</w:t>
      </w:r>
      <w:r w:rsidR="006F42C3">
        <w:t>l</w:t>
      </w:r>
      <w:r>
        <w:t xml:space="preserve">n var signifikant </w:t>
      </w:r>
      <w:r w:rsidR="004C477F">
        <w:t xml:space="preserve">för </w:t>
      </w:r>
      <w:proofErr w:type="spellStart"/>
      <w:r w:rsidR="004C477F">
        <w:t>ris</w:t>
      </w:r>
      <w:r w:rsidR="00FF1D7E">
        <w:t>k</w:t>
      </w:r>
      <w:r w:rsidR="004C477F">
        <w:t>måttet</w:t>
      </w:r>
      <w:proofErr w:type="spellEnd"/>
      <w:r w:rsidR="004C477F">
        <w:t xml:space="preserve"> </w:t>
      </w:r>
      <w:r w:rsidR="004C477F">
        <w:rPr>
          <w:rFonts w:ascii="Cambria Math" w:hAnsi="Cambria Math" w:cs="Cambria Math"/>
        </w:rPr>
        <w:t>𝝈</w:t>
      </w:r>
      <w:r w:rsidR="004C477F">
        <w:t xml:space="preserve">ROA </w:t>
      </w:r>
      <w:r w:rsidR="00584AE9">
        <w:t xml:space="preserve">förkastas alltså </w:t>
      </w:r>
      <w:r w:rsidR="004C477F">
        <w:t xml:space="preserve">inte </w:t>
      </w:r>
      <w:r w:rsidR="00584AE9">
        <w:t>hypotes 2. Däremot var den inte signifikant</w:t>
      </w:r>
      <w:r w:rsidR="004C477F">
        <w:t xml:space="preserve"> </w:t>
      </w:r>
      <w:r w:rsidR="0055659D">
        <w:t>l</w:t>
      </w:r>
      <w:r w:rsidR="003162E1">
        <w:t>everage</w:t>
      </w:r>
      <w:r w:rsidR="00D03732">
        <w:t xml:space="preserve"> </w:t>
      </w:r>
      <w:r w:rsidR="00F52766">
        <w:t>och s</w:t>
      </w:r>
      <w:r w:rsidR="001E11CA">
        <w:t>lutsatsen</w:t>
      </w:r>
      <w:r w:rsidR="002F091A">
        <w:t xml:space="preserve"> om att kvinnor minskar risk</w:t>
      </w:r>
      <w:r w:rsidR="001E11CA">
        <w:t>en i ett företag</w:t>
      </w:r>
      <w:r w:rsidR="002F091A">
        <w:t xml:space="preserve"> kan alltså endast tas </w:t>
      </w:r>
      <w:r w:rsidR="001E11CA">
        <w:t>utifrån</w:t>
      </w:r>
      <w:r w:rsidR="002F091A">
        <w:t xml:space="preserve"> </w:t>
      </w:r>
      <w:proofErr w:type="spellStart"/>
      <w:r w:rsidR="001E11CA">
        <w:t>ris</w:t>
      </w:r>
      <w:r w:rsidR="00B94636">
        <w:t>k</w:t>
      </w:r>
      <w:r w:rsidR="001E11CA">
        <w:t>måttet</w:t>
      </w:r>
      <w:proofErr w:type="spellEnd"/>
      <w:r w:rsidR="002F091A">
        <w:t xml:space="preserve"> </w:t>
      </w:r>
      <w:r w:rsidR="002F091A">
        <w:rPr>
          <w:rFonts w:ascii="Cambria Math" w:hAnsi="Cambria Math" w:cs="Cambria Math"/>
        </w:rPr>
        <w:t>𝝈</w:t>
      </w:r>
      <w:r w:rsidR="002F091A">
        <w:t>ROA</w:t>
      </w:r>
      <w:r w:rsidR="001E11CA">
        <w:t>.</w:t>
      </w:r>
    </w:p>
    <w:p w14:paraId="492ACBCF" w14:textId="2B97A57D" w:rsidR="00F615D3" w:rsidRDefault="00F615D3" w:rsidP="00F615D3">
      <w:pPr>
        <w:pStyle w:val="Rubrik3"/>
      </w:pPr>
      <w:bookmarkStart w:id="78" w:name="_Toc187575118"/>
      <w:r>
        <w:t>6.2.4 Diskussion om hypotes 3</w:t>
      </w:r>
      <w:bookmarkEnd w:id="78"/>
    </w:p>
    <w:p w14:paraId="1C745CB2" w14:textId="6B7AA4DB" w:rsidR="004B15F5" w:rsidRDefault="007B268A" w:rsidP="001D00A4">
      <w:r>
        <w:t xml:space="preserve">Hypotes 3 formulerades i syfte att </w:t>
      </w:r>
      <w:r w:rsidR="0066266B">
        <w:t xml:space="preserve">undersöka </w:t>
      </w:r>
      <w:r w:rsidR="000C32BF">
        <w:t xml:space="preserve">om </w:t>
      </w:r>
      <w:r w:rsidR="000E5469">
        <w:t xml:space="preserve">större styrelser minskar företags risktagande. </w:t>
      </w:r>
      <w:r w:rsidR="00C46D6E">
        <w:t xml:space="preserve">Studiens resultat visar att </w:t>
      </w:r>
      <w:r w:rsidR="00C6306A">
        <w:t>större styrelse</w:t>
      </w:r>
      <w:r w:rsidR="0093072B">
        <w:t>r</w:t>
      </w:r>
      <w:r w:rsidR="00C6306A">
        <w:t xml:space="preserve"> minskar </w:t>
      </w:r>
      <w:r w:rsidR="0055659D">
        <w:t>l</w:t>
      </w:r>
      <w:r w:rsidR="003162E1">
        <w:t>everage</w:t>
      </w:r>
      <w:r w:rsidR="00C6306A">
        <w:t xml:space="preserve">, och därmed risktagandet i </w:t>
      </w:r>
      <w:r w:rsidR="003C4139">
        <w:t xml:space="preserve">ett företag. </w:t>
      </w:r>
      <w:r w:rsidR="00BC66C0">
        <w:t xml:space="preserve">Som </w:t>
      </w:r>
      <w:r w:rsidR="00155F46">
        <w:t>nämnt</w:t>
      </w:r>
      <w:r w:rsidR="00BC66C0">
        <w:t xml:space="preserve"> i analysen går detta i linje med </w:t>
      </w:r>
      <w:proofErr w:type="spellStart"/>
      <w:r w:rsidR="00BC66C0">
        <w:t>Yermack</w:t>
      </w:r>
      <w:proofErr w:type="spellEnd"/>
      <w:r w:rsidR="00BC66C0">
        <w:t xml:space="preserve"> (</w:t>
      </w:r>
      <w:r w:rsidR="003F24A8">
        <w:t>1996)</w:t>
      </w:r>
      <w:r w:rsidR="00ED1DC1">
        <w:t xml:space="preserve"> och </w:t>
      </w:r>
      <w:proofErr w:type="spellStart"/>
      <w:r w:rsidR="00ED1DC1">
        <w:t>Eisenberg</w:t>
      </w:r>
      <w:proofErr w:type="spellEnd"/>
      <w:r w:rsidR="00ED1DC1">
        <w:t xml:space="preserve"> et als. (1998) upptäckter</w:t>
      </w:r>
      <w:r w:rsidR="00B47A72">
        <w:t xml:space="preserve"> om att större styrelser </w:t>
      </w:r>
      <w:r w:rsidR="00C06C4B">
        <w:t>visar</w:t>
      </w:r>
      <w:r w:rsidR="00B47A72">
        <w:t xml:space="preserve"> sämre</w:t>
      </w:r>
      <w:r w:rsidR="00552ACE">
        <w:t xml:space="preserve"> </w:t>
      </w:r>
      <w:r w:rsidR="00C06C4B">
        <w:t>prestationsmått</w:t>
      </w:r>
      <w:r w:rsidR="00552ACE">
        <w:t xml:space="preserve"> än</w:t>
      </w:r>
      <w:r w:rsidR="00040352">
        <w:t xml:space="preserve"> mindre styrelser</w:t>
      </w:r>
      <w:r w:rsidR="00ED1DC1">
        <w:t xml:space="preserve">. </w:t>
      </w:r>
      <w:r w:rsidR="009F59BD">
        <w:t>D</w:t>
      </w:r>
      <w:r w:rsidR="00621970">
        <w:t>ock</w:t>
      </w:r>
      <w:r w:rsidR="00856E56">
        <w:t xml:space="preserve"> </w:t>
      </w:r>
      <w:r w:rsidR="00250080">
        <w:t xml:space="preserve">bör man vara försiktig med att säga att </w:t>
      </w:r>
      <w:r w:rsidR="00116BDD">
        <w:t xml:space="preserve">sämre prestationsmått </w:t>
      </w:r>
      <w:r w:rsidR="00AD7487">
        <w:t>har en direkt koppling till</w:t>
      </w:r>
      <w:r w:rsidR="00250080">
        <w:t xml:space="preserve"> mindre risk. </w:t>
      </w:r>
    </w:p>
    <w:p w14:paraId="7C8488B6" w14:textId="50D184B4" w:rsidR="00FE2487" w:rsidRDefault="002E6685" w:rsidP="001D00A4">
      <w:r>
        <w:t xml:space="preserve">Graden av risktagande </w:t>
      </w:r>
      <w:r w:rsidR="0067028C">
        <w:t xml:space="preserve">kan </w:t>
      </w:r>
      <w:r>
        <w:t xml:space="preserve">variera mycket mellan företag </w:t>
      </w:r>
      <w:r w:rsidR="0067028C">
        <w:t>beroende på bransch och</w:t>
      </w:r>
      <w:r w:rsidR="003313B5">
        <w:t xml:space="preserve"> livscykel. Mycket risktagande kan till</w:t>
      </w:r>
      <w:r w:rsidR="000046A0">
        <w:t xml:space="preserve"> </w:t>
      </w:r>
      <w:r w:rsidR="003313B5">
        <w:t>exempel leda till hög avkastning men det kan också leda till stora förluster. Mindre risk</w:t>
      </w:r>
      <w:r w:rsidR="000542B7">
        <w:t xml:space="preserve"> kan leda till stabila resultat men det kan också begränsa tillväxtmöjligheterna. Kopplingen som </w:t>
      </w:r>
      <w:r w:rsidR="00631064">
        <w:t>vi</w:t>
      </w:r>
      <w:r w:rsidR="000542B7">
        <w:t xml:space="preserve"> </w:t>
      </w:r>
      <w:r w:rsidR="0025584B">
        <w:t>gör</w:t>
      </w:r>
      <w:r w:rsidR="000542B7">
        <w:t xml:space="preserve"> mellan rapportens resultat och </w:t>
      </w:r>
      <w:proofErr w:type="spellStart"/>
      <w:r w:rsidR="000542B7">
        <w:t>Yermack</w:t>
      </w:r>
      <w:r w:rsidR="00F41449">
        <w:t>s</w:t>
      </w:r>
      <w:proofErr w:type="spellEnd"/>
      <w:r w:rsidR="009916F1">
        <w:t xml:space="preserve"> </w:t>
      </w:r>
      <w:r w:rsidR="000542B7">
        <w:t>(</w:t>
      </w:r>
      <w:r w:rsidR="002862B4">
        <w:t xml:space="preserve">1996) </w:t>
      </w:r>
      <w:r w:rsidR="009916F1">
        <w:t>bygger på att</w:t>
      </w:r>
      <w:r w:rsidR="00664782">
        <w:t xml:space="preserve"> den minskade risken </w:t>
      </w:r>
      <w:r w:rsidR="00C12DB9">
        <w:t xml:space="preserve">kan </w:t>
      </w:r>
      <w:r w:rsidR="006E46C2">
        <w:t>led</w:t>
      </w:r>
      <w:r w:rsidR="00C12DB9">
        <w:t>a</w:t>
      </w:r>
      <w:r w:rsidR="006E46C2">
        <w:t xml:space="preserve"> till mindre varierande resultat (Cheng 2008)</w:t>
      </w:r>
      <w:r w:rsidR="00771743">
        <w:t>.</w:t>
      </w:r>
    </w:p>
    <w:p w14:paraId="7763ED5B" w14:textId="6E65D8D7" w:rsidR="00B47A72" w:rsidRPr="001C105F" w:rsidRDefault="009017F4" w:rsidP="001D00A4">
      <w:r>
        <w:t>Det gick</w:t>
      </w:r>
      <w:r w:rsidR="00B47A72">
        <w:t xml:space="preserve"> inte att finna något statistiskt samband mellan </w:t>
      </w:r>
      <w:r w:rsidR="00B47A72">
        <w:rPr>
          <w:rFonts w:ascii="Cambria Math" w:hAnsi="Cambria Math" w:cs="Cambria Math"/>
        </w:rPr>
        <w:t>𝝈</w:t>
      </w:r>
      <w:r w:rsidR="00B47A72">
        <w:t>ROA och styrelsens storlek, vilket Cheng (2008) gör. Att Cheng (2008) finner statistiskt samband kan bero på att deras urval och förklarande variabler skiljer sig från vår</w:t>
      </w:r>
      <w:r w:rsidR="001D59BA">
        <w:t>a</w:t>
      </w:r>
      <w:r w:rsidR="00B47A72">
        <w:t xml:space="preserve">. Trots att denna rapport inte fann signifikans i regressionen om </w:t>
      </w:r>
      <w:r w:rsidR="00B47A72">
        <w:rPr>
          <w:rFonts w:ascii="Cambria Math" w:hAnsi="Cambria Math" w:cs="Cambria Math"/>
        </w:rPr>
        <w:t>𝝈</w:t>
      </w:r>
      <w:r w:rsidR="00B47A72">
        <w:t>ROA tyder fortfarande regressionen om leverage på att större styrelser tar mindre risk, vilket även Cheng (2008) menar.</w:t>
      </w:r>
    </w:p>
    <w:p w14:paraId="7FF709EC" w14:textId="4E3CD752" w:rsidR="00C95EC8" w:rsidRPr="001C105F" w:rsidRDefault="00710178" w:rsidP="001D00A4">
      <w:r>
        <w:t>Då denna rapport finne</w:t>
      </w:r>
      <w:r w:rsidR="0005502C">
        <w:t>r</w:t>
      </w:r>
      <w:r>
        <w:t xml:space="preserve"> et</w:t>
      </w:r>
      <w:r w:rsidR="0005502C">
        <w:t>t</w:t>
      </w:r>
      <w:r>
        <w:t xml:space="preserve"> negativt </w:t>
      </w:r>
      <w:r w:rsidR="00694246">
        <w:t>statistiskt</w:t>
      </w:r>
      <w:r>
        <w:t xml:space="preserve"> signifikant samband mellan styrelsen</w:t>
      </w:r>
      <w:r w:rsidR="00C02B0C">
        <w:t>s</w:t>
      </w:r>
      <w:r>
        <w:t xml:space="preserve"> storlek och </w:t>
      </w:r>
      <w:r w:rsidR="0055659D">
        <w:t>l</w:t>
      </w:r>
      <w:r w:rsidR="003162E1">
        <w:t>everage</w:t>
      </w:r>
      <w:r>
        <w:t>, förkastas inte hypotes</w:t>
      </w:r>
      <w:r w:rsidR="00E475B0">
        <w:t xml:space="preserve"> </w:t>
      </w:r>
      <w:r w:rsidR="0083294B">
        <w:t>3.</w:t>
      </w:r>
      <w:r>
        <w:t xml:space="preserve"> </w:t>
      </w:r>
      <w:r w:rsidR="00A40797">
        <w:t>En</w:t>
      </w:r>
      <w:r w:rsidR="00C95EC8">
        <w:t xml:space="preserve"> ökning av en standardavvikelse i </w:t>
      </w:r>
      <w:r w:rsidR="002D0017">
        <w:t>styrelsens storlek (2</w:t>
      </w:r>
      <w:r w:rsidR="00C43E1C">
        <w:t>,</w:t>
      </w:r>
      <w:r w:rsidR="002D0017">
        <w:t xml:space="preserve">6 personer) </w:t>
      </w:r>
      <w:r w:rsidR="00755AD0">
        <w:t xml:space="preserve">leder </w:t>
      </w:r>
      <w:r w:rsidR="00FC54DA">
        <w:t>dock</w:t>
      </w:r>
      <w:r w:rsidR="00755AD0">
        <w:t xml:space="preserve"> </w:t>
      </w:r>
      <w:r w:rsidR="002D0017">
        <w:t>endast till</w:t>
      </w:r>
      <w:r w:rsidR="00C95EC8">
        <w:t xml:space="preserve"> att </w:t>
      </w:r>
      <w:r w:rsidR="0055659D">
        <w:t>l</w:t>
      </w:r>
      <w:r w:rsidR="003162E1">
        <w:t>everage</w:t>
      </w:r>
      <w:r w:rsidR="00C95EC8">
        <w:t xml:space="preserve"> minskar med 3,3% från sitt medelvärde. </w:t>
      </w:r>
      <w:r w:rsidR="00F25D4E">
        <w:t>Denna</w:t>
      </w:r>
      <w:r w:rsidR="00C95EC8">
        <w:t xml:space="preserve"> minskning </w:t>
      </w:r>
      <w:r w:rsidR="00F25D4E">
        <w:t xml:space="preserve">är inte stor men </w:t>
      </w:r>
      <w:r w:rsidR="00142B62">
        <w:t>kan</w:t>
      </w:r>
      <w:r w:rsidR="00F25D4E">
        <w:t xml:space="preserve"> </w:t>
      </w:r>
      <w:r w:rsidR="00C95EC8">
        <w:t xml:space="preserve">ha betydande effekt för vissa företag. </w:t>
      </w:r>
      <w:r w:rsidR="009F7B93">
        <w:t xml:space="preserve">Exempel på detta </w:t>
      </w:r>
      <w:r w:rsidR="009F7B93">
        <w:lastRenderedPageBreak/>
        <w:t>kan vara högt belånade företag</w:t>
      </w:r>
      <w:r w:rsidR="00501E52">
        <w:t xml:space="preserve"> </w:t>
      </w:r>
      <w:r w:rsidR="00E91316">
        <w:t>där</w:t>
      </w:r>
      <w:r w:rsidR="00501E52">
        <w:t xml:space="preserve"> </w:t>
      </w:r>
      <w:r w:rsidR="00E91316">
        <w:t>minskning</w:t>
      </w:r>
      <w:r w:rsidR="00501E52">
        <w:t xml:space="preserve"> </w:t>
      </w:r>
      <w:r w:rsidR="00593975">
        <w:t xml:space="preserve">med 3% i </w:t>
      </w:r>
      <w:r w:rsidR="00470A6B">
        <w:t>lever</w:t>
      </w:r>
      <w:r w:rsidR="00FD6AF0">
        <w:t>a</w:t>
      </w:r>
      <w:r w:rsidR="00470A6B">
        <w:t>ge</w:t>
      </w:r>
      <w:r w:rsidR="00593975">
        <w:t xml:space="preserve"> </w:t>
      </w:r>
      <w:r w:rsidR="00470A6B">
        <w:t>kan</w:t>
      </w:r>
      <w:r w:rsidR="00593975">
        <w:t xml:space="preserve"> </w:t>
      </w:r>
      <w:r w:rsidR="00470A6B">
        <w:t>leda</w:t>
      </w:r>
      <w:r w:rsidR="00593975">
        <w:t xml:space="preserve"> till betydande mindre risk</w:t>
      </w:r>
      <w:r w:rsidR="00A83F58">
        <w:t>tagande</w:t>
      </w:r>
      <w:r w:rsidR="00593975">
        <w:t xml:space="preserve"> </w:t>
      </w:r>
      <w:r w:rsidR="00470A6B">
        <w:t xml:space="preserve">då det </w:t>
      </w:r>
      <w:r w:rsidR="00FD6AF0">
        <w:t xml:space="preserve">minskar deras skuldkostnader. </w:t>
      </w:r>
      <w:r w:rsidR="00E27942">
        <w:t xml:space="preserve">Å andra sidan </w:t>
      </w:r>
      <w:r w:rsidR="006C0665">
        <w:t>kan det finnas</w:t>
      </w:r>
      <w:r w:rsidR="00E27942">
        <w:t xml:space="preserve"> det andra faktorer som </w:t>
      </w:r>
      <w:r w:rsidR="006C0665">
        <w:t xml:space="preserve">också </w:t>
      </w:r>
      <w:r w:rsidR="00E27942">
        <w:t>påverkar lever</w:t>
      </w:r>
      <w:r w:rsidR="00815DC2">
        <w:t>a</w:t>
      </w:r>
      <w:r w:rsidR="00E27942">
        <w:t xml:space="preserve">ge </w:t>
      </w:r>
      <w:r w:rsidR="00151471">
        <w:t>och därmed bör inte fö</w:t>
      </w:r>
      <w:r w:rsidR="008A613C">
        <w:t xml:space="preserve">r mycket fokus </w:t>
      </w:r>
      <w:r w:rsidR="002749EC">
        <w:t>läggas på endast styrelsens storlek.</w:t>
      </w:r>
    </w:p>
    <w:p w14:paraId="74F4FB15" w14:textId="62510AFF" w:rsidR="001D00A4" w:rsidRPr="008605A5" w:rsidRDefault="00FD7438" w:rsidP="00FD7438">
      <w:pPr>
        <w:pStyle w:val="Rubrik3"/>
      </w:pPr>
      <w:bookmarkStart w:id="79" w:name="_Toc187575119"/>
      <w:r>
        <w:t xml:space="preserve">6.2.5 </w:t>
      </w:r>
      <w:r w:rsidR="003D07C3">
        <w:t>Slutlig</w:t>
      </w:r>
      <w:r>
        <w:t xml:space="preserve"> diskussion</w:t>
      </w:r>
      <w:bookmarkEnd w:id="79"/>
    </w:p>
    <w:p w14:paraId="1515B4EC" w14:textId="77EF7930" w:rsidR="000B2173" w:rsidRDefault="00A73F7C" w:rsidP="000B2173">
      <w:r>
        <w:t>Då denna rapport</w:t>
      </w:r>
      <w:r w:rsidR="00684014">
        <w:t xml:space="preserve">s huvudsakliga syfte är att </w:t>
      </w:r>
      <w:r w:rsidR="00F12406">
        <w:t>undersöka</w:t>
      </w:r>
      <w:r w:rsidR="00684014">
        <w:t xml:space="preserve"> hur olika </w:t>
      </w:r>
      <w:r w:rsidR="00E965E0">
        <w:t>styrelse</w:t>
      </w:r>
      <w:r w:rsidR="008329BD">
        <w:t>e</w:t>
      </w:r>
      <w:r w:rsidR="00E965E0">
        <w:t>genskaper påverkar</w:t>
      </w:r>
      <w:r w:rsidR="00F20B72">
        <w:t xml:space="preserve"> r</w:t>
      </w:r>
      <w:r w:rsidR="00E965E0">
        <w:t>isktagandet (styrelsen</w:t>
      </w:r>
      <w:r w:rsidR="001B414F">
        <w:t>s</w:t>
      </w:r>
      <w:r w:rsidR="00E965E0">
        <w:t xml:space="preserve"> storlek och andel kvinnor i styrelsen)</w:t>
      </w:r>
      <w:r w:rsidR="000C2D91">
        <w:t>,</w:t>
      </w:r>
      <w:r w:rsidR="00E965E0">
        <w:t xml:space="preserve"> </w:t>
      </w:r>
      <w:r w:rsidR="00987D28">
        <w:t>ä</w:t>
      </w:r>
      <w:r w:rsidR="00E965E0">
        <w:t xml:space="preserve">r </w:t>
      </w:r>
      <w:r w:rsidR="003E200E">
        <w:t xml:space="preserve">ändå </w:t>
      </w:r>
      <w:r w:rsidR="00E965E0">
        <w:t xml:space="preserve">en </w:t>
      </w:r>
      <w:r w:rsidR="00830F86">
        <w:t xml:space="preserve">avslutande </w:t>
      </w:r>
      <w:r w:rsidR="00987D28">
        <w:t xml:space="preserve">reflektion av styrelsens oberoende av intresse. </w:t>
      </w:r>
      <w:r w:rsidR="000B2173">
        <w:t>I huvudregressione</w:t>
      </w:r>
      <w:r w:rsidR="00870DA9">
        <w:t>rna</w:t>
      </w:r>
      <w:r w:rsidR="000B2173">
        <w:t xml:space="preserve"> för </w:t>
      </w:r>
      <w:r w:rsidR="0055659D">
        <w:t>l</w:t>
      </w:r>
      <w:r w:rsidR="003162E1">
        <w:t>everage</w:t>
      </w:r>
      <w:r w:rsidR="000B2173">
        <w:t xml:space="preserve"> finns signifikans för </w:t>
      </w:r>
      <w:r w:rsidR="00163C3C">
        <w:t xml:space="preserve">variabeln </w:t>
      </w:r>
      <w:r w:rsidR="000B2173">
        <w:t>styrelsens oberoende</w:t>
      </w:r>
      <w:r w:rsidR="00DC5278">
        <w:t>.</w:t>
      </w:r>
      <w:r w:rsidR="000B2173">
        <w:t xml:space="preserve"> Diskussionen om stabilitet redogör</w:t>
      </w:r>
      <w:r w:rsidR="00C8355B">
        <w:t xml:space="preserve"> dock</w:t>
      </w:r>
      <w:r w:rsidR="000B2173">
        <w:t xml:space="preserve"> för att dessa resultat </w:t>
      </w:r>
      <w:r w:rsidR="0023633C">
        <w:t>b</w:t>
      </w:r>
      <w:r w:rsidR="000B2173">
        <w:t xml:space="preserve">ör tolkas med försiktighet. Trots det är det intressant att diskutera att andra variabler än bara styrelsens storlek kan komma att påverka </w:t>
      </w:r>
      <w:r w:rsidR="0055659D">
        <w:t>l</w:t>
      </w:r>
      <w:r w:rsidR="003162E1">
        <w:t>everage</w:t>
      </w:r>
      <w:r w:rsidR="000B2173">
        <w:t>. Avsnitt 5.2.6 redogör för att en ökning i standardavvikelsen för andel oberoende styrelseledamöter minskar risktagandet med 2,22%. Minskningen är liten, speciellt när en ökning i standardavvikelsen innebär en ökning av andel oberoende styrelseledamöter med ca 20% (tabell 1</w:t>
      </w:r>
      <w:r w:rsidR="00C940A2">
        <w:t>1</w:t>
      </w:r>
      <w:r w:rsidR="000B2173">
        <w:t xml:space="preserve">). </w:t>
      </w:r>
      <w:r w:rsidR="008D58BE">
        <w:t xml:space="preserve">Trots det </w:t>
      </w:r>
      <w:r w:rsidR="005D78F5">
        <w:t xml:space="preserve">kan </w:t>
      </w:r>
      <w:r w:rsidR="00DA1AA3">
        <w:t>minskningen</w:t>
      </w:r>
      <w:r w:rsidR="005D78F5">
        <w:t xml:space="preserve"> ändå ha betydelse</w:t>
      </w:r>
      <w:r w:rsidR="00450EA8">
        <w:t xml:space="preserve"> för vissa företag, precis som </w:t>
      </w:r>
      <w:proofErr w:type="spellStart"/>
      <w:r w:rsidR="00450EA8">
        <w:t>styrelsestorleke</w:t>
      </w:r>
      <w:proofErr w:type="spellEnd"/>
      <w:r w:rsidR="005D78F5">
        <w:t>.</w:t>
      </w:r>
      <w:r w:rsidR="0006748C">
        <w:t xml:space="preserve"> </w:t>
      </w:r>
      <w:r w:rsidR="000B2173">
        <w:t>Att risken minskar kan bero på att oberoende styrelseledamöter inte har någon koppling till varken stora aktieägare eller ledningen</w:t>
      </w:r>
      <w:r w:rsidR="00B81F7C">
        <w:t>,</w:t>
      </w:r>
      <w:r w:rsidR="000B2173">
        <w:t xml:space="preserve"> vilket gör att de kanske tar mindre extrema beslut för att få stabila företagsresultat. </w:t>
      </w:r>
    </w:p>
    <w:p w14:paraId="5CBFA847" w14:textId="613A6F79" w:rsidR="00BC06B9" w:rsidRDefault="008329BD" w:rsidP="00996862">
      <w:r>
        <w:t>Till sist är d</w:t>
      </w:r>
      <w:r w:rsidR="006D43CE">
        <w:t xml:space="preserve">et är viktigt att </w:t>
      </w:r>
      <w:r w:rsidR="009900E6">
        <w:t>poäng</w:t>
      </w:r>
      <w:r w:rsidR="0082553E">
        <w:t>tera</w:t>
      </w:r>
      <w:r w:rsidR="009900E6">
        <w:t xml:space="preserve"> att denna rapport inte tar någon ställning </w:t>
      </w:r>
      <w:r w:rsidR="00497B11">
        <w:t xml:space="preserve">till huruvida mer eller mindre risk </w:t>
      </w:r>
      <w:r w:rsidR="00011FF6">
        <w:t>påverkar företags</w:t>
      </w:r>
      <w:r w:rsidR="00C42373">
        <w:t>prestationer</w:t>
      </w:r>
      <w:r w:rsidR="00011FF6">
        <w:t xml:space="preserve"> positivt</w:t>
      </w:r>
      <w:r w:rsidR="00497B11">
        <w:t xml:space="preserve"> eller </w:t>
      </w:r>
      <w:r w:rsidR="00011FF6">
        <w:t>negativt.</w:t>
      </w:r>
      <w:r w:rsidR="00497B11">
        <w:t xml:space="preserve"> </w:t>
      </w:r>
      <w:r w:rsidR="005F0F7B">
        <w:t>Syftet</w:t>
      </w:r>
      <w:r w:rsidR="004327FC">
        <w:t xml:space="preserve"> med denna rapport är att undersöka hur framför allt olika styrelseegenskaper kan komma att påverka risktagandet i ett företag</w:t>
      </w:r>
      <w:r w:rsidR="008C1778">
        <w:t xml:space="preserve"> </w:t>
      </w:r>
      <w:r w:rsidR="00BC06B9">
        <w:t>Risk kan vara</w:t>
      </w:r>
      <w:r w:rsidR="00996862">
        <w:t xml:space="preserve"> nödvändig och beror på företagets strategi/bransch/marknadsläge</w:t>
      </w:r>
      <w:r w:rsidR="00557FDB">
        <w:t xml:space="preserve">, samtidigt som det kan leda till osäkerhet. </w:t>
      </w:r>
      <w:r w:rsidR="00603DCA">
        <w:t xml:space="preserve">Slutsatserna som dras i denna rapport grundar sig </w:t>
      </w:r>
      <w:r w:rsidR="00E55D19">
        <w:t>i</w:t>
      </w:r>
      <w:r w:rsidR="00603DCA">
        <w:t xml:space="preserve"> </w:t>
      </w:r>
      <w:r w:rsidR="00A21860">
        <w:t xml:space="preserve">resultatet från regressionerna samt </w:t>
      </w:r>
      <w:r w:rsidR="00995976">
        <w:t xml:space="preserve">drar kopplingar till tidigare forskning om ämnet. </w:t>
      </w:r>
    </w:p>
    <w:p w14:paraId="782F26E7" w14:textId="111B680E" w:rsidR="00CA01EF" w:rsidRDefault="00CA01EF" w:rsidP="00CA01EF">
      <w:pPr>
        <w:pStyle w:val="Rubrik2"/>
      </w:pPr>
      <w:bookmarkStart w:id="80" w:name="_Toc187575120"/>
      <w:r>
        <w:t>6.</w:t>
      </w:r>
      <w:r w:rsidR="00882048">
        <w:t>3</w:t>
      </w:r>
      <w:r>
        <w:t xml:space="preserve"> Begränsningar</w:t>
      </w:r>
      <w:bookmarkEnd w:id="80"/>
    </w:p>
    <w:p w14:paraId="145AE59E" w14:textId="0F2B1612" w:rsidR="00F26B54" w:rsidRDefault="000F04CD" w:rsidP="00147B3D">
      <w:r>
        <w:t xml:space="preserve">Det finns begränsningar i </w:t>
      </w:r>
      <w:r w:rsidR="00634DCD">
        <w:t>huruvida</w:t>
      </w:r>
      <w:r w:rsidR="00661F87">
        <w:t xml:space="preserve"> </w:t>
      </w:r>
      <w:r w:rsidR="00530437">
        <w:t xml:space="preserve">studiens </w:t>
      </w:r>
      <w:proofErr w:type="spellStart"/>
      <w:r w:rsidR="00160B87">
        <w:t>riskmått</w:t>
      </w:r>
      <w:proofErr w:type="spellEnd"/>
      <w:r w:rsidR="00160B87">
        <w:t xml:space="preserve">, särskilt </w:t>
      </w:r>
      <w:r w:rsidR="0055659D">
        <w:t>l</w:t>
      </w:r>
      <w:r w:rsidR="003162E1">
        <w:t>everage</w:t>
      </w:r>
      <w:r w:rsidR="00661F87">
        <w:t>, verkligen mäter</w:t>
      </w:r>
      <w:r w:rsidR="0043373A">
        <w:t xml:space="preserve"> företags</w:t>
      </w:r>
      <w:r w:rsidR="00661F87">
        <w:t xml:space="preserve"> risk</w:t>
      </w:r>
      <w:r w:rsidR="0043373A">
        <w:t>nivå</w:t>
      </w:r>
      <w:r w:rsidR="00160B87">
        <w:t xml:space="preserve">. </w:t>
      </w:r>
      <w:r w:rsidR="00E85EBB">
        <w:t xml:space="preserve">Vissa branscher är mer kapitalintensiva såsom </w:t>
      </w:r>
      <w:r w:rsidR="00BD1DFF">
        <w:t xml:space="preserve">fastighets- och energisektorn där </w:t>
      </w:r>
      <w:r w:rsidR="000B5947">
        <w:t xml:space="preserve">stora investeringar är nödvändiga för att driva verksamheten framåt. </w:t>
      </w:r>
      <w:r w:rsidR="00393422">
        <w:t xml:space="preserve">Dessa har </w:t>
      </w:r>
      <w:r w:rsidR="00BB6B71">
        <w:t>e</w:t>
      </w:r>
      <w:r w:rsidR="00F31D95">
        <w:t>n</w:t>
      </w:r>
      <w:r w:rsidR="00BB6B71">
        <w:t xml:space="preserve"> </w:t>
      </w:r>
      <w:r w:rsidR="00393422">
        <w:t xml:space="preserve">naturligt högre skuldsättningsgrad, men det innebär inte nödvändigtvis att det är förknippat med en </w:t>
      </w:r>
      <w:r w:rsidR="00FE1ECB">
        <w:t>större</w:t>
      </w:r>
      <w:r w:rsidR="00393422">
        <w:t xml:space="preserve"> risk. </w:t>
      </w:r>
      <w:r w:rsidR="00E65A6B">
        <w:t xml:space="preserve">Om kvinnor tenderar att vara </w:t>
      </w:r>
      <w:r w:rsidR="00685BD5">
        <w:t>över</w:t>
      </w:r>
      <w:r w:rsidR="00D753E7">
        <w:t xml:space="preserve">representerade i en bransch som </w:t>
      </w:r>
      <w:r w:rsidR="00C650D0">
        <w:t xml:space="preserve">inte är kapitalintensiv </w:t>
      </w:r>
      <w:r w:rsidR="00685BD5">
        <w:t>skulle det</w:t>
      </w:r>
      <w:r w:rsidR="00F974CE">
        <w:t>ta då</w:t>
      </w:r>
      <w:r w:rsidR="00685BD5">
        <w:t xml:space="preserve"> ge en missvisande bild</w:t>
      </w:r>
      <w:r w:rsidR="0066028D">
        <w:t xml:space="preserve">, om man enbart baserade detta på </w:t>
      </w:r>
      <w:proofErr w:type="spellStart"/>
      <w:r w:rsidR="0066028D">
        <w:t>riskmåttet</w:t>
      </w:r>
      <w:proofErr w:type="spellEnd"/>
      <w:r w:rsidR="0066028D">
        <w:t xml:space="preserve"> </w:t>
      </w:r>
      <w:r w:rsidR="0055659D">
        <w:t>l</w:t>
      </w:r>
      <w:r w:rsidR="003162E1">
        <w:t>everage</w:t>
      </w:r>
      <w:r w:rsidR="0066028D">
        <w:t xml:space="preserve">. </w:t>
      </w:r>
      <w:r w:rsidR="00CF2B7F">
        <w:t xml:space="preserve">Vidare kan hög skuldsättningsgrad </w:t>
      </w:r>
      <w:r w:rsidR="004C7489">
        <w:t xml:space="preserve">innebära </w:t>
      </w:r>
      <w:r w:rsidR="005742D5">
        <w:t>stora</w:t>
      </w:r>
      <w:r w:rsidR="00B26F4D">
        <w:t xml:space="preserve"> investeringar med </w:t>
      </w:r>
      <w:r w:rsidR="00041B7F">
        <w:lastRenderedPageBreak/>
        <w:t>stabil</w:t>
      </w:r>
      <w:r w:rsidR="004644A1">
        <w:t xml:space="preserve"> avkastning</w:t>
      </w:r>
      <w:r w:rsidR="005D23F6">
        <w:t xml:space="preserve"> som </w:t>
      </w:r>
      <w:r w:rsidR="00DE0A46">
        <w:t xml:space="preserve">i sig inte </w:t>
      </w:r>
      <w:r w:rsidR="005D23F6">
        <w:t xml:space="preserve">behöver </w:t>
      </w:r>
      <w:r w:rsidR="00DE0A46">
        <w:t>vara riskfyllt.</w:t>
      </w:r>
      <w:r w:rsidR="00041B7F">
        <w:t xml:space="preserve"> Å andra sidan kan </w:t>
      </w:r>
      <w:r w:rsidR="00E07E9C">
        <w:t>lägre risktagande innebära uteblivna tillfällen</w:t>
      </w:r>
      <w:r w:rsidR="004644A1">
        <w:t xml:space="preserve"> för </w:t>
      </w:r>
      <w:r w:rsidR="00E07E9C">
        <w:t xml:space="preserve">att kapitalisera </w:t>
      </w:r>
      <w:r w:rsidR="00AC6816">
        <w:t xml:space="preserve">på investeringar med </w:t>
      </w:r>
      <w:r w:rsidR="004644A1">
        <w:t xml:space="preserve">hög avkastning. </w:t>
      </w:r>
      <w:r w:rsidR="00C620A2">
        <w:t xml:space="preserve">Samtidigt är det </w:t>
      </w:r>
      <w:r w:rsidR="00F31D95">
        <w:t xml:space="preserve">leverage och </w:t>
      </w:r>
      <w:r w:rsidR="00F31D95">
        <w:rPr>
          <w:rFonts w:ascii="Cambria Math" w:hAnsi="Cambria Math" w:cs="Cambria Math"/>
        </w:rPr>
        <w:t>𝝈</w:t>
      </w:r>
      <w:r w:rsidR="00F31D95">
        <w:t>ROA</w:t>
      </w:r>
      <w:r w:rsidR="00C620A2">
        <w:t xml:space="preserve"> som </w:t>
      </w:r>
      <w:r w:rsidR="006F5517">
        <w:t>normalt a</w:t>
      </w:r>
      <w:r w:rsidR="00C620A2">
        <w:t>nvänds i de tidigare studier</w:t>
      </w:r>
      <w:r w:rsidR="006B114B">
        <w:t xml:space="preserve"> som är relevanta för den här studien</w:t>
      </w:r>
      <w:r w:rsidR="008F3935">
        <w:t>, se</w:t>
      </w:r>
      <w:r w:rsidR="00C82089">
        <w:t xml:space="preserve"> </w:t>
      </w:r>
      <w:r w:rsidR="00C82089" w:rsidRPr="00C82089">
        <w:rPr>
          <w:i/>
          <w:iCs/>
        </w:rPr>
        <w:t>2.2.1 Risk</w:t>
      </w:r>
      <w:r w:rsidR="00C82089">
        <w:rPr>
          <w:i/>
          <w:iCs/>
        </w:rPr>
        <w:t>profil</w:t>
      </w:r>
      <w:r w:rsidR="006E0D0E">
        <w:t xml:space="preserve">. </w:t>
      </w:r>
      <w:r w:rsidR="00A75AA9">
        <w:t xml:space="preserve">Det ökar jämförbarheten mellan </w:t>
      </w:r>
      <w:r w:rsidR="009F2159">
        <w:t>denna studie</w:t>
      </w:r>
      <w:r w:rsidR="00A75AA9">
        <w:t xml:space="preserve"> och tidigare</w:t>
      </w:r>
      <w:r w:rsidR="000C2B6E">
        <w:t xml:space="preserve"> studier</w:t>
      </w:r>
      <w:r w:rsidR="00A75AA9">
        <w:t xml:space="preserve">. </w:t>
      </w:r>
      <w:r w:rsidR="00CF0EF3">
        <w:t xml:space="preserve">Sammanfattningsvis </w:t>
      </w:r>
      <w:r w:rsidR="005154ED">
        <w:t xml:space="preserve">finns begränsningar i hur stor del </w:t>
      </w:r>
      <w:r w:rsidR="008F3935">
        <w:t xml:space="preserve">av ett </w:t>
      </w:r>
      <w:r w:rsidR="005154ED">
        <w:t>företag</w:t>
      </w:r>
      <w:r w:rsidR="008F3935">
        <w:t>s</w:t>
      </w:r>
      <w:r w:rsidR="005154ED">
        <w:t xml:space="preserve"> risktagande som </w:t>
      </w:r>
      <w:r w:rsidR="00672F25">
        <w:t xml:space="preserve">kan fångas upp i två </w:t>
      </w:r>
      <w:proofErr w:type="spellStart"/>
      <w:r w:rsidR="00672F25">
        <w:t>riskmått</w:t>
      </w:r>
      <w:proofErr w:type="spellEnd"/>
      <w:r w:rsidR="0050619A">
        <w:t xml:space="preserve"> och </w:t>
      </w:r>
      <w:r w:rsidR="002A6FF6">
        <w:t>vad som påverkar risk.</w:t>
      </w:r>
      <w:r w:rsidR="00FD0698">
        <w:t xml:space="preserve"> </w:t>
      </w:r>
      <w:r w:rsidR="001A1F00">
        <w:t>Dessa begräsningar blir särskilt påtagliga</w:t>
      </w:r>
      <w:r w:rsidR="00FD0698">
        <w:t xml:space="preserve"> när </w:t>
      </w:r>
      <w:r w:rsidR="00BC1890">
        <w:t xml:space="preserve">det inte finns signifikans </w:t>
      </w:r>
      <w:r w:rsidR="00395EE2">
        <w:t>för båda oberoende variablerna</w:t>
      </w:r>
      <w:r w:rsidR="00B35455">
        <w:t xml:space="preserve"> </w:t>
      </w:r>
      <w:r w:rsidR="00EA413B">
        <w:t xml:space="preserve">i regressionerna, vilket gör att </w:t>
      </w:r>
      <w:r w:rsidR="00B35455">
        <w:t xml:space="preserve">det endast går att dra slutsatser </w:t>
      </w:r>
      <w:r w:rsidR="009067F4">
        <w:t xml:space="preserve">utifrån </w:t>
      </w:r>
      <w:r w:rsidR="0055659D">
        <w:t>l</w:t>
      </w:r>
      <w:r w:rsidR="003162E1">
        <w:t>everage</w:t>
      </w:r>
      <w:r w:rsidR="009067F4">
        <w:t xml:space="preserve"> och ROA separat.</w:t>
      </w:r>
      <w:r w:rsidR="003E3782">
        <w:t xml:space="preserve"> </w:t>
      </w:r>
    </w:p>
    <w:p w14:paraId="0CA9411C" w14:textId="059493B8" w:rsidR="009C6013" w:rsidRDefault="000B176F" w:rsidP="009C6013">
      <w:r>
        <w:t xml:space="preserve">Studien begränsas </w:t>
      </w:r>
      <w:r w:rsidR="00900378">
        <w:t>även</w:t>
      </w:r>
      <w:r>
        <w:t xml:space="preserve"> av att </w:t>
      </w:r>
      <w:proofErr w:type="spellStart"/>
      <w:r w:rsidR="003123AE">
        <w:t>datan</w:t>
      </w:r>
      <w:proofErr w:type="spellEnd"/>
      <w:r w:rsidR="003123AE">
        <w:t xml:space="preserve"> är </w:t>
      </w:r>
      <w:r w:rsidR="007427FC">
        <w:t xml:space="preserve">snedfördelad i antalet observationer och i faktiskt antal. </w:t>
      </w:r>
      <w:r w:rsidR="00B22E9D">
        <w:t xml:space="preserve">De flesta observationerna </w:t>
      </w:r>
      <w:r w:rsidR="0054522D">
        <w:t>finns</w:t>
      </w:r>
      <w:r w:rsidR="00B22E9D">
        <w:t xml:space="preserve"> </w:t>
      </w:r>
      <w:r w:rsidR="0054522D">
        <w:t>för</w:t>
      </w:r>
      <w:r w:rsidR="00B22E9D">
        <w:t xml:space="preserve"> </w:t>
      </w:r>
      <w:r w:rsidR="00ED6490">
        <w:t>de senare tre åren i studien</w:t>
      </w:r>
      <w:r w:rsidR="000B53C6">
        <w:t xml:space="preserve"> eftersom</w:t>
      </w:r>
      <w:r w:rsidR="0045620E">
        <w:t xml:space="preserve"> det saknades data för många av bolagen för tidigare år</w:t>
      </w:r>
      <w:r w:rsidR="003A15A4">
        <w:t xml:space="preserve"> i </w:t>
      </w:r>
      <w:r w:rsidR="003F1D63">
        <w:t xml:space="preserve">databasen som ligger till grund för </w:t>
      </w:r>
      <w:proofErr w:type="spellStart"/>
      <w:r w:rsidR="003F1D63">
        <w:t>datan</w:t>
      </w:r>
      <w:proofErr w:type="spellEnd"/>
      <w:r w:rsidR="0045620E">
        <w:t xml:space="preserve">. </w:t>
      </w:r>
      <w:r w:rsidR="00CA7202">
        <w:t xml:space="preserve">Med tanke på att antalet kvinnor i </w:t>
      </w:r>
      <w:r w:rsidR="007A5E90">
        <w:t>svenska bolags</w:t>
      </w:r>
      <w:r w:rsidR="00CA7202">
        <w:t xml:space="preserve">styrelser ökat (Albright, 2024b) </w:t>
      </w:r>
      <w:r w:rsidR="00716D2F">
        <w:t>uppstår</w:t>
      </w:r>
      <w:r w:rsidR="007A5E90">
        <w:t xml:space="preserve"> en övervikt </w:t>
      </w:r>
      <w:r w:rsidR="005C3405">
        <w:t>av</w:t>
      </w:r>
      <w:r w:rsidR="007A5E90">
        <w:t xml:space="preserve"> observationer</w:t>
      </w:r>
      <w:r w:rsidR="003F1D63">
        <w:t xml:space="preserve"> där andelen kvinnor är större</w:t>
      </w:r>
      <w:r w:rsidR="008D3AB3">
        <w:t>. Det</w:t>
      </w:r>
      <w:r w:rsidR="00841E9F">
        <w:t>ta</w:t>
      </w:r>
      <w:r w:rsidR="003F1D63">
        <w:t xml:space="preserve"> kan ge </w:t>
      </w:r>
      <w:r w:rsidR="008954B4">
        <w:t xml:space="preserve">en missvisande bild, särskilt vid hypotes </w:t>
      </w:r>
      <w:r w:rsidR="004B4F42">
        <w:t>2</w:t>
      </w:r>
      <w:r w:rsidR="008954B4">
        <w:t xml:space="preserve"> med </w:t>
      </w:r>
      <w:proofErr w:type="spellStart"/>
      <w:r w:rsidR="008954B4">
        <w:t>critical</w:t>
      </w:r>
      <w:proofErr w:type="spellEnd"/>
      <w:r w:rsidR="008954B4">
        <w:t xml:space="preserve"> mass. </w:t>
      </w:r>
      <w:r w:rsidR="004A5928">
        <w:t xml:space="preserve">Dessutom kan en begränsad mängd observationer förklara varför kontrollvariablerna oftast inte är signifikanta i </w:t>
      </w:r>
      <w:r w:rsidR="0052535B">
        <w:t xml:space="preserve">huvudregressionerna. </w:t>
      </w:r>
    </w:p>
    <w:p w14:paraId="4632AC2B" w14:textId="77777777" w:rsidR="00030E30" w:rsidRDefault="00AF3FA5" w:rsidP="009C6013">
      <w:r>
        <w:t xml:space="preserve">Ytterligare begränsningar finns i faktorer som </w:t>
      </w:r>
      <w:r w:rsidR="008A10D0">
        <w:t xml:space="preserve">studien inte </w:t>
      </w:r>
      <w:r w:rsidR="00E912AF">
        <w:t xml:space="preserve">kontrollerar </w:t>
      </w:r>
      <w:r w:rsidR="008A10D0">
        <w:t>som skulle kunna</w:t>
      </w:r>
      <w:r w:rsidR="00B87C48">
        <w:t xml:space="preserve"> förklara sambandet mellan </w:t>
      </w:r>
      <w:proofErr w:type="spellStart"/>
      <w:r w:rsidR="00197ADC">
        <w:t>riskmåtten</w:t>
      </w:r>
      <w:proofErr w:type="spellEnd"/>
      <w:r w:rsidR="00B87C48">
        <w:t xml:space="preserve"> och</w:t>
      </w:r>
      <w:r w:rsidR="007B743D">
        <w:t xml:space="preserve"> andel kvinnor i styrelsen</w:t>
      </w:r>
      <w:r w:rsidR="008A10D0">
        <w:t>.</w:t>
      </w:r>
      <w:r w:rsidR="009A276F">
        <w:t xml:space="preserve"> Exempel på sådana är </w:t>
      </w:r>
      <w:r w:rsidR="0054241D">
        <w:t xml:space="preserve">ägarstruktur, </w:t>
      </w:r>
      <w:r w:rsidR="004F5BDB">
        <w:t>företags</w:t>
      </w:r>
      <w:r w:rsidR="0054241D">
        <w:t>kultur</w:t>
      </w:r>
      <w:r w:rsidR="00E912AF">
        <w:t xml:space="preserve"> och </w:t>
      </w:r>
      <w:r w:rsidR="004F5BDB">
        <w:t>styrelsens diversitet i övrigt</w:t>
      </w:r>
      <w:r w:rsidR="00E912AF">
        <w:t>.</w:t>
      </w:r>
    </w:p>
    <w:p w14:paraId="533D16EB" w14:textId="22E338D6" w:rsidR="00882048" w:rsidRDefault="00882048" w:rsidP="00882048">
      <w:pPr>
        <w:pStyle w:val="Rubrik2"/>
        <w:rPr>
          <w:rFonts w:cs="Times New Roman"/>
          <w:color w:val="auto"/>
        </w:rPr>
      </w:pPr>
      <w:bookmarkStart w:id="81" w:name="_Toc187575121"/>
      <w:r w:rsidRPr="5DD9D7C6">
        <w:rPr>
          <w:rFonts w:cs="Times New Roman"/>
          <w:color w:val="auto"/>
        </w:rPr>
        <w:t>6.</w:t>
      </w:r>
      <w:r>
        <w:rPr>
          <w:rFonts w:cs="Times New Roman"/>
          <w:color w:val="auto"/>
        </w:rPr>
        <w:t>4</w:t>
      </w:r>
      <w:r w:rsidRPr="5DD9D7C6">
        <w:rPr>
          <w:rFonts w:cs="Times New Roman"/>
          <w:color w:val="auto"/>
        </w:rPr>
        <w:t xml:space="preserve"> Förslag på vidare forskning</w:t>
      </w:r>
      <w:bookmarkEnd w:id="81"/>
    </w:p>
    <w:p w14:paraId="69A51341" w14:textId="7B69B23A" w:rsidR="00882048" w:rsidRDefault="00882048" w:rsidP="00882048">
      <w:r>
        <w:t xml:space="preserve">Studiens resultat, angående sambandet mellan andel kvinnor i styrelser och företags riskprofil, skiljer sig från tidigare forskning vad gäller statistisk signifikans. En möjlig förklaring kan, som tidigare beskrivet, vara skillnader i kulturell kontext mellan studierna. Utifrån detta har en nyfikenhet väckts för en jämförande studie mellan olika länder som fångar upp hur kulturella faktorer påverkar sambandet, särskilt i relation till </w:t>
      </w:r>
      <w:proofErr w:type="spellStart"/>
      <w:r>
        <w:t>Hofstedes</w:t>
      </w:r>
      <w:proofErr w:type="spellEnd"/>
      <w:r>
        <w:t xml:space="preserve"> (2001</w:t>
      </w:r>
      <w:r w:rsidR="00C51F48">
        <w:t>) teori</w:t>
      </w:r>
      <w:r>
        <w:t xml:space="preserve"> om femininet och maskulinitet. </w:t>
      </w:r>
    </w:p>
    <w:p w14:paraId="7CE0954D" w14:textId="561E2966" w:rsidR="00882048" w:rsidRDefault="00882048" w:rsidP="00882048">
      <w:r>
        <w:t xml:space="preserve">En intressant upptäckt är att styrelsens oberoende har en statistiskt signifikant påverkan på </w:t>
      </w:r>
      <w:r w:rsidR="0055659D">
        <w:t>l</w:t>
      </w:r>
      <w:r w:rsidR="003162E1">
        <w:t>everage</w:t>
      </w:r>
      <w:r>
        <w:t xml:space="preserve">, till skillnad från tidigare forskning (Bruna et al. 2016; García &amp; </w:t>
      </w:r>
      <w:proofErr w:type="spellStart"/>
      <w:r>
        <w:t>Herrero</w:t>
      </w:r>
      <w:proofErr w:type="spellEnd"/>
      <w:r>
        <w:t xml:space="preserve">, 2021; </w:t>
      </w:r>
      <w:proofErr w:type="spellStart"/>
      <w:r>
        <w:t>Khaw</w:t>
      </w:r>
      <w:proofErr w:type="spellEnd"/>
      <w:r>
        <w:t xml:space="preserve"> et al. 2016; </w:t>
      </w:r>
      <w:proofErr w:type="spellStart"/>
      <w:r>
        <w:t>Schopol</w:t>
      </w:r>
      <w:proofErr w:type="spellEnd"/>
      <w:r>
        <w:t xml:space="preserve"> et al. 2021). Detta väckte frågor hos oss eftersom styrelsens oberoende är ett forskningsområde nära besläktat med vårt, </w:t>
      </w:r>
      <w:r w:rsidR="001708AE">
        <w:t>inom området</w:t>
      </w:r>
      <w:r>
        <w:t xml:space="preserve"> styrelsesammansättning. Det hade varit intressant att studera om </w:t>
      </w:r>
      <w:r w:rsidR="00D132E4">
        <w:t xml:space="preserve">sambandet mellan </w:t>
      </w:r>
      <w:r w:rsidR="00773475">
        <w:t xml:space="preserve">styrelsens oberoende </w:t>
      </w:r>
      <w:r w:rsidR="00D132E4">
        <w:t>och</w:t>
      </w:r>
      <w:r w:rsidR="00773475">
        <w:t xml:space="preserve"> företags riskprofil</w:t>
      </w:r>
      <w:r>
        <w:t xml:space="preserve"> skiljer sig mellan företag i en specifik kontext eller tidsperiod. </w:t>
      </w:r>
    </w:p>
    <w:p w14:paraId="4ECCB25E" w14:textId="5F3FC9D7" w:rsidR="00882048" w:rsidRDefault="00882048" w:rsidP="00882048">
      <w:r>
        <w:lastRenderedPageBreak/>
        <w:t>Att nå den kritiska massan av kvinnor i styrelsen har utifrån resultatet ifrån denna studie, visat sig minska risktagandet för företag. Detta väcker en nyfikenhet kring hur andra delar av beslutsfattandet i ett företag påverkas av att styrelsen innehåller en kritisk massa av kvinnor. Exempelvis hade det varit intressant att studera sambandet andel kvinnor i styrelsen och dess påverkan på aktieavkastningen</w:t>
      </w:r>
      <w:r w:rsidR="00033DC4">
        <w:t xml:space="preserve">, </w:t>
      </w:r>
      <w:r w:rsidR="00471441">
        <w:t xml:space="preserve">mängden </w:t>
      </w:r>
      <w:proofErr w:type="spellStart"/>
      <w:r w:rsidR="00930602">
        <w:t>CSR</w:t>
      </w:r>
      <w:proofErr w:type="spellEnd"/>
      <w:r w:rsidR="00930602">
        <w:t>-</w:t>
      </w:r>
      <w:r w:rsidR="00471441">
        <w:t xml:space="preserve">initiativ </w:t>
      </w:r>
      <w:r w:rsidR="00930602">
        <w:t>eller hållbarhets</w:t>
      </w:r>
      <w:r w:rsidR="00471441">
        <w:t>investeringar</w:t>
      </w:r>
      <w:r>
        <w:t xml:space="preserve">. Att undersöka dessa aspekter hade kompletterat vår forskning samtidigt som det hade </w:t>
      </w:r>
      <w:r w:rsidR="006B3A75">
        <w:t>vidare</w:t>
      </w:r>
      <w:r>
        <w:t>utvecklat Kanters (1977) teori.</w:t>
      </w:r>
    </w:p>
    <w:p w14:paraId="55F5568D" w14:textId="1130E4A1" w:rsidR="008D10C3" w:rsidRDefault="00915197" w:rsidP="008D10C3">
      <w:r>
        <w:t>Slutligen kan vi i</w:t>
      </w:r>
      <w:r w:rsidR="008D10C3">
        <w:t xml:space="preserve"> denna rapport endast dra slutsatser om kritisk massa i procentuella tal och inte absoluta som Konrad et al. (2008) gör. För att bättre nyansera resultatet hade det varit intressant att även forska vidare om absoluta tal av kritisk massa och hur detta påverkar kvinnors förmåga att påverka </w:t>
      </w:r>
      <w:r w:rsidR="00237887">
        <w:t xml:space="preserve">företags </w:t>
      </w:r>
      <w:r w:rsidR="008D10C3">
        <w:t>risk</w:t>
      </w:r>
      <w:r w:rsidR="00237887">
        <w:t>tagande</w:t>
      </w:r>
      <w:r w:rsidR="008D10C3">
        <w:t>.</w:t>
      </w:r>
    </w:p>
    <w:p w14:paraId="792D204D" w14:textId="77777777" w:rsidR="00882048" w:rsidRDefault="00882048" w:rsidP="009C6013"/>
    <w:p w14:paraId="693A7960" w14:textId="77777777" w:rsidR="0013352F" w:rsidRDefault="0013352F" w:rsidP="0013352F"/>
    <w:p w14:paraId="13972419" w14:textId="77777777" w:rsidR="00D753E7" w:rsidRDefault="00D753E7" w:rsidP="00147B3D"/>
    <w:p w14:paraId="6CECD2EC" w14:textId="77777777" w:rsidR="00E91B6D" w:rsidRDefault="00E91B6D">
      <w:pPr>
        <w:rPr>
          <w:rFonts w:eastAsiaTheme="majorEastAsia" w:cs="Times New Roman"/>
          <w:color w:val="auto"/>
          <w:kern w:val="0"/>
          <w:sz w:val="32"/>
          <w:szCs w:val="32"/>
          <w14:ligatures w14:val="none"/>
        </w:rPr>
      </w:pPr>
      <w:r>
        <w:rPr>
          <w:rFonts w:cs="Times New Roman"/>
          <w:color w:val="auto"/>
        </w:rPr>
        <w:br w:type="page"/>
      </w:r>
    </w:p>
    <w:p w14:paraId="396171D9" w14:textId="50767ED7" w:rsidR="0094122F" w:rsidRDefault="0094122F" w:rsidP="002C398D">
      <w:pPr>
        <w:pStyle w:val="Rubrik1"/>
        <w:rPr>
          <w:rFonts w:cs="Times New Roman"/>
          <w:color w:val="auto"/>
        </w:rPr>
      </w:pPr>
      <w:bookmarkStart w:id="82" w:name="_Toc187575122"/>
      <w:r w:rsidRPr="5DD9D7C6">
        <w:rPr>
          <w:rFonts w:cs="Times New Roman"/>
          <w:color w:val="auto"/>
        </w:rPr>
        <w:lastRenderedPageBreak/>
        <w:t>Källförteckning</w:t>
      </w:r>
      <w:bookmarkEnd w:id="82"/>
    </w:p>
    <w:p w14:paraId="561FF35D" w14:textId="486A68C3" w:rsidR="00FE6D39" w:rsidRDefault="00FE6D39" w:rsidP="002F5514">
      <w:pPr>
        <w:rPr>
          <w:b/>
        </w:rPr>
      </w:pPr>
      <w:r w:rsidRPr="00FE6D39">
        <w:rPr>
          <w:b/>
        </w:rPr>
        <w:t>Empiriskt material</w:t>
      </w:r>
    </w:p>
    <w:p w14:paraId="31B1CE14" w14:textId="6BD7F15A" w:rsidR="002033E8" w:rsidRPr="00F11427" w:rsidRDefault="002033E8" w:rsidP="00C06261">
      <w:pPr>
        <w:rPr>
          <w:lang w:val="en-US"/>
        </w:rPr>
      </w:pPr>
      <w:r w:rsidRPr="00F11427">
        <w:rPr>
          <w:lang w:val="en-US"/>
        </w:rPr>
        <w:t xml:space="preserve">Allbright. (2024). </w:t>
      </w:r>
      <w:proofErr w:type="spellStart"/>
      <w:r w:rsidRPr="00F11427">
        <w:rPr>
          <w:lang w:val="en-US"/>
        </w:rPr>
        <w:t>Allbrightstatistik</w:t>
      </w:r>
      <w:proofErr w:type="spellEnd"/>
      <w:r w:rsidRPr="00F11427">
        <w:rPr>
          <w:lang w:val="en-US"/>
        </w:rPr>
        <w:t xml:space="preserve">, </w:t>
      </w:r>
      <w:r w:rsidR="00A867CD" w:rsidRPr="00F11427">
        <w:rPr>
          <w:lang w:val="en-US"/>
        </w:rPr>
        <w:t>available online:</w:t>
      </w:r>
      <w:r w:rsidRPr="00F11427">
        <w:rPr>
          <w:lang w:val="en-US"/>
        </w:rPr>
        <w:t xml:space="preserve"> </w:t>
      </w:r>
      <w:hyperlink r:id="rId21" w:anchor="graf-position" w:history="1">
        <w:r w:rsidRPr="00F11427">
          <w:rPr>
            <w:rStyle w:val="Hyperlnk"/>
            <w:lang w:val="en-US"/>
          </w:rPr>
          <w:t>https://www.allbright.se/allbright-statistik#graf-position</w:t>
        </w:r>
      </w:hyperlink>
      <w:r w:rsidRPr="00F11427">
        <w:rPr>
          <w:lang w:val="en-US"/>
        </w:rPr>
        <w:t xml:space="preserve"> [</w:t>
      </w:r>
      <w:r w:rsidR="00442A1C" w:rsidRPr="00F11427">
        <w:rPr>
          <w:lang w:val="en-US"/>
        </w:rPr>
        <w:t>Accessed</w:t>
      </w:r>
      <w:r w:rsidRPr="00F11427">
        <w:rPr>
          <w:lang w:val="en-US"/>
        </w:rPr>
        <w:t xml:space="preserve"> 6 </w:t>
      </w:r>
      <w:r w:rsidR="00884EB2" w:rsidRPr="00F11427">
        <w:rPr>
          <w:lang w:val="en-US"/>
        </w:rPr>
        <w:t>November 2024]</w:t>
      </w:r>
    </w:p>
    <w:p w14:paraId="79E0AA2D" w14:textId="4A92CF98" w:rsidR="00796453" w:rsidRDefault="00796453" w:rsidP="00C06261">
      <w:r w:rsidRPr="00586880">
        <w:t xml:space="preserve">Eriksson, J., Hirvonen Falk, A., Hult, E. &amp; Alm Ericson, J. </w:t>
      </w:r>
      <w:r w:rsidR="0079481A" w:rsidRPr="00586880">
        <w:t>(</w:t>
      </w:r>
      <w:r w:rsidRPr="00586880">
        <w:t>2019</w:t>
      </w:r>
      <w:r w:rsidR="0079481A" w:rsidRPr="00586880">
        <w:t>)</w:t>
      </w:r>
      <w:r w:rsidRPr="00586880">
        <w:t xml:space="preserve">. </w:t>
      </w:r>
      <w:r w:rsidRPr="0079481A">
        <w:t>Motion till riksdagen 2018/19:2303. Kvotering i bolagsstyrelser.</w:t>
      </w:r>
      <w:r w:rsidRPr="00796453">
        <w:t xml:space="preserve"> </w:t>
      </w:r>
      <w:proofErr w:type="gramStart"/>
      <w:r w:rsidRPr="00B6445E">
        <w:rPr>
          <w:i/>
        </w:rPr>
        <w:t>Sveriges Riksdag</w:t>
      </w:r>
      <w:proofErr w:type="gramEnd"/>
      <w:r w:rsidR="008E5560">
        <w:rPr>
          <w:i/>
        </w:rPr>
        <w:t>,</w:t>
      </w:r>
      <w:r w:rsidRPr="00796453">
        <w:t xml:space="preserve"> </w:t>
      </w:r>
      <w:proofErr w:type="spellStart"/>
      <w:r w:rsidR="00A867CD">
        <w:t>available</w:t>
      </w:r>
      <w:proofErr w:type="spellEnd"/>
      <w:r w:rsidR="00A867CD">
        <w:t xml:space="preserve"> online:</w:t>
      </w:r>
      <w:r w:rsidRPr="00796453">
        <w:t xml:space="preserve"> </w:t>
      </w:r>
      <w:hyperlink r:id="rId22" w:tgtFrame="_new" w:history="1">
        <w:r w:rsidRPr="00796453">
          <w:rPr>
            <w:rStyle w:val="Hyperlnk"/>
          </w:rPr>
          <w:t>https://www.riksdagen.se</w:t>
        </w:r>
      </w:hyperlink>
      <w:r w:rsidRPr="00796453">
        <w:t xml:space="preserve"> [</w:t>
      </w:r>
      <w:proofErr w:type="spellStart"/>
      <w:r w:rsidR="00442A1C">
        <w:t>Accessed</w:t>
      </w:r>
      <w:proofErr w:type="spellEnd"/>
      <w:r w:rsidRPr="00796453">
        <w:t xml:space="preserve"> 18 </w:t>
      </w:r>
      <w:r w:rsidR="00884EB2">
        <w:t>N</w:t>
      </w:r>
      <w:r w:rsidRPr="00796453">
        <w:t>ovember 2024]</w:t>
      </w:r>
    </w:p>
    <w:p w14:paraId="7C9D115B" w14:textId="236564F5" w:rsidR="00251583" w:rsidRDefault="00251583" w:rsidP="00251583">
      <w:proofErr w:type="spellStart"/>
      <w:r w:rsidRPr="0092662A">
        <w:t>Jaffee</w:t>
      </w:r>
      <w:proofErr w:type="spellEnd"/>
      <w:r w:rsidRPr="0092662A">
        <w:t xml:space="preserve">, D. &amp; </w:t>
      </w:r>
      <w:proofErr w:type="spellStart"/>
      <w:r w:rsidRPr="0092662A">
        <w:t>Wladen</w:t>
      </w:r>
      <w:proofErr w:type="spellEnd"/>
      <w:r w:rsidRPr="0092662A">
        <w:t>, J. (2010). Effek</w:t>
      </w:r>
      <w:r>
        <w:t xml:space="preserve">terna av Basel III och Slovens 2 på svenska banker och försäkringsbolag, en jämviktsanalys: </w:t>
      </w:r>
      <w:r>
        <w:rPr>
          <w:i/>
        </w:rPr>
        <w:t xml:space="preserve">Finansmarknadskommitténs Rapport, </w:t>
      </w:r>
      <w:r>
        <w:t>nr.3, [</w:t>
      </w:r>
      <w:proofErr w:type="spellStart"/>
      <w:r>
        <w:t>pdf</w:t>
      </w:r>
      <w:proofErr w:type="spellEnd"/>
      <w:r>
        <w:t xml:space="preserve">], </w:t>
      </w:r>
      <w:proofErr w:type="spellStart"/>
      <w:r w:rsidR="00A867CD">
        <w:t>available</w:t>
      </w:r>
      <w:proofErr w:type="spellEnd"/>
      <w:r w:rsidR="00A867CD">
        <w:t xml:space="preserve"> online:</w:t>
      </w:r>
      <w:r>
        <w:t xml:space="preserve"> </w:t>
      </w:r>
      <w:hyperlink r:id="rId23" w:history="1">
        <w:r w:rsidRPr="004D5805">
          <w:rPr>
            <w:rStyle w:val="Hyperlnk"/>
          </w:rPr>
          <w:t>https://www.regeringen.se/contentassets/128d7f32d7c44e6992e2129e926190c4/rapport-nr-3-effekterna-av-basel-iii-och-solvens-2-pa-svenska-banker-och-forsakringsbolag---en-jamviktsanalys</w:t>
        </w:r>
      </w:hyperlink>
      <w:r w:rsidR="00C06701">
        <w:t xml:space="preserve"> </w:t>
      </w:r>
      <w:r w:rsidR="00C06701" w:rsidRPr="002033E8">
        <w:t>[</w:t>
      </w:r>
      <w:proofErr w:type="spellStart"/>
      <w:r w:rsidR="00442A1C">
        <w:t>Accessed</w:t>
      </w:r>
      <w:proofErr w:type="spellEnd"/>
      <w:r w:rsidR="00C06701" w:rsidRPr="002033E8">
        <w:t xml:space="preserve"> </w:t>
      </w:r>
      <w:r w:rsidR="00C06701">
        <w:t>6</w:t>
      </w:r>
      <w:r w:rsidR="00C06701" w:rsidRPr="002033E8">
        <w:t xml:space="preserve"> </w:t>
      </w:r>
      <w:r w:rsidR="00C06701">
        <w:t>November 2024]</w:t>
      </w:r>
    </w:p>
    <w:p w14:paraId="246F5462" w14:textId="167A211D" w:rsidR="007327CF" w:rsidRPr="009426F8" w:rsidRDefault="009426F8" w:rsidP="00C06261">
      <w:pPr>
        <w:rPr>
          <w:lang w:val="en-US"/>
        </w:rPr>
      </w:pPr>
      <w:r w:rsidRPr="009426F8">
        <w:rPr>
          <w:lang w:val="en-US"/>
        </w:rPr>
        <w:t xml:space="preserve">International </w:t>
      </w:r>
      <w:proofErr w:type="spellStart"/>
      <w:r w:rsidRPr="009426F8">
        <w:rPr>
          <w:lang w:val="en-US"/>
        </w:rPr>
        <w:t>Labour</w:t>
      </w:r>
      <w:proofErr w:type="spellEnd"/>
      <w:r w:rsidRPr="009426F8">
        <w:rPr>
          <w:lang w:val="en-US"/>
        </w:rPr>
        <w:t xml:space="preserve"> Organization</w:t>
      </w:r>
      <w:r>
        <w:rPr>
          <w:lang w:val="en-US"/>
        </w:rPr>
        <w:t xml:space="preserve"> (</w:t>
      </w:r>
      <w:r w:rsidRPr="009426F8">
        <w:rPr>
          <w:lang w:val="en-US"/>
        </w:rPr>
        <w:t>2019</w:t>
      </w:r>
      <w:r w:rsidRPr="0064575A">
        <w:rPr>
          <w:lang w:val="en-US"/>
        </w:rPr>
        <w:t>). The business case for change</w:t>
      </w:r>
      <w:r w:rsidR="000379BF">
        <w:rPr>
          <w:lang w:val="en-US"/>
        </w:rPr>
        <w:t xml:space="preserve"> </w:t>
      </w:r>
      <w:r w:rsidR="009E46D6" w:rsidRPr="009E46D6">
        <w:rPr>
          <w:lang w:val="en-US"/>
        </w:rPr>
        <w:t>[pdf]</w:t>
      </w:r>
      <w:r w:rsidR="0064575A" w:rsidRPr="0064575A">
        <w:rPr>
          <w:lang w:val="en-US"/>
        </w:rPr>
        <w:t>,</w:t>
      </w:r>
      <w:r w:rsidR="0064575A">
        <w:rPr>
          <w:lang w:val="en-US"/>
        </w:rPr>
        <w:t xml:space="preserve"> </w:t>
      </w:r>
      <w:r w:rsidR="00A867CD">
        <w:rPr>
          <w:lang w:val="en-US"/>
        </w:rPr>
        <w:t>available online:</w:t>
      </w:r>
      <w:r w:rsidR="000379BF">
        <w:rPr>
          <w:lang w:val="en-US"/>
        </w:rPr>
        <w:t xml:space="preserve"> </w:t>
      </w:r>
      <w:hyperlink r:id="rId24" w:history="1">
        <w:r w:rsidR="000379BF" w:rsidRPr="005F0815">
          <w:rPr>
            <w:rStyle w:val="Hyperlnk"/>
            <w:lang w:val="en-US"/>
          </w:rPr>
          <w:t>https://www.ilo.org/sites/default/files/wcmsp5/groups/public/@dgreports/@dcomm/@publ/documents/publication/wcms_700953.pdf</w:t>
        </w:r>
      </w:hyperlink>
      <w:r w:rsidRPr="009426F8">
        <w:rPr>
          <w:lang w:val="en-US"/>
        </w:rPr>
        <w:t xml:space="preserve"> [</w:t>
      </w:r>
      <w:r w:rsidR="00442A1C">
        <w:rPr>
          <w:lang w:val="en-US"/>
        </w:rPr>
        <w:t>Accessed</w:t>
      </w:r>
      <w:r w:rsidRPr="009426F8">
        <w:rPr>
          <w:lang w:val="en-US"/>
        </w:rPr>
        <w:t xml:space="preserve"> 18 </w:t>
      </w:r>
      <w:r w:rsidR="00884EB2">
        <w:rPr>
          <w:lang w:val="en-US"/>
        </w:rPr>
        <w:t>November</w:t>
      </w:r>
      <w:r w:rsidR="0098198C">
        <w:rPr>
          <w:lang w:val="en-US"/>
        </w:rPr>
        <w:t xml:space="preserve"> </w:t>
      </w:r>
      <w:r w:rsidRPr="009426F8">
        <w:rPr>
          <w:lang w:val="en-US"/>
        </w:rPr>
        <w:t>2024]</w:t>
      </w:r>
    </w:p>
    <w:p w14:paraId="18FCAFDF" w14:textId="67924666" w:rsidR="00B15A18" w:rsidRPr="00DE0B03" w:rsidRDefault="00B15A18" w:rsidP="00C06261">
      <w:r w:rsidRPr="00DE0B03">
        <w:t>Kanalregistret. (2024a). Kanalregistret i finansieringssystemet</w:t>
      </w:r>
      <w:r w:rsidR="00A51F09" w:rsidRPr="00DE0B03">
        <w:t xml:space="preserve">, tillgängligt online: </w:t>
      </w:r>
      <w:hyperlink r:id="rId25" w:history="1">
        <w:r w:rsidR="00A51F09" w:rsidRPr="00DE0B03">
          <w:rPr>
            <w:rStyle w:val="Hyperlnk"/>
          </w:rPr>
          <w:t>https://kanalregister.hkdir.no/informasjonsartikler/kanalregisteret-i-finansieringssystemet</w:t>
        </w:r>
      </w:hyperlink>
      <w:r w:rsidR="00C06701">
        <w:t xml:space="preserve"> [</w:t>
      </w:r>
      <w:proofErr w:type="spellStart"/>
      <w:r w:rsidR="00442A1C">
        <w:t>Accessed</w:t>
      </w:r>
      <w:proofErr w:type="spellEnd"/>
      <w:r w:rsidR="00C06701">
        <w:t xml:space="preserve"> 1</w:t>
      </w:r>
      <w:r w:rsidR="00180A6B">
        <w:t>0</w:t>
      </w:r>
      <w:r w:rsidR="00C06701">
        <w:t xml:space="preserve"> december 2024]</w:t>
      </w:r>
    </w:p>
    <w:p w14:paraId="509A057F" w14:textId="2C19E5EF" w:rsidR="00F343A6" w:rsidRPr="00DE0B03" w:rsidRDefault="00A51F09" w:rsidP="00C06261">
      <w:r w:rsidRPr="00DE0B03">
        <w:t xml:space="preserve">Kanalregistret. (2024b). </w:t>
      </w:r>
      <w:proofErr w:type="spellStart"/>
      <w:r w:rsidR="005274E5" w:rsidRPr="00DE0B03">
        <w:t>Begreper</w:t>
      </w:r>
      <w:proofErr w:type="spellEnd"/>
      <w:r w:rsidR="005274E5" w:rsidRPr="00DE0B03">
        <w:t xml:space="preserve"> </w:t>
      </w:r>
      <w:proofErr w:type="spellStart"/>
      <w:r w:rsidR="005274E5" w:rsidRPr="00DE0B03">
        <w:t>og</w:t>
      </w:r>
      <w:proofErr w:type="spellEnd"/>
      <w:r w:rsidR="005274E5" w:rsidRPr="00DE0B03">
        <w:t xml:space="preserve"> </w:t>
      </w:r>
      <w:proofErr w:type="spellStart"/>
      <w:r w:rsidR="005274E5" w:rsidRPr="00DE0B03">
        <w:t>forkortelser</w:t>
      </w:r>
      <w:proofErr w:type="spellEnd"/>
      <w:r w:rsidR="00F343A6" w:rsidRPr="00DE0B03">
        <w:t xml:space="preserve">, tillgängligt online: </w:t>
      </w:r>
      <w:hyperlink r:id="rId26" w:history="1">
        <w:r w:rsidR="00F343A6" w:rsidRPr="00DE0B03">
          <w:rPr>
            <w:rStyle w:val="Hyperlnk"/>
          </w:rPr>
          <w:t>http</w:t>
        </w:r>
        <w:bookmarkStart w:id="83" w:name="_Hlt183693492"/>
        <w:bookmarkStart w:id="84" w:name="_Hlt183693493"/>
        <w:r w:rsidR="00F343A6" w:rsidRPr="00DE0B03">
          <w:rPr>
            <w:rStyle w:val="Hyperlnk"/>
          </w:rPr>
          <w:t>s</w:t>
        </w:r>
        <w:bookmarkEnd w:id="83"/>
        <w:bookmarkEnd w:id="84"/>
        <w:r w:rsidR="00F343A6" w:rsidRPr="00DE0B03">
          <w:rPr>
            <w:rStyle w:val="Hyperlnk"/>
          </w:rPr>
          <w:t>://kanalregister.hkdir.no/informasjonsartikler/begreper-og-forkortelser</w:t>
        </w:r>
      </w:hyperlink>
      <w:r w:rsidR="00C06701">
        <w:t xml:space="preserve"> [</w:t>
      </w:r>
      <w:proofErr w:type="spellStart"/>
      <w:r w:rsidR="00442A1C">
        <w:t>Accessed</w:t>
      </w:r>
      <w:proofErr w:type="spellEnd"/>
      <w:r w:rsidR="00C06701">
        <w:t xml:space="preserve"> 1</w:t>
      </w:r>
      <w:r w:rsidR="00180A6B">
        <w:t>0</w:t>
      </w:r>
      <w:r w:rsidR="00C06701">
        <w:t xml:space="preserve"> december 2024]</w:t>
      </w:r>
    </w:p>
    <w:p w14:paraId="681C5EC7" w14:textId="4A204C59" w:rsidR="00AC3616" w:rsidRPr="00741B1A" w:rsidRDefault="00F269BC" w:rsidP="00C06261">
      <w:r w:rsidRPr="00F50DB6">
        <w:t xml:space="preserve">Oskarsson, M. (2023). </w:t>
      </w:r>
      <w:r w:rsidRPr="00F269BC">
        <w:t>Skillnader mellan kvinnor och mäns beteende på</w:t>
      </w:r>
      <w:r>
        <w:t xml:space="preserve"> börsen, </w:t>
      </w:r>
      <w:r>
        <w:rPr>
          <w:i/>
        </w:rPr>
        <w:t>Fi-analys nr 42</w:t>
      </w:r>
      <w:r w:rsidR="00741B1A">
        <w:rPr>
          <w:i/>
        </w:rPr>
        <w:t xml:space="preserve">, </w:t>
      </w:r>
      <w:proofErr w:type="spellStart"/>
      <w:r w:rsidR="00741B1A">
        <w:t>till</w:t>
      </w:r>
      <w:r w:rsidR="00AC3616">
        <w:t>gänlig</w:t>
      </w:r>
      <w:proofErr w:type="spellEnd"/>
      <w:r w:rsidR="00AC3616">
        <w:t xml:space="preserve"> online: </w:t>
      </w:r>
      <w:hyperlink r:id="rId27" w:history="1">
        <w:r w:rsidR="00AC3616" w:rsidRPr="0032105F">
          <w:rPr>
            <w:rStyle w:val="Hyperlnk"/>
          </w:rPr>
          <w:t>https://www.fi.se/contentassets/21a10d76e3f149aa95f62ecfeead9b60/fi-analys-42-kvinnors-och-mans-beteende-pa-borsen.pdf</w:t>
        </w:r>
      </w:hyperlink>
      <w:r w:rsidR="003A3C16">
        <w:t xml:space="preserve"> [</w:t>
      </w:r>
      <w:proofErr w:type="spellStart"/>
      <w:r w:rsidR="00442A1C">
        <w:t>Accessed</w:t>
      </w:r>
      <w:proofErr w:type="spellEnd"/>
      <w:r w:rsidR="003A3C16">
        <w:t xml:space="preserve"> 20 november 2024]</w:t>
      </w:r>
    </w:p>
    <w:p w14:paraId="465A656F" w14:textId="18C967A8" w:rsidR="00B55229" w:rsidRDefault="00A27244" w:rsidP="00C06261">
      <w:r>
        <w:t>Sveriges Rik</w:t>
      </w:r>
      <w:r w:rsidR="00CA7F73">
        <w:t>s</w:t>
      </w:r>
      <w:r>
        <w:t xml:space="preserve">bank. </w:t>
      </w:r>
      <w:r w:rsidR="00C03071">
        <w:t>(</w:t>
      </w:r>
      <w:r>
        <w:t>2024</w:t>
      </w:r>
      <w:r w:rsidR="00C03071">
        <w:t>)</w:t>
      </w:r>
      <w:r>
        <w:t xml:space="preserve">. </w:t>
      </w:r>
      <w:r w:rsidR="00C12F39">
        <w:t xml:space="preserve">Den svenska </w:t>
      </w:r>
      <w:r w:rsidR="008823DA">
        <w:t>finansmarknaden</w:t>
      </w:r>
      <w:r w:rsidR="009439DD">
        <w:t xml:space="preserve">, </w:t>
      </w:r>
      <w:proofErr w:type="spellStart"/>
      <w:r w:rsidR="00A867CD">
        <w:t>available</w:t>
      </w:r>
      <w:proofErr w:type="spellEnd"/>
      <w:r w:rsidR="00A867CD">
        <w:t xml:space="preserve"> online:</w:t>
      </w:r>
      <w:r w:rsidR="009439DD">
        <w:t xml:space="preserve"> </w:t>
      </w:r>
      <w:hyperlink r:id="rId28" w:history="1">
        <w:r w:rsidR="009439DD" w:rsidRPr="009D65F0">
          <w:rPr>
            <w:rStyle w:val="Hyperlnk"/>
          </w:rPr>
          <w:t>https://www.riksbank.se/globalassets/media/rapporter/den-svenska-finansmarknaden/webbrapport-pdf-dokument/2024/den-svenska-finansmarknaden-2024.pdf</w:t>
        </w:r>
      </w:hyperlink>
      <w:r w:rsidR="009439DD">
        <w:t xml:space="preserve"> [</w:t>
      </w:r>
      <w:proofErr w:type="spellStart"/>
      <w:r w:rsidR="00442A1C">
        <w:t>Accessed</w:t>
      </w:r>
      <w:proofErr w:type="spellEnd"/>
      <w:r w:rsidR="009439DD">
        <w:t xml:space="preserve"> 8 </w:t>
      </w:r>
      <w:r w:rsidR="003A3C16">
        <w:t>november</w:t>
      </w:r>
      <w:r w:rsidR="00E973B6">
        <w:t xml:space="preserve"> 2024</w:t>
      </w:r>
      <w:r w:rsidR="009439DD">
        <w:t>]</w:t>
      </w:r>
    </w:p>
    <w:p w14:paraId="571F15D3" w14:textId="17B14781" w:rsidR="006054E0" w:rsidRPr="00A867CD" w:rsidRDefault="006054E0" w:rsidP="00C06261">
      <w:pPr>
        <w:rPr>
          <w:lang w:val="en-US"/>
        </w:rPr>
      </w:pPr>
      <w:r>
        <w:lastRenderedPageBreak/>
        <w:t>Sveriges Riksbank. (2020). Riksbankens rapport Finansiell stabilitet 20</w:t>
      </w:r>
      <w:r w:rsidR="000D7167">
        <w:t>20</w:t>
      </w:r>
      <w:r>
        <w:t>:</w:t>
      </w:r>
      <w:r w:rsidR="000D7167">
        <w:t>2</w:t>
      </w:r>
      <w:r>
        <w:t xml:space="preserve">. </w:t>
      </w:r>
      <w:r w:rsidR="00A867CD" w:rsidRPr="00A867CD">
        <w:rPr>
          <w:lang w:val="en-US"/>
        </w:rPr>
        <w:t>Available online:</w:t>
      </w:r>
      <w:r w:rsidR="00C719C8" w:rsidRPr="00A867CD">
        <w:rPr>
          <w:lang w:val="en-US"/>
        </w:rPr>
        <w:t xml:space="preserve"> </w:t>
      </w:r>
      <w:hyperlink r:id="rId29" w:history="1">
        <w:r w:rsidR="00181332" w:rsidRPr="00A867CD">
          <w:rPr>
            <w:rStyle w:val="Hyperlnk"/>
            <w:lang w:val="en-US"/>
          </w:rPr>
          <w:t>https://www.riksbank.se/globalassets/media/rapporter/fsr/svenska/2020/201111/finansiell-stabilitetsrapport-2020_2.pdf</w:t>
        </w:r>
      </w:hyperlink>
      <w:r w:rsidR="0058720F" w:rsidRPr="00A867CD">
        <w:rPr>
          <w:lang w:val="en-US"/>
        </w:rPr>
        <w:t xml:space="preserve"> </w:t>
      </w:r>
      <w:r w:rsidR="00C719C8" w:rsidRPr="00A867CD">
        <w:rPr>
          <w:lang w:val="en-US"/>
        </w:rPr>
        <w:t>[</w:t>
      </w:r>
      <w:r w:rsidR="00442A1C">
        <w:rPr>
          <w:lang w:val="en-US"/>
        </w:rPr>
        <w:t>Accessed</w:t>
      </w:r>
      <w:r w:rsidR="00C719C8" w:rsidRPr="00A867CD">
        <w:rPr>
          <w:lang w:val="en-US"/>
        </w:rPr>
        <w:t xml:space="preserve"> 18 </w:t>
      </w:r>
      <w:proofErr w:type="spellStart"/>
      <w:r w:rsidR="00C719C8" w:rsidRPr="00A867CD">
        <w:rPr>
          <w:lang w:val="en-US"/>
        </w:rPr>
        <w:t>december</w:t>
      </w:r>
      <w:proofErr w:type="spellEnd"/>
      <w:r w:rsidR="00C719C8" w:rsidRPr="00A867CD">
        <w:rPr>
          <w:lang w:val="en-US"/>
        </w:rPr>
        <w:t xml:space="preserve"> 2024]</w:t>
      </w:r>
    </w:p>
    <w:p w14:paraId="143839BD" w14:textId="2D76F789" w:rsidR="006054E0" w:rsidRPr="00A867CD" w:rsidRDefault="006054E0" w:rsidP="00C06261">
      <w:pPr>
        <w:rPr>
          <w:lang w:val="en-US"/>
        </w:rPr>
      </w:pPr>
      <w:r>
        <w:t>Sveriges Riksbank. (2021). Riksbankens rapport Finansiell stabilitet 202</w:t>
      </w:r>
      <w:r w:rsidR="000D7167">
        <w:t>1</w:t>
      </w:r>
      <w:r>
        <w:t xml:space="preserve">:1. </w:t>
      </w:r>
      <w:r w:rsidR="00A867CD" w:rsidRPr="00A867CD">
        <w:rPr>
          <w:lang w:val="en-US"/>
        </w:rPr>
        <w:t>Available online:</w:t>
      </w:r>
      <w:r w:rsidR="00181332" w:rsidRPr="00A867CD">
        <w:rPr>
          <w:lang w:val="en-US"/>
        </w:rPr>
        <w:t xml:space="preserve"> </w:t>
      </w:r>
      <w:hyperlink r:id="rId30" w:history="1">
        <w:r w:rsidR="00535250" w:rsidRPr="00A867CD">
          <w:rPr>
            <w:rStyle w:val="Hyperlnk"/>
            <w:lang w:val="en-US"/>
          </w:rPr>
          <w:t>https://www.riksbank.se/globalassets/media/rapporter/fsr/svenska/2021/210526/finansiell-stabilitetsrapport-2021_1.pdf</w:t>
        </w:r>
      </w:hyperlink>
      <w:r w:rsidR="00C719C8" w:rsidRPr="00A867CD">
        <w:rPr>
          <w:lang w:val="en-US"/>
        </w:rPr>
        <w:t xml:space="preserve"> [</w:t>
      </w:r>
      <w:r w:rsidR="00442A1C">
        <w:rPr>
          <w:lang w:val="en-US"/>
        </w:rPr>
        <w:t>Accessed</w:t>
      </w:r>
      <w:r w:rsidR="00C719C8" w:rsidRPr="00A867CD">
        <w:rPr>
          <w:lang w:val="en-US"/>
        </w:rPr>
        <w:t xml:space="preserve"> 18 </w:t>
      </w:r>
      <w:proofErr w:type="spellStart"/>
      <w:r w:rsidR="00C719C8" w:rsidRPr="00A867CD">
        <w:rPr>
          <w:lang w:val="en-US"/>
        </w:rPr>
        <w:t>december</w:t>
      </w:r>
      <w:proofErr w:type="spellEnd"/>
      <w:r w:rsidR="00C719C8" w:rsidRPr="00A867CD">
        <w:rPr>
          <w:lang w:val="en-US"/>
        </w:rPr>
        <w:t xml:space="preserve"> 2024]</w:t>
      </w:r>
    </w:p>
    <w:p w14:paraId="75CEF402" w14:textId="39D0B565" w:rsidR="006054E0" w:rsidRPr="00A867CD" w:rsidRDefault="006054E0" w:rsidP="00C06261">
      <w:pPr>
        <w:rPr>
          <w:lang w:val="en-US"/>
        </w:rPr>
      </w:pPr>
      <w:r>
        <w:t>Sveriges Riksbank. (2022). Riksbankens rapport Finansiell stabilitet 202</w:t>
      </w:r>
      <w:r w:rsidR="000D7167">
        <w:t>2</w:t>
      </w:r>
      <w:r>
        <w:t>:</w:t>
      </w:r>
      <w:r w:rsidR="000D7167">
        <w:t>2</w:t>
      </w:r>
      <w:r>
        <w:t xml:space="preserve">. </w:t>
      </w:r>
      <w:r w:rsidR="00A867CD" w:rsidRPr="00A867CD">
        <w:rPr>
          <w:lang w:val="en-US"/>
        </w:rPr>
        <w:t>Available online:</w:t>
      </w:r>
      <w:r w:rsidR="00C719C8" w:rsidRPr="00A867CD">
        <w:rPr>
          <w:lang w:val="en-US"/>
        </w:rPr>
        <w:t xml:space="preserve"> </w:t>
      </w:r>
      <w:hyperlink r:id="rId31" w:history="1">
        <w:r w:rsidR="00535250" w:rsidRPr="00A867CD">
          <w:rPr>
            <w:rStyle w:val="Hyperlnk"/>
            <w:lang w:val="en-US"/>
          </w:rPr>
          <w:t>https://www.riksbank.se/globalassets/media/rapporter/fsr/svenska/2022/221109/finansiell-stabilitetsrapport-2022_2.pdf</w:t>
        </w:r>
      </w:hyperlink>
      <w:r w:rsidR="00535250" w:rsidRPr="00A867CD">
        <w:rPr>
          <w:lang w:val="en-US"/>
        </w:rPr>
        <w:t xml:space="preserve"> </w:t>
      </w:r>
      <w:r w:rsidR="00C719C8" w:rsidRPr="00A867CD">
        <w:rPr>
          <w:lang w:val="en-US"/>
        </w:rPr>
        <w:t>[</w:t>
      </w:r>
      <w:r w:rsidR="00442A1C">
        <w:rPr>
          <w:lang w:val="en-US"/>
        </w:rPr>
        <w:t>Accessed</w:t>
      </w:r>
      <w:r w:rsidR="00C719C8" w:rsidRPr="00A867CD">
        <w:rPr>
          <w:lang w:val="en-US"/>
        </w:rPr>
        <w:t xml:space="preserve"> 18 </w:t>
      </w:r>
      <w:proofErr w:type="spellStart"/>
      <w:r w:rsidR="00C719C8" w:rsidRPr="00A867CD">
        <w:rPr>
          <w:lang w:val="en-US"/>
        </w:rPr>
        <w:t>december</w:t>
      </w:r>
      <w:proofErr w:type="spellEnd"/>
      <w:r w:rsidR="00C719C8" w:rsidRPr="00A867CD">
        <w:rPr>
          <w:lang w:val="en-US"/>
        </w:rPr>
        <w:t xml:space="preserve"> 2024]</w:t>
      </w:r>
    </w:p>
    <w:p w14:paraId="17BC0F19" w14:textId="1D6D0789" w:rsidR="00A53EF7" w:rsidRPr="00A867CD" w:rsidRDefault="003A36C0" w:rsidP="00C06261">
      <w:pPr>
        <w:rPr>
          <w:lang w:val="en-US"/>
        </w:rPr>
      </w:pPr>
      <w:r>
        <w:t xml:space="preserve">Sveriges Riksbank. (2023). </w:t>
      </w:r>
      <w:r w:rsidR="00D9608B">
        <w:t xml:space="preserve">Riksbankens rapport Finansiell stabilitet 2023:1. </w:t>
      </w:r>
      <w:r w:rsidR="00A867CD" w:rsidRPr="00A867CD">
        <w:rPr>
          <w:lang w:val="en-US"/>
        </w:rPr>
        <w:t>Available online:</w:t>
      </w:r>
      <w:r w:rsidR="00D9608B" w:rsidRPr="00A867CD">
        <w:rPr>
          <w:lang w:val="en-US"/>
        </w:rPr>
        <w:t xml:space="preserve"> </w:t>
      </w:r>
      <w:hyperlink r:id="rId32" w:history="1">
        <w:r w:rsidR="0058720F" w:rsidRPr="00A867CD">
          <w:rPr>
            <w:rStyle w:val="Hyperlnk"/>
            <w:lang w:val="en-US"/>
          </w:rPr>
          <w:t>https://www.riksbank.se/globalassets/media/rapporter/fsr/svenska/2023/230601/finansiell-stabilitetsrapport-2023_1.pdf</w:t>
        </w:r>
      </w:hyperlink>
      <w:r w:rsidR="00D9608B" w:rsidRPr="00A867CD">
        <w:rPr>
          <w:lang w:val="en-US"/>
        </w:rPr>
        <w:t xml:space="preserve"> </w:t>
      </w:r>
      <w:r w:rsidR="008D13AF" w:rsidRPr="00A867CD">
        <w:rPr>
          <w:lang w:val="en-US"/>
        </w:rPr>
        <w:t>[</w:t>
      </w:r>
      <w:r w:rsidR="00442A1C">
        <w:rPr>
          <w:lang w:val="en-US"/>
        </w:rPr>
        <w:t>Accessed</w:t>
      </w:r>
      <w:r w:rsidR="008D13AF" w:rsidRPr="00A867CD">
        <w:rPr>
          <w:lang w:val="en-US"/>
        </w:rPr>
        <w:t xml:space="preserve"> 1</w:t>
      </w:r>
      <w:r w:rsidR="00C15B09" w:rsidRPr="00A867CD">
        <w:rPr>
          <w:lang w:val="en-US"/>
        </w:rPr>
        <w:t>8</w:t>
      </w:r>
      <w:r w:rsidR="008D13AF" w:rsidRPr="00A867CD">
        <w:rPr>
          <w:lang w:val="en-US"/>
        </w:rPr>
        <w:t xml:space="preserve"> </w:t>
      </w:r>
      <w:proofErr w:type="spellStart"/>
      <w:r w:rsidR="008D13AF" w:rsidRPr="00A867CD">
        <w:rPr>
          <w:lang w:val="en-US"/>
        </w:rPr>
        <w:t>december</w:t>
      </w:r>
      <w:proofErr w:type="spellEnd"/>
      <w:r w:rsidR="008D13AF" w:rsidRPr="00A867CD">
        <w:rPr>
          <w:lang w:val="en-US"/>
        </w:rPr>
        <w:t xml:space="preserve"> 2024]</w:t>
      </w:r>
    </w:p>
    <w:p w14:paraId="284E665B" w14:textId="3728EB21" w:rsidR="0060500B" w:rsidRDefault="0060500B" w:rsidP="00C06261">
      <w:proofErr w:type="spellStart"/>
      <w:r>
        <w:t>UHR</w:t>
      </w:r>
      <w:proofErr w:type="spellEnd"/>
      <w:r>
        <w:t xml:space="preserve">. (2004). </w:t>
      </w:r>
      <w:r w:rsidRPr="0060500B">
        <w:t xml:space="preserve">Vekt på forskning Nytt system for </w:t>
      </w:r>
      <w:proofErr w:type="spellStart"/>
      <w:r w:rsidRPr="0060500B">
        <w:t>dokumentasjon</w:t>
      </w:r>
      <w:proofErr w:type="spellEnd"/>
      <w:r w:rsidRPr="0060500B">
        <w:t xml:space="preserve"> av </w:t>
      </w:r>
      <w:proofErr w:type="spellStart"/>
      <w:r w:rsidRPr="0060500B">
        <w:t>vitenskapelig</w:t>
      </w:r>
      <w:proofErr w:type="spellEnd"/>
      <w:r w:rsidRPr="0060500B">
        <w:t xml:space="preserve"> </w:t>
      </w:r>
      <w:proofErr w:type="spellStart"/>
      <w:r w:rsidRPr="0060500B">
        <w:t>publisering</w:t>
      </w:r>
      <w:proofErr w:type="spellEnd"/>
      <w:r>
        <w:t xml:space="preserve">, </w:t>
      </w:r>
      <w:proofErr w:type="spellStart"/>
      <w:r w:rsidR="009131E2" w:rsidRPr="009131E2">
        <w:t>Innstilling</w:t>
      </w:r>
      <w:proofErr w:type="spellEnd"/>
      <w:r w:rsidR="009131E2" w:rsidRPr="009131E2">
        <w:t xml:space="preserve"> </w:t>
      </w:r>
      <w:proofErr w:type="spellStart"/>
      <w:r w:rsidR="009131E2" w:rsidRPr="009131E2">
        <w:t>fra</w:t>
      </w:r>
      <w:proofErr w:type="spellEnd"/>
      <w:r w:rsidR="009131E2" w:rsidRPr="009131E2">
        <w:t xml:space="preserve"> </w:t>
      </w:r>
      <w:proofErr w:type="spellStart"/>
      <w:r w:rsidR="009131E2" w:rsidRPr="009131E2">
        <w:t>faglig</w:t>
      </w:r>
      <w:proofErr w:type="spellEnd"/>
      <w:r w:rsidR="009131E2" w:rsidRPr="009131E2">
        <w:t xml:space="preserve"> </w:t>
      </w:r>
      <w:proofErr w:type="spellStart"/>
      <w:r w:rsidR="009131E2" w:rsidRPr="009131E2">
        <w:t>og</w:t>
      </w:r>
      <w:proofErr w:type="spellEnd"/>
      <w:r w:rsidR="009131E2" w:rsidRPr="009131E2">
        <w:t xml:space="preserve"> teknisk </w:t>
      </w:r>
      <w:proofErr w:type="spellStart"/>
      <w:r w:rsidR="009131E2" w:rsidRPr="009131E2">
        <w:t>utvalg</w:t>
      </w:r>
      <w:proofErr w:type="spellEnd"/>
      <w:r w:rsidR="009131E2" w:rsidRPr="009131E2">
        <w:t xml:space="preserve"> </w:t>
      </w:r>
      <w:proofErr w:type="spellStart"/>
      <w:r w:rsidR="009131E2" w:rsidRPr="009131E2">
        <w:t>til</w:t>
      </w:r>
      <w:proofErr w:type="spellEnd"/>
      <w:r w:rsidR="009131E2" w:rsidRPr="009131E2">
        <w:t xml:space="preserve"> </w:t>
      </w:r>
      <w:proofErr w:type="spellStart"/>
      <w:r w:rsidR="009131E2" w:rsidRPr="009131E2">
        <w:t>UHR</w:t>
      </w:r>
      <w:proofErr w:type="spellEnd"/>
      <w:r w:rsidR="009131E2">
        <w:t xml:space="preserve">, </w:t>
      </w:r>
      <w:proofErr w:type="spellStart"/>
      <w:r w:rsidR="00A867CD">
        <w:t>available</w:t>
      </w:r>
      <w:proofErr w:type="spellEnd"/>
      <w:r w:rsidR="00A867CD">
        <w:t xml:space="preserve"> online:</w:t>
      </w:r>
      <w:r w:rsidR="009131E2">
        <w:t xml:space="preserve"> </w:t>
      </w:r>
      <w:hyperlink r:id="rId33" w:history="1">
        <w:r w:rsidR="009131E2" w:rsidRPr="0032105F">
          <w:rPr>
            <w:rStyle w:val="Hyperlnk"/>
          </w:rPr>
          <w:t>https://npi.hkdir.no/dok/Vekt_pa_forskning_2004.pdf</w:t>
        </w:r>
      </w:hyperlink>
      <w:r w:rsidR="00180A6B">
        <w:t xml:space="preserve"> [</w:t>
      </w:r>
      <w:proofErr w:type="spellStart"/>
      <w:r w:rsidR="00442A1C">
        <w:t>Accessed</w:t>
      </w:r>
      <w:proofErr w:type="spellEnd"/>
      <w:r w:rsidR="00180A6B">
        <w:t xml:space="preserve"> 10 december 2024]</w:t>
      </w:r>
    </w:p>
    <w:p w14:paraId="772AA6C4" w14:textId="6B627B58" w:rsidR="008F1D6E" w:rsidRPr="00D21CCE" w:rsidRDefault="008F1D6E" w:rsidP="00C06261">
      <w:pPr>
        <w:rPr>
          <w:lang w:val="en-US"/>
        </w:rPr>
      </w:pPr>
      <w:r w:rsidRPr="00FB7FAE">
        <w:rPr>
          <w:lang w:val="en-US"/>
        </w:rPr>
        <w:t xml:space="preserve">World Economic Forum. </w:t>
      </w:r>
      <w:r w:rsidRPr="005543A7">
        <w:rPr>
          <w:lang w:val="en-US"/>
        </w:rPr>
        <w:t xml:space="preserve">(2023). </w:t>
      </w:r>
      <w:r w:rsidR="005543A7" w:rsidRPr="0064776F">
        <w:rPr>
          <w:lang w:val="en-US"/>
        </w:rPr>
        <w:t>Global Gender Gap Report</w:t>
      </w:r>
      <w:r w:rsidR="00356AB3" w:rsidRPr="0064776F">
        <w:rPr>
          <w:lang w:val="en-US"/>
        </w:rPr>
        <w:t xml:space="preserve"> </w:t>
      </w:r>
      <w:r w:rsidR="00356AB3" w:rsidRPr="009E46D6">
        <w:rPr>
          <w:lang w:val="en-US"/>
        </w:rPr>
        <w:t>[pdf]</w:t>
      </w:r>
      <w:r w:rsidR="005543A7" w:rsidRPr="0064776F">
        <w:rPr>
          <w:lang w:val="en-US"/>
        </w:rPr>
        <w:t xml:space="preserve">, </w:t>
      </w:r>
      <w:r w:rsidR="0064776F">
        <w:rPr>
          <w:lang w:val="en-US"/>
        </w:rPr>
        <w:t>G</w:t>
      </w:r>
      <w:r w:rsidR="0064776F" w:rsidRPr="0064776F">
        <w:rPr>
          <w:lang w:val="en-US"/>
        </w:rPr>
        <w:t>eneva: Wo</w:t>
      </w:r>
      <w:r w:rsidR="0064776F">
        <w:rPr>
          <w:lang w:val="en-US"/>
        </w:rPr>
        <w:t>rld Economic Forum,</w:t>
      </w:r>
      <w:r w:rsidR="005543A7" w:rsidRPr="0064776F">
        <w:rPr>
          <w:lang w:val="en-US"/>
        </w:rPr>
        <w:t xml:space="preserve"> </w:t>
      </w:r>
      <w:r w:rsidR="00A867CD">
        <w:rPr>
          <w:lang w:val="en-US"/>
        </w:rPr>
        <w:t>available online:</w:t>
      </w:r>
      <w:r w:rsidR="005543A7" w:rsidRPr="0064776F">
        <w:rPr>
          <w:lang w:val="en-US"/>
        </w:rPr>
        <w:t xml:space="preserve"> </w:t>
      </w:r>
      <w:hyperlink r:id="rId34" w:history="1">
        <w:r w:rsidR="00356AB3" w:rsidRPr="0064776F">
          <w:rPr>
            <w:rStyle w:val="Hyperlnk"/>
            <w:lang w:val="en-US"/>
          </w:rPr>
          <w:t>WEF_GGGR_2023.pdf</w:t>
        </w:r>
      </w:hyperlink>
      <w:r w:rsidR="00356AB3" w:rsidRPr="0064776F">
        <w:rPr>
          <w:lang w:val="en-US"/>
        </w:rPr>
        <w:t xml:space="preserve"> </w:t>
      </w:r>
      <w:r w:rsidR="00927BA3" w:rsidRPr="0064776F">
        <w:rPr>
          <w:lang w:val="en-US"/>
        </w:rPr>
        <w:t>[</w:t>
      </w:r>
      <w:r w:rsidR="00442A1C">
        <w:rPr>
          <w:lang w:val="en-US"/>
        </w:rPr>
        <w:t>Accessed</w:t>
      </w:r>
      <w:r w:rsidR="00927BA3" w:rsidRPr="0064776F">
        <w:rPr>
          <w:lang w:val="en-US"/>
        </w:rPr>
        <w:t xml:space="preserve"> 21 </w:t>
      </w:r>
      <w:r w:rsidR="00B05C22" w:rsidRPr="0064776F">
        <w:rPr>
          <w:lang w:val="en-US"/>
        </w:rPr>
        <w:t>November</w:t>
      </w:r>
      <w:r w:rsidR="00927BA3" w:rsidRPr="0064776F">
        <w:rPr>
          <w:lang w:val="en-US"/>
        </w:rPr>
        <w:t xml:space="preserve"> 2024]</w:t>
      </w:r>
    </w:p>
    <w:p w14:paraId="4ACE0366" w14:textId="7331B98C" w:rsidR="00FE6D39" w:rsidRPr="00586880" w:rsidRDefault="00FE6D39" w:rsidP="00C06261">
      <w:pPr>
        <w:rPr>
          <w:b/>
          <w:lang w:val="en-US"/>
        </w:rPr>
      </w:pPr>
      <w:proofErr w:type="spellStart"/>
      <w:r w:rsidRPr="00586880">
        <w:rPr>
          <w:b/>
          <w:lang w:val="en-US"/>
        </w:rPr>
        <w:t>Kurslitteratur</w:t>
      </w:r>
      <w:proofErr w:type="spellEnd"/>
    </w:p>
    <w:p w14:paraId="34B4426A" w14:textId="12ABBB0A" w:rsidR="272B6689" w:rsidRDefault="272B6689" w:rsidP="00811EE0">
      <w:pPr>
        <w:rPr>
          <w:lang w:val="en-US"/>
        </w:rPr>
      </w:pPr>
      <w:r w:rsidRPr="09FB6150">
        <w:rPr>
          <w:lang w:val="en-US"/>
        </w:rPr>
        <w:t>Adams, R</w:t>
      </w:r>
      <w:r w:rsidR="72E1624F" w:rsidRPr="495F4747">
        <w:rPr>
          <w:lang w:val="en-US"/>
        </w:rPr>
        <w:t>.</w:t>
      </w:r>
      <w:r w:rsidR="72E1624F" w:rsidRPr="12DF3DC5">
        <w:rPr>
          <w:lang w:val="en-US"/>
        </w:rPr>
        <w:t>B</w:t>
      </w:r>
      <w:r w:rsidR="72E1624F" w:rsidRPr="61D06021">
        <w:rPr>
          <w:lang w:val="en-US"/>
        </w:rPr>
        <w:t>.,</w:t>
      </w:r>
      <w:r w:rsidRPr="09FB6150">
        <w:rPr>
          <w:lang w:val="en-US"/>
        </w:rPr>
        <w:t xml:space="preserve"> Ferreira, D. (2009). Women in the boardroom and their impact on </w:t>
      </w:r>
      <w:r w:rsidR="66811777" w:rsidRPr="16BBDC28">
        <w:rPr>
          <w:lang w:val="en-US"/>
        </w:rPr>
        <w:t>governance</w:t>
      </w:r>
      <w:r w:rsidRPr="09FB6150">
        <w:rPr>
          <w:lang w:val="en-US"/>
        </w:rPr>
        <w:t xml:space="preserve"> and performance. </w:t>
      </w:r>
      <w:r w:rsidR="33AF8573" w:rsidRPr="09FB6150">
        <w:rPr>
          <w:i/>
          <w:lang w:val="en-US"/>
        </w:rPr>
        <w:t xml:space="preserve">Journal of Financial Economics, </w:t>
      </w:r>
      <w:r w:rsidR="33AF8573" w:rsidRPr="09FB6150">
        <w:rPr>
          <w:lang w:val="en-US"/>
        </w:rPr>
        <w:t>vol. 92, no. 2, pp.291-309</w:t>
      </w:r>
      <w:r w:rsidR="6EDC95FD" w:rsidRPr="09FB6150">
        <w:rPr>
          <w:lang w:val="en-US"/>
        </w:rPr>
        <w:t xml:space="preserve">, </w:t>
      </w:r>
      <w:hyperlink r:id="rId35" w:history="1">
        <w:r w:rsidR="006F5E49" w:rsidRPr="00DA654A">
          <w:rPr>
            <w:rStyle w:val="Hyperlnk"/>
            <w:lang w:val="en-US"/>
          </w:rPr>
          <w:t>https://doi.org/10.1016/j.jfineco.2008.10.007</w:t>
        </w:r>
      </w:hyperlink>
      <w:r w:rsidR="006F5E49">
        <w:rPr>
          <w:lang w:val="en-US"/>
        </w:rPr>
        <w:t xml:space="preserve"> </w:t>
      </w:r>
    </w:p>
    <w:p w14:paraId="1C63B15B" w14:textId="6BE985BF" w:rsidR="00FB621D" w:rsidRPr="00955318" w:rsidRDefault="00FB621D" w:rsidP="00C06261">
      <w:pPr>
        <w:rPr>
          <w:lang w:val="en-US"/>
        </w:rPr>
      </w:pPr>
      <w:proofErr w:type="spellStart"/>
      <w:r>
        <w:t>Allini</w:t>
      </w:r>
      <w:proofErr w:type="spellEnd"/>
      <w:r>
        <w:t>, A</w:t>
      </w:r>
      <w:r w:rsidR="003D242D">
        <w:t>., Manes Rossi</w:t>
      </w:r>
      <w:r w:rsidR="00C773EC">
        <w:t xml:space="preserve">, F., </w:t>
      </w:r>
      <w:r w:rsidR="009E46D6">
        <w:t>&amp;</w:t>
      </w:r>
      <w:r w:rsidR="00C773EC">
        <w:t xml:space="preserve"> </w:t>
      </w:r>
      <w:proofErr w:type="spellStart"/>
      <w:r w:rsidR="009F274B">
        <w:t>Hussainey</w:t>
      </w:r>
      <w:proofErr w:type="spellEnd"/>
      <w:r w:rsidR="009F274B">
        <w:t>, K. (2016)</w:t>
      </w:r>
      <w:r w:rsidR="0095037D">
        <w:t xml:space="preserve">. </w:t>
      </w:r>
      <w:r w:rsidR="005D3DB8" w:rsidRPr="005D3DB8">
        <w:rPr>
          <w:lang w:val="en-US"/>
        </w:rPr>
        <w:t xml:space="preserve">The board's role in risk disclosure: an exploratory study of Italian listed state-owned enterprises. </w:t>
      </w:r>
      <w:r w:rsidR="005D3DB8" w:rsidRPr="00955318">
        <w:rPr>
          <w:i/>
          <w:lang w:val="en-US"/>
        </w:rPr>
        <w:t>Public Money &amp; Management</w:t>
      </w:r>
      <w:r w:rsidR="00811C80" w:rsidRPr="00955318">
        <w:rPr>
          <w:lang w:val="en-US"/>
        </w:rPr>
        <w:t xml:space="preserve">, </w:t>
      </w:r>
      <w:r w:rsidR="00955318" w:rsidRPr="00955318">
        <w:rPr>
          <w:lang w:val="en-US"/>
        </w:rPr>
        <w:t>v</w:t>
      </w:r>
      <w:r w:rsidR="002328BC" w:rsidRPr="00955318">
        <w:rPr>
          <w:lang w:val="en-US"/>
        </w:rPr>
        <w:t>ol.</w:t>
      </w:r>
      <w:r w:rsidR="00E52825" w:rsidRPr="00955318">
        <w:rPr>
          <w:lang w:val="en-US"/>
        </w:rPr>
        <w:t xml:space="preserve"> </w:t>
      </w:r>
      <w:r w:rsidR="00AE12EB" w:rsidRPr="00955318">
        <w:rPr>
          <w:lang w:val="en-US"/>
        </w:rPr>
        <w:t>36</w:t>
      </w:r>
      <w:r w:rsidR="002328BC" w:rsidRPr="00955318">
        <w:rPr>
          <w:lang w:val="en-US"/>
        </w:rPr>
        <w:t xml:space="preserve">, </w:t>
      </w:r>
      <w:r w:rsidR="00955318" w:rsidRPr="00955318">
        <w:rPr>
          <w:lang w:val="en-US"/>
        </w:rPr>
        <w:t>n</w:t>
      </w:r>
      <w:r w:rsidR="002328BC" w:rsidRPr="00955318">
        <w:rPr>
          <w:lang w:val="en-US"/>
        </w:rPr>
        <w:t>o.</w:t>
      </w:r>
      <w:r w:rsidR="00AE12EB" w:rsidRPr="00955318">
        <w:rPr>
          <w:lang w:val="en-US"/>
        </w:rPr>
        <w:t xml:space="preserve"> </w:t>
      </w:r>
      <w:r w:rsidR="00F47F02" w:rsidRPr="00955318">
        <w:rPr>
          <w:lang w:val="en-US"/>
        </w:rPr>
        <w:t>2</w:t>
      </w:r>
      <w:r w:rsidR="00955318" w:rsidRPr="00955318">
        <w:rPr>
          <w:lang w:val="en-US"/>
        </w:rPr>
        <w:t>, p</w:t>
      </w:r>
      <w:r w:rsidR="00955318">
        <w:rPr>
          <w:lang w:val="en-US"/>
        </w:rPr>
        <w:t>p.113-120</w:t>
      </w:r>
      <w:r w:rsidR="00C81D65">
        <w:rPr>
          <w:lang w:val="en-US"/>
        </w:rPr>
        <w:t xml:space="preserve">, </w:t>
      </w:r>
      <w:hyperlink r:id="rId36" w:history="1">
        <w:r w:rsidR="006239E6" w:rsidRPr="00DA654A">
          <w:rPr>
            <w:rStyle w:val="Hyperlnk"/>
            <w:lang w:val="en-US"/>
          </w:rPr>
          <w:t>https://doi.org/10.1080/09540962.2016.1118935</w:t>
        </w:r>
      </w:hyperlink>
      <w:r w:rsidR="006239E6">
        <w:rPr>
          <w:lang w:val="en-US"/>
        </w:rPr>
        <w:t xml:space="preserve"> </w:t>
      </w:r>
    </w:p>
    <w:p w14:paraId="3E46EBF4" w14:textId="290924FB" w:rsidR="00712B76" w:rsidRPr="00712B76" w:rsidRDefault="00712B76" w:rsidP="00C06261">
      <w:pPr>
        <w:rPr>
          <w:lang w:val="en-US"/>
        </w:rPr>
      </w:pPr>
      <w:r w:rsidRPr="00712B76">
        <w:rPr>
          <w:lang w:val="en-US"/>
        </w:rPr>
        <w:t xml:space="preserve">Berk, J., </w:t>
      </w:r>
      <w:proofErr w:type="spellStart"/>
      <w:r w:rsidRPr="00712B76">
        <w:rPr>
          <w:lang w:val="en-US"/>
        </w:rPr>
        <w:t>DeMarzo</w:t>
      </w:r>
      <w:proofErr w:type="spellEnd"/>
      <w:r w:rsidRPr="00712B76">
        <w:rPr>
          <w:lang w:val="en-US"/>
        </w:rPr>
        <w:t>, P. (2020). Corporate Finance, Global Edition, 5</w:t>
      </w:r>
      <w:r w:rsidR="00DE562D" w:rsidRPr="00DE562D">
        <w:rPr>
          <w:vertAlign w:val="superscript"/>
          <w:lang w:val="en-US"/>
        </w:rPr>
        <w:t>th</w:t>
      </w:r>
      <w:r w:rsidR="00DE562D">
        <w:rPr>
          <w:lang w:val="en-US"/>
        </w:rPr>
        <w:t xml:space="preserve"> </w:t>
      </w:r>
      <w:proofErr w:type="spellStart"/>
      <w:r w:rsidRPr="00712B76">
        <w:rPr>
          <w:lang w:val="en-US"/>
        </w:rPr>
        <w:t>edn</w:t>
      </w:r>
      <w:proofErr w:type="spellEnd"/>
      <w:r w:rsidRPr="00712B76">
        <w:rPr>
          <w:lang w:val="en-US"/>
        </w:rPr>
        <w:t>, Harlow: Pearson</w:t>
      </w:r>
    </w:p>
    <w:p w14:paraId="274BE2B0" w14:textId="2148A3F2" w:rsidR="00396E06" w:rsidRPr="00396E06" w:rsidRDefault="00396E06" w:rsidP="00186A3F">
      <w:pPr>
        <w:rPr>
          <w:lang w:val="en-US"/>
        </w:rPr>
      </w:pPr>
      <w:r>
        <w:rPr>
          <w:lang w:val="en-US"/>
        </w:rPr>
        <w:t>Brooks. C. (2019).  Introductory econometrics for finance, 4</w:t>
      </w:r>
      <w:r w:rsidRPr="00E768F5">
        <w:rPr>
          <w:vertAlign w:val="superscript"/>
          <w:lang w:val="en-US"/>
        </w:rPr>
        <w:t>th</w:t>
      </w:r>
      <w:r>
        <w:rPr>
          <w:lang w:val="en-US"/>
        </w:rPr>
        <w:t xml:space="preserve"> </w:t>
      </w:r>
      <w:proofErr w:type="spellStart"/>
      <w:r>
        <w:rPr>
          <w:lang w:val="en-US"/>
        </w:rPr>
        <w:t>edn</w:t>
      </w:r>
      <w:proofErr w:type="spellEnd"/>
      <w:r>
        <w:rPr>
          <w:lang w:val="en-US"/>
        </w:rPr>
        <w:t xml:space="preserve">, Cambridge: Cambridge </w:t>
      </w:r>
      <w:proofErr w:type="spellStart"/>
      <w:r>
        <w:rPr>
          <w:lang w:val="en-US"/>
        </w:rPr>
        <w:t>Univeristy</w:t>
      </w:r>
      <w:proofErr w:type="spellEnd"/>
      <w:r>
        <w:rPr>
          <w:lang w:val="en-US"/>
        </w:rPr>
        <w:t xml:space="preserve"> Press.</w:t>
      </w:r>
    </w:p>
    <w:p w14:paraId="6AE1C93B" w14:textId="7B217D2B" w:rsidR="00EF4ED2" w:rsidRDefault="00260D0F" w:rsidP="00186A3F">
      <w:pPr>
        <w:rPr>
          <w:lang w:val="en-US"/>
        </w:rPr>
      </w:pPr>
      <w:r w:rsidRPr="003E205E">
        <w:t>Bruna,</w:t>
      </w:r>
      <w:r w:rsidR="00C70417" w:rsidRPr="003E205E">
        <w:t xml:space="preserve"> M</w:t>
      </w:r>
      <w:r w:rsidR="00765328" w:rsidRPr="003E205E">
        <w:t xml:space="preserve">., Dang, R., </w:t>
      </w:r>
      <w:proofErr w:type="spellStart"/>
      <w:r w:rsidR="00765328" w:rsidRPr="003E205E">
        <w:t>Scotto</w:t>
      </w:r>
      <w:proofErr w:type="spellEnd"/>
      <w:r w:rsidR="00783063" w:rsidRPr="003E205E">
        <w:t xml:space="preserve">, </w:t>
      </w:r>
      <w:proofErr w:type="spellStart"/>
      <w:r w:rsidR="00783063" w:rsidRPr="003E205E">
        <w:t>M.J</w:t>
      </w:r>
      <w:proofErr w:type="spellEnd"/>
      <w:r w:rsidR="00783063" w:rsidRPr="003E205E">
        <w:t xml:space="preserve">., &amp; </w:t>
      </w:r>
      <w:proofErr w:type="spellStart"/>
      <w:r w:rsidR="00783063" w:rsidRPr="003E205E">
        <w:t>Ammari</w:t>
      </w:r>
      <w:proofErr w:type="spellEnd"/>
      <w:r w:rsidR="00783063" w:rsidRPr="003E205E">
        <w:t>, A.</w:t>
      </w:r>
      <w:r w:rsidR="007A6736" w:rsidRPr="003E205E">
        <w:t xml:space="preserve"> </w:t>
      </w:r>
      <w:r w:rsidR="00783063" w:rsidRPr="003E205E">
        <w:t>(2019)</w:t>
      </w:r>
      <w:r w:rsidR="004633CF" w:rsidRPr="003E205E">
        <w:t xml:space="preserve">. </w:t>
      </w:r>
      <w:r w:rsidR="004633CF" w:rsidRPr="003E205E">
        <w:rPr>
          <w:lang w:val="en-US"/>
        </w:rPr>
        <w:t xml:space="preserve">Does board gender diversity affect firm risk‐taking? Evidence from the French stock market, </w:t>
      </w:r>
      <w:r w:rsidR="004633CF" w:rsidRPr="003E205E">
        <w:rPr>
          <w:i/>
          <w:iCs/>
          <w:lang w:val="en-US"/>
        </w:rPr>
        <w:t xml:space="preserve">Journal of </w:t>
      </w:r>
      <w:r w:rsidR="00246246" w:rsidRPr="003E205E">
        <w:rPr>
          <w:i/>
          <w:iCs/>
          <w:lang w:val="en-US"/>
        </w:rPr>
        <w:t>Management</w:t>
      </w:r>
      <w:r w:rsidR="004633CF" w:rsidRPr="003E205E">
        <w:rPr>
          <w:i/>
          <w:iCs/>
          <w:lang w:val="en-US"/>
        </w:rPr>
        <w:t xml:space="preserve"> </w:t>
      </w:r>
      <w:r w:rsidR="00246246" w:rsidRPr="003E205E">
        <w:rPr>
          <w:i/>
          <w:iCs/>
          <w:lang w:val="en-US"/>
        </w:rPr>
        <w:t>and</w:t>
      </w:r>
      <w:r w:rsidR="004633CF" w:rsidRPr="003E205E">
        <w:rPr>
          <w:i/>
          <w:iCs/>
          <w:lang w:val="en-US"/>
        </w:rPr>
        <w:t xml:space="preserve"> Governance</w:t>
      </w:r>
      <w:r w:rsidR="00C9634D" w:rsidRPr="003E205E">
        <w:rPr>
          <w:i/>
          <w:iCs/>
          <w:lang w:val="en-US"/>
        </w:rPr>
        <w:t xml:space="preserve">, </w:t>
      </w:r>
      <w:r w:rsidR="00C9634D" w:rsidRPr="003E205E">
        <w:rPr>
          <w:lang w:val="en-US"/>
        </w:rPr>
        <w:t xml:space="preserve">vol. 23, </w:t>
      </w:r>
      <w:r w:rsidR="0010398D" w:rsidRPr="003E205E">
        <w:rPr>
          <w:lang w:val="en-US"/>
        </w:rPr>
        <w:t xml:space="preserve">no.4, </w:t>
      </w:r>
      <w:r w:rsidR="00C9634D" w:rsidRPr="003E205E">
        <w:rPr>
          <w:lang w:val="en-US"/>
        </w:rPr>
        <w:t>pp.915-938</w:t>
      </w:r>
      <w:r w:rsidR="00B0322C" w:rsidRPr="003E205E">
        <w:rPr>
          <w:lang w:val="en-US"/>
        </w:rPr>
        <w:t xml:space="preserve">, </w:t>
      </w:r>
      <w:hyperlink r:id="rId37" w:history="1">
        <w:r w:rsidR="00AB44EC" w:rsidRPr="00DA654A">
          <w:rPr>
            <w:rStyle w:val="Hyperlnk"/>
            <w:lang w:val="en-US"/>
          </w:rPr>
          <w:t>https://doi.org/10.1007/s10997-019-09473-1</w:t>
        </w:r>
      </w:hyperlink>
      <w:r w:rsidR="00AB44EC">
        <w:rPr>
          <w:lang w:val="en-US"/>
        </w:rPr>
        <w:t xml:space="preserve"> </w:t>
      </w:r>
    </w:p>
    <w:p w14:paraId="561549BE" w14:textId="1BEBEF84" w:rsidR="008E2B1D" w:rsidRPr="008E2B1D" w:rsidRDefault="008E2B1D" w:rsidP="00186A3F">
      <w:proofErr w:type="spellStart"/>
      <w:r w:rsidRPr="008E2B1D">
        <w:lastRenderedPageBreak/>
        <w:t>Bryman</w:t>
      </w:r>
      <w:proofErr w:type="spellEnd"/>
      <w:r w:rsidRPr="008E2B1D">
        <w:t xml:space="preserve">, A., &amp; Bell, E. (2017). </w:t>
      </w:r>
      <w:r>
        <w:t>Företagsekonomiska forskningsmetoder, 3</w:t>
      </w:r>
      <w:r w:rsidR="00DE562D">
        <w:t xml:space="preserve">rd </w:t>
      </w:r>
      <w:proofErr w:type="spellStart"/>
      <w:r>
        <w:t>edn</w:t>
      </w:r>
      <w:proofErr w:type="spellEnd"/>
      <w:r>
        <w:t>, Stockholm: Liber AB</w:t>
      </w:r>
    </w:p>
    <w:p w14:paraId="7B235FC2" w14:textId="798A8AEE" w:rsidR="000700A6" w:rsidRPr="00877202" w:rsidRDefault="000700A6" w:rsidP="00186A3F">
      <w:pPr>
        <w:rPr>
          <w:lang w:val="en-US"/>
        </w:rPr>
      </w:pPr>
      <w:r>
        <w:rPr>
          <w:lang w:val="en-US"/>
        </w:rPr>
        <w:t>Cheng, S. (2008). Board size and the variability of corporate performance</w:t>
      </w:r>
      <w:r w:rsidR="00877202">
        <w:rPr>
          <w:lang w:val="en-US"/>
        </w:rPr>
        <w:t xml:space="preserve">, </w:t>
      </w:r>
      <w:r w:rsidR="00877202">
        <w:rPr>
          <w:i/>
          <w:lang w:val="en-US"/>
        </w:rPr>
        <w:t xml:space="preserve">Journal of Financial Economics, </w:t>
      </w:r>
      <w:r w:rsidR="00877202">
        <w:rPr>
          <w:lang w:val="en-US"/>
        </w:rPr>
        <w:t>vol. 87,</w:t>
      </w:r>
      <w:r w:rsidR="0084516C">
        <w:rPr>
          <w:lang w:val="en-US"/>
        </w:rPr>
        <w:t xml:space="preserve"> no.1,</w:t>
      </w:r>
      <w:r w:rsidR="00877202">
        <w:rPr>
          <w:lang w:val="en-US"/>
        </w:rPr>
        <w:t xml:space="preserve"> pp.157-176</w:t>
      </w:r>
      <w:r w:rsidR="00045E39">
        <w:rPr>
          <w:lang w:val="en-US"/>
        </w:rPr>
        <w:t xml:space="preserve">, </w:t>
      </w:r>
      <w:hyperlink r:id="rId38" w:history="1">
        <w:r w:rsidR="00045028" w:rsidRPr="00DA654A">
          <w:rPr>
            <w:rStyle w:val="Hyperlnk"/>
            <w:lang w:val="en-US"/>
          </w:rPr>
          <w:t>https://doi.org/10.1016/j.jfineco.2006.10.006</w:t>
        </w:r>
      </w:hyperlink>
      <w:r w:rsidR="00045028">
        <w:rPr>
          <w:lang w:val="en-US"/>
        </w:rPr>
        <w:t xml:space="preserve"> </w:t>
      </w:r>
    </w:p>
    <w:p w14:paraId="631D5AAE" w14:textId="241475B0" w:rsidR="00253627" w:rsidRDefault="00186A3F" w:rsidP="00253627">
      <w:pPr>
        <w:spacing w:before="240" w:after="0"/>
        <w:rPr>
          <w:lang w:val="en-US"/>
        </w:rPr>
      </w:pPr>
      <w:r w:rsidRPr="00D02C04">
        <w:rPr>
          <w:lang w:val="en-US"/>
        </w:rPr>
        <w:t xml:space="preserve">Doan, T., </w:t>
      </w:r>
      <w:r w:rsidR="009E46D6" w:rsidRPr="00D02C04">
        <w:rPr>
          <w:lang w:val="en-US"/>
        </w:rPr>
        <w:t>&amp;</w:t>
      </w:r>
      <w:r w:rsidRPr="00D02C04">
        <w:rPr>
          <w:lang w:val="en-US"/>
        </w:rPr>
        <w:t xml:space="preserve"> Datta, M. (2020). Are female top executives more risk-averse or more ethical? Evidence from corporate cash holdings policy, </w:t>
      </w:r>
      <w:r w:rsidRPr="00D02C04">
        <w:rPr>
          <w:i/>
          <w:lang w:val="en-US"/>
        </w:rPr>
        <w:t>Journal of Empirical Finance</w:t>
      </w:r>
      <w:r w:rsidRPr="00D02C04">
        <w:rPr>
          <w:lang w:val="en-US"/>
        </w:rPr>
        <w:t xml:space="preserve">, vol. 55, pp.161-176, </w:t>
      </w:r>
      <w:hyperlink r:id="rId39" w:history="1">
        <w:r w:rsidR="00420DFC" w:rsidRPr="00DA654A">
          <w:rPr>
            <w:rStyle w:val="Hyperlnk"/>
            <w:lang w:val="en-US"/>
          </w:rPr>
          <w:t>https://doi.org/10.1016/j.jempfin.2019.11.005</w:t>
        </w:r>
      </w:hyperlink>
      <w:r w:rsidR="00420DFC">
        <w:rPr>
          <w:lang w:val="en-US"/>
        </w:rPr>
        <w:t xml:space="preserve"> </w:t>
      </w:r>
    </w:p>
    <w:p w14:paraId="322DE5DD" w14:textId="48A20FDE" w:rsidR="0036092E" w:rsidRDefault="00253627" w:rsidP="00E87919">
      <w:pPr>
        <w:spacing w:before="240"/>
        <w:rPr>
          <w:lang w:val="en-US"/>
        </w:rPr>
      </w:pPr>
      <w:proofErr w:type="spellStart"/>
      <w:r w:rsidRPr="000B66AD">
        <w:rPr>
          <w:lang w:val="en-US"/>
        </w:rPr>
        <w:t>Dohmen</w:t>
      </w:r>
      <w:proofErr w:type="spellEnd"/>
      <w:r w:rsidRPr="000B66AD">
        <w:rPr>
          <w:lang w:val="en-US"/>
        </w:rPr>
        <w:t xml:space="preserve">, T., Falk, A., Huffman, D., Sunde, U., Schupp, J. &amp; Wagner, G.G. </w:t>
      </w:r>
      <w:r>
        <w:rPr>
          <w:lang w:val="en-US"/>
        </w:rPr>
        <w:t>(</w:t>
      </w:r>
      <w:r w:rsidRPr="000B66AD">
        <w:rPr>
          <w:lang w:val="en-US"/>
        </w:rPr>
        <w:t>2011</w:t>
      </w:r>
      <w:r>
        <w:rPr>
          <w:lang w:val="en-US"/>
        </w:rPr>
        <w:t>)</w:t>
      </w:r>
      <w:r w:rsidRPr="000B66AD">
        <w:rPr>
          <w:lang w:val="en-US"/>
        </w:rPr>
        <w:t xml:space="preserve">. Individual risk attitudes: Measurement, determinants, and behavioral consequences. </w:t>
      </w:r>
      <w:r w:rsidRPr="000B66AD">
        <w:rPr>
          <w:i/>
          <w:lang w:val="en-US"/>
        </w:rPr>
        <w:t>Journal of the European Economic Association</w:t>
      </w:r>
      <w:r w:rsidRPr="000B66AD">
        <w:rPr>
          <w:lang w:val="en-US"/>
        </w:rPr>
        <w:t xml:space="preserve">, </w:t>
      </w:r>
      <w:r>
        <w:rPr>
          <w:lang w:val="en-US"/>
        </w:rPr>
        <w:t xml:space="preserve">vol. </w:t>
      </w:r>
      <w:r w:rsidRPr="000B66AD">
        <w:rPr>
          <w:lang w:val="en-US"/>
        </w:rPr>
        <w:t>9</w:t>
      </w:r>
      <w:r>
        <w:rPr>
          <w:lang w:val="en-US"/>
        </w:rPr>
        <w:t xml:space="preserve">, no. </w:t>
      </w:r>
      <w:r w:rsidRPr="000B66AD">
        <w:rPr>
          <w:lang w:val="en-US"/>
        </w:rPr>
        <w:t>3, pp.522–550</w:t>
      </w:r>
      <w:r>
        <w:rPr>
          <w:lang w:val="en-US"/>
        </w:rPr>
        <w:t xml:space="preserve">, </w:t>
      </w:r>
      <w:hyperlink r:id="rId40" w:history="1">
        <w:r w:rsidR="008466E5" w:rsidRPr="00DA654A">
          <w:rPr>
            <w:rStyle w:val="Hyperlnk"/>
            <w:lang w:val="en-US"/>
          </w:rPr>
          <w:t>https://www.jstor.org/stable/25836078</w:t>
        </w:r>
      </w:hyperlink>
      <w:r w:rsidR="008466E5">
        <w:rPr>
          <w:lang w:val="en-US"/>
        </w:rPr>
        <w:t xml:space="preserve"> </w:t>
      </w:r>
    </w:p>
    <w:p w14:paraId="6665FB72" w14:textId="3D470E27" w:rsidR="001203F6" w:rsidRPr="00E816C6" w:rsidRDefault="0040599D" w:rsidP="001203F6">
      <w:pPr>
        <w:rPr>
          <w:lang w:val="en-US"/>
        </w:rPr>
      </w:pPr>
      <w:proofErr w:type="spellStart"/>
      <w:r w:rsidRPr="0040599D">
        <w:t>Eisenberg</w:t>
      </w:r>
      <w:proofErr w:type="spellEnd"/>
      <w:r w:rsidRPr="0040599D">
        <w:t xml:space="preserve">, T., Sundgren, S., &amp; Wells, </w:t>
      </w:r>
      <w:r>
        <w:t xml:space="preserve">M. (1998). </w:t>
      </w:r>
      <w:r w:rsidR="0007015C" w:rsidRPr="0007015C">
        <w:rPr>
          <w:lang w:val="en-US"/>
        </w:rPr>
        <w:t>Larger board size and decreasing firm value in small firms</w:t>
      </w:r>
      <w:r w:rsidR="0007015C">
        <w:rPr>
          <w:lang w:val="en-US"/>
        </w:rPr>
        <w:t xml:space="preserve">, </w:t>
      </w:r>
      <w:r w:rsidR="0007015C">
        <w:rPr>
          <w:i/>
          <w:iCs/>
          <w:lang w:val="en-US"/>
        </w:rPr>
        <w:t>Journal of financial economics</w:t>
      </w:r>
      <w:r w:rsidR="001203F6">
        <w:rPr>
          <w:i/>
          <w:iCs/>
          <w:lang w:val="en-US"/>
        </w:rPr>
        <w:t xml:space="preserve">, </w:t>
      </w:r>
      <w:r w:rsidR="001203F6">
        <w:rPr>
          <w:lang w:val="en-US"/>
        </w:rPr>
        <w:t xml:space="preserve">vol. 48, no.1, pp.35-54, </w:t>
      </w:r>
      <w:hyperlink r:id="rId41" w:history="1">
        <w:r w:rsidR="00D63280" w:rsidRPr="00DA654A">
          <w:rPr>
            <w:rStyle w:val="Hyperlnk"/>
            <w:lang w:val="en-US"/>
          </w:rPr>
          <w:t>https://doi.org/10.1016/S0304-405X(98)00003-8</w:t>
        </w:r>
      </w:hyperlink>
      <w:r w:rsidR="00D63280">
        <w:rPr>
          <w:lang w:val="en-US"/>
        </w:rPr>
        <w:t xml:space="preserve"> </w:t>
      </w:r>
    </w:p>
    <w:p w14:paraId="063973C9" w14:textId="669AECA4" w:rsidR="002F6872" w:rsidRPr="00186A3F" w:rsidRDefault="00692A9A" w:rsidP="00186A3F">
      <w:pPr>
        <w:rPr>
          <w:lang w:val="en-US"/>
        </w:rPr>
      </w:pPr>
      <w:proofErr w:type="spellStart"/>
      <w:r w:rsidRPr="00F01F77">
        <w:rPr>
          <w:lang w:val="en-US"/>
        </w:rPr>
        <w:t>Escandon</w:t>
      </w:r>
      <w:proofErr w:type="spellEnd"/>
      <w:r w:rsidRPr="00F01F77">
        <w:rPr>
          <w:lang w:val="en-US"/>
        </w:rPr>
        <w:t>-Barbosa, D</w:t>
      </w:r>
      <w:r w:rsidR="002F6872" w:rsidRPr="00F01F77">
        <w:rPr>
          <w:lang w:val="en-US"/>
        </w:rPr>
        <w:t xml:space="preserve">., </w:t>
      </w:r>
      <w:r w:rsidR="009E46D6" w:rsidRPr="00F01F77">
        <w:rPr>
          <w:lang w:val="en-US"/>
        </w:rPr>
        <w:t xml:space="preserve">&amp; </w:t>
      </w:r>
      <w:r w:rsidR="008469E7" w:rsidRPr="00F01F77">
        <w:rPr>
          <w:lang w:val="en-US"/>
        </w:rPr>
        <w:t>Salas</w:t>
      </w:r>
      <w:r w:rsidR="00FD28AC" w:rsidRPr="00F01F77">
        <w:rPr>
          <w:lang w:val="en-US"/>
        </w:rPr>
        <w:t>-</w:t>
      </w:r>
      <w:r w:rsidR="004654BB" w:rsidRPr="00F01F77">
        <w:rPr>
          <w:lang w:val="en-US"/>
        </w:rPr>
        <w:t>Paramo, J</w:t>
      </w:r>
      <w:r w:rsidR="007E32BD" w:rsidRPr="00F01F77">
        <w:rPr>
          <w:lang w:val="en-US"/>
        </w:rPr>
        <w:t xml:space="preserve">. (2024). </w:t>
      </w:r>
      <w:r w:rsidR="004B7F47" w:rsidRPr="004B7F47">
        <w:rPr>
          <w:lang w:val="en-US"/>
        </w:rPr>
        <w:t xml:space="preserve">Enhancing board of director decision-making: The impact of government support on risk management and nonfinancial performance. </w:t>
      </w:r>
      <w:r w:rsidR="004B7F47" w:rsidRPr="004B7F47">
        <w:rPr>
          <w:i/>
          <w:lang w:val="en-US"/>
        </w:rPr>
        <w:t>Business Strategy and Development</w:t>
      </w:r>
      <w:r w:rsidR="0008222E" w:rsidRPr="006A18CA">
        <w:rPr>
          <w:lang w:val="en-US"/>
        </w:rPr>
        <w:t xml:space="preserve">, </w:t>
      </w:r>
      <w:r w:rsidR="00D0716B">
        <w:rPr>
          <w:lang w:val="en-US"/>
        </w:rPr>
        <w:t xml:space="preserve">vol. </w:t>
      </w:r>
      <w:r w:rsidR="00642296">
        <w:rPr>
          <w:lang w:val="en-US"/>
        </w:rPr>
        <w:t xml:space="preserve">7, no. </w:t>
      </w:r>
      <w:r w:rsidR="00926946">
        <w:rPr>
          <w:lang w:val="en-US"/>
        </w:rPr>
        <w:t>3</w:t>
      </w:r>
      <w:r w:rsidR="002A7D88">
        <w:rPr>
          <w:lang w:val="en-US"/>
        </w:rPr>
        <w:t>,</w:t>
      </w:r>
      <w:r w:rsidR="00E87B20">
        <w:rPr>
          <w:lang w:val="en-US"/>
        </w:rPr>
        <w:t xml:space="preserve"> </w:t>
      </w:r>
      <w:hyperlink r:id="rId42" w:history="1">
        <w:r w:rsidR="00465540" w:rsidRPr="00DA654A">
          <w:rPr>
            <w:rStyle w:val="Hyperlnk"/>
            <w:lang w:val="en-US"/>
          </w:rPr>
          <w:t>https://doi.org/10.1002/bsd2.413</w:t>
        </w:r>
      </w:hyperlink>
      <w:r w:rsidR="00465540">
        <w:rPr>
          <w:lang w:val="en-US"/>
        </w:rPr>
        <w:t xml:space="preserve"> </w:t>
      </w:r>
    </w:p>
    <w:p w14:paraId="6639229E" w14:textId="006B54E5" w:rsidR="00526CEA" w:rsidRDefault="00186A3F" w:rsidP="00186A3F">
      <w:pPr>
        <w:rPr>
          <w:lang w:val="en-US"/>
        </w:rPr>
      </w:pPr>
      <w:proofErr w:type="spellStart"/>
      <w:r w:rsidRPr="00AA74BC">
        <w:rPr>
          <w:lang w:val="en-US"/>
        </w:rPr>
        <w:t>Faccio</w:t>
      </w:r>
      <w:proofErr w:type="spellEnd"/>
      <w:r w:rsidRPr="00AA74BC">
        <w:rPr>
          <w:lang w:val="en-US"/>
        </w:rPr>
        <w:t xml:space="preserve">, M., </w:t>
      </w:r>
      <w:proofErr w:type="spellStart"/>
      <w:r w:rsidRPr="00AA74BC">
        <w:rPr>
          <w:lang w:val="en-US"/>
        </w:rPr>
        <w:t>Marchica</w:t>
      </w:r>
      <w:proofErr w:type="spellEnd"/>
      <w:r w:rsidRPr="00AA74BC">
        <w:rPr>
          <w:lang w:val="en-US"/>
        </w:rPr>
        <w:t>, M-T.,</w:t>
      </w:r>
      <w:r w:rsidR="003A2EE6" w:rsidRPr="00AA74BC">
        <w:rPr>
          <w:lang w:val="en-US"/>
        </w:rPr>
        <w:t xml:space="preserve"> &amp;</w:t>
      </w:r>
      <w:r w:rsidRPr="00AA74BC">
        <w:rPr>
          <w:lang w:val="en-US"/>
        </w:rPr>
        <w:t xml:space="preserve"> Mura, R. (2016). CEO gender, corporate risk-taking, and the efficiency of capital allocation, </w:t>
      </w:r>
      <w:r w:rsidRPr="00AA74BC">
        <w:rPr>
          <w:i/>
          <w:lang w:val="en-US"/>
        </w:rPr>
        <w:t>Journal of corporate finance</w:t>
      </w:r>
      <w:r w:rsidRPr="00AA74BC">
        <w:rPr>
          <w:lang w:val="en-US"/>
        </w:rPr>
        <w:t xml:space="preserve">, vol. 39, pp.193-209, </w:t>
      </w:r>
      <w:hyperlink r:id="rId43" w:history="1">
        <w:r w:rsidR="001625BD" w:rsidRPr="00DA654A">
          <w:rPr>
            <w:rStyle w:val="Hyperlnk"/>
            <w:lang w:val="en-US"/>
          </w:rPr>
          <w:t>https://doi.org/10.1016/j.jcorpfin.2016.02.008</w:t>
        </w:r>
      </w:hyperlink>
      <w:r w:rsidR="001625BD">
        <w:rPr>
          <w:lang w:val="en-US"/>
        </w:rPr>
        <w:t xml:space="preserve"> </w:t>
      </w:r>
    </w:p>
    <w:p w14:paraId="182D5237" w14:textId="5324DB4A" w:rsidR="000C6DB7" w:rsidRPr="00422B48" w:rsidRDefault="000C6DB7" w:rsidP="00186A3F">
      <w:pPr>
        <w:rPr>
          <w:lang w:val="en-US"/>
        </w:rPr>
      </w:pPr>
      <w:r w:rsidRPr="005F7A13">
        <w:rPr>
          <w:lang w:val="da-DK"/>
        </w:rPr>
        <w:t>Garc</w:t>
      </w:r>
      <w:r w:rsidR="006F3191" w:rsidRPr="005F7A13">
        <w:rPr>
          <w:lang w:val="da-DK"/>
        </w:rPr>
        <w:t xml:space="preserve">ía, </w:t>
      </w:r>
      <w:proofErr w:type="spellStart"/>
      <w:r w:rsidR="006F3191" w:rsidRPr="005F7A13">
        <w:rPr>
          <w:lang w:val="da-DK"/>
        </w:rPr>
        <w:t>C</w:t>
      </w:r>
      <w:r w:rsidR="000412E2" w:rsidRPr="005F7A13">
        <w:rPr>
          <w:lang w:val="da-DK"/>
        </w:rPr>
        <w:t>.J</w:t>
      </w:r>
      <w:proofErr w:type="spellEnd"/>
      <w:r w:rsidR="00E817EA" w:rsidRPr="005F7A13">
        <w:rPr>
          <w:lang w:val="da-DK"/>
        </w:rPr>
        <w:t>.,</w:t>
      </w:r>
      <w:r w:rsidR="00926EAB" w:rsidRPr="005F7A13">
        <w:rPr>
          <w:lang w:val="da-DK"/>
        </w:rPr>
        <w:t xml:space="preserve"> &amp; </w:t>
      </w:r>
      <w:proofErr w:type="spellStart"/>
      <w:r w:rsidR="00926EAB" w:rsidRPr="005F7A13">
        <w:rPr>
          <w:lang w:val="da-DK"/>
        </w:rPr>
        <w:t>Herrero</w:t>
      </w:r>
      <w:proofErr w:type="spellEnd"/>
      <w:r w:rsidR="00926EAB" w:rsidRPr="005F7A13">
        <w:rPr>
          <w:lang w:val="da-DK"/>
        </w:rPr>
        <w:t xml:space="preserve">, B. (2021). </w:t>
      </w:r>
      <w:r w:rsidR="0021072C" w:rsidRPr="0021072C">
        <w:rPr>
          <w:lang w:val="en-US"/>
        </w:rPr>
        <w:t xml:space="preserve">Female directors, capital structure, and financial distress, </w:t>
      </w:r>
      <w:r w:rsidR="0021072C">
        <w:rPr>
          <w:i/>
          <w:lang w:val="en-US"/>
        </w:rPr>
        <w:t>Journal of Business Research</w:t>
      </w:r>
      <w:r w:rsidR="007E6527">
        <w:rPr>
          <w:i/>
          <w:lang w:val="en-US"/>
        </w:rPr>
        <w:t xml:space="preserve">, </w:t>
      </w:r>
      <w:r w:rsidR="007E6527">
        <w:rPr>
          <w:lang w:val="en-US"/>
        </w:rPr>
        <w:t xml:space="preserve">vol. 136, </w:t>
      </w:r>
      <w:r w:rsidR="003D5677">
        <w:rPr>
          <w:lang w:val="en-US"/>
        </w:rPr>
        <w:t>pp.</w:t>
      </w:r>
      <w:r w:rsidR="00EE58E7">
        <w:rPr>
          <w:lang w:val="en-US"/>
        </w:rPr>
        <w:t>592-601</w:t>
      </w:r>
      <w:r w:rsidR="0049767C">
        <w:rPr>
          <w:lang w:val="en-US"/>
        </w:rPr>
        <w:t>,</w:t>
      </w:r>
      <w:r w:rsidR="0049767C" w:rsidRPr="00422B48">
        <w:rPr>
          <w:lang w:val="en-US"/>
        </w:rPr>
        <w:t xml:space="preserve"> </w:t>
      </w:r>
      <w:hyperlink r:id="rId44" w:history="1">
        <w:r w:rsidR="00D25DCE" w:rsidRPr="00DA654A">
          <w:rPr>
            <w:rStyle w:val="Hyperlnk"/>
            <w:lang w:val="en-US"/>
          </w:rPr>
          <w:t>https://doi.org/10.1016/j.jbusres.2021.07.061</w:t>
        </w:r>
      </w:hyperlink>
      <w:r w:rsidR="00D25DCE">
        <w:rPr>
          <w:lang w:val="en-US"/>
        </w:rPr>
        <w:t xml:space="preserve"> </w:t>
      </w:r>
    </w:p>
    <w:p w14:paraId="6702B667" w14:textId="646CCD9B" w:rsidR="003F2F40" w:rsidRPr="00960D6D" w:rsidRDefault="003F2F40" w:rsidP="00526CEA">
      <w:pPr>
        <w:spacing w:before="240"/>
        <w:rPr>
          <w:lang w:val="en-US"/>
        </w:rPr>
      </w:pPr>
      <w:proofErr w:type="spellStart"/>
      <w:r w:rsidRPr="003F2F40">
        <w:rPr>
          <w:lang w:val="en-US"/>
        </w:rPr>
        <w:t>Hermalin</w:t>
      </w:r>
      <w:proofErr w:type="spellEnd"/>
      <w:r w:rsidRPr="003F2F40">
        <w:rPr>
          <w:lang w:val="en-US"/>
        </w:rPr>
        <w:t xml:space="preserve">, B.E., &amp; </w:t>
      </w:r>
      <w:proofErr w:type="spellStart"/>
      <w:r w:rsidRPr="003F2F40">
        <w:rPr>
          <w:lang w:val="en-US"/>
        </w:rPr>
        <w:t>Weisbach</w:t>
      </w:r>
      <w:proofErr w:type="spellEnd"/>
      <w:r w:rsidRPr="003F2F40">
        <w:rPr>
          <w:lang w:val="en-US"/>
        </w:rPr>
        <w:t>, M.S. (2001). Boards of directors as an endogenously determined institution: A survey of the economic literature</w:t>
      </w:r>
      <w:r w:rsidR="009D6DC1">
        <w:rPr>
          <w:lang w:val="en-US"/>
        </w:rPr>
        <w:t>,</w:t>
      </w:r>
      <w:r w:rsidRPr="003F2F40">
        <w:rPr>
          <w:lang w:val="en-US"/>
        </w:rPr>
        <w:t xml:space="preserve"> </w:t>
      </w:r>
      <w:r w:rsidRPr="009D6DC1">
        <w:rPr>
          <w:i/>
          <w:lang w:val="en-US"/>
        </w:rPr>
        <w:t>NBER Working Paper</w:t>
      </w:r>
      <w:r w:rsidR="009D6DC1">
        <w:rPr>
          <w:i/>
          <w:lang w:val="en-US"/>
        </w:rPr>
        <w:t>,</w:t>
      </w:r>
      <w:r w:rsidRPr="003F2F40">
        <w:rPr>
          <w:lang w:val="en-US"/>
        </w:rPr>
        <w:t xml:space="preserve"> </w:t>
      </w:r>
      <w:r w:rsidR="009D6DC1">
        <w:rPr>
          <w:lang w:val="en-US"/>
        </w:rPr>
        <w:t>n</w:t>
      </w:r>
      <w:r w:rsidRPr="003F2F40">
        <w:rPr>
          <w:lang w:val="en-US"/>
        </w:rPr>
        <w:t>o. 8161</w:t>
      </w:r>
      <w:r w:rsidR="009D6DC1">
        <w:rPr>
          <w:lang w:val="en-US"/>
        </w:rPr>
        <w:t xml:space="preserve">, </w:t>
      </w:r>
      <w:hyperlink r:id="rId45" w:history="1">
        <w:r w:rsidR="00960D6D" w:rsidRPr="00960D6D">
          <w:rPr>
            <w:rStyle w:val="Hyperlnk"/>
            <w:rFonts w:cs="Times New Roman"/>
            <w:shd w:val="clear" w:color="auto" w:fill="FFFFFF"/>
            <w:lang w:val="en-US"/>
          </w:rPr>
          <w:t>https://doi.org/10.3386/w8161</w:t>
        </w:r>
      </w:hyperlink>
      <w:r w:rsidR="00960D6D">
        <w:rPr>
          <w:rFonts w:ascii="Verdana" w:hAnsi="Verdana"/>
          <w:color w:val="232323"/>
          <w:sz w:val="21"/>
          <w:szCs w:val="21"/>
          <w:shd w:val="clear" w:color="auto" w:fill="FFFFFF"/>
          <w:lang w:val="en-US"/>
        </w:rPr>
        <w:t xml:space="preserve"> </w:t>
      </w:r>
    </w:p>
    <w:p w14:paraId="5D4B0CD5" w14:textId="5EFA8722" w:rsidR="00526CEA" w:rsidRDefault="00526CEA" w:rsidP="00526CEA">
      <w:pPr>
        <w:spacing w:before="240"/>
        <w:rPr>
          <w:lang w:val="en-US"/>
        </w:rPr>
      </w:pPr>
      <w:r>
        <w:rPr>
          <w:lang w:val="en-US"/>
        </w:rPr>
        <w:t xml:space="preserve">Hersch, J. (1996). Smoking, Seat Belts, and Other Risky Consumer Decisions: Differences by Gender and Race. </w:t>
      </w:r>
      <w:r w:rsidRPr="00B74993">
        <w:rPr>
          <w:i/>
          <w:lang w:val="en-US"/>
        </w:rPr>
        <w:t>Managerial and Decision Economics</w:t>
      </w:r>
      <w:r>
        <w:rPr>
          <w:lang w:val="en-US"/>
        </w:rPr>
        <w:t xml:space="preserve">, vol. 17, pp. 471-481, </w:t>
      </w:r>
      <w:hyperlink r:id="rId46" w:history="1">
        <w:r w:rsidR="006A796A" w:rsidRPr="00DA654A">
          <w:rPr>
            <w:rStyle w:val="Hyperlnk"/>
            <w:lang w:val="en-US"/>
          </w:rPr>
          <w:t>https://www.jstor.org/stable/2487821</w:t>
        </w:r>
      </w:hyperlink>
      <w:r w:rsidR="006A796A">
        <w:rPr>
          <w:lang w:val="en-US"/>
        </w:rPr>
        <w:t xml:space="preserve"> </w:t>
      </w:r>
    </w:p>
    <w:p w14:paraId="3FFD2185" w14:textId="680A1ECC" w:rsidR="00663AC2" w:rsidRPr="005168B0" w:rsidRDefault="00663AC2" w:rsidP="00663AC2">
      <w:pPr>
        <w:spacing w:before="240"/>
        <w:rPr>
          <w:lang w:val="en-US"/>
        </w:rPr>
      </w:pPr>
      <w:r>
        <w:rPr>
          <w:lang w:val="en-US"/>
        </w:rPr>
        <w:lastRenderedPageBreak/>
        <w:t xml:space="preserve">Hillman, A.J. (2015). Board Diversity: Beginning to Unpeel the Onion. </w:t>
      </w:r>
      <w:r w:rsidRPr="00D61322">
        <w:rPr>
          <w:i/>
          <w:lang w:val="en-US"/>
        </w:rPr>
        <w:t>Corporate Governance: An International Review</w:t>
      </w:r>
      <w:r>
        <w:rPr>
          <w:lang w:val="en-US"/>
        </w:rPr>
        <w:t xml:space="preserve">, vol. 23, no. 2, pp. 104-107, </w:t>
      </w:r>
      <w:hyperlink r:id="rId47" w:history="1">
        <w:r w:rsidR="005168B0" w:rsidRPr="005168B0">
          <w:rPr>
            <w:rStyle w:val="Hyperlnk"/>
            <w:rFonts w:cs="Times New Roman"/>
            <w:shd w:val="clear" w:color="auto" w:fill="FFFFFF"/>
            <w:lang w:val="en-US"/>
          </w:rPr>
          <w:t>https://doi.org/10.1111/corg.12090</w:t>
        </w:r>
      </w:hyperlink>
      <w:r w:rsidR="005168B0">
        <w:rPr>
          <w:rFonts w:ascii="Arial" w:hAnsi="Arial" w:cs="Arial"/>
          <w:color w:val="666666"/>
          <w:shd w:val="clear" w:color="auto" w:fill="FFFFFF"/>
          <w:lang w:val="en-US"/>
        </w:rPr>
        <w:t xml:space="preserve"> </w:t>
      </w:r>
    </w:p>
    <w:p w14:paraId="0F8FA123" w14:textId="00B0C8A9" w:rsidR="001818D2" w:rsidRDefault="001818D2" w:rsidP="008D28E8">
      <w:pPr>
        <w:rPr>
          <w:lang w:val="en-US"/>
        </w:rPr>
      </w:pPr>
      <w:r w:rsidRPr="00DE0B03">
        <w:t xml:space="preserve">Huang, </w:t>
      </w:r>
      <w:proofErr w:type="spellStart"/>
      <w:r w:rsidRPr="00DE0B03">
        <w:t>S.H</w:t>
      </w:r>
      <w:proofErr w:type="spellEnd"/>
      <w:r w:rsidRPr="00DE0B03">
        <w:t>-L., Hu, G-H.</w:t>
      </w:r>
      <w:r w:rsidR="00C0120D" w:rsidRPr="00DE0B03">
        <w:t>,</w:t>
      </w:r>
      <w:r w:rsidRPr="00DE0B03">
        <w:t xml:space="preserve"> &amp; </w:t>
      </w:r>
      <w:proofErr w:type="spellStart"/>
      <w:r w:rsidRPr="00DE0B03">
        <w:t>Hsu</w:t>
      </w:r>
      <w:proofErr w:type="spellEnd"/>
      <w:r w:rsidRPr="00DE0B03">
        <w:t>, M-F.</w:t>
      </w:r>
      <w:r w:rsidR="000E74B2" w:rsidRPr="00DE0B03">
        <w:t xml:space="preserve"> </w:t>
      </w:r>
      <w:r w:rsidR="000E74B2" w:rsidRPr="00BB1881">
        <w:rPr>
          <w:lang w:val="en-US"/>
        </w:rPr>
        <w:t>(</w:t>
      </w:r>
      <w:r w:rsidRPr="00BB1881">
        <w:rPr>
          <w:lang w:val="en-US"/>
        </w:rPr>
        <w:t>202</w:t>
      </w:r>
      <w:r w:rsidR="008B4023">
        <w:rPr>
          <w:lang w:val="en-US"/>
        </w:rPr>
        <w:t>4</w:t>
      </w:r>
      <w:r w:rsidR="000E74B2" w:rsidRPr="00BB1881">
        <w:rPr>
          <w:lang w:val="en-US"/>
        </w:rPr>
        <w:t>)</w:t>
      </w:r>
      <w:r w:rsidRPr="00BB1881">
        <w:rPr>
          <w:lang w:val="en-US"/>
        </w:rPr>
        <w:t xml:space="preserve">. Identifying contextual content-based risk drivers for advanced risk management strategies. </w:t>
      </w:r>
      <w:r w:rsidRPr="00BB1881">
        <w:rPr>
          <w:i/>
          <w:lang w:val="en-US"/>
        </w:rPr>
        <w:t>Research in International Business and Finance</w:t>
      </w:r>
      <w:r w:rsidRPr="00BB1881">
        <w:rPr>
          <w:lang w:val="en-US"/>
        </w:rPr>
        <w:t xml:space="preserve">, </w:t>
      </w:r>
      <w:r w:rsidR="00C0120D" w:rsidRPr="00BB1881">
        <w:rPr>
          <w:lang w:val="en-US"/>
        </w:rPr>
        <w:t xml:space="preserve">vol. </w:t>
      </w:r>
      <w:r w:rsidR="005F6C4C" w:rsidRPr="00BB1881">
        <w:rPr>
          <w:lang w:val="en-US"/>
        </w:rPr>
        <w:t>73</w:t>
      </w:r>
      <w:r w:rsidRPr="00BB1881">
        <w:rPr>
          <w:lang w:val="en-US"/>
        </w:rPr>
        <w:t>,</w:t>
      </w:r>
      <w:r w:rsidR="005F6C4C" w:rsidRPr="00BB1881">
        <w:rPr>
          <w:lang w:val="en-US"/>
        </w:rPr>
        <w:t xml:space="preserve"> no. </w:t>
      </w:r>
      <w:r w:rsidRPr="00BB1881">
        <w:rPr>
          <w:lang w:val="en-US"/>
        </w:rPr>
        <w:t>101164</w:t>
      </w:r>
      <w:r w:rsidR="005F6C4C" w:rsidRPr="00BB1881">
        <w:rPr>
          <w:lang w:val="en-US"/>
        </w:rPr>
        <w:t xml:space="preserve">, </w:t>
      </w:r>
      <w:hyperlink r:id="rId48" w:history="1">
        <w:r w:rsidR="00083921" w:rsidRPr="00DA654A">
          <w:rPr>
            <w:rStyle w:val="Hyperlnk"/>
            <w:lang w:val="en-US"/>
          </w:rPr>
          <w:t>https://doi.org/10.1016/j.ribaf.2024.102643</w:t>
        </w:r>
      </w:hyperlink>
      <w:r w:rsidR="00083921">
        <w:rPr>
          <w:lang w:val="en-US"/>
        </w:rPr>
        <w:t xml:space="preserve"> </w:t>
      </w:r>
    </w:p>
    <w:p w14:paraId="70FD9597" w14:textId="1C823793" w:rsidR="007A2C9C" w:rsidRDefault="007A2C9C" w:rsidP="008D28E8">
      <w:pPr>
        <w:rPr>
          <w:lang w:val="en-US"/>
        </w:rPr>
      </w:pPr>
      <w:r>
        <w:rPr>
          <w:lang w:val="en-US"/>
        </w:rPr>
        <w:t>Hof</w:t>
      </w:r>
      <w:r w:rsidR="002A44BF">
        <w:rPr>
          <w:lang w:val="en-US"/>
        </w:rPr>
        <w:t>s</w:t>
      </w:r>
      <w:r>
        <w:rPr>
          <w:lang w:val="en-US"/>
        </w:rPr>
        <w:t>tede</w:t>
      </w:r>
      <w:r w:rsidR="002A44BF">
        <w:rPr>
          <w:lang w:val="en-US"/>
        </w:rPr>
        <w:t>, G. (</w:t>
      </w:r>
      <w:r w:rsidR="00AC4771">
        <w:rPr>
          <w:lang w:val="en-US"/>
        </w:rPr>
        <w:t xml:space="preserve">2001). </w:t>
      </w:r>
      <w:r w:rsidR="00F42BF4" w:rsidRPr="00F42BF4">
        <w:rPr>
          <w:lang w:val="en-US"/>
        </w:rPr>
        <w:t>Culture's consequences: comparing values, behaviors, institutions, and organizations across nations</w:t>
      </w:r>
      <w:r w:rsidR="007875DA">
        <w:rPr>
          <w:lang w:val="en-US"/>
        </w:rPr>
        <w:t xml:space="preserve"> </w:t>
      </w:r>
      <w:r w:rsidR="00420EC4">
        <w:rPr>
          <w:lang w:val="en-US"/>
        </w:rPr>
        <w:t xml:space="preserve">2nd </w:t>
      </w:r>
      <w:proofErr w:type="spellStart"/>
      <w:r w:rsidR="00420EC4">
        <w:rPr>
          <w:lang w:val="en-US"/>
        </w:rPr>
        <w:t>edn</w:t>
      </w:r>
      <w:proofErr w:type="spellEnd"/>
      <w:r w:rsidR="007875DA">
        <w:rPr>
          <w:lang w:val="en-US"/>
        </w:rPr>
        <w:t>, Thousand Oaks, California</w:t>
      </w:r>
      <w:r w:rsidR="006D6869">
        <w:rPr>
          <w:lang w:val="en-US"/>
        </w:rPr>
        <w:t>:</w:t>
      </w:r>
      <w:r w:rsidR="007875DA">
        <w:rPr>
          <w:lang w:val="en-US"/>
        </w:rPr>
        <w:t xml:space="preserve"> </w:t>
      </w:r>
      <w:r w:rsidR="005E23A2">
        <w:rPr>
          <w:lang w:val="en-US"/>
        </w:rPr>
        <w:t>SAGE</w:t>
      </w:r>
    </w:p>
    <w:p w14:paraId="4C92A3C3" w14:textId="30F02958" w:rsidR="110836D6" w:rsidRDefault="110836D6" w:rsidP="1F4E5F6A">
      <w:pPr>
        <w:rPr>
          <w:lang w:val="en-US"/>
        </w:rPr>
      </w:pPr>
      <w:r w:rsidRPr="000D7052">
        <w:t xml:space="preserve">Jensen, </w:t>
      </w:r>
      <w:proofErr w:type="spellStart"/>
      <w:r w:rsidRPr="000D7052">
        <w:t>M.C</w:t>
      </w:r>
      <w:proofErr w:type="spellEnd"/>
      <w:r w:rsidRPr="000D7052">
        <w:t xml:space="preserve">., </w:t>
      </w:r>
      <w:proofErr w:type="spellStart"/>
      <w:r w:rsidRPr="000D7052">
        <w:t>Meckling</w:t>
      </w:r>
      <w:proofErr w:type="spellEnd"/>
      <w:r w:rsidRPr="000D7052">
        <w:t xml:space="preserve">, W, H. (1976). </w:t>
      </w:r>
      <w:r w:rsidRPr="0745EE84">
        <w:rPr>
          <w:lang w:val="en-US"/>
        </w:rPr>
        <w:t>Theory of the firm:</w:t>
      </w:r>
      <w:r w:rsidRPr="2A09FDB5">
        <w:rPr>
          <w:lang w:val="en-US"/>
        </w:rPr>
        <w:t xml:space="preserve"> Managerial </w:t>
      </w:r>
      <w:r w:rsidRPr="554EF0A8">
        <w:rPr>
          <w:lang w:val="en-US"/>
        </w:rPr>
        <w:t>behavior</w:t>
      </w:r>
      <w:r w:rsidRPr="3C5B2E64">
        <w:rPr>
          <w:lang w:val="en-US"/>
        </w:rPr>
        <w:t xml:space="preserve">, agency costs and ownership </w:t>
      </w:r>
      <w:r w:rsidRPr="325A37BB">
        <w:rPr>
          <w:lang w:val="en-US"/>
        </w:rPr>
        <w:t>structure</w:t>
      </w:r>
      <w:r w:rsidR="43629D89" w:rsidRPr="325A37BB">
        <w:rPr>
          <w:lang w:val="en-US"/>
        </w:rPr>
        <w:t xml:space="preserve">, </w:t>
      </w:r>
      <w:r w:rsidR="43629D89" w:rsidRPr="554EF0A8">
        <w:rPr>
          <w:i/>
          <w:lang w:val="en-US"/>
        </w:rPr>
        <w:t>Journal of Financial Economics</w:t>
      </w:r>
      <w:r w:rsidR="040C8CF4" w:rsidRPr="13F754B0">
        <w:rPr>
          <w:i/>
          <w:lang w:val="en-US"/>
        </w:rPr>
        <w:t>,</w:t>
      </w:r>
      <w:r w:rsidR="43629D89" w:rsidRPr="1617BEDE">
        <w:rPr>
          <w:lang w:val="en-US"/>
        </w:rPr>
        <w:t xml:space="preserve"> vol</w:t>
      </w:r>
      <w:r w:rsidR="43629D89" w:rsidRPr="51A9805A">
        <w:rPr>
          <w:lang w:val="en-US"/>
        </w:rPr>
        <w:t>. 3, pp</w:t>
      </w:r>
      <w:r w:rsidR="2D857A41" w:rsidRPr="09A1F345">
        <w:rPr>
          <w:lang w:val="en-US"/>
        </w:rPr>
        <w:t>.</w:t>
      </w:r>
      <w:r w:rsidR="43629D89" w:rsidRPr="51A9805A">
        <w:rPr>
          <w:lang w:val="en-US"/>
        </w:rPr>
        <w:t xml:space="preserve"> 305-</w:t>
      </w:r>
      <w:r w:rsidR="43629D89" w:rsidRPr="498CF8CC">
        <w:rPr>
          <w:lang w:val="en-US"/>
        </w:rPr>
        <w:t xml:space="preserve">360, </w:t>
      </w:r>
      <w:hyperlink r:id="rId49" w:history="1">
        <w:r w:rsidR="00132832" w:rsidRPr="00DA654A">
          <w:rPr>
            <w:rStyle w:val="Hyperlnk"/>
            <w:lang w:val="en-US"/>
          </w:rPr>
          <w:t>https://doi.org/10.1016/0304-405X(76)90026-X</w:t>
        </w:r>
      </w:hyperlink>
      <w:r w:rsidR="00132832">
        <w:rPr>
          <w:lang w:val="en-US"/>
        </w:rPr>
        <w:t xml:space="preserve"> </w:t>
      </w:r>
    </w:p>
    <w:p w14:paraId="0AF7A0E7" w14:textId="56637571" w:rsidR="00C419F4" w:rsidRPr="003A11CC" w:rsidRDefault="00C419F4" w:rsidP="1F4E5F6A">
      <w:pPr>
        <w:rPr>
          <w:lang w:val="en-US"/>
        </w:rPr>
      </w:pPr>
      <w:r>
        <w:rPr>
          <w:lang w:val="en-US"/>
        </w:rPr>
        <w:t xml:space="preserve">John, K., </w:t>
      </w:r>
      <w:proofErr w:type="spellStart"/>
      <w:r>
        <w:rPr>
          <w:lang w:val="en-US"/>
        </w:rPr>
        <w:t>Litov</w:t>
      </w:r>
      <w:proofErr w:type="spellEnd"/>
      <w:r>
        <w:rPr>
          <w:lang w:val="en-US"/>
        </w:rPr>
        <w:t>, L., &amp; Yeung, B., (</w:t>
      </w:r>
      <w:r w:rsidR="00524450">
        <w:rPr>
          <w:lang w:val="en-US"/>
        </w:rPr>
        <w:t xml:space="preserve">2008). </w:t>
      </w:r>
      <w:r w:rsidR="005513DA">
        <w:rPr>
          <w:lang w:val="en-US"/>
        </w:rPr>
        <w:t xml:space="preserve">Corporate governance and risk-taking, </w:t>
      </w:r>
      <w:r w:rsidR="008A7914">
        <w:rPr>
          <w:i/>
          <w:lang w:val="en-US"/>
        </w:rPr>
        <w:t>the journal of financ</w:t>
      </w:r>
      <w:r w:rsidR="001C2791">
        <w:rPr>
          <w:i/>
          <w:lang w:val="en-US"/>
        </w:rPr>
        <w:t>e</w:t>
      </w:r>
      <w:r w:rsidR="003A11CC">
        <w:rPr>
          <w:i/>
          <w:lang w:val="en-US"/>
        </w:rPr>
        <w:t xml:space="preserve">, </w:t>
      </w:r>
      <w:r w:rsidR="003A11CC">
        <w:rPr>
          <w:lang w:val="en-US"/>
        </w:rPr>
        <w:t xml:space="preserve">vol. </w:t>
      </w:r>
      <w:r w:rsidR="004D5A45">
        <w:rPr>
          <w:lang w:val="en-US"/>
        </w:rPr>
        <w:t>6</w:t>
      </w:r>
      <w:r w:rsidR="003A11CC">
        <w:rPr>
          <w:lang w:val="en-US"/>
        </w:rPr>
        <w:t>3, no. 4</w:t>
      </w:r>
      <w:r w:rsidR="007E3AF4">
        <w:rPr>
          <w:lang w:val="en-US"/>
        </w:rPr>
        <w:t xml:space="preserve">, </w:t>
      </w:r>
      <w:r w:rsidR="00E24715">
        <w:rPr>
          <w:lang w:val="en-US"/>
        </w:rPr>
        <w:t>pp.1679</w:t>
      </w:r>
      <w:r w:rsidR="00694F20">
        <w:rPr>
          <w:lang w:val="en-US"/>
        </w:rPr>
        <w:t xml:space="preserve">-1728, </w:t>
      </w:r>
      <w:hyperlink r:id="rId50" w:history="1">
        <w:r w:rsidR="00FD4C92" w:rsidRPr="00DA654A">
          <w:rPr>
            <w:rStyle w:val="Hyperlnk"/>
            <w:lang w:val="en-US"/>
          </w:rPr>
          <w:t>https://doi.org/10.1111/j.1540-6261.2008.01372.x</w:t>
        </w:r>
      </w:hyperlink>
      <w:r w:rsidR="00FD4C92">
        <w:rPr>
          <w:lang w:val="en-US"/>
        </w:rPr>
        <w:t xml:space="preserve"> </w:t>
      </w:r>
    </w:p>
    <w:p w14:paraId="5DD3B5B4" w14:textId="7D602803" w:rsidR="74BC55D6" w:rsidRDefault="74BC55D6" w:rsidP="77571F17">
      <w:pPr>
        <w:rPr>
          <w:lang w:val="en-US"/>
        </w:rPr>
      </w:pPr>
      <w:r w:rsidRPr="77571F17">
        <w:rPr>
          <w:sz w:val="25"/>
          <w:szCs w:val="25"/>
          <w:lang w:val="en-US"/>
        </w:rPr>
        <w:t xml:space="preserve">Kanter, R. M. (1977). Some Effects of Proportions on Group Life, </w:t>
      </w:r>
      <w:r w:rsidRPr="008E5E93">
        <w:rPr>
          <w:i/>
          <w:iCs/>
          <w:sz w:val="25"/>
          <w:szCs w:val="25"/>
          <w:lang w:val="en-US"/>
        </w:rPr>
        <w:t>American Journal of</w:t>
      </w:r>
      <w:r w:rsidRPr="008E5E93">
        <w:rPr>
          <w:i/>
          <w:iCs/>
          <w:lang w:val="en-US"/>
        </w:rPr>
        <w:br/>
      </w:r>
      <w:r w:rsidRPr="008E5E93">
        <w:rPr>
          <w:i/>
          <w:iCs/>
          <w:sz w:val="25"/>
          <w:szCs w:val="25"/>
          <w:lang w:val="en-US"/>
        </w:rPr>
        <w:t>Sociology</w:t>
      </w:r>
      <w:r w:rsidRPr="77571F17">
        <w:rPr>
          <w:sz w:val="25"/>
          <w:szCs w:val="25"/>
          <w:lang w:val="en-US"/>
        </w:rPr>
        <w:t xml:space="preserve">, vol. 82, no. 5, pp. </w:t>
      </w:r>
      <w:r w:rsidRPr="418E0F38">
        <w:rPr>
          <w:sz w:val="25"/>
          <w:szCs w:val="25"/>
          <w:lang w:val="en-US"/>
        </w:rPr>
        <w:t>965– 990</w:t>
      </w:r>
      <w:r w:rsidR="65961EB3" w:rsidRPr="418E0F38">
        <w:rPr>
          <w:sz w:val="25"/>
          <w:szCs w:val="25"/>
          <w:lang w:val="en-US"/>
        </w:rPr>
        <w:t xml:space="preserve">, </w:t>
      </w:r>
      <w:hyperlink r:id="rId51" w:history="1">
        <w:r w:rsidR="0085157C" w:rsidRPr="00DA654A">
          <w:rPr>
            <w:rStyle w:val="Hyperlnk"/>
            <w:sz w:val="25"/>
            <w:szCs w:val="25"/>
            <w:lang w:val="en-US"/>
          </w:rPr>
          <w:t>https://www.jstor.org/stable/2777808</w:t>
        </w:r>
      </w:hyperlink>
      <w:r w:rsidR="0085157C">
        <w:rPr>
          <w:sz w:val="25"/>
          <w:szCs w:val="25"/>
          <w:lang w:val="en-US"/>
        </w:rPr>
        <w:t xml:space="preserve"> </w:t>
      </w:r>
    </w:p>
    <w:p w14:paraId="304D39DF" w14:textId="7FECAEE6" w:rsidR="00177A41" w:rsidRPr="002E6168" w:rsidRDefault="00387386" w:rsidP="001D29AD">
      <w:pPr>
        <w:spacing w:before="240" w:after="0"/>
        <w:rPr>
          <w:lang w:val="en-US"/>
        </w:rPr>
      </w:pPr>
      <w:proofErr w:type="spellStart"/>
      <w:r w:rsidRPr="0AC22A1A">
        <w:rPr>
          <w:lang w:val="en-US"/>
        </w:rPr>
        <w:t>K</w:t>
      </w:r>
      <w:r w:rsidR="00FE0BE9" w:rsidRPr="0AC22A1A">
        <w:rPr>
          <w:lang w:val="en-US"/>
        </w:rPr>
        <w:t>haw</w:t>
      </w:r>
      <w:proofErr w:type="spellEnd"/>
      <w:r w:rsidR="00FE0BE9" w:rsidRPr="0AC22A1A">
        <w:rPr>
          <w:lang w:val="en-US"/>
        </w:rPr>
        <w:t>,</w:t>
      </w:r>
      <w:r w:rsidR="005402B4" w:rsidRPr="0AC22A1A">
        <w:rPr>
          <w:lang w:val="en-US"/>
        </w:rPr>
        <w:t xml:space="preserve"> </w:t>
      </w:r>
      <w:proofErr w:type="spellStart"/>
      <w:r w:rsidR="005402B4" w:rsidRPr="0AC22A1A">
        <w:rPr>
          <w:lang w:val="en-US"/>
        </w:rPr>
        <w:t>K</w:t>
      </w:r>
      <w:r w:rsidR="00AB28B0">
        <w:rPr>
          <w:lang w:val="en-US"/>
        </w:rPr>
        <w:t>.L</w:t>
      </w:r>
      <w:proofErr w:type="spellEnd"/>
      <w:r w:rsidR="00FB2C11">
        <w:rPr>
          <w:lang w:val="en-US"/>
        </w:rPr>
        <w:t>-H</w:t>
      </w:r>
      <w:r w:rsidR="005402B4" w:rsidRPr="0AC22A1A">
        <w:rPr>
          <w:lang w:val="en-US"/>
        </w:rPr>
        <w:t xml:space="preserve">., Liao, J., Tripe, D., </w:t>
      </w:r>
      <w:r w:rsidR="00256C1A" w:rsidRPr="0AC22A1A">
        <w:rPr>
          <w:lang w:val="en-US"/>
        </w:rPr>
        <w:t xml:space="preserve">&amp; </w:t>
      </w:r>
      <w:proofErr w:type="spellStart"/>
      <w:r w:rsidR="005402B4" w:rsidRPr="0AC22A1A">
        <w:rPr>
          <w:lang w:val="en-US"/>
        </w:rPr>
        <w:t>Wongchoti</w:t>
      </w:r>
      <w:proofErr w:type="spellEnd"/>
      <w:r w:rsidR="00256C1A" w:rsidRPr="0AC22A1A">
        <w:rPr>
          <w:lang w:val="en-US"/>
        </w:rPr>
        <w:t>, U. (2016)</w:t>
      </w:r>
      <w:r w:rsidR="005609C3" w:rsidRPr="0AC22A1A">
        <w:rPr>
          <w:lang w:val="en-US"/>
        </w:rPr>
        <w:t xml:space="preserve">. Gender diversity, state control, and corporate risk-taking: Evidence from China, </w:t>
      </w:r>
      <w:r w:rsidR="003B0E96" w:rsidRPr="0AC22A1A">
        <w:rPr>
          <w:i/>
          <w:lang w:val="en-US"/>
        </w:rPr>
        <w:t>Pacific</w:t>
      </w:r>
      <w:r w:rsidR="000E12DA" w:rsidRPr="0AC22A1A">
        <w:rPr>
          <w:i/>
          <w:lang w:val="en-US"/>
        </w:rPr>
        <w:t>-basin finance journal</w:t>
      </w:r>
      <w:r w:rsidR="003B0E96" w:rsidRPr="0AC22A1A">
        <w:rPr>
          <w:i/>
          <w:lang w:val="en-US"/>
        </w:rPr>
        <w:t xml:space="preserve">, </w:t>
      </w:r>
      <w:r w:rsidR="003B0E96" w:rsidRPr="0AC22A1A">
        <w:rPr>
          <w:lang w:val="en-US"/>
        </w:rPr>
        <w:t>vol. 39, pp.141-158</w:t>
      </w:r>
      <w:r w:rsidR="00442A1C">
        <w:rPr>
          <w:lang w:val="en-US"/>
        </w:rPr>
        <w:t xml:space="preserve">, </w:t>
      </w:r>
      <w:hyperlink r:id="rId52" w:history="1">
        <w:r w:rsidR="002E6168" w:rsidRPr="00DA654A">
          <w:rPr>
            <w:rStyle w:val="Hyperlnk"/>
            <w:lang w:val="en-US"/>
          </w:rPr>
          <w:t>http://dx.doi.org/10.1016/j.pacfin.2016.06.002</w:t>
        </w:r>
      </w:hyperlink>
      <w:r w:rsidR="002E6168">
        <w:rPr>
          <w:lang w:val="en-US"/>
        </w:rPr>
        <w:t xml:space="preserve"> </w:t>
      </w:r>
    </w:p>
    <w:p w14:paraId="75042428" w14:textId="7E58FDDC" w:rsidR="00387386" w:rsidRDefault="503B58EA" w:rsidP="001D29AD">
      <w:pPr>
        <w:spacing w:before="240" w:after="0"/>
        <w:rPr>
          <w:lang w:val="en-US"/>
        </w:rPr>
      </w:pPr>
      <w:r w:rsidRPr="00DE0B03">
        <w:rPr>
          <w:sz w:val="25"/>
          <w:szCs w:val="25"/>
        </w:rPr>
        <w:t xml:space="preserve">Konrad, A., Kramer, V., &amp; </w:t>
      </w:r>
      <w:proofErr w:type="spellStart"/>
      <w:r w:rsidRPr="00DE0B03">
        <w:rPr>
          <w:sz w:val="25"/>
          <w:szCs w:val="25"/>
        </w:rPr>
        <w:t>Erkut</w:t>
      </w:r>
      <w:proofErr w:type="spellEnd"/>
      <w:r w:rsidRPr="00DE0B03">
        <w:rPr>
          <w:sz w:val="25"/>
          <w:szCs w:val="25"/>
        </w:rPr>
        <w:t xml:space="preserve">, S. (2008). </w:t>
      </w:r>
      <w:r w:rsidRPr="0AC22A1A">
        <w:rPr>
          <w:sz w:val="25"/>
          <w:szCs w:val="25"/>
          <w:lang w:val="en-US"/>
        </w:rPr>
        <w:t>Critical Mass: The impact of three or more</w:t>
      </w:r>
      <w:r w:rsidR="00387386" w:rsidRPr="00917E01">
        <w:rPr>
          <w:lang w:val="en-US"/>
        </w:rPr>
        <w:br/>
      </w:r>
      <w:r w:rsidRPr="0AC22A1A">
        <w:rPr>
          <w:sz w:val="25"/>
          <w:szCs w:val="25"/>
          <w:lang w:val="en-US"/>
        </w:rPr>
        <w:t xml:space="preserve">women on corporate boards, </w:t>
      </w:r>
      <w:r w:rsidRPr="0063244C">
        <w:rPr>
          <w:i/>
          <w:iCs/>
          <w:sz w:val="25"/>
          <w:szCs w:val="25"/>
          <w:lang w:val="en-US"/>
        </w:rPr>
        <w:t>Organizational Dynamics</w:t>
      </w:r>
      <w:r w:rsidRPr="0AC22A1A">
        <w:rPr>
          <w:sz w:val="25"/>
          <w:szCs w:val="25"/>
          <w:lang w:val="en-US"/>
        </w:rPr>
        <w:t>, vol. 37, nr.2, pp. 145– 164</w:t>
      </w:r>
      <w:r w:rsidR="02C17B47" w:rsidRPr="0AC22A1A">
        <w:rPr>
          <w:sz w:val="25"/>
          <w:szCs w:val="25"/>
          <w:lang w:val="en-US"/>
        </w:rPr>
        <w:t xml:space="preserve">, </w:t>
      </w:r>
      <w:hyperlink r:id="rId53" w:history="1">
        <w:r w:rsidR="00C9419F" w:rsidRPr="00DA654A">
          <w:rPr>
            <w:rStyle w:val="Hyperlnk"/>
            <w:sz w:val="25"/>
            <w:szCs w:val="25"/>
            <w:lang w:val="en-US"/>
          </w:rPr>
          <w:t>https://doi.org/10.1016/j.orgdyn.2008.02.005</w:t>
        </w:r>
      </w:hyperlink>
      <w:r w:rsidR="00C9419F">
        <w:rPr>
          <w:sz w:val="25"/>
          <w:szCs w:val="25"/>
          <w:lang w:val="en-US"/>
        </w:rPr>
        <w:t xml:space="preserve"> </w:t>
      </w:r>
    </w:p>
    <w:p w14:paraId="5D434CF3" w14:textId="4543E4E2" w:rsidR="0014528B" w:rsidRPr="00C9709B" w:rsidRDefault="7A69650C" w:rsidP="00B74993">
      <w:pPr>
        <w:spacing w:before="240"/>
        <w:rPr>
          <w:lang w:val="en-US"/>
        </w:rPr>
      </w:pPr>
      <w:r w:rsidRPr="00C9419F">
        <w:t xml:space="preserve">Lindqvist, A., </w:t>
      </w:r>
      <w:proofErr w:type="spellStart"/>
      <w:r w:rsidRPr="00C9419F">
        <w:t>Sendé</w:t>
      </w:r>
      <w:r w:rsidR="20E581BF" w:rsidRPr="00C9419F">
        <w:t>n</w:t>
      </w:r>
      <w:proofErr w:type="spellEnd"/>
      <w:r w:rsidR="20E581BF" w:rsidRPr="00C9419F">
        <w:t xml:space="preserve"> Gustafsson, M., &amp; Renström, A. (2021)</w:t>
      </w:r>
      <w:r w:rsidR="00C9419F" w:rsidRPr="00C9419F">
        <w:t>.</w:t>
      </w:r>
      <w:r w:rsidR="20E581BF" w:rsidRPr="00C9419F">
        <w:t xml:space="preserve"> </w:t>
      </w:r>
      <w:r w:rsidR="20E581BF" w:rsidRPr="51840AD5">
        <w:rPr>
          <w:lang w:val="en-US"/>
        </w:rPr>
        <w:t>What is gender, anyway: a re</w:t>
      </w:r>
      <w:r w:rsidR="1B806452" w:rsidRPr="51840AD5">
        <w:rPr>
          <w:lang w:val="en-US"/>
        </w:rPr>
        <w:t xml:space="preserve">view of the options for </w:t>
      </w:r>
      <w:proofErr w:type="spellStart"/>
      <w:r w:rsidR="1B806452" w:rsidRPr="51840AD5">
        <w:rPr>
          <w:lang w:val="en-US"/>
        </w:rPr>
        <w:t>op</w:t>
      </w:r>
      <w:r w:rsidR="005027FC">
        <w:rPr>
          <w:lang w:val="en-US"/>
        </w:rPr>
        <w:t>erationalising</w:t>
      </w:r>
      <w:proofErr w:type="spellEnd"/>
      <w:r w:rsidR="1B806452" w:rsidRPr="51840AD5">
        <w:rPr>
          <w:lang w:val="en-US"/>
        </w:rPr>
        <w:t xml:space="preserve"> gender, </w:t>
      </w:r>
      <w:r w:rsidR="1B806452" w:rsidRPr="51840AD5">
        <w:rPr>
          <w:i/>
          <w:lang w:val="en-US"/>
        </w:rPr>
        <w:t xml:space="preserve">Psychology &amp; sexuality, </w:t>
      </w:r>
      <w:r w:rsidR="1B806452" w:rsidRPr="51840AD5">
        <w:rPr>
          <w:lang w:val="en-US"/>
        </w:rPr>
        <w:t>vol. 12, no. 4, pp.332-344</w:t>
      </w:r>
      <w:r w:rsidR="699E0232" w:rsidRPr="51840AD5">
        <w:rPr>
          <w:lang w:val="en-US"/>
        </w:rPr>
        <w:t xml:space="preserve">, </w:t>
      </w:r>
      <w:hyperlink r:id="rId54" w:history="1">
        <w:r w:rsidR="00DA4B28" w:rsidRPr="00DA654A">
          <w:rPr>
            <w:rStyle w:val="Hyperlnk"/>
            <w:lang w:val="en-US"/>
          </w:rPr>
          <w:t>https://doi.org/10.1080/19419899.2020.1729844</w:t>
        </w:r>
      </w:hyperlink>
      <w:r w:rsidR="00DA4B28">
        <w:rPr>
          <w:lang w:val="en-US"/>
        </w:rPr>
        <w:t xml:space="preserve"> </w:t>
      </w:r>
    </w:p>
    <w:p w14:paraId="61AE3E0A" w14:textId="13971C4B" w:rsidR="00D3336B" w:rsidRPr="00E36D56" w:rsidRDefault="00D3336B" w:rsidP="008D28E8">
      <w:pPr>
        <w:rPr>
          <w:lang w:val="en-US"/>
        </w:rPr>
      </w:pPr>
      <w:proofErr w:type="spellStart"/>
      <w:r w:rsidRPr="00EA1258">
        <w:t>Satta</w:t>
      </w:r>
      <w:r w:rsidR="00387250" w:rsidRPr="00EA1258">
        <w:t>r</w:t>
      </w:r>
      <w:proofErr w:type="spellEnd"/>
      <w:r w:rsidRPr="00EA1258">
        <w:t xml:space="preserve"> M., </w:t>
      </w:r>
      <w:proofErr w:type="spellStart"/>
      <w:r w:rsidRPr="00EA1258">
        <w:t>Biswas</w:t>
      </w:r>
      <w:proofErr w:type="spellEnd"/>
      <w:r w:rsidRPr="00EA1258">
        <w:t xml:space="preserve">, </w:t>
      </w:r>
      <w:r w:rsidR="007D4CD8" w:rsidRPr="00EA1258">
        <w:t>P</w:t>
      </w:r>
      <w:r w:rsidR="00944BE7" w:rsidRPr="00EA1258">
        <w:t>., &amp; R</w:t>
      </w:r>
      <w:r w:rsidR="00912456" w:rsidRPr="00EA1258">
        <w:t>obert, H., (</w:t>
      </w:r>
      <w:r w:rsidR="00A44EBC" w:rsidRPr="00EA1258">
        <w:t xml:space="preserve">2022). </w:t>
      </w:r>
      <w:r w:rsidR="003832CF" w:rsidRPr="00EA1258">
        <w:rPr>
          <w:lang w:val="en-US"/>
        </w:rPr>
        <w:t xml:space="preserve">Board gender diversity and firm risk in UK private firms, </w:t>
      </w:r>
      <w:r w:rsidR="003832CF" w:rsidRPr="00EA1258">
        <w:rPr>
          <w:i/>
          <w:lang w:val="en-US"/>
        </w:rPr>
        <w:t xml:space="preserve">Global finance, </w:t>
      </w:r>
      <w:r w:rsidR="003832CF" w:rsidRPr="00EA1258">
        <w:rPr>
          <w:lang w:val="en-US"/>
        </w:rPr>
        <w:t>vol. 54</w:t>
      </w:r>
      <w:r w:rsidR="00B0322C" w:rsidRPr="00EA1258">
        <w:rPr>
          <w:lang w:val="en-US"/>
        </w:rPr>
        <w:t xml:space="preserve">, </w:t>
      </w:r>
      <w:hyperlink r:id="rId55" w:history="1">
        <w:r w:rsidR="00E36D56" w:rsidRPr="00E36D56">
          <w:rPr>
            <w:rStyle w:val="Hyperlnk"/>
            <w:lang w:val="en-US"/>
          </w:rPr>
          <w:t>https://doi.org/10.1016/j.gfj.2022.100766</w:t>
        </w:r>
      </w:hyperlink>
      <w:r w:rsidR="00E36D56" w:rsidRPr="00E36D56">
        <w:rPr>
          <w:lang w:val="en-US"/>
        </w:rPr>
        <w:t xml:space="preserve"> </w:t>
      </w:r>
    </w:p>
    <w:p w14:paraId="41FC6740" w14:textId="5032399F" w:rsidR="00186A3F" w:rsidRPr="00DA2FD9" w:rsidRDefault="00186A3F" w:rsidP="008D28E8">
      <w:pPr>
        <w:rPr>
          <w:lang w:val="en-US"/>
        </w:rPr>
      </w:pPr>
      <w:proofErr w:type="spellStart"/>
      <w:r w:rsidRPr="00DA2FD9">
        <w:rPr>
          <w:lang w:val="en-US"/>
        </w:rPr>
        <w:t>Schopohl</w:t>
      </w:r>
      <w:proofErr w:type="spellEnd"/>
      <w:r w:rsidRPr="00DA2FD9">
        <w:rPr>
          <w:lang w:val="en-US"/>
        </w:rPr>
        <w:t xml:space="preserve">, L., Urquhart, A., </w:t>
      </w:r>
      <w:r w:rsidR="007A353B" w:rsidRPr="00DA2FD9">
        <w:rPr>
          <w:lang w:val="en-US"/>
        </w:rPr>
        <w:t>&amp;</w:t>
      </w:r>
      <w:r w:rsidRPr="00DA2FD9">
        <w:rPr>
          <w:lang w:val="en-US"/>
        </w:rPr>
        <w:t xml:space="preserve"> Zhang, H. (2021). Female CFOs, </w:t>
      </w:r>
      <w:r w:rsidR="003162E1">
        <w:rPr>
          <w:lang w:val="en-US"/>
        </w:rPr>
        <w:t>leverage</w:t>
      </w:r>
      <w:r w:rsidRPr="00DA2FD9">
        <w:rPr>
          <w:lang w:val="en-US"/>
        </w:rPr>
        <w:t xml:space="preserve"> and the moderating role of board diversity and CEO power, </w:t>
      </w:r>
      <w:r w:rsidRPr="00DA2FD9">
        <w:rPr>
          <w:i/>
          <w:lang w:val="en-US"/>
        </w:rPr>
        <w:t>Journal of corporate finance</w:t>
      </w:r>
      <w:r w:rsidRPr="00DA2FD9">
        <w:rPr>
          <w:lang w:val="en-US"/>
        </w:rPr>
        <w:t xml:space="preserve">, vol. 71, </w:t>
      </w:r>
      <w:hyperlink r:id="rId56" w:history="1">
        <w:r w:rsidR="00C21046" w:rsidRPr="00DA654A">
          <w:rPr>
            <w:rStyle w:val="Hyperlnk"/>
            <w:lang w:val="en-US"/>
          </w:rPr>
          <w:t>https://doi.org/10.1016/j.jcorpfin.2020.101858</w:t>
        </w:r>
      </w:hyperlink>
      <w:r w:rsidR="00C21046">
        <w:rPr>
          <w:lang w:val="en-US"/>
        </w:rPr>
        <w:t xml:space="preserve"> </w:t>
      </w:r>
    </w:p>
    <w:p w14:paraId="431856C6" w14:textId="07BBFA7F" w:rsidR="0051262F" w:rsidRPr="00E93DA8" w:rsidRDefault="0051262F" w:rsidP="008D28E8">
      <w:pPr>
        <w:rPr>
          <w:lang w:val="en-US"/>
        </w:rPr>
      </w:pPr>
      <w:proofErr w:type="spellStart"/>
      <w:r w:rsidRPr="004D0D5A">
        <w:rPr>
          <w:lang w:val="en-US"/>
        </w:rPr>
        <w:lastRenderedPageBreak/>
        <w:t>Säve</w:t>
      </w:r>
      <w:r w:rsidR="00DC652C" w:rsidRPr="004D0D5A">
        <w:rPr>
          <w:lang w:val="en-US"/>
        </w:rPr>
        <w:t>-</w:t>
      </w:r>
      <w:r w:rsidRPr="004D0D5A">
        <w:rPr>
          <w:lang w:val="en-US"/>
        </w:rPr>
        <w:t>Söderberg</w:t>
      </w:r>
      <w:r w:rsidR="004A0967" w:rsidRPr="004D0D5A">
        <w:rPr>
          <w:lang w:val="en-US"/>
        </w:rPr>
        <w:t>h</w:t>
      </w:r>
      <w:proofErr w:type="spellEnd"/>
      <w:r w:rsidR="00DC652C" w:rsidRPr="004D0D5A">
        <w:rPr>
          <w:lang w:val="en-US"/>
        </w:rPr>
        <w:t>, J. (2012)</w:t>
      </w:r>
      <w:r w:rsidR="00E93DA8" w:rsidRPr="004D0D5A">
        <w:rPr>
          <w:lang w:val="en-US"/>
        </w:rPr>
        <w:t xml:space="preserve">. </w:t>
      </w:r>
      <w:r w:rsidR="00E93DA8" w:rsidRPr="00E93DA8">
        <w:rPr>
          <w:lang w:val="en-US"/>
        </w:rPr>
        <w:t>Self-Directed Pensions: Gender, R</w:t>
      </w:r>
      <w:r w:rsidR="00E93DA8">
        <w:rPr>
          <w:lang w:val="en-US"/>
        </w:rPr>
        <w:t>isk and Portfolio Choices</w:t>
      </w:r>
      <w:r w:rsidR="00D42E68">
        <w:rPr>
          <w:lang w:val="en-US"/>
        </w:rPr>
        <w:t xml:space="preserve">, </w:t>
      </w:r>
      <w:r w:rsidR="00D42E68" w:rsidRPr="00FC0595">
        <w:rPr>
          <w:i/>
          <w:lang w:val="en-US"/>
        </w:rPr>
        <w:t>The Scandinavian Journal of Economics</w:t>
      </w:r>
      <w:r w:rsidR="00B41A2C">
        <w:rPr>
          <w:lang w:val="en-US"/>
        </w:rPr>
        <w:t xml:space="preserve">, vol. </w:t>
      </w:r>
      <w:r w:rsidR="00672A6C">
        <w:rPr>
          <w:lang w:val="en-US"/>
        </w:rPr>
        <w:t>114</w:t>
      </w:r>
      <w:r w:rsidR="00B41A2C">
        <w:rPr>
          <w:lang w:val="en-US"/>
        </w:rPr>
        <w:t>,</w:t>
      </w:r>
      <w:r w:rsidR="00151CDA">
        <w:rPr>
          <w:lang w:val="en-US"/>
        </w:rPr>
        <w:t xml:space="preserve"> no. </w:t>
      </w:r>
      <w:r w:rsidR="00000E81">
        <w:rPr>
          <w:lang w:val="en-US"/>
        </w:rPr>
        <w:t>3</w:t>
      </w:r>
      <w:r w:rsidR="00B41A2C">
        <w:rPr>
          <w:lang w:val="en-US"/>
        </w:rPr>
        <w:t>, pp.</w:t>
      </w:r>
      <w:r w:rsidR="004E4432">
        <w:rPr>
          <w:lang w:val="en-US"/>
        </w:rPr>
        <w:t>705-728</w:t>
      </w:r>
      <w:r w:rsidR="00B57DC9">
        <w:rPr>
          <w:lang w:val="en-US"/>
        </w:rPr>
        <w:t xml:space="preserve">, </w:t>
      </w:r>
      <w:hyperlink r:id="rId57" w:history="1">
        <w:r w:rsidR="00D373C5" w:rsidRPr="00DA654A">
          <w:rPr>
            <w:rStyle w:val="Hyperlnk"/>
            <w:lang w:val="en-US"/>
          </w:rPr>
          <w:t>https://www.jstor.org/stable/41679528</w:t>
        </w:r>
      </w:hyperlink>
      <w:r w:rsidR="00D373C5">
        <w:rPr>
          <w:lang w:val="en-US"/>
        </w:rPr>
        <w:t xml:space="preserve"> </w:t>
      </w:r>
    </w:p>
    <w:p w14:paraId="11479975" w14:textId="317359C4" w:rsidR="00386447" w:rsidRPr="00DA2FD9" w:rsidRDefault="00A92541" w:rsidP="008D28E8">
      <w:pPr>
        <w:rPr>
          <w:lang w:val="en-US"/>
        </w:rPr>
      </w:pPr>
      <w:r w:rsidRPr="00A867CD">
        <w:rPr>
          <w:lang w:val="en-US"/>
        </w:rPr>
        <w:t xml:space="preserve">Wooldridge, J.M. (2013). </w:t>
      </w:r>
      <w:r w:rsidRPr="00A754F3">
        <w:rPr>
          <w:lang w:val="en-US"/>
        </w:rPr>
        <w:t>Introductory Econometrics: A Modern Approach</w:t>
      </w:r>
      <w:r w:rsidR="00E471D0">
        <w:rPr>
          <w:lang w:val="en-US"/>
        </w:rPr>
        <w:t>,</w:t>
      </w:r>
      <w:r w:rsidRPr="00A92541">
        <w:rPr>
          <w:lang w:val="en-US"/>
        </w:rPr>
        <w:t xml:space="preserve"> </w:t>
      </w:r>
      <w:r w:rsidRPr="00E471D0">
        <w:rPr>
          <w:lang w:val="en-US"/>
        </w:rPr>
        <w:t>5</w:t>
      </w:r>
      <w:r w:rsidR="00E768F5" w:rsidRPr="00E768F5">
        <w:rPr>
          <w:vertAlign w:val="superscript"/>
          <w:lang w:val="en-US"/>
        </w:rPr>
        <w:t>th</w:t>
      </w:r>
      <w:r w:rsidR="00E768F5">
        <w:rPr>
          <w:lang w:val="en-US"/>
        </w:rPr>
        <w:t xml:space="preserve"> </w:t>
      </w:r>
      <w:proofErr w:type="spellStart"/>
      <w:r w:rsidRPr="00E471D0">
        <w:rPr>
          <w:lang w:val="en-US"/>
        </w:rPr>
        <w:t>ed</w:t>
      </w:r>
      <w:r w:rsidR="00E471D0" w:rsidRPr="00E471D0">
        <w:rPr>
          <w:lang w:val="en-US"/>
        </w:rPr>
        <w:t>n</w:t>
      </w:r>
      <w:proofErr w:type="spellEnd"/>
      <w:r w:rsidR="00E471D0">
        <w:rPr>
          <w:lang w:val="en-US"/>
        </w:rPr>
        <w:t>,</w:t>
      </w:r>
      <w:r>
        <w:rPr>
          <w:lang w:val="en-US"/>
        </w:rPr>
        <w:t xml:space="preserve"> </w:t>
      </w:r>
      <w:r w:rsidRPr="00E471D0">
        <w:rPr>
          <w:lang w:val="en-US"/>
        </w:rPr>
        <w:t>Mason, O</w:t>
      </w:r>
      <w:r w:rsidR="007474E9" w:rsidRPr="00E471D0">
        <w:rPr>
          <w:lang w:val="en-US"/>
        </w:rPr>
        <w:t>hio</w:t>
      </w:r>
      <w:r w:rsidRPr="00E471D0">
        <w:rPr>
          <w:lang w:val="en-US"/>
        </w:rPr>
        <w:t>: South-Western Cengage Learning.</w:t>
      </w:r>
    </w:p>
    <w:p w14:paraId="0917EF8D" w14:textId="46DC737F" w:rsidR="00BB681D" w:rsidRDefault="00D068DF" w:rsidP="007E1A29">
      <w:pPr>
        <w:rPr>
          <w:lang w:val="en-US"/>
        </w:rPr>
      </w:pPr>
      <w:r w:rsidRPr="00DA2FD9">
        <w:rPr>
          <w:lang w:val="en-US"/>
        </w:rPr>
        <w:t>Yermack, D. (</w:t>
      </w:r>
      <w:r w:rsidR="008A1D2B" w:rsidRPr="00DA2FD9">
        <w:rPr>
          <w:lang w:val="en-US"/>
        </w:rPr>
        <w:t>1996)</w:t>
      </w:r>
      <w:r w:rsidR="00FE0DF3" w:rsidRPr="00DA2FD9">
        <w:rPr>
          <w:lang w:val="en-US"/>
        </w:rPr>
        <w:t xml:space="preserve">. </w:t>
      </w:r>
      <w:r w:rsidR="007C5A92" w:rsidRPr="00DA2FD9">
        <w:rPr>
          <w:lang w:val="en-US"/>
        </w:rPr>
        <w:t xml:space="preserve">Higher market valuation of companies with a small board of directors, </w:t>
      </w:r>
      <w:r w:rsidR="0004763D" w:rsidRPr="00DA2FD9">
        <w:rPr>
          <w:i/>
          <w:iCs/>
          <w:lang w:val="en-US"/>
        </w:rPr>
        <w:t>Journal of financial economics</w:t>
      </w:r>
      <w:r w:rsidR="007E1A29" w:rsidRPr="00DA2FD9">
        <w:rPr>
          <w:i/>
          <w:iCs/>
          <w:lang w:val="en-US"/>
        </w:rPr>
        <w:t xml:space="preserve">, </w:t>
      </w:r>
      <w:r w:rsidR="007E1A29" w:rsidRPr="00DA2FD9">
        <w:rPr>
          <w:lang w:val="en-US"/>
        </w:rPr>
        <w:t xml:space="preserve">vol. 40, pp.185-211, </w:t>
      </w:r>
      <w:hyperlink r:id="rId58" w:history="1">
        <w:r w:rsidR="00E5254B" w:rsidRPr="00DA654A">
          <w:rPr>
            <w:rStyle w:val="Hyperlnk"/>
            <w:lang w:val="en-US"/>
          </w:rPr>
          <w:t>https://doi.org/10.1016/0304-405X(95)00844-5</w:t>
        </w:r>
      </w:hyperlink>
      <w:r w:rsidR="00E5254B">
        <w:rPr>
          <w:lang w:val="en-US"/>
        </w:rPr>
        <w:t xml:space="preserve"> </w:t>
      </w:r>
    </w:p>
    <w:p w14:paraId="7C0BDB0F" w14:textId="77777777" w:rsidR="00DC4B9E" w:rsidRDefault="00DC4B9E">
      <w:pPr>
        <w:rPr>
          <w:rFonts w:eastAsiaTheme="majorEastAsia" w:cs="Times New Roman"/>
          <w:color w:val="auto"/>
          <w:kern w:val="0"/>
          <w:sz w:val="32"/>
          <w:szCs w:val="32"/>
          <w:lang w:val="en-US"/>
          <w14:ligatures w14:val="none"/>
        </w:rPr>
      </w:pPr>
      <w:r>
        <w:rPr>
          <w:rFonts w:cs="Times New Roman"/>
          <w:color w:val="auto"/>
          <w:lang w:val="en-US"/>
        </w:rPr>
        <w:br w:type="page"/>
      </w:r>
    </w:p>
    <w:p w14:paraId="6F3C3C3B" w14:textId="1C86D7A7" w:rsidR="008B5E87" w:rsidRPr="004E4C41" w:rsidRDefault="00454C39" w:rsidP="00A90943">
      <w:pPr>
        <w:pStyle w:val="Rubrik1"/>
        <w:rPr>
          <w:rFonts w:cs="Times New Roman"/>
          <w:color w:val="auto"/>
          <w:lang w:val="en-US"/>
        </w:rPr>
      </w:pPr>
      <w:bookmarkStart w:id="85" w:name="_Toc187575123"/>
      <w:r w:rsidRPr="004E4C41">
        <w:rPr>
          <w:rFonts w:cs="Times New Roman"/>
          <w:color w:val="auto"/>
          <w:lang w:val="en-US"/>
        </w:rPr>
        <w:lastRenderedPageBreak/>
        <w:t>Appendix</w:t>
      </w:r>
      <w:bookmarkEnd w:id="85"/>
    </w:p>
    <w:p w14:paraId="44544A58" w14:textId="666F4F56" w:rsidR="001043A4" w:rsidRPr="00EA3521" w:rsidRDefault="00B5072A" w:rsidP="00EA3521">
      <w:pPr>
        <w:pStyle w:val="Rubrik2"/>
        <w:rPr>
          <w:lang w:val="en-US"/>
        </w:rPr>
      </w:pPr>
      <w:bookmarkStart w:id="86" w:name="_Toc187575124"/>
      <w:r w:rsidRPr="004E4C41">
        <w:rPr>
          <w:lang w:val="en-US"/>
        </w:rPr>
        <w:t xml:space="preserve">Appendix A: </w:t>
      </w:r>
      <w:proofErr w:type="spellStart"/>
      <w:r w:rsidR="004D737B" w:rsidRPr="004E4C41">
        <w:rPr>
          <w:lang w:val="en-US"/>
        </w:rPr>
        <w:t>Variabeldefinition</w:t>
      </w:r>
      <w:proofErr w:type="spellEnd"/>
      <w:r w:rsidR="004D737B" w:rsidRPr="004E4C41">
        <w:rPr>
          <w:lang w:val="en-US"/>
        </w:rPr>
        <w:t xml:space="preserve"> </w:t>
      </w:r>
      <w:proofErr w:type="spellStart"/>
      <w:r w:rsidR="004D737B" w:rsidRPr="004E4C41">
        <w:rPr>
          <w:lang w:val="en-US"/>
        </w:rPr>
        <w:t>och</w:t>
      </w:r>
      <w:proofErr w:type="spellEnd"/>
      <w:r w:rsidR="004D737B" w:rsidRPr="004E4C41">
        <w:rPr>
          <w:lang w:val="en-US"/>
        </w:rPr>
        <w:t xml:space="preserve"> alias</w:t>
      </w:r>
      <w:bookmarkEnd w:id="86"/>
    </w:p>
    <w:p w14:paraId="58BF572D" w14:textId="62D6AF1D" w:rsidR="00EA3521" w:rsidRDefault="00EA3521" w:rsidP="00EA3521">
      <w:pPr>
        <w:pStyle w:val="Beskrivning"/>
        <w:keepNext/>
      </w:pPr>
      <w:r>
        <w:t xml:space="preserve">Tabell </w:t>
      </w:r>
      <w:fldSimple w:instr=" SEQ Tabell \* ARABIC ">
        <w:r w:rsidR="0030512B">
          <w:rPr>
            <w:noProof/>
          </w:rPr>
          <w:t>9</w:t>
        </w:r>
      </w:fldSimple>
      <w:r>
        <w:t xml:space="preserve">. </w:t>
      </w:r>
      <w:r w:rsidRPr="00F71C8B">
        <w:t>Variabeldefinition och alias</w:t>
      </w:r>
    </w:p>
    <w:p w14:paraId="31F21040" w14:textId="2F448577" w:rsidR="004D737B" w:rsidRPr="004D737B" w:rsidRDefault="00EA3521" w:rsidP="004D737B">
      <w:r w:rsidRPr="00EA3521">
        <w:rPr>
          <w:noProof/>
        </w:rPr>
        <w:drawing>
          <wp:inline distT="0" distB="0" distL="0" distR="0" wp14:anchorId="72C0F7F9" wp14:editId="6FF6122D">
            <wp:extent cx="5524500" cy="4483100"/>
            <wp:effectExtent l="0" t="0" r="0" b="0"/>
            <wp:docPr id="16440530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53049" name=""/>
                    <pic:cNvPicPr/>
                  </pic:nvPicPr>
                  <pic:blipFill>
                    <a:blip r:embed="rId59"/>
                    <a:stretch>
                      <a:fillRect/>
                    </a:stretch>
                  </pic:blipFill>
                  <pic:spPr>
                    <a:xfrm>
                      <a:off x="0" y="0"/>
                      <a:ext cx="5524500" cy="4483100"/>
                    </a:xfrm>
                    <a:prstGeom prst="rect">
                      <a:avLst/>
                    </a:prstGeom>
                  </pic:spPr>
                </pic:pic>
              </a:graphicData>
            </a:graphic>
          </wp:inline>
        </w:drawing>
      </w:r>
    </w:p>
    <w:p w14:paraId="7B069850" w14:textId="1AC61123" w:rsidR="00E66385" w:rsidRDefault="00246CF7" w:rsidP="008E2404">
      <w:pPr>
        <w:pStyle w:val="Rubrik2"/>
      </w:pPr>
      <w:bookmarkStart w:id="87" w:name="_Toc187575125"/>
      <w:r w:rsidRPr="003D12FE">
        <w:t xml:space="preserve">Appendix </w:t>
      </w:r>
      <w:r w:rsidR="004D737B">
        <w:t>B</w:t>
      </w:r>
      <w:r w:rsidR="003D12FE" w:rsidRPr="003D12FE">
        <w:t>: Deskriptiv statistik huvudregressioner</w:t>
      </w:r>
      <w:bookmarkEnd w:id="87"/>
    </w:p>
    <w:p w14:paraId="7AFB72D6" w14:textId="015F6119" w:rsidR="008E2404" w:rsidRDefault="00E66385" w:rsidP="008E2404">
      <w:pPr>
        <w:pStyle w:val="Beskrivning"/>
        <w:keepNext/>
      </w:pPr>
      <w:r>
        <w:t xml:space="preserve">Tabell </w:t>
      </w:r>
      <w:fldSimple w:instr=" SEQ Tabell \* ARABIC ">
        <w:r w:rsidR="0030512B">
          <w:rPr>
            <w:noProof/>
          </w:rPr>
          <w:t>10</w:t>
        </w:r>
      </w:fldSimple>
      <w:r w:rsidR="008E2404">
        <w:t xml:space="preserve">. </w:t>
      </w:r>
      <w:r w:rsidR="008E2404" w:rsidRPr="00696264">
        <w:t xml:space="preserve">Deskriptiv statistik innan </w:t>
      </w:r>
      <w:proofErr w:type="spellStart"/>
      <w:r w:rsidR="008E2404" w:rsidRPr="00696264">
        <w:t>winsorizing</w:t>
      </w:r>
      <w:proofErr w:type="spellEnd"/>
    </w:p>
    <w:p w14:paraId="227DE94A" w14:textId="72BCC560" w:rsidR="00285268" w:rsidRDefault="008E2404" w:rsidP="00C06F5A">
      <w:pPr>
        <w:rPr>
          <w:lang w:val="en-US"/>
        </w:rPr>
      </w:pPr>
      <w:r w:rsidRPr="008E2404">
        <w:rPr>
          <w:noProof/>
          <w:lang w:val="en-US"/>
        </w:rPr>
        <w:drawing>
          <wp:inline distT="0" distB="0" distL="0" distR="0" wp14:anchorId="5D5B8201" wp14:editId="55AC1D66">
            <wp:extent cx="5742940" cy="854075"/>
            <wp:effectExtent l="0" t="0" r="0" b="0"/>
            <wp:docPr id="12992683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268396" name=""/>
                    <pic:cNvPicPr/>
                  </pic:nvPicPr>
                  <pic:blipFill>
                    <a:blip r:embed="rId60"/>
                    <a:stretch>
                      <a:fillRect/>
                    </a:stretch>
                  </pic:blipFill>
                  <pic:spPr>
                    <a:xfrm>
                      <a:off x="0" y="0"/>
                      <a:ext cx="5742940" cy="854075"/>
                    </a:xfrm>
                    <a:prstGeom prst="rect">
                      <a:avLst/>
                    </a:prstGeom>
                  </pic:spPr>
                </pic:pic>
              </a:graphicData>
            </a:graphic>
          </wp:inline>
        </w:drawing>
      </w:r>
    </w:p>
    <w:p w14:paraId="548EA248" w14:textId="7CD15E31" w:rsidR="00006267" w:rsidRDefault="00006267" w:rsidP="00006267">
      <w:pPr>
        <w:pStyle w:val="Beskrivning"/>
        <w:keepNext/>
      </w:pPr>
      <w:r>
        <w:t xml:space="preserve">Tabell </w:t>
      </w:r>
      <w:fldSimple w:instr=" SEQ Tabell \* ARABIC ">
        <w:r w:rsidR="0030512B">
          <w:rPr>
            <w:noProof/>
          </w:rPr>
          <w:t>11</w:t>
        </w:r>
      </w:fldSimple>
      <w:r>
        <w:t xml:space="preserve">. </w:t>
      </w:r>
      <w:r w:rsidRPr="00FE5546">
        <w:t xml:space="preserve"> Deskriptiv statistisk efter </w:t>
      </w:r>
      <w:proofErr w:type="spellStart"/>
      <w:r w:rsidRPr="00FE5546">
        <w:t>winsorizing</w:t>
      </w:r>
      <w:proofErr w:type="spellEnd"/>
    </w:p>
    <w:p w14:paraId="6DA8F0DF" w14:textId="4E57AC40" w:rsidR="00006267" w:rsidRDefault="00006267" w:rsidP="00C06F5A">
      <w:pPr>
        <w:rPr>
          <w:lang w:val="en-US"/>
        </w:rPr>
      </w:pPr>
      <w:r w:rsidRPr="00006267">
        <w:rPr>
          <w:noProof/>
          <w:lang w:val="en-US"/>
        </w:rPr>
        <w:drawing>
          <wp:inline distT="0" distB="0" distL="0" distR="0" wp14:anchorId="1477F064" wp14:editId="10A623B7">
            <wp:extent cx="5742940" cy="854075"/>
            <wp:effectExtent l="0" t="0" r="0" b="0"/>
            <wp:docPr id="210477726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777269" name=""/>
                    <pic:cNvPicPr/>
                  </pic:nvPicPr>
                  <pic:blipFill>
                    <a:blip r:embed="rId61"/>
                    <a:stretch>
                      <a:fillRect/>
                    </a:stretch>
                  </pic:blipFill>
                  <pic:spPr>
                    <a:xfrm>
                      <a:off x="0" y="0"/>
                      <a:ext cx="5742940" cy="854075"/>
                    </a:xfrm>
                    <a:prstGeom prst="rect">
                      <a:avLst/>
                    </a:prstGeom>
                  </pic:spPr>
                </pic:pic>
              </a:graphicData>
            </a:graphic>
          </wp:inline>
        </w:drawing>
      </w:r>
    </w:p>
    <w:p w14:paraId="5ECE42C0" w14:textId="606E5BAA" w:rsidR="00092BA2" w:rsidRDefault="00092BA2" w:rsidP="00092BA2">
      <w:pPr>
        <w:pStyle w:val="Beskrivning"/>
        <w:keepNext/>
      </w:pPr>
      <w:r>
        <w:lastRenderedPageBreak/>
        <w:t xml:space="preserve">Tabell </w:t>
      </w:r>
      <w:fldSimple w:instr=" SEQ Tabell \* ARABIC ">
        <w:r w:rsidR="0030512B">
          <w:rPr>
            <w:noProof/>
          </w:rPr>
          <w:t>12</w:t>
        </w:r>
      </w:fldSimple>
      <w:r>
        <w:t xml:space="preserve">. Fördelning av företag inom variabeln </w:t>
      </w:r>
      <w:proofErr w:type="spellStart"/>
      <w:r>
        <w:t>DUM_WOM</w:t>
      </w:r>
      <w:proofErr w:type="spellEnd"/>
    </w:p>
    <w:p w14:paraId="15B464AC" w14:textId="6EE69B83" w:rsidR="00012C3F" w:rsidRDefault="00292F84" w:rsidP="00C06F5A">
      <w:pPr>
        <w:rPr>
          <w:lang w:val="en-US"/>
        </w:rPr>
      </w:pPr>
      <w:r w:rsidRPr="00292F84">
        <w:rPr>
          <w:noProof/>
          <w:lang w:val="en-US"/>
        </w:rPr>
        <w:drawing>
          <wp:inline distT="0" distB="0" distL="0" distR="0" wp14:anchorId="15D1BC97" wp14:editId="67ED02AD">
            <wp:extent cx="3621684" cy="941832"/>
            <wp:effectExtent l="0" t="0" r="0" b="0"/>
            <wp:docPr id="21447108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710811" name=""/>
                    <pic:cNvPicPr/>
                  </pic:nvPicPr>
                  <pic:blipFill>
                    <a:blip r:embed="rId62"/>
                    <a:stretch>
                      <a:fillRect/>
                    </a:stretch>
                  </pic:blipFill>
                  <pic:spPr>
                    <a:xfrm>
                      <a:off x="0" y="0"/>
                      <a:ext cx="3692906" cy="960353"/>
                    </a:xfrm>
                    <a:prstGeom prst="rect">
                      <a:avLst/>
                    </a:prstGeom>
                  </pic:spPr>
                </pic:pic>
              </a:graphicData>
            </a:graphic>
          </wp:inline>
        </w:drawing>
      </w:r>
    </w:p>
    <w:p w14:paraId="007FF488" w14:textId="5A90391D" w:rsidR="00F046AA" w:rsidRPr="002124D1" w:rsidRDefault="00454C39" w:rsidP="002124D1">
      <w:pPr>
        <w:pStyle w:val="Rubrik2"/>
        <w:rPr>
          <w:lang w:val="en-US"/>
        </w:rPr>
      </w:pPr>
      <w:bookmarkStart w:id="88" w:name="_Toc187575126"/>
      <w:r>
        <w:rPr>
          <w:lang w:val="en-US"/>
        </w:rPr>
        <w:t xml:space="preserve">Appendix </w:t>
      </w:r>
      <w:r w:rsidR="004D737B">
        <w:rPr>
          <w:lang w:val="en-US"/>
        </w:rPr>
        <w:t>C</w:t>
      </w:r>
      <w:r w:rsidR="00AC7222">
        <w:rPr>
          <w:lang w:val="en-US"/>
        </w:rPr>
        <w:t xml:space="preserve">: </w:t>
      </w:r>
      <w:proofErr w:type="spellStart"/>
      <w:r w:rsidR="00AC7222">
        <w:rPr>
          <w:lang w:val="en-US"/>
        </w:rPr>
        <w:t>Residualfördelning</w:t>
      </w:r>
      <w:proofErr w:type="spellEnd"/>
      <w:r w:rsidR="00AC7222">
        <w:rPr>
          <w:lang w:val="en-US"/>
        </w:rPr>
        <w:t xml:space="preserve"> </w:t>
      </w:r>
      <w:proofErr w:type="spellStart"/>
      <w:r w:rsidR="00AC7222">
        <w:rPr>
          <w:lang w:val="en-US"/>
        </w:rPr>
        <w:t>huvudregressio</w:t>
      </w:r>
      <w:r w:rsidR="007B3B14">
        <w:rPr>
          <w:lang w:val="en-US"/>
        </w:rPr>
        <w:t>n</w:t>
      </w:r>
      <w:bookmarkEnd w:id="88"/>
      <w:proofErr w:type="spellEnd"/>
    </w:p>
    <w:p w14:paraId="54535A1C" w14:textId="1F6B315E" w:rsidR="00644812" w:rsidRPr="00246CF7" w:rsidRDefault="00644812" w:rsidP="00285268">
      <w:pPr>
        <w:pStyle w:val="Beskrivning"/>
      </w:pPr>
    </w:p>
    <w:p w14:paraId="715EB571" w14:textId="77777777" w:rsidR="00705EFE" w:rsidRDefault="00705EFE" w:rsidP="00705EFE">
      <w:pPr>
        <w:keepNext/>
      </w:pPr>
      <w:r w:rsidRPr="00705EFE">
        <w:rPr>
          <w:noProof/>
        </w:rPr>
        <w:drawing>
          <wp:inline distT="0" distB="0" distL="0" distR="0" wp14:anchorId="1E515BC3" wp14:editId="32516309">
            <wp:extent cx="4607781" cy="2764465"/>
            <wp:effectExtent l="0" t="0" r="2540" b="4445"/>
            <wp:docPr id="81193977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939770" name=""/>
                    <pic:cNvPicPr/>
                  </pic:nvPicPr>
                  <pic:blipFill>
                    <a:blip r:embed="rId63"/>
                    <a:stretch>
                      <a:fillRect/>
                    </a:stretch>
                  </pic:blipFill>
                  <pic:spPr>
                    <a:xfrm>
                      <a:off x="0" y="0"/>
                      <a:ext cx="4616843" cy="2769902"/>
                    </a:xfrm>
                    <a:prstGeom prst="rect">
                      <a:avLst/>
                    </a:prstGeom>
                  </pic:spPr>
                </pic:pic>
              </a:graphicData>
            </a:graphic>
          </wp:inline>
        </w:drawing>
      </w:r>
    </w:p>
    <w:p w14:paraId="35AE6412" w14:textId="70B2F0A4" w:rsidR="008A5969" w:rsidRDefault="00705EFE" w:rsidP="00705EFE">
      <w:pPr>
        <w:pStyle w:val="Beskrivning"/>
      </w:pPr>
      <w:r>
        <w:t xml:space="preserve">Figur </w:t>
      </w:r>
      <w:fldSimple w:instr=" SEQ Figur \* ARABIC ">
        <w:r w:rsidR="00AB0C96">
          <w:rPr>
            <w:noProof/>
          </w:rPr>
          <w:t>1</w:t>
        </w:r>
      </w:fldSimple>
      <w:r>
        <w:t xml:space="preserve">. </w:t>
      </w:r>
      <w:r w:rsidRPr="00167FF2">
        <w:t xml:space="preserve">Histogram över residualerna för regression 1 </w:t>
      </w:r>
      <w:r w:rsidRPr="00167FF2">
        <w:rPr>
          <w:rFonts w:ascii="Cambria Math" w:hAnsi="Cambria Math" w:cs="Cambria Math"/>
        </w:rPr>
        <w:t>𝝈</w:t>
      </w:r>
      <w:r w:rsidRPr="00167FF2">
        <w:t xml:space="preserve">ROA, innan </w:t>
      </w:r>
      <w:proofErr w:type="spellStart"/>
      <w:r w:rsidRPr="00167FF2">
        <w:t>winsorizing</w:t>
      </w:r>
      <w:proofErr w:type="spellEnd"/>
    </w:p>
    <w:p w14:paraId="7F74AEA5" w14:textId="77777777" w:rsidR="00070E13" w:rsidRDefault="00070E13" w:rsidP="00070E13">
      <w:pPr>
        <w:pStyle w:val="Beskrivning"/>
        <w:keepNext/>
      </w:pPr>
      <w:r w:rsidRPr="00070E13">
        <w:rPr>
          <w:noProof/>
        </w:rPr>
        <w:drawing>
          <wp:inline distT="0" distB="0" distL="0" distR="0" wp14:anchorId="013FED24" wp14:editId="0AF18E0B">
            <wp:extent cx="4607560" cy="2764332"/>
            <wp:effectExtent l="0" t="0" r="2540" b="4445"/>
            <wp:docPr id="13885419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541948" name=""/>
                    <pic:cNvPicPr/>
                  </pic:nvPicPr>
                  <pic:blipFill>
                    <a:blip r:embed="rId64"/>
                    <a:stretch>
                      <a:fillRect/>
                    </a:stretch>
                  </pic:blipFill>
                  <pic:spPr>
                    <a:xfrm>
                      <a:off x="0" y="0"/>
                      <a:ext cx="4621045" cy="2772423"/>
                    </a:xfrm>
                    <a:prstGeom prst="rect">
                      <a:avLst/>
                    </a:prstGeom>
                  </pic:spPr>
                </pic:pic>
              </a:graphicData>
            </a:graphic>
          </wp:inline>
        </w:drawing>
      </w:r>
    </w:p>
    <w:p w14:paraId="58351CBF" w14:textId="4CE2FCBD" w:rsidR="00705EFE" w:rsidRDefault="00070E13" w:rsidP="00070E13">
      <w:pPr>
        <w:pStyle w:val="Beskrivning"/>
      </w:pPr>
      <w:r>
        <w:t xml:space="preserve">Figur </w:t>
      </w:r>
      <w:fldSimple w:instr=" SEQ Figur \* ARABIC ">
        <w:r w:rsidR="00AB0C96">
          <w:rPr>
            <w:noProof/>
          </w:rPr>
          <w:t>2</w:t>
        </w:r>
      </w:fldSimple>
      <w:r>
        <w:t xml:space="preserve">. </w:t>
      </w:r>
      <w:r w:rsidRPr="002F708C">
        <w:t xml:space="preserve">Histogram över residualerna för regression 1 </w:t>
      </w:r>
      <w:r w:rsidRPr="002F708C">
        <w:rPr>
          <w:rFonts w:ascii="Cambria Math" w:hAnsi="Cambria Math" w:cs="Cambria Math"/>
        </w:rPr>
        <w:t>𝝈</w:t>
      </w:r>
      <w:r w:rsidRPr="002F708C">
        <w:t xml:space="preserve">ROA, efter </w:t>
      </w:r>
      <w:proofErr w:type="spellStart"/>
      <w:r w:rsidRPr="002F708C">
        <w:t>winsorizing</w:t>
      </w:r>
      <w:proofErr w:type="spellEnd"/>
    </w:p>
    <w:p w14:paraId="410BB653" w14:textId="77777777" w:rsidR="00D971B0" w:rsidRDefault="00D971B0" w:rsidP="00D971B0">
      <w:pPr>
        <w:keepNext/>
      </w:pPr>
      <w:r w:rsidRPr="00D971B0">
        <w:rPr>
          <w:noProof/>
        </w:rPr>
        <w:lastRenderedPageBreak/>
        <w:drawing>
          <wp:inline distT="0" distB="0" distL="0" distR="0" wp14:anchorId="6B0CA800" wp14:editId="60C7E279">
            <wp:extent cx="4696391" cy="2817627"/>
            <wp:effectExtent l="0" t="0" r="3175" b="1905"/>
            <wp:docPr id="6407553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75536" name=""/>
                    <pic:cNvPicPr/>
                  </pic:nvPicPr>
                  <pic:blipFill>
                    <a:blip r:embed="rId65"/>
                    <a:stretch>
                      <a:fillRect/>
                    </a:stretch>
                  </pic:blipFill>
                  <pic:spPr>
                    <a:xfrm>
                      <a:off x="0" y="0"/>
                      <a:ext cx="4703145" cy="2821679"/>
                    </a:xfrm>
                    <a:prstGeom prst="rect">
                      <a:avLst/>
                    </a:prstGeom>
                  </pic:spPr>
                </pic:pic>
              </a:graphicData>
            </a:graphic>
          </wp:inline>
        </w:drawing>
      </w:r>
    </w:p>
    <w:p w14:paraId="2AC90E96" w14:textId="3A5D8450" w:rsidR="00D971B0" w:rsidRDefault="00D971B0" w:rsidP="00D971B0">
      <w:pPr>
        <w:pStyle w:val="Beskrivning"/>
      </w:pPr>
      <w:r>
        <w:t xml:space="preserve">Figur </w:t>
      </w:r>
      <w:fldSimple w:instr=" SEQ Figur \* ARABIC ">
        <w:r w:rsidR="00AB0C96">
          <w:rPr>
            <w:noProof/>
          </w:rPr>
          <w:t>3</w:t>
        </w:r>
      </w:fldSimple>
      <w:r>
        <w:t xml:space="preserve">. </w:t>
      </w:r>
      <w:r w:rsidRPr="00B46E77">
        <w:t xml:space="preserve">Histogram över residualerna för regression 1 </w:t>
      </w:r>
      <w:r w:rsidR="003162E1">
        <w:t>Leverage</w:t>
      </w:r>
      <w:r w:rsidRPr="00B46E77">
        <w:t xml:space="preserve">, innan </w:t>
      </w:r>
      <w:proofErr w:type="spellStart"/>
      <w:r w:rsidRPr="00B46E77">
        <w:t>winsorizing</w:t>
      </w:r>
      <w:proofErr w:type="spellEnd"/>
    </w:p>
    <w:p w14:paraId="543F9248" w14:textId="77777777" w:rsidR="00D971B0" w:rsidRDefault="00D971B0" w:rsidP="00D971B0">
      <w:pPr>
        <w:keepNext/>
      </w:pPr>
      <w:r w:rsidRPr="00D971B0">
        <w:rPr>
          <w:noProof/>
        </w:rPr>
        <w:drawing>
          <wp:inline distT="0" distB="0" distL="0" distR="0" wp14:anchorId="0681D0FE" wp14:editId="1BE1A38A">
            <wp:extent cx="4696393" cy="2817628"/>
            <wp:effectExtent l="0" t="0" r="3175" b="1905"/>
            <wp:docPr id="1935827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827365" name=""/>
                    <pic:cNvPicPr/>
                  </pic:nvPicPr>
                  <pic:blipFill>
                    <a:blip r:embed="rId66"/>
                    <a:stretch>
                      <a:fillRect/>
                    </a:stretch>
                  </pic:blipFill>
                  <pic:spPr>
                    <a:xfrm>
                      <a:off x="0" y="0"/>
                      <a:ext cx="4702399" cy="2821231"/>
                    </a:xfrm>
                    <a:prstGeom prst="rect">
                      <a:avLst/>
                    </a:prstGeom>
                  </pic:spPr>
                </pic:pic>
              </a:graphicData>
            </a:graphic>
          </wp:inline>
        </w:drawing>
      </w:r>
    </w:p>
    <w:p w14:paraId="2EF65BFC" w14:textId="37D8C5BA" w:rsidR="00D971B0" w:rsidRPr="00D971B0" w:rsidRDefault="00D971B0" w:rsidP="00D971B0">
      <w:pPr>
        <w:pStyle w:val="Beskrivning"/>
      </w:pPr>
      <w:r>
        <w:t xml:space="preserve">Figur </w:t>
      </w:r>
      <w:fldSimple w:instr=" SEQ Figur \* ARABIC ">
        <w:r w:rsidR="00AB0C96">
          <w:rPr>
            <w:noProof/>
          </w:rPr>
          <w:t>4</w:t>
        </w:r>
      </w:fldSimple>
      <w:r>
        <w:t xml:space="preserve">. </w:t>
      </w:r>
      <w:r w:rsidRPr="006A05AB">
        <w:t xml:space="preserve">Histogram över residualerna för regression 1 </w:t>
      </w:r>
      <w:r w:rsidR="003162E1">
        <w:t>Leverage</w:t>
      </w:r>
      <w:r w:rsidRPr="006A05AB">
        <w:t xml:space="preserve">, efter </w:t>
      </w:r>
      <w:proofErr w:type="spellStart"/>
      <w:r w:rsidRPr="006A05AB">
        <w:t>winsorizing</w:t>
      </w:r>
      <w:proofErr w:type="spellEnd"/>
    </w:p>
    <w:p w14:paraId="7EFC76E6" w14:textId="77777777" w:rsidR="00705EFE" w:rsidRDefault="00705EFE" w:rsidP="008A5969">
      <w:pPr>
        <w:pStyle w:val="Beskrivning"/>
      </w:pPr>
    </w:p>
    <w:p w14:paraId="4BE256C6" w14:textId="6BD914D1" w:rsidR="00445BF0" w:rsidRPr="004E4C41" w:rsidRDefault="00445BF0" w:rsidP="008A5969">
      <w:pPr>
        <w:pStyle w:val="Beskrivning"/>
      </w:pPr>
    </w:p>
    <w:p w14:paraId="2DB6B259" w14:textId="4597F577" w:rsidR="005C38EC" w:rsidRDefault="005C38EC" w:rsidP="005C38EC">
      <w:pPr>
        <w:keepNext/>
      </w:pPr>
    </w:p>
    <w:p w14:paraId="51305490" w14:textId="57B0C2A0" w:rsidR="00B708CB" w:rsidRPr="00246CF7" w:rsidRDefault="00B708CB" w:rsidP="005C38EC">
      <w:pPr>
        <w:pStyle w:val="Beskrivning"/>
      </w:pPr>
    </w:p>
    <w:p w14:paraId="5110E4C0" w14:textId="71B0ABB9" w:rsidR="00F524B8" w:rsidRDefault="00F524B8" w:rsidP="00F524B8">
      <w:pPr>
        <w:keepNext/>
      </w:pPr>
    </w:p>
    <w:p w14:paraId="726DF924" w14:textId="6391D198" w:rsidR="005121BF" w:rsidRDefault="005121BF" w:rsidP="00246CF7">
      <w:pPr>
        <w:pStyle w:val="Beskrivning"/>
      </w:pPr>
    </w:p>
    <w:p w14:paraId="04B68EBD" w14:textId="5C057249" w:rsidR="00246CF7" w:rsidRDefault="00246CF7" w:rsidP="00246CF7">
      <w:pPr>
        <w:pStyle w:val="Beskrivning"/>
        <w:keepNext/>
      </w:pPr>
    </w:p>
    <w:p w14:paraId="0ED94EE6" w14:textId="4343166A" w:rsidR="00E66385" w:rsidRDefault="00E66385" w:rsidP="00E66385">
      <w:pPr>
        <w:pStyle w:val="Beskrivning"/>
        <w:keepNext/>
      </w:pPr>
      <w:r>
        <w:t xml:space="preserve">Tabell </w:t>
      </w:r>
      <w:fldSimple w:instr=" SEQ Tabell \* ARABIC ">
        <w:r w:rsidR="0030512B">
          <w:rPr>
            <w:noProof/>
          </w:rPr>
          <w:t>13</w:t>
        </w:r>
      </w:fldSimple>
      <w:r>
        <w:t xml:space="preserve">. </w:t>
      </w:r>
      <w:proofErr w:type="spellStart"/>
      <w:r w:rsidRPr="00553E03">
        <w:t>Skewness</w:t>
      </w:r>
      <w:proofErr w:type="spellEnd"/>
      <w:r w:rsidRPr="00553E03">
        <w:t xml:space="preserve"> och Kurtosis av residualerna</w:t>
      </w:r>
    </w:p>
    <w:p w14:paraId="1DB6F7C3" w14:textId="0F4BBA47" w:rsidR="00061962" w:rsidRPr="00061962" w:rsidRDefault="00061962" w:rsidP="00061962">
      <w:r w:rsidRPr="00DE74E7">
        <w:rPr>
          <w:noProof/>
        </w:rPr>
        <w:drawing>
          <wp:inline distT="0" distB="0" distL="0" distR="0" wp14:anchorId="6735DF60" wp14:editId="2DC7B77C">
            <wp:extent cx="4973216" cy="848794"/>
            <wp:effectExtent l="0" t="0" r="0" b="2540"/>
            <wp:docPr id="15828082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30107" name=""/>
                    <pic:cNvPicPr/>
                  </pic:nvPicPr>
                  <pic:blipFill>
                    <a:blip r:embed="rId67"/>
                    <a:stretch>
                      <a:fillRect/>
                    </a:stretch>
                  </pic:blipFill>
                  <pic:spPr>
                    <a:xfrm>
                      <a:off x="0" y="0"/>
                      <a:ext cx="4978117" cy="849630"/>
                    </a:xfrm>
                    <a:prstGeom prst="rect">
                      <a:avLst/>
                    </a:prstGeom>
                  </pic:spPr>
                </pic:pic>
              </a:graphicData>
            </a:graphic>
          </wp:inline>
        </w:drawing>
      </w:r>
    </w:p>
    <w:p w14:paraId="3E50AA4B" w14:textId="521CA7ED" w:rsidR="00E66385" w:rsidRDefault="00454C39" w:rsidP="000B4025">
      <w:pPr>
        <w:pStyle w:val="Rubrik2"/>
      </w:pPr>
      <w:bookmarkStart w:id="89" w:name="_Toc187575127"/>
      <w:r w:rsidRPr="00246CF7">
        <w:t xml:space="preserve">Appendix </w:t>
      </w:r>
      <w:r w:rsidR="004D737B">
        <w:t>D</w:t>
      </w:r>
      <w:r w:rsidR="006176F7" w:rsidRPr="00246CF7">
        <w:t xml:space="preserve">: </w:t>
      </w:r>
      <w:proofErr w:type="spellStart"/>
      <w:r w:rsidR="006176F7" w:rsidRPr="00246CF7">
        <w:t>Multikollinaritet</w:t>
      </w:r>
      <w:proofErr w:type="spellEnd"/>
      <w:r w:rsidR="00246CF7" w:rsidRPr="00246CF7">
        <w:t xml:space="preserve"> huvud</w:t>
      </w:r>
      <w:r w:rsidR="00246CF7">
        <w:t>regressioner</w:t>
      </w:r>
      <w:bookmarkEnd w:id="89"/>
    </w:p>
    <w:p w14:paraId="0B2F8814" w14:textId="41592480" w:rsidR="000B4025" w:rsidRDefault="000B4025" w:rsidP="000B4025">
      <w:pPr>
        <w:pStyle w:val="Beskrivning"/>
        <w:keepNext/>
      </w:pPr>
      <w:r>
        <w:t xml:space="preserve">Tabell </w:t>
      </w:r>
      <w:fldSimple w:instr=" SEQ Tabell \* ARABIC ">
        <w:r w:rsidR="0030512B">
          <w:rPr>
            <w:noProof/>
          </w:rPr>
          <w:t>14</w:t>
        </w:r>
      </w:fldSimple>
      <w:r>
        <w:t xml:space="preserve">. </w:t>
      </w:r>
      <w:r w:rsidRPr="00E4037F">
        <w:t xml:space="preserve">Korrelationsmatris (efter </w:t>
      </w:r>
      <w:proofErr w:type="spellStart"/>
      <w:r w:rsidRPr="00E4037F">
        <w:t>winzorising</w:t>
      </w:r>
      <w:proofErr w:type="spellEnd"/>
      <w:r w:rsidRPr="00E4037F">
        <w:t>)</w:t>
      </w:r>
    </w:p>
    <w:p w14:paraId="14FE7C95" w14:textId="08F05E3F" w:rsidR="004C1AF5" w:rsidRPr="004D737B" w:rsidRDefault="000B4025" w:rsidP="004D737B">
      <w:pPr>
        <w:rPr>
          <w:lang w:val="en-US"/>
        </w:rPr>
      </w:pPr>
      <w:r w:rsidRPr="000B4025">
        <w:rPr>
          <w:noProof/>
          <w:lang w:val="en-US"/>
        </w:rPr>
        <w:drawing>
          <wp:inline distT="0" distB="0" distL="0" distR="0" wp14:anchorId="085C44BF" wp14:editId="569956F3">
            <wp:extent cx="5742940" cy="1342390"/>
            <wp:effectExtent l="0" t="0" r="0" b="3810"/>
            <wp:docPr id="18033037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303798" name=""/>
                    <pic:cNvPicPr/>
                  </pic:nvPicPr>
                  <pic:blipFill>
                    <a:blip r:embed="rId68"/>
                    <a:stretch>
                      <a:fillRect/>
                    </a:stretch>
                  </pic:blipFill>
                  <pic:spPr>
                    <a:xfrm>
                      <a:off x="0" y="0"/>
                      <a:ext cx="5742940" cy="1342390"/>
                    </a:xfrm>
                    <a:prstGeom prst="rect">
                      <a:avLst/>
                    </a:prstGeom>
                  </pic:spPr>
                </pic:pic>
              </a:graphicData>
            </a:graphic>
          </wp:inline>
        </w:drawing>
      </w:r>
    </w:p>
    <w:p w14:paraId="700D75A5" w14:textId="78C5AEEE" w:rsidR="00246CF7" w:rsidRDefault="00D51283" w:rsidP="00793C7E">
      <w:pPr>
        <w:pStyle w:val="Rubrik2"/>
      </w:pPr>
      <w:bookmarkStart w:id="90" w:name="_Toc187575128"/>
      <w:r w:rsidRPr="00246CF7">
        <w:t xml:space="preserve">Appendix </w:t>
      </w:r>
      <w:r w:rsidR="004D737B">
        <w:t>E</w:t>
      </w:r>
      <w:r w:rsidRPr="00246CF7">
        <w:t xml:space="preserve">: </w:t>
      </w:r>
      <w:proofErr w:type="spellStart"/>
      <w:r w:rsidRPr="00246CF7">
        <w:t>Endogenitet</w:t>
      </w:r>
      <w:proofErr w:type="spellEnd"/>
      <w:r w:rsidR="00246CF7" w:rsidRPr="00246CF7">
        <w:t xml:space="preserve"> h</w:t>
      </w:r>
      <w:r w:rsidR="00246CF7">
        <w:t>uvudregressioner</w:t>
      </w:r>
      <w:bookmarkEnd w:id="90"/>
    </w:p>
    <w:p w14:paraId="5A2921F0" w14:textId="1E5AA9D6" w:rsidR="00E66385" w:rsidRDefault="00E66385" w:rsidP="00E66385">
      <w:pPr>
        <w:pStyle w:val="Beskrivning"/>
        <w:keepNext/>
      </w:pPr>
      <w:r>
        <w:t xml:space="preserve">Tabell </w:t>
      </w:r>
      <w:fldSimple w:instr=" SEQ Tabell \* ARABIC ">
        <w:r w:rsidR="0030512B">
          <w:rPr>
            <w:noProof/>
          </w:rPr>
          <w:t>15</w:t>
        </w:r>
      </w:fldSimple>
      <w:r>
        <w:t>.</w:t>
      </w:r>
      <w:r w:rsidRPr="0062037C">
        <w:t xml:space="preserve"> </w:t>
      </w:r>
      <w:proofErr w:type="spellStart"/>
      <w:r w:rsidRPr="0062037C">
        <w:t>Hausman</w:t>
      </w:r>
      <w:proofErr w:type="spellEnd"/>
      <w:r w:rsidRPr="0062037C">
        <w:t xml:space="preserve"> test på regression 1 </w:t>
      </w:r>
      <w:r w:rsidR="003162E1">
        <w:t>Leverage</w:t>
      </w:r>
    </w:p>
    <w:p w14:paraId="64E726BA" w14:textId="7AB2FBAA" w:rsidR="00962FFB" w:rsidRPr="00B9511E" w:rsidRDefault="00D51283" w:rsidP="00246CF7">
      <w:pPr>
        <w:rPr>
          <w:lang w:val="en-US"/>
        </w:rPr>
      </w:pPr>
      <w:r w:rsidRPr="00C175C0">
        <w:rPr>
          <w:noProof/>
        </w:rPr>
        <w:drawing>
          <wp:inline distT="0" distB="0" distL="0" distR="0" wp14:anchorId="2F3D94A9" wp14:editId="687CECA9">
            <wp:extent cx="4532243" cy="1486359"/>
            <wp:effectExtent l="0" t="0" r="1905" b="0"/>
            <wp:docPr id="8793377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838431" name=""/>
                    <pic:cNvPicPr/>
                  </pic:nvPicPr>
                  <pic:blipFill>
                    <a:blip r:embed="rId69"/>
                    <a:stretch>
                      <a:fillRect/>
                    </a:stretch>
                  </pic:blipFill>
                  <pic:spPr>
                    <a:xfrm>
                      <a:off x="0" y="0"/>
                      <a:ext cx="4558096" cy="1494838"/>
                    </a:xfrm>
                    <a:prstGeom prst="rect">
                      <a:avLst/>
                    </a:prstGeom>
                  </pic:spPr>
                </pic:pic>
              </a:graphicData>
            </a:graphic>
          </wp:inline>
        </w:drawing>
      </w:r>
    </w:p>
    <w:p w14:paraId="488FA850" w14:textId="5E7C1563" w:rsidR="00E66385" w:rsidRPr="00F87997" w:rsidRDefault="00E66385" w:rsidP="00E66385">
      <w:pPr>
        <w:pStyle w:val="Beskrivning"/>
        <w:keepNext/>
      </w:pPr>
      <w:r w:rsidRPr="00F87997">
        <w:t xml:space="preserve">Tabell </w:t>
      </w:r>
      <w:r>
        <w:fldChar w:fldCharType="begin"/>
      </w:r>
      <w:r w:rsidRPr="00F87997">
        <w:instrText xml:space="preserve"> SEQ Tabell \* ARABIC </w:instrText>
      </w:r>
      <w:r>
        <w:fldChar w:fldCharType="separate"/>
      </w:r>
      <w:r w:rsidR="0030512B">
        <w:rPr>
          <w:noProof/>
        </w:rPr>
        <w:t>16</w:t>
      </w:r>
      <w:r>
        <w:fldChar w:fldCharType="end"/>
      </w:r>
      <w:r w:rsidRPr="00F87997">
        <w:t xml:space="preserve">. </w:t>
      </w:r>
      <w:proofErr w:type="spellStart"/>
      <w:r w:rsidRPr="00F87997">
        <w:t>Hausman</w:t>
      </w:r>
      <w:proofErr w:type="spellEnd"/>
      <w:r w:rsidRPr="00F87997">
        <w:t xml:space="preserve"> test</w:t>
      </w:r>
      <w:r w:rsidR="001C3AE1" w:rsidRPr="00F87997">
        <w:t xml:space="preserve"> </w:t>
      </w:r>
      <w:r w:rsidR="000B56DA" w:rsidRPr="00F87997">
        <w:t>på regression</w:t>
      </w:r>
      <w:r w:rsidRPr="00F87997">
        <w:t xml:space="preserve"> 1 </w:t>
      </w:r>
      <w:r w:rsidRPr="0049515C">
        <w:rPr>
          <w:rFonts w:ascii="Cambria Math" w:hAnsi="Cambria Math" w:cs="Cambria Math"/>
        </w:rPr>
        <w:t>𝝈</w:t>
      </w:r>
      <w:r w:rsidRPr="00F87997">
        <w:t>ROA</w:t>
      </w:r>
    </w:p>
    <w:p w14:paraId="40643503" w14:textId="65A000B9" w:rsidR="00D51283" w:rsidRPr="001455CC" w:rsidRDefault="00D51283" w:rsidP="37154A37">
      <w:pPr>
        <w:rPr>
          <w:lang w:val="en-US"/>
        </w:rPr>
      </w:pPr>
      <w:r w:rsidRPr="006B5FA2">
        <w:rPr>
          <w:noProof/>
        </w:rPr>
        <w:drawing>
          <wp:inline distT="0" distB="0" distL="0" distR="0" wp14:anchorId="4648A7E1" wp14:editId="3DD7ED1E">
            <wp:extent cx="4531995" cy="1427649"/>
            <wp:effectExtent l="0" t="0" r="1905" b="1270"/>
            <wp:docPr id="41381756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338466" name=""/>
                    <pic:cNvPicPr/>
                  </pic:nvPicPr>
                  <pic:blipFill>
                    <a:blip r:embed="rId70"/>
                    <a:stretch>
                      <a:fillRect/>
                    </a:stretch>
                  </pic:blipFill>
                  <pic:spPr>
                    <a:xfrm>
                      <a:off x="0" y="0"/>
                      <a:ext cx="4574433" cy="1441018"/>
                    </a:xfrm>
                    <a:prstGeom prst="rect">
                      <a:avLst/>
                    </a:prstGeom>
                  </pic:spPr>
                </pic:pic>
              </a:graphicData>
            </a:graphic>
          </wp:inline>
        </w:drawing>
      </w:r>
    </w:p>
    <w:p w14:paraId="317EB2C1" w14:textId="5178EEBF" w:rsidR="00B9511E" w:rsidRPr="00246CF7" w:rsidRDefault="00F12396" w:rsidP="00330C75">
      <w:pPr>
        <w:pStyle w:val="Rubrik2"/>
      </w:pPr>
      <w:bookmarkStart w:id="91" w:name="_Toc187575129"/>
      <w:r w:rsidRPr="00246CF7">
        <w:t xml:space="preserve">Appendix </w:t>
      </w:r>
      <w:r w:rsidR="004D737B">
        <w:t>F</w:t>
      </w:r>
      <w:r w:rsidRPr="00246CF7">
        <w:t xml:space="preserve">: </w:t>
      </w:r>
      <w:proofErr w:type="spellStart"/>
      <w:r w:rsidRPr="00246CF7">
        <w:t>Linjäritet</w:t>
      </w:r>
      <w:proofErr w:type="spellEnd"/>
      <w:r w:rsidR="00246CF7" w:rsidRPr="00246CF7">
        <w:t xml:space="preserve"> hu</w:t>
      </w:r>
      <w:r w:rsidR="00246CF7">
        <w:t>vudregressioner</w:t>
      </w:r>
      <w:bookmarkEnd w:id="91"/>
    </w:p>
    <w:p w14:paraId="4ED8BB07" w14:textId="3CCF4F0E" w:rsidR="00E66385" w:rsidRDefault="00E66385" w:rsidP="00E66385">
      <w:pPr>
        <w:pStyle w:val="Beskrivning"/>
        <w:keepNext/>
      </w:pPr>
      <w:r>
        <w:lastRenderedPageBreak/>
        <w:t xml:space="preserve">Tabell </w:t>
      </w:r>
      <w:fldSimple w:instr=" SEQ Tabell \* ARABIC ">
        <w:r w:rsidR="0030512B">
          <w:rPr>
            <w:noProof/>
          </w:rPr>
          <w:t>17</w:t>
        </w:r>
      </w:fldSimple>
      <w:r>
        <w:t xml:space="preserve">. </w:t>
      </w:r>
      <w:proofErr w:type="spellStart"/>
      <w:r w:rsidRPr="00ED7750">
        <w:t>RESET</w:t>
      </w:r>
      <w:proofErr w:type="spellEnd"/>
      <w:r w:rsidRPr="00ED7750">
        <w:t xml:space="preserve">-test för regression 1 </w:t>
      </w:r>
      <w:r w:rsidRPr="00ED7750">
        <w:rPr>
          <w:rFonts w:ascii="Cambria Math" w:hAnsi="Cambria Math" w:cs="Cambria Math"/>
        </w:rPr>
        <w:t>𝝈</w:t>
      </w:r>
      <w:r w:rsidRPr="00ED7750">
        <w:t>ROA</w:t>
      </w:r>
    </w:p>
    <w:p w14:paraId="66BBFD25" w14:textId="5DACDEB1" w:rsidR="005451CA" w:rsidRDefault="00F12396" w:rsidP="00246CF7">
      <w:pPr>
        <w:spacing w:after="0"/>
        <w:rPr>
          <w:lang w:val="en-US"/>
        </w:rPr>
      </w:pPr>
      <w:r w:rsidRPr="00E45476">
        <w:rPr>
          <w:noProof/>
        </w:rPr>
        <w:drawing>
          <wp:inline distT="0" distB="0" distL="0" distR="0" wp14:anchorId="3E8B503D" wp14:editId="77129C95">
            <wp:extent cx="5742940" cy="2358390"/>
            <wp:effectExtent l="0" t="0" r="0" b="3810"/>
            <wp:docPr id="124982589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631138" name=""/>
                    <pic:cNvPicPr/>
                  </pic:nvPicPr>
                  <pic:blipFill>
                    <a:blip r:embed="rId71"/>
                    <a:stretch>
                      <a:fillRect/>
                    </a:stretch>
                  </pic:blipFill>
                  <pic:spPr>
                    <a:xfrm>
                      <a:off x="0" y="0"/>
                      <a:ext cx="5742940" cy="2358390"/>
                    </a:xfrm>
                    <a:prstGeom prst="rect">
                      <a:avLst/>
                    </a:prstGeom>
                  </pic:spPr>
                </pic:pic>
              </a:graphicData>
            </a:graphic>
          </wp:inline>
        </w:drawing>
      </w:r>
    </w:p>
    <w:p w14:paraId="0AAF0FDB" w14:textId="60B7F341" w:rsidR="001D75AC" w:rsidRDefault="001D75AC" w:rsidP="001D75AC">
      <w:pPr>
        <w:pStyle w:val="Beskrivning"/>
        <w:keepNext/>
      </w:pPr>
      <w:r>
        <w:t xml:space="preserve">Tabell </w:t>
      </w:r>
      <w:fldSimple w:instr=" SEQ Tabell \* ARABIC ">
        <w:r w:rsidR="0030512B">
          <w:rPr>
            <w:noProof/>
          </w:rPr>
          <w:t>18</w:t>
        </w:r>
      </w:fldSimple>
      <w:r>
        <w:t xml:space="preserve">. </w:t>
      </w:r>
      <w:proofErr w:type="spellStart"/>
      <w:r>
        <w:t>RESET</w:t>
      </w:r>
      <w:proofErr w:type="spellEnd"/>
      <w:r>
        <w:t xml:space="preserve">-test för regression 2 </w:t>
      </w:r>
      <w:r w:rsidRPr="00ED7750">
        <w:rPr>
          <w:rFonts w:ascii="Cambria Math" w:hAnsi="Cambria Math" w:cs="Cambria Math"/>
        </w:rPr>
        <w:t>𝝈</w:t>
      </w:r>
      <w:r w:rsidRPr="00ED7750">
        <w:t>ROA</w:t>
      </w:r>
    </w:p>
    <w:p w14:paraId="75F15859" w14:textId="432FDEFB" w:rsidR="00E66385" w:rsidRPr="002C46DA" w:rsidRDefault="001D75AC" w:rsidP="002C46DA">
      <w:pPr>
        <w:spacing w:after="0"/>
        <w:rPr>
          <w:lang w:val="en-US"/>
        </w:rPr>
      </w:pPr>
      <w:r w:rsidRPr="001D75AC">
        <w:rPr>
          <w:noProof/>
          <w:lang w:val="en-US"/>
        </w:rPr>
        <w:drawing>
          <wp:inline distT="0" distB="0" distL="0" distR="0" wp14:anchorId="6D8548AE" wp14:editId="781B164B">
            <wp:extent cx="5742940" cy="2339975"/>
            <wp:effectExtent l="0" t="0" r="0" b="0"/>
            <wp:docPr id="152575803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758036" name=""/>
                    <pic:cNvPicPr/>
                  </pic:nvPicPr>
                  <pic:blipFill>
                    <a:blip r:embed="rId72"/>
                    <a:stretch>
                      <a:fillRect/>
                    </a:stretch>
                  </pic:blipFill>
                  <pic:spPr>
                    <a:xfrm>
                      <a:off x="0" y="0"/>
                      <a:ext cx="5742940" cy="2339975"/>
                    </a:xfrm>
                    <a:prstGeom prst="rect">
                      <a:avLst/>
                    </a:prstGeom>
                  </pic:spPr>
                </pic:pic>
              </a:graphicData>
            </a:graphic>
          </wp:inline>
        </w:drawing>
      </w:r>
    </w:p>
    <w:p w14:paraId="756C4702" w14:textId="15632A36" w:rsidR="002C46DA" w:rsidRDefault="002C46DA" w:rsidP="002C46DA">
      <w:pPr>
        <w:pStyle w:val="Beskrivning"/>
        <w:keepNext/>
      </w:pPr>
      <w:r>
        <w:t xml:space="preserve">Tabell </w:t>
      </w:r>
      <w:fldSimple w:instr=" SEQ Tabell \* ARABIC ">
        <w:r w:rsidR="0030512B">
          <w:rPr>
            <w:noProof/>
          </w:rPr>
          <w:t>19</w:t>
        </w:r>
      </w:fldSimple>
      <w:r>
        <w:t xml:space="preserve">. </w:t>
      </w:r>
      <w:proofErr w:type="spellStart"/>
      <w:r w:rsidRPr="000020C1">
        <w:t>RESET</w:t>
      </w:r>
      <w:proofErr w:type="spellEnd"/>
      <w:r w:rsidRPr="000020C1">
        <w:t xml:space="preserve">-test för regression 1 </w:t>
      </w:r>
      <w:r w:rsidR="003162E1">
        <w:t>Leverage</w:t>
      </w:r>
    </w:p>
    <w:p w14:paraId="58357643" w14:textId="582D43F1" w:rsidR="00BA3017" w:rsidRDefault="002C46DA">
      <w:pPr>
        <w:spacing w:after="0"/>
        <w:rPr>
          <w:lang w:val="en-US"/>
        </w:rPr>
      </w:pPr>
      <w:r w:rsidRPr="002C46DA">
        <w:rPr>
          <w:noProof/>
          <w:lang w:val="en-US"/>
        </w:rPr>
        <w:drawing>
          <wp:inline distT="0" distB="0" distL="0" distR="0" wp14:anchorId="5B945C40" wp14:editId="38AE2D9A">
            <wp:extent cx="5742940" cy="2123440"/>
            <wp:effectExtent l="0" t="0" r="0" b="0"/>
            <wp:docPr id="101177079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770794" name=""/>
                    <pic:cNvPicPr/>
                  </pic:nvPicPr>
                  <pic:blipFill>
                    <a:blip r:embed="rId73"/>
                    <a:stretch>
                      <a:fillRect/>
                    </a:stretch>
                  </pic:blipFill>
                  <pic:spPr>
                    <a:xfrm>
                      <a:off x="0" y="0"/>
                      <a:ext cx="5742940" cy="2123440"/>
                    </a:xfrm>
                    <a:prstGeom prst="rect">
                      <a:avLst/>
                    </a:prstGeom>
                  </pic:spPr>
                </pic:pic>
              </a:graphicData>
            </a:graphic>
          </wp:inline>
        </w:drawing>
      </w:r>
    </w:p>
    <w:p w14:paraId="6970B79D" w14:textId="71A8404F" w:rsidR="00ED31A4" w:rsidRDefault="00ED31A4" w:rsidP="00ED31A4">
      <w:pPr>
        <w:pStyle w:val="Beskrivning"/>
        <w:keepNext/>
      </w:pPr>
      <w:r>
        <w:lastRenderedPageBreak/>
        <w:t xml:space="preserve">Tabell </w:t>
      </w:r>
      <w:fldSimple w:instr=" SEQ Tabell \* ARABIC ">
        <w:r w:rsidR="0030512B">
          <w:rPr>
            <w:noProof/>
          </w:rPr>
          <w:t>20</w:t>
        </w:r>
      </w:fldSimple>
      <w:r>
        <w:t xml:space="preserve">. </w:t>
      </w:r>
      <w:proofErr w:type="spellStart"/>
      <w:r w:rsidRPr="00C73EF1">
        <w:t>RESET</w:t>
      </w:r>
      <w:proofErr w:type="spellEnd"/>
      <w:r w:rsidRPr="00C73EF1">
        <w:t xml:space="preserve">-test för regression </w:t>
      </w:r>
      <w:r>
        <w:t>2</w:t>
      </w:r>
      <w:r w:rsidRPr="00C73EF1">
        <w:t xml:space="preserve"> </w:t>
      </w:r>
      <w:r w:rsidR="003162E1">
        <w:t>Leverage</w:t>
      </w:r>
    </w:p>
    <w:p w14:paraId="050368CE" w14:textId="546C01B3" w:rsidR="00ED31A4" w:rsidRPr="00BA3017" w:rsidRDefault="00ED31A4">
      <w:pPr>
        <w:spacing w:after="0"/>
        <w:rPr>
          <w:lang w:val="en-US"/>
        </w:rPr>
      </w:pPr>
      <w:r w:rsidRPr="00ED31A4">
        <w:rPr>
          <w:noProof/>
          <w:lang w:val="en-US"/>
        </w:rPr>
        <w:drawing>
          <wp:inline distT="0" distB="0" distL="0" distR="0" wp14:anchorId="4E8A0B5D" wp14:editId="484F8252">
            <wp:extent cx="5742940" cy="2123440"/>
            <wp:effectExtent l="0" t="0" r="0" b="0"/>
            <wp:docPr id="109169412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694122" name=""/>
                    <pic:cNvPicPr/>
                  </pic:nvPicPr>
                  <pic:blipFill>
                    <a:blip r:embed="rId74"/>
                    <a:stretch>
                      <a:fillRect/>
                    </a:stretch>
                  </pic:blipFill>
                  <pic:spPr>
                    <a:xfrm>
                      <a:off x="0" y="0"/>
                      <a:ext cx="5742940" cy="2123440"/>
                    </a:xfrm>
                    <a:prstGeom prst="rect">
                      <a:avLst/>
                    </a:prstGeom>
                  </pic:spPr>
                </pic:pic>
              </a:graphicData>
            </a:graphic>
          </wp:inline>
        </w:drawing>
      </w:r>
    </w:p>
    <w:p w14:paraId="61D4DCF7" w14:textId="5696D025" w:rsidR="00D048D4" w:rsidRDefault="00815953" w:rsidP="00FB06DF">
      <w:pPr>
        <w:pStyle w:val="Rubrik2"/>
      </w:pPr>
      <w:bookmarkStart w:id="92" w:name="_Toc187575130"/>
      <w:r w:rsidRPr="00034AF0">
        <w:t xml:space="preserve">Appendix </w:t>
      </w:r>
      <w:r w:rsidR="004D737B">
        <w:t>G</w:t>
      </w:r>
      <w:r w:rsidRPr="00034AF0">
        <w:t xml:space="preserve">: </w:t>
      </w:r>
      <w:r w:rsidR="00BA3017">
        <w:t>Huvudregressioner</w:t>
      </w:r>
      <w:bookmarkEnd w:id="92"/>
    </w:p>
    <w:p w14:paraId="127336F7" w14:textId="395FE109" w:rsidR="00FB06DF" w:rsidRDefault="00FB06DF" w:rsidP="00FB06DF">
      <w:pPr>
        <w:pStyle w:val="Beskrivning"/>
        <w:keepNext/>
      </w:pPr>
      <w:r>
        <w:t xml:space="preserve">Tabell </w:t>
      </w:r>
      <w:fldSimple w:instr=" SEQ Tabell \* ARABIC ">
        <w:r w:rsidR="0030512B">
          <w:rPr>
            <w:noProof/>
          </w:rPr>
          <w:t>21</w:t>
        </w:r>
      </w:fldSimple>
      <w:r>
        <w:t xml:space="preserve">. </w:t>
      </w:r>
      <w:r w:rsidRPr="002C0491">
        <w:t>Regression som testar hypotes 1 och 3</w:t>
      </w:r>
    </w:p>
    <w:p w14:paraId="44C74B7D" w14:textId="08168F68" w:rsidR="0010350B" w:rsidRDefault="00FB06DF" w:rsidP="00C808FC">
      <w:r w:rsidRPr="00FB06DF">
        <w:rPr>
          <w:noProof/>
        </w:rPr>
        <w:drawing>
          <wp:inline distT="0" distB="0" distL="0" distR="0" wp14:anchorId="5DF3154A" wp14:editId="7834BAB5">
            <wp:extent cx="5742940" cy="5094605"/>
            <wp:effectExtent l="0" t="0" r="0" b="0"/>
            <wp:docPr id="16091807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180798" name=""/>
                    <pic:cNvPicPr/>
                  </pic:nvPicPr>
                  <pic:blipFill>
                    <a:blip r:embed="rId75"/>
                    <a:stretch>
                      <a:fillRect/>
                    </a:stretch>
                  </pic:blipFill>
                  <pic:spPr>
                    <a:xfrm>
                      <a:off x="0" y="0"/>
                      <a:ext cx="5742940" cy="5094605"/>
                    </a:xfrm>
                    <a:prstGeom prst="rect">
                      <a:avLst/>
                    </a:prstGeom>
                  </pic:spPr>
                </pic:pic>
              </a:graphicData>
            </a:graphic>
          </wp:inline>
        </w:drawing>
      </w:r>
    </w:p>
    <w:p w14:paraId="29EBB751" w14:textId="7CD4D50C" w:rsidR="0030512B" w:rsidRDefault="0030512B" w:rsidP="0030512B">
      <w:pPr>
        <w:pStyle w:val="Beskrivning"/>
        <w:keepNext/>
      </w:pPr>
      <w:r>
        <w:lastRenderedPageBreak/>
        <w:t xml:space="preserve">Tabell </w:t>
      </w:r>
      <w:fldSimple w:instr=" SEQ Tabell \* ARABIC ">
        <w:r>
          <w:rPr>
            <w:noProof/>
          </w:rPr>
          <w:t>22</w:t>
        </w:r>
      </w:fldSimple>
      <w:r>
        <w:t xml:space="preserve">. </w:t>
      </w:r>
      <w:r w:rsidRPr="00C31B09">
        <w:t>Regression för att testar hypotes 2</w:t>
      </w:r>
    </w:p>
    <w:p w14:paraId="0F07B372" w14:textId="779C29AC" w:rsidR="00BA3017" w:rsidRPr="00E96264" w:rsidRDefault="0030512B" w:rsidP="00BA3017">
      <w:r w:rsidRPr="0030512B">
        <w:rPr>
          <w:noProof/>
        </w:rPr>
        <w:drawing>
          <wp:inline distT="0" distB="0" distL="0" distR="0" wp14:anchorId="3CF79FEC" wp14:editId="49F74B75">
            <wp:extent cx="5742940" cy="4676775"/>
            <wp:effectExtent l="0" t="0" r="0" b="0"/>
            <wp:docPr id="26200403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004032" name=""/>
                    <pic:cNvPicPr/>
                  </pic:nvPicPr>
                  <pic:blipFill>
                    <a:blip r:embed="rId76"/>
                    <a:stretch>
                      <a:fillRect/>
                    </a:stretch>
                  </pic:blipFill>
                  <pic:spPr>
                    <a:xfrm>
                      <a:off x="0" y="0"/>
                      <a:ext cx="5742940" cy="4676775"/>
                    </a:xfrm>
                    <a:prstGeom prst="rect">
                      <a:avLst/>
                    </a:prstGeom>
                  </pic:spPr>
                </pic:pic>
              </a:graphicData>
            </a:graphic>
          </wp:inline>
        </w:drawing>
      </w:r>
    </w:p>
    <w:p w14:paraId="474AA211" w14:textId="1748CBF6" w:rsidR="0010350B" w:rsidRDefault="00246CF7" w:rsidP="00DD2495">
      <w:pPr>
        <w:pStyle w:val="Rubrik2"/>
      </w:pPr>
      <w:bookmarkStart w:id="93" w:name="_Toc187575131"/>
      <w:r>
        <w:t xml:space="preserve">Appendix </w:t>
      </w:r>
      <w:r w:rsidR="004D737B">
        <w:t>H</w:t>
      </w:r>
      <w:r w:rsidR="003D12FE">
        <w:t xml:space="preserve">: </w:t>
      </w:r>
      <w:r w:rsidR="00DD40BC">
        <w:t>Deskriptiv statistik stabilitetsregressioner</w:t>
      </w:r>
      <w:bookmarkEnd w:id="93"/>
      <w:r w:rsidR="00DD40BC">
        <w:t xml:space="preserve"> </w:t>
      </w:r>
    </w:p>
    <w:p w14:paraId="74FF1333" w14:textId="6EDFDF64" w:rsidR="00431447" w:rsidRDefault="00431447" w:rsidP="00431447">
      <w:pPr>
        <w:pStyle w:val="Beskrivning"/>
        <w:keepNext/>
      </w:pPr>
      <w:r>
        <w:t xml:space="preserve">Tabell </w:t>
      </w:r>
      <w:fldSimple w:instr=" SEQ Tabell \* ARABIC ">
        <w:r w:rsidR="0030512B">
          <w:rPr>
            <w:noProof/>
          </w:rPr>
          <w:t>23</w:t>
        </w:r>
      </w:fldSimple>
      <w:r>
        <w:t xml:space="preserve">. </w:t>
      </w:r>
      <w:r w:rsidRPr="006D696D">
        <w:t>Deskriptiv statistik för stabiliseringsregressionen (</w:t>
      </w:r>
      <w:r w:rsidR="003162E1">
        <w:t>Leverage</w:t>
      </w:r>
      <w:r w:rsidRPr="006D696D">
        <w:t xml:space="preserve">) </w:t>
      </w:r>
      <w:r>
        <w:t>innan</w:t>
      </w:r>
      <w:r w:rsidRPr="006D696D">
        <w:t xml:space="preserve"> </w:t>
      </w:r>
      <w:proofErr w:type="spellStart"/>
      <w:r w:rsidRPr="006D696D">
        <w:t>winsorizing</w:t>
      </w:r>
      <w:proofErr w:type="spellEnd"/>
    </w:p>
    <w:p w14:paraId="29A67CED" w14:textId="1D5F990D" w:rsidR="00431447" w:rsidRPr="00431447" w:rsidRDefault="00431447" w:rsidP="00431447">
      <w:r w:rsidRPr="00431447">
        <w:rPr>
          <w:noProof/>
        </w:rPr>
        <w:drawing>
          <wp:inline distT="0" distB="0" distL="0" distR="0" wp14:anchorId="777F4682" wp14:editId="7F0A9AF1">
            <wp:extent cx="5742940" cy="1050290"/>
            <wp:effectExtent l="0" t="0" r="0" b="3810"/>
            <wp:docPr id="24613930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139309" name=""/>
                    <pic:cNvPicPr/>
                  </pic:nvPicPr>
                  <pic:blipFill>
                    <a:blip r:embed="rId77"/>
                    <a:stretch>
                      <a:fillRect/>
                    </a:stretch>
                  </pic:blipFill>
                  <pic:spPr>
                    <a:xfrm>
                      <a:off x="0" y="0"/>
                      <a:ext cx="5742940" cy="1050290"/>
                    </a:xfrm>
                    <a:prstGeom prst="rect">
                      <a:avLst/>
                    </a:prstGeom>
                  </pic:spPr>
                </pic:pic>
              </a:graphicData>
            </a:graphic>
          </wp:inline>
        </w:drawing>
      </w:r>
    </w:p>
    <w:p w14:paraId="66FAC264" w14:textId="7402FD4A" w:rsidR="002770EA" w:rsidRDefault="002770EA" w:rsidP="002770EA">
      <w:pPr>
        <w:pStyle w:val="Beskrivning"/>
        <w:keepNext/>
      </w:pPr>
      <w:r>
        <w:t xml:space="preserve">Tabell </w:t>
      </w:r>
      <w:fldSimple w:instr=" SEQ Tabell \* ARABIC ">
        <w:r w:rsidR="0030512B">
          <w:rPr>
            <w:noProof/>
          </w:rPr>
          <w:t>24</w:t>
        </w:r>
      </w:fldSimple>
      <w:r>
        <w:t xml:space="preserve">. </w:t>
      </w:r>
      <w:r w:rsidRPr="008C1531">
        <w:t>Deskriptiv statistik för stabiliseringsregressionen (</w:t>
      </w:r>
      <w:r w:rsidR="003162E1">
        <w:t>Leverage</w:t>
      </w:r>
      <w:r w:rsidRPr="008C1531">
        <w:t xml:space="preserve">) </w:t>
      </w:r>
      <w:r w:rsidR="00431447">
        <w:t>efter</w:t>
      </w:r>
      <w:r w:rsidRPr="008C1531">
        <w:t xml:space="preserve"> </w:t>
      </w:r>
      <w:proofErr w:type="spellStart"/>
      <w:r w:rsidRPr="008C1531">
        <w:t>winsorizing</w:t>
      </w:r>
      <w:proofErr w:type="spellEnd"/>
    </w:p>
    <w:p w14:paraId="108380F7" w14:textId="0EE013DD" w:rsidR="00F866B6" w:rsidRDefault="002770EA" w:rsidP="00B0519C">
      <w:r w:rsidRPr="002770EA">
        <w:rPr>
          <w:noProof/>
        </w:rPr>
        <w:drawing>
          <wp:inline distT="0" distB="0" distL="0" distR="0" wp14:anchorId="7DD6F014" wp14:editId="365EA8E4">
            <wp:extent cx="5742940" cy="1050290"/>
            <wp:effectExtent l="0" t="0" r="0" b="3810"/>
            <wp:docPr id="5563342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33420" name=""/>
                    <pic:cNvPicPr/>
                  </pic:nvPicPr>
                  <pic:blipFill>
                    <a:blip r:embed="rId78"/>
                    <a:stretch>
                      <a:fillRect/>
                    </a:stretch>
                  </pic:blipFill>
                  <pic:spPr>
                    <a:xfrm>
                      <a:off x="0" y="0"/>
                      <a:ext cx="5742940" cy="1050290"/>
                    </a:xfrm>
                    <a:prstGeom prst="rect">
                      <a:avLst/>
                    </a:prstGeom>
                  </pic:spPr>
                </pic:pic>
              </a:graphicData>
            </a:graphic>
          </wp:inline>
        </w:drawing>
      </w:r>
    </w:p>
    <w:p w14:paraId="5E33148C" w14:textId="2649CFBB" w:rsidR="00407C74" w:rsidRDefault="00407C74" w:rsidP="00407C74">
      <w:pPr>
        <w:pStyle w:val="Beskrivning"/>
        <w:keepNext/>
      </w:pPr>
    </w:p>
    <w:p w14:paraId="42E13BEC" w14:textId="1B80411A" w:rsidR="00FB3429" w:rsidRDefault="00407C74" w:rsidP="00FB3429">
      <w:pPr>
        <w:pStyle w:val="Beskrivning"/>
        <w:keepNext/>
      </w:pPr>
      <w:r>
        <w:t xml:space="preserve">Tabell </w:t>
      </w:r>
      <w:fldSimple w:instr=" SEQ Tabell \* ARABIC ">
        <w:r w:rsidR="0030512B">
          <w:rPr>
            <w:noProof/>
          </w:rPr>
          <w:t>25</w:t>
        </w:r>
      </w:fldSimple>
      <w:r>
        <w:t xml:space="preserve">. </w:t>
      </w:r>
      <w:r w:rsidRPr="00CE4726">
        <w:t>Deskriptiv statistik för stabiliseringsregressionen (</w:t>
      </w:r>
      <w:r w:rsidR="0055614F" w:rsidRPr="00E57246">
        <w:rPr>
          <w:rFonts w:ascii="Cambria Math" w:hAnsi="Cambria Math" w:cs="Cambria Math"/>
        </w:rPr>
        <w:t>𝝈</w:t>
      </w:r>
      <w:r>
        <w:t>ROA</w:t>
      </w:r>
      <w:r w:rsidRPr="00CE4726">
        <w:t xml:space="preserve">) </w:t>
      </w:r>
      <w:r w:rsidR="00FB3429" w:rsidRPr="007453BF">
        <w:t>innan</w:t>
      </w:r>
      <w:r w:rsidRPr="00CE4726">
        <w:t xml:space="preserve"> </w:t>
      </w:r>
      <w:proofErr w:type="spellStart"/>
      <w:r w:rsidRPr="00CE4726">
        <w:t>winsorizing</w:t>
      </w:r>
      <w:proofErr w:type="spellEnd"/>
    </w:p>
    <w:p w14:paraId="74AF7C17" w14:textId="3B05BDE7" w:rsidR="00407C74" w:rsidRDefault="00FB3429" w:rsidP="00A86510">
      <w:r w:rsidRPr="00FB3429">
        <w:rPr>
          <w:noProof/>
        </w:rPr>
        <w:drawing>
          <wp:inline distT="0" distB="0" distL="0" distR="0" wp14:anchorId="105AEDFC" wp14:editId="6E276EC2">
            <wp:extent cx="5742940" cy="1066165"/>
            <wp:effectExtent l="0" t="0" r="0" b="635"/>
            <wp:docPr id="17412956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295673" name=""/>
                    <pic:cNvPicPr/>
                  </pic:nvPicPr>
                  <pic:blipFill>
                    <a:blip r:embed="rId79"/>
                    <a:stretch>
                      <a:fillRect/>
                    </a:stretch>
                  </pic:blipFill>
                  <pic:spPr>
                    <a:xfrm>
                      <a:off x="0" y="0"/>
                      <a:ext cx="5742940" cy="1066165"/>
                    </a:xfrm>
                    <a:prstGeom prst="rect">
                      <a:avLst/>
                    </a:prstGeom>
                  </pic:spPr>
                </pic:pic>
              </a:graphicData>
            </a:graphic>
          </wp:inline>
        </w:drawing>
      </w:r>
    </w:p>
    <w:p w14:paraId="65F5B694" w14:textId="5B372C7D" w:rsidR="00A86510" w:rsidRDefault="00A86510" w:rsidP="00A86510">
      <w:pPr>
        <w:pStyle w:val="Beskrivning"/>
        <w:keepNext/>
      </w:pPr>
      <w:r>
        <w:t xml:space="preserve">Tabell </w:t>
      </w:r>
      <w:fldSimple w:instr=" SEQ Tabell \* ARABIC ">
        <w:r w:rsidR="0030512B">
          <w:rPr>
            <w:noProof/>
          </w:rPr>
          <w:t>26</w:t>
        </w:r>
      </w:fldSimple>
      <w:r>
        <w:t xml:space="preserve">. </w:t>
      </w:r>
      <w:r w:rsidRPr="00CE0E6C">
        <w:t>Deskriptiv statistik för stabiliseringsregressionen (</w:t>
      </w:r>
      <w:r w:rsidRPr="00CE0E6C">
        <w:rPr>
          <w:rFonts w:ascii="Cambria Math" w:hAnsi="Cambria Math" w:cs="Cambria Math"/>
        </w:rPr>
        <w:t>𝝈</w:t>
      </w:r>
      <w:r w:rsidRPr="00CE0E6C">
        <w:t xml:space="preserve">ROA) efter </w:t>
      </w:r>
      <w:proofErr w:type="spellStart"/>
      <w:r w:rsidRPr="00CE0E6C">
        <w:t>winsorizing</w:t>
      </w:r>
      <w:proofErr w:type="spellEnd"/>
    </w:p>
    <w:p w14:paraId="1D30CEC1" w14:textId="0734E392" w:rsidR="00A86510" w:rsidRPr="00B0519C" w:rsidRDefault="00A86510" w:rsidP="00B0519C">
      <w:r w:rsidRPr="00A86510">
        <w:rPr>
          <w:noProof/>
        </w:rPr>
        <w:drawing>
          <wp:inline distT="0" distB="0" distL="0" distR="0" wp14:anchorId="27CD6690" wp14:editId="7FAFC4C3">
            <wp:extent cx="5742940" cy="1066165"/>
            <wp:effectExtent l="0" t="0" r="0" b="635"/>
            <wp:docPr id="2056595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59510" name=""/>
                    <pic:cNvPicPr/>
                  </pic:nvPicPr>
                  <pic:blipFill>
                    <a:blip r:embed="rId80"/>
                    <a:stretch>
                      <a:fillRect/>
                    </a:stretch>
                  </pic:blipFill>
                  <pic:spPr>
                    <a:xfrm>
                      <a:off x="0" y="0"/>
                      <a:ext cx="5742940" cy="1066165"/>
                    </a:xfrm>
                    <a:prstGeom prst="rect">
                      <a:avLst/>
                    </a:prstGeom>
                  </pic:spPr>
                </pic:pic>
              </a:graphicData>
            </a:graphic>
          </wp:inline>
        </w:drawing>
      </w:r>
    </w:p>
    <w:p w14:paraId="7EE091F6" w14:textId="6EC48FA9" w:rsidR="0010748A" w:rsidRDefault="00746F06" w:rsidP="00AA5597">
      <w:pPr>
        <w:pStyle w:val="Rubrik2"/>
      </w:pPr>
      <w:bookmarkStart w:id="94" w:name="_Toc187575132"/>
      <w:r>
        <w:t xml:space="preserve">Appendix </w:t>
      </w:r>
      <w:r w:rsidR="004D737B">
        <w:t>I</w:t>
      </w:r>
      <w:r>
        <w:t xml:space="preserve">: </w:t>
      </w:r>
      <w:proofErr w:type="spellStart"/>
      <w:r w:rsidR="00FA2505">
        <w:t>Residualfördelning</w:t>
      </w:r>
      <w:proofErr w:type="spellEnd"/>
      <w:r w:rsidR="00FA2505">
        <w:t xml:space="preserve"> </w:t>
      </w:r>
      <w:r w:rsidR="00A91D33">
        <w:t>stabilitetsregressioner</w:t>
      </w:r>
      <w:bookmarkEnd w:id="94"/>
    </w:p>
    <w:p w14:paraId="6ACDD150" w14:textId="77777777" w:rsidR="000A2BE7" w:rsidRDefault="000A2BE7" w:rsidP="000A2BE7">
      <w:pPr>
        <w:keepNext/>
      </w:pPr>
      <w:r>
        <w:rPr>
          <w:noProof/>
        </w:rPr>
        <w:drawing>
          <wp:inline distT="0" distB="0" distL="0" distR="0" wp14:anchorId="3AFBA20D" wp14:editId="77EC77C5">
            <wp:extent cx="5742940" cy="3445510"/>
            <wp:effectExtent l="0" t="0" r="0" b="0"/>
            <wp:docPr id="3" name="Bildobjekt 2">
              <a:extLst xmlns:a="http://schemas.openxmlformats.org/drawingml/2006/main">
                <a:ext uri="{FF2B5EF4-FFF2-40B4-BE49-F238E27FC236}">
                  <a16:creationId xmlns:a16="http://schemas.microsoft.com/office/drawing/2014/main" id="{635BEF1C-A25D-C99C-ACBD-0A1DEF9A34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2">
                      <a:extLst>
                        <a:ext uri="{FF2B5EF4-FFF2-40B4-BE49-F238E27FC236}">
                          <a16:creationId xmlns:a16="http://schemas.microsoft.com/office/drawing/2014/main" id="{635BEF1C-A25D-C99C-ACBD-0A1DEF9A34D7}"/>
                        </a:ext>
                      </a:extLst>
                    </pic:cNvPr>
                    <pic:cNvPicPr>
                      <a:picLocks noChangeAspect="1"/>
                    </pic:cNvPicPr>
                  </pic:nvPicPr>
                  <pic:blipFill>
                    <a:blip r:embed="rId81"/>
                    <a:stretch>
                      <a:fillRect/>
                    </a:stretch>
                  </pic:blipFill>
                  <pic:spPr>
                    <a:xfrm>
                      <a:off x="0" y="0"/>
                      <a:ext cx="5742940" cy="3445510"/>
                    </a:xfrm>
                    <a:prstGeom prst="rect">
                      <a:avLst/>
                    </a:prstGeom>
                  </pic:spPr>
                </pic:pic>
              </a:graphicData>
            </a:graphic>
          </wp:inline>
        </w:drawing>
      </w:r>
    </w:p>
    <w:p w14:paraId="18A74C33" w14:textId="13A5F663" w:rsidR="00303856" w:rsidRDefault="000A2BE7" w:rsidP="000A2BE7">
      <w:pPr>
        <w:pStyle w:val="Beskrivning"/>
      </w:pPr>
      <w:r>
        <w:t xml:space="preserve">Figur </w:t>
      </w:r>
      <w:fldSimple w:instr=" SEQ Figur \* ARABIC ">
        <w:r w:rsidR="00AB0C96">
          <w:rPr>
            <w:noProof/>
          </w:rPr>
          <w:t>5</w:t>
        </w:r>
      </w:fldSimple>
      <w:r>
        <w:t xml:space="preserve">. </w:t>
      </w:r>
      <w:r w:rsidRPr="00FF07DA">
        <w:t xml:space="preserve">Histogram över residualerna för stabilitetsregression </w:t>
      </w:r>
      <w:r w:rsidRPr="00FF07DA">
        <w:rPr>
          <w:rFonts w:ascii="Cambria Math" w:hAnsi="Cambria Math" w:cs="Cambria Math"/>
        </w:rPr>
        <w:t>𝝈</w:t>
      </w:r>
      <w:r w:rsidRPr="00FF07DA">
        <w:t xml:space="preserve">ROA, innan </w:t>
      </w:r>
      <w:proofErr w:type="spellStart"/>
      <w:r w:rsidRPr="00FF07DA">
        <w:t>winsorizing</w:t>
      </w:r>
      <w:proofErr w:type="spellEnd"/>
    </w:p>
    <w:p w14:paraId="0D97F531" w14:textId="3F8FB54B" w:rsidR="008F4BF9" w:rsidRDefault="008F4BF9" w:rsidP="00303856">
      <w:pPr>
        <w:pStyle w:val="Beskrivning"/>
      </w:pPr>
    </w:p>
    <w:p w14:paraId="03C84AC6" w14:textId="7B0FC0B3" w:rsidR="00D028E7" w:rsidRDefault="000A2BE7" w:rsidP="00D028E7">
      <w:pPr>
        <w:keepNext/>
      </w:pPr>
      <w:r>
        <w:rPr>
          <w:noProof/>
        </w:rPr>
        <w:lastRenderedPageBreak/>
        <w:drawing>
          <wp:inline distT="0" distB="0" distL="0" distR="0" wp14:anchorId="49A96001" wp14:editId="5E2154DE">
            <wp:extent cx="5446726" cy="3267795"/>
            <wp:effectExtent l="0" t="0" r="1905" b="0"/>
            <wp:docPr id="2" name="Bildobjekt 1">
              <a:extLst xmlns:a="http://schemas.openxmlformats.org/drawingml/2006/main">
                <a:ext uri="{FF2B5EF4-FFF2-40B4-BE49-F238E27FC236}">
                  <a16:creationId xmlns:a16="http://schemas.microsoft.com/office/drawing/2014/main" id="{D7763B72-B255-165B-16B1-7A1E4BB6E9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1">
                      <a:extLst>
                        <a:ext uri="{FF2B5EF4-FFF2-40B4-BE49-F238E27FC236}">
                          <a16:creationId xmlns:a16="http://schemas.microsoft.com/office/drawing/2014/main" id="{D7763B72-B255-165B-16B1-7A1E4BB6E91E}"/>
                        </a:ext>
                      </a:extLst>
                    </pic:cNvPr>
                    <pic:cNvPicPr>
                      <a:picLocks noChangeAspect="1"/>
                    </pic:cNvPicPr>
                  </pic:nvPicPr>
                  <pic:blipFill>
                    <a:blip r:embed="rId82"/>
                    <a:stretch>
                      <a:fillRect/>
                    </a:stretch>
                  </pic:blipFill>
                  <pic:spPr>
                    <a:xfrm>
                      <a:off x="0" y="0"/>
                      <a:ext cx="5448075" cy="3268604"/>
                    </a:xfrm>
                    <a:prstGeom prst="rect">
                      <a:avLst/>
                    </a:prstGeom>
                  </pic:spPr>
                </pic:pic>
              </a:graphicData>
            </a:graphic>
          </wp:inline>
        </w:drawing>
      </w:r>
    </w:p>
    <w:p w14:paraId="35E951D1" w14:textId="041B27AB" w:rsidR="00D028E7" w:rsidRDefault="00D028E7" w:rsidP="00D028E7">
      <w:pPr>
        <w:pStyle w:val="Beskrivning"/>
      </w:pPr>
      <w:r>
        <w:t xml:space="preserve">Figur </w:t>
      </w:r>
      <w:fldSimple w:instr=" SEQ Figur \* ARABIC ">
        <w:r w:rsidR="00AB0C96">
          <w:rPr>
            <w:noProof/>
          </w:rPr>
          <w:t>6</w:t>
        </w:r>
      </w:fldSimple>
      <w:r>
        <w:t xml:space="preserve">. </w:t>
      </w:r>
      <w:r w:rsidRPr="00B44FFC">
        <w:t xml:space="preserve">Histogram över residualerna för stabilitetsregression </w:t>
      </w:r>
      <w:r w:rsidRPr="00B44FFC">
        <w:rPr>
          <w:rFonts w:ascii="Cambria Math" w:hAnsi="Cambria Math" w:cs="Cambria Math"/>
        </w:rPr>
        <w:t>𝝈</w:t>
      </w:r>
      <w:r w:rsidRPr="00B44FFC">
        <w:t xml:space="preserve">ROA, </w:t>
      </w:r>
      <w:r>
        <w:t>efter</w:t>
      </w:r>
      <w:r w:rsidRPr="00B44FFC">
        <w:t xml:space="preserve"> </w:t>
      </w:r>
      <w:proofErr w:type="spellStart"/>
      <w:r w:rsidRPr="00B44FFC">
        <w:t>winsorizing</w:t>
      </w:r>
      <w:proofErr w:type="spellEnd"/>
    </w:p>
    <w:p w14:paraId="78B31ED2" w14:textId="77777777" w:rsidR="00D028E7" w:rsidRDefault="00303856" w:rsidP="00D028E7">
      <w:pPr>
        <w:keepNext/>
      </w:pPr>
      <w:r>
        <w:rPr>
          <w:noProof/>
        </w:rPr>
        <w:t xml:space="preserve"> </w:t>
      </w:r>
      <w:r w:rsidR="008A70A2">
        <w:rPr>
          <w:noProof/>
        </w:rPr>
        <w:drawing>
          <wp:inline distT="0" distB="0" distL="0" distR="0" wp14:anchorId="26B4BA43" wp14:editId="71E72516">
            <wp:extent cx="3492000" cy="2126321"/>
            <wp:effectExtent l="0" t="0" r="0" b="7620"/>
            <wp:docPr id="4" name="Bildobjekt 3">
              <a:extLst xmlns:a="http://schemas.openxmlformats.org/drawingml/2006/main">
                <a:ext uri="{FF2B5EF4-FFF2-40B4-BE49-F238E27FC236}">
                  <a16:creationId xmlns:a16="http://schemas.microsoft.com/office/drawing/2014/main" id="{A455EB13-21C9-B51B-3973-0C0B3EC30A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3">
                      <a:extLst>
                        <a:ext uri="{FF2B5EF4-FFF2-40B4-BE49-F238E27FC236}">
                          <a16:creationId xmlns:a16="http://schemas.microsoft.com/office/drawing/2014/main" id="{A455EB13-21C9-B51B-3973-0C0B3EC30AFB}"/>
                        </a:ext>
                      </a:extLst>
                    </pic:cNvPr>
                    <pic:cNvPicPr>
                      <a:picLocks noChangeAspect="1"/>
                    </pic:cNvPicPr>
                  </pic:nvPicPr>
                  <pic:blipFill>
                    <a:blip r:embed="rId83"/>
                    <a:stretch>
                      <a:fillRect/>
                    </a:stretch>
                  </pic:blipFill>
                  <pic:spPr>
                    <a:xfrm>
                      <a:off x="0" y="0"/>
                      <a:ext cx="3518238" cy="2142298"/>
                    </a:xfrm>
                    <a:prstGeom prst="rect">
                      <a:avLst/>
                    </a:prstGeom>
                  </pic:spPr>
                </pic:pic>
              </a:graphicData>
            </a:graphic>
          </wp:inline>
        </w:drawing>
      </w:r>
    </w:p>
    <w:p w14:paraId="06B9EC23" w14:textId="32076ED7" w:rsidR="00633C5A" w:rsidRDefault="00D028E7" w:rsidP="00D028E7">
      <w:pPr>
        <w:pStyle w:val="Beskrivning"/>
      </w:pPr>
      <w:r>
        <w:t xml:space="preserve">Figur </w:t>
      </w:r>
      <w:fldSimple w:instr=" SEQ Figur \* ARABIC ">
        <w:r w:rsidR="00AB0C96">
          <w:rPr>
            <w:noProof/>
          </w:rPr>
          <w:t>7</w:t>
        </w:r>
      </w:fldSimple>
      <w:r>
        <w:t xml:space="preserve">. </w:t>
      </w:r>
      <w:r w:rsidRPr="00AD57ED">
        <w:t xml:space="preserve">Histogram över residualerna för stabilitetsregression </w:t>
      </w:r>
      <w:r w:rsidR="003162E1">
        <w:t>Leverage</w:t>
      </w:r>
      <w:r w:rsidRPr="00AD57ED">
        <w:t xml:space="preserve">, innan </w:t>
      </w:r>
      <w:proofErr w:type="spellStart"/>
      <w:r w:rsidRPr="00AD57ED">
        <w:t>winsorizing</w:t>
      </w:r>
      <w:proofErr w:type="spellEnd"/>
    </w:p>
    <w:p w14:paraId="7DAD2724" w14:textId="77777777" w:rsidR="00D028E7" w:rsidRDefault="00303856" w:rsidP="00D028E7">
      <w:pPr>
        <w:keepNext/>
      </w:pPr>
      <w:r>
        <w:rPr>
          <w:noProof/>
        </w:rPr>
        <w:drawing>
          <wp:inline distT="0" distB="0" distL="0" distR="0" wp14:anchorId="5987CF87" wp14:editId="3E4740B0">
            <wp:extent cx="4291623" cy="2562446"/>
            <wp:effectExtent l="0" t="0" r="1270" b="3175"/>
            <wp:docPr id="5" name="Bildobjekt 4">
              <a:extLst xmlns:a="http://schemas.openxmlformats.org/drawingml/2006/main">
                <a:ext uri="{FF2B5EF4-FFF2-40B4-BE49-F238E27FC236}">
                  <a16:creationId xmlns:a16="http://schemas.microsoft.com/office/drawing/2014/main" id="{F6936B14-D99D-026D-2FE2-0CC44270C1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a:extLst>
                        <a:ext uri="{FF2B5EF4-FFF2-40B4-BE49-F238E27FC236}">
                          <a16:creationId xmlns:a16="http://schemas.microsoft.com/office/drawing/2014/main" id="{F6936B14-D99D-026D-2FE2-0CC44270C17A}"/>
                        </a:ext>
                      </a:extLst>
                    </pic:cNvPr>
                    <pic:cNvPicPr>
                      <a:picLocks noChangeAspect="1"/>
                    </pic:cNvPicPr>
                  </pic:nvPicPr>
                  <pic:blipFill>
                    <a:blip r:embed="rId84"/>
                    <a:stretch>
                      <a:fillRect/>
                    </a:stretch>
                  </pic:blipFill>
                  <pic:spPr>
                    <a:xfrm>
                      <a:off x="0" y="0"/>
                      <a:ext cx="4297923" cy="2566207"/>
                    </a:xfrm>
                    <a:prstGeom prst="rect">
                      <a:avLst/>
                    </a:prstGeom>
                  </pic:spPr>
                </pic:pic>
              </a:graphicData>
            </a:graphic>
          </wp:inline>
        </w:drawing>
      </w:r>
    </w:p>
    <w:p w14:paraId="4295503D" w14:textId="25DF921D" w:rsidR="00DC6EE0" w:rsidRDefault="00D028E7" w:rsidP="00D028E7">
      <w:pPr>
        <w:pStyle w:val="Beskrivning"/>
      </w:pPr>
      <w:r>
        <w:t xml:space="preserve">Figur </w:t>
      </w:r>
      <w:fldSimple w:instr=" SEQ Figur \* ARABIC ">
        <w:r w:rsidR="00AB0C96">
          <w:rPr>
            <w:noProof/>
          </w:rPr>
          <w:t>8</w:t>
        </w:r>
      </w:fldSimple>
      <w:r>
        <w:t xml:space="preserve">. </w:t>
      </w:r>
      <w:r w:rsidRPr="00D070A6">
        <w:t xml:space="preserve">Histogram över residualerna för </w:t>
      </w:r>
      <w:r w:rsidR="00AE0C39" w:rsidRPr="00D070A6">
        <w:t xml:space="preserve">stabilitetsregression </w:t>
      </w:r>
      <w:r w:rsidR="003162E1">
        <w:t>Leverage</w:t>
      </w:r>
      <w:r w:rsidRPr="00D070A6">
        <w:t xml:space="preserve">, efter </w:t>
      </w:r>
      <w:proofErr w:type="spellStart"/>
      <w:r w:rsidRPr="00D070A6">
        <w:t>winsorizing</w:t>
      </w:r>
      <w:proofErr w:type="spellEnd"/>
    </w:p>
    <w:p w14:paraId="101337CB" w14:textId="4973C421" w:rsidR="00144342" w:rsidRDefault="00144342" w:rsidP="00144342">
      <w:pPr>
        <w:pStyle w:val="Beskrivning"/>
        <w:keepNext/>
      </w:pPr>
    </w:p>
    <w:p w14:paraId="2CE40B6C" w14:textId="4E91D863" w:rsidR="00CC44A4" w:rsidRDefault="00CC44A4" w:rsidP="00CC44A4">
      <w:pPr>
        <w:pStyle w:val="Beskrivning"/>
        <w:keepNext/>
      </w:pPr>
      <w:r>
        <w:t xml:space="preserve">Tabell </w:t>
      </w:r>
      <w:fldSimple w:instr=" SEQ Tabell \* ARABIC ">
        <w:r w:rsidR="0030512B">
          <w:rPr>
            <w:noProof/>
          </w:rPr>
          <w:t>27</w:t>
        </w:r>
      </w:fldSimple>
      <w:r>
        <w:t xml:space="preserve">. </w:t>
      </w:r>
      <w:proofErr w:type="spellStart"/>
      <w:r w:rsidRPr="0045728F">
        <w:t>Skewness</w:t>
      </w:r>
      <w:proofErr w:type="spellEnd"/>
      <w:r w:rsidRPr="0045728F">
        <w:t xml:space="preserve"> och Kurtosis av residualerna för stabilitetsregression</w:t>
      </w:r>
    </w:p>
    <w:p w14:paraId="1FC9D4E3" w14:textId="726D15D8" w:rsidR="00DD40BC" w:rsidRPr="00DD40BC" w:rsidRDefault="00CC44A4" w:rsidP="00DD40BC">
      <w:r w:rsidRPr="00CC44A4">
        <w:rPr>
          <w:noProof/>
        </w:rPr>
        <w:drawing>
          <wp:inline distT="0" distB="0" distL="0" distR="0" wp14:anchorId="5DEBFAF3" wp14:editId="4107234E">
            <wp:extent cx="5219700" cy="901700"/>
            <wp:effectExtent l="0" t="0" r="0" b="0"/>
            <wp:docPr id="6372447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244700" name=""/>
                    <pic:cNvPicPr/>
                  </pic:nvPicPr>
                  <pic:blipFill>
                    <a:blip r:embed="rId85"/>
                    <a:stretch>
                      <a:fillRect/>
                    </a:stretch>
                  </pic:blipFill>
                  <pic:spPr>
                    <a:xfrm>
                      <a:off x="0" y="0"/>
                      <a:ext cx="5219700" cy="901700"/>
                    </a:xfrm>
                    <a:prstGeom prst="rect">
                      <a:avLst/>
                    </a:prstGeom>
                  </pic:spPr>
                </pic:pic>
              </a:graphicData>
            </a:graphic>
          </wp:inline>
        </w:drawing>
      </w:r>
    </w:p>
    <w:p w14:paraId="01DCF02A" w14:textId="2403F702" w:rsidR="005428AF" w:rsidRDefault="00776A2D" w:rsidP="00D34A04">
      <w:pPr>
        <w:pStyle w:val="Rubrik2"/>
      </w:pPr>
      <w:bookmarkStart w:id="95" w:name="_Toc187575133"/>
      <w:r>
        <w:t>Appendix</w:t>
      </w:r>
      <w:r w:rsidR="00746F06">
        <w:t xml:space="preserve"> </w:t>
      </w:r>
      <w:r w:rsidR="004D737B">
        <w:t>J</w:t>
      </w:r>
      <w:r>
        <w:t xml:space="preserve">: </w:t>
      </w:r>
      <w:proofErr w:type="spellStart"/>
      <w:r w:rsidRPr="00246CF7">
        <w:t>Multikollinaritet</w:t>
      </w:r>
      <w:proofErr w:type="spellEnd"/>
      <w:r w:rsidRPr="00246CF7">
        <w:t xml:space="preserve"> huvud</w:t>
      </w:r>
      <w:r>
        <w:t>regressioner</w:t>
      </w:r>
      <w:bookmarkEnd w:id="95"/>
    </w:p>
    <w:p w14:paraId="4BDE042F" w14:textId="0907ECF8" w:rsidR="00D34A04" w:rsidRDefault="00D34A04" w:rsidP="00D34A04">
      <w:pPr>
        <w:pStyle w:val="Beskrivning"/>
        <w:keepNext/>
      </w:pPr>
      <w:r>
        <w:t xml:space="preserve">Tabell </w:t>
      </w:r>
      <w:fldSimple w:instr=" SEQ Tabell \* ARABIC ">
        <w:r w:rsidR="0030512B">
          <w:rPr>
            <w:noProof/>
          </w:rPr>
          <w:t>28</w:t>
        </w:r>
      </w:fldSimple>
      <w:r>
        <w:t xml:space="preserve">. </w:t>
      </w:r>
      <w:r w:rsidRPr="00A44317">
        <w:t xml:space="preserve">Korrelationsmatris (efter </w:t>
      </w:r>
      <w:proofErr w:type="spellStart"/>
      <w:r w:rsidRPr="00A44317">
        <w:t>winzorising</w:t>
      </w:r>
      <w:proofErr w:type="spellEnd"/>
      <w:r w:rsidRPr="00A44317">
        <w:t xml:space="preserve">) för stabilitetsregression </w:t>
      </w:r>
      <w:r w:rsidR="003162E1">
        <w:t>Leverage</w:t>
      </w:r>
    </w:p>
    <w:p w14:paraId="07E304EC" w14:textId="12D33F58" w:rsidR="00D34A04" w:rsidRDefault="00D34A04" w:rsidP="0055614F">
      <w:r w:rsidRPr="00D34A04">
        <w:rPr>
          <w:noProof/>
        </w:rPr>
        <w:drawing>
          <wp:inline distT="0" distB="0" distL="0" distR="0" wp14:anchorId="4D31DC9F" wp14:editId="0E0834FF">
            <wp:extent cx="5742940" cy="1513840"/>
            <wp:effectExtent l="0" t="0" r="0" b="0"/>
            <wp:docPr id="16519963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996311" name=""/>
                    <pic:cNvPicPr/>
                  </pic:nvPicPr>
                  <pic:blipFill>
                    <a:blip r:embed="rId86"/>
                    <a:stretch>
                      <a:fillRect/>
                    </a:stretch>
                  </pic:blipFill>
                  <pic:spPr>
                    <a:xfrm>
                      <a:off x="0" y="0"/>
                      <a:ext cx="5742940" cy="1513840"/>
                    </a:xfrm>
                    <a:prstGeom prst="rect">
                      <a:avLst/>
                    </a:prstGeom>
                  </pic:spPr>
                </pic:pic>
              </a:graphicData>
            </a:graphic>
          </wp:inline>
        </w:drawing>
      </w:r>
    </w:p>
    <w:p w14:paraId="38B7CE40" w14:textId="078E7663" w:rsidR="0055614F" w:rsidRDefault="0055614F" w:rsidP="0055614F">
      <w:pPr>
        <w:pStyle w:val="Beskrivning"/>
        <w:keepNext/>
      </w:pPr>
      <w:r>
        <w:t xml:space="preserve">Tabell </w:t>
      </w:r>
      <w:fldSimple w:instr=" SEQ Tabell \* ARABIC ">
        <w:r w:rsidR="0030512B">
          <w:rPr>
            <w:noProof/>
          </w:rPr>
          <w:t>29</w:t>
        </w:r>
      </w:fldSimple>
      <w:r>
        <w:t xml:space="preserve">. </w:t>
      </w:r>
      <w:r w:rsidRPr="00E57246">
        <w:t xml:space="preserve">Korrelationsmatris (efter </w:t>
      </w:r>
      <w:proofErr w:type="spellStart"/>
      <w:r w:rsidRPr="00E57246">
        <w:t>winzorising</w:t>
      </w:r>
      <w:proofErr w:type="spellEnd"/>
      <w:r w:rsidRPr="00E57246">
        <w:t xml:space="preserve">) stabilitetsregression </w:t>
      </w:r>
      <w:r w:rsidRPr="00E57246">
        <w:rPr>
          <w:rFonts w:ascii="Cambria Math" w:hAnsi="Cambria Math" w:cs="Cambria Math"/>
        </w:rPr>
        <w:t>𝝈</w:t>
      </w:r>
      <w:r w:rsidRPr="00E57246">
        <w:t>ROA</w:t>
      </w:r>
    </w:p>
    <w:p w14:paraId="6A23B518" w14:textId="143E1914" w:rsidR="006A4EFF" w:rsidRDefault="009A0544" w:rsidP="006A4EFF">
      <w:pPr>
        <w:spacing w:after="0"/>
      </w:pPr>
      <w:r w:rsidRPr="009A0544">
        <w:rPr>
          <w:noProof/>
        </w:rPr>
        <w:drawing>
          <wp:inline distT="0" distB="0" distL="0" distR="0" wp14:anchorId="292C5A5D" wp14:editId="1CE84618">
            <wp:extent cx="5742940" cy="1439545"/>
            <wp:effectExtent l="0" t="0" r="0" b="8255"/>
            <wp:docPr id="1838402297"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42940" cy="1439545"/>
                    </a:xfrm>
                    <a:prstGeom prst="rect">
                      <a:avLst/>
                    </a:prstGeom>
                    <a:noFill/>
                    <a:ln>
                      <a:noFill/>
                    </a:ln>
                  </pic:spPr>
                </pic:pic>
              </a:graphicData>
            </a:graphic>
          </wp:inline>
        </w:drawing>
      </w:r>
    </w:p>
    <w:p w14:paraId="13E156F9" w14:textId="11C35520" w:rsidR="000B6108" w:rsidRDefault="00F72A29" w:rsidP="00AB5C69">
      <w:pPr>
        <w:pStyle w:val="Rubrik2"/>
      </w:pPr>
      <w:bookmarkStart w:id="96" w:name="_Toc187575134"/>
      <w:r>
        <w:t xml:space="preserve">Appendix </w:t>
      </w:r>
      <w:r w:rsidR="004D737B">
        <w:t>K</w:t>
      </w:r>
      <w:r>
        <w:t xml:space="preserve">: </w:t>
      </w:r>
      <w:proofErr w:type="spellStart"/>
      <w:r>
        <w:t>Endogenitet</w:t>
      </w:r>
      <w:proofErr w:type="spellEnd"/>
      <w:r>
        <w:t xml:space="preserve"> stabilitetsregressioner</w:t>
      </w:r>
      <w:bookmarkEnd w:id="96"/>
    </w:p>
    <w:p w14:paraId="5EEC382A" w14:textId="37FDD12D" w:rsidR="00AB5C69" w:rsidRDefault="00AB5C69" w:rsidP="00AB5C69">
      <w:pPr>
        <w:pStyle w:val="Beskrivning"/>
        <w:keepNext/>
      </w:pPr>
      <w:r>
        <w:t xml:space="preserve">Tabell </w:t>
      </w:r>
      <w:fldSimple w:instr=" SEQ Tabell \* ARABIC ">
        <w:r w:rsidR="0030512B">
          <w:rPr>
            <w:noProof/>
          </w:rPr>
          <w:t>30</w:t>
        </w:r>
      </w:fldSimple>
      <w:r>
        <w:t xml:space="preserve">. </w:t>
      </w:r>
      <w:proofErr w:type="spellStart"/>
      <w:r w:rsidRPr="00A11F53">
        <w:t>Hausman</w:t>
      </w:r>
      <w:proofErr w:type="spellEnd"/>
      <w:r w:rsidRPr="00A11F53">
        <w:t xml:space="preserve"> test på stabilitetsregression </w:t>
      </w:r>
      <w:r w:rsidR="003162E1">
        <w:t>Leverage</w:t>
      </w:r>
    </w:p>
    <w:p w14:paraId="0BF94C7C" w14:textId="739CEAAB" w:rsidR="00F72A29" w:rsidRDefault="00AD6D82" w:rsidP="00F72A29">
      <w:r w:rsidRPr="00AD6D82">
        <w:rPr>
          <w:noProof/>
        </w:rPr>
        <w:drawing>
          <wp:inline distT="0" distB="0" distL="0" distR="0" wp14:anchorId="01649E42" wp14:editId="3F4D2698">
            <wp:extent cx="4637634" cy="1956121"/>
            <wp:effectExtent l="0" t="0" r="0" b="6350"/>
            <wp:docPr id="175769682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646659" cy="1959928"/>
                    </a:xfrm>
                    <a:prstGeom prst="rect">
                      <a:avLst/>
                    </a:prstGeom>
                    <a:noFill/>
                    <a:ln>
                      <a:noFill/>
                    </a:ln>
                  </pic:spPr>
                </pic:pic>
              </a:graphicData>
            </a:graphic>
          </wp:inline>
        </w:drawing>
      </w:r>
    </w:p>
    <w:p w14:paraId="5308A42B" w14:textId="2B44B970" w:rsidR="000B6108" w:rsidRDefault="000B6108" w:rsidP="000B6108">
      <w:pPr>
        <w:pStyle w:val="Beskrivning"/>
        <w:keepNext/>
      </w:pPr>
    </w:p>
    <w:p w14:paraId="4BB58A4E" w14:textId="7735B4B5" w:rsidR="00AB5C69" w:rsidRDefault="00AB5C69" w:rsidP="00AB5C69">
      <w:pPr>
        <w:pStyle w:val="Beskrivning"/>
        <w:keepNext/>
      </w:pPr>
    </w:p>
    <w:p w14:paraId="536DFE2F" w14:textId="4D66CD6D" w:rsidR="006050BF" w:rsidRDefault="006050BF" w:rsidP="006050BF">
      <w:pPr>
        <w:pStyle w:val="Beskrivning"/>
        <w:keepNext/>
      </w:pPr>
      <w:r>
        <w:t xml:space="preserve">Tabell </w:t>
      </w:r>
      <w:fldSimple w:instr=" SEQ Tabell \* ARABIC ">
        <w:r w:rsidR="0030512B">
          <w:rPr>
            <w:noProof/>
          </w:rPr>
          <w:t>31</w:t>
        </w:r>
      </w:fldSimple>
      <w:r>
        <w:t xml:space="preserve">. </w:t>
      </w:r>
      <w:proofErr w:type="spellStart"/>
      <w:r w:rsidRPr="00E72BE9">
        <w:t>Hausman</w:t>
      </w:r>
      <w:proofErr w:type="spellEnd"/>
      <w:r w:rsidRPr="00E72BE9">
        <w:t xml:space="preserve"> test på stabilitetsregression </w:t>
      </w:r>
      <w:r w:rsidRPr="00E72BE9">
        <w:rPr>
          <w:rFonts w:ascii="Cambria Math" w:hAnsi="Cambria Math" w:cs="Cambria Math"/>
        </w:rPr>
        <w:t>𝝈</w:t>
      </w:r>
      <w:r w:rsidRPr="00E72BE9">
        <w:t>ROA</w:t>
      </w:r>
    </w:p>
    <w:p w14:paraId="684A424F" w14:textId="57D4AB8B" w:rsidR="00AD6D82" w:rsidRDefault="006050BF" w:rsidP="00F72A29">
      <w:r w:rsidRPr="006050BF">
        <w:rPr>
          <w:noProof/>
        </w:rPr>
        <w:drawing>
          <wp:inline distT="0" distB="0" distL="0" distR="0" wp14:anchorId="14C5DF65" wp14:editId="0617EEC0">
            <wp:extent cx="4140200" cy="2044700"/>
            <wp:effectExtent l="0" t="0" r="0" b="0"/>
            <wp:docPr id="119784924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849245" name=""/>
                    <pic:cNvPicPr/>
                  </pic:nvPicPr>
                  <pic:blipFill>
                    <a:blip r:embed="rId89"/>
                    <a:stretch>
                      <a:fillRect/>
                    </a:stretch>
                  </pic:blipFill>
                  <pic:spPr>
                    <a:xfrm>
                      <a:off x="0" y="0"/>
                      <a:ext cx="4140200" cy="2044700"/>
                    </a:xfrm>
                    <a:prstGeom prst="rect">
                      <a:avLst/>
                    </a:prstGeom>
                  </pic:spPr>
                </pic:pic>
              </a:graphicData>
            </a:graphic>
          </wp:inline>
        </w:drawing>
      </w:r>
    </w:p>
    <w:p w14:paraId="6C9E69B3" w14:textId="76D0DB06" w:rsidR="00AB5C69" w:rsidRDefault="005532FB" w:rsidP="00AB5083">
      <w:pPr>
        <w:pStyle w:val="Rubrik2"/>
      </w:pPr>
      <w:bookmarkStart w:id="97" w:name="_Toc187575135"/>
      <w:r>
        <w:t xml:space="preserve">Appendix </w:t>
      </w:r>
      <w:r w:rsidR="004D737B">
        <w:t>L</w:t>
      </w:r>
      <w:r>
        <w:t xml:space="preserve">: </w:t>
      </w:r>
      <w:proofErr w:type="spellStart"/>
      <w:r>
        <w:t>Linjäritet</w:t>
      </w:r>
      <w:proofErr w:type="spellEnd"/>
      <w:r>
        <w:t xml:space="preserve"> stabilitetsregressioner</w:t>
      </w:r>
      <w:bookmarkEnd w:id="97"/>
    </w:p>
    <w:p w14:paraId="24706EC1" w14:textId="340DA529" w:rsidR="00AB5083" w:rsidRDefault="00AB5083" w:rsidP="00AB5083">
      <w:pPr>
        <w:pStyle w:val="Beskrivning"/>
        <w:keepNext/>
      </w:pPr>
      <w:r>
        <w:t xml:space="preserve">Tabell </w:t>
      </w:r>
      <w:fldSimple w:instr=" SEQ Tabell \* ARABIC ">
        <w:r w:rsidR="0030512B">
          <w:rPr>
            <w:noProof/>
          </w:rPr>
          <w:t>32</w:t>
        </w:r>
      </w:fldSimple>
      <w:r>
        <w:t xml:space="preserve">. </w:t>
      </w:r>
      <w:proofErr w:type="spellStart"/>
      <w:r w:rsidRPr="0063520B">
        <w:t>RESET</w:t>
      </w:r>
      <w:proofErr w:type="spellEnd"/>
      <w:r w:rsidRPr="0063520B">
        <w:t>-test för stabilitetsregression</w:t>
      </w:r>
      <w:r w:rsidR="002C46DA">
        <w:t xml:space="preserve"> 1</w:t>
      </w:r>
      <w:r w:rsidRPr="0063520B">
        <w:t xml:space="preserve"> </w:t>
      </w:r>
      <w:r w:rsidRPr="0063520B">
        <w:rPr>
          <w:rFonts w:ascii="Cambria Math" w:hAnsi="Cambria Math" w:cs="Cambria Math"/>
        </w:rPr>
        <w:t>𝝈</w:t>
      </w:r>
      <w:r w:rsidRPr="0063520B">
        <w:t>ROA</w:t>
      </w:r>
    </w:p>
    <w:p w14:paraId="369E5A7D" w14:textId="09515F36" w:rsidR="00637F61" w:rsidRDefault="00AB5083" w:rsidP="003846C6">
      <w:r w:rsidRPr="00AB5083">
        <w:rPr>
          <w:noProof/>
        </w:rPr>
        <w:drawing>
          <wp:inline distT="0" distB="0" distL="0" distR="0" wp14:anchorId="278ABFD6" wp14:editId="7F9C541E">
            <wp:extent cx="5742940" cy="2632075"/>
            <wp:effectExtent l="0" t="0" r="0" b="0"/>
            <wp:docPr id="18951286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128618" name=""/>
                    <pic:cNvPicPr/>
                  </pic:nvPicPr>
                  <pic:blipFill>
                    <a:blip r:embed="rId90"/>
                    <a:stretch>
                      <a:fillRect/>
                    </a:stretch>
                  </pic:blipFill>
                  <pic:spPr>
                    <a:xfrm>
                      <a:off x="0" y="0"/>
                      <a:ext cx="5742940" cy="2632075"/>
                    </a:xfrm>
                    <a:prstGeom prst="rect">
                      <a:avLst/>
                    </a:prstGeom>
                  </pic:spPr>
                </pic:pic>
              </a:graphicData>
            </a:graphic>
          </wp:inline>
        </w:drawing>
      </w:r>
    </w:p>
    <w:p w14:paraId="70778E43" w14:textId="3AF17469" w:rsidR="00A236B5" w:rsidRDefault="00A236B5" w:rsidP="00A236B5">
      <w:pPr>
        <w:pStyle w:val="Beskrivning"/>
        <w:keepNext/>
      </w:pPr>
      <w:r>
        <w:lastRenderedPageBreak/>
        <w:t xml:space="preserve">Tabell </w:t>
      </w:r>
      <w:fldSimple w:instr=" SEQ Tabell \* ARABIC ">
        <w:r w:rsidR="0030512B">
          <w:rPr>
            <w:noProof/>
          </w:rPr>
          <w:t>33</w:t>
        </w:r>
      </w:fldSimple>
      <w:r>
        <w:t xml:space="preserve">. </w:t>
      </w:r>
      <w:proofErr w:type="spellStart"/>
      <w:r w:rsidRPr="0021354E">
        <w:t>RESET</w:t>
      </w:r>
      <w:proofErr w:type="spellEnd"/>
      <w:r w:rsidRPr="0021354E">
        <w:t xml:space="preserve">-test för stabilitetsregression </w:t>
      </w:r>
      <w:r>
        <w:t>2</w:t>
      </w:r>
      <w:r w:rsidRPr="0021354E">
        <w:t xml:space="preserve"> </w:t>
      </w:r>
      <w:r w:rsidRPr="0021354E">
        <w:rPr>
          <w:rFonts w:ascii="Cambria Math" w:hAnsi="Cambria Math" w:cs="Cambria Math"/>
        </w:rPr>
        <w:t>𝝈</w:t>
      </w:r>
      <w:r w:rsidRPr="0021354E">
        <w:t>ROA</w:t>
      </w:r>
    </w:p>
    <w:p w14:paraId="4960F6F9" w14:textId="084629A2" w:rsidR="002C46DA" w:rsidRDefault="00A236B5" w:rsidP="003846C6">
      <w:r w:rsidRPr="00A236B5">
        <w:rPr>
          <w:noProof/>
        </w:rPr>
        <w:drawing>
          <wp:inline distT="0" distB="0" distL="0" distR="0" wp14:anchorId="06B7D42B" wp14:editId="302F145F">
            <wp:extent cx="5742940" cy="2592070"/>
            <wp:effectExtent l="0" t="0" r="0" b="0"/>
            <wp:docPr id="8006136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613618" name=""/>
                    <pic:cNvPicPr/>
                  </pic:nvPicPr>
                  <pic:blipFill>
                    <a:blip r:embed="rId91"/>
                    <a:stretch>
                      <a:fillRect/>
                    </a:stretch>
                  </pic:blipFill>
                  <pic:spPr>
                    <a:xfrm>
                      <a:off x="0" y="0"/>
                      <a:ext cx="5742940" cy="2592070"/>
                    </a:xfrm>
                    <a:prstGeom prst="rect">
                      <a:avLst/>
                    </a:prstGeom>
                  </pic:spPr>
                </pic:pic>
              </a:graphicData>
            </a:graphic>
          </wp:inline>
        </w:drawing>
      </w:r>
    </w:p>
    <w:p w14:paraId="3409BAE3" w14:textId="2EF7A1FC" w:rsidR="00637F61" w:rsidRDefault="00637F61" w:rsidP="00637F61">
      <w:pPr>
        <w:pStyle w:val="Beskrivning"/>
        <w:keepNext/>
      </w:pPr>
      <w:r>
        <w:t xml:space="preserve">Tabell </w:t>
      </w:r>
      <w:fldSimple w:instr=" SEQ Tabell \* ARABIC ">
        <w:r w:rsidR="0030512B">
          <w:rPr>
            <w:noProof/>
          </w:rPr>
          <w:t>34</w:t>
        </w:r>
      </w:fldSimple>
      <w:r>
        <w:t xml:space="preserve">. </w:t>
      </w:r>
      <w:proofErr w:type="spellStart"/>
      <w:r w:rsidRPr="00DA17CD">
        <w:t>RESET</w:t>
      </w:r>
      <w:proofErr w:type="spellEnd"/>
      <w:r w:rsidRPr="00DA17CD">
        <w:t xml:space="preserve">-test för stabilitetsregression </w:t>
      </w:r>
      <w:r>
        <w:t>1</w:t>
      </w:r>
      <w:r w:rsidRPr="00DA17CD">
        <w:t xml:space="preserve"> </w:t>
      </w:r>
      <w:r w:rsidR="003162E1">
        <w:t>Leverage</w:t>
      </w:r>
    </w:p>
    <w:p w14:paraId="7E05FCE1" w14:textId="34C41465" w:rsidR="003846C6" w:rsidRDefault="00637F61" w:rsidP="005B4EDF">
      <w:r w:rsidRPr="00637F61">
        <w:rPr>
          <w:noProof/>
        </w:rPr>
        <w:drawing>
          <wp:inline distT="0" distB="0" distL="0" distR="0" wp14:anchorId="2DA8B111" wp14:editId="2237FF0C">
            <wp:extent cx="5742940" cy="2393950"/>
            <wp:effectExtent l="0" t="0" r="0" b="6350"/>
            <wp:docPr id="74110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1052" name=""/>
                    <pic:cNvPicPr/>
                  </pic:nvPicPr>
                  <pic:blipFill>
                    <a:blip r:embed="rId92"/>
                    <a:stretch>
                      <a:fillRect/>
                    </a:stretch>
                  </pic:blipFill>
                  <pic:spPr>
                    <a:xfrm>
                      <a:off x="0" y="0"/>
                      <a:ext cx="5742940" cy="2393950"/>
                    </a:xfrm>
                    <a:prstGeom prst="rect">
                      <a:avLst/>
                    </a:prstGeom>
                  </pic:spPr>
                </pic:pic>
              </a:graphicData>
            </a:graphic>
          </wp:inline>
        </w:drawing>
      </w:r>
    </w:p>
    <w:p w14:paraId="075E2B0A" w14:textId="59426F88" w:rsidR="003846C6" w:rsidRDefault="003846C6" w:rsidP="003846C6">
      <w:pPr>
        <w:pStyle w:val="Beskrivning"/>
        <w:keepNext/>
      </w:pPr>
      <w:r>
        <w:t xml:space="preserve">Tabell </w:t>
      </w:r>
      <w:fldSimple w:instr=" SEQ Tabell \* ARABIC ">
        <w:r w:rsidR="0030512B">
          <w:rPr>
            <w:noProof/>
          </w:rPr>
          <w:t>35</w:t>
        </w:r>
      </w:fldSimple>
      <w:r>
        <w:t xml:space="preserve">. </w:t>
      </w:r>
      <w:proofErr w:type="spellStart"/>
      <w:r w:rsidRPr="00D96856">
        <w:t>RESET</w:t>
      </w:r>
      <w:proofErr w:type="spellEnd"/>
      <w:r w:rsidRPr="00D96856">
        <w:t xml:space="preserve">-test för stabilitetsregression </w:t>
      </w:r>
      <w:r>
        <w:t>2</w:t>
      </w:r>
      <w:r w:rsidRPr="00D96856">
        <w:t xml:space="preserve"> </w:t>
      </w:r>
      <w:r w:rsidR="003162E1">
        <w:t>Leverage</w:t>
      </w:r>
    </w:p>
    <w:p w14:paraId="7DAB85C6" w14:textId="138E1212" w:rsidR="003846C6" w:rsidRDefault="003846C6" w:rsidP="005532FB">
      <w:r w:rsidRPr="003846C6">
        <w:rPr>
          <w:noProof/>
        </w:rPr>
        <w:drawing>
          <wp:inline distT="0" distB="0" distL="0" distR="0" wp14:anchorId="4C57F02A" wp14:editId="45728CB4">
            <wp:extent cx="5742940" cy="2393950"/>
            <wp:effectExtent l="0" t="0" r="0" b="6350"/>
            <wp:docPr id="69158225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582257" name=""/>
                    <pic:cNvPicPr/>
                  </pic:nvPicPr>
                  <pic:blipFill>
                    <a:blip r:embed="rId93"/>
                    <a:stretch>
                      <a:fillRect/>
                    </a:stretch>
                  </pic:blipFill>
                  <pic:spPr>
                    <a:xfrm>
                      <a:off x="0" y="0"/>
                      <a:ext cx="5742940" cy="2393950"/>
                    </a:xfrm>
                    <a:prstGeom prst="rect">
                      <a:avLst/>
                    </a:prstGeom>
                  </pic:spPr>
                </pic:pic>
              </a:graphicData>
            </a:graphic>
          </wp:inline>
        </w:drawing>
      </w:r>
    </w:p>
    <w:p w14:paraId="41058D86" w14:textId="60087BE4" w:rsidR="00823A7D" w:rsidRDefault="00F2382F" w:rsidP="00A22F74">
      <w:pPr>
        <w:pStyle w:val="Rubrik2"/>
      </w:pPr>
      <w:bookmarkStart w:id="98" w:name="_Toc187575136"/>
      <w:r>
        <w:t xml:space="preserve">Appendix </w:t>
      </w:r>
      <w:r w:rsidR="00823CFE">
        <w:t>M</w:t>
      </w:r>
      <w:r>
        <w:t xml:space="preserve">: </w:t>
      </w:r>
      <w:r w:rsidR="00E32947">
        <w:t>Stabilitetsregressioner</w:t>
      </w:r>
      <w:bookmarkEnd w:id="98"/>
    </w:p>
    <w:p w14:paraId="594D55BC" w14:textId="4B890569" w:rsidR="00855698" w:rsidRDefault="00855698" w:rsidP="00855698">
      <w:pPr>
        <w:pStyle w:val="Beskrivning"/>
        <w:keepNext/>
      </w:pPr>
      <w:r>
        <w:lastRenderedPageBreak/>
        <w:t xml:space="preserve">Tabell </w:t>
      </w:r>
      <w:fldSimple w:instr=" SEQ Tabell \* ARABIC ">
        <w:r w:rsidR="0030512B">
          <w:rPr>
            <w:noProof/>
          </w:rPr>
          <w:t>36</w:t>
        </w:r>
      </w:fldSimple>
      <w:r>
        <w:t xml:space="preserve">. </w:t>
      </w:r>
      <w:r w:rsidRPr="00F707C2">
        <w:t>Stabilitetsregression hypotes 1 och 3</w:t>
      </w:r>
    </w:p>
    <w:p w14:paraId="7E066B39" w14:textId="628C2485" w:rsidR="000322DE" w:rsidRDefault="00A22F74" w:rsidP="00015FBC">
      <w:r w:rsidRPr="00A22F74">
        <w:rPr>
          <w:noProof/>
        </w:rPr>
        <w:drawing>
          <wp:inline distT="0" distB="0" distL="0" distR="0" wp14:anchorId="3B758743" wp14:editId="24D95611">
            <wp:extent cx="5742940" cy="4897755"/>
            <wp:effectExtent l="0" t="0" r="0" b="4445"/>
            <wp:docPr id="39889119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891193" name=""/>
                    <pic:cNvPicPr/>
                  </pic:nvPicPr>
                  <pic:blipFill>
                    <a:blip r:embed="rId94"/>
                    <a:stretch>
                      <a:fillRect/>
                    </a:stretch>
                  </pic:blipFill>
                  <pic:spPr>
                    <a:xfrm>
                      <a:off x="0" y="0"/>
                      <a:ext cx="5742940" cy="4897755"/>
                    </a:xfrm>
                    <a:prstGeom prst="rect">
                      <a:avLst/>
                    </a:prstGeom>
                  </pic:spPr>
                </pic:pic>
              </a:graphicData>
            </a:graphic>
          </wp:inline>
        </w:drawing>
      </w:r>
    </w:p>
    <w:p w14:paraId="0E1CC787" w14:textId="65BE236C" w:rsidR="00015FBC" w:rsidRDefault="00015FBC" w:rsidP="00015FBC">
      <w:pPr>
        <w:pStyle w:val="Beskrivning"/>
        <w:keepNext/>
      </w:pPr>
      <w:r>
        <w:lastRenderedPageBreak/>
        <w:t xml:space="preserve">Tabell </w:t>
      </w:r>
      <w:fldSimple w:instr=" SEQ Tabell \* ARABIC ">
        <w:r w:rsidR="0030512B">
          <w:rPr>
            <w:noProof/>
          </w:rPr>
          <w:t>37</w:t>
        </w:r>
      </w:fldSimple>
      <w:r>
        <w:t xml:space="preserve">. </w:t>
      </w:r>
      <w:r w:rsidRPr="00F008AB">
        <w:t>Stabilitetsregression hypotes 2</w:t>
      </w:r>
    </w:p>
    <w:p w14:paraId="2BDE2CBA" w14:textId="3273EA53" w:rsidR="00776A2D" w:rsidRDefault="00015FBC" w:rsidP="00015FBC">
      <w:pPr>
        <w:pStyle w:val="Beskrivning"/>
        <w:keepNext/>
      </w:pPr>
      <w:r w:rsidRPr="00015FBC">
        <w:rPr>
          <w:noProof/>
        </w:rPr>
        <w:drawing>
          <wp:inline distT="0" distB="0" distL="0" distR="0" wp14:anchorId="1FAFFB86" wp14:editId="7646C2AD">
            <wp:extent cx="5742940" cy="4938395"/>
            <wp:effectExtent l="0" t="0" r="0" b="1905"/>
            <wp:docPr id="6167931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793195" name=""/>
                    <pic:cNvPicPr/>
                  </pic:nvPicPr>
                  <pic:blipFill>
                    <a:blip r:embed="rId95"/>
                    <a:stretch>
                      <a:fillRect/>
                    </a:stretch>
                  </pic:blipFill>
                  <pic:spPr>
                    <a:xfrm>
                      <a:off x="0" y="0"/>
                      <a:ext cx="5742940" cy="4938395"/>
                    </a:xfrm>
                    <a:prstGeom prst="rect">
                      <a:avLst/>
                    </a:prstGeom>
                  </pic:spPr>
                </pic:pic>
              </a:graphicData>
            </a:graphic>
          </wp:inline>
        </w:drawing>
      </w:r>
    </w:p>
    <w:p w14:paraId="490DA832" w14:textId="1042CFBD" w:rsidR="00CB7167" w:rsidRPr="00CB7167" w:rsidRDefault="00CB7167" w:rsidP="00CB7167">
      <w:pPr>
        <w:pStyle w:val="Rubrik2"/>
      </w:pPr>
      <w:bookmarkStart w:id="99" w:name="_Toc187575137"/>
      <w:r>
        <w:t xml:space="preserve">Appendix N: </w:t>
      </w:r>
      <w:proofErr w:type="spellStart"/>
      <w:r>
        <w:t>Hausman</w:t>
      </w:r>
      <w:proofErr w:type="spellEnd"/>
      <w:r>
        <w:t xml:space="preserve"> test</w:t>
      </w:r>
      <w:r w:rsidR="0037233A">
        <w:t xml:space="preserve"> stabilitetsregression </w:t>
      </w:r>
      <w:proofErr w:type="gramStart"/>
      <w:r w:rsidR="0037233A">
        <w:t>2013-2019</w:t>
      </w:r>
      <w:bookmarkEnd w:id="99"/>
      <w:proofErr w:type="gramEnd"/>
    </w:p>
    <w:p w14:paraId="6F6270A9" w14:textId="771A5414" w:rsidR="00B145E4" w:rsidRDefault="00B145E4" w:rsidP="00B145E4">
      <w:pPr>
        <w:pStyle w:val="Beskrivning"/>
        <w:keepNext/>
      </w:pPr>
      <w:r>
        <w:t xml:space="preserve">Tabell </w:t>
      </w:r>
      <w:fldSimple w:instr=" SEQ Tabell \* ARABIC ">
        <w:r w:rsidR="0030512B">
          <w:rPr>
            <w:noProof/>
          </w:rPr>
          <w:t>38</w:t>
        </w:r>
      </w:fldSimple>
      <w:r>
        <w:t xml:space="preserve">. </w:t>
      </w:r>
      <w:proofErr w:type="spellStart"/>
      <w:r>
        <w:t>Hausman</w:t>
      </w:r>
      <w:proofErr w:type="spellEnd"/>
      <w:r>
        <w:t xml:space="preserve"> test för stabilitetsregression </w:t>
      </w:r>
      <w:proofErr w:type="gramStart"/>
      <w:r>
        <w:t>2013-2019</w:t>
      </w:r>
      <w:proofErr w:type="gramEnd"/>
    </w:p>
    <w:p w14:paraId="654B4265" w14:textId="10862E43" w:rsidR="00B145E4" w:rsidRDefault="00B145E4">
      <w:pPr>
        <w:spacing w:after="0"/>
      </w:pPr>
      <w:r w:rsidRPr="00B145E4">
        <w:rPr>
          <w:noProof/>
        </w:rPr>
        <w:drawing>
          <wp:inline distT="0" distB="0" distL="0" distR="0" wp14:anchorId="06A98940" wp14:editId="3103059D">
            <wp:extent cx="4140200" cy="2654300"/>
            <wp:effectExtent l="0" t="0" r="0" b="0"/>
            <wp:docPr id="166010318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103189" name=""/>
                    <pic:cNvPicPr/>
                  </pic:nvPicPr>
                  <pic:blipFill>
                    <a:blip r:embed="rId96"/>
                    <a:stretch>
                      <a:fillRect/>
                    </a:stretch>
                  </pic:blipFill>
                  <pic:spPr>
                    <a:xfrm>
                      <a:off x="0" y="0"/>
                      <a:ext cx="4140200" cy="2654300"/>
                    </a:xfrm>
                    <a:prstGeom prst="rect">
                      <a:avLst/>
                    </a:prstGeom>
                  </pic:spPr>
                </pic:pic>
              </a:graphicData>
            </a:graphic>
          </wp:inline>
        </w:drawing>
      </w:r>
    </w:p>
    <w:p w14:paraId="685DAE19" w14:textId="77777777" w:rsidR="00451CF5" w:rsidRDefault="00451CF5">
      <w:pPr>
        <w:spacing w:after="0"/>
      </w:pPr>
    </w:p>
    <w:p w14:paraId="35162CFA" w14:textId="46CDE0E6" w:rsidR="001032EA" w:rsidRDefault="0037233A" w:rsidP="0037233A">
      <w:pPr>
        <w:pStyle w:val="Rubrik2"/>
      </w:pPr>
      <w:bookmarkStart w:id="100" w:name="_Toc187575138"/>
      <w:r>
        <w:t xml:space="preserve">Appendix O: Parameterdefinition av </w:t>
      </w:r>
      <w:proofErr w:type="spellStart"/>
      <w:r>
        <w:t>Eikon</w:t>
      </w:r>
      <w:bookmarkEnd w:id="100"/>
      <w:proofErr w:type="spellEnd"/>
    </w:p>
    <w:p w14:paraId="06136327" w14:textId="1C076369" w:rsidR="001032EA" w:rsidRDefault="001032EA" w:rsidP="001032EA">
      <w:pPr>
        <w:pStyle w:val="Beskrivning"/>
        <w:keepNext/>
      </w:pPr>
      <w:r>
        <w:lastRenderedPageBreak/>
        <w:t xml:space="preserve">Tabell </w:t>
      </w:r>
      <w:fldSimple w:instr=" SEQ Tabell \* ARABIC ">
        <w:r w:rsidR="0030512B">
          <w:rPr>
            <w:noProof/>
          </w:rPr>
          <w:t>39</w:t>
        </w:r>
      </w:fldSimple>
      <w:r>
        <w:t xml:space="preserve">. Parameterdefinition av </w:t>
      </w:r>
      <w:proofErr w:type="spellStart"/>
      <w:r>
        <w:t>Eikon</w:t>
      </w:r>
      <w:proofErr w:type="spellEnd"/>
    </w:p>
    <w:p w14:paraId="5834B294" w14:textId="1CC1B38C" w:rsidR="00776A2D" w:rsidRDefault="00881426">
      <w:pPr>
        <w:spacing w:after="0"/>
        <w:rPr>
          <w:lang w:val="en-US"/>
        </w:rPr>
      </w:pPr>
      <w:r w:rsidRPr="00881426">
        <w:rPr>
          <w:noProof/>
          <w:lang w:val="en-US"/>
        </w:rPr>
        <w:drawing>
          <wp:inline distT="0" distB="0" distL="0" distR="0" wp14:anchorId="4E11B39C" wp14:editId="4A0B9A6C">
            <wp:extent cx="5742940" cy="4324985"/>
            <wp:effectExtent l="0" t="0" r="0" b="5715"/>
            <wp:docPr id="29388551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885519" name=""/>
                    <pic:cNvPicPr/>
                  </pic:nvPicPr>
                  <pic:blipFill>
                    <a:blip r:embed="rId97"/>
                    <a:stretch>
                      <a:fillRect/>
                    </a:stretch>
                  </pic:blipFill>
                  <pic:spPr>
                    <a:xfrm>
                      <a:off x="0" y="0"/>
                      <a:ext cx="5742940" cy="4324985"/>
                    </a:xfrm>
                    <a:prstGeom prst="rect">
                      <a:avLst/>
                    </a:prstGeom>
                  </pic:spPr>
                </pic:pic>
              </a:graphicData>
            </a:graphic>
          </wp:inline>
        </w:drawing>
      </w:r>
    </w:p>
    <w:p w14:paraId="21DA5B29" w14:textId="77777777" w:rsidR="00BE08C4" w:rsidRDefault="00BE08C4">
      <w:pPr>
        <w:spacing w:after="0"/>
        <w:rPr>
          <w:lang w:val="en-US"/>
        </w:rPr>
      </w:pPr>
    </w:p>
    <w:p w14:paraId="2A573EB4" w14:textId="62053C74" w:rsidR="00BE08C4" w:rsidRDefault="00A4212A" w:rsidP="00B97BF3">
      <w:pPr>
        <w:pStyle w:val="Rubrik2"/>
        <w:rPr>
          <w:lang w:val="en-US"/>
        </w:rPr>
      </w:pPr>
      <w:bookmarkStart w:id="101" w:name="_Toc187575139"/>
      <w:r>
        <w:rPr>
          <w:lang w:val="en-US"/>
        </w:rPr>
        <w:t>Appendix</w:t>
      </w:r>
      <w:r w:rsidR="00B97BF3">
        <w:rPr>
          <w:lang w:val="en-US"/>
        </w:rPr>
        <w:t xml:space="preserve"> P: AI prompter</w:t>
      </w:r>
      <w:bookmarkEnd w:id="101"/>
    </w:p>
    <w:p w14:paraId="0DDC1A71" w14:textId="77777777" w:rsidR="00217E7A" w:rsidRDefault="00217E7A" w:rsidP="00217E7A">
      <w:pPr>
        <w:keepNext/>
      </w:pPr>
      <w:r w:rsidRPr="00217E7A">
        <w:rPr>
          <w:noProof/>
          <w:lang w:val="en-US"/>
        </w:rPr>
        <w:lastRenderedPageBreak/>
        <w:drawing>
          <wp:inline distT="0" distB="0" distL="0" distR="0" wp14:anchorId="48659695" wp14:editId="50BB90D6">
            <wp:extent cx="4317478" cy="4740442"/>
            <wp:effectExtent l="0" t="0" r="0" b="0"/>
            <wp:docPr id="5715023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502339" name=""/>
                    <pic:cNvPicPr/>
                  </pic:nvPicPr>
                  <pic:blipFill>
                    <a:blip r:embed="rId98"/>
                    <a:stretch>
                      <a:fillRect/>
                    </a:stretch>
                  </pic:blipFill>
                  <pic:spPr>
                    <a:xfrm>
                      <a:off x="0" y="0"/>
                      <a:ext cx="4338960" cy="4764029"/>
                    </a:xfrm>
                    <a:prstGeom prst="rect">
                      <a:avLst/>
                    </a:prstGeom>
                  </pic:spPr>
                </pic:pic>
              </a:graphicData>
            </a:graphic>
          </wp:inline>
        </w:drawing>
      </w:r>
    </w:p>
    <w:p w14:paraId="0E00E430" w14:textId="71659FA2" w:rsidR="00B97BF3" w:rsidRDefault="00217E7A" w:rsidP="00217E7A">
      <w:pPr>
        <w:pStyle w:val="Beskrivning"/>
      </w:pPr>
      <w:r>
        <w:t xml:space="preserve">Bilaga </w:t>
      </w:r>
      <w:fldSimple w:instr=" SEQ Bilaga \* ARABIC ">
        <w:r w:rsidR="00B8326B">
          <w:rPr>
            <w:noProof/>
          </w:rPr>
          <w:t>1</w:t>
        </w:r>
      </w:fldSimple>
      <w:r>
        <w:t xml:space="preserve">. Prompt </w:t>
      </w:r>
      <w:r w:rsidR="0086593D">
        <w:t xml:space="preserve">om förslag till </w:t>
      </w:r>
      <w:r>
        <w:t xml:space="preserve">källor </w:t>
      </w:r>
      <w:r w:rsidR="0086593D">
        <w:t xml:space="preserve">om </w:t>
      </w:r>
      <w:r>
        <w:t>varför bank, finans och försäkring har avvikande egenskaper</w:t>
      </w:r>
      <w:r w:rsidR="0028276E">
        <w:t xml:space="preserve"> jämfört med andra </w:t>
      </w:r>
      <w:r w:rsidR="00352405">
        <w:t>branscher</w:t>
      </w:r>
    </w:p>
    <w:tbl>
      <w:tblPr>
        <w:tblStyle w:val="Tabellrutnt"/>
        <w:tblW w:w="0" w:type="auto"/>
        <w:tblLook w:val="04A0" w:firstRow="1" w:lastRow="0" w:firstColumn="1" w:lastColumn="0" w:noHBand="0" w:noVBand="1"/>
      </w:tblPr>
      <w:tblGrid>
        <w:gridCol w:w="9034"/>
      </w:tblGrid>
      <w:tr w:rsidR="002A41BB" w14:paraId="2697FDDB" w14:textId="77777777" w:rsidTr="002A41BB">
        <w:tc>
          <w:tcPr>
            <w:tcW w:w="9034" w:type="dxa"/>
          </w:tcPr>
          <w:p w14:paraId="1DB36553" w14:textId="503D61A0" w:rsidR="00C12DCF" w:rsidRDefault="00C12DCF" w:rsidP="00C12DCF">
            <w:pPr>
              <w:keepNext/>
            </w:pPr>
          </w:p>
          <w:p w14:paraId="0D80F086" w14:textId="7A01DFE6" w:rsidR="002A41BB" w:rsidRDefault="00C813E6" w:rsidP="00C12DCF">
            <w:pPr>
              <w:pStyle w:val="Beskrivning"/>
            </w:pPr>
            <w:r>
              <w:rPr>
                <w:noProof/>
              </w:rPr>
              <w:drawing>
                <wp:inline distT="0" distB="0" distL="0" distR="0" wp14:anchorId="34F76F12" wp14:editId="24766DD9">
                  <wp:extent cx="5742940" cy="3631565"/>
                  <wp:effectExtent l="0" t="0" r="0" b="635"/>
                  <wp:docPr id="1759150658" name="Bildobjekt 1" descr="En bild som visar text, skärmbild, Teckensnitt, dok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150658" name="Bildobjekt 1" descr="En bild som visar text, skärmbild, Teckensnitt, dokument&#10;&#10;Automatiskt genererad beskrivni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42940" cy="3631565"/>
                          </a:xfrm>
                          <a:prstGeom prst="rect">
                            <a:avLst/>
                          </a:prstGeom>
                        </pic:spPr>
                      </pic:pic>
                    </a:graphicData>
                  </a:graphic>
                </wp:inline>
              </w:drawing>
            </w:r>
          </w:p>
        </w:tc>
      </w:tr>
      <w:tr w:rsidR="002A41BB" w14:paraId="038DD445" w14:textId="77777777" w:rsidTr="002A41BB">
        <w:tc>
          <w:tcPr>
            <w:tcW w:w="9034" w:type="dxa"/>
          </w:tcPr>
          <w:p w14:paraId="2FF27561" w14:textId="7645C486" w:rsidR="002A41BB" w:rsidRDefault="00921BC3" w:rsidP="00921BC3">
            <w:r>
              <w:rPr>
                <w:noProof/>
              </w:rPr>
              <w:drawing>
                <wp:inline distT="0" distB="0" distL="0" distR="0" wp14:anchorId="6D913BB1" wp14:editId="62D26691">
                  <wp:extent cx="5742940" cy="2773680"/>
                  <wp:effectExtent l="0" t="0" r="0" b="0"/>
                  <wp:docPr id="774165750" name="Bildobjekt 2" descr="En bild som visar text, skärmbild, Teckensnitt, kvitto&#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165750" name="Bildobjekt 2" descr="En bild som visar text, skärmbild, Teckensnitt, kvitto&#10;&#10;Automatiskt genererad beskrivni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742940" cy="2773680"/>
                          </a:xfrm>
                          <a:prstGeom prst="rect">
                            <a:avLst/>
                          </a:prstGeom>
                        </pic:spPr>
                      </pic:pic>
                    </a:graphicData>
                  </a:graphic>
                </wp:inline>
              </w:drawing>
            </w:r>
          </w:p>
        </w:tc>
      </w:tr>
    </w:tbl>
    <w:p w14:paraId="4C16FA32" w14:textId="6F699A26" w:rsidR="00217E7A" w:rsidRDefault="004C4333" w:rsidP="004C4333">
      <w:pPr>
        <w:pStyle w:val="Beskrivning"/>
      </w:pPr>
      <w:r>
        <w:t xml:space="preserve">Bilaga </w:t>
      </w:r>
      <w:fldSimple w:instr=" SEQ Bilaga \* ARABIC ">
        <w:r w:rsidR="00B8326B">
          <w:rPr>
            <w:noProof/>
          </w:rPr>
          <w:t>2</w:t>
        </w:r>
      </w:fldSimple>
      <w:r>
        <w:t xml:space="preserve">. </w:t>
      </w:r>
      <w:r w:rsidRPr="00DC5C14">
        <w:t xml:space="preserve">Prompt om hur man genererar omsättningstillväxt i </w:t>
      </w:r>
      <w:proofErr w:type="gramStart"/>
      <w:r w:rsidRPr="00DC5C14">
        <w:t>stat</w:t>
      </w:r>
      <w:r w:rsidR="00D82995">
        <w:t>a</w:t>
      </w:r>
      <w:proofErr w:type="gramEnd"/>
      <w:r w:rsidR="00D82995">
        <w:t xml:space="preserve">. </w:t>
      </w:r>
      <w:r w:rsidR="00B47CE8">
        <w:t>Använde</w:t>
      </w:r>
      <w:r w:rsidR="001F58A8">
        <w:t>s</w:t>
      </w:r>
      <w:r w:rsidR="00B47CE8">
        <w:t xml:space="preserve"> som hjälp till hur </w:t>
      </w:r>
      <w:r w:rsidR="001F58A8">
        <w:t xml:space="preserve">man kunde beräkna tillväxt i </w:t>
      </w:r>
      <w:proofErr w:type="gramStart"/>
      <w:r w:rsidR="001F58A8">
        <w:t>stata</w:t>
      </w:r>
      <w:r w:rsidR="00B47CE8">
        <w:t xml:space="preserve"> .</w:t>
      </w:r>
      <w:proofErr w:type="gramEnd"/>
    </w:p>
    <w:tbl>
      <w:tblPr>
        <w:tblStyle w:val="Tabellrutnt"/>
        <w:tblW w:w="0" w:type="auto"/>
        <w:tblLook w:val="04A0" w:firstRow="1" w:lastRow="0" w:firstColumn="1" w:lastColumn="0" w:noHBand="0" w:noVBand="1"/>
      </w:tblPr>
      <w:tblGrid>
        <w:gridCol w:w="9034"/>
      </w:tblGrid>
      <w:tr w:rsidR="006F7B42" w14:paraId="36C51E8B" w14:textId="77777777" w:rsidTr="006F7B42">
        <w:tc>
          <w:tcPr>
            <w:tcW w:w="9034" w:type="dxa"/>
          </w:tcPr>
          <w:p w14:paraId="7DA825F5" w14:textId="2C34B0D4" w:rsidR="006F7B42" w:rsidRDefault="00BD6BDE" w:rsidP="009F06AF">
            <w:r>
              <w:rPr>
                <w:noProof/>
              </w:rPr>
              <w:lastRenderedPageBreak/>
              <w:drawing>
                <wp:inline distT="0" distB="0" distL="0" distR="0" wp14:anchorId="7C707560" wp14:editId="30AEFACD">
                  <wp:extent cx="5742940" cy="2162175"/>
                  <wp:effectExtent l="0" t="0" r="0" b="0"/>
                  <wp:docPr id="1837959254" name="Bildobjekt 1" descr="En bild som visar text, skärmbild, Teckensnitt, algebr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959254" name="Bildobjekt 1" descr="En bild som visar text, skärmbild, Teckensnitt, algebra&#10;&#10;Automatiskt genererad beskrivni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742940" cy="2162175"/>
                          </a:xfrm>
                          <a:prstGeom prst="rect">
                            <a:avLst/>
                          </a:prstGeom>
                        </pic:spPr>
                      </pic:pic>
                    </a:graphicData>
                  </a:graphic>
                </wp:inline>
              </w:drawing>
            </w:r>
          </w:p>
        </w:tc>
      </w:tr>
      <w:tr w:rsidR="006F7B42" w14:paraId="5C5FE397" w14:textId="77777777" w:rsidTr="006F7B42">
        <w:tc>
          <w:tcPr>
            <w:tcW w:w="9034" w:type="dxa"/>
          </w:tcPr>
          <w:p w14:paraId="43317B9C" w14:textId="0FE8E57A" w:rsidR="006F7B42" w:rsidRDefault="00944793" w:rsidP="009F06AF">
            <w:r>
              <w:rPr>
                <w:noProof/>
              </w:rPr>
              <w:drawing>
                <wp:inline distT="0" distB="0" distL="0" distR="0" wp14:anchorId="74B836D5" wp14:editId="6CF40A17">
                  <wp:extent cx="5742940" cy="3227705"/>
                  <wp:effectExtent l="0" t="0" r="0" b="0"/>
                  <wp:docPr id="266938280" name="Bildobjekt 2"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938280" name="Bildobjekt 2" descr="En bild som visar text, skärmbild, Teckensnitt&#10;&#10;Automatiskt genererad beskrivni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742940" cy="3227705"/>
                          </a:xfrm>
                          <a:prstGeom prst="rect">
                            <a:avLst/>
                          </a:prstGeom>
                        </pic:spPr>
                      </pic:pic>
                    </a:graphicData>
                  </a:graphic>
                </wp:inline>
              </w:drawing>
            </w:r>
          </w:p>
        </w:tc>
      </w:tr>
      <w:tr w:rsidR="006F7B42" w14:paraId="6C8AEE5D" w14:textId="77777777" w:rsidTr="006F7B42">
        <w:tc>
          <w:tcPr>
            <w:tcW w:w="9034" w:type="dxa"/>
          </w:tcPr>
          <w:p w14:paraId="65AB027A" w14:textId="5D4345C0" w:rsidR="006F7B42" w:rsidRDefault="00BD3572" w:rsidP="009F06AF">
            <w:r>
              <w:rPr>
                <w:noProof/>
              </w:rPr>
              <w:drawing>
                <wp:inline distT="0" distB="0" distL="0" distR="0" wp14:anchorId="78D7C0EC" wp14:editId="06BF1E24">
                  <wp:extent cx="5742940" cy="2969260"/>
                  <wp:effectExtent l="0" t="0" r="0" b="2540"/>
                  <wp:docPr id="2017402838" name="Bildobjekt 3"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402838" name="Bildobjekt 3" descr="En bild som visar text, skärmbild, Teckensnitt&#10;&#10;Automatiskt genererad beskrivni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42940" cy="2969260"/>
                          </a:xfrm>
                          <a:prstGeom prst="rect">
                            <a:avLst/>
                          </a:prstGeom>
                        </pic:spPr>
                      </pic:pic>
                    </a:graphicData>
                  </a:graphic>
                </wp:inline>
              </w:drawing>
            </w:r>
          </w:p>
        </w:tc>
      </w:tr>
      <w:tr w:rsidR="006F7B42" w14:paraId="4FD33192" w14:textId="77777777" w:rsidTr="006F7B42">
        <w:tc>
          <w:tcPr>
            <w:tcW w:w="9034" w:type="dxa"/>
          </w:tcPr>
          <w:p w14:paraId="28E76324" w14:textId="1CC6A5A9" w:rsidR="006F7B42" w:rsidRDefault="003611BF" w:rsidP="009F06AF">
            <w:r>
              <w:rPr>
                <w:noProof/>
              </w:rPr>
              <w:lastRenderedPageBreak/>
              <w:drawing>
                <wp:inline distT="0" distB="0" distL="0" distR="0" wp14:anchorId="0BCE061C" wp14:editId="41737E3F">
                  <wp:extent cx="5742940" cy="3208655"/>
                  <wp:effectExtent l="0" t="0" r="0" b="4445"/>
                  <wp:docPr id="1809918409" name="Bildobjekt 4"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918409" name="Bildobjekt 4" descr="En bild som visar text, skärmbild, Teckensnitt&#10;&#10;Automatiskt genererad beskrivni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42940" cy="3208655"/>
                          </a:xfrm>
                          <a:prstGeom prst="rect">
                            <a:avLst/>
                          </a:prstGeom>
                        </pic:spPr>
                      </pic:pic>
                    </a:graphicData>
                  </a:graphic>
                </wp:inline>
              </w:drawing>
            </w:r>
          </w:p>
        </w:tc>
      </w:tr>
      <w:tr w:rsidR="006F7B42" w14:paraId="46D963BA" w14:textId="77777777" w:rsidTr="006F7B42">
        <w:tc>
          <w:tcPr>
            <w:tcW w:w="9034" w:type="dxa"/>
          </w:tcPr>
          <w:p w14:paraId="7421918A" w14:textId="22626CC9" w:rsidR="006F7B42" w:rsidRDefault="003611BF" w:rsidP="0029103F">
            <w:pPr>
              <w:keepNext/>
              <w:jc w:val="center"/>
            </w:pPr>
            <w:r>
              <w:rPr>
                <w:noProof/>
              </w:rPr>
              <w:drawing>
                <wp:inline distT="0" distB="0" distL="0" distR="0" wp14:anchorId="34F428A5" wp14:editId="22C02C62">
                  <wp:extent cx="5742940" cy="1838325"/>
                  <wp:effectExtent l="0" t="0" r="0" b="3175"/>
                  <wp:docPr id="510864362" name="Bildobjekt 5" descr="En bild som visar text, skärmbild, Teckensnitt, algebr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864362" name="Bildobjekt 5" descr="En bild som visar text, skärmbild, Teckensnitt, algebra&#10;&#10;Automatiskt genererad beskrivni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742940" cy="1838325"/>
                          </a:xfrm>
                          <a:prstGeom prst="rect">
                            <a:avLst/>
                          </a:prstGeom>
                        </pic:spPr>
                      </pic:pic>
                    </a:graphicData>
                  </a:graphic>
                </wp:inline>
              </w:drawing>
            </w:r>
          </w:p>
        </w:tc>
      </w:tr>
    </w:tbl>
    <w:p w14:paraId="0E0B8EC4" w14:textId="4CE2D4B5" w:rsidR="0029103F" w:rsidRDefault="0029103F" w:rsidP="00E15335">
      <w:pPr>
        <w:pStyle w:val="Beskrivning"/>
      </w:pPr>
      <w:r>
        <w:t xml:space="preserve">Bilaga </w:t>
      </w:r>
      <w:fldSimple w:instr=" SEQ Bilaga \* ARABIC ">
        <w:r w:rsidR="00B8326B">
          <w:rPr>
            <w:noProof/>
          </w:rPr>
          <w:t>3</w:t>
        </w:r>
      </w:fldSimple>
      <w:r>
        <w:t xml:space="preserve">. Prompt om hur man tar bort rader i </w:t>
      </w:r>
      <w:proofErr w:type="gramStart"/>
      <w:r>
        <w:t>stata</w:t>
      </w:r>
      <w:proofErr w:type="gramEnd"/>
    </w:p>
    <w:tbl>
      <w:tblPr>
        <w:tblStyle w:val="Tabellrutnt"/>
        <w:tblW w:w="0" w:type="auto"/>
        <w:tblLook w:val="04A0" w:firstRow="1" w:lastRow="0" w:firstColumn="1" w:lastColumn="0" w:noHBand="0" w:noVBand="1"/>
      </w:tblPr>
      <w:tblGrid>
        <w:gridCol w:w="9034"/>
      </w:tblGrid>
      <w:tr w:rsidR="00BE22AD" w14:paraId="43DF1CF7" w14:textId="77777777" w:rsidTr="00BE22AD">
        <w:tc>
          <w:tcPr>
            <w:tcW w:w="9034" w:type="dxa"/>
          </w:tcPr>
          <w:p w14:paraId="3BCD0900" w14:textId="6A446954" w:rsidR="00BE22AD" w:rsidRDefault="0049066E" w:rsidP="0029103F">
            <w:r>
              <w:rPr>
                <w:noProof/>
              </w:rPr>
              <w:drawing>
                <wp:inline distT="0" distB="0" distL="0" distR="0" wp14:anchorId="5D89AE74" wp14:editId="5C159BE8">
                  <wp:extent cx="5742940" cy="3714750"/>
                  <wp:effectExtent l="0" t="0" r="0" b="6350"/>
                  <wp:docPr id="691244247" name="Bildobjekt 2"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244247" name="Bildobjekt 2" descr="En bild som visar text, skärmbild, Teckensnitt&#10;&#10;Automatiskt genererad beskrivning"/>
                          <pic:cNvPicPr/>
                        </pic:nvPicPr>
                        <pic:blipFill>
                          <a:blip r:embed="rId106">
                            <a:extLst>
                              <a:ext uri="{28A0092B-C50C-407E-A947-70E740481C1C}">
                                <a14:useLocalDpi xmlns:a14="http://schemas.microsoft.com/office/drawing/2010/main" val="0"/>
                              </a:ext>
                            </a:extLst>
                          </a:blip>
                          <a:stretch>
                            <a:fillRect/>
                          </a:stretch>
                        </pic:blipFill>
                        <pic:spPr>
                          <a:xfrm>
                            <a:off x="0" y="0"/>
                            <a:ext cx="5742940" cy="3714750"/>
                          </a:xfrm>
                          <a:prstGeom prst="rect">
                            <a:avLst/>
                          </a:prstGeom>
                        </pic:spPr>
                      </pic:pic>
                    </a:graphicData>
                  </a:graphic>
                </wp:inline>
              </w:drawing>
            </w:r>
          </w:p>
        </w:tc>
      </w:tr>
      <w:tr w:rsidR="00BE22AD" w14:paraId="4A51276A" w14:textId="77777777" w:rsidTr="00BE22AD">
        <w:tc>
          <w:tcPr>
            <w:tcW w:w="9034" w:type="dxa"/>
          </w:tcPr>
          <w:p w14:paraId="61671302" w14:textId="5A106738" w:rsidR="00BE22AD" w:rsidRDefault="0049066E" w:rsidP="009561D5">
            <w:pPr>
              <w:tabs>
                <w:tab w:val="left" w:pos="1989"/>
              </w:tabs>
            </w:pPr>
            <w:r>
              <w:rPr>
                <w:noProof/>
              </w:rPr>
              <w:lastRenderedPageBreak/>
              <w:drawing>
                <wp:inline distT="0" distB="0" distL="0" distR="0" wp14:anchorId="4254A3CA" wp14:editId="022A4855">
                  <wp:extent cx="5742940" cy="3643630"/>
                  <wp:effectExtent l="0" t="0" r="0" b="1270"/>
                  <wp:docPr id="220120793" name="Bildobjekt 3" descr="En bild som visar text, skärmbild, Teckensnitt, dok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120793" name="Bildobjekt 3" descr="En bild som visar text, skärmbild, Teckensnitt, dokument&#10;&#10;Automatiskt genererad beskrivning"/>
                          <pic:cNvPicPr/>
                        </pic:nvPicPr>
                        <pic:blipFill>
                          <a:blip r:embed="rId107">
                            <a:extLst>
                              <a:ext uri="{28A0092B-C50C-407E-A947-70E740481C1C}">
                                <a14:useLocalDpi xmlns:a14="http://schemas.microsoft.com/office/drawing/2010/main" val="0"/>
                              </a:ext>
                            </a:extLst>
                          </a:blip>
                          <a:stretch>
                            <a:fillRect/>
                          </a:stretch>
                        </pic:blipFill>
                        <pic:spPr>
                          <a:xfrm>
                            <a:off x="0" y="0"/>
                            <a:ext cx="5742940" cy="3643630"/>
                          </a:xfrm>
                          <a:prstGeom prst="rect">
                            <a:avLst/>
                          </a:prstGeom>
                        </pic:spPr>
                      </pic:pic>
                    </a:graphicData>
                  </a:graphic>
                </wp:inline>
              </w:drawing>
            </w:r>
            <w:r w:rsidR="009561D5">
              <w:tab/>
            </w:r>
          </w:p>
        </w:tc>
      </w:tr>
    </w:tbl>
    <w:p w14:paraId="397127F8" w14:textId="344922A6" w:rsidR="0029103F" w:rsidRDefault="00A05D6C" w:rsidP="00A05D6C">
      <w:pPr>
        <w:pStyle w:val="Beskrivning"/>
      </w:pPr>
      <w:r>
        <w:t xml:space="preserve">Bilaga </w:t>
      </w:r>
      <w:fldSimple w:instr=" SEQ Bilaga \* ARABIC ">
        <w:r w:rsidR="00B8326B">
          <w:rPr>
            <w:noProof/>
          </w:rPr>
          <w:t>4</w:t>
        </w:r>
      </w:fldSimple>
      <w:r>
        <w:t>. Prompt om hur man tar exkluderar tomma rader när man gör en dummy</w:t>
      </w:r>
      <w:r w:rsidR="005D1FFD">
        <w:t xml:space="preserve"> för att de tomma raderna inte automatiskt ska anta värdet 0. </w:t>
      </w:r>
    </w:p>
    <w:tbl>
      <w:tblPr>
        <w:tblStyle w:val="Tabellrutnt"/>
        <w:tblW w:w="0" w:type="auto"/>
        <w:tblLook w:val="04A0" w:firstRow="1" w:lastRow="0" w:firstColumn="1" w:lastColumn="0" w:noHBand="0" w:noVBand="1"/>
      </w:tblPr>
      <w:tblGrid>
        <w:gridCol w:w="9034"/>
      </w:tblGrid>
      <w:tr w:rsidR="00A05D6C" w14:paraId="7C5202B9" w14:textId="77777777" w:rsidTr="00A05D6C">
        <w:tc>
          <w:tcPr>
            <w:tcW w:w="9034" w:type="dxa"/>
          </w:tcPr>
          <w:p w14:paraId="3103DD6A" w14:textId="48921AB5" w:rsidR="00A05D6C" w:rsidRDefault="00CA07A4" w:rsidP="00A05D6C">
            <w:r>
              <w:rPr>
                <w:noProof/>
              </w:rPr>
              <w:drawing>
                <wp:inline distT="0" distB="0" distL="0" distR="0" wp14:anchorId="28176394" wp14:editId="2CF2DD9C">
                  <wp:extent cx="5742940" cy="2644775"/>
                  <wp:effectExtent l="0" t="0" r="0" b="0"/>
                  <wp:docPr id="275084425" name="Bildobjekt 12" descr="En bild som visar text, skärmbild, Teckensnitt, algebr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084425" name="Bildobjekt 12" descr="En bild som visar text, skärmbild, Teckensnitt, algebra&#10;&#10;Automatiskt genererad beskrivni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5742940" cy="2644775"/>
                          </a:xfrm>
                          <a:prstGeom prst="rect">
                            <a:avLst/>
                          </a:prstGeom>
                        </pic:spPr>
                      </pic:pic>
                    </a:graphicData>
                  </a:graphic>
                </wp:inline>
              </w:drawing>
            </w:r>
          </w:p>
        </w:tc>
      </w:tr>
      <w:tr w:rsidR="00A05D6C" w14:paraId="26F3FAA8" w14:textId="77777777" w:rsidTr="00A05D6C">
        <w:tc>
          <w:tcPr>
            <w:tcW w:w="9034" w:type="dxa"/>
          </w:tcPr>
          <w:p w14:paraId="713F5D87" w14:textId="7552253D" w:rsidR="00A05D6C" w:rsidRDefault="00CA07A4" w:rsidP="00CA07A4">
            <w:pPr>
              <w:keepNext/>
            </w:pPr>
            <w:r>
              <w:rPr>
                <w:noProof/>
              </w:rPr>
              <w:lastRenderedPageBreak/>
              <w:drawing>
                <wp:inline distT="0" distB="0" distL="0" distR="0" wp14:anchorId="6B6B97A5" wp14:editId="2A4FCB64">
                  <wp:extent cx="5742940" cy="2864485"/>
                  <wp:effectExtent l="0" t="0" r="0" b="5715"/>
                  <wp:docPr id="231560484" name="Bildobjekt 13" descr="En bild som visar text, skärmbild, Teckensnitt, algebr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560484" name="Bildobjekt 13" descr="En bild som visar text, skärmbild, Teckensnitt, algebra&#10;&#10;Automatiskt genererad beskrivni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742940" cy="2864485"/>
                          </a:xfrm>
                          <a:prstGeom prst="rect">
                            <a:avLst/>
                          </a:prstGeom>
                        </pic:spPr>
                      </pic:pic>
                    </a:graphicData>
                  </a:graphic>
                </wp:inline>
              </w:drawing>
            </w:r>
          </w:p>
        </w:tc>
      </w:tr>
    </w:tbl>
    <w:p w14:paraId="7AB79188" w14:textId="395F9E85" w:rsidR="00A05D6C" w:rsidRDefault="00CA07A4" w:rsidP="00CA07A4">
      <w:pPr>
        <w:pStyle w:val="Beskrivning"/>
      </w:pPr>
      <w:r>
        <w:t xml:space="preserve">Bilaga </w:t>
      </w:r>
      <w:fldSimple w:instr=" SEQ Bilaga \* ARABIC ">
        <w:r w:rsidR="00B8326B">
          <w:rPr>
            <w:noProof/>
          </w:rPr>
          <w:t>5</w:t>
        </w:r>
      </w:fldSimple>
      <w:r>
        <w:t>. Prompt om hur man genererar rullande standardavvikelse för ROA</w:t>
      </w:r>
    </w:p>
    <w:p w14:paraId="6800F45E" w14:textId="77777777" w:rsidR="00CA07A4" w:rsidRPr="00CA07A4" w:rsidRDefault="00CA07A4" w:rsidP="00CA07A4"/>
    <w:p w14:paraId="373FCB78" w14:textId="4D1D7C5B" w:rsidR="009F06AF" w:rsidRDefault="009F06AF" w:rsidP="009F06AF"/>
    <w:p w14:paraId="256D9ACE" w14:textId="77777777" w:rsidR="009F06AF" w:rsidRDefault="009F06AF" w:rsidP="009F06AF">
      <w:r>
        <w:t xml:space="preserve"> </w:t>
      </w:r>
    </w:p>
    <w:p w14:paraId="59DB1990" w14:textId="1881C451" w:rsidR="0095111E" w:rsidRPr="00217E7A" w:rsidRDefault="0095111E" w:rsidP="00217E7A"/>
    <w:p w14:paraId="007DBCB0" w14:textId="77777777" w:rsidR="00CA07A4" w:rsidRDefault="000A483B" w:rsidP="00CA07A4">
      <w:pPr>
        <w:keepNext/>
        <w:spacing w:after="0"/>
      </w:pPr>
      <w:r w:rsidRPr="000A483B">
        <w:rPr>
          <w:noProof/>
          <w:lang w:val="en-US"/>
        </w:rPr>
        <w:lastRenderedPageBreak/>
        <w:drawing>
          <wp:inline distT="0" distB="0" distL="0" distR="0" wp14:anchorId="5B4D3192" wp14:editId="41CA7A03">
            <wp:extent cx="5742940" cy="4485736"/>
            <wp:effectExtent l="0" t="0" r="0" b="0"/>
            <wp:docPr id="123337688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376881" name="Picture 1" descr="A screenshot of a computer&#10;&#10;Description automatically generated"/>
                    <pic:cNvPicPr/>
                  </pic:nvPicPr>
                  <pic:blipFill rotWithShape="1">
                    <a:blip r:embed="rId110"/>
                    <a:srcRect b="7452"/>
                    <a:stretch/>
                  </pic:blipFill>
                  <pic:spPr bwMode="auto">
                    <a:xfrm>
                      <a:off x="0" y="0"/>
                      <a:ext cx="5742940" cy="4485736"/>
                    </a:xfrm>
                    <a:prstGeom prst="rect">
                      <a:avLst/>
                    </a:prstGeom>
                    <a:ln>
                      <a:noFill/>
                    </a:ln>
                    <a:extLst>
                      <a:ext uri="{53640926-AAD7-44D8-BBD7-CCE9431645EC}">
                        <a14:shadowObscured xmlns:a14="http://schemas.microsoft.com/office/drawing/2010/main"/>
                      </a:ext>
                    </a:extLst>
                  </pic:spPr>
                </pic:pic>
              </a:graphicData>
            </a:graphic>
          </wp:inline>
        </w:drawing>
      </w:r>
    </w:p>
    <w:p w14:paraId="2F8E4348" w14:textId="32E8907C" w:rsidR="000A483B" w:rsidRDefault="00CA07A4" w:rsidP="00CA07A4">
      <w:pPr>
        <w:pStyle w:val="Beskrivning"/>
      </w:pPr>
      <w:r>
        <w:t xml:space="preserve">Bilaga </w:t>
      </w:r>
      <w:fldSimple w:instr=" SEQ Bilaga \* ARABIC ">
        <w:r w:rsidR="00B8326B">
          <w:rPr>
            <w:noProof/>
          </w:rPr>
          <w:t>6</w:t>
        </w:r>
      </w:fldSimple>
      <w:r>
        <w:t xml:space="preserve">. </w:t>
      </w:r>
      <w:r w:rsidRPr="00820582">
        <w:t>Prompt för förslag på studiens övergripande titel</w:t>
      </w:r>
      <w:r w:rsidR="000E60E2">
        <w:t xml:space="preserve">, </w:t>
      </w:r>
      <w:r w:rsidR="00A00498">
        <w:t xml:space="preserve">användes som inspiration för att </w:t>
      </w:r>
      <w:r w:rsidR="000831E6">
        <w:t>formulera den slutliga rubriken</w:t>
      </w:r>
    </w:p>
    <w:p w14:paraId="74CF36A1" w14:textId="77777777" w:rsidR="00D02BF5" w:rsidRDefault="00397FA9" w:rsidP="00D02BF5">
      <w:pPr>
        <w:keepNext/>
      </w:pPr>
      <w:r w:rsidRPr="00397FA9">
        <w:rPr>
          <w:noProof/>
        </w:rPr>
        <w:drawing>
          <wp:inline distT="0" distB="0" distL="0" distR="0" wp14:anchorId="78C3C1D1" wp14:editId="2593D2DB">
            <wp:extent cx="5742940" cy="1824355"/>
            <wp:effectExtent l="0" t="0" r="0" b="4445"/>
            <wp:docPr id="2039673983" name="Bildobjekt 1" descr="En bild som visar text, skärmbild, Teckensnitt, vi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673983" name="Bildobjekt 1" descr="En bild som visar text, skärmbild, Teckensnitt, vit&#10;&#10;Automatiskt genererad beskrivning"/>
                    <pic:cNvPicPr/>
                  </pic:nvPicPr>
                  <pic:blipFill>
                    <a:blip r:embed="rId111"/>
                    <a:stretch>
                      <a:fillRect/>
                    </a:stretch>
                  </pic:blipFill>
                  <pic:spPr>
                    <a:xfrm>
                      <a:off x="0" y="0"/>
                      <a:ext cx="5742940" cy="1824355"/>
                    </a:xfrm>
                    <a:prstGeom prst="rect">
                      <a:avLst/>
                    </a:prstGeom>
                  </pic:spPr>
                </pic:pic>
              </a:graphicData>
            </a:graphic>
          </wp:inline>
        </w:drawing>
      </w:r>
    </w:p>
    <w:p w14:paraId="0CF9C91C" w14:textId="322944DC" w:rsidR="0010346A" w:rsidRDefault="00D02BF5" w:rsidP="00D02BF5">
      <w:pPr>
        <w:pStyle w:val="Beskrivning"/>
      </w:pPr>
      <w:r>
        <w:t xml:space="preserve">Bilaga </w:t>
      </w:r>
      <w:fldSimple w:instr=" SEQ Bilaga \* ARABIC ">
        <w:r w:rsidR="00B8326B">
          <w:rPr>
            <w:noProof/>
          </w:rPr>
          <w:t>7</w:t>
        </w:r>
      </w:fldSimple>
      <w:r>
        <w:t>. Prompt för synonymer till "lyder"</w:t>
      </w:r>
    </w:p>
    <w:p w14:paraId="45EFBA22" w14:textId="77777777" w:rsidR="00D02BF5" w:rsidRDefault="00471745" w:rsidP="00D02BF5">
      <w:pPr>
        <w:keepNext/>
      </w:pPr>
      <w:r w:rsidRPr="00471745">
        <w:rPr>
          <w:noProof/>
        </w:rPr>
        <w:lastRenderedPageBreak/>
        <w:drawing>
          <wp:inline distT="0" distB="0" distL="0" distR="0" wp14:anchorId="073C4BB1" wp14:editId="5A75EB0D">
            <wp:extent cx="5742940" cy="3413760"/>
            <wp:effectExtent l="0" t="0" r="0" b="0"/>
            <wp:docPr id="344329279" name="Bildobjekt 1" descr="En bild som visar text, skärmbild, Teckensnitt, dok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329279" name="Bildobjekt 1" descr="En bild som visar text, skärmbild, Teckensnitt, dokument&#10;&#10;Automatiskt genererad beskrivning"/>
                    <pic:cNvPicPr/>
                  </pic:nvPicPr>
                  <pic:blipFill>
                    <a:blip r:embed="rId112"/>
                    <a:stretch>
                      <a:fillRect/>
                    </a:stretch>
                  </pic:blipFill>
                  <pic:spPr>
                    <a:xfrm>
                      <a:off x="0" y="0"/>
                      <a:ext cx="5742940" cy="3413760"/>
                    </a:xfrm>
                    <a:prstGeom prst="rect">
                      <a:avLst/>
                    </a:prstGeom>
                  </pic:spPr>
                </pic:pic>
              </a:graphicData>
            </a:graphic>
          </wp:inline>
        </w:drawing>
      </w:r>
    </w:p>
    <w:p w14:paraId="71C31278" w14:textId="1EEE06CA" w:rsidR="00471745" w:rsidRDefault="00D02BF5" w:rsidP="00D02BF5">
      <w:pPr>
        <w:pStyle w:val="Beskrivning"/>
      </w:pPr>
      <w:r>
        <w:t xml:space="preserve">Bilaga </w:t>
      </w:r>
      <w:fldSimple w:instr=" SEQ Bilaga \* ARABIC ">
        <w:r w:rsidR="00B8326B">
          <w:rPr>
            <w:noProof/>
          </w:rPr>
          <w:t>8</w:t>
        </w:r>
      </w:fldSimple>
      <w:r>
        <w:t xml:space="preserve">. Prompt om översättning av mening från </w:t>
      </w:r>
      <w:proofErr w:type="spellStart"/>
      <w:r>
        <w:t>Wooldrige</w:t>
      </w:r>
      <w:proofErr w:type="spellEnd"/>
      <w:r>
        <w:t xml:space="preserve"> (2013)</w:t>
      </w:r>
      <w:r w:rsidR="0084395C">
        <w:t xml:space="preserve">, </w:t>
      </w:r>
      <w:r w:rsidR="00481B04">
        <w:t xml:space="preserve">från en text som handlade om </w:t>
      </w:r>
      <w:proofErr w:type="spellStart"/>
      <w:r w:rsidR="00481B04">
        <w:t>endogenitet</w:t>
      </w:r>
      <w:proofErr w:type="spellEnd"/>
      <w:r w:rsidR="00CA5CC6">
        <w:t>. Översättningen användes i syfte för att lättare förstå texten</w:t>
      </w:r>
    </w:p>
    <w:tbl>
      <w:tblPr>
        <w:tblStyle w:val="Tabellrutnt"/>
        <w:tblW w:w="0" w:type="auto"/>
        <w:tblLook w:val="04A0" w:firstRow="1" w:lastRow="0" w:firstColumn="1" w:lastColumn="0" w:noHBand="0" w:noVBand="1"/>
      </w:tblPr>
      <w:tblGrid>
        <w:gridCol w:w="9034"/>
      </w:tblGrid>
      <w:tr w:rsidR="00D02BF5" w14:paraId="48BFB301" w14:textId="77777777" w:rsidTr="00D02BF5">
        <w:tc>
          <w:tcPr>
            <w:tcW w:w="9034" w:type="dxa"/>
          </w:tcPr>
          <w:p w14:paraId="466917B7" w14:textId="16402811" w:rsidR="00D02BF5" w:rsidRDefault="00D02BF5" w:rsidP="0010346A">
            <w:r w:rsidRPr="00A91874">
              <w:rPr>
                <w:noProof/>
              </w:rPr>
              <w:drawing>
                <wp:inline distT="0" distB="0" distL="0" distR="0" wp14:anchorId="364DDD89" wp14:editId="64389494">
                  <wp:extent cx="5742940" cy="2714625"/>
                  <wp:effectExtent l="0" t="0" r="0" b="9525"/>
                  <wp:docPr id="1164441811"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441811" name="Bildobjekt 1" descr="En bild som visar text, skärmbild, Teckensnitt&#10;&#10;Automatiskt genererad beskrivning"/>
                          <pic:cNvPicPr/>
                        </pic:nvPicPr>
                        <pic:blipFill>
                          <a:blip r:embed="rId113"/>
                          <a:stretch>
                            <a:fillRect/>
                          </a:stretch>
                        </pic:blipFill>
                        <pic:spPr>
                          <a:xfrm>
                            <a:off x="0" y="0"/>
                            <a:ext cx="5742940" cy="2714625"/>
                          </a:xfrm>
                          <a:prstGeom prst="rect">
                            <a:avLst/>
                          </a:prstGeom>
                        </pic:spPr>
                      </pic:pic>
                    </a:graphicData>
                  </a:graphic>
                </wp:inline>
              </w:drawing>
            </w:r>
          </w:p>
        </w:tc>
      </w:tr>
      <w:tr w:rsidR="00D02BF5" w14:paraId="0D7B5E75" w14:textId="77777777" w:rsidTr="00D02BF5">
        <w:tc>
          <w:tcPr>
            <w:tcW w:w="9034" w:type="dxa"/>
          </w:tcPr>
          <w:p w14:paraId="7D42F9F0" w14:textId="20E25B93" w:rsidR="00D02BF5" w:rsidRDefault="00D02BF5" w:rsidP="0010346A">
            <w:r w:rsidRPr="004128B7">
              <w:rPr>
                <w:noProof/>
              </w:rPr>
              <w:lastRenderedPageBreak/>
              <w:drawing>
                <wp:inline distT="0" distB="0" distL="0" distR="0" wp14:anchorId="26DFD45F" wp14:editId="73E2FC4D">
                  <wp:extent cx="5742940" cy="2916555"/>
                  <wp:effectExtent l="0" t="0" r="0" b="0"/>
                  <wp:docPr id="490105369" name="Bildobjekt 1" descr="En bild som visar text, skärmbild, Teckensnitt, dok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105369" name="Bildobjekt 1" descr="En bild som visar text, skärmbild, Teckensnitt, dokument&#10;&#10;Automatiskt genererad beskrivning"/>
                          <pic:cNvPicPr/>
                        </pic:nvPicPr>
                        <pic:blipFill>
                          <a:blip r:embed="rId114"/>
                          <a:stretch>
                            <a:fillRect/>
                          </a:stretch>
                        </pic:blipFill>
                        <pic:spPr>
                          <a:xfrm>
                            <a:off x="0" y="0"/>
                            <a:ext cx="5742940" cy="2916555"/>
                          </a:xfrm>
                          <a:prstGeom prst="rect">
                            <a:avLst/>
                          </a:prstGeom>
                        </pic:spPr>
                      </pic:pic>
                    </a:graphicData>
                  </a:graphic>
                </wp:inline>
              </w:drawing>
            </w:r>
          </w:p>
        </w:tc>
      </w:tr>
      <w:tr w:rsidR="00D02BF5" w14:paraId="3E386B99" w14:textId="77777777" w:rsidTr="00D02BF5">
        <w:tc>
          <w:tcPr>
            <w:tcW w:w="9034" w:type="dxa"/>
          </w:tcPr>
          <w:p w14:paraId="50E36221" w14:textId="46526A98" w:rsidR="00D02BF5" w:rsidRDefault="00D02BF5" w:rsidP="0010346A">
            <w:r w:rsidRPr="006B52DB">
              <w:rPr>
                <w:noProof/>
              </w:rPr>
              <w:drawing>
                <wp:inline distT="0" distB="0" distL="0" distR="0" wp14:anchorId="62D01E30" wp14:editId="6522F086">
                  <wp:extent cx="5742940" cy="3027045"/>
                  <wp:effectExtent l="0" t="0" r="0" b="1905"/>
                  <wp:docPr id="1195600648"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600648" name="Bildobjekt 1" descr="En bild som visar text, skärmbild, Teckensnitt&#10;&#10;Automatiskt genererad beskrivning"/>
                          <pic:cNvPicPr/>
                        </pic:nvPicPr>
                        <pic:blipFill>
                          <a:blip r:embed="rId115"/>
                          <a:stretch>
                            <a:fillRect/>
                          </a:stretch>
                        </pic:blipFill>
                        <pic:spPr>
                          <a:xfrm>
                            <a:off x="0" y="0"/>
                            <a:ext cx="5742940" cy="3027045"/>
                          </a:xfrm>
                          <a:prstGeom prst="rect">
                            <a:avLst/>
                          </a:prstGeom>
                        </pic:spPr>
                      </pic:pic>
                    </a:graphicData>
                  </a:graphic>
                </wp:inline>
              </w:drawing>
            </w:r>
          </w:p>
        </w:tc>
      </w:tr>
      <w:tr w:rsidR="00D02BF5" w14:paraId="1BA3DDE9" w14:textId="77777777" w:rsidTr="00D02BF5">
        <w:tc>
          <w:tcPr>
            <w:tcW w:w="9034" w:type="dxa"/>
          </w:tcPr>
          <w:p w14:paraId="15849DBB" w14:textId="53E6937D" w:rsidR="00D02BF5" w:rsidRDefault="00D02BF5" w:rsidP="00D02BF5">
            <w:pPr>
              <w:keepNext/>
            </w:pPr>
            <w:r w:rsidRPr="002A0D92">
              <w:rPr>
                <w:noProof/>
              </w:rPr>
              <w:lastRenderedPageBreak/>
              <w:drawing>
                <wp:inline distT="0" distB="0" distL="0" distR="0" wp14:anchorId="4FB4FCB3" wp14:editId="6D4F3425">
                  <wp:extent cx="5742940" cy="3136900"/>
                  <wp:effectExtent l="0" t="0" r="0" b="6350"/>
                  <wp:docPr id="691132177" name="Bildobjekt 1" descr="En bild som visar text, skärmbild, Teckensnitt, dok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132177" name="Bildobjekt 1" descr="En bild som visar text, skärmbild, Teckensnitt, dokument&#10;&#10;Automatiskt genererad beskrivning"/>
                          <pic:cNvPicPr/>
                        </pic:nvPicPr>
                        <pic:blipFill>
                          <a:blip r:embed="rId116"/>
                          <a:stretch>
                            <a:fillRect/>
                          </a:stretch>
                        </pic:blipFill>
                        <pic:spPr>
                          <a:xfrm>
                            <a:off x="0" y="0"/>
                            <a:ext cx="5742940" cy="3136900"/>
                          </a:xfrm>
                          <a:prstGeom prst="rect">
                            <a:avLst/>
                          </a:prstGeom>
                        </pic:spPr>
                      </pic:pic>
                    </a:graphicData>
                  </a:graphic>
                </wp:inline>
              </w:drawing>
            </w:r>
          </w:p>
        </w:tc>
      </w:tr>
    </w:tbl>
    <w:p w14:paraId="0BF8E133" w14:textId="16900CE8" w:rsidR="006B52DB" w:rsidRPr="0010346A" w:rsidRDefault="00D02BF5" w:rsidP="00D02BF5">
      <w:pPr>
        <w:pStyle w:val="Beskrivning"/>
      </w:pPr>
      <w:r>
        <w:t xml:space="preserve">Bilaga </w:t>
      </w:r>
      <w:fldSimple w:instr=" SEQ Bilaga \* ARABIC ">
        <w:r w:rsidR="00B8326B">
          <w:rPr>
            <w:noProof/>
          </w:rPr>
          <w:t>9</w:t>
        </w:r>
      </w:fldSimple>
      <w:r>
        <w:t>. Prompt om var man kan finn</w:t>
      </w:r>
      <w:r w:rsidR="00E22052">
        <w:t>a</w:t>
      </w:r>
      <w:r>
        <w:t xml:space="preserve"> information om laggade variabler i Brooks (2019)</w:t>
      </w:r>
      <w:r w:rsidR="00481B04">
        <w:t xml:space="preserve">, </w:t>
      </w:r>
      <w:r w:rsidR="000B02A5">
        <w:t xml:space="preserve">dessa kapitel genomsöktes först för att försöka finna informationen </w:t>
      </w:r>
      <w:r w:rsidR="005B4311">
        <w:t>på ett mer effektivt sätt</w:t>
      </w:r>
    </w:p>
    <w:p w14:paraId="4F3E2591" w14:textId="3DCD243E" w:rsidR="00D02BF5" w:rsidRDefault="00D02BF5" w:rsidP="00D02BF5">
      <w:pPr>
        <w:keepNext/>
      </w:pPr>
    </w:p>
    <w:p w14:paraId="75B923A7" w14:textId="77777777" w:rsidR="005E67C7" w:rsidRDefault="002C1E38" w:rsidP="005E67C7">
      <w:pPr>
        <w:keepNext/>
      </w:pPr>
      <w:r w:rsidRPr="002C1E38">
        <w:rPr>
          <w:noProof/>
        </w:rPr>
        <w:drawing>
          <wp:inline distT="0" distB="0" distL="0" distR="0" wp14:anchorId="531C5873" wp14:editId="0E45D75E">
            <wp:extent cx="5742940" cy="3221990"/>
            <wp:effectExtent l="0" t="0" r="0" b="0"/>
            <wp:docPr id="2051046994"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046994" name="Bildobjekt 1" descr="En bild som visar text, skärmbild, Teckensnitt&#10;&#10;Automatiskt genererad beskrivning"/>
                    <pic:cNvPicPr/>
                  </pic:nvPicPr>
                  <pic:blipFill>
                    <a:blip r:embed="rId117"/>
                    <a:stretch>
                      <a:fillRect/>
                    </a:stretch>
                  </pic:blipFill>
                  <pic:spPr>
                    <a:xfrm>
                      <a:off x="0" y="0"/>
                      <a:ext cx="5742940" cy="3221990"/>
                    </a:xfrm>
                    <a:prstGeom prst="rect">
                      <a:avLst/>
                    </a:prstGeom>
                  </pic:spPr>
                </pic:pic>
              </a:graphicData>
            </a:graphic>
          </wp:inline>
        </w:drawing>
      </w:r>
    </w:p>
    <w:p w14:paraId="528ECF9F" w14:textId="0B417D40" w:rsidR="00951D45" w:rsidRDefault="005E67C7" w:rsidP="00EF334B">
      <w:pPr>
        <w:pStyle w:val="Beskrivning"/>
      </w:pPr>
      <w:r>
        <w:t xml:space="preserve">Bilaga </w:t>
      </w:r>
      <w:r w:rsidR="008901E7">
        <w:t>10</w:t>
      </w:r>
      <w:r>
        <w:t>. Prompt om översättning</w:t>
      </w:r>
      <w:r w:rsidR="00730176">
        <w:t xml:space="preserve"> av text</w:t>
      </w:r>
      <w:r w:rsidR="00CA5CC6">
        <w:t>. Översättningen användes i syfte för att lättare förstå texten</w:t>
      </w:r>
    </w:p>
    <w:p w14:paraId="0F611A87" w14:textId="67373DB4" w:rsidR="00B12F36" w:rsidRPr="0010346A" w:rsidRDefault="00B12F36" w:rsidP="0010346A"/>
    <w:tbl>
      <w:tblPr>
        <w:tblStyle w:val="Tabellrutnt"/>
        <w:tblW w:w="0" w:type="auto"/>
        <w:tblLook w:val="04A0" w:firstRow="1" w:lastRow="0" w:firstColumn="1" w:lastColumn="0" w:noHBand="0" w:noVBand="1"/>
      </w:tblPr>
      <w:tblGrid>
        <w:gridCol w:w="9034"/>
      </w:tblGrid>
      <w:tr w:rsidR="00697937" w14:paraId="7CFDBDA6" w14:textId="77777777" w:rsidTr="00697937">
        <w:tc>
          <w:tcPr>
            <w:tcW w:w="9034" w:type="dxa"/>
          </w:tcPr>
          <w:p w14:paraId="3E166A6D" w14:textId="502C74AF" w:rsidR="00697937" w:rsidRDefault="00697937" w:rsidP="005A2BA1">
            <w:pPr>
              <w:pStyle w:val="Beskrivning"/>
            </w:pPr>
            <w:r w:rsidRPr="00951D45">
              <w:rPr>
                <w:noProof/>
              </w:rPr>
              <w:lastRenderedPageBreak/>
              <w:drawing>
                <wp:inline distT="0" distB="0" distL="0" distR="0" wp14:anchorId="54854593" wp14:editId="17CAF6BD">
                  <wp:extent cx="5742940" cy="3224530"/>
                  <wp:effectExtent l="0" t="0" r="0" b="0"/>
                  <wp:docPr id="344090750"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090750" name="Bildobjekt 1" descr="En bild som visar text, skärmbild, Teckensnitt&#10;&#10;Automatiskt genererad beskrivning"/>
                          <pic:cNvPicPr/>
                        </pic:nvPicPr>
                        <pic:blipFill>
                          <a:blip r:embed="rId118"/>
                          <a:stretch>
                            <a:fillRect/>
                          </a:stretch>
                        </pic:blipFill>
                        <pic:spPr>
                          <a:xfrm>
                            <a:off x="0" y="0"/>
                            <a:ext cx="5742940" cy="3224530"/>
                          </a:xfrm>
                          <a:prstGeom prst="rect">
                            <a:avLst/>
                          </a:prstGeom>
                        </pic:spPr>
                      </pic:pic>
                    </a:graphicData>
                  </a:graphic>
                </wp:inline>
              </w:drawing>
            </w:r>
          </w:p>
        </w:tc>
      </w:tr>
      <w:tr w:rsidR="00697937" w14:paraId="0E69FA11" w14:textId="77777777" w:rsidTr="00697937">
        <w:tc>
          <w:tcPr>
            <w:tcW w:w="9034" w:type="dxa"/>
          </w:tcPr>
          <w:p w14:paraId="2D617248" w14:textId="67CC18F3" w:rsidR="00697937" w:rsidRDefault="00697937" w:rsidP="005A2BA1">
            <w:pPr>
              <w:pStyle w:val="Beskrivning"/>
            </w:pPr>
            <w:r w:rsidRPr="00B12F36">
              <w:rPr>
                <w:noProof/>
              </w:rPr>
              <w:drawing>
                <wp:inline distT="0" distB="0" distL="0" distR="0" wp14:anchorId="1BE61B24" wp14:editId="44600813">
                  <wp:extent cx="5742940" cy="2179338"/>
                  <wp:effectExtent l="0" t="0" r="0" b="5080"/>
                  <wp:docPr id="1704289213"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289213" name="Bildobjekt 1" descr="En bild som visar text, skärmbild, Teckensnitt&#10;&#10;Automatiskt genererad beskrivning"/>
                          <pic:cNvPicPr/>
                        </pic:nvPicPr>
                        <pic:blipFill>
                          <a:blip r:embed="rId119"/>
                          <a:stretch>
                            <a:fillRect/>
                          </a:stretch>
                        </pic:blipFill>
                        <pic:spPr>
                          <a:xfrm>
                            <a:off x="0" y="0"/>
                            <a:ext cx="5744479" cy="2179922"/>
                          </a:xfrm>
                          <a:prstGeom prst="rect">
                            <a:avLst/>
                          </a:prstGeom>
                        </pic:spPr>
                      </pic:pic>
                    </a:graphicData>
                  </a:graphic>
                </wp:inline>
              </w:drawing>
            </w:r>
          </w:p>
        </w:tc>
      </w:tr>
      <w:tr w:rsidR="00697937" w14:paraId="4A85C62C" w14:textId="77777777" w:rsidTr="00697937">
        <w:tc>
          <w:tcPr>
            <w:tcW w:w="9034" w:type="dxa"/>
          </w:tcPr>
          <w:p w14:paraId="12AB23B6" w14:textId="4D4716AE" w:rsidR="00697937" w:rsidRDefault="00697937" w:rsidP="00697937">
            <w:pPr>
              <w:pStyle w:val="Beskrivning"/>
              <w:keepNext/>
            </w:pPr>
            <w:r w:rsidRPr="00290F1C">
              <w:rPr>
                <w:noProof/>
              </w:rPr>
              <w:drawing>
                <wp:inline distT="0" distB="0" distL="0" distR="0" wp14:anchorId="3B3DE774" wp14:editId="50E5299A">
                  <wp:extent cx="5742940" cy="3018155"/>
                  <wp:effectExtent l="0" t="0" r="0" b="0"/>
                  <wp:docPr id="149610596" name="Bildobjekt 1" descr="En bild som visar text, skärmbild,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10596" name="Bildobjekt 1" descr="En bild som visar text, skärmbild, Teckensnitt&#10;&#10;Automatiskt genererad beskrivning"/>
                          <pic:cNvPicPr/>
                        </pic:nvPicPr>
                        <pic:blipFill>
                          <a:blip r:embed="rId120"/>
                          <a:stretch>
                            <a:fillRect/>
                          </a:stretch>
                        </pic:blipFill>
                        <pic:spPr>
                          <a:xfrm>
                            <a:off x="0" y="0"/>
                            <a:ext cx="5742940" cy="3018155"/>
                          </a:xfrm>
                          <a:prstGeom prst="rect">
                            <a:avLst/>
                          </a:prstGeom>
                        </pic:spPr>
                      </pic:pic>
                    </a:graphicData>
                  </a:graphic>
                </wp:inline>
              </w:drawing>
            </w:r>
          </w:p>
        </w:tc>
      </w:tr>
    </w:tbl>
    <w:p w14:paraId="4355BF9A" w14:textId="2CBA9FD9" w:rsidR="00776A2D" w:rsidRDefault="00697937" w:rsidP="00697937">
      <w:pPr>
        <w:pStyle w:val="Beskrivning"/>
      </w:pPr>
      <w:r>
        <w:t xml:space="preserve">Bilaga </w:t>
      </w:r>
      <w:r w:rsidR="008901E7">
        <w:t>11</w:t>
      </w:r>
      <w:r>
        <w:t>. Prompt om</w:t>
      </w:r>
      <w:r w:rsidR="00AE086E">
        <w:t xml:space="preserve"> att hitta</w:t>
      </w:r>
      <w:r>
        <w:t xml:space="preserve"> källa från riksdagen</w:t>
      </w:r>
      <w:r w:rsidR="003A467B">
        <w:t xml:space="preserve"> som </w:t>
      </w:r>
      <w:r w:rsidR="00FA3865">
        <w:t>skriver</w:t>
      </w:r>
      <w:r w:rsidR="004356BB">
        <w:t xml:space="preserve"> om årliga finansiella uppdateringar</w:t>
      </w:r>
    </w:p>
    <w:p w14:paraId="45517869" w14:textId="77777777" w:rsidR="00B8326B" w:rsidRDefault="00A40E9C" w:rsidP="00B8326B">
      <w:pPr>
        <w:keepNext/>
      </w:pPr>
      <w:r>
        <w:rPr>
          <w:noProof/>
        </w:rPr>
        <w:lastRenderedPageBreak/>
        <w:drawing>
          <wp:inline distT="0" distB="0" distL="0" distR="0" wp14:anchorId="540802F9" wp14:editId="3EB75805">
            <wp:extent cx="5742940" cy="2063115"/>
            <wp:effectExtent l="0" t="0" r="0" b="0"/>
            <wp:docPr id="708462529" name="Bildobjekt 1" descr="En bild som visar text, Teckensnitt, skärmbild, vi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462529" name="Bildobjekt 1" descr="En bild som visar text, Teckensnitt, skärmbild, vit&#10;&#10;Automatiskt genererad beskrivning"/>
                    <pic:cNvPicPr/>
                  </pic:nvPicPr>
                  <pic:blipFill>
                    <a:blip r:embed="rId121">
                      <a:extLst>
                        <a:ext uri="{28A0092B-C50C-407E-A947-70E740481C1C}">
                          <a14:useLocalDpi xmlns:a14="http://schemas.microsoft.com/office/drawing/2010/main" val="0"/>
                        </a:ext>
                      </a:extLst>
                    </a:blip>
                    <a:stretch>
                      <a:fillRect/>
                    </a:stretch>
                  </pic:blipFill>
                  <pic:spPr>
                    <a:xfrm>
                      <a:off x="0" y="0"/>
                      <a:ext cx="5742940" cy="2063115"/>
                    </a:xfrm>
                    <a:prstGeom prst="rect">
                      <a:avLst/>
                    </a:prstGeom>
                  </pic:spPr>
                </pic:pic>
              </a:graphicData>
            </a:graphic>
          </wp:inline>
        </w:drawing>
      </w:r>
    </w:p>
    <w:p w14:paraId="5F44E046" w14:textId="16248B62" w:rsidR="00697937" w:rsidRPr="00697937" w:rsidRDefault="00B8326B" w:rsidP="00B8326B">
      <w:pPr>
        <w:pStyle w:val="Beskrivning"/>
      </w:pPr>
      <w:r>
        <w:t xml:space="preserve">Bilaga </w:t>
      </w:r>
      <w:r w:rsidR="008901E7">
        <w:t>12</w:t>
      </w:r>
      <w:r>
        <w:t>. Prompt om svensk översättning</w:t>
      </w:r>
      <w:r w:rsidR="00DF5B81">
        <w:t xml:space="preserve"> av ordet ”</w:t>
      </w:r>
      <w:proofErr w:type="spellStart"/>
      <w:r w:rsidR="00DF5B81">
        <w:t>equity</w:t>
      </w:r>
      <w:proofErr w:type="spellEnd"/>
      <w:r w:rsidR="00DF5B81">
        <w:t xml:space="preserve"> </w:t>
      </w:r>
      <w:proofErr w:type="spellStart"/>
      <w:r w:rsidR="00DF5B81">
        <w:t>multiplier</w:t>
      </w:r>
      <w:proofErr w:type="spellEnd"/>
      <w:r w:rsidR="00DF5B81">
        <w:t>”</w:t>
      </w:r>
    </w:p>
    <w:sectPr w:rsidR="00697937" w:rsidRPr="00697937" w:rsidSect="00345D03">
      <w:footerReference w:type="even" r:id="rId122"/>
      <w:footerReference w:type="default" r:id="rId123"/>
      <w:pgSz w:w="11900" w:h="16840"/>
      <w:pgMar w:top="883" w:right="1440" w:bottom="1440" w:left="1416" w:header="720" w:footer="720" w:gutter="0"/>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2" w:author="Agnes Lundin" w:date="2025-01-10T11:42:00Z" w:initials="AL">
    <w:p w14:paraId="68205671" w14:textId="77777777" w:rsidR="00371CAA" w:rsidRDefault="00371CAA" w:rsidP="00124A82">
      <w:pPr>
        <w:pStyle w:val="Kommentarer"/>
      </w:pPr>
      <w:r>
        <w:rPr>
          <w:rStyle w:val="Kommentarsreferens"/>
        </w:rPr>
        <w:annotationRef/>
      </w:r>
      <w:r>
        <w:t>Risken?</w:t>
      </w:r>
    </w:p>
  </w:comment>
  <w:comment w:id="73" w:author="Daniel Magnin" w:date="2025-01-10T11:48:00Z" w:initials="DM">
    <w:p w14:paraId="4D348DEB" w14:textId="77777777" w:rsidR="001D72B1" w:rsidRDefault="001D72B1" w:rsidP="001D72B1">
      <w:pPr>
        <w:pStyle w:val="Kommentarer"/>
      </w:pPr>
      <w:r>
        <w:rPr>
          <w:rStyle w:val="Kommentarsreferens"/>
        </w:rPr>
        <w:annotationRef/>
      </w:r>
      <w:r>
        <w:t>Syftning?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8205671" w15:done="1"/>
  <w15:commentEx w15:paraId="4D348DE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859682" w16cex:dateUtc="2025-01-10T10:42:00Z"/>
  <w16cex:commentExtensible w16cex:durableId="4E71D712" w16cex:dateUtc="2025-01-10T10: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8205671" w16cid:durableId="2A859682"/>
  <w16cid:commentId w16cid:paraId="4D348DEB" w16cid:durableId="4E71D71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3ADE81" w14:textId="77777777" w:rsidR="007177F3" w:rsidRDefault="007177F3" w:rsidP="00C06261">
      <w:pPr>
        <w:spacing w:after="0" w:line="240" w:lineRule="auto"/>
      </w:pPr>
      <w:r>
        <w:separator/>
      </w:r>
    </w:p>
  </w:endnote>
  <w:endnote w:type="continuationSeparator" w:id="0">
    <w:p w14:paraId="1E92ADBB" w14:textId="77777777" w:rsidR="007177F3" w:rsidRDefault="007177F3" w:rsidP="00C06261">
      <w:pPr>
        <w:spacing w:after="0" w:line="240" w:lineRule="auto"/>
      </w:pPr>
      <w:r>
        <w:continuationSeparator/>
      </w:r>
    </w:p>
  </w:endnote>
  <w:endnote w:type="continuationNotice" w:id="1">
    <w:p w14:paraId="65D2AEB0" w14:textId="77777777" w:rsidR="007177F3" w:rsidRDefault="007177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2"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441921379"/>
      <w:docPartObj>
        <w:docPartGallery w:val="Page Numbers (Bottom of Page)"/>
        <w:docPartUnique/>
      </w:docPartObj>
    </w:sdtPr>
    <w:sdtEndPr>
      <w:rPr>
        <w:rStyle w:val="Sidnummer"/>
      </w:rPr>
    </w:sdtEndPr>
    <w:sdtContent>
      <w:p w14:paraId="2D861D1F" w14:textId="6E8B58A6" w:rsidR="00C06261" w:rsidRDefault="00C06261">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2E773056" w14:textId="77777777" w:rsidR="00C06261" w:rsidRDefault="00C06261">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520386667"/>
      <w:docPartObj>
        <w:docPartGallery w:val="Page Numbers (Bottom of Page)"/>
        <w:docPartUnique/>
      </w:docPartObj>
    </w:sdtPr>
    <w:sdtEndPr>
      <w:rPr>
        <w:rStyle w:val="Sidnummer"/>
      </w:rPr>
    </w:sdtEndPr>
    <w:sdtContent>
      <w:p w14:paraId="62E33499" w14:textId="338C0B3A" w:rsidR="00C06261" w:rsidRDefault="00C06261">
        <w:pPr>
          <w:pStyle w:val="Sidfot"/>
          <w:framePr w:wrap="none" w:vAnchor="text" w:hAnchor="margin" w:xAlign="right" w:y="1"/>
          <w:rPr>
            <w:rStyle w:val="Sidnummer"/>
          </w:rPr>
        </w:pPr>
        <w:r w:rsidRPr="00345D03">
          <w:rPr>
            <w:rStyle w:val="Sidnummer"/>
            <w:color w:val="000000" w:themeColor="text1"/>
          </w:rPr>
          <w:fldChar w:fldCharType="begin"/>
        </w:r>
        <w:r w:rsidRPr="00345D03">
          <w:rPr>
            <w:rStyle w:val="Sidnummer"/>
            <w:color w:val="000000" w:themeColor="text1"/>
          </w:rPr>
          <w:instrText xml:space="preserve"> PAGE </w:instrText>
        </w:r>
        <w:r w:rsidRPr="00345D03">
          <w:rPr>
            <w:rStyle w:val="Sidnummer"/>
            <w:color w:val="000000" w:themeColor="text1"/>
          </w:rPr>
          <w:fldChar w:fldCharType="separate"/>
        </w:r>
        <w:r w:rsidRPr="00345D03">
          <w:rPr>
            <w:rStyle w:val="Sidnummer"/>
            <w:noProof/>
            <w:color w:val="000000" w:themeColor="text1"/>
          </w:rPr>
          <w:t>2</w:t>
        </w:r>
        <w:r w:rsidRPr="00345D03">
          <w:rPr>
            <w:rStyle w:val="Sidnummer"/>
            <w:color w:val="000000" w:themeColor="text1"/>
          </w:rPr>
          <w:fldChar w:fldCharType="end"/>
        </w:r>
      </w:p>
    </w:sdtContent>
  </w:sdt>
  <w:p w14:paraId="507CE828" w14:textId="77777777" w:rsidR="00C06261" w:rsidRDefault="00C06261">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3F7713" w14:textId="77777777" w:rsidR="007177F3" w:rsidRDefault="007177F3" w:rsidP="00C06261">
      <w:pPr>
        <w:spacing w:after="0" w:line="240" w:lineRule="auto"/>
      </w:pPr>
      <w:r>
        <w:separator/>
      </w:r>
    </w:p>
  </w:footnote>
  <w:footnote w:type="continuationSeparator" w:id="0">
    <w:p w14:paraId="7DE92ACA" w14:textId="77777777" w:rsidR="007177F3" w:rsidRDefault="007177F3" w:rsidP="00C06261">
      <w:pPr>
        <w:spacing w:after="0" w:line="240" w:lineRule="auto"/>
      </w:pPr>
      <w:r>
        <w:continuationSeparator/>
      </w:r>
    </w:p>
  </w:footnote>
  <w:footnote w:type="continuationNotice" w:id="1">
    <w:p w14:paraId="3A95299B" w14:textId="77777777" w:rsidR="007177F3" w:rsidRDefault="007177F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43315"/>
    <w:multiLevelType w:val="hybridMultilevel"/>
    <w:tmpl w:val="9D32333C"/>
    <w:lvl w:ilvl="0" w:tplc="C37E3EC6">
      <w:start w:val="3"/>
      <w:numFmt w:val="bullet"/>
      <w:lvlText w:val="-"/>
      <w:lvlJc w:val="left"/>
      <w:pPr>
        <w:ind w:left="720" w:hanging="360"/>
      </w:pPr>
      <w:rPr>
        <w:rFonts w:ascii="Times New Roman" w:eastAsia="Calibr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ECE1492"/>
    <w:multiLevelType w:val="hybridMultilevel"/>
    <w:tmpl w:val="5B38FB5A"/>
    <w:lvl w:ilvl="0" w:tplc="361084F6">
      <w:start w:val="5"/>
      <w:numFmt w:val="bullet"/>
      <w:lvlText w:val=""/>
      <w:lvlJc w:val="left"/>
      <w:pPr>
        <w:ind w:left="720" w:hanging="360"/>
      </w:pPr>
      <w:rPr>
        <w:rFonts w:ascii="Times New Roman" w:eastAsia="Calibr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F8461E2"/>
    <w:multiLevelType w:val="multilevel"/>
    <w:tmpl w:val="202C940C"/>
    <w:styleLink w:val="Aktuelllista5"/>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2.1."/>
      <w:lvlJc w:val="left"/>
      <w:pPr>
        <w:ind w:left="680" w:hanging="17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0070F89"/>
    <w:multiLevelType w:val="multilevel"/>
    <w:tmpl w:val="3BD26F28"/>
    <w:styleLink w:val="Aktuelllista3"/>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5.1."/>
      <w:lvlJc w:val="left"/>
      <w:pPr>
        <w:ind w:left="1021" w:hanging="30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90E5AC2"/>
    <w:multiLevelType w:val="hybridMultilevel"/>
    <w:tmpl w:val="0E66E0F4"/>
    <w:lvl w:ilvl="0" w:tplc="6F907CC6">
      <w:start w:val="1"/>
      <w:numFmt w:val="decimal"/>
      <w:lvlText w:val="%1."/>
      <w:lvlJc w:val="left"/>
      <w:pPr>
        <w:ind w:left="1020" w:hanging="360"/>
      </w:pPr>
    </w:lvl>
    <w:lvl w:ilvl="1" w:tplc="5E765E30">
      <w:start w:val="1"/>
      <w:numFmt w:val="decimal"/>
      <w:lvlText w:val="%2."/>
      <w:lvlJc w:val="left"/>
      <w:pPr>
        <w:ind w:left="1020" w:hanging="360"/>
      </w:pPr>
    </w:lvl>
    <w:lvl w:ilvl="2" w:tplc="DF66060C">
      <w:start w:val="1"/>
      <w:numFmt w:val="decimal"/>
      <w:lvlText w:val="%3."/>
      <w:lvlJc w:val="left"/>
      <w:pPr>
        <w:ind w:left="1020" w:hanging="360"/>
      </w:pPr>
    </w:lvl>
    <w:lvl w:ilvl="3" w:tplc="5A0A8854">
      <w:start w:val="1"/>
      <w:numFmt w:val="decimal"/>
      <w:lvlText w:val="%4."/>
      <w:lvlJc w:val="left"/>
      <w:pPr>
        <w:ind w:left="1020" w:hanging="360"/>
      </w:pPr>
    </w:lvl>
    <w:lvl w:ilvl="4" w:tplc="65248FF8">
      <w:start w:val="1"/>
      <w:numFmt w:val="decimal"/>
      <w:lvlText w:val="%5."/>
      <w:lvlJc w:val="left"/>
      <w:pPr>
        <w:ind w:left="1020" w:hanging="360"/>
      </w:pPr>
    </w:lvl>
    <w:lvl w:ilvl="5" w:tplc="910603A2">
      <w:start w:val="1"/>
      <w:numFmt w:val="decimal"/>
      <w:lvlText w:val="%6."/>
      <w:lvlJc w:val="left"/>
      <w:pPr>
        <w:ind w:left="1020" w:hanging="360"/>
      </w:pPr>
    </w:lvl>
    <w:lvl w:ilvl="6" w:tplc="B2806BEE">
      <w:start w:val="1"/>
      <w:numFmt w:val="decimal"/>
      <w:lvlText w:val="%7."/>
      <w:lvlJc w:val="left"/>
      <w:pPr>
        <w:ind w:left="1020" w:hanging="360"/>
      </w:pPr>
    </w:lvl>
    <w:lvl w:ilvl="7" w:tplc="1F345BDC">
      <w:start w:val="1"/>
      <w:numFmt w:val="decimal"/>
      <w:lvlText w:val="%8."/>
      <w:lvlJc w:val="left"/>
      <w:pPr>
        <w:ind w:left="1020" w:hanging="360"/>
      </w:pPr>
    </w:lvl>
    <w:lvl w:ilvl="8" w:tplc="986851DC">
      <w:start w:val="1"/>
      <w:numFmt w:val="decimal"/>
      <w:lvlText w:val="%9."/>
      <w:lvlJc w:val="left"/>
      <w:pPr>
        <w:ind w:left="1020" w:hanging="360"/>
      </w:pPr>
    </w:lvl>
  </w:abstractNum>
  <w:abstractNum w:abstractNumId="5" w15:restartNumberingAfterBreak="0">
    <w:nsid w:val="197E217F"/>
    <w:multiLevelType w:val="hybridMultilevel"/>
    <w:tmpl w:val="825EEABE"/>
    <w:lvl w:ilvl="0" w:tplc="40903354">
      <w:start w:val="1"/>
      <w:numFmt w:val="decimal"/>
      <w:lvlText w:val="%1."/>
      <w:lvlJc w:val="left"/>
      <w:pPr>
        <w:ind w:left="1020" w:hanging="360"/>
      </w:pPr>
    </w:lvl>
    <w:lvl w:ilvl="1" w:tplc="AD46CA8C">
      <w:start w:val="1"/>
      <w:numFmt w:val="decimal"/>
      <w:lvlText w:val="%2."/>
      <w:lvlJc w:val="left"/>
      <w:pPr>
        <w:ind w:left="1020" w:hanging="360"/>
      </w:pPr>
    </w:lvl>
    <w:lvl w:ilvl="2" w:tplc="0B7046CE">
      <w:start w:val="1"/>
      <w:numFmt w:val="decimal"/>
      <w:lvlText w:val="%3."/>
      <w:lvlJc w:val="left"/>
      <w:pPr>
        <w:ind w:left="1020" w:hanging="360"/>
      </w:pPr>
    </w:lvl>
    <w:lvl w:ilvl="3" w:tplc="D14CF5C6">
      <w:start w:val="1"/>
      <w:numFmt w:val="decimal"/>
      <w:lvlText w:val="%4."/>
      <w:lvlJc w:val="left"/>
      <w:pPr>
        <w:ind w:left="1020" w:hanging="360"/>
      </w:pPr>
    </w:lvl>
    <w:lvl w:ilvl="4" w:tplc="69C42086">
      <w:start w:val="1"/>
      <w:numFmt w:val="decimal"/>
      <w:lvlText w:val="%5."/>
      <w:lvlJc w:val="left"/>
      <w:pPr>
        <w:ind w:left="1020" w:hanging="360"/>
      </w:pPr>
    </w:lvl>
    <w:lvl w:ilvl="5" w:tplc="31A4EAC2">
      <w:start w:val="1"/>
      <w:numFmt w:val="decimal"/>
      <w:lvlText w:val="%6."/>
      <w:lvlJc w:val="left"/>
      <w:pPr>
        <w:ind w:left="1020" w:hanging="360"/>
      </w:pPr>
    </w:lvl>
    <w:lvl w:ilvl="6" w:tplc="C2EECD28">
      <w:start w:val="1"/>
      <w:numFmt w:val="decimal"/>
      <w:lvlText w:val="%7."/>
      <w:lvlJc w:val="left"/>
      <w:pPr>
        <w:ind w:left="1020" w:hanging="360"/>
      </w:pPr>
    </w:lvl>
    <w:lvl w:ilvl="7" w:tplc="1D08284A">
      <w:start w:val="1"/>
      <w:numFmt w:val="decimal"/>
      <w:lvlText w:val="%8."/>
      <w:lvlJc w:val="left"/>
      <w:pPr>
        <w:ind w:left="1020" w:hanging="360"/>
      </w:pPr>
    </w:lvl>
    <w:lvl w:ilvl="8" w:tplc="FF2273CE">
      <w:start w:val="1"/>
      <w:numFmt w:val="decimal"/>
      <w:lvlText w:val="%9."/>
      <w:lvlJc w:val="left"/>
      <w:pPr>
        <w:ind w:left="1020" w:hanging="360"/>
      </w:pPr>
    </w:lvl>
  </w:abstractNum>
  <w:abstractNum w:abstractNumId="6" w15:restartNumberingAfterBreak="0">
    <w:nsid w:val="1AA56A56"/>
    <w:multiLevelType w:val="hybridMultilevel"/>
    <w:tmpl w:val="460EFFE2"/>
    <w:lvl w:ilvl="0" w:tplc="1BDC422E">
      <w:start w:val="1"/>
      <w:numFmt w:val="decimal"/>
      <w:lvlText w:val="%1."/>
      <w:lvlJc w:val="left"/>
      <w:pPr>
        <w:ind w:left="1020" w:hanging="360"/>
      </w:pPr>
    </w:lvl>
    <w:lvl w:ilvl="1" w:tplc="54C698EC">
      <w:start w:val="1"/>
      <w:numFmt w:val="decimal"/>
      <w:lvlText w:val="%2."/>
      <w:lvlJc w:val="left"/>
      <w:pPr>
        <w:ind w:left="1020" w:hanging="360"/>
      </w:pPr>
    </w:lvl>
    <w:lvl w:ilvl="2" w:tplc="34E23AA8">
      <w:start w:val="1"/>
      <w:numFmt w:val="decimal"/>
      <w:lvlText w:val="%3."/>
      <w:lvlJc w:val="left"/>
      <w:pPr>
        <w:ind w:left="1020" w:hanging="360"/>
      </w:pPr>
    </w:lvl>
    <w:lvl w:ilvl="3" w:tplc="AF6C6A4A">
      <w:start w:val="1"/>
      <w:numFmt w:val="decimal"/>
      <w:lvlText w:val="%4."/>
      <w:lvlJc w:val="left"/>
      <w:pPr>
        <w:ind w:left="1020" w:hanging="360"/>
      </w:pPr>
    </w:lvl>
    <w:lvl w:ilvl="4" w:tplc="F72036DE">
      <w:start w:val="1"/>
      <w:numFmt w:val="decimal"/>
      <w:lvlText w:val="%5."/>
      <w:lvlJc w:val="left"/>
      <w:pPr>
        <w:ind w:left="1020" w:hanging="360"/>
      </w:pPr>
    </w:lvl>
    <w:lvl w:ilvl="5" w:tplc="44F6E6C0">
      <w:start w:val="1"/>
      <w:numFmt w:val="decimal"/>
      <w:lvlText w:val="%6."/>
      <w:lvlJc w:val="left"/>
      <w:pPr>
        <w:ind w:left="1020" w:hanging="360"/>
      </w:pPr>
    </w:lvl>
    <w:lvl w:ilvl="6" w:tplc="D6B0AA46">
      <w:start w:val="1"/>
      <w:numFmt w:val="decimal"/>
      <w:lvlText w:val="%7."/>
      <w:lvlJc w:val="left"/>
      <w:pPr>
        <w:ind w:left="1020" w:hanging="360"/>
      </w:pPr>
    </w:lvl>
    <w:lvl w:ilvl="7" w:tplc="AFC6E960">
      <w:start w:val="1"/>
      <w:numFmt w:val="decimal"/>
      <w:lvlText w:val="%8."/>
      <w:lvlJc w:val="left"/>
      <w:pPr>
        <w:ind w:left="1020" w:hanging="360"/>
      </w:pPr>
    </w:lvl>
    <w:lvl w:ilvl="8" w:tplc="86E4749A">
      <w:start w:val="1"/>
      <w:numFmt w:val="decimal"/>
      <w:lvlText w:val="%9."/>
      <w:lvlJc w:val="left"/>
      <w:pPr>
        <w:ind w:left="1020" w:hanging="360"/>
      </w:pPr>
    </w:lvl>
  </w:abstractNum>
  <w:abstractNum w:abstractNumId="7" w15:restartNumberingAfterBreak="0">
    <w:nsid w:val="1DE91E9D"/>
    <w:multiLevelType w:val="hybridMultilevel"/>
    <w:tmpl w:val="04E2B52A"/>
    <w:lvl w:ilvl="0" w:tplc="50BC9EC8">
      <w:start w:val="5"/>
      <w:numFmt w:val="bullet"/>
      <w:lvlText w:val="-"/>
      <w:lvlJc w:val="left"/>
      <w:pPr>
        <w:ind w:left="720" w:hanging="360"/>
      </w:pPr>
      <w:rPr>
        <w:rFonts w:ascii="Times New Roman" w:eastAsia="Calibr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FBC2ECB"/>
    <w:multiLevelType w:val="multilevel"/>
    <w:tmpl w:val="B5A4EDF0"/>
    <w:styleLink w:val="Aktuelllista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5.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100363B"/>
    <w:multiLevelType w:val="multilevel"/>
    <w:tmpl w:val="878471CC"/>
    <w:styleLink w:val="Aktuelllist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9E4C29"/>
    <w:multiLevelType w:val="hybridMultilevel"/>
    <w:tmpl w:val="75A4AE0C"/>
    <w:lvl w:ilvl="0" w:tplc="D0141238">
      <w:start w:val="5"/>
      <w:numFmt w:val="bullet"/>
      <w:lvlText w:val="-"/>
      <w:lvlJc w:val="left"/>
      <w:pPr>
        <w:ind w:left="720" w:hanging="360"/>
      </w:pPr>
      <w:rPr>
        <w:rFonts w:ascii="Times New Roman" w:eastAsia="Calibr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73C6A00"/>
    <w:multiLevelType w:val="hybridMultilevel"/>
    <w:tmpl w:val="A2C26DB2"/>
    <w:lvl w:ilvl="0" w:tplc="92960E50">
      <w:start w:val="1"/>
      <w:numFmt w:val="bullet"/>
      <w:lvlText w:val=""/>
      <w:lvlJc w:val="left"/>
      <w:pPr>
        <w:ind w:left="1440" w:hanging="360"/>
      </w:pPr>
      <w:rPr>
        <w:rFonts w:ascii="Symbol" w:hAnsi="Symbol"/>
      </w:rPr>
    </w:lvl>
    <w:lvl w:ilvl="1" w:tplc="D82000BE">
      <w:start w:val="1"/>
      <w:numFmt w:val="bullet"/>
      <w:lvlText w:val=""/>
      <w:lvlJc w:val="left"/>
      <w:pPr>
        <w:ind w:left="2160" w:hanging="360"/>
      </w:pPr>
      <w:rPr>
        <w:rFonts w:ascii="Symbol" w:hAnsi="Symbol"/>
      </w:rPr>
    </w:lvl>
    <w:lvl w:ilvl="2" w:tplc="15EEA59A">
      <w:start w:val="1"/>
      <w:numFmt w:val="bullet"/>
      <w:lvlText w:val=""/>
      <w:lvlJc w:val="left"/>
      <w:pPr>
        <w:ind w:left="1440" w:hanging="360"/>
      </w:pPr>
      <w:rPr>
        <w:rFonts w:ascii="Symbol" w:hAnsi="Symbol"/>
      </w:rPr>
    </w:lvl>
    <w:lvl w:ilvl="3" w:tplc="80C0D454">
      <w:start w:val="1"/>
      <w:numFmt w:val="bullet"/>
      <w:lvlText w:val=""/>
      <w:lvlJc w:val="left"/>
      <w:pPr>
        <w:ind w:left="1440" w:hanging="360"/>
      </w:pPr>
      <w:rPr>
        <w:rFonts w:ascii="Symbol" w:hAnsi="Symbol"/>
      </w:rPr>
    </w:lvl>
    <w:lvl w:ilvl="4" w:tplc="46EE95DA">
      <w:start w:val="1"/>
      <w:numFmt w:val="bullet"/>
      <w:lvlText w:val=""/>
      <w:lvlJc w:val="left"/>
      <w:pPr>
        <w:ind w:left="1440" w:hanging="360"/>
      </w:pPr>
      <w:rPr>
        <w:rFonts w:ascii="Symbol" w:hAnsi="Symbol"/>
      </w:rPr>
    </w:lvl>
    <w:lvl w:ilvl="5" w:tplc="782229F2">
      <w:start w:val="1"/>
      <w:numFmt w:val="bullet"/>
      <w:lvlText w:val=""/>
      <w:lvlJc w:val="left"/>
      <w:pPr>
        <w:ind w:left="1440" w:hanging="360"/>
      </w:pPr>
      <w:rPr>
        <w:rFonts w:ascii="Symbol" w:hAnsi="Symbol"/>
      </w:rPr>
    </w:lvl>
    <w:lvl w:ilvl="6" w:tplc="916EAA40">
      <w:start w:val="1"/>
      <w:numFmt w:val="bullet"/>
      <w:lvlText w:val=""/>
      <w:lvlJc w:val="left"/>
      <w:pPr>
        <w:ind w:left="1440" w:hanging="360"/>
      </w:pPr>
      <w:rPr>
        <w:rFonts w:ascii="Symbol" w:hAnsi="Symbol"/>
      </w:rPr>
    </w:lvl>
    <w:lvl w:ilvl="7" w:tplc="081420AC">
      <w:start w:val="1"/>
      <w:numFmt w:val="bullet"/>
      <w:lvlText w:val=""/>
      <w:lvlJc w:val="left"/>
      <w:pPr>
        <w:ind w:left="1440" w:hanging="360"/>
      </w:pPr>
      <w:rPr>
        <w:rFonts w:ascii="Symbol" w:hAnsi="Symbol"/>
      </w:rPr>
    </w:lvl>
    <w:lvl w:ilvl="8" w:tplc="E7FA1A04">
      <w:start w:val="1"/>
      <w:numFmt w:val="bullet"/>
      <w:lvlText w:val=""/>
      <w:lvlJc w:val="left"/>
      <w:pPr>
        <w:ind w:left="1440" w:hanging="360"/>
      </w:pPr>
      <w:rPr>
        <w:rFonts w:ascii="Symbol" w:hAnsi="Symbol"/>
      </w:rPr>
    </w:lvl>
  </w:abstractNum>
  <w:abstractNum w:abstractNumId="12" w15:restartNumberingAfterBreak="0">
    <w:nsid w:val="30322551"/>
    <w:multiLevelType w:val="hybridMultilevel"/>
    <w:tmpl w:val="8D00B3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1927713"/>
    <w:multiLevelType w:val="hybridMultilevel"/>
    <w:tmpl w:val="BB30DAAE"/>
    <w:lvl w:ilvl="0" w:tplc="C88423F8">
      <w:start w:val="1"/>
      <w:numFmt w:val="decimal"/>
      <w:lvlText w:val="%1."/>
      <w:lvlJc w:val="left"/>
      <w:pPr>
        <w:ind w:left="1020" w:hanging="360"/>
      </w:pPr>
    </w:lvl>
    <w:lvl w:ilvl="1" w:tplc="338C0D00">
      <w:start w:val="1"/>
      <w:numFmt w:val="decimal"/>
      <w:lvlText w:val="%2."/>
      <w:lvlJc w:val="left"/>
      <w:pPr>
        <w:ind w:left="1020" w:hanging="360"/>
      </w:pPr>
    </w:lvl>
    <w:lvl w:ilvl="2" w:tplc="23DE68BC">
      <w:start w:val="1"/>
      <w:numFmt w:val="decimal"/>
      <w:lvlText w:val="%3."/>
      <w:lvlJc w:val="left"/>
      <w:pPr>
        <w:ind w:left="1020" w:hanging="360"/>
      </w:pPr>
    </w:lvl>
    <w:lvl w:ilvl="3" w:tplc="94260658">
      <w:start w:val="1"/>
      <w:numFmt w:val="decimal"/>
      <w:lvlText w:val="%4."/>
      <w:lvlJc w:val="left"/>
      <w:pPr>
        <w:ind w:left="1020" w:hanging="360"/>
      </w:pPr>
    </w:lvl>
    <w:lvl w:ilvl="4" w:tplc="C4744B06">
      <w:start w:val="1"/>
      <w:numFmt w:val="decimal"/>
      <w:lvlText w:val="%5."/>
      <w:lvlJc w:val="left"/>
      <w:pPr>
        <w:ind w:left="1020" w:hanging="360"/>
      </w:pPr>
    </w:lvl>
    <w:lvl w:ilvl="5" w:tplc="853A9C72">
      <w:start w:val="1"/>
      <w:numFmt w:val="decimal"/>
      <w:lvlText w:val="%6."/>
      <w:lvlJc w:val="left"/>
      <w:pPr>
        <w:ind w:left="1020" w:hanging="360"/>
      </w:pPr>
    </w:lvl>
    <w:lvl w:ilvl="6" w:tplc="3026A986">
      <w:start w:val="1"/>
      <w:numFmt w:val="decimal"/>
      <w:lvlText w:val="%7."/>
      <w:lvlJc w:val="left"/>
      <w:pPr>
        <w:ind w:left="1020" w:hanging="360"/>
      </w:pPr>
    </w:lvl>
    <w:lvl w:ilvl="7" w:tplc="FF4E2102">
      <w:start w:val="1"/>
      <w:numFmt w:val="decimal"/>
      <w:lvlText w:val="%8."/>
      <w:lvlJc w:val="left"/>
      <w:pPr>
        <w:ind w:left="1020" w:hanging="360"/>
      </w:pPr>
    </w:lvl>
    <w:lvl w:ilvl="8" w:tplc="D0223662">
      <w:start w:val="1"/>
      <w:numFmt w:val="decimal"/>
      <w:lvlText w:val="%9."/>
      <w:lvlJc w:val="left"/>
      <w:pPr>
        <w:ind w:left="1020" w:hanging="360"/>
      </w:pPr>
    </w:lvl>
  </w:abstractNum>
  <w:abstractNum w:abstractNumId="14" w15:restartNumberingAfterBreak="0">
    <w:nsid w:val="32616622"/>
    <w:multiLevelType w:val="hybridMultilevel"/>
    <w:tmpl w:val="9C760986"/>
    <w:lvl w:ilvl="0" w:tplc="D834C7B2">
      <w:numFmt w:val="bullet"/>
      <w:lvlText w:val="-"/>
      <w:lvlJc w:val="left"/>
      <w:pPr>
        <w:ind w:left="720" w:hanging="360"/>
      </w:pPr>
      <w:rPr>
        <w:rFonts w:ascii="Times New Roman" w:eastAsia="Calibri"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35428DF"/>
    <w:multiLevelType w:val="hybridMultilevel"/>
    <w:tmpl w:val="43FA32BA"/>
    <w:lvl w:ilvl="0" w:tplc="5374DA76">
      <w:start w:val="1"/>
      <w:numFmt w:val="decimal"/>
      <w:lvlText w:val="%1."/>
      <w:lvlJc w:val="left"/>
      <w:pPr>
        <w:ind w:left="1020" w:hanging="360"/>
      </w:pPr>
    </w:lvl>
    <w:lvl w:ilvl="1" w:tplc="8C5E735E">
      <w:start w:val="1"/>
      <w:numFmt w:val="decimal"/>
      <w:lvlText w:val="%2."/>
      <w:lvlJc w:val="left"/>
      <w:pPr>
        <w:ind w:left="1020" w:hanging="360"/>
      </w:pPr>
    </w:lvl>
    <w:lvl w:ilvl="2" w:tplc="57A82E64">
      <w:start w:val="1"/>
      <w:numFmt w:val="decimal"/>
      <w:lvlText w:val="%3."/>
      <w:lvlJc w:val="left"/>
      <w:pPr>
        <w:ind w:left="1020" w:hanging="360"/>
      </w:pPr>
    </w:lvl>
    <w:lvl w:ilvl="3" w:tplc="024EB80A">
      <w:start w:val="1"/>
      <w:numFmt w:val="decimal"/>
      <w:lvlText w:val="%4."/>
      <w:lvlJc w:val="left"/>
      <w:pPr>
        <w:ind w:left="1020" w:hanging="360"/>
      </w:pPr>
    </w:lvl>
    <w:lvl w:ilvl="4" w:tplc="D76844C2">
      <w:start w:val="1"/>
      <w:numFmt w:val="decimal"/>
      <w:lvlText w:val="%5."/>
      <w:lvlJc w:val="left"/>
      <w:pPr>
        <w:ind w:left="1020" w:hanging="360"/>
      </w:pPr>
    </w:lvl>
    <w:lvl w:ilvl="5" w:tplc="25A0B4D0">
      <w:start w:val="1"/>
      <w:numFmt w:val="decimal"/>
      <w:lvlText w:val="%6."/>
      <w:lvlJc w:val="left"/>
      <w:pPr>
        <w:ind w:left="1020" w:hanging="360"/>
      </w:pPr>
    </w:lvl>
    <w:lvl w:ilvl="6" w:tplc="027CC278">
      <w:start w:val="1"/>
      <w:numFmt w:val="decimal"/>
      <w:lvlText w:val="%7."/>
      <w:lvlJc w:val="left"/>
      <w:pPr>
        <w:ind w:left="1020" w:hanging="360"/>
      </w:pPr>
    </w:lvl>
    <w:lvl w:ilvl="7" w:tplc="00D68040">
      <w:start w:val="1"/>
      <w:numFmt w:val="decimal"/>
      <w:lvlText w:val="%8."/>
      <w:lvlJc w:val="left"/>
      <w:pPr>
        <w:ind w:left="1020" w:hanging="360"/>
      </w:pPr>
    </w:lvl>
    <w:lvl w:ilvl="8" w:tplc="996EA448">
      <w:start w:val="1"/>
      <w:numFmt w:val="decimal"/>
      <w:lvlText w:val="%9."/>
      <w:lvlJc w:val="left"/>
      <w:pPr>
        <w:ind w:left="1020" w:hanging="360"/>
      </w:pPr>
    </w:lvl>
  </w:abstractNum>
  <w:abstractNum w:abstractNumId="16" w15:restartNumberingAfterBreak="0">
    <w:nsid w:val="45B863EB"/>
    <w:multiLevelType w:val="hybridMultilevel"/>
    <w:tmpl w:val="B82ABE08"/>
    <w:lvl w:ilvl="0" w:tplc="612EB51E">
      <w:start w:val="6"/>
      <w:numFmt w:val="bullet"/>
      <w:lvlText w:val=""/>
      <w:lvlJc w:val="left"/>
      <w:pPr>
        <w:ind w:left="720" w:hanging="360"/>
      </w:pPr>
      <w:rPr>
        <w:rFonts w:ascii="Times New Roman" w:eastAsia="Calibr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79437D7"/>
    <w:multiLevelType w:val="hybridMultilevel"/>
    <w:tmpl w:val="C568AE2A"/>
    <w:lvl w:ilvl="0" w:tplc="116CBEF2">
      <w:start w:val="1"/>
      <w:numFmt w:val="bullet"/>
      <w:lvlText w:val=""/>
      <w:lvlJc w:val="left"/>
      <w:pPr>
        <w:ind w:left="1080" w:hanging="360"/>
      </w:pPr>
      <w:rPr>
        <w:rFonts w:ascii="Symbol" w:hAnsi="Symbol"/>
      </w:rPr>
    </w:lvl>
    <w:lvl w:ilvl="1" w:tplc="DCDC6DB8">
      <w:start w:val="1"/>
      <w:numFmt w:val="bullet"/>
      <w:lvlText w:val=""/>
      <w:lvlJc w:val="left"/>
      <w:pPr>
        <w:ind w:left="1080" w:hanging="360"/>
      </w:pPr>
      <w:rPr>
        <w:rFonts w:ascii="Symbol" w:hAnsi="Symbol"/>
      </w:rPr>
    </w:lvl>
    <w:lvl w:ilvl="2" w:tplc="92065B80">
      <w:start w:val="1"/>
      <w:numFmt w:val="bullet"/>
      <w:lvlText w:val=""/>
      <w:lvlJc w:val="left"/>
      <w:pPr>
        <w:ind w:left="1080" w:hanging="360"/>
      </w:pPr>
      <w:rPr>
        <w:rFonts w:ascii="Symbol" w:hAnsi="Symbol"/>
      </w:rPr>
    </w:lvl>
    <w:lvl w:ilvl="3" w:tplc="B7E8E63C">
      <w:start w:val="1"/>
      <w:numFmt w:val="bullet"/>
      <w:lvlText w:val=""/>
      <w:lvlJc w:val="left"/>
      <w:pPr>
        <w:ind w:left="1080" w:hanging="360"/>
      </w:pPr>
      <w:rPr>
        <w:rFonts w:ascii="Symbol" w:hAnsi="Symbol"/>
      </w:rPr>
    </w:lvl>
    <w:lvl w:ilvl="4" w:tplc="44189A58">
      <w:start w:val="1"/>
      <w:numFmt w:val="bullet"/>
      <w:lvlText w:val=""/>
      <w:lvlJc w:val="left"/>
      <w:pPr>
        <w:ind w:left="1080" w:hanging="360"/>
      </w:pPr>
      <w:rPr>
        <w:rFonts w:ascii="Symbol" w:hAnsi="Symbol"/>
      </w:rPr>
    </w:lvl>
    <w:lvl w:ilvl="5" w:tplc="AE241A6C">
      <w:start w:val="1"/>
      <w:numFmt w:val="bullet"/>
      <w:lvlText w:val=""/>
      <w:lvlJc w:val="left"/>
      <w:pPr>
        <w:ind w:left="1080" w:hanging="360"/>
      </w:pPr>
      <w:rPr>
        <w:rFonts w:ascii="Symbol" w:hAnsi="Symbol"/>
      </w:rPr>
    </w:lvl>
    <w:lvl w:ilvl="6" w:tplc="01847E2E">
      <w:start w:val="1"/>
      <w:numFmt w:val="bullet"/>
      <w:lvlText w:val=""/>
      <w:lvlJc w:val="left"/>
      <w:pPr>
        <w:ind w:left="1080" w:hanging="360"/>
      </w:pPr>
      <w:rPr>
        <w:rFonts w:ascii="Symbol" w:hAnsi="Symbol"/>
      </w:rPr>
    </w:lvl>
    <w:lvl w:ilvl="7" w:tplc="1E1A474A">
      <w:start w:val="1"/>
      <w:numFmt w:val="bullet"/>
      <w:lvlText w:val=""/>
      <w:lvlJc w:val="left"/>
      <w:pPr>
        <w:ind w:left="1080" w:hanging="360"/>
      </w:pPr>
      <w:rPr>
        <w:rFonts w:ascii="Symbol" w:hAnsi="Symbol"/>
      </w:rPr>
    </w:lvl>
    <w:lvl w:ilvl="8" w:tplc="670833DC">
      <w:start w:val="1"/>
      <w:numFmt w:val="bullet"/>
      <w:lvlText w:val=""/>
      <w:lvlJc w:val="left"/>
      <w:pPr>
        <w:ind w:left="1080" w:hanging="360"/>
      </w:pPr>
      <w:rPr>
        <w:rFonts w:ascii="Symbol" w:hAnsi="Symbol"/>
      </w:rPr>
    </w:lvl>
  </w:abstractNum>
  <w:abstractNum w:abstractNumId="18" w15:restartNumberingAfterBreak="0">
    <w:nsid w:val="48E23CCC"/>
    <w:multiLevelType w:val="hybridMultilevel"/>
    <w:tmpl w:val="5E1CB9F0"/>
    <w:lvl w:ilvl="0" w:tplc="AB06A5D2">
      <w:start w:val="1"/>
      <w:numFmt w:val="decimal"/>
      <w:lvlText w:val="%1."/>
      <w:lvlJc w:val="left"/>
      <w:pPr>
        <w:ind w:left="1020" w:hanging="360"/>
      </w:pPr>
    </w:lvl>
    <w:lvl w:ilvl="1" w:tplc="DEA87F62">
      <w:start w:val="1"/>
      <w:numFmt w:val="decimal"/>
      <w:lvlText w:val="%2."/>
      <w:lvlJc w:val="left"/>
      <w:pPr>
        <w:ind w:left="1020" w:hanging="360"/>
      </w:pPr>
    </w:lvl>
    <w:lvl w:ilvl="2" w:tplc="661CDD96">
      <w:start w:val="1"/>
      <w:numFmt w:val="decimal"/>
      <w:lvlText w:val="%3."/>
      <w:lvlJc w:val="left"/>
      <w:pPr>
        <w:ind w:left="1020" w:hanging="360"/>
      </w:pPr>
    </w:lvl>
    <w:lvl w:ilvl="3" w:tplc="5C76739E">
      <w:start w:val="1"/>
      <w:numFmt w:val="decimal"/>
      <w:lvlText w:val="%4."/>
      <w:lvlJc w:val="left"/>
      <w:pPr>
        <w:ind w:left="1020" w:hanging="360"/>
      </w:pPr>
    </w:lvl>
    <w:lvl w:ilvl="4" w:tplc="FFE0C2EE">
      <w:start w:val="1"/>
      <w:numFmt w:val="decimal"/>
      <w:lvlText w:val="%5."/>
      <w:lvlJc w:val="left"/>
      <w:pPr>
        <w:ind w:left="1020" w:hanging="360"/>
      </w:pPr>
    </w:lvl>
    <w:lvl w:ilvl="5" w:tplc="998E8400">
      <w:start w:val="1"/>
      <w:numFmt w:val="decimal"/>
      <w:lvlText w:val="%6."/>
      <w:lvlJc w:val="left"/>
      <w:pPr>
        <w:ind w:left="1020" w:hanging="360"/>
      </w:pPr>
    </w:lvl>
    <w:lvl w:ilvl="6" w:tplc="6C580E5C">
      <w:start w:val="1"/>
      <w:numFmt w:val="decimal"/>
      <w:lvlText w:val="%7."/>
      <w:lvlJc w:val="left"/>
      <w:pPr>
        <w:ind w:left="1020" w:hanging="360"/>
      </w:pPr>
    </w:lvl>
    <w:lvl w:ilvl="7" w:tplc="4C2E15BA">
      <w:start w:val="1"/>
      <w:numFmt w:val="decimal"/>
      <w:lvlText w:val="%8."/>
      <w:lvlJc w:val="left"/>
      <w:pPr>
        <w:ind w:left="1020" w:hanging="360"/>
      </w:pPr>
    </w:lvl>
    <w:lvl w:ilvl="8" w:tplc="D6760ECC">
      <w:start w:val="1"/>
      <w:numFmt w:val="decimal"/>
      <w:lvlText w:val="%9."/>
      <w:lvlJc w:val="left"/>
      <w:pPr>
        <w:ind w:left="1020" w:hanging="360"/>
      </w:pPr>
    </w:lvl>
  </w:abstractNum>
  <w:abstractNum w:abstractNumId="19" w15:restartNumberingAfterBreak="0">
    <w:nsid w:val="4BC63BD5"/>
    <w:multiLevelType w:val="hybridMultilevel"/>
    <w:tmpl w:val="0654187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4D4E5B8E"/>
    <w:multiLevelType w:val="multilevel"/>
    <w:tmpl w:val="D0165874"/>
    <w:styleLink w:val="Aktuelllista6"/>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54336C75"/>
    <w:multiLevelType w:val="hybridMultilevel"/>
    <w:tmpl w:val="7C506842"/>
    <w:lvl w:ilvl="0" w:tplc="0BC294A2">
      <w:start w:val="5"/>
      <w:numFmt w:val="bullet"/>
      <w:lvlText w:val=""/>
      <w:lvlJc w:val="left"/>
      <w:pPr>
        <w:ind w:left="720" w:hanging="360"/>
      </w:pPr>
      <w:rPr>
        <w:rFonts w:ascii="Wingdings" w:eastAsia="Calibri" w:hAnsi="Wingdings"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9F600D4"/>
    <w:multiLevelType w:val="multilevel"/>
    <w:tmpl w:val="32D8E26A"/>
    <w:styleLink w:val="Aktuelllist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5.1."/>
      <w:lvlJc w:val="left"/>
      <w:pPr>
        <w:ind w:left="680" w:firstLine="4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9AC40E2"/>
    <w:multiLevelType w:val="hybridMultilevel"/>
    <w:tmpl w:val="CCF68644"/>
    <w:lvl w:ilvl="0" w:tplc="41BC15F6">
      <w:start w:val="1"/>
      <w:numFmt w:val="decimal"/>
      <w:lvlText w:val="%1."/>
      <w:lvlJc w:val="left"/>
      <w:pPr>
        <w:ind w:left="1020" w:hanging="360"/>
      </w:pPr>
    </w:lvl>
    <w:lvl w:ilvl="1" w:tplc="03949A38">
      <w:start w:val="1"/>
      <w:numFmt w:val="decimal"/>
      <w:lvlText w:val="%2."/>
      <w:lvlJc w:val="left"/>
      <w:pPr>
        <w:ind w:left="1020" w:hanging="360"/>
      </w:pPr>
    </w:lvl>
    <w:lvl w:ilvl="2" w:tplc="F44E18EA">
      <w:start w:val="1"/>
      <w:numFmt w:val="decimal"/>
      <w:lvlText w:val="%3."/>
      <w:lvlJc w:val="left"/>
      <w:pPr>
        <w:ind w:left="1020" w:hanging="360"/>
      </w:pPr>
    </w:lvl>
    <w:lvl w:ilvl="3" w:tplc="37F2AD38">
      <w:start w:val="1"/>
      <w:numFmt w:val="decimal"/>
      <w:lvlText w:val="%4."/>
      <w:lvlJc w:val="left"/>
      <w:pPr>
        <w:ind w:left="1020" w:hanging="360"/>
      </w:pPr>
    </w:lvl>
    <w:lvl w:ilvl="4" w:tplc="D1FEBD82">
      <w:start w:val="1"/>
      <w:numFmt w:val="decimal"/>
      <w:lvlText w:val="%5."/>
      <w:lvlJc w:val="left"/>
      <w:pPr>
        <w:ind w:left="1020" w:hanging="360"/>
      </w:pPr>
    </w:lvl>
    <w:lvl w:ilvl="5" w:tplc="94A4CF1A">
      <w:start w:val="1"/>
      <w:numFmt w:val="decimal"/>
      <w:lvlText w:val="%6."/>
      <w:lvlJc w:val="left"/>
      <w:pPr>
        <w:ind w:left="1020" w:hanging="360"/>
      </w:pPr>
    </w:lvl>
    <w:lvl w:ilvl="6" w:tplc="B3322D7C">
      <w:start w:val="1"/>
      <w:numFmt w:val="decimal"/>
      <w:lvlText w:val="%7."/>
      <w:lvlJc w:val="left"/>
      <w:pPr>
        <w:ind w:left="1020" w:hanging="360"/>
      </w:pPr>
    </w:lvl>
    <w:lvl w:ilvl="7" w:tplc="61321C76">
      <w:start w:val="1"/>
      <w:numFmt w:val="decimal"/>
      <w:lvlText w:val="%8."/>
      <w:lvlJc w:val="left"/>
      <w:pPr>
        <w:ind w:left="1020" w:hanging="360"/>
      </w:pPr>
    </w:lvl>
    <w:lvl w:ilvl="8" w:tplc="215E6366">
      <w:start w:val="1"/>
      <w:numFmt w:val="decimal"/>
      <w:lvlText w:val="%9."/>
      <w:lvlJc w:val="left"/>
      <w:pPr>
        <w:ind w:left="1020" w:hanging="360"/>
      </w:pPr>
    </w:lvl>
  </w:abstractNum>
  <w:abstractNum w:abstractNumId="24" w15:restartNumberingAfterBreak="0">
    <w:nsid w:val="719F2692"/>
    <w:multiLevelType w:val="hybridMultilevel"/>
    <w:tmpl w:val="B0622AC0"/>
    <w:lvl w:ilvl="0" w:tplc="7F90197E">
      <w:start w:val="1"/>
      <w:numFmt w:val="decimal"/>
      <w:lvlText w:val="%1."/>
      <w:lvlJc w:val="left"/>
      <w:pPr>
        <w:ind w:left="1020" w:hanging="360"/>
      </w:pPr>
    </w:lvl>
    <w:lvl w:ilvl="1" w:tplc="7B7A85F4">
      <w:start w:val="1"/>
      <w:numFmt w:val="decimal"/>
      <w:lvlText w:val="%2."/>
      <w:lvlJc w:val="left"/>
      <w:pPr>
        <w:ind w:left="1020" w:hanging="360"/>
      </w:pPr>
    </w:lvl>
    <w:lvl w:ilvl="2" w:tplc="5B6E1FE6">
      <w:start w:val="1"/>
      <w:numFmt w:val="decimal"/>
      <w:lvlText w:val="%3."/>
      <w:lvlJc w:val="left"/>
      <w:pPr>
        <w:ind w:left="1020" w:hanging="360"/>
      </w:pPr>
    </w:lvl>
    <w:lvl w:ilvl="3" w:tplc="26D29C02">
      <w:start w:val="1"/>
      <w:numFmt w:val="decimal"/>
      <w:lvlText w:val="%4."/>
      <w:lvlJc w:val="left"/>
      <w:pPr>
        <w:ind w:left="1020" w:hanging="360"/>
      </w:pPr>
    </w:lvl>
    <w:lvl w:ilvl="4" w:tplc="A7BA2D3A">
      <w:start w:val="1"/>
      <w:numFmt w:val="decimal"/>
      <w:lvlText w:val="%5."/>
      <w:lvlJc w:val="left"/>
      <w:pPr>
        <w:ind w:left="1020" w:hanging="360"/>
      </w:pPr>
    </w:lvl>
    <w:lvl w:ilvl="5" w:tplc="97E006F8">
      <w:start w:val="1"/>
      <w:numFmt w:val="decimal"/>
      <w:lvlText w:val="%6."/>
      <w:lvlJc w:val="left"/>
      <w:pPr>
        <w:ind w:left="1020" w:hanging="360"/>
      </w:pPr>
    </w:lvl>
    <w:lvl w:ilvl="6" w:tplc="CDC69AB0">
      <w:start w:val="1"/>
      <w:numFmt w:val="decimal"/>
      <w:lvlText w:val="%7."/>
      <w:lvlJc w:val="left"/>
      <w:pPr>
        <w:ind w:left="1020" w:hanging="360"/>
      </w:pPr>
    </w:lvl>
    <w:lvl w:ilvl="7" w:tplc="EA4C2AFC">
      <w:start w:val="1"/>
      <w:numFmt w:val="decimal"/>
      <w:lvlText w:val="%8."/>
      <w:lvlJc w:val="left"/>
      <w:pPr>
        <w:ind w:left="1020" w:hanging="360"/>
      </w:pPr>
    </w:lvl>
    <w:lvl w:ilvl="8" w:tplc="6596C2C8">
      <w:start w:val="1"/>
      <w:numFmt w:val="decimal"/>
      <w:lvlText w:val="%9."/>
      <w:lvlJc w:val="left"/>
      <w:pPr>
        <w:ind w:left="1020" w:hanging="360"/>
      </w:pPr>
    </w:lvl>
  </w:abstractNum>
  <w:abstractNum w:abstractNumId="25" w15:restartNumberingAfterBreak="0">
    <w:nsid w:val="75D52CF9"/>
    <w:multiLevelType w:val="hybridMultilevel"/>
    <w:tmpl w:val="17DA8D88"/>
    <w:lvl w:ilvl="0" w:tplc="104455D0">
      <w:start w:val="1"/>
      <w:numFmt w:val="decimal"/>
      <w:lvlText w:val="%1."/>
      <w:lvlJc w:val="left"/>
      <w:pPr>
        <w:ind w:left="1020" w:hanging="360"/>
      </w:pPr>
    </w:lvl>
    <w:lvl w:ilvl="1" w:tplc="A7BC4612">
      <w:start w:val="1"/>
      <w:numFmt w:val="decimal"/>
      <w:lvlText w:val="%2."/>
      <w:lvlJc w:val="left"/>
      <w:pPr>
        <w:ind w:left="1020" w:hanging="360"/>
      </w:pPr>
    </w:lvl>
    <w:lvl w:ilvl="2" w:tplc="ADD419A8">
      <w:start w:val="1"/>
      <w:numFmt w:val="decimal"/>
      <w:lvlText w:val="%3."/>
      <w:lvlJc w:val="left"/>
      <w:pPr>
        <w:ind w:left="1020" w:hanging="360"/>
      </w:pPr>
    </w:lvl>
    <w:lvl w:ilvl="3" w:tplc="AD20114E">
      <w:start w:val="1"/>
      <w:numFmt w:val="decimal"/>
      <w:lvlText w:val="%4."/>
      <w:lvlJc w:val="left"/>
      <w:pPr>
        <w:ind w:left="1020" w:hanging="360"/>
      </w:pPr>
    </w:lvl>
    <w:lvl w:ilvl="4" w:tplc="36A2729E">
      <w:start w:val="1"/>
      <w:numFmt w:val="decimal"/>
      <w:lvlText w:val="%5."/>
      <w:lvlJc w:val="left"/>
      <w:pPr>
        <w:ind w:left="1020" w:hanging="360"/>
      </w:pPr>
    </w:lvl>
    <w:lvl w:ilvl="5" w:tplc="AFD61E86">
      <w:start w:val="1"/>
      <w:numFmt w:val="decimal"/>
      <w:lvlText w:val="%6."/>
      <w:lvlJc w:val="left"/>
      <w:pPr>
        <w:ind w:left="1020" w:hanging="360"/>
      </w:pPr>
    </w:lvl>
    <w:lvl w:ilvl="6" w:tplc="7C8468EE">
      <w:start w:val="1"/>
      <w:numFmt w:val="decimal"/>
      <w:lvlText w:val="%7."/>
      <w:lvlJc w:val="left"/>
      <w:pPr>
        <w:ind w:left="1020" w:hanging="360"/>
      </w:pPr>
    </w:lvl>
    <w:lvl w:ilvl="7" w:tplc="C98A702A">
      <w:start w:val="1"/>
      <w:numFmt w:val="decimal"/>
      <w:lvlText w:val="%8."/>
      <w:lvlJc w:val="left"/>
      <w:pPr>
        <w:ind w:left="1020" w:hanging="360"/>
      </w:pPr>
    </w:lvl>
    <w:lvl w:ilvl="8" w:tplc="6352BFAC">
      <w:start w:val="1"/>
      <w:numFmt w:val="decimal"/>
      <w:lvlText w:val="%9."/>
      <w:lvlJc w:val="left"/>
      <w:pPr>
        <w:ind w:left="1020" w:hanging="360"/>
      </w:pPr>
    </w:lvl>
  </w:abstractNum>
  <w:abstractNum w:abstractNumId="26" w15:restartNumberingAfterBreak="0">
    <w:nsid w:val="7AC34E07"/>
    <w:multiLevelType w:val="hybridMultilevel"/>
    <w:tmpl w:val="3B7458FC"/>
    <w:lvl w:ilvl="0" w:tplc="DD940BB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E706FEF"/>
    <w:multiLevelType w:val="hybridMultilevel"/>
    <w:tmpl w:val="C15ED2CE"/>
    <w:lvl w:ilvl="0" w:tplc="AB960682">
      <w:start w:val="1"/>
      <w:numFmt w:val="decimal"/>
      <w:lvlText w:val="%1."/>
      <w:lvlJc w:val="left"/>
      <w:pPr>
        <w:ind w:left="1020" w:hanging="360"/>
      </w:pPr>
    </w:lvl>
    <w:lvl w:ilvl="1" w:tplc="2D00A986">
      <w:start w:val="1"/>
      <w:numFmt w:val="decimal"/>
      <w:lvlText w:val="%2."/>
      <w:lvlJc w:val="left"/>
      <w:pPr>
        <w:ind w:left="1020" w:hanging="360"/>
      </w:pPr>
    </w:lvl>
    <w:lvl w:ilvl="2" w:tplc="135C04F0">
      <w:start w:val="1"/>
      <w:numFmt w:val="decimal"/>
      <w:lvlText w:val="%3."/>
      <w:lvlJc w:val="left"/>
      <w:pPr>
        <w:ind w:left="1020" w:hanging="360"/>
      </w:pPr>
    </w:lvl>
    <w:lvl w:ilvl="3" w:tplc="E5BE2506">
      <w:start w:val="1"/>
      <w:numFmt w:val="decimal"/>
      <w:lvlText w:val="%4."/>
      <w:lvlJc w:val="left"/>
      <w:pPr>
        <w:ind w:left="1020" w:hanging="360"/>
      </w:pPr>
    </w:lvl>
    <w:lvl w:ilvl="4" w:tplc="E4E2391C">
      <w:start w:val="1"/>
      <w:numFmt w:val="decimal"/>
      <w:lvlText w:val="%5."/>
      <w:lvlJc w:val="left"/>
      <w:pPr>
        <w:ind w:left="1020" w:hanging="360"/>
      </w:pPr>
    </w:lvl>
    <w:lvl w:ilvl="5" w:tplc="538813B0">
      <w:start w:val="1"/>
      <w:numFmt w:val="decimal"/>
      <w:lvlText w:val="%6."/>
      <w:lvlJc w:val="left"/>
      <w:pPr>
        <w:ind w:left="1020" w:hanging="360"/>
      </w:pPr>
    </w:lvl>
    <w:lvl w:ilvl="6" w:tplc="AF9A55C0">
      <w:start w:val="1"/>
      <w:numFmt w:val="decimal"/>
      <w:lvlText w:val="%7."/>
      <w:lvlJc w:val="left"/>
      <w:pPr>
        <w:ind w:left="1020" w:hanging="360"/>
      </w:pPr>
    </w:lvl>
    <w:lvl w:ilvl="7" w:tplc="2A044174">
      <w:start w:val="1"/>
      <w:numFmt w:val="decimal"/>
      <w:lvlText w:val="%8."/>
      <w:lvlJc w:val="left"/>
      <w:pPr>
        <w:ind w:left="1020" w:hanging="360"/>
      </w:pPr>
    </w:lvl>
    <w:lvl w:ilvl="8" w:tplc="525C16AA">
      <w:start w:val="1"/>
      <w:numFmt w:val="decimal"/>
      <w:lvlText w:val="%9."/>
      <w:lvlJc w:val="left"/>
      <w:pPr>
        <w:ind w:left="1020" w:hanging="360"/>
      </w:pPr>
    </w:lvl>
  </w:abstractNum>
  <w:num w:numId="1" w16cid:durableId="1017853335">
    <w:abstractNumId w:val="9"/>
  </w:num>
  <w:num w:numId="2" w16cid:durableId="1851141320">
    <w:abstractNumId w:val="8"/>
  </w:num>
  <w:num w:numId="3" w16cid:durableId="649947840">
    <w:abstractNumId w:val="3"/>
  </w:num>
  <w:num w:numId="4" w16cid:durableId="2100789114">
    <w:abstractNumId w:val="22"/>
  </w:num>
  <w:num w:numId="5" w16cid:durableId="1453793015">
    <w:abstractNumId w:val="2"/>
  </w:num>
  <w:num w:numId="6" w16cid:durableId="763455298">
    <w:abstractNumId w:val="20"/>
  </w:num>
  <w:num w:numId="7" w16cid:durableId="1316760243">
    <w:abstractNumId w:val="6"/>
  </w:num>
  <w:num w:numId="8" w16cid:durableId="1255282390">
    <w:abstractNumId w:val="23"/>
  </w:num>
  <w:num w:numId="9" w16cid:durableId="1552377018">
    <w:abstractNumId w:val="4"/>
  </w:num>
  <w:num w:numId="10" w16cid:durableId="1679117077">
    <w:abstractNumId w:val="27"/>
  </w:num>
  <w:num w:numId="11" w16cid:durableId="271473598">
    <w:abstractNumId w:val="18"/>
  </w:num>
  <w:num w:numId="12" w16cid:durableId="1509522670">
    <w:abstractNumId w:val="13"/>
  </w:num>
  <w:num w:numId="13" w16cid:durableId="219219430">
    <w:abstractNumId w:val="5"/>
  </w:num>
  <w:num w:numId="14" w16cid:durableId="1757750310">
    <w:abstractNumId w:val="25"/>
  </w:num>
  <w:num w:numId="15" w16cid:durableId="1919972412">
    <w:abstractNumId w:val="24"/>
  </w:num>
  <w:num w:numId="16" w16cid:durableId="24984069">
    <w:abstractNumId w:val="15"/>
  </w:num>
  <w:num w:numId="17" w16cid:durableId="536548452">
    <w:abstractNumId w:val="0"/>
  </w:num>
  <w:num w:numId="18" w16cid:durableId="1734767219">
    <w:abstractNumId w:val="17"/>
  </w:num>
  <w:num w:numId="19" w16cid:durableId="652031456">
    <w:abstractNumId w:val="21"/>
  </w:num>
  <w:num w:numId="20" w16cid:durableId="1991596273">
    <w:abstractNumId w:val="10"/>
  </w:num>
  <w:num w:numId="21" w16cid:durableId="2034262460">
    <w:abstractNumId w:val="7"/>
  </w:num>
  <w:num w:numId="22" w16cid:durableId="1491630304">
    <w:abstractNumId w:val="26"/>
  </w:num>
  <w:num w:numId="23" w16cid:durableId="213009736">
    <w:abstractNumId w:val="1"/>
  </w:num>
  <w:num w:numId="24" w16cid:durableId="1293904417">
    <w:abstractNumId w:val="12"/>
  </w:num>
  <w:num w:numId="25" w16cid:durableId="194318429">
    <w:abstractNumId w:val="14"/>
  </w:num>
  <w:num w:numId="26" w16cid:durableId="1085027800">
    <w:abstractNumId w:val="11"/>
  </w:num>
  <w:num w:numId="27" w16cid:durableId="738945966">
    <w:abstractNumId w:val="16"/>
  </w:num>
  <w:num w:numId="28" w16cid:durableId="197395142">
    <w:abstractNumId w:val="19"/>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gnes Lundin">
    <w15:presenceInfo w15:providerId="AD" w15:userId="S::ag8520lu-s@lu.se::ab1c399c-0892-4ed5-aa9d-70db50b87526"/>
  </w15:person>
  <w15:person w15:author="Daniel Magnin">
    <w15:presenceInfo w15:providerId="AD" w15:userId="S::da4783ma-s@lu.se::d55316a8-7683-4975-8b7c-cc2e5a9099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9"/>
  <w:proofState w:spelling="clean" w:grammar="clean"/>
  <w:defaultTabStop w:val="1304"/>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CC2B69"/>
    <w:rsid w:val="000000A3"/>
    <w:rsid w:val="00000184"/>
    <w:rsid w:val="000001D3"/>
    <w:rsid w:val="000001DC"/>
    <w:rsid w:val="0000045D"/>
    <w:rsid w:val="00000652"/>
    <w:rsid w:val="00000723"/>
    <w:rsid w:val="00000970"/>
    <w:rsid w:val="00000D28"/>
    <w:rsid w:val="00000E81"/>
    <w:rsid w:val="00001195"/>
    <w:rsid w:val="00001239"/>
    <w:rsid w:val="0000127F"/>
    <w:rsid w:val="000012D7"/>
    <w:rsid w:val="00001451"/>
    <w:rsid w:val="00001605"/>
    <w:rsid w:val="00001672"/>
    <w:rsid w:val="000017CB"/>
    <w:rsid w:val="000019B8"/>
    <w:rsid w:val="00001B85"/>
    <w:rsid w:val="00001D93"/>
    <w:rsid w:val="00001DCC"/>
    <w:rsid w:val="00001DE0"/>
    <w:rsid w:val="00001E76"/>
    <w:rsid w:val="00001E85"/>
    <w:rsid w:val="00001EF8"/>
    <w:rsid w:val="00001F6D"/>
    <w:rsid w:val="00001FC4"/>
    <w:rsid w:val="00001FD0"/>
    <w:rsid w:val="00001FD3"/>
    <w:rsid w:val="00002258"/>
    <w:rsid w:val="000022A1"/>
    <w:rsid w:val="00002373"/>
    <w:rsid w:val="00002533"/>
    <w:rsid w:val="000025B6"/>
    <w:rsid w:val="00002605"/>
    <w:rsid w:val="00002693"/>
    <w:rsid w:val="000027E0"/>
    <w:rsid w:val="00002A60"/>
    <w:rsid w:val="00002AB4"/>
    <w:rsid w:val="00002C2C"/>
    <w:rsid w:val="00002CD0"/>
    <w:rsid w:val="00002FBF"/>
    <w:rsid w:val="00002FE8"/>
    <w:rsid w:val="000032E8"/>
    <w:rsid w:val="00003356"/>
    <w:rsid w:val="00003401"/>
    <w:rsid w:val="0000346B"/>
    <w:rsid w:val="000034C9"/>
    <w:rsid w:val="00003523"/>
    <w:rsid w:val="00003571"/>
    <w:rsid w:val="00003638"/>
    <w:rsid w:val="00003703"/>
    <w:rsid w:val="00003707"/>
    <w:rsid w:val="00003767"/>
    <w:rsid w:val="000037BC"/>
    <w:rsid w:val="000038EB"/>
    <w:rsid w:val="000038F0"/>
    <w:rsid w:val="000039CF"/>
    <w:rsid w:val="00003A50"/>
    <w:rsid w:val="00003A5F"/>
    <w:rsid w:val="00003A7D"/>
    <w:rsid w:val="00003C0A"/>
    <w:rsid w:val="0000416C"/>
    <w:rsid w:val="000043AA"/>
    <w:rsid w:val="00004437"/>
    <w:rsid w:val="000046A0"/>
    <w:rsid w:val="00004921"/>
    <w:rsid w:val="00004A8E"/>
    <w:rsid w:val="00004B35"/>
    <w:rsid w:val="00004B7F"/>
    <w:rsid w:val="00004F10"/>
    <w:rsid w:val="0000501E"/>
    <w:rsid w:val="000050A0"/>
    <w:rsid w:val="00005220"/>
    <w:rsid w:val="000052F2"/>
    <w:rsid w:val="00005341"/>
    <w:rsid w:val="0000534B"/>
    <w:rsid w:val="00005529"/>
    <w:rsid w:val="00005692"/>
    <w:rsid w:val="0000590E"/>
    <w:rsid w:val="00005B34"/>
    <w:rsid w:val="00005B94"/>
    <w:rsid w:val="00005D77"/>
    <w:rsid w:val="00005F24"/>
    <w:rsid w:val="00005FD7"/>
    <w:rsid w:val="00006257"/>
    <w:rsid w:val="00006267"/>
    <w:rsid w:val="000063AD"/>
    <w:rsid w:val="00006512"/>
    <w:rsid w:val="00006594"/>
    <w:rsid w:val="00006677"/>
    <w:rsid w:val="00006701"/>
    <w:rsid w:val="00006879"/>
    <w:rsid w:val="00006952"/>
    <w:rsid w:val="00006A44"/>
    <w:rsid w:val="00006DC4"/>
    <w:rsid w:val="00006DCB"/>
    <w:rsid w:val="00006DEB"/>
    <w:rsid w:val="00006FBB"/>
    <w:rsid w:val="00007006"/>
    <w:rsid w:val="000071D8"/>
    <w:rsid w:val="000072FC"/>
    <w:rsid w:val="00007378"/>
    <w:rsid w:val="0000741D"/>
    <w:rsid w:val="00007578"/>
    <w:rsid w:val="000076EF"/>
    <w:rsid w:val="0000774E"/>
    <w:rsid w:val="000077D0"/>
    <w:rsid w:val="000077DE"/>
    <w:rsid w:val="000079B3"/>
    <w:rsid w:val="00007A50"/>
    <w:rsid w:val="00007A5C"/>
    <w:rsid w:val="00007A86"/>
    <w:rsid w:val="00007BC5"/>
    <w:rsid w:val="00007E18"/>
    <w:rsid w:val="00007E73"/>
    <w:rsid w:val="00007E9E"/>
    <w:rsid w:val="00007ED3"/>
    <w:rsid w:val="00010065"/>
    <w:rsid w:val="000101AB"/>
    <w:rsid w:val="00010209"/>
    <w:rsid w:val="0001040E"/>
    <w:rsid w:val="00010427"/>
    <w:rsid w:val="000105D3"/>
    <w:rsid w:val="000107BD"/>
    <w:rsid w:val="0001080E"/>
    <w:rsid w:val="000108B7"/>
    <w:rsid w:val="0001095D"/>
    <w:rsid w:val="00010A41"/>
    <w:rsid w:val="00010A4B"/>
    <w:rsid w:val="00010A89"/>
    <w:rsid w:val="00010ABF"/>
    <w:rsid w:val="00010B4B"/>
    <w:rsid w:val="00010CD3"/>
    <w:rsid w:val="00010D10"/>
    <w:rsid w:val="00010E66"/>
    <w:rsid w:val="00010FFF"/>
    <w:rsid w:val="00011245"/>
    <w:rsid w:val="000112DD"/>
    <w:rsid w:val="00011504"/>
    <w:rsid w:val="0001159D"/>
    <w:rsid w:val="000116E0"/>
    <w:rsid w:val="00011848"/>
    <w:rsid w:val="0001188E"/>
    <w:rsid w:val="000118A2"/>
    <w:rsid w:val="00011928"/>
    <w:rsid w:val="0001192A"/>
    <w:rsid w:val="00011A97"/>
    <w:rsid w:val="00011CFD"/>
    <w:rsid w:val="00011EBD"/>
    <w:rsid w:val="00011F34"/>
    <w:rsid w:val="00011F6B"/>
    <w:rsid w:val="00011FF6"/>
    <w:rsid w:val="00012015"/>
    <w:rsid w:val="000120A0"/>
    <w:rsid w:val="00012121"/>
    <w:rsid w:val="00012194"/>
    <w:rsid w:val="0001224D"/>
    <w:rsid w:val="00012376"/>
    <w:rsid w:val="000123A9"/>
    <w:rsid w:val="00012586"/>
    <w:rsid w:val="00012696"/>
    <w:rsid w:val="000126F6"/>
    <w:rsid w:val="00012939"/>
    <w:rsid w:val="00012AB5"/>
    <w:rsid w:val="00012C3F"/>
    <w:rsid w:val="00012CFC"/>
    <w:rsid w:val="00012D54"/>
    <w:rsid w:val="00012DB3"/>
    <w:rsid w:val="00012E4B"/>
    <w:rsid w:val="00012FBF"/>
    <w:rsid w:val="000130DC"/>
    <w:rsid w:val="000131DF"/>
    <w:rsid w:val="00013276"/>
    <w:rsid w:val="000132AC"/>
    <w:rsid w:val="00013400"/>
    <w:rsid w:val="00013406"/>
    <w:rsid w:val="0001343C"/>
    <w:rsid w:val="00013555"/>
    <w:rsid w:val="000135F0"/>
    <w:rsid w:val="00013729"/>
    <w:rsid w:val="00013B19"/>
    <w:rsid w:val="00013D9C"/>
    <w:rsid w:val="00013F9B"/>
    <w:rsid w:val="0001416E"/>
    <w:rsid w:val="0001426E"/>
    <w:rsid w:val="000143E6"/>
    <w:rsid w:val="0001461E"/>
    <w:rsid w:val="000146F9"/>
    <w:rsid w:val="00014896"/>
    <w:rsid w:val="000149C8"/>
    <w:rsid w:val="000149C9"/>
    <w:rsid w:val="00014AB6"/>
    <w:rsid w:val="00014C84"/>
    <w:rsid w:val="00014D26"/>
    <w:rsid w:val="000150A0"/>
    <w:rsid w:val="00015283"/>
    <w:rsid w:val="000152C1"/>
    <w:rsid w:val="00015410"/>
    <w:rsid w:val="00015488"/>
    <w:rsid w:val="000154E8"/>
    <w:rsid w:val="0001552D"/>
    <w:rsid w:val="0001565F"/>
    <w:rsid w:val="00015664"/>
    <w:rsid w:val="00015702"/>
    <w:rsid w:val="00015786"/>
    <w:rsid w:val="00015857"/>
    <w:rsid w:val="00015A31"/>
    <w:rsid w:val="00015C46"/>
    <w:rsid w:val="00015D3F"/>
    <w:rsid w:val="00015D45"/>
    <w:rsid w:val="00015D9E"/>
    <w:rsid w:val="00015E68"/>
    <w:rsid w:val="00015FBC"/>
    <w:rsid w:val="0001608C"/>
    <w:rsid w:val="000161EC"/>
    <w:rsid w:val="00016215"/>
    <w:rsid w:val="00016268"/>
    <w:rsid w:val="00016562"/>
    <w:rsid w:val="00016688"/>
    <w:rsid w:val="00016765"/>
    <w:rsid w:val="000168BC"/>
    <w:rsid w:val="00016BB4"/>
    <w:rsid w:val="00016BB9"/>
    <w:rsid w:val="00016BF8"/>
    <w:rsid w:val="00016C20"/>
    <w:rsid w:val="00016C36"/>
    <w:rsid w:val="00016DC1"/>
    <w:rsid w:val="00016E07"/>
    <w:rsid w:val="00017134"/>
    <w:rsid w:val="00017174"/>
    <w:rsid w:val="000171B7"/>
    <w:rsid w:val="000172B7"/>
    <w:rsid w:val="000172E3"/>
    <w:rsid w:val="00017450"/>
    <w:rsid w:val="0001747B"/>
    <w:rsid w:val="00017499"/>
    <w:rsid w:val="000174D6"/>
    <w:rsid w:val="000175D6"/>
    <w:rsid w:val="0001760A"/>
    <w:rsid w:val="000178F3"/>
    <w:rsid w:val="00017AF8"/>
    <w:rsid w:val="00017B4D"/>
    <w:rsid w:val="00017C9E"/>
    <w:rsid w:val="00017CAC"/>
    <w:rsid w:val="00017D28"/>
    <w:rsid w:val="00017E16"/>
    <w:rsid w:val="00017EE8"/>
    <w:rsid w:val="000200F9"/>
    <w:rsid w:val="00020151"/>
    <w:rsid w:val="000202DC"/>
    <w:rsid w:val="00020308"/>
    <w:rsid w:val="0002034C"/>
    <w:rsid w:val="00020409"/>
    <w:rsid w:val="000204F9"/>
    <w:rsid w:val="000205B0"/>
    <w:rsid w:val="000207EE"/>
    <w:rsid w:val="00020814"/>
    <w:rsid w:val="00020A60"/>
    <w:rsid w:val="00020AEA"/>
    <w:rsid w:val="00020C07"/>
    <w:rsid w:val="00020C7B"/>
    <w:rsid w:val="00020D45"/>
    <w:rsid w:val="00020DBB"/>
    <w:rsid w:val="00020DD7"/>
    <w:rsid w:val="000210ED"/>
    <w:rsid w:val="00021154"/>
    <w:rsid w:val="00021168"/>
    <w:rsid w:val="000211F1"/>
    <w:rsid w:val="00021346"/>
    <w:rsid w:val="000213A4"/>
    <w:rsid w:val="000214BC"/>
    <w:rsid w:val="00021607"/>
    <w:rsid w:val="00021610"/>
    <w:rsid w:val="0002163E"/>
    <w:rsid w:val="0002176A"/>
    <w:rsid w:val="000217F0"/>
    <w:rsid w:val="000217F7"/>
    <w:rsid w:val="00021825"/>
    <w:rsid w:val="00021838"/>
    <w:rsid w:val="0002184E"/>
    <w:rsid w:val="000218C4"/>
    <w:rsid w:val="000219BA"/>
    <w:rsid w:val="00021ACD"/>
    <w:rsid w:val="00021C07"/>
    <w:rsid w:val="00021CA1"/>
    <w:rsid w:val="00021E12"/>
    <w:rsid w:val="00021E5B"/>
    <w:rsid w:val="00021F93"/>
    <w:rsid w:val="000220A1"/>
    <w:rsid w:val="000220DB"/>
    <w:rsid w:val="0002212B"/>
    <w:rsid w:val="000221B3"/>
    <w:rsid w:val="000222E4"/>
    <w:rsid w:val="000223DA"/>
    <w:rsid w:val="00022500"/>
    <w:rsid w:val="00022652"/>
    <w:rsid w:val="000226FA"/>
    <w:rsid w:val="000227CB"/>
    <w:rsid w:val="0002299F"/>
    <w:rsid w:val="00022B73"/>
    <w:rsid w:val="00023030"/>
    <w:rsid w:val="000231CA"/>
    <w:rsid w:val="000231D8"/>
    <w:rsid w:val="000232C2"/>
    <w:rsid w:val="0002333A"/>
    <w:rsid w:val="0002333E"/>
    <w:rsid w:val="000233A8"/>
    <w:rsid w:val="000234CF"/>
    <w:rsid w:val="0002356B"/>
    <w:rsid w:val="000236A8"/>
    <w:rsid w:val="00023701"/>
    <w:rsid w:val="00023712"/>
    <w:rsid w:val="000237A2"/>
    <w:rsid w:val="00023840"/>
    <w:rsid w:val="000238DF"/>
    <w:rsid w:val="00023A67"/>
    <w:rsid w:val="00023B70"/>
    <w:rsid w:val="00023C4E"/>
    <w:rsid w:val="00023D3B"/>
    <w:rsid w:val="000240DE"/>
    <w:rsid w:val="000240F1"/>
    <w:rsid w:val="0002427C"/>
    <w:rsid w:val="00024284"/>
    <w:rsid w:val="00024321"/>
    <w:rsid w:val="00024406"/>
    <w:rsid w:val="00024514"/>
    <w:rsid w:val="000245A7"/>
    <w:rsid w:val="0002465F"/>
    <w:rsid w:val="00024723"/>
    <w:rsid w:val="0002479D"/>
    <w:rsid w:val="00024800"/>
    <w:rsid w:val="00024835"/>
    <w:rsid w:val="000248E8"/>
    <w:rsid w:val="00024A5E"/>
    <w:rsid w:val="00024C50"/>
    <w:rsid w:val="00024D5C"/>
    <w:rsid w:val="00024D7A"/>
    <w:rsid w:val="00024FA8"/>
    <w:rsid w:val="0002518F"/>
    <w:rsid w:val="00025224"/>
    <w:rsid w:val="000252A3"/>
    <w:rsid w:val="000252F6"/>
    <w:rsid w:val="00025341"/>
    <w:rsid w:val="00025342"/>
    <w:rsid w:val="00025425"/>
    <w:rsid w:val="0002560E"/>
    <w:rsid w:val="000256D7"/>
    <w:rsid w:val="00025858"/>
    <w:rsid w:val="00025865"/>
    <w:rsid w:val="00025943"/>
    <w:rsid w:val="00025B11"/>
    <w:rsid w:val="00025BD8"/>
    <w:rsid w:val="00025C47"/>
    <w:rsid w:val="00025DA3"/>
    <w:rsid w:val="00025EEB"/>
    <w:rsid w:val="00025F4B"/>
    <w:rsid w:val="00026058"/>
    <w:rsid w:val="0002622C"/>
    <w:rsid w:val="00026482"/>
    <w:rsid w:val="00026563"/>
    <w:rsid w:val="000265E5"/>
    <w:rsid w:val="00026602"/>
    <w:rsid w:val="000266D2"/>
    <w:rsid w:val="000267F5"/>
    <w:rsid w:val="00026880"/>
    <w:rsid w:val="000268EF"/>
    <w:rsid w:val="0002699B"/>
    <w:rsid w:val="00026A1E"/>
    <w:rsid w:val="00026A3B"/>
    <w:rsid w:val="00026A83"/>
    <w:rsid w:val="00026BB8"/>
    <w:rsid w:val="00026DA8"/>
    <w:rsid w:val="00026E7E"/>
    <w:rsid w:val="00027140"/>
    <w:rsid w:val="0002722A"/>
    <w:rsid w:val="00027371"/>
    <w:rsid w:val="000273C1"/>
    <w:rsid w:val="00027435"/>
    <w:rsid w:val="000276CC"/>
    <w:rsid w:val="000277B6"/>
    <w:rsid w:val="00027964"/>
    <w:rsid w:val="000279DA"/>
    <w:rsid w:val="000279F6"/>
    <w:rsid w:val="00027B58"/>
    <w:rsid w:val="00027B62"/>
    <w:rsid w:val="00027CAF"/>
    <w:rsid w:val="00027DB5"/>
    <w:rsid w:val="00027E83"/>
    <w:rsid w:val="00030071"/>
    <w:rsid w:val="0003007E"/>
    <w:rsid w:val="000300AC"/>
    <w:rsid w:val="00030211"/>
    <w:rsid w:val="0003061D"/>
    <w:rsid w:val="0003086D"/>
    <w:rsid w:val="000309DF"/>
    <w:rsid w:val="00030B5C"/>
    <w:rsid w:val="00030B9A"/>
    <w:rsid w:val="00030C61"/>
    <w:rsid w:val="00030D86"/>
    <w:rsid w:val="00030E30"/>
    <w:rsid w:val="00030F37"/>
    <w:rsid w:val="000310CC"/>
    <w:rsid w:val="0003114E"/>
    <w:rsid w:val="0003126E"/>
    <w:rsid w:val="00031337"/>
    <w:rsid w:val="00031355"/>
    <w:rsid w:val="000313B6"/>
    <w:rsid w:val="000313CE"/>
    <w:rsid w:val="00031706"/>
    <w:rsid w:val="0003188F"/>
    <w:rsid w:val="0003191E"/>
    <w:rsid w:val="000319C7"/>
    <w:rsid w:val="00031A67"/>
    <w:rsid w:val="00031B2F"/>
    <w:rsid w:val="00031B65"/>
    <w:rsid w:val="00031C02"/>
    <w:rsid w:val="00031D53"/>
    <w:rsid w:val="00031E74"/>
    <w:rsid w:val="00031E80"/>
    <w:rsid w:val="00032054"/>
    <w:rsid w:val="0003213C"/>
    <w:rsid w:val="0003223D"/>
    <w:rsid w:val="000322A3"/>
    <w:rsid w:val="000322BD"/>
    <w:rsid w:val="000322DE"/>
    <w:rsid w:val="00032436"/>
    <w:rsid w:val="0003257A"/>
    <w:rsid w:val="00032598"/>
    <w:rsid w:val="0003267C"/>
    <w:rsid w:val="00032702"/>
    <w:rsid w:val="000327A4"/>
    <w:rsid w:val="00032847"/>
    <w:rsid w:val="000328DE"/>
    <w:rsid w:val="00032A28"/>
    <w:rsid w:val="00032A39"/>
    <w:rsid w:val="00032B81"/>
    <w:rsid w:val="00032C51"/>
    <w:rsid w:val="00032C89"/>
    <w:rsid w:val="00032D59"/>
    <w:rsid w:val="00032EC5"/>
    <w:rsid w:val="0003351A"/>
    <w:rsid w:val="000335D8"/>
    <w:rsid w:val="000335ED"/>
    <w:rsid w:val="000337FD"/>
    <w:rsid w:val="0003398D"/>
    <w:rsid w:val="00033D34"/>
    <w:rsid w:val="00033D44"/>
    <w:rsid w:val="00033DC4"/>
    <w:rsid w:val="00033E01"/>
    <w:rsid w:val="00033EA2"/>
    <w:rsid w:val="0003426E"/>
    <w:rsid w:val="00034272"/>
    <w:rsid w:val="00034341"/>
    <w:rsid w:val="000343AA"/>
    <w:rsid w:val="000343D4"/>
    <w:rsid w:val="00034408"/>
    <w:rsid w:val="00034487"/>
    <w:rsid w:val="0003448C"/>
    <w:rsid w:val="00034604"/>
    <w:rsid w:val="0003476A"/>
    <w:rsid w:val="000348BD"/>
    <w:rsid w:val="0003493F"/>
    <w:rsid w:val="00034A58"/>
    <w:rsid w:val="00034AAD"/>
    <w:rsid w:val="00034AE4"/>
    <w:rsid w:val="00034AF0"/>
    <w:rsid w:val="00034BEA"/>
    <w:rsid w:val="00034C5F"/>
    <w:rsid w:val="00034D69"/>
    <w:rsid w:val="00034DA6"/>
    <w:rsid w:val="00034F61"/>
    <w:rsid w:val="00035053"/>
    <w:rsid w:val="00035087"/>
    <w:rsid w:val="00035121"/>
    <w:rsid w:val="000353C4"/>
    <w:rsid w:val="00035479"/>
    <w:rsid w:val="00035493"/>
    <w:rsid w:val="0003554D"/>
    <w:rsid w:val="00035780"/>
    <w:rsid w:val="000357F6"/>
    <w:rsid w:val="00035879"/>
    <w:rsid w:val="00035A15"/>
    <w:rsid w:val="00035AFC"/>
    <w:rsid w:val="00035BD3"/>
    <w:rsid w:val="00035CDF"/>
    <w:rsid w:val="00035D90"/>
    <w:rsid w:val="00035DDB"/>
    <w:rsid w:val="000363C6"/>
    <w:rsid w:val="000363FB"/>
    <w:rsid w:val="0003643B"/>
    <w:rsid w:val="0003666A"/>
    <w:rsid w:val="000366FF"/>
    <w:rsid w:val="00036784"/>
    <w:rsid w:val="0003683B"/>
    <w:rsid w:val="0003696E"/>
    <w:rsid w:val="00036B92"/>
    <w:rsid w:val="00036BBB"/>
    <w:rsid w:val="00036CEF"/>
    <w:rsid w:val="00036DA6"/>
    <w:rsid w:val="00036EEA"/>
    <w:rsid w:val="0003718F"/>
    <w:rsid w:val="0003747B"/>
    <w:rsid w:val="000374AF"/>
    <w:rsid w:val="000375CD"/>
    <w:rsid w:val="000375E2"/>
    <w:rsid w:val="000376B7"/>
    <w:rsid w:val="0003777B"/>
    <w:rsid w:val="00037880"/>
    <w:rsid w:val="000379BE"/>
    <w:rsid w:val="000379BF"/>
    <w:rsid w:val="00037A02"/>
    <w:rsid w:val="00037A54"/>
    <w:rsid w:val="00037AE7"/>
    <w:rsid w:val="00037B59"/>
    <w:rsid w:val="00037C13"/>
    <w:rsid w:val="00037D03"/>
    <w:rsid w:val="00037D71"/>
    <w:rsid w:val="00037F82"/>
    <w:rsid w:val="00037F9C"/>
    <w:rsid w:val="0004005B"/>
    <w:rsid w:val="00040103"/>
    <w:rsid w:val="00040117"/>
    <w:rsid w:val="000402E4"/>
    <w:rsid w:val="00040352"/>
    <w:rsid w:val="00040446"/>
    <w:rsid w:val="000405E8"/>
    <w:rsid w:val="000406F1"/>
    <w:rsid w:val="0004071C"/>
    <w:rsid w:val="00040BBA"/>
    <w:rsid w:val="00040D27"/>
    <w:rsid w:val="00040D4D"/>
    <w:rsid w:val="00041083"/>
    <w:rsid w:val="000411CB"/>
    <w:rsid w:val="0004120B"/>
    <w:rsid w:val="0004122F"/>
    <w:rsid w:val="00041278"/>
    <w:rsid w:val="000412E2"/>
    <w:rsid w:val="0004164B"/>
    <w:rsid w:val="0004177B"/>
    <w:rsid w:val="00041804"/>
    <w:rsid w:val="0004198F"/>
    <w:rsid w:val="00041B7F"/>
    <w:rsid w:val="00041C64"/>
    <w:rsid w:val="00041D0B"/>
    <w:rsid w:val="00041EBE"/>
    <w:rsid w:val="00041EF2"/>
    <w:rsid w:val="00041FE9"/>
    <w:rsid w:val="00042011"/>
    <w:rsid w:val="00042020"/>
    <w:rsid w:val="000421D0"/>
    <w:rsid w:val="00042437"/>
    <w:rsid w:val="000424F8"/>
    <w:rsid w:val="00042635"/>
    <w:rsid w:val="0004274C"/>
    <w:rsid w:val="00042958"/>
    <w:rsid w:val="00042968"/>
    <w:rsid w:val="000429F7"/>
    <w:rsid w:val="00042B5B"/>
    <w:rsid w:val="00042BFD"/>
    <w:rsid w:val="00042CAC"/>
    <w:rsid w:val="00042D40"/>
    <w:rsid w:val="00042F41"/>
    <w:rsid w:val="000431B1"/>
    <w:rsid w:val="00043475"/>
    <w:rsid w:val="000434B5"/>
    <w:rsid w:val="00043500"/>
    <w:rsid w:val="000435AB"/>
    <w:rsid w:val="000435E1"/>
    <w:rsid w:val="00043718"/>
    <w:rsid w:val="000437BE"/>
    <w:rsid w:val="00043B08"/>
    <w:rsid w:val="00043DB1"/>
    <w:rsid w:val="00043E0E"/>
    <w:rsid w:val="000440C9"/>
    <w:rsid w:val="00044474"/>
    <w:rsid w:val="00044478"/>
    <w:rsid w:val="000444C7"/>
    <w:rsid w:val="00044558"/>
    <w:rsid w:val="000445D2"/>
    <w:rsid w:val="0004461D"/>
    <w:rsid w:val="0004473E"/>
    <w:rsid w:val="00044779"/>
    <w:rsid w:val="00044999"/>
    <w:rsid w:val="000449BC"/>
    <w:rsid w:val="00044A0B"/>
    <w:rsid w:val="00044AAD"/>
    <w:rsid w:val="00044BEE"/>
    <w:rsid w:val="00044C40"/>
    <w:rsid w:val="00044CEF"/>
    <w:rsid w:val="00044D42"/>
    <w:rsid w:val="00044DE2"/>
    <w:rsid w:val="00044E42"/>
    <w:rsid w:val="00044E9F"/>
    <w:rsid w:val="00044F1F"/>
    <w:rsid w:val="00044FB9"/>
    <w:rsid w:val="00045023"/>
    <w:rsid w:val="00045028"/>
    <w:rsid w:val="000453AB"/>
    <w:rsid w:val="0004541F"/>
    <w:rsid w:val="0004544B"/>
    <w:rsid w:val="0004597C"/>
    <w:rsid w:val="000459B9"/>
    <w:rsid w:val="00045A04"/>
    <w:rsid w:val="00045A06"/>
    <w:rsid w:val="00045AEE"/>
    <w:rsid w:val="00045BDB"/>
    <w:rsid w:val="00045D35"/>
    <w:rsid w:val="00045E39"/>
    <w:rsid w:val="0004606F"/>
    <w:rsid w:val="0004619C"/>
    <w:rsid w:val="000462BC"/>
    <w:rsid w:val="000462FA"/>
    <w:rsid w:val="000463B1"/>
    <w:rsid w:val="00046560"/>
    <w:rsid w:val="00046627"/>
    <w:rsid w:val="00046733"/>
    <w:rsid w:val="0004680C"/>
    <w:rsid w:val="00046867"/>
    <w:rsid w:val="0004686B"/>
    <w:rsid w:val="00046A4F"/>
    <w:rsid w:val="00046B6A"/>
    <w:rsid w:val="00046CEB"/>
    <w:rsid w:val="00046DEE"/>
    <w:rsid w:val="00046EC7"/>
    <w:rsid w:val="00046FA4"/>
    <w:rsid w:val="0004729C"/>
    <w:rsid w:val="0004729D"/>
    <w:rsid w:val="000472E8"/>
    <w:rsid w:val="0004734F"/>
    <w:rsid w:val="000473AD"/>
    <w:rsid w:val="00047410"/>
    <w:rsid w:val="00047421"/>
    <w:rsid w:val="00047637"/>
    <w:rsid w:val="0004763D"/>
    <w:rsid w:val="000476B3"/>
    <w:rsid w:val="000476C4"/>
    <w:rsid w:val="000477D1"/>
    <w:rsid w:val="000478FE"/>
    <w:rsid w:val="00047989"/>
    <w:rsid w:val="00047B4B"/>
    <w:rsid w:val="00047C2B"/>
    <w:rsid w:val="00047CD1"/>
    <w:rsid w:val="00047FDA"/>
    <w:rsid w:val="0005005D"/>
    <w:rsid w:val="00050415"/>
    <w:rsid w:val="00050419"/>
    <w:rsid w:val="0005041A"/>
    <w:rsid w:val="00050588"/>
    <w:rsid w:val="0005059F"/>
    <w:rsid w:val="000507A4"/>
    <w:rsid w:val="000507C2"/>
    <w:rsid w:val="00050867"/>
    <w:rsid w:val="00050A5F"/>
    <w:rsid w:val="00050AB1"/>
    <w:rsid w:val="00050AED"/>
    <w:rsid w:val="00050BD4"/>
    <w:rsid w:val="00050F8F"/>
    <w:rsid w:val="00051241"/>
    <w:rsid w:val="0005124B"/>
    <w:rsid w:val="000516D4"/>
    <w:rsid w:val="00051733"/>
    <w:rsid w:val="00051780"/>
    <w:rsid w:val="0005181E"/>
    <w:rsid w:val="0005195B"/>
    <w:rsid w:val="000519A9"/>
    <w:rsid w:val="00051B1B"/>
    <w:rsid w:val="00051C4C"/>
    <w:rsid w:val="00051C5F"/>
    <w:rsid w:val="00051E2D"/>
    <w:rsid w:val="00051E62"/>
    <w:rsid w:val="00051E9A"/>
    <w:rsid w:val="00051F52"/>
    <w:rsid w:val="00051F53"/>
    <w:rsid w:val="00052041"/>
    <w:rsid w:val="0005205E"/>
    <w:rsid w:val="000522A7"/>
    <w:rsid w:val="000522AB"/>
    <w:rsid w:val="000523F8"/>
    <w:rsid w:val="00052445"/>
    <w:rsid w:val="000524C7"/>
    <w:rsid w:val="00052542"/>
    <w:rsid w:val="000526DD"/>
    <w:rsid w:val="000527AB"/>
    <w:rsid w:val="00052828"/>
    <w:rsid w:val="00052893"/>
    <w:rsid w:val="00052AB4"/>
    <w:rsid w:val="00052B08"/>
    <w:rsid w:val="00052B92"/>
    <w:rsid w:val="00052CA9"/>
    <w:rsid w:val="00052D53"/>
    <w:rsid w:val="00052E9D"/>
    <w:rsid w:val="00052EDC"/>
    <w:rsid w:val="00052F03"/>
    <w:rsid w:val="00052F1E"/>
    <w:rsid w:val="00052F5A"/>
    <w:rsid w:val="00053030"/>
    <w:rsid w:val="000530B2"/>
    <w:rsid w:val="00053155"/>
    <w:rsid w:val="000532B0"/>
    <w:rsid w:val="000533B4"/>
    <w:rsid w:val="000536D4"/>
    <w:rsid w:val="0005389D"/>
    <w:rsid w:val="00053BBD"/>
    <w:rsid w:val="00053BC2"/>
    <w:rsid w:val="00053BF3"/>
    <w:rsid w:val="00053C4C"/>
    <w:rsid w:val="00053EB6"/>
    <w:rsid w:val="00053FF0"/>
    <w:rsid w:val="00054003"/>
    <w:rsid w:val="00054197"/>
    <w:rsid w:val="0005428A"/>
    <w:rsid w:val="000542B7"/>
    <w:rsid w:val="00054312"/>
    <w:rsid w:val="000543E9"/>
    <w:rsid w:val="000544C2"/>
    <w:rsid w:val="000544E7"/>
    <w:rsid w:val="000545B5"/>
    <w:rsid w:val="000547ED"/>
    <w:rsid w:val="000548F6"/>
    <w:rsid w:val="00054C0E"/>
    <w:rsid w:val="00054CAE"/>
    <w:rsid w:val="00054E87"/>
    <w:rsid w:val="00054EB4"/>
    <w:rsid w:val="00054FF7"/>
    <w:rsid w:val="0005502C"/>
    <w:rsid w:val="00055065"/>
    <w:rsid w:val="000550E9"/>
    <w:rsid w:val="00055154"/>
    <w:rsid w:val="00055319"/>
    <w:rsid w:val="0005542F"/>
    <w:rsid w:val="00055467"/>
    <w:rsid w:val="000554B2"/>
    <w:rsid w:val="000554E6"/>
    <w:rsid w:val="000554ED"/>
    <w:rsid w:val="0005585C"/>
    <w:rsid w:val="00055999"/>
    <w:rsid w:val="00055D37"/>
    <w:rsid w:val="00055D8E"/>
    <w:rsid w:val="00055E47"/>
    <w:rsid w:val="00055EEE"/>
    <w:rsid w:val="0005600B"/>
    <w:rsid w:val="00056062"/>
    <w:rsid w:val="000562B8"/>
    <w:rsid w:val="000562CD"/>
    <w:rsid w:val="0005649B"/>
    <w:rsid w:val="0005656A"/>
    <w:rsid w:val="0005658D"/>
    <w:rsid w:val="000565C6"/>
    <w:rsid w:val="0005665C"/>
    <w:rsid w:val="00056952"/>
    <w:rsid w:val="00056A3E"/>
    <w:rsid w:val="00056ADF"/>
    <w:rsid w:val="00056BB0"/>
    <w:rsid w:val="00056C53"/>
    <w:rsid w:val="00056CEE"/>
    <w:rsid w:val="00056FE8"/>
    <w:rsid w:val="0005700C"/>
    <w:rsid w:val="00057186"/>
    <w:rsid w:val="00057325"/>
    <w:rsid w:val="00057456"/>
    <w:rsid w:val="00057543"/>
    <w:rsid w:val="00057A3F"/>
    <w:rsid w:val="00057AB8"/>
    <w:rsid w:val="00057BF3"/>
    <w:rsid w:val="00057EE4"/>
    <w:rsid w:val="00060048"/>
    <w:rsid w:val="00060118"/>
    <w:rsid w:val="000601B0"/>
    <w:rsid w:val="000601D7"/>
    <w:rsid w:val="000602CB"/>
    <w:rsid w:val="0006030B"/>
    <w:rsid w:val="0006047B"/>
    <w:rsid w:val="00060561"/>
    <w:rsid w:val="00060627"/>
    <w:rsid w:val="0006069B"/>
    <w:rsid w:val="000607CF"/>
    <w:rsid w:val="00060856"/>
    <w:rsid w:val="00060B63"/>
    <w:rsid w:val="00060E0B"/>
    <w:rsid w:val="00060F8E"/>
    <w:rsid w:val="00060FBE"/>
    <w:rsid w:val="000611EC"/>
    <w:rsid w:val="00061219"/>
    <w:rsid w:val="000612E8"/>
    <w:rsid w:val="00061301"/>
    <w:rsid w:val="0006132D"/>
    <w:rsid w:val="00061647"/>
    <w:rsid w:val="0006165D"/>
    <w:rsid w:val="00061823"/>
    <w:rsid w:val="00061962"/>
    <w:rsid w:val="00061DA9"/>
    <w:rsid w:val="00061EAC"/>
    <w:rsid w:val="0006207C"/>
    <w:rsid w:val="00062355"/>
    <w:rsid w:val="000623CA"/>
    <w:rsid w:val="000625E1"/>
    <w:rsid w:val="00062688"/>
    <w:rsid w:val="000626A9"/>
    <w:rsid w:val="00062760"/>
    <w:rsid w:val="000627D1"/>
    <w:rsid w:val="0006284D"/>
    <w:rsid w:val="00062957"/>
    <w:rsid w:val="00062A72"/>
    <w:rsid w:val="00062E65"/>
    <w:rsid w:val="00062E6B"/>
    <w:rsid w:val="00062E9C"/>
    <w:rsid w:val="00062F19"/>
    <w:rsid w:val="0006301D"/>
    <w:rsid w:val="00063114"/>
    <w:rsid w:val="00063134"/>
    <w:rsid w:val="000631AB"/>
    <w:rsid w:val="00063524"/>
    <w:rsid w:val="0006356F"/>
    <w:rsid w:val="00063642"/>
    <w:rsid w:val="0006369B"/>
    <w:rsid w:val="0006370B"/>
    <w:rsid w:val="0006391B"/>
    <w:rsid w:val="0006396A"/>
    <w:rsid w:val="000639C2"/>
    <w:rsid w:val="00063AD7"/>
    <w:rsid w:val="00063BC6"/>
    <w:rsid w:val="00063D25"/>
    <w:rsid w:val="0006403A"/>
    <w:rsid w:val="000640A8"/>
    <w:rsid w:val="00064180"/>
    <w:rsid w:val="000641C0"/>
    <w:rsid w:val="00064391"/>
    <w:rsid w:val="00064423"/>
    <w:rsid w:val="0006446B"/>
    <w:rsid w:val="000644D2"/>
    <w:rsid w:val="00064568"/>
    <w:rsid w:val="000645F1"/>
    <w:rsid w:val="000648D6"/>
    <w:rsid w:val="00064C86"/>
    <w:rsid w:val="00064CEC"/>
    <w:rsid w:val="00064D0F"/>
    <w:rsid w:val="00064D80"/>
    <w:rsid w:val="00064DE1"/>
    <w:rsid w:val="00064ED3"/>
    <w:rsid w:val="00064FC2"/>
    <w:rsid w:val="00065193"/>
    <w:rsid w:val="00065212"/>
    <w:rsid w:val="00065284"/>
    <w:rsid w:val="000652B3"/>
    <w:rsid w:val="000653DC"/>
    <w:rsid w:val="000655D4"/>
    <w:rsid w:val="000656E2"/>
    <w:rsid w:val="000658C1"/>
    <w:rsid w:val="00065A4E"/>
    <w:rsid w:val="00065AA4"/>
    <w:rsid w:val="00065AE5"/>
    <w:rsid w:val="00065B32"/>
    <w:rsid w:val="00065C64"/>
    <w:rsid w:val="00065D10"/>
    <w:rsid w:val="00065DF8"/>
    <w:rsid w:val="00065FAD"/>
    <w:rsid w:val="00066011"/>
    <w:rsid w:val="00066016"/>
    <w:rsid w:val="0006614E"/>
    <w:rsid w:val="000661FA"/>
    <w:rsid w:val="000662F3"/>
    <w:rsid w:val="00066327"/>
    <w:rsid w:val="000663DE"/>
    <w:rsid w:val="00066427"/>
    <w:rsid w:val="0006663F"/>
    <w:rsid w:val="000666AF"/>
    <w:rsid w:val="000667C7"/>
    <w:rsid w:val="00066882"/>
    <w:rsid w:val="00066930"/>
    <w:rsid w:val="0006694E"/>
    <w:rsid w:val="00066A67"/>
    <w:rsid w:val="00066C3C"/>
    <w:rsid w:val="00066CEB"/>
    <w:rsid w:val="00066F0D"/>
    <w:rsid w:val="00067211"/>
    <w:rsid w:val="00067365"/>
    <w:rsid w:val="0006748C"/>
    <w:rsid w:val="0006763E"/>
    <w:rsid w:val="00067795"/>
    <w:rsid w:val="000677CF"/>
    <w:rsid w:val="0006782B"/>
    <w:rsid w:val="00067998"/>
    <w:rsid w:val="000679C2"/>
    <w:rsid w:val="00067A1E"/>
    <w:rsid w:val="00067B64"/>
    <w:rsid w:val="00067B81"/>
    <w:rsid w:val="00067BE0"/>
    <w:rsid w:val="00067C01"/>
    <w:rsid w:val="00067D0E"/>
    <w:rsid w:val="00067D73"/>
    <w:rsid w:val="00067E14"/>
    <w:rsid w:val="00067F7C"/>
    <w:rsid w:val="000700A6"/>
    <w:rsid w:val="000700EF"/>
    <w:rsid w:val="0007015C"/>
    <w:rsid w:val="0007017A"/>
    <w:rsid w:val="00070414"/>
    <w:rsid w:val="000704C9"/>
    <w:rsid w:val="000705D8"/>
    <w:rsid w:val="000705F0"/>
    <w:rsid w:val="00070614"/>
    <w:rsid w:val="00070855"/>
    <w:rsid w:val="000709CE"/>
    <w:rsid w:val="00070A8C"/>
    <w:rsid w:val="00070B8B"/>
    <w:rsid w:val="00070CFF"/>
    <w:rsid w:val="00070D21"/>
    <w:rsid w:val="00070DF4"/>
    <w:rsid w:val="00070E13"/>
    <w:rsid w:val="0007105E"/>
    <w:rsid w:val="00071186"/>
    <w:rsid w:val="0007169D"/>
    <w:rsid w:val="0007170F"/>
    <w:rsid w:val="00071792"/>
    <w:rsid w:val="00071AF0"/>
    <w:rsid w:val="00071B5E"/>
    <w:rsid w:val="00071DA0"/>
    <w:rsid w:val="00071E45"/>
    <w:rsid w:val="0007207A"/>
    <w:rsid w:val="00072098"/>
    <w:rsid w:val="0007237D"/>
    <w:rsid w:val="00072452"/>
    <w:rsid w:val="000724C0"/>
    <w:rsid w:val="0007270B"/>
    <w:rsid w:val="000728C3"/>
    <w:rsid w:val="00072A14"/>
    <w:rsid w:val="00072B6C"/>
    <w:rsid w:val="00072F84"/>
    <w:rsid w:val="000733DC"/>
    <w:rsid w:val="000734DB"/>
    <w:rsid w:val="00073661"/>
    <w:rsid w:val="00073684"/>
    <w:rsid w:val="00073769"/>
    <w:rsid w:val="000737B9"/>
    <w:rsid w:val="000739C9"/>
    <w:rsid w:val="00073A94"/>
    <w:rsid w:val="00073B2B"/>
    <w:rsid w:val="00073C95"/>
    <w:rsid w:val="00073F02"/>
    <w:rsid w:val="00073FC5"/>
    <w:rsid w:val="00074061"/>
    <w:rsid w:val="00074134"/>
    <w:rsid w:val="000742F2"/>
    <w:rsid w:val="0007435A"/>
    <w:rsid w:val="000743E1"/>
    <w:rsid w:val="0007449C"/>
    <w:rsid w:val="000745FD"/>
    <w:rsid w:val="000747DF"/>
    <w:rsid w:val="00074839"/>
    <w:rsid w:val="00074A82"/>
    <w:rsid w:val="00074E5C"/>
    <w:rsid w:val="00074EE3"/>
    <w:rsid w:val="00075393"/>
    <w:rsid w:val="000753BE"/>
    <w:rsid w:val="000755C9"/>
    <w:rsid w:val="000755E6"/>
    <w:rsid w:val="000756A7"/>
    <w:rsid w:val="0007574A"/>
    <w:rsid w:val="000757B0"/>
    <w:rsid w:val="000758A9"/>
    <w:rsid w:val="00075903"/>
    <w:rsid w:val="00075A9B"/>
    <w:rsid w:val="00075C0C"/>
    <w:rsid w:val="00075C77"/>
    <w:rsid w:val="00075DC1"/>
    <w:rsid w:val="00075E52"/>
    <w:rsid w:val="00076197"/>
    <w:rsid w:val="0007619B"/>
    <w:rsid w:val="000761CE"/>
    <w:rsid w:val="000762CA"/>
    <w:rsid w:val="00076559"/>
    <w:rsid w:val="000766DC"/>
    <w:rsid w:val="0007684C"/>
    <w:rsid w:val="00076AB5"/>
    <w:rsid w:val="00076C40"/>
    <w:rsid w:val="00076C59"/>
    <w:rsid w:val="00076C81"/>
    <w:rsid w:val="00076D2D"/>
    <w:rsid w:val="00076D51"/>
    <w:rsid w:val="00076FB8"/>
    <w:rsid w:val="00076FEE"/>
    <w:rsid w:val="000770ED"/>
    <w:rsid w:val="0007716B"/>
    <w:rsid w:val="00077197"/>
    <w:rsid w:val="00077310"/>
    <w:rsid w:val="00077436"/>
    <w:rsid w:val="00077508"/>
    <w:rsid w:val="0007759E"/>
    <w:rsid w:val="0007762D"/>
    <w:rsid w:val="00077821"/>
    <w:rsid w:val="000778DA"/>
    <w:rsid w:val="0007793E"/>
    <w:rsid w:val="00077AA8"/>
    <w:rsid w:val="00077BA1"/>
    <w:rsid w:val="00077E04"/>
    <w:rsid w:val="00077F36"/>
    <w:rsid w:val="0008005B"/>
    <w:rsid w:val="000800CB"/>
    <w:rsid w:val="000802D5"/>
    <w:rsid w:val="00080375"/>
    <w:rsid w:val="000803D4"/>
    <w:rsid w:val="00080461"/>
    <w:rsid w:val="00080584"/>
    <w:rsid w:val="000805D0"/>
    <w:rsid w:val="00080647"/>
    <w:rsid w:val="000806FE"/>
    <w:rsid w:val="0008088C"/>
    <w:rsid w:val="000808E5"/>
    <w:rsid w:val="0008097D"/>
    <w:rsid w:val="000809C5"/>
    <w:rsid w:val="00080A8E"/>
    <w:rsid w:val="00080B4E"/>
    <w:rsid w:val="00080C1F"/>
    <w:rsid w:val="00080DA2"/>
    <w:rsid w:val="00080EBD"/>
    <w:rsid w:val="00080EE3"/>
    <w:rsid w:val="0008121A"/>
    <w:rsid w:val="0008125A"/>
    <w:rsid w:val="00081364"/>
    <w:rsid w:val="0008139F"/>
    <w:rsid w:val="000817FA"/>
    <w:rsid w:val="00081805"/>
    <w:rsid w:val="0008187D"/>
    <w:rsid w:val="00081911"/>
    <w:rsid w:val="00081BAD"/>
    <w:rsid w:val="00081C9E"/>
    <w:rsid w:val="00081D5C"/>
    <w:rsid w:val="00081E57"/>
    <w:rsid w:val="00081E97"/>
    <w:rsid w:val="0008206B"/>
    <w:rsid w:val="0008222E"/>
    <w:rsid w:val="00082291"/>
    <w:rsid w:val="000822CF"/>
    <w:rsid w:val="00082389"/>
    <w:rsid w:val="000823FF"/>
    <w:rsid w:val="0008256E"/>
    <w:rsid w:val="000825DF"/>
    <w:rsid w:val="00082636"/>
    <w:rsid w:val="00082694"/>
    <w:rsid w:val="00082813"/>
    <w:rsid w:val="0008296D"/>
    <w:rsid w:val="00082B7A"/>
    <w:rsid w:val="00082C43"/>
    <w:rsid w:val="00082DC1"/>
    <w:rsid w:val="00082E6E"/>
    <w:rsid w:val="000830D5"/>
    <w:rsid w:val="000831E6"/>
    <w:rsid w:val="0008330C"/>
    <w:rsid w:val="00083343"/>
    <w:rsid w:val="0008335D"/>
    <w:rsid w:val="00083377"/>
    <w:rsid w:val="000833BA"/>
    <w:rsid w:val="000834A6"/>
    <w:rsid w:val="00083574"/>
    <w:rsid w:val="00083670"/>
    <w:rsid w:val="000836B6"/>
    <w:rsid w:val="00083901"/>
    <w:rsid w:val="00083921"/>
    <w:rsid w:val="00083BF6"/>
    <w:rsid w:val="00083C36"/>
    <w:rsid w:val="00083CE2"/>
    <w:rsid w:val="00083D7A"/>
    <w:rsid w:val="00084111"/>
    <w:rsid w:val="000841C3"/>
    <w:rsid w:val="000841E7"/>
    <w:rsid w:val="000841FE"/>
    <w:rsid w:val="00084396"/>
    <w:rsid w:val="000844F2"/>
    <w:rsid w:val="00084525"/>
    <w:rsid w:val="0008457A"/>
    <w:rsid w:val="0008467B"/>
    <w:rsid w:val="00084729"/>
    <w:rsid w:val="000849FA"/>
    <w:rsid w:val="00084AE1"/>
    <w:rsid w:val="00084C01"/>
    <w:rsid w:val="00084C19"/>
    <w:rsid w:val="00084E1D"/>
    <w:rsid w:val="00084EE5"/>
    <w:rsid w:val="00084FC6"/>
    <w:rsid w:val="00085017"/>
    <w:rsid w:val="000850B8"/>
    <w:rsid w:val="00085144"/>
    <w:rsid w:val="00085156"/>
    <w:rsid w:val="0008519F"/>
    <w:rsid w:val="000852E1"/>
    <w:rsid w:val="00085318"/>
    <w:rsid w:val="000853C9"/>
    <w:rsid w:val="0008554E"/>
    <w:rsid w:val="0008563D"/>
    <w:rsid w:val="0008572E"/>
    <w:rsid w:val="00085756"/>
    <w:rsid w:val="000857C4"/>
    <w:rsid w:val="000857E8"/>
    <w:rsid w:val="0008589D"/>
    <w:rsid w:val="00085AA8"/>
    <w:rsid w:val="00085B2E"/>
    <w:rsid w:val="00085B52"/>
    <w:rsid w:val="00085BFF"/>
    <w:rsid w:val="00085C7E"/>
    <w:rsid w:val="00085C96"/>
    <w:rsid w:val="00085CC7"/>
    <w:rsid w:val="00085DD0"/>
    <w:rsid w:val="00085FDB"/>
    <w:rsid w:val="00086011"/>
    <w:rsid w:val="000860DB"/>
    <w:rsid w:val="0008627E"/>
    <w:rsid w:val="000862A4"/>
    <w:rsid w:val="0008631A"/>
    <w:rsid w:val="000865CE"/>
    <w:rsid w:val="00086615"/>
    <w:rsid w:val="00086628"/>
    <w:rsid w:val="000866BB"/>
    <w:rsid w:val="000866EB"/>
    <w:rsid w:val="00086833"/>
    <w:rsid w:val="000868B4"/>
    <w:rsid w:val="00086A9F"/>
    <w:rsid w:val="00086B42"/>
    <w:rsid w:val="00086B6B"/>
    <w:rsid w:val="00086BCB"/>
    <w:rsid w:val="00086FD5"/>
    <w:rsid w:val="00087039"/>
    <w:rsid w:val="00087062"/>
    <w:rsid w:val="000871E7"/>
    <w:rsid w:val="00087233"/>
    <w:rsid w:val="0008732B"/>
    <w:rsid w:val="00087467"/>
    <w:rsid w:val="00087737"/>
    <w:rsid w:val="0008776D"/>
    <w:rsid w:val="00087849"/>
    <w:rsid w:val="00087C37"/>
    <w:rsid w:val="00090067"/>
    <w:rsid w:val="00090114"/>
    <w:rsid w:val="00090272"/>
    <w:rsid w:val="0009048B"/>
    <w:rsid w:val="00090756"/>
    <w:rsid w:val="00090B08"/>
    <w:rsid w:val="00090B64"/>
    <w:rsid w:val="00090C04"/>
    <w:rsid w:val="00090D09"/>
    <w:rsid w:val="00090D59"/>
    <w:rsid w:val="00090E5C"/>
    <w:rsid w:val="00090F8A"/>
    <w:rsid w:val="00091093"/>
    <w:rsid w:val="00091161"/>
    <w:rsid w:val="000911EA"/>
    <w:rsid w:val="000911ED"/>
    <w:rsid w:val="0009151B"/>
    <w:rsid w:val="00091539"/>
    <w:rsid w:val="000915C4"/>
    <w:rsid w:val="00091852"/>
    <w:rsid w:val="00091865"/>
    <w:rsid w:val="000918E1"/>
    <w:rsid w:val="00091913"/>
    <w:rsid w:val="00091966"/>
    <w:rsid w:val="00091A80"/>
    <w:rsid w:val="00091B20"/>
    <w:rsid w:val="00091BD0"/>
    <w:rsid w:val="00091BD7"/>
    <w:rsid w:val="00091C5A"/>
    <w:rsid w:val="00091D69"/>
    <w:rsid w:val="0009202E"/>
    <w:rsid w:val="000920AA"/>
    <w:rsid w:val="000920F2"/>
    <w:rsid w:val="0009220D"/>
    <w:rsid w:val="000922F1"/>
    <w:rsid w:val="00092308"/>
    <w:rsid w:val="0009242F"/>
    <w:rsid w:val="000925D8"/>
    <w:rsid w:val="00092685"/>
    <w:rsid w:val="00092876"/>
    <w:rsid w:val="000928A9"/>
    <w:rsid w:val="00092A07"/>
    <w:rsid w:val="00092A13"/>
    <w:rsid w:val="00092B19"/>
    <w:rsid w:val="00092BA2"/>
    <w:rsid w:val="00092D08"/>
    <w:rsid w:val="00092E01"/>
    <w:rsid w:val="00092F40"/>
    <w:rsid w:val="00093027"/>
    <w:rsid w:val="0009312E"/>
    <w:rsid w:val="000931B2"/>
    <w:rsid w:val="000931F4"/>
    <w:rsid w:val="000931FD"/>
    <w:rsid w:val="00093321"/>
    <w:rsid w:val="0009351D"/>
    <w:rsid w:val="0009361C"/>
    <w:rsid w:val="0009364C"/>
    <w:rsid w:val="000936F6"/>
    <w:rsid w:val="00093700"/>
    <w:rsid w:val="000938C9"/>
    <w:rsid w:val="00093A40"/>
    <w:rsid w:val="00093A90"/>
    <w:rsid w:val="00093C94"/>
    <w:rsid w:val="00093D08"/>
    <w:rsid w:val="00093D6F"/>
    <w:rsid w:val="00093D74"/>
    <w:rsid w:val="00093ECD"/>
    <w:rsid w:val="00093FFB"/>
    <w:rsid w:val="000940F1"/>
    <w:rsid w:val="000940FA"/>
    <w:rsid w:val="000941CE"/>
    <w:rsid w:val="000943BE"/>
    <w:rsid w:val="000944ED"/>
    <w:rsid w:val="00094561"/>
    <w:rsid w:val="00094599"/>
    <w:rsid w:val="000946B8"/>
    <w:rsid w:val="0009478B"/>
    <w:rsid w:val="00094934"/>
    <w:rsid w:val="00094936"/>
    <w:rsid w:val="00094B2B"/>
    <w:rsid w:val="00094B4E"/>
    <w:rsid w:val="00094BB6"/>
    <w:rsid w:val="00094F06"/>
    <w:rsid w:val="00095095"/>
    <w:rsid w:val="0009518F"/>
    <w:rsid w:val="000951AA"/>
    <w:rsid w:val="00095416"/>
    <w:rsid w:val="000954ED"/>
    <w:rsid w:val="0009576C"/>
    <w:rsid w:val="00095794"/>
    <w:rsid w:val="000957A9"/>
    <w:rsid w:val="00095934"/>
    <w:rsid w:val="00095B91"/>
    <w:rsid w:val="00095C98"/>
    <w:rsid w:val="00095CC4"/>
    <w:rsid w:val="00095CE9"/>
    <w:rsid w:val="00095F7B"/>
    <w:rsid w:val="00096077"/>
    <w:rsid w:val="000960B5"/>
    <w:rsid w:val="00096405"/>
    <w:rsid w:val="000964C7"/>
    <w:rsid w:val="0009653A"/>
    <w:rsid w:val="000965C0"/>
    <w:rsid w:val="00096653"/>
    <w:rsid w:val="00096956"/>
    <w:rsid w:val="00096B04"/>
    <w:rsid w:val="00096B0C"/>
    <w:rsid w:val="00096BE7"/>
    <w:rsid w:val="00096C21"/>
    <w:rsid w:val="00096CB9"/>
    <w:rsid w:val="00096CCA"/>
    <w:rsid w:val="00096F7E"/>
    <w:rsid w:val="00096FA6"/>
    <w:rsid w:val="00097189"/>
    <w:rsid w:val="000971D2"/>
    <w:rsid w:val="00097201"/>
    <w:rsid w:val="0009722C"/>
    <w:rsid w:val="0009732B"/>
    <w:rsid w:val="0009742B"/>
    <w:rsid w:val="00097573"/>
    <w:rsid w:val="0009774A"/>
    <w:rsid w:val="000977F0"/>
    <w:rsid w:val="00097891"/>
    <w:rsid w:val="0009798E"/>
    <w:rsid w:val="00097AA6"/>
    <w:rsid w:val="00097AF8"/>
    <w:rsid w:val="00097BC3"/>
    <w:rsid w:val="00097CFF"/>
    <w:rsid w:val="00097EE0"/>
    <w:rsid w:val="00097F87"/>
    <w:rsid w:val="00097FC6"/>
    <w:rsid w:val="000A00C1"/>
    <w:rsid w:val="000A0171"/>
    <w:rsid w:val="000A029D"/>
    <w:rsid w:val="000A042E"/>
    <w:rsid w:val="000A05EF"/>
    <w:rsid w:val="000A0680"/>
    <w:rsid w:val="000A068C"/>
    <w:rsid w:val="000A0704"/>
    <w:rsid w:val="000A0A6D"/>
    <w:rsid w:val="000A0B05"/>
    <w:rsid w:val="000A0CF0"/>
    <w:rsid w:val="000A0D19"/>
    <w:rsid w:val="000A0E31"/>
    <w:rsid w:val="000A0E98"/>
    <w:rsid w:val="000A0EBC"/>
    <w:rsid w:val="000A0F08"/>
    <w:rsid w:val="000A0F57"/>
    <w:rsid w:val="000A109D"/>
    <w:rsid w:val="000A10C6"/>
    <w:rsid w:val="000A158A"/>
    <w:rsid w:val="000A15E9"/>
    <w:rsid w:val="000A160F"/>
    <w:rsid w:val="000A172F"/>
    <w:rsid w:val="000A177E"/>
    <w:rsid w:val="000A1784"/>
    <w:rsid w:val="000A1A8E"/>
    <w:rsid w:val="000A1B2D"/>
    <w:rsid w:val="000A1DBE"/>
    <w:rsid w:val="000A1E59"/>
    <w:rsid w:val="000A2078"/>
    <w:rsid w:val="000A20BB"/>
    <w:rsid w:val="000A2206"/>
    <w:rsid w:val="000A220B"/>
    <w:rsid w:val="000A240D"/>
    <w:rsid w:val="000A24A7"/>
    <w:rsid w:val="000A25B6"/>
    <w:rsid w:val="000A26A9"/>
    <w:rsid w:val="000A2772"/>
    <w:rsid w:val="000A2795"/>
    <w:rsid w:val="000A28B9"/>
    <w:rsid w:val="000A2A5B"/>
    <w:rsid w:val="000A2B45"/>
    <w:rsid w:val="000A2BE7"/>
    <w:rsid w:val="000A2C5A"/>
    <w:rsid w:val="000A2D6C"/>
    <w:rsid w:val="000A2D76"/>
    <w:rsid w:val="000A2E1D"/>
    <w:rsid w:val="000A2ED7"/>
    <w:rsid w:val="000A2F16"/>
    <w:rsid w:val="000A30B9"/>
    <w:rsid w:val="000A3114"/>
    <w:rsid w:val="000A312C"/>
    <w:rsid w:val="000A327B"/>
    <w:rsid w:val="000A369C"/>
    <w:rsid w:val="000A3873"/>
    <w:rsid w:val="000A391B"/>
    <w:rsid w:val="000A3A18"/>
    <w:rsid w:val="000A3C33"/>
    <w:rsid w:val="000A3C4E"/>
    <w:rsid w:val="000A3CCE"/>
    <w:rsid w:val="000A3E19"/>
    <w:rsid w:val="000A3E7A"/>
    <w:rsid w:val="000A3EEA"/>
    <w:rsid w:val="000A3F07"/>
    <w:rsid w:val="000A3FA6"/>
    <w:rsid w:val="000A4414"/>
    <w:rsid w:val="000A45D4"/>
    <w:rsid w:val="000A46D9"/>
    <w:rsid w:val="000A47C3"/>
    <w:rsid w:val="000A483B"/>
    <w:rsid w:val="000A49A3"/>
    <w:rsid w:val="000A4A19"/>
    <w:rsid w:val="000A4AD1"/>
    <w:rsid w:val="000A4B64"/>
    <w:rsid w:val="000A4BC5"/>
    <w:rsid w:val="000A4BE9"/>
    <w:rsid w:val="000A4C3A"/>
    <w:rsid w:val="000A4F44"/>
    <w:rsid w:val="000A52F1"/>
    <w:rsid w:val="000A5349"/>
    <w:rsid w:val="000A5419"/>
    <w:rsid w:val="000A556B"/>
    <w:rsid w:val="000A5611"/>
    <w:rsid w:val="000A56D8"/>
    <w:rsid w:val="000A58C4"/>
    <w:rsid w:val="000A58EB"/>
    <w:rsid w:val="000A5AA2"/>
    <w:rsid w:val="000A5B49"/>
    <w:rsid w:val="000A5BEB"/>
    <w:rsid w:val="000A5CF6"/>
    <w:rsid w:val="000A5D28"/>
    <w:rsid w:val="000A5DAC"/>
    <w:rsid w:val="000A6047"/>
    <w:rsid w:val="000A6050"/>
    <w:rsid w:val="000A6068"/>
    <w:rsid w:val="000A61AF"/>
    <w:rsid w:val="000A661A"/>
    <w:rsid w:val="000A66D1"/>
    <w:rsid w:val="000A6700"/>
    <w:rsid w:val="000A6717"/>
    <w:rsid w:val="000A672C"/>
    <w:rsid w:val="000A6955"/>
    <w:rsid w:val="000A6960"/>
    <w:rsid w:val="000A6BB2"/>
    <w:rsid w:val="000A6CAD"/>
    <w:rsid w:val="000A6F81"/>
    <w:rsid w:val="000A7174"/>
    <w:rsid w:val="000A7212"/>
    <w:rsid w:val="000A7456"/>
    <w:rsid w:val="000A7616"/>
    <w:rsid w:val="000A76D8"/>
    <w:rsid w:val="000A77DA"/>
    <w:rsid w:val="000A78D1"/>
    <w:rsid w:val="000A7908"/>
    <w:rsid w:val="000A7985"/>
    <w:rsid w:val="000A7A3A"/>
    <w:rsid w:val="000A7A5E"/>
    <w:rsid w:val="000A7BD3"/>
    <w:rsid w:val="000A7BFC"/>
    <w:rsid w:val="000A7D04"/>
    <w:rsid w:val="000A7DB2"/>
    <w:rsid w:val="000A7EF1"/>
    <w:rsid w:val="000A7F1E"/>
    <w:rsid w:val="000A7F30"/>
    <w:rsid w:val="000B001E"/>
    <w:rsid w:val="000B011B"/>
    <w:rsid w:val="000B01D7"/>
    <w:rsid w:val="000B02A5"/>
    <w:rsid w:val="000B0469"/>
    <w:rsid w:val="000B07F1"/>
    <w:rsid w:val="000B09C0"/>
    <w:rsid w:val="000B09DA"/>
    <w:rsid w:val="000B0B6F"/>
    <w:rsid w:val="000B0B82"/>
    <w:rsid w:val="000B0BB8"/>
    <w:rsid w:val="000B0CE3"/>
    <w:rsid w:val="000B0D44"/>
    <w:rsid w:val="000B0E38"/>
    <w:rsid w:val="000B11E5"/>
    <w:rsid w:val="000B12C6"/>
    <w:rsid w:val="000B137E"/>
    <w:rsid w:val="000B15CB"/>
    <w:rsid w:val="000B1606"/>
    <w:rsid w:val="000B165D"/>
    <w:rsid w:val="000B1731"/>
    <w:rsid w:val="000B1752"/>
    <w:rsid w:val="000B176F"/>
    <w:rsid w:val="000B19D8"/>
    <w:rsid w:val="000B1B80"/>
    <w:rsid w:val="000B1E0F"/>
    <w:rsid w:val="000B20B3"/>
    <w:rsid w:val="000B2173"/>
    <w:rsid w:val="000B2839"/>
    <w:rsid w:val="000B28F7"/>
    <w:rsid w:val="000B2A40"/>
    <w:rsid w:val="000B2AEB"/>
    <w:rsid w:val="000B2D2F"/>
    <w:rsid w:val="000B2E88"/>
    <w:rsid w:val="000B2ED9"/>
    <w:rsid w:val="000B2F25"/>
    <w:rsid w:val="000B2F7E"/>
    <w:rsid w:val="000B2F93"/>
    <w:rsid w:val="000B308A"/>
    <w:rsid w:val="000B30B4"/>
    <w:rsid w:val="000B3156"/>
    <w:rsid w:val="000B32F1"/>
    <w:rsid w:val="000B3390"/>
    <w:rsid w:val="000B33D3"/>
    <w:rsid w:val="000B34DF"/>
    <w:rsid w:val="000B354D"/>
    <w:rsid w:val="000B358D"/>
    <w:rsid w:val="000B359A"/>
    <w:rsid w:val="000B395B"/>
    <w:rsid w:val="000B3971"/>
    <w:rsid w:val="000B3B36"/>
    <w:rsid w:val="000B3CFD"/>
    <w:rsid w:val="000B3D33"/>
    <w:rsid w:val="000B3D4A"/>
    <w:rsid w:val="000B3DAC"/>
    <w:rsid w:val="000B4025"/>
    <w:rsid w:val="000B40C9"/>
    <w:rsid w:val="000B40D0"/>
    <w:rsid w:val="000B4436"/>
    <w:rsid w:val="000B45EB"/>
    <w:rsid w:val="000B4923"/>
    <w:rsid w:val="000B4C69"/>
    <w:rsid w:val="000B4D46"/>
    <w:rsid w:val="000B4F41"/>
    <w:rsid w:val="000B5062"/>
    <w:rsid w:val="000B52DF"/>
    <w:rsid w:val="000B53C6"/>
    <w:rsid w:val="000B549E"/>
    <w:rsid w:val="000B5542"/>
    <w:rsid w:val="000B561D"/>
    <w:rsid w:val="000B56DA"/>
    <w:rsid w:val="000B5788"/>
    <w:rsid w:val="000B5947"/>
    <w:rsid w:val="000B5A26"/>
    <w:rsid w:val="000B5A90"/>
    <w:rsid w:val="000B5B72"/>
    <w:rsid w:val="000B5B9C"/>
    <w:rsid w:val="000B5BAD"/>
    <w:rsid w:val="000B5F21"/>
    <w:rsid w:val="000B5FD8"/>
    <w:rsid w:val="000B6038"/>
    <w:rsid w:val="000B6071"/>
    <w:rsid w:val="000B6075"/>
    <w:rsid w:val="000B6108"/>
    <w:rsid w:val="000B6220"/>
    <w:rsid w:val="000B6273"/>
    <w:rsid w:val="000B6342"/>
    <w:rsid w:val="000B66AD"/>
    <w:rsid w:val="000B6719"/>
    <w:rsid w:val="000B6762"/>
    <w:rsid w:val="000B6A44"/>
    <w:rsid w:val="000B6B6C"/>
    <w:rsid w:val="000B6BFE"/>
    <w:rsid w:val="000B6D57"/>
    <w:rsid w:val="000B704B"/>
    <w:rsid w:val="000B7060"/>
    <w:rsid w:val="000B7072"/>
    <w:rsid w:val="000B70A3"/>
    <w:rsid w:val="000B72B4"/>
    <w:rsid w:val="000B72FD"/>
    <w:rsid w:val="000B7370"/>
    <w:rsid w:val="000B7517"/>
    <w:rsid w:val="000C0006"/>
    <w:rsid w:val="000C00F9"/>
    <w:rsid w:val="000C0117"/>
    <w:rsid w:val="000C01F8"/>
    <w:rsid w:val="000C02C2"/>
    <w:rsid w:val="000C02E8"/>
    <w:rsid w:val="000C04EC"/>
    <w:rsid w:val="000C058F"/>
    <w:rsid w:val="000C05BF"/>
    <w:rsid w:val="000C05C4"/>
    <w:rsid w:val="000C063B"/>
    <w:rsid w:val="000C067F"/>
    <w:rsid w:val="000C06BF"/>
    <w:rsid w:val="000C0705"/>
    <w:rsid w:val="000C095D"/>
    <w:rsid w:val="000C0ABA"/>
    <w:rsid w:val="000C0B4D"/>
    <w:rsid w:val="000C0BAE"/>
    <w:rsid w:val="000C0DC3"/>
    <w:rsid w:val="000C0EAE"/>
    <w:rsid w:val="000C0FCD"/>
    <w:rsid w:val="000C0FED"/>
    <w:rsid w:val="000C11D7"/>
    <w:rsid w:val="000C1263"/>
    <w:rsid w:val="000C140F"/>
    <w:rsid w:val="000C1422"/>
    <w:rsid w:val="000C15C2"/>
    <w:rsid w:val="000C1660"/>
    <w:rsid w:val="000C16F1"/>
    <w:rsid w:val="000C17BE"/>
    <w:rsid w:val="000C1A4E"/>
    <w:rsid w:val="000C1AF4"/>
    <w:rsid w:val="000C1D52"/>
    <w:rsid w:val="000C2192"/>
    <w:rsid w:val="000C227D"/>
    <w:rsid w:val="000C27E6"/>
    <w:rsid w:val="000C28B9"/>
    <w:rsid w:val="000C28DE"/>
    <w:rsid w:val="000C29AF"/>
    <w:rsid w:val="000C2B6E"/>
    <w:rsid w:val="000C2BC2"/>
    <w:rsid w:val="000C2CCF"/>
    <w:rsid w:val="000C2D91"/>
    <w:rsid w:val="000C2DBC"/>
    <w:rsid w:val="000C2FE3"/>
    <w:rsid w:val="000C2FEB"/>
    <w:rsid w:val="000C31F0"/>
    <w:rsid w:val="000C32BF"/>
    <w:rsid w:val="000C32FE"/>
    <w:rsid w:val="000C33BE"/>
    <w:rsid w:val="000C371C"/>
    <w:rsid w:val="000C3784"/>
    <w:rsid w:val="000C37BE"/>
    <w:rsid w:val="000C3909"/>
    <w:rsid w:val="000C3B22"/>
    <w:rsid w:val="000C3C39"/>
    <w:rsid w:val="000C3CE9"/>
    <w:rsid w:val="000C3E14"/>
    <w:rsid w:val="000C3E3D"/>
    <w:rsid w:val="000C3F02"/>
    <w:rsid w:val="000C4082"/>
    <w:rsid w:val="000C41F5"/>
    <w:rsid w:val="000C4399"/>
    <w:rsid w:val="000C4405"/>
    <w:rsid w:val="000C4743"/>
    <w:rsid w:val="000C49C9"/>
    <w:rsid w:val="000C4BA1"/>
    <w:rsid w:val="000C4BAB"/>
    <w:rsid w:val="000C4C49"/>
    <w:rsid w:val="000C4C66"/>
    <w:rsid w:val="000C4CEB"/>
    <w:rsid w:val="000C4CF0"/>
    <w:rsid w:val="000C4D1F"/>
    <w:rsid w:val="000C4E93"/>
    <w:rsid w:val="000C4F71"/>
    <w:rsid w:val="000C4FFC"/>
    <w:rsid w:val="000C51CA"/>
    <w:rsid w:val="000C534E"/>
    <w:rsid w:val="000C53A5"/>
    <w:rsid w:val="000C542C"/>
    <w:rsid w:val="000C54C0"/>
    <w:rsid w:val="000C55CA"/>
    <w:rsid w:val="000C583A"/>
    <w:rsid w:val="000C584A"/>
    <w:rsid w:val="000C58BF"/>
    <w:rsid w:val="000C596D"/>
    <w:rsid w:val="000C5A5D"/>
    <w:rsid w:val="000C5BB9"/>
    <w:rsid w:val="000C5CB1"/>
    <w:rsid w:val="000C5E8D"/>
    <w:rsid w:val="000C5EC6"/>
    <w:rsid w:val="000C6135"/>
    <w:rsid w:val="000C616B"/>
    <w:rsid w:val="000C6333"/>
    <w:rsid w:val="000C6459"/>
    <w:rsid w:val="000C654A"/>
    <w:rsid w:val="000C6610"/>
    <w:rsid w:val="000C6617"/>
    <w:rsid w:val="000C66E6"/>
    <w:rsid w:val="000C6879"/>
    <w:rsid w:val="000C6D0D"/>
    <w:rsid w:val="000C6D98"/>
    <w:rsid w:val="000C6DB7"/>
    <w:rsid w:val="000C6DE0"/>
    <w:rsid w:val="000C726B"/>
    <w:rsid w:val="000C72D9"/>
    <w:rsid w:val="000C763E"/>
    <w:rsid w:val="000C776B"/>
    <w:rsid w:val="000C77F0"/>
    <w:rsid w:val="000C7A5A"/>
    <w:rsid w:val="000C7AAA"/>
    <w:rsid w:val="000C7B1E"/>
    <w:rsid w:val="000C7C0E"/>
    <w:rsid w:val="000C7CAC"/>
    <w:rsid w:val="000C7D3A"/>
    <w:rsid w:val="000C7E42"/>
    <w:rsid w:val="000C7F19"/>
    <w:rsid w:val="000D01A4"/>
    <w:rsid w:val="000D0261"/>
    <w:rsid w:val="000D051C"/>
    <w:rsid w:val="000D0534"/>
    <w:rsid w:val="000D0755"/>
    <w:rsid w:val="000D07DB"/>
    <w:rsid w:val="000D08B6"/>
    <w:rsid w:val="000D0A91"/>
    <w:rsid w:val="000D0AA2"/>
    <w:rsid w:val="000D0AB1"/>
    <w:rsid w:val="000D0B80"/>
    <w:rsid w:val="000D0CDC"/>
    <w:rsid w:val="000D0E13"/>
    <w:rsid w:val="000D0FF2"/>
    <w:rsid w:val="000D1217"/>
    <w:rsid w:val="000D1285"/>
    <w:rsid w:val="000D1346"/>
    <w:rsid w:val="000D14F2"/>
    <w:rsid w:val="000D15BE"/>
    <w:rsid w:val="000D15FB"/>
    <w:rsid w:val="000D1690"/>
    <w:rsid w:val="000D16D7"/>
    <w:rsid w:val="000D1860"/>
    <w:rsid w:val="000D1867"/>
    <w:rsid w:val="000D199E"/>
    <w:rsid w:val="000D19C0"/>
    <w:rsid w:val="000D19CE"/>
    <w:rsid w:val="000D1A0C"/>
    <w:rsid w:val="000D1A29"/>
    <w:rsid w:val="000D1A34"/>
    <w:rsid w:val="000D1B2B"/>
    <w:rsid w:val="000D1B3C"/>
    <w:rsid w:val="000D1D95"/>
    <w:rsid w:val="000D1DCF"/>
    <w:rsid w:val="000D1F0F"/>
    <w:rsid w:val="000D233E"/>
    <w:rsid w:val="000D2344"/>
    <w:rsid w:val="000D2355"/>
    <w:rsid w:val="000D23BE"/>
    <w:rsid w:val="000D2418"/>
    <w:rsid w:val="000D269A"/>
    <w:rsid w:val="000D26B9"/>
    <w:rsid w:val="000D2830"/>
    <w:rsid w:val="000D29E8"/>
    <w:rsid w:val="000D2B8F"/>
    <w:rsid w:val="000D2C24"/>
    <w:rsid w:val="000D2C2D"/>
    <w:rsid w:val="000D2D00"/>
    <w:rsid w:val="000D2D68"/>
    <w:rsid w:val="000D2DA2"/>
    <w:rsid w:val="000D2DB9"/>
    <w:rsid w:val="000D2E1F"/>
    <w:rsid w:val="000D2E60"/>
    <w:rsid w:val="000D2E6F"/>
    <w:rsid w:val="000D2F13"/>
    <w:rsid w:val="000D2F8B"/>
    <w:rsid w:val="000D30CF"/>
    <w:rsid w:val="000D3291"/>
    <w:rsid w:val="000D32F2"/>
    <w:rsid w:val="000D32FD"/>
    <w:rsid w:val="000D3346"/>
    <w:rsid w:val="000D33E2"/>
    <w:rsid w:val="000D356F"/>
    <w:rsid w:val="000D35B4"/>
    <w:rsid w:val="000D36CA"/>
    <w:rsid w:val="000D3729"/>
    <w:rsid w:val="000D37E3"/>
    <w:rsid w:val="000D381A"/>
    <w:rsid w:val="000D3829"/>
    <w:rsid w:val="000D383D"/>
    <w:rsid w:val="000D3841"/>
    <w:rsid w:val="000D3A66"/>
    <w:rsid w:val="000D3B8A"/>
    <w:rsid w:val="000D3C38"/>
    <w:rsid w:val="000D3D16"/>
    <w:rsid w:val="000D3DA4"/>
    <w:rsid w:val="000D3E03"/>
    <w:rsid w:val="000D3FC0"/>
    <w:rsid w:val="000D41F6"/>
    <w:rsid w:val="000D420A"/>
    <w:rsid w:val="000D4234"/>
    <w:rsid w:val="000D429E"/>
    <w:rsid w:val="000D436E"/>
    <w:rsid w:val="000D43B2"/>
    <w:rsid w:val="000D4419"/>
    <w:rsid w:val="000D4510"/>
    <w:rsid w:val="000D45A0"/>
    <w:rsid w:val="000D463E"/>
    <w:rsid w:val="000D48B9"/>
    <w:rsid w:val="000D4B16"/>
    <w:rsid w:val="000D4BBA"/>
    <w:rsid w:val="000D4E0F"/>
    <w:rsid w:val="000D4E1A"/>
    <w:rsid w:val="000D4E35"/>
    <w:rsid w:val="000D4E51"/>
    <w:rsid w:val="000D4EA8"/>
    <w:rsid w:val="000D4FF5"/>
    <w:rsid w:val="000D50E6"/>
    <w:rsid w:val="000D5105"/>
    <w:rsid w:val="000D528C"/>
    <w:rsid w:val="000D53D4"/>
    <w:rsid w:val="000D53D7"/>
    <w:rsid w:val="000D568C"/>
    <w:rsid w:val="000D56FD"/>
    <w:rsid w:val="000D57FF"/>
    <w:rsid w:val="000D58FD"/>
    <w:rsid w:val="000D5902"/>
    <w:rsid w:val="000D5928"/>
    <w:rsid w:val="000D598B"/>
    <w:rsid w:val="000D5AAA"/>
    <w:rsid w:val="000D5ACB"/>
    <w:rsid w:val="000D5EC6"/>
    <w:rsid w:val="000D5F28"/>
    <w:rsid w:val="000D60C1"/>
    <w:rsid w:val="000D614C"/>
    <w:rsid w:val="000D620A"/>
    <w:rsid w:val="000D63B1"/>
    <w:rsid w:val="000D63BC"/>
    <w:rsid w:val="000D6445"/>
    <w:rsid w:val="000D64C5"/>
    <w:rsid w:val="000D66F5"/>
    <w:rsid w:val="000D6849"/>
    <w:rsid w:val="000D695D"/>
    <w:rsid w:val="000D6BF0"/>
    <w:rsid w:val="000D6C23"/>
    <w:rsid w:val="000D6C96"/>
    <w:rsid w:val="000D6CD4"/>
    <w:rsid w:val="000D6D26"/>
    <w:rsid w:val="000D6D66"/>
    <w:rsid w:val="000D6E29"/>
    <w:rsid w:val="000D6E86"/>
    <w:rsid w:val="000D6E87"/>
    <w:rsid w:val="000D6EE1"/>
    <w:rsid w:val="000D7049"/>
    <w:rsid w:val="000D7052"/>
    <w:rsid w:val="000D7167"/>
    <w:rsid w:val="000D721A"/>
    <w:rsid w:val="000D725D"/>
    <w:rsid w:val="000D72AB"/>
    <w:rsid w:val="000D766D"/>
    <w:rsid w:val="000D7682"/>
    <w:rsid w:val="000D7840"/>
    <w:rsid w:val="000D7990"/>
    <w:rsid w:val="000D7A6A"/>
    <w:rsid w:val="000D7A75"/>
    <w:rsid w:val="000D7BDC"/>
    <w:rsid w:val="000D7C61"/>
    <w:rsid w:val="000D7C67"/>
    <w:rsid w:val="000D7CE0"/>
    <w:rsid w:val="000D7CF2"/>
    <w:rsid w:val="000D7D7F"/>
    <w:rsid w:val="000D7DDC"/>
    <w:rsid w:val="000D7EA9"/>
    <w:rsid w:val="000D7FF5"/>
    <w:rsid w:val="000E0005"/>
    <w:rsid w:val="000E0037"/>
    <w:rsid w:val="000E00A6"/>
    <w:rsid w:val="000E00DB"/>
    <w:rsid w:val="000E0156"/>
    <w:rsid w:val="000E021B"/>
    <w:rsid w:val="000E0349"/>
    <w:rsid w:val="000E050A"/>
    <w:rsid w:val="000E05C8"/>
    <w:rsid w:val="000E06D6"/>
    <w:rsid w:val="000E076F"/>
    <w:rsid w:val="000E0945"/>
    <w:rsid w:val="000E095B"/>
    <w:rsid w:val="000E0AC2"/>
    <w:rsid w:val="000E0B79"/>
    <w:rsid w:val="000E0C8D"/>
    <w:rsid w:val="000E0CC0"/>
    <w:rsid w:val="000E0E67"/>
    <w:rsid w:val="000E0FF3"/>
    <w:rsid w:val="000E129A"/>
    <w:rsid w:val="000E12DA"/>
    <w:rsid w:val="000E1364"/>
    <w:rsid w:val="000E13C5"/>
    <w:rsid w:val="000E1533"/>
    <w:rsid w:val="000E15A3"/>
    <w:rsid w:val="000E1703"/>
    <w:rsid w:val="000E1850"/>
    <w:rsid w:val="000E18C4"/>
    <w:rsid w:val="000E1A03"/>
    <w:rsid w:val="000E1A71"/>
    <w:rsid w:val="000E1A73"/>
    <w:rsid w:val="000E1D83"/>
    <w:rsid w:val="000E1E56"/>
    <w:rsid w:val="000E1F4E"/>
    <w:rsid w:val="000E1F89"/>
    <w:rsid w:val="000E1F9B"/>
    <w:rsid w:val="000E20F5"/>
    <w:rsid w:val="000E2195"/>
    <w:rsid w:val="000E2503"/>
    <w:rsid w:val="000E2506"/>
    <w:rsid w:val="000E2508"/>
    <w:rsid w:val="000E2665"/>
    <w:rsid w:val="000E2681"/>
    <w:rsid w:val="000E2734"/>
    <w:rsid w:val="000E284C"/>
    <w:rsid w:val="000E287E"/>
    <w:rsid w:val="000E2914"/>
    <w:rsid w:val="000E2A3D"/>
    <w:rsid w:val="000E2AE7"/>
    <w:rsid w:val="000E2BB7"/>
    <w:rsid w:val="000E2BB8"/>
    <w:rsid w:val="000E2C45"/>
    <w:rsid w:val="000E2D32"/>
    <w:rsid w:val="000E2EC3"/>
    <w:rsid w:val="000E2F32"/>
    <w:rsid w:val="000E2F60"/>
    <w:rsid w:val="000E31A0"/>
    <w:rsid w:val="000E3203"/>
    <w:rsid w:val="000E3461"/>
    <w:rsid w:val="000E34E0"/>
    <w:rsid w:val="000E3DC1"/>
    <w:rsid w:val="000E3DE4"/>
    <w:rsid w:val="000E3EAC"/>
    <w:rsid w:val="000E3EBD"/>
    <w:rsid w:val="000E3FB0"/>
    <w:rsid w:val="000E3FE5"/>
    <w:rsid w:val="000E4060"/>
    <w:rsid w:val="000E40E9"/>
    <w:rsid w:val="000E429D"/>
    <w:rsid w:val="000E42D5"/>
    <w:rsid w:val="000E4391"/>
    <w:rsid w:val="000E4400"/>
    <w:rsid w:val="000E45BB"/>
    <w:rsid w:val="000E4695"/>
    <w:rsid w:val="000E46AA"/>
    <w:rsid w:val="000E474D"/>
    <w:rsid w:val="000E4772"/>
    <w:rsid w:val="000E4811"/>
    <w:rsid w:val="000E4A70"/>
    <w:rsid w:val="000E4AFD"/>
    <w:rsid w:val="000E4BD7"/>
    <w:rsid w:val="000E4BDE"/>
    <w:rsid w:val="000E4C8D"/>
    <w:rsid w:val="000E4D1B"/>
    <w:rsid w:val="000E506D"/>
    <w:rsid w:val="000E518F"/>
    <w:rsid w:val="000E529A"/>
    <w:rsid w:val="000E53D1"/>
    <w:rsid w:val="000E5469"/>
    <w:rsid w:val="000E54EE"/>
    <w:rsid w:val="000E559D"/>
    <w:rsid w:val="000E55F6"/>
    <w:rsid w:val="000E5604"/>
    <w:rsid w:val="000E5795"/>
    <w:rsid w:val="000E5AB1"/>
    <w:rsid w:val="000E5D4B"/>
    <w:rsid w:val="000E5D5C"/>
    <w:rsid w:val="000E5E90"/>
    <w:rsid w:val="000E5EB0"/>
    <w:rsid w:val="000E5F41"/>
    <w:rsid w:val="000E60E2"/>
    <w:rsid w:val="000E638C"/>
    <w:rsid w:val="000E6756"/>
    <w:rsid w:val="000E687B"/>
    <w:rsid w:val="000E6AA2"/>
    <w:rsid w:val="000E6E31"/>
    <w:rsid w:val="000E70E4"/>
    <w:rsid w:val="000E7350"/>
    <w:rsid w:val="000E74B2"/>
    <w:rsid w:val="000E75CD"/>
    <w:rsid w:val="000E77D2"/>
    <w:rsid w:val="000E79BE"/>
    <w:rsid w:val="000E79F3"/>
    <w:rsid w:val="000E7A04"/>
    <w:rsid w:val="000E7CA5"/>
    <w:rsid w:val="000E7CC9"/>
    <w:rsid w:val="000E7E43"/>
    <w:rsid w:val="000F027D"/>
    <w:rsid w:val="000F039F"/>
    <w:rsid w:val="000F04CD"/>
    <w:rsid w:val="000F05F1"/>
    <w:rsid w:val="000F0724"/>
    <w:rsid w:val="000F07F0"/>
    <w:rsid w:val="000F07FC"/>
    <w:rsid w:val="000F085D"/>
    <w:rsid w:val="000F0952"/>
    <w:rsid w:val="000F0A2C"/>
    <w:rsid w:val="000F0ADD"/>
    <w:rsid w:val="000F0B09"/>
    <w:rsid w:val="000F0B76"/>
    <w:rsid w:val="000F0C50"/>
    <w:rsid w:val="000F0D62"/>
    <w:rsid w:val="000F0E25"/>
    <w:rsid w:val="000F0EA7"/>
    <w:rsid w:val="000F0F07"/>
    <w:rsid w:val="000F0F81"/>
    <w:rsid w:val="000F0FB9"/>
    <w:rsid w:val="000F10A2"/>
    <w:rsid w:val="000F1391"/>
    <w:rsid w:val="000F14E8"/>
    <w:rsid w:val="000F1609"/>
    <w:rsid w:val="000F16D4"/>
    <w:rsid w:val="000F16EE"/>
    <w:rsid w:val="000F1740"/>
    <w:rsid w:val="000F1800"/>
    <w:rsid w:val="000F1967"/>
    <w:rsid w:val="000F1978"/>
    <w:rsid w:val="000F1A07"/>
    <w:rsid w:val="000F1A34"/>
    <w:rsid w:val="000F1AF2"/>
    <w:rsid w:val="000F1B56"/>
    <w:rsid w:val="000F1B5C"/>
    <w:rsid w:val="000F1C6B"/>
    <w:rsid w:val="000F1DCE"/>
    <w:rsid w:val="000F1FC4"/>
    <w:rsid w:val="000F206D"/>
    <w:rsid w:val="000F2350"/>
    <w:rsid w:val="000F2607"/>
    <w:rsid w:val="000F2706"/>
    <w:rsid w:val="000F2718"/>
    <w:rsid w:val="000F276B"/>
    <w:rsid w:val="000F27AE"/>
    <w:rsid w:val="000F27E1"/>
    <w:rsid w:val="000F293A"/>
    <w:rsid w:val="000F29E2"/>
    <w:rsid w:val="000F2AED"/>
    <w:rsid w:val="000F2BA7"/>
    <w:rsid w:val="000F2BC4"/>
    <w:rsid w:val="000F2C30"/>
    <w:rsid w:val="000F2C94"/>
    <w:rsid w:val="000F2CAC"/>
    <w:rsid w:val="000F2D30"/>
    <w:rsid w:val="000F2E2B"/>
    <w:rsid w:val="000F2F31"/>
    <w:rsid w:val="000F3096"/>
    <w:rsid w:val="000F30F1"/>
    <w:rsid w:val="000F32B0"/>
    <w:rsid w:val="000F3444"/>
    <w:rsid w:val="000F348E"/>
    <w:rsid w:val="000F34E9"/>
    <w:rsid w:val="000F352F"/>
    <w:rsid w:val="000F3592"/>
    <w:rsid w:val="000F3628"/>
    <w:rsid w:val="000F3655"/>
    <w:rsid w:val="000F3730"/>
    <w:rsid w:val="000F38D6"/>
    <w:rsid w:val="000F3A1B"/>
    <w:rsid w:val="000F3A7A"/>
    <w:rsid w:val="000F3B33"/>
    <w:rsid w:val="000F3CD3"/>
    <w:rsid w:val="000F3EA0"/>
    <w:rsid w:val="000F41E9"/>
    <w:rsid w:val="000F442A"/>
    <w:rsid w:val="000F46D6"/>
    <w:rsid w:val="000F476A"/>
    <w:rsid w:val="000F47AE"/>
    <w:rsid w:val="000F4870"/>
    <w:rsid w:val="000F491D"/>
    <w:rsid w:val="000F4951"/>
    <w:rsid w:val="000F4960"/>
    <w:rsid w:val="000F4C9B"/>
    <w:rsid w:val="000F4E4C"/>
    <w:rsid w:val="000F4F43"/>
    <w:rsid w:val="000F4FFF"/>
    <w:rsid w:val="000F510D"/>
    <w:rsid w:val="000F536B"/>
    <w:rsid w:val="000F5375"/>
    <w:rsid w:val="000F5412"/>
    <w:rsid w:val="000F546B"/>
    <w:rsid w:val="000F5B57"/>
    <w:rsid w:val="000F5DE2"/>
    <w:rsid w:val="000F5E4C"/>
    <w:rsid w:val="000F5F03"/>
    <w:rsid w:val="000F5F19"/>
    <w:rsid w:val="000F5F63"/>
    <w:rsid w:val="000F61CE"/>
    <w:rsid w:val="000F6278"/>
    <w:rsid w:val="000F676A"/>
    <w:rsid w:val="000F6834"/>
    <w:rsid w:val="000F6863"/>
    <w:rsid w:val="000F68B0"/>
    <w:rsid w:val="000F68F8"/>
    <w:rsid w:val="000F69A7"/>
    <w:rsid w:val="000F6A8A"/>
    <w:rsid w:val="000F6AD3"/>
    <w:rsid w:val="000F6B3D"/>
    <w:rsid w:val="000F6B5F"/>
    <w:rsid w:val="000F6C8A"/>
    <w:rsid w:val="000F6D10"/>
    <w:rsid w:val="000F6D3C"/>
    <w:rsid w:val="000F6D5E"/>
    <w:rsid w:val="000F6F23"/>
    <w:rsid w:val="000F727A"/>
    <w:rsid w:val="000F75F8"/>
    <w:rsid w:val="000F7629"/>
    <w:rsid w:val="000F767B"/>
    <w:rsid w:val="000F7733"/>
    <w:rsid w:val="000F774D"/>
    <w:rsid w:val="000F7787"/>
    <w:rsid w:val="000F7847"/>
    <w:rsid w:val="000F7A0B"/>
    <w:rsid w:val="000F7A4D"/>
    <w:rsid w:val="000F7BF5"/>
    <w:rsid w:val="000F7C40"/>
    <w:rsid w:val="000F7C6C"/>
    <w:rsid w:val="000F7E4D"/>
    <w:rsid w:val="000F7E8E"/>
    <w:rsid w:val="000F7FD6"/>
    <w:rsid w:val="001000F4"/>
    <w:rsid w:val="00100196"/>
    <w:rsid w:val="00100235"/>
    <w:rsid w:val="0010026A"/>
    <w:rsid w:val="00100588"/>
    <w:rsid w:val="0010058D"/>
    <w:rsid w:val="001005C0"/>
    <w:rsid w:val="0010076D"/>
    <w:rsid w:val="001007CA"/>
    <w:rsid w:val="001008F1"/>
    <w:rsid w:val="00100926"/>
    <w:rsid w:val="00100938"/>
    <w:rsid w:val="00100B67"/>
    <w:rsid w:val="00100B83"/>
    <w:rsid w:val="00100ECD"/>
    <w:rsid w:val="00100F87"/>
    <w:rsid w:val="0010102A"/>
    <w:rsid w:val="00101034"/>
    <w:rsid w:val="00101190"/>
    <w:rsid w:val="001011F5"/>
    <w:rsid w:val="001013DB"/>
    <w:rsid w:val="001015A4"/>
    <w:rsid w:val="00101B1F"/>
    <w:rsid w:val="00101B50"/>
    <w:rsid w:val="00101B63"/>
    <w:rsid w:val="00101C46"/>
    <w:rsid w:val="00101EF0"/>
    <w:rsid w:val="00101F4E"/>
    <w:rsid w:val="00101FC4"/>
    <w:rsid w:val="0010213F"/>
    <w:rsid w:val="00102209"/>
    <w:rsid w:val="001022F1"/>
    <w:rsid w:val="00102360"/>
    <w:rsid w:val="0010236F"/>
    <w:rsid w:val="0010254F"/>
    <w:rsid w:val="001025B4"/>
    <w:rsid w:val="001025DA"/>
    <w:rsid w:val="0010263B"/>
    <w:rsid w:val="001026C9"/>
    <w:rsid w:val="00102703"/>
    <w:rsid w:val="0010280B"/>
    <w:rsid w:val="001029D2"/>
    <w:rsid w:val="00102DF5"/>
    <w:rsid w:val="00102F00"/>
    <w:rsid w:val="00102F1C"/>
    <w:rsid w:val="0010300D"/>
    <w:rsid w:val="0010301B"/>
    <w:rsid w:val="00103253"/>
    <w:rsid w:val="001032EA"/>
    <w:rsid w:val="0010332D"/>
    <w:rsid w:val="0010335C"/>
    <w:rsid w:val="0010346A"/>
    <w:rsid w:val="0010350B"/>
    <w:rsid w:val="00103671"/>
    <w:rsid w:val="001036A7"/>
    <w:rsid w:val="001037AD"/>
    <w:rsid w:val="001037BE"/>
    <w:rsid w:val="0010387A"/>
    <w:rsid w:val="00103897"/>
    <w:rsid w:val="0010398D"/>
    <w:rsid w:val="0010399E"/>
    <w:rsid w:val="00103A74"/>
    <w:rsid w:val="00103A82"/>
    <w:rsid w:val="00103AC3"/>
    <w:rsid w:val="00103AF6"/>
    <w:rsid w:val="00103B06"/>
    <w:rsid w:val="00103B43"/>
    <w:rsid w:val="00103B9C"/>
    <w:rsid w:val="00103BB3"/>
    <w:rsid w:val="00103BD9"/>
    <w:rsid w:val="00103C4C"/>
    <w:rsid w:val="00103D7C"/>
    <w:rsid w:val="00103E1B"/>
    <w:rsid w:val="00103F25"/>
    <w:rsid w:val="0010400A"/>
    <w:rsid w:val="00104078"/>
    <w:rsid w:val="001043A4"/>
    <w:rsid w:val="0010444F"/>
    <w:rsid w:val="00104587"/>
    <w:rsid w:val="0010476B"/>
    <w:rsid w:val="001049A0"/>
    <w:rsid w:val="00104AA7"/>
    <w:rsid w:val="00104AED"/>
    <w:rsid w:val="00104B7E"/>
    <w:rsid w:val="00104B9B"/>
    <w:rsid w:val="00104CB7"/>
    <w:rsid w:val="00104FEF"/>
    <w:rsid w:val="0010506E"/>
    <w:rsid w:val="001050CA"/>
    <w:rsid w:val="00105129"/>
    <w:rsid w:val="00105258"/>
    <w:rsid w:val="00105321"/>
    <w:rsid w:val="001053F9"/>
    <w:rsid w:val="00105580"/>
    <w:rsid w:val="00105660"/>
    <w:rsid w:val="001058FA"/>
    <w:rsid w:val="00105A0E"/>
    <w:rsid w:val="00105B38"/>
    <w:rsid w:val="00105F2B"/>
    <w:rsid w:val="0010615C"/>
    <w:rsid w:val="00106508"/>
    <w:rsid w:val="00106708"/>
    <w:rsid w:val="00106738"/>
    <w:rsid w:val="00106780"/>
    <w:rsid w:val="001067A5"/>
    <w:rsid w:val="001068F1"/>
    <w:rsid w:val="00106A87"/>
    <w:rsid w:val="00106BA1"/>
    <w:rsid w:val="00106D72"/>
    <w:rsid w:val="00106E84"/>
    <w:rsid w:val="00106EAC"/>
    <w:rsid w:val="00106F48"/>
    <w:rsid w:val="0010709B"/>
    <w:rsid w:val="00107168"/>
    <w:rsid w:val="00107178"/>
    <w:rsid w:val="00107181"/>
    <w:rsid w:val="00107188"/>
    <w:rsid w:val="001071D9"/>
    <w:rsid w:val="0010727B"/>
    <w:rsid w:val="001073B4"/>
    <w:rsid w:val="0010748A"/>
    <w:rsid w:val="0010754D"/>
    <w:rsid w:val="0010772F"/>
    <w:rsid w:val="00107904"/>
    <w:rsid w:val="00107928"/>
    <w:rsid w:val="00107A45"/>
    <w:rsid w:val="00107AA8"/>
    <w:rsid w:val="00107B47"/>
    <w:rsid w:val="00107B7B"/>
    <w:rsid w:val="00107D5B"/>
    <w:rsid w:val="00107E9F"/>
    <w:rsid w:val="00107F7C"/>
    <w:rsid w:val="00107FF1"/>
    <w:rsid w:val="00110025"/>
    <w:rsid w:val="00110287"/>
    <w:rsid w:val="001103BB"/>
    <w:rsid w:val="00110609"/>
    <w:rsid w:val="0011064E"/>
    <w:rsid w:val="0011067A"/>
    <w:rsid w:val="001106CB"/>
    <w:rsid w:val="00110715"/>
    <w:rsid w:val="001107D3"/>
    <w:rsid w:val="001108B4"/>
    <w:rsid w:val="00110ACF"/>
    <w:rsid w:val="00110B3D"/>
    <w:rsid w:val="00110BAC"/>
    <w:rsid w:val="00110DD4"/>
    <w:rsid w:val="00110EB0"/>
    <w:rsid w:val="00110ED4"/>
    <w:rsid w:val="00110F67"/>
    <w:rsid w:val="00110FA9"/>
    <w:rsid w:val="00110FCF"/>
    <w:rsid w:val="00110FD4"/>
    <w:rsid w:val="00110FFD"/>
    <w:rsid w:val="00111155"/>
    <w:rsid w:val="0011150A"/>
    <w:rsid w:val="00111596"/>
    <w:rsid w:val="00111717"/>
    <w:rsid w:val="001119E6"/>
    <w:rsid w:val="00111BA1"/>
    <w:rsid w:val="00111BCD"/>
    <w:rsid w:val="00111C19"/>
    <w:rsid w:val="00111CE4"/>
    <w:rsid w:val="00111D3E"/>
    <w:rsid w:val="00111E22"/>
    <w:rsid w:val="00111EC1"/>
    <w:rsid w:val="0011219A"/>
    <w:rsid w:val="001121A1"/>
    <w:rsid w:val="00112294"/>
    <w:rsid w:val="00112413"/>
    <w:rsid w:val="001124D4"/>
    <w:rsid w:val="00112614"/>
    <w:rsid w:val="00112663"/>
    <w:rsid w:val="00112723"/>
    <w:rsid w:val="001127B2"/>
    <w:rsid w:val="00112A50"/>
    <w:rsid w:val="00112A7E"/>
    <w:rsid w:val="00112D3F"/>
    <w:rsid w:val="00112D40"/>
    <w:rsid w:val="00112E74"/>
    <w:rsid w:val="00113013"/>
    <w:rsid w:val="001130A2"/>
    <w:rsid w:val="00113128"/>
    <w:rsid w:val="00113182"/>
    <w:rsid w:val="0011334E"/>
    <w:rsid w:val="001133F5"/>
    <w:rsid w:val="00113480"/>
    <w:rsid w:val="00113489"/>
    <w:rsid w:val="00113574"/>
    <w:rsid w:val="001135FC"/>
    <w:rsid w:val="00113914"/>
    <w:rsid w:val="00113995"/>
    <w:rsid w:val="00113A48"/>
    <w:rsid w:val="00113B94"/>
    <w:rsid w:val="00113B9D"/>
    <w:rsid w:val="00113EB6"/>
    <w:rsid w:val="00114282"/>
    <w:rsid w:val="00114351"/>
    <w:rsid w:val="00114397"/>
    <w:rsid w:val="001143D2"/>
    <w:rsid w:val="00114556"/>
    <w:rsid w:val="00114563"/>
    <w:rsid w:val="001146DE"/>
    <w:rsid w:val="001148E5"/>
    <w:rsid w:val="001149BF"/>
    <w:rsid w:val="00114A85"/>
    <w:rsid w:val="00114B5A"/>
    <w:rsid w:val="00114BC9"/>
    <w:rsid w:val="00114CED"/>
    <w:rsid w:val="00114D21"/>
    <w:rsid w:val="00114DE7"/>
    <w:rsid w:val="00114E7F"/>
    <w:rsid w:val="00115127"/>
    <w:rsid w:val="0011526A"/>
    <w:rsid w:val="00115270"/>
    <w:rsid w:val="001152E5"/>
    <w:rsid w:val="001153B2"/>
    <w:rsid w:val="0011541A"/>
    <w:rsid w:val="00115463"/>
    <w:rsid w:val="0011584A"/>
    <w:rsid w:val="00115970"/>
    <w:rsid w:val="00115A46"/>
    <w:rsid w:val="00115A76"/>
    <w:rsid w:val="00115D70"/>
    <w:rsid w:val="00115D74"/>
    <w:rsid w:val="00115F56"/>
    <w:rsid w:val="00115F61"/>
    <w:rsid w:val="00115FEE"/>
    <w:rsid w:val="0011617C"/>
    <w:rsid w:val="0011635D"/>
    <w:rsid w:val="001163F6"/>
    <w:rsid w:val="00116430"/>
    <w:rsid w:val="001165B5"/>
    <w:rsid w:val="001166D9"/>
    <w:rsid w:val="00116978"/>
    <w:rsid w:val="0011697E"/>
    <w:rsid w:val="00116BDD"/>
    <w:rsid w:val="00116DD0"/>
    <w:rsid w:val="001170A3"/>
    <w:rsid w:val="00117285"/>
    <w:rsid w:val="00117464"/>
    <w:rsid w:val="00117714"/>
    <w:rsid w:val="00117717"/>
    <w:rsid w:val="001179AA"/>
    <w:rsid w:val="00117AC5"/>
    <w:rsid w:val="00117B5F"/>
    <w:rsid w:val="00117B9E"/>
    <w:rsid w:val="00117BF8"/>
    <w:rsid w:val="00117C71"/>
    <w:rsid w:val="00117DA2"/>
    <w:rsid w:val="00117DB7"/>
    <w:rsid w:val="00117ECA"/>
    <w:rsid w:val="00117F8F"/>
    <w:rsid w:val="00117FD8"/>
    <w:rsid w:val="0012008E"/>
    <w:rsid w:val="001202AA"/>
    <w:rsid w:val="00120303"/>
    <w:rsid w:val="001203F6"/>
    <w:rsid w:val="0012066F"/>
    <w:rsid w:val="00120746"/>
    <w:rsid w:val="0012080C"/>
    <w:rsid w:val="0012083A"/>
    <w:rsid w:val="0012088E"/>
    <w:rsid w:val="00120A17"/>
    <w:rsid w:val="00120A8E"/>
    <w:rsid w:val="00120BBC"/>
    <w:rsid w:val="00120C80"/>
    <w:rsid w:val="00120D84"/>
    <w:rsid w:val="00120E28"/>
    <w:rsid w:val="00120E95"/>
    <w:rsid w:val="00120EAB"/>
    <w:rsid w:val="00121304"/>
    <w:rsid w:val="00121330"/>
    <w:rsid w:val="001214CA"/>
    <w:rsid w:val="00121633"/>
    <w:rsid w:val="001217B7"/>
    <w:rsid w:val="00121805"/>
    <w:rsid w:val="00121842"/>
    <w:rsid w:val="00121D8D"/>
    <w:rsid w:val="00121ECF"/>
    <w:rsid w:val="00121F1F"/>
    <w:rsid w:val="00122014"/>
    <w:rsid w:val="001220EF"/>
    <w:rsid w:val="0012219E"/>
    <w:rsid w:val="001221A6"/>
    <w:rsid w:val="00122222"/>
    <w:rsid w:val="00122227"/>
    <w:rsid w:val="0012228A"/>
    <w:rsid w:val="001222F0"/>
    <w:rsid w:val="0012244D"/>
    <w:rsid w:val="001224E9"/>
    <w:rsid w:val="0012287F"/>
    <w:rsid w:val="00122905"/>
    <w:rsid w:val="001229F6"/>
    <w:rsid w:val="00122CE7"/>
    <w:rsid w:val="00122DCC"/>
    <w:rsid w:val="00122FC7"/>
    <w:rsid w:val="0012311E"/>
    <w:rsid w:val="00123317"/>
    <w:rsid w:val="0012334F"/>
    <w:rsid w:val="00123377"/>
    <w:rsid w:val="001233ED"/>
    <w:rsid w:val="001234AF"/>
    <w:rsid w:val="00123508"/>
    <w:rsid w:val="00123548"/>
    <w:rsid w:val="001235E6"/>
    <w:rsid w:val="001235ED"/>
    <w:rsid w:val="00123736"/>
    <w:rsid w:val="0012398D"/>
    <w:rsid w:val="00123A31"/>
    <w:rsid w:val="00123A49"/>
    <w:rsid w:val="00123AF5"/>
    <w:rsid w:val="00123BDE"/>
    <w:rsid w:val="00123C52"/>
    <w:rsid w:val="00123CD1"/>
    <w:rsid w:val="00123D6D"/>
    <w:rsid w:val="00123D8A"/>
    <w:rsid w:val="00123E9A"/>
    <w:rsid w:val="0012409F"/>
    <w:rsid w:val="001240CB"/>
    <w:rsid w:val="001240D2"/>
    <w:rsid w:val="00124397"/>
    <w:rsid w:val="00124636"/>
    <w:rsid w:val="00124778"/>
    <w:rsid w:val="00124867"/>
    <w:rsid w:val="0012497B"/>
    <w:rsid w:val="00124A82"/>
    <w:rsid w:val="00124B6F"/>
    <w:rsid w:val="00124D6D"/>
    <w:rsid w:val="00124F49"/>
    <w:rsid w:val="00124F87"/>
    <w:rsid w:val="00125086"/>
    <w:rsid w:val="0012508C"/>
    <w:rsid w:val="001251D0"/>
    <w:rsid w:val="0012530E"/>
    <w:rsid w:val="001254D6"/>
    <w:rsid w:val="0012555E"/>
    <w:rsid w:val="001256D6"/>
    <w:rsid w:val="00125748"/>
    <w:rsid w:val="001257C0"/>
    <w:rsid w:val="0012581B"/>
    <w:rsid w:val="00125982"/>
    <w:rsid w:val="00125997"/>
    <w:rsid w:val="00125A5A"/>
    <w:rsid w:val="00125B7F"/>
    <w:rsid w:val="00125CD3"/>
    <w:rsid w:val="00125DAF"/>
    <w:rsid w:val="00125F21"/>
    <w:rsid w:val="00125FBA"/>
    <w:rsid w:val="00125FD5"/>
    <w:rsid w:val="001261FA"/>
    <w:rsid w:val="00126451"/>
    <w:rsid w:val="00126462"/>
    <w:rsid w:val="0012646F"/>
    <w:rsid w:val="001265C2"/>
    <w:rsid w:val="001266E8"/>
    <w:rsid w:val="0012673D"/>
    <w:rsid w:val="00126794"/>
    <w:rsid w:val="0012695A"/>
    <w:rsid w:val="00126B4C"/>
    <w:rsid w:val="00126BEA"/>
    <w:rsid w:val="00126D87"/>
    <w:rsid w:val="00126E56"/>
    <w:rsid w:val="00126E63"/>
    <w:rsid w:val="001270B4"/>
    <w:rsid w:val="00127372"/>
    <w:rsid w:val="00127541"/>
    <w:rsid w:val="001275EF"/>
    <w:rsid w:val="0012763E"/>
    <w:rsid w:val="00127719"/>
    <w:rsid w:val="00127788"/>
    <w:rsid w:val="00127851"/>
    <w:rsid w:val="0012785F"/>
    <w:rsid w:val="00127880"/>
    <w:rsid w:val="001278F4"/>
    <w:rsid w:val="0012798F"/>
    <w:rsid w:val="00127A77"/>
    <w:rsid w:val="00127AFB"/>
    <w:rsid w:val="00127D3A"/>
    <w:rsid w:val="00127DE4"/>
    <w:rsid w:val="0013005C"/>
    <w:rsid w:val="0013005F"/>
    <w:rsid w:val="00130074"/>
    <w:rsid w:val="00130212"/>
    <w:rsid w:val="00130282"/>
    <w:rsid w:val="001302B6"/>
    <w:rsid w:val="00130394"/>
    <w:rsid w:val="001303A7"/>
    <w:rsid w:val="0013053E"/>
    <w:rsid w:val="00130596"/>
    <w:rsid w:val="001305AC"/>
    <w:rsid w:val="0013070F"/>
    <w:rsid w:val="0013089A"/>
    <w:rsid w:val="00130903"/>
    <w:rsid w:val="001309F1"/>
    <w:rsid w:val="00130A07"/>
    <w:rsid w:val="00130DBF"/>
    <w:rsid w:val="00130E1B"/>
    <w:rsid w:val="00130E1C"/>
    <w:rsid w:val="00130EA0"/>
    <w:rsid w:val="00131144"/>
    <w:rsid w:val="00131184"/>
    <w:rsid w:val="001311CF"/>
    <w:rsid w:val="001314B0"/>
    <w:rsid w:val="001314EF"/>
    <w:rsid w:val="001314FC"/>
    <w:rsid w:val="00131502"/>
    <w:rsid w:val="0013163E"/>
    <w:rsid w:val="00131776"/>
    <w:rsid w:val="001317EA"/>
    <w:rsid w:val="001319B9"/>
    <w:rsid w:val="001319F9"/>
    <w:rsid w:val="00131ABF"/>
    <w:rsid w:val="00131B7F"/>
    <w:rsid w:val="00131B9F"/>
    <w:rsid w:val="00131BFE"/>
    <w:rsid w:val="00131CF8"/>
    <w:rsid w:val="00131D63"/>
    <w:rsid w:val="001320AD"/>
    <w:rsid w:val="001320F5"/>
    <w:rsid w:val="0013221E"/>
    <w:rsid w:val="001322AC"/>
    <w:rsid w:val="001322B0"/>
    <w:rsid w:val="001324B4"/>
    <w:rsid w:val="001325AE"/>
    <w:rsid w:val="0013270C"/>
    <w:rsid w:val="00132832"/>
    <w:rsid w:val="00132C1F"/>
    <w:rsid w:val="00132C99"/>
    <w:rsid w:val="00132CCF"/>
    <w:rsid w:val="00132D19"/>
    <w:rsid w:val="00132E0F"/>
    <w:rsid w:val="00132F0D"/>
    <w:rsid w:val="0013323E"/>
    <w:rsid w:val="00133416"/>
    <w:rsid w:val="0013352F"/>
    <w:rsid w:val="001338F6"/>
    <w:rsid w:val="00133953"/>
    <w:rsid w:val="00133D4F"/>
    <w:rsid w:val="00133FC5"/>
    <w:rsid w:val="00134187"/>
    <w:rsid w:val="001342B5"/>
    <w:rsid w:val="0013436C"/>
    <w:rsid w:val="0013443C"/>
    <w:rsid w:val="00134487"/>
    <w:rsid w:val="0013453F"/>
    <w:rsid w:val="001345BC"/>
    <w:rsid w:val="00134758"/>
    <w:rsid w:val="00134AFB"/>
    <w:rsid w:val="00134C02"/>
    <w:rsid w:val="00134CB8"/>
    <w:rsid w:val="00134F10"/>
    <w:rsid w:val="00134FD7"/>
    <w:rsid w:val="0013506B"/>
    <w:rsid w:val="0013528E"/>
    <w:rsid w:val="001357DB"/>
    <w:rsid w:val="001358A2"/>
    <w:rsid w:val="00135932"/>
    <w:rsid w:val="00135B62"/>
    <w:rsid w:val="00135BE4"/>
    <w:rsid w:val="00135DC5"/>
    <w:rsid w:val="00135EC1"/>
    <w:rsid w:val="00135FE1"/>
    <w:rsid w:val="001361C7"/>
    <w:rsid w:val="001364D4"/>
    <w:rsid w:val="001365F1"/>
    <w:rsid w:val="00136658"/>
    <w:rsid w:val="00136EAA"/>
    <w:rsid w:val="00136F73"/>
    <w:rsid w:val="00137306"/>
    <w:rsid w:val="001374D1"/>
    <w:rsid w:val="0013752F"/>
    <w:rsid w:val="001375E0"/>
    <w:rsid w:val="0013791E"/>
    <w:rsid w:val="00137B33"/>
    <w:rsid w:val="00137B61"/>
    <w:rsid w:val="00137B70"/>
    <w:rsid w:val="00137B7F"/>
    <w:rsid w:val="00137E65"/>
    <w:rsid w:val="00137F06"/>
    <w:rsid w:val="00140135"/>
    <w:rsid w:val="0014040E"/>
    <w:rsid w:val="0014056F"/>
    <w:rsid w:val="001405DA"/>
    <w:rsid w:val="00140749"/>
    <w:rsid w:val="0014085C"/>
    <w:rsid w:val="001408A2"/>
    <w:rsid w:val="00140BD1"/>
    <w:rsid w:val="00140CFF"/>
    <w:rsid w:val="00140D54"/>
    <w:rsid w:val="00140FA0"/>
    <w:rsid w:val="00140FB3"/>
    <w:rsid w:val="00141067"/>
    <w:rsid w:val="00141094"/>
    <w:rsid w:val="00141219"/>
    <w:rsid w:val="0014127C"/>
    <w:rsid w:val="00141297"/>
    <w:rsid w:val="001412B3"/>
    <w:rsid w:val="001412CA"/>
    <w:rsid w:val="00141493"/>
    <w:rsid w:val="001414C2"/>
    <w:rsid w:val="00141505"/>
    <w:rsid w:val="001416B5"/>
    <w:rsid w:val="001416BF"/>
    <w:rsid w:val="001416DF"/>
    <w:rsid w:val="001416EE"/>
    <w:rsid w:val="00141741"/>
    <w:rsid w:val="00141757"/>
    <w:rsid w:val="0014183A"/>
    <w:rsid w:val="001419B1"/>
    <w:rsid w:val="001419B6"/>
    <w:rsid w:val="00141A72"/>
    <w:rsid w:val="00141AA4"/>
    <w:rsid w:val="00141D08"/>
    <w:rsid w:val="00141D0A"/>
    <w:rsid w:val="00141DB1"/>
    <w:rsid w:val="00141DB4"/>
    <w:rsid w:val="00141F34"/>
    <w:rsid w:val="00141F82"/>
    <w:rsid w:val="00142130"/>
    <w:rsid w:val="00142166"/>
    <w:rsid w:val="001422A5"/>
    <w:rsid w:val="001422CC"/>
    <w:rsid w:val="001422E0"/>
    <w:rsid w:val="001423AD"/>
    <w:rsid w:val="00142602"/>
    <w:rsid w:val="0014277A"/>
    <w:rsid w:val="00142784"/>
    <w:rsid w:val="001427DE"/>
    <w:rsid w:val="001428FE"/>
    <w:rsid w:val="00142950"/>
    <w:rsid w:val="00142ACD"/>
    <w:rsid w:val="00142AE1"/>
    <w:rsid w:val="00142B62"/>
    <w:rsid w:val="00142DC4"/>
    <w:rsid w:val="001430DC"/>
    <w:rsid w:val="001430F8"/>
    <w:rsid w:val="00143384"/>
    <w:rsid w:val="0014359D"/>
    <w:rsid w:val="00143667"/>
    <w:rsid w:val="001436DC"/>
    <w:rsid w:val="00143779"/>
    <w:rsid w:val="001437BC"/>
    <w:rsid w:val="001437F7"/>
    <w:rsid w:val="0014395C"/>
    <w:rsid w:val="00143AA0"/>
    <w:rsid w:val="00143BE2"/>
    <w:rsid w:val="00143D19"/>
    <w:rsid w:val="00143E7C"/>
    <w:rsid w:val="00143FFD"/>
    <w:rsid w:val="0014402E"/>
    <w:rsid w:val="0014421F"/>
    <w:rsid w:val="00144320"/>
    <w:rsid w:val="00144342"/>
    <w:rsid w:val="001445BC"/>
    <w:rsid w:val="00144729"/>
    <w:rsid w:val="0014493D"/>
    <w:rsid w:val="00144AD0"/>
    <w:rsid w:val="0014500C"/>
    <w:rsid w:val="0014503E"/>
    <w:rsid w:val="00145213"/>
    <w:rsid w:val="0014523D"/>
    <w:rsid w:val="00145259"/>
    <w:rsid w:val="0014528B"/>
    <w:rsid w:val="001452F0"/>
    <w:rsid w:val="0014554A"/>
    <w:rsid w:val="001455CC"/>
    <w:rsid w:val="0014585A"/>
    <w:rsid w:val="001459E5"/>
    <w:rsid w:val="00145B8C"/>
    <w:rsid w:val="00145CD7"/>
    <w:rsid w:val="00145E4E"/>
    <w:rsid w:val="00145EE5"/>
    <w:rsid w:val="0014602C"/>
    <w:rsid w:val="0014603F"/>
    <w:rsid w:val="0014621E"/>
    <w:rsid w:val="00146250"/>
    <w:rsid w:val="00146317"/>
    <w:rsid w:val="001463AE"/>
    <w:rsid w:val="0014652D"/>
    <w:rsid w:val="00146588"/>
    <w:rsid w:val="0014661E"/>
    <w:rsid w:val="001467DC"/>
    <w:rsid w:val="00146D31"/>
    <w:rsid w:val="00146D61"/>
    <w:rsid w:val="00146EB7"/>
    <w:rsid w:val="00146F33"/>
    <w:rsid w:val="00147362"/>
    <w:rsid w:val="0014739A"/>
    <w:rsid w:val="001473D5"/>
    <w:rsid w:val="00147734"/>
    <w:rsid w:val="001477B1"/>
    <w:rsid w:val="001478DA"/>
    <w:rsid w:val="00147965"/>
    <w:rsid w:val="001479EE"/>
    <w:rsid w:val="00147A18"/>
    <w:rsid w:val="00147B3D"/>
    <w:rsid w:val="00147B81"/>
    <w:rsid w:val="00147C14"/>
    <w:rsid w:val="00147C34"/>
    <w:rsid w:val="00147DA0"/>
    <w:rsid w:val="00147EE5"/>
    <w:rsid w:val="00147F1F"/>
    <w:rsid w:val="00147F97"/>
    <w:rsid w:val="00150030"/>
    <w:rsid w:val="001502BF"/>
    <w:rsid w:val="001503BD"/>
    <w:rsid w:val="001503F6"/>
    <w:rsid w:val="00150652"/>
    <w:rsid w:val="001506C1"/>
    <w:rsid w:val="001507CB"/>
    <w:rsid w:val="001508EB"/>
    <w:rsid w:val="001509E9"/>
    <w:rsid w:val="00150A42"/>
    <w:rsid w:val="00150B2A"/>
    <w:rsid w:val="00150CFF"/>
    <w:rsid w:val="00150D7E"/>
    <w:rsid w:val="00150D9B"/>
    <w:rsid w:val="00150E99"/>
    <w:rsid w:val="00150FAF"/>
    <w:rsid w:val="001510E5"/>
    <w:rsid w:val="001511DD"/>
    <w:rsid w:val="001511FA"/>
    <w:rsid w:val="00151239"/>
    <w:rsid w:val="001512AE"/>
    <w:rsid w:val="00151351"/>
    <w:rsid w:val="001513EF"/>
    <w:rsid w:val="00151471"/>
    <w:rsid w:val="00151607"/>
    <w:rsid w:val="00151627"/>
    <w:rsid w:val="00151845"/>
    <w:rsid w:val="00151AD3"/>
    <w:rsid w:val="00151B09"/>
    <w:rsid w:val="00151B2E"/>
    <w:rsid w:val="00151BCE"/>
    <w:rsid w:val="00151C34"/>
    <w:rsid w:val="00151C99"/>
    <w:rsid w:val="00151CDA"/>
    <w:rsid w:val="00151DB5"/>
    <w:rsid w:val="00151E80"/>
    <w:rsid w:val="00151FDC"/>
    <w:rsid w:val="0015206B"/>
    <w:rsid w:val="0015206C"/>
    <w:rsid w:val="0015209F"/>
    <w:rsid w:val="00152105"/>
    <w:rsid w:val="0015211C"/>
    <w:rsid w:val="001521AD"/>
    <w:rsid w:val="001525D4"/>
    <w:rsid w:val="001526F1"/>
    <w:rsid w:val="00152A34"/>
    <w:rsid w:val="00152AA5"/>
    <w:rsid w:val="00152AA7"/>
    <w:rsid w:val="00152AA8"/>
    <w:rsid w:val="00152B8F"/>
    <w:rsid w:val="00152BA2"/>
    <w:rsid w:val="00152BAB"/>
    <w:rsid w:val="00152C92"/>
    <w:rsid w:val="00152F86"/>
    <w:rsid w:val="00153104"/>
    <w:rsid w:val="00153127"/>
    <w:rsid w:val="0015330D"/>
    <w:rsid w:val="001533E6"/>
    <w:rsid w:val="0015363D"/>
    <w:rsid w:val="00153695"/>
    <w:rsid w:val="001536D0"/>
    <w:rsid w:val="00153756"/>
    <w:rsid w:val="00153985"/>
    <w:rsid w:val="001539DA"/>
    <w:rsid w:val="00153A29"/>
    <w:rsid w:val="00153ACE"/>
    <w:rsid w:val="00153B19"/>
    <w:rsid w:val="00153CB6"/>
    <w:rsid w:val="00153E4F"/>
    <w:rsid w:val="0015406B"/>
    <w:rsid w:val="00154086"/>
    <w:rsid w:val="00154189"/>
    <w:rsid w:val="00154197"/>
    <w:rsid w:val="0015427A"/>
    <w:rsid w:val="00154286"/>
    <w:rsid w:val="001543B3"/>
    <w:rsid w:val="00154450"/>
    <w:rsid w:val="0015457E"/>
    <w:rsid w:val="001545D9"/>
    <w:rsid w:val="001546A7"/>
    <w:rsid w:val="0015471F"/>
    <w:rsid w:val="0015497B"/>
    <w:rsid w:val="00154A3F"/>
    <w:rsid w:val="00154B15"/>
    <w:rsid w:val="00154B68"/>
    <w:rsid w:val="00154BC8"/>
    <w:rsid w:val="00154D00"/>
    <w:rsid w:val="00154E2B"/>
    <w:rsid w:val="00154E65"/>
    <w:rsid w:val="00154F93"/>
    <w:rsid w:val="0015501B"/>
    <w:rsid w:val="0015504D"/>
    <w:rsid w:val="00155264"/>
    <w:rsid w:val="0015529F"/>
    <w:rsid w:val="001552D1"/>
    <w:rsid w:val="00155313"/>
    <w:rsid w:val="0015536A"/>
    <w:rsid w:val="00155795"/>
    <w:rsid w:val="00155848"/>
    <w:rsid w:val="00155AC6"/>
    <w:rsid w:val="00155B58"/>
    <w:rsid w:val="00155C56"/>
    <w:rsid w:val="00155C6D"/>
    <w:rsid w:val="00155D15"/>
    <w:rsid w:val="00155E72"/>
    <w:rsid w:val="00155F46"/>
    <w:rsid w:val="00156215"/>
    <w:rsid w:val="00156244"/>
    <w:rsid w:val="00156334"/>
    <w:rsid w:val="00156361"/>
    <w:rsid w:val="001563C0"/>
    <w:rsid w:val="0015648D"/>
    <w:rsid w:val="001565B5"/>
    <w:rsid w:val="001565F9"/>
    <w:rsid w:val="00156743"/>
    <w:rsid w:val="0015675C"/>
    <w:rsid w:val="00156768"/>
    <w:rsid w:val="00156775"/>
    <w:rsid w:val="00156898"/>
    <w:rsid w:val="00156B1A"/>
    <w:rsid w:val="00156B6D"/>
    <w:rsid w:val="00156BE0"/>
    <w:rsid w:val="00156C85"/>
    <w:rsid w:val="00156D20"/>
    <w:rsid w:val="00156E43"/>
    <w:rsid w:val="00156F7A"/>
    <w:rsid w:val="00156F8E"/>
    <w:rsid w:val="00156FE3"/>
    <w:rsid w:val="00157190"/>
    <w:rsid w:val="0015746F"/>
    <w:rsid w:val="00157474"/>
    <w:rsid w:val="00157574"/>
    <w:rsid w:val="001575BE"/>
    <w:rsid w:val="001577FA"/>
    <w:rsid w:val="0015784F"/>
    <w:rsid w:val="001578A9"/>
    <w:rsid w:val="00157A74"/>
    <w:rsid w:val="00157C40"/>
    <w:rsid w:val="00157D43"/>
    <w:rsid w:val="00157E92"/>
    <w:rsid w:val="00160082"/>
    <w:rsid w:val="001600DE"/>
    <w:rsid w:val="0016016A"/>
    <w:rsid w:val="00160264"/>
    <w:rsid w:val="0016039E"/>
    <w:rsid w:val="001604BF"/>
    <w:rsid w:val="00160522"/>
    <w:rsid w:val="0016054C"/>
    <w:rsid w:val="00160710"/>
    <w:rsid w:val="00160B87"/>
    <w:rsid w:val="00160D71"/>
    <w:rsid w:val="00160E06"/>
    <w:rsid w:val="00160E45"/>
    <w:rsid w:val="00160EBB"/>
    <w:rsid w:val="00161088"/>
    <w:rsid w:val="00161092"/>
    <w:rsid w:val="00161174"/>
    <w:rsid w:val="00161242"/>
    <w:rsid w:val="0016125F"/>
    <w:rsid w:val="0016128F"/>
    <w:rsid w:val="00161405"/>
    <w:rsid w:val="00161690"/>
    <w:rsid w:val="00161784"/>
    <w:rsid w:val="0016183B"/>
    <w:rsid w:val="001618E1"/>
    <w:rsid w:val="00161A3A"/>
    <w:rsid w:val="00161C78"/>
    <w:rsid w:val="00161CAB"/>
    <w:rsid w:val="00161F24"/>
    <w:rsid w:val="00161F91"/>
    <w:rsid w:val="00162125"/>
    <w:rsid w:val="0016247A"/>
    <w:rsid w:val="001625BD"/>
    <w:rsid w:val="0016266B"/>
    <w:rsid w:val="00162686"/>
    <w:rsid w:val="001626C2"/>
    <w:rsid w:val="001626F2"/>
    <w:rsid w:val="0016282D"/>
    <w:rsid w:val="00162876"/>
    <w:rsid w:val="00162976"/>
    <w:rsid w:val="00162984"/>
    <w:rsid w:val="00162A0C"/>
    <w:rsid w:val="00162A52"/>
    <w:rsid w:val="00162CCE"/>
    <w:rsid w:val="00162EDD"/>
    <w:rsid w:val="00163158"/>
    <w:rsid w:val="0016334A"/>
    <w:rsid w:val="001633C6"/>
    <w:rsid w:val="0016362E"/>
    <w:rsid w:val="00163681"/>
    <w:rsid w:val="001636CE"/>
    <w:rsid w:val="0016370E"/>
    <w:rsid w:val="00163787"/>
    <w:rsid w:val="00163970"/>
    <w:rsid w:val="0016398D"/>
    <w:rsid w:val="00163C19"/>
    <w:rsid w:val="00163C3C"/>
    <w:rsid w:val="00163D50"/>
    <w:rsid w:val="00163E11"/>
    <w:rsid w:val="00163E9B"/>
    <w:rsid w:val="00163F91"/>
    <w:rsid w:val="00163FD2"/>
    <w:rsid w:val="0016414B"/>
    <w:rsid w:val="0016414D"/>
    <w:rsid w:val="001642CD"/>
    <w:rsid w:val="001643C8"/>
    <w:rsid w:val="001646FB"/>
    <w:rsid w:val="00164C06"/>
    <w:rsid w:val="00164C3A"/>
    <w:rsid w:val="00164DC3"/>
    <w:rsid w:val="00164FFA"/>
    <w:rsid w:val="0016506F"/>
    <w:rsid w:val="001650C5"/>
    <w:rsid w:val="00165191"/>
    <w:rsid w:val="00165224"/>
    <w:rsid w:val="0016534B"/>
    <w:rsid w:val="001654F7"/>
    <w:rsid w:val="00165609"/>
    <w:rsid w:val="00165689"/>
    <w:rsid w:val="001656E9"/>
    <w:rsid w:val="0016583D"/>
    <w:rsid w:val="00165976"/>
    <w:rsid w:val="00165C70"/>
    <w:rsid w:val="00165D4B"/>
    <w:rsid w:val="00165E67"/>
    <w:rsid w:val="00165FB2"/>
    <w:rsid w:val="0016601D"/>
    <w:rsid w:val="001660F4"/>
    <w:rsid w:val="00166188"/>
    <w:rsid w:val="001662C6"/>
    <w:rsid w:val="00166309"/>
    <w:rsid w:val="001663BA"/>
    <w:rsid w:val="00166442"/>
    <w:rsid w:val="001664F8"/>
    <w:rsid w:val="0016657F"/>
    <w:rsid w:val="0016663F"/>
    <w:rsid w:val="00166667"/>
    <w:rsid w:val="0016675F"/>
    <w:rsid w:val="00166876"/>
    <w:rsid w:val="00166AC4"/>
    <w:rsid w:val="00166AED"/>
    <w:rsid w:val="00166B27"/>
    <w:rsid w:val="00166B51"/>
    <w:rsid w:val="00166C9F"/>
    <w:rsid w:val="00166CE4"/>
    <w:rsid w:val="00166DEF"/>
    <w:rsid w:val="00166E5C"/>
    <w:rsid w:val="00166E86"/>
    <w:rsid w:val="00166F8C"/>
    <w:rsid w:val="00166FDA"/>
    <w:rsid w:val="001670B0"/>
    <w:rsid w:val="001671C3"/>
    <w:rsid w:val="00167434"/>
    <w:rsid w:val="0016746C"/>
    <w:rsid w:val="00167474"/>
    <w:rsid w:val="0016754C"/>
    <w:rsid w:val="001675E7"/>
    <w:rsid w:val="00167647"/>
    <w:rsid w:val="0016775E"/>
    <w:rsid w:val="0016777F"/>
    <w:rsid w:val="0016778E"/>
    <w:rsid w:val="001677BD"/>
    <w:rsid w:val="00167A16"/>
    <w:rsid w:val="00167ACD"/>
    <w:rsid w:val="00167C85"/>
    <w:rsid w:val="00167D96"/>
    <w:rsid w:val="00167E41"/>
    <w:rsid w:val="00167F6A"/>
    <w:rsid w:val="00167FF7"/>
    <w:rsid w:val="0017027E"/>
    <w:rsid w:val="0017034D"/>
    <w:rsid w:val="00170457"/>
    <w:rsid w:val="00170854"/>
    <w:rsid w:val="001708AE"/>
    <w:rsid w:val="0017097A"/>
    <w:rsid w:val="00170AA3"/>
    <w:rsid w:val="00170BE1"/>
    <w:rsid w:val="00170DEC"/>
    <w:rsid w:val="00170E9D"/>
    <w:rsid w:val="00170EAA"/>
    <w:rsid w:val="00170EEC"/>
    <w:rsid w:val="00170FF2"/>
    <w:rsid w:val="00171107"/>
    <w:rsid w:val="001711DA"/>
    <w:rsid w:val="001712B3"/>
    <w:rsid w:val="001713E3"/>
    <w:rsid w:val="0017159D"/>
    <w:rsid w:val="00171AEC"/>
    <w:rsid w:val="00171B4E"/>
    <w:rsid w:val="00171CE7"/>
    <w:rsid w:val="00171E37"/>
    <w:rsid w:val="00171EA3"/>
    <w:rsid w:val="00171EB2"/>
    <w:rsid w:val="00172062"/>
    <w:rsid w:val="001721A3"/>
    <w:rsid w:val="00172301"/>
    <w:rsid w:val="00172348"/>
    <w:rsid w:val="001723E8"/>
    <w:rsid w:val="00172517"/>
    <w:rsid w:val="0017265D"/>
    <w:rsid w:val="00172829"/>
    <w:rsid w:val="00172908"/>
    <w:rsid w:val="0017291D"/>
    <w:rsid w:val="00172973"/>
    <w:rsid w:val="0017297D"/>
    <w:rsid w:val="00172C5E"/>
    <w:rsid w:val="00172D73"/>
    <w:rsid w:val="00172E1E"/>
    <w:rsid w:val="00172E77"/>
    <w:rsid w:val="00172F5A"/>
    <w:rsid w:val="0017336D"/>
    <w:rsid w:val="0017362D"/>
    <w:rsid w:val="0017367F"/>
    <w:rsid w:val="0017368E"/>
    <w:rsid w:val="00173C8C"/>
    <w:rsid w:val="00173E1E"/>
    <w:rsid w:val="00173F4B"/>
    <w:rsid w:val="00173F53"/>
    <w:rsid w:val="00173F77"/>
    <w:rsid w:val="00173FAC"/>
    <w:rsid w:val="00173FFD"/>
    <w:rsid w:val="0017438F"/>
    <w:rsid w:val="00174512"/>
    <w:rsid w:val="001745B1"/>
    <w:rsid w:val="0017483D"/>
    <w:rsid w:val="00174844"/>
    <w:rsid w:val="00174941"/>
    <w:rsid w:val="001749E0"/>
    <w:rsid w:val="00174B1A"/>
    <w:rsid w:val="00174CA0"/>
    <w:rsid w:val="00174E36"/>
    <w:rsid w:val="00174FC9"/>
    <w:rsid w:val="001751BA"/>
    <w:rsid w:val="001751D0"/>
    <w:rsid w:val="00175208"/>
    <w:rsid w:val="00175424"/>
    <w:rsid w:val="00175601"/>
    <w:rsid w:val="00175849"/>
    <w:rsid w:val="00175941"/>
    <w:rsid w:val="00175B3B"/>
    <w:rsid w:val="00175BFE"/>
    <w:rsid w:val="00175CE7"/>
    <w:rsid w:val="00175DD7"/>
    <w:rsid w:val="00175EC9"/>
    <w:rsid w:val="0017602E"/>
    <w:rsid w:val="00176056"/>
    <w:rsid w:val="0017618E"/>
    <w:rsid w:val="0017618F"/>
    <w:rsid w:val="00176259"/>
    <w:rsid w:val="0017661C"/>
    <w:rsid w:val="00176769"/>
    <w:rsid w:val="001769A1"/>
    <w:rsid w:val="001769EA"/>
    <w:rsid w:val="00176CC6"/>
    <w:rsid w:val="001771B6"/>
    <w:rsid w:val="001773D3"/>
    <w:rsid w:val="0017744F"/>
    <w:rsid w:val="00177466"/>
    <w:rsid w:val="001775CB"/>
    <w:rsid w:val="00177763"/>
    <w:rsid w:val="001778D3"/>
    <w:rsid w:val="0017797F"/>
    <w:rsid w:val="00177A41"/>
    <w:rsid w:val="00177B49"/>
    <w:rsid w:val="00177BE4"/>
    <w:rsid w:val="00177F8A"/>
    <w:rsid w:val="00177FC8"/>
    <w:rsid w:val="00180185"/>
    <w:rsid w:val="00180307"/>
    <w:rsid w:val="00180463"/>
    <w:rsid w:val="0018055F"/>
    <w:rsid w:val="0018072D"/>
    <w:rsid w:val="0018072F"/>
    <w:rsid w:val="00180791"/>
    <w:rsid w:val="001807C1"/>
    <w:rsid w:val="0018089F"/>
    <w:rsid w:val="00180A6B"/>
    <w:rsid w:val="00180ACB"/>
    <w:rsid w:val="00180D0D"/>
    <w:rsid w:val="00180FBA"/>
    <w:rsid w:val="00181024"/>
    <w:rsid w:val="00181172"/>
    <w:rsid w:val="001812CC"/>
    <w:rsid w:val="00181332"/>
    <w:rsid w:val="00181340"/>
    <w:rsid w:val="001813DC"/>
    <w:rsid w:val="0018145A"/>
    <w:rsid w:val="0018148A"/>
    <w:rsid w:val="001814DB"/>
    <w:rsid w:val="001814E9"/>
    <w:rsid w:val="0018153B"/>
    <w:rsid w:val="00181546"/>
    <w:rsid w:val="0018159E"/>
    <w:rsid w:val="00181766"/>
    <w:rsid w:val="001818D2"/>
    <w:rsid w:val="0018196F"/>
    <w:rsid w:val="001819E5"/>
    <w:rsid w:val="00181A11"/>
    <w:rsid w:val="00181B36"/>
    <w:rsid w:val="00181D9F"/>
    <w:rsid w:val="00181DCB"/>
    <w:rsid w:val="00181DD6"/>
    <w:rsid w:val="00181E08"/>
    <w:rsid w:val="00181F18"/>
    <w:rsid w:val="00181F73"/>
    <w:rsid w:val="00181FDF"/>
    <w:rsid w:val="00182100"/>
    <w:rsid w:val="001824E9"/>
    <w:rsid w:val="001826BC"/>
    <w:rsid w:val="00182878"/>
    <w:rsid w:val="001829DF"/>
    <w:rsid w:val="00182A11"/>
    <w:rsid w:val="00182A81"/>
    <w:rsid w:val="00182B13"/>
    <w:rsid w:val="00182BDA"/>
    <w:rsid w:val="00182CF9"/>
    <w:rsid w:val="00182D60"/>
    <w:rsid w:val="00182DE4"/>
    <w:rsid w:val="00182E09"/>
    <w:rsid w:val="00182E69"/>
    <w:rsid w:val="00182EE9"/>
    <w:rsid w:val="00182FC7"/>
    <w:rsid w:val="00182FD0"/>
    <w:rsid w:val="00183309"/>
    <w:rsid w:val="00183402"/>
    <w:rsid w:val="001834B6"/>
    <w:rsid w:val="00183538"/>
    <w:rsid w:val="001836BC"/>
    <w:rsid w:val="0018374C"/>
    <w:rsid w:val="001837ED"/>
    <w:rsid w:val="00183ADB"/>
    <w:rsid w:val="00183B48"/>
    <w:rsid w:val="00183B9F"/>
    <w:rsid w:val="00183E2A"/>
    <w:rsid w:val="00183F25"/>
    <w:rsid w:val="00183F36"/>
    <w:rsid w:val="0018420B"/>
    <w:rsid w:val="00184380"/>
    <w:rsid w:val="00184448"/>
    <w:rsid w:val="001844E7"/>
    <w:rsid w:val="00184582"/>
    <w:rsid w:val="00184643"/>
    <w:rsid w:val="00184693"/>
    <w:rsid w:val="001846A5"/>
    <w:rsid w:val="00184785"/>
    <w:rsid w:val="001847AD"/>
    <w:rsid w:val="001847C1"/>
    <w:rsid w:val="001848E8"/>
    <w:rsid w:val="00184A71"/>
    <w:rsid w:val="00184A97"/>
    <w:rsid w:val="00184D6F"/>
    <w:rsid w:val="00184D84"/>
    <w:rsid w:val="00184DE4"/>
    <w:rsid w:val="00184E3A"/>
    <w:rsid w:val="00184EF1"/>
    <w:rsid w:val="0018508D"/>
    <w:rsid w:val="001850AE"/>
    <w:rsid w:val="00185155"/>
    <w:rsid w:val="001851DB"/>
    <w:rsid w:val="0018535B"/>
    <w:rsid w:val="001853E7"/>
    <w:rsid w:val="00185657"/>
    <w:rsid w:val="001856E3"/>
    <w:rsid w:val="001857F0"/>
    <w:rsid w:val="001859A4"/>
    <w:rsid w:val="00185B5F"/>
    <w:rsid w:val="00185B71"/>
    <w:rsid w:val="00185BB4"/>
    <w:rsid w:val="00185BEC"/>
    <w:rsid w:val="00185C63"/>
    <w:rsid w:val="00185CE0"/>
    <w:rsid w:val="00185D22"/>
    <w:rsid w:val="00185D64"/>
    <w:rsid w:val="0018618F"/>
    <w:rsid w:val="001861D1"/>
    <w:rsid w:val="001863FF"/>
    <w:rsid w:val="00186439"/>
    <w:rsid w:val="001864BE"/>
    <w:rsid w:val="00186506"/>
    <w:rsid w:val="0018690E"/>
    <w:rsid w:val="00186A3F"/>
    <w:rsid w:val="00186BDA"/>
    <w:rsid w:val="00186CE2"/>
    <w:rsid w:val="001870BE"/>
    <w:rsid w:val="001870D8"/>
    <w:rsid w:val="001871ED"/>
    <w:rsid w:val="00187203"/>
    <w:rsid w:val="001873C8"/>
    <w:rsid w:val="001873E1"/>
    <w:rsid w:val="0018769F"/>
    <w:rsid w:val="00187715"/>
    <w:rsid w:val="0018775D"/>
    <w:rsid w:val="001877C3"/>
    <w:rsid w:val="0018783D"/>
    <w:rsid w:val="001879A6"/>
    <w:rsid w:val="00187ACE"/>
    <w:rsid w:val="00187E4C"/>
    <w:rsid w:val="00187E9B"/>
    <w:rsid w:val="00187EF9"/>
    <w:rsid w:val="00187F63"/>
    <w:rsid w:val="00190031"/>
    <w:rsid w:val="001901B1"/>
    <w:rsid w:val="001902E3"/>
    <w:rsid w:val="0019039E"/>
    <w:rsid w:val="001903D1"/>
    <w:rsid w:val="001904F6"/>
    <w:rsid w:val="00190544"/>
    <w:rsid w:val="0019079A"/>
    <w:rsid w:val="00190995"/>
    <w:rsid w:val="00190C9A"/>
    <w:rsid w:val="00190CFD"/>
    <w:rsid w:val="00190F0B"/>
    <w:rsid w:val="00190F55"/>
    <w:rsid w:val="00191275"/>
    <w:rsid w:val="00191286"/>
    <w:rsid w:val="001913B9"/>
    <w:rsid w:val="001913FC"/>
    <w:rsid w:val="00191483"/>
    <w:rsid w:val="00191526"/>
    <w:rsid w:val="00191528"/>
    <w:rsid w:val="0019164D"/>
    <w:rsid w:val="00191671"/>
    <w:rsid w:val="0019172E"/>
    <w:rsid w:val="0019182C"/>
    <w:rsid w:val="0019195B"/>
    <w:rsid w:val="00191977"/>
    <w:rsid w:val="00191B40"/>
    <w:rsid w:val="00191B4F"/>
    <w:rsid w:val="00191C50"/>
    <w:rsid w:val="00191CD6"/>
    <w:rsid w:val="00191D61"/>
    <w:rsid w:val="00191E3F"/>
    <w:rsid w:val="0019208D"/>
    <w:rsid w:val="001920CE"/>
    <w:rsid w:val="001920E8"/>
    <w:rsid w:val="001921E6"/>
    <w:rsid w:val="0019224F"/>
    <w:rsid w:val="0019237B"/>
    <w:rsid w:val="00192393"/>
    <w:rsid w:val="00192424"/>
    <w:rsid w:val="0019244E"/>
    <w:rsid w:val="001926CE"/>
    <w:rsid w:val="00192796"/>
    <w:rsid w:val="00192939"/>
    <w:rsid w:val="00192958"/>
    <w:rsid w:val="00192A86"/>
    <w:rsid w:val="00192B9C"/>
    <w:rsid w:val="00192D7B"/>
    <w:rsid w:val="00192D92"/>
    <w:rsid w:val="00192E2A"/>
    <w:rsid w:val="00192FC7"/>
    <w:rsid w:val="00193039"/>
    <w:rsid w:val="001930F0"/>
    <w:rsid w:val="001931EE"/>
    <w:rsid w:val="001932EF"/>
    <w:rsid w:val="001933CF"/>
    <w:rsid w:val="00193531"/>
    <w:rsid w:val="001935E4"/>
    <w:rsid w:val="0019382A"/>
    <w:rsid w:val="001938DF"/>
    <w:rsid w:val="00193916"/>
    <w:rsid w:val="001939D1"/>
    <w:rsid w:val="00193AC8"/>
    <w:rsid w:val="00193C61"/>
    <w:rsid w:val="00193E28"/>
    <w:rsid w:val="00193E62"/>
    <w:rsid w:val="00193FDF"/>
    <w:rsid w:val="00194029"/>
    <w:rsid w:val="00194095"/>
    <w:rsid w:val="001940A4"/>
    <w:rsid w:val="0019416A"/>
    <w:rsid w:val="001945E9"/>
    <w:rsid w:val="00194665"/>
    <w:rsid w:val="00194696"/>
    <w:rsid w:val="001946B2"/>
    <w:rsid w:val="0019473E"/>
    <w:rsid w:val="0019494A"/>
    <w:rsid w:val="0019499D"/>
    <w:rsid w:val="00194A20"/>
    <w:rsid w:val="00194ADC"/>
    <w:rsid w:val="00194B4B"/>
    <w:rsid w:val="00194BB7"/>
    <w:rsid w:val="00194C05"/>
    <w:rsid w:val="00194DBD"/>
    <w:rsid w:val="00194E29"/>
    <w:rsid w:val="00194E77"/>
    <w:rsid w:val="00194FD9"/>
    <w:rsid w:val="001952FF"/>
    <w:rsid w:val="001954C9"/>
    <w:rsid w:val="0019567A"/>
    <w:rsid w:val="001958E2"/>
    <w:rsid w:val="001958E7"/>
    <w:rsid w:val="00195AA0"/>
    <w:rsid w:val="00195CF0"/>
    <w:rsid w:val="00195F1D"/>
    <w:rsid w:val="00195FEC"/>
    <w:rsid w:val="001960CB"/>
    <w:rsid w:val="001960F5"/>
    <w:rsid w:val="00196159"/>
    <w:rsid w:val="001968AE"/>
    <w:rsid w:val="0019694E"/>
    <w:rsid w:val="0019699B"/>
    <w:rsid w:val="00196E12"/>
    <w:rsid w:val="00196EFB"/>
    <w:rsid w:val="00197008"/>
    <w:rsid w:val="0019714D"/>
    <w:rsid w:val="001972A9"/>
    <w:rsid w:val="00197313"/>
    <w:rsid w:val="00197336"/>
    <w:rsid w:val="001973DB"/>
    <w:rsid w:val="00197581"/>
    <w:rsid w:val="0019765C"/>
    <w:rsid w:val="0019781A"/>
    <w:rsid w:val="001978C1"/>
    <w:rsid w:val="00197A94"/>
    <w:rsid w:val="00197ADC"/>
    <w:rsid w:val="00197B1A"/>
    <w:rsid w:val="00197D19"/>
    <w:rsid w:val="00197E6F"/>
    <w:rsid w:val="00197EC5"/>
    <w:rsid w:val="00197EC7"/>
    <w:rsid w:val="00197EEE"/>
    <w:rsid w:val="00197F9D"/>
    <w:rsid w:val="001A00C2"/>
    <w:rsid w:val="001A00F1"/>
    <w:rsid w:val="001A0199"/>
    <w:rsid w:val="001A026A"/>
    <w:rsid w:val="001A0345"/>
    <w:rsid w:val="001A034C"/>
    <w:rsid w:val="001A037C"/>
    <w:rsid w:val="001A04F5"/>
    <w:rsid w:val="001A05D7"/>
    <w:rsid w:val="001A0649"/>
    <w:rsid w:val="001A08E8"/>
    <w:rsid w:val="001A0991"/>
    <w:rsid w:val="001A09CC"/>
    <w:rsid w:val="001A0B56"/>
    <w:rsid w:val="001A0C85"/>
    <w:rsid w:val="001A0D65"/>
    <w:rsid w:val="001A0D96"/>
    <w:rsid w:val="001A0DB9"/>
    <w:rsid w:val="001A0EEE"/>
    <w:rsid w:val="001A0F92"/>
    <w:rsid w:val="001A115C"/>
    <w:rsid w:val="001A11A1"/>
    <w:rsid w:val="001A129C"/>
    <w:rsid w:val="001A12F9"/>
    <w:rsid w:val="001A13AE"/>
    <w:rsid w:val="001A156D"/>
    <w:rsid w:val="001A1638"/>
    <w:rsid w:val="001A1842"/>
    <w:rsid w:val="001A1886"/>
    <w:rsid w:val="001A1AEE"/>
    <w:rsid w:val="001A1B49"/>
    <w:rsid w:val="001A1B6E"/>
    <w:rsid w:val="001A1D83"/>
    <w:rsid w:val="001A1DB9"/>
    <w:rsid w:val="001A1DF7"/>
    <w:rsid w:val="001A1F00"/>
    <w:rsid w:val="001A1F7C"/>
    <w:rsid w:val="001A2078"/>
    <w:rsid w:val="001A22C3"/>
    <w:rsid w:val="001A2337"/>
    <w:rsid w:val="001A25C3"/>
    <w:rsid w:val="001A267A"/>
    <w:rsid w:val="001A2694"/>
    <w:rsid w:val="001A2837"/>
    <w:rsid w:val="001A2A4E"/>
    <w:rsid w:val="001A2ADB"/>
    <w:rsid w:val="001A2BB5"/>
    <w:rsid w:val="001A2BF7"/>
    <w:rsid w:val="001A2C4A"/>
    <w:rsid w:val="001A2D1B"/>
    <w:rsid w:val="001A2EF4"/>
    <w:rsid w:val="001A2F3C"/>
    <w:rsid w:val="001A319A"/>
    <w:rsid w:val="001A31E3"/>
    <w:rsid w:val="001A32B9"/>
    <w:rsid w:val="001A32C8"/>
    <w:rsid w:val="001A32F3"/>
    <w:rsid w:val="001A32FF"/>
    <w:rsid w:val="001A335C"/>
    <w:rsid w:val="001A33F3"/>
    <w:rsid w:val="001A361D"/>
    <w:rsid w:val="001A3894"/>
    <w:rsid w:val="001A3943"/>
    <w:rsid w:val="001A39BE"/>
    <w:rsid w:val="001A39E8"/>
    <w:rsid w:val="001A3A52"/>
    <w:rsid w:val="001A3AA4"/>
    <w:rsid w:val="001A3BAF"/>
    <w:rsid w:val="001A3BDD"/>
    <w:rsid w:val="001A3CC2"/>
    <w:rsid w:val="001A3D7C"/>
    <w:rsid w:val="001A3F0C"/>
    <w:rsid w:val="001A4026"/>
    <w:rsid w:val="001A40BD"/>
    <w:rsid w:val="001A4305"/>
    <w:rsid w:val="001A4790"/>
    <w:rsid w:val="001A48CE"/>
    <w:rsid w:val="001A48E9"/>
    <w:rsid w:val="001A4907"/>
    <w:rsid w:val="001A4C41"/>
    <w:rsid w:val="001A4E1A"/>
    <w:rsid w:val="001A4E5E"/>
    <w:rsid w:val="001A4FA3"/>
    <w:rsid w:val="001A5021"/>
    <w:rsid w:val="001A5040"/>
    <w:rsid w:val="001A507D"/>
    <w:rsid w:val="001A50AE"/>
    <w:rsid w:val="001A5190"/>
    <w:rsid w:val="001A5210"/>
    <w:rsid w:val="001A53A0"/>
    <w:rsid w:val="001A53C8"/>
    <w:rsid w:val="001A543D"/>
    <w:rsid w:val="001A546C"/>
    <w:rsid w:val="001A55FF"/>
    <w:rsid w:val="001A560D"/>
    <w:rsid w:val="001A57C7"/>
    <w:rsid w:val="001A588D"/>
    <w:rsid w:val="001A58E3"/>
    <w:rsid w:val="001A58F2"/>
    <w:rsid w:val="001A5AC6"/>
    <w:rsid w:val="001A5E13"/>
    <w:rsid w:val="001A5E83"/>
    <w:rsid w:val="001A5F43"/>
    <w:rsid w:val="001A5F71"/>
    <w:rsid w:val="001A60FB"/>
    <w:rsid w:val="001A6173"/>
    <w:rsid w:val="001A6188"/>
    <w:rsid w:val="001A6382"/>
    <w:rsid w:val="001A63EA"/>
    <w:rsid w:val="001A6406"/>
    <w:rsid w:val="001A641E"/>
    <w:rsid w:val="001A647D"/>
    <w:rsid w:val="001A667C"/>
    <w:rsid w:val="001A66B0"/>
    <w:rsid w:val="001A6907"/>
    <w:rsid w:val="001A6C26"/>
    <w:rsid w:val="001A6C97"/>
    <w:rsid w:val="001A6CFA"/>
    <w:rsid w:val="001A6D5A"/>
    <w:rsid w:val="001A6E32"/>
    <w:rsid w:val="001A6E41"/>
    <w:rsid w:val="001A6E84"/>
    <w:rsid w:val="001A6F6C"/>
    <w:rsid w:val="001A7070"/>
    <w:rsid w:val="001A7177"/>
    <w:rsid w:val="001A71DB"/>
    <w:rsid w:val="001A7415"/>
    <w:rsid w:val="001A75A0"/>
    <w:rsid w:val="001A75CD"/>
    <w:rsid w:val="001A770F"/>
    <w:rsid w:val="001A774F"/>
    <w:rsid w:val="001A78FE"/>
    <w:rsid w:val="001A7933"/>
    <w:rsid w:val="001A7B7C"/>
    <w:rsid w:val="001A7B80"/>
    <w:rsid w:val="001A7CEF"/>
    <w:rsid w:val="001A7DBF"/>
    <w:rsid w:val="001A7DEC"/>
    <w:rsid w:val="001A7EDB"/>
    <w:rsid w:val="001B046E"/>
    <w:rsid w:val="001B04E5"/>
    <w:rsid w:val="001B0799"/>
    <w:rsid w:val="001B0809"/>
    <w:rsid w:val="001B089D"/>
    <w:rsid w:val="001B0CA4"/>
    <w:rsid w:val="001B0DDB"/>
    <w:rsid w:val="001B0E02"/>
    <w:rsid w:val="001B0E0C"/>
    <w:rsid w:val="001B0FA9"/>
    <w:rsid w:val="001B0FAC"/>
    <w:rsid w:val="001B118E"/>
    <w:rsid w:val="001B129F"/>
    <w:rsid w:val="001B1412"/>
    <w:rsid w:val="001B143F"/>
    <w:rsid w:val="001B1545"/>
    <w:rsid w:val="001B1570"/>
    <w:rsid w:val="001B15F6"/>
    <w:rsid w:val="001B1783"/>
    <w:rsid w:val="001B184E"/>
    <w:rsid w:val="001B1906"/>
    <w:rsid w:val="001B1D70"/>
    <w:rsid w:val="001B1EE6"/>
    <w:rsid w:val="001B1F23"/>
    <w:rsid w:val="001B211A"/>
    <w:rsid w:val="001B21C9"/>
    <w:rsid w:val="001B2461"/>
    <w:rsid w:val="001B246C"/>
    <w:rsid w:val="001B246E"/>
    <w:rsid w:val="001B29D4"/>
    <w:rsid w:val="001B2AC3"/>
    <w:rsid w:val="001B2E02"/>
    <w:rsid w:val="001B2F7E"/>
    <w:rsid w:val="001B3006"/>
    <w:rsid w:val="001B322A"/>
    <w:rsid w:val="001B322E"/>
    <w:rsid w:val="001B3276"/>
    <w:rsid w:val="001B3313"/>
    <w:rsid w:val="001B344E"/>
    <w:rsid w:val="001B3561"/>
    <w:rsid w:val="001B3570"/>
    <w:rsid w:val="001B3595"/>
    <w:rsid w:val="001B37E0"/>
    <w:rsid w:val="001B37E9"/>
    <w:rsid w:val="001B37F7"/>
    <w:rsid w:val="001B3812"/>
    <w:rsid w:val="001B38E4"/>
    <w:rsid w:val="001B396A"/>
    <w:rsid w:val="001B3A3C"/>
    <w:rsid w:val="001B3AB7"/>
    <w:rsid w:val="001B3B6D"/>
    <w:rsid w:val="001B3C03"/>
    <w:rsid w:val="001B3C49"/>
    <w:rsid w:val="001B3C81"/>
    <w:rsid w:val="001B3D4D"/>
    <w:rsid w:val="001B3D8F"/>
    <w:rsid w:val="001B3E09"/>
    <w:rsid w:val="001B3E43"/>
    <w:rsid w:val="001B3E73"/>
    <w:rsid w:val="001B3F99"/>
    <w:rsid w:val="001B40E3"/>
    <w:rsid w:val="001B414F"/>
    <w:rsid w:val="001B4356"/>
    <w:rsid w:val="001B4487"/>
    <w:rsid w:val="001B44CD"/>
    <w:rsid w:val="001B4557"/>
    <w:rsid w:val="001B473F"/>
    <w:rsid w:val="001B474E"/>
    <w:rsid w:val="001B4800"/>
    <w:rsid w:val="001B488F"/>
    <w:rsid w:val="001B48AA"/>
    <w:rsid w:val="001B48AB"/>
    <w:rsid w:val="001B4A96"/>
    <w:rsid w:val="001B4C05"/>
    <w:rsid w:val="001B4CC8"/>
    <w:rsid w:val="001B4FF8"/>
    <w:rsid w:val="001B504E"/>
    <w:rsid w:val="001B5064"/>
    <w:rsid w:val="001B50C6"/>
    <w:rsid w:val="001B5198"/>
    <w:rsid w:val="001B561F"/>
    <w:rsid w:val="001B57C1"/>
    <w:rsid w:val="001B57C8"/>
    <w:rsid w:val="001B587D"/>
    <w:rsid w:val="001B58C4"/>
    <w:rsid w:val="001B591B"/>
    <w:rsid w:val="001B5AAF"/>
    <w:rsid w:val="001B5AB5"/>
    <w:rsid w:val="001B5C59"/>
    <w:rsid w:val="001B5D6C"/>
    <w:rsid w:val="001B5E19"/>
    <w:rsid w:val="001B5E33"/>
    <w:rsid w:val="001B5F26"/>
    <w:rsid w:val="001B5FD3"/>
    <w:rsid w:val="001B5FF7"/>
    <w:rsid w:val="001B600A"/>
    <w:rsid w:val="001B60C2"/>
    <w:rsid w:val="001B61AC"/>
    <w:rsid w:val="001B6320"/>
    <w:rsid w:val="001B6324"/>
    <w:rsid w:val="001B6450"/>
    <w:rsid w:val="001B6469"/>
    <w:rsid w:val="001B64A4"/>
    <w:rsid w:val="001B6612"/>
    <w:rsid w:val="001B6716"/>
    <w:rsid w:val="001B677D"/>
    <w:rsid w:val="001B69E2"/>
    <w:rsid w:val="001B6BD2"/>
    <w:rsid w:val="001B6E5A"/>
    <w:rsid w:val="001B6EB1"/>
    <w:rsid w:val="001B6EB2"/>
    <w:rsid w:val="001B6FB4"/>
    <w:rsid w:val="001B70EE"/>
    <w:rsid w:val="001B71B8"/>
    <w:rsid w:val="001B725F"/>
    <w:rsid w:val="001B726D"/>
    <w:rsid w:val="001B7296"/>
    <w:rsid w:val="001B74A6"/>
    <w:rsid w:val="001B74BE"/>
    <w:rsid w:val="001B7790"/>
    <w:rsid w:val="001B77AD"/>
    <w:rsid w:val="001B78D5"/>
    <w:rsid w:val="001B7920"/>
    <w:rsid w:val="001B7A71"/>
    <w:rsid w:val="001B7A83"/>
    <w:rsid w:val="001B7DB2"/>
    <w:rsid w:val="001B7E35"/>
    <w:rsid w:val="001B7E82"/>
    <w:rsid w:val="001B7F06"/>
    <w:rsid w:val="001B7F30"/>
    <w:rsid w:val="001C0057"/>
    <w:rsid w:val="001C01F2"/>
    <w:rsid w:val="001C02CD"/>
    <w:rsid w:val="001C0575"/>
    <w:rsid w:val="001C06F3"/>
    <w:rsid w:val="001C08D5"/>
    <w:rsid w:val="001C097A"/>
    <w:rsid w:val="001C0A1B"/>
    <w:rsid w:val="001C0A3A"/>
    <w:rsid w:val="001C0A45"/>
    <w:rsid w:val="001C0D26"/>
    <w:rsid w:val="001C0E54"/>
    <w:rsid w:val="001C0F13"/>
    <w:rsid w:val="001C0FB4"/>
    <w:rsid w:val="001C102E"/>
    <w:rsid w:val="001C105F"/>
    <w:rsid w:val="001C1072"/>
    <w:rsid w:val="001C1082"/>
    <w:rsid w:val="001C108F"/>
    <w:rsid w:val="001C10E1"/>
    <w:rsid w:val="001C1292"/>
    <w:rsid w:val="001C12E4"/>
    <w:rsid w:val="001C15BA"/>
    <w:rsid w:val="001C1B2F"/>
    <w:rsid w:val="001C1C6B"/>
    <w:rsid w:val="001C1D08"/>
    <w:rsid w:val="001C1D3E"/>
    <w:rsid w:val="001C1E55"/>
    <w:rsid w:val="001C1EBB"/>
    <w:rsid w:val="001C1F26"/>
    <w:rsid w:val="001C1F32"/>
    <w:rsid w:val="001C1F4C"/>
    <w:rsid w:val="001C1FA9"/>
    <w:rsid w:val="001C211E"/>
    <w:rsid w:val="001C21AE"/>
    <w:rsid w:val="001C21CD"/>
    <w:rsid w:val="001C2291"/>
    <w:rsid w:val="001C23C0"/>
    <w:rsid w:val="001C2472"/>
    <w:rsid w:val="001C2481"/>
    <w:rsid w:val="001C24DB"/>
    <w:rsid w:val="001C254D"/>
    <w:rsid w:val="001C25E1"/>
    <w:rsid w:val="001C264B"/>
    <w:rsid w:val="001C276B"/>
    <w:rsid w:val="001C2791"/>
    <w:rsid w:val="001C27A5"/>
    <w:rsid w:val="001C28D2"/>
    <w:rsid w:val="001C2966"/>
    <w:rsid w:val="001C29BA"/>
    <w:rsid w:val="001C2DDE"/>
    <w:rsid w:val="001C2EF3"/>
    <w:rsid w:val="001C2F8E"/>
    <w:rsid w:val="001C3045"/>
    <w:rsid w:val="001C30C9"/>
    <w:rsid w:val="001C3189"/>
    <w:rsid w:val="001C33A5"/>
    <w:rsid w:val="001C3424"/>
    <w:rsid w:val="001C343A"/>
    <w:rsid w:val="001C35BB"/>
    <w:rsid w:val="001C378B"/>
    <w:rsid w:val="001C3A24"/>
    <w:rsid w:val="001C3AE1"/>
    <w:rsid w:val="001C3AE8"/>
    <w:rsid w:val="001C3D20"/>
    <w:rsid w:val="001C3DC2"/>
    <w:rsid w:val="001C3DCE"/>
    <w:rsid w:val="001C3F02"/>
    <w:rsid w:val="001C3F9B"/>
    <w:rsid w:val="001C3FFE"/>
    <w:rsid w:val="001C404A"/>
    <w:rsid w:val="001C4162"/>
    <w:rsid w:val="001C44D5"/>
    <w:rsid w:val="001C452C"/>
    <w:rsid w:val="001C4917"/>
    <w:rsid w:val="001C4981"/>
    <w:rsid w:val="001C4A29"/>
    <w:rsid w:val="001C4ABC"/>
    <w:rsid w:val="001C4BDE"/>
    <w:rsid w:val="001C4E73"/>
    <w:rsid w:val="001C5162"/>
    <w:rsid w:val="001C518B"/>
    <w:rsid w:val="001C5195"/>
    <w:rsid w:val="001C51A2"/>
    <w:rsid w:val="001C52CD"/>
    <w:rsid w:val="001C52E4"/>
    <w:rsid w:val="001C56DF"/>
    <w:rsid w:val="001C57C9"/>
    <w:rsid w:val="001C5920"/>
    <w:rsid w:val="001C5972"/>
    <w:rsid w:val="001C5996"/>
    <w:rsid w:val="001C5A77"/>
    <w:rsid w:val="001C5B71"/>
    <w:rsid w:val="001C5CDE"/>
    <w:rsid w:val="001C5D2E"/>
    <w:rsid w:val="001C5D72"/>
    <w:rsid w:val="001C5DDC"/>
    <w:rsid w:val="001C5EF4"/>
    <w:rsid w:val="001C5F69"/>
    <w:rsid w:val="001C6054"/>
    <w:rsid w:val="001C6289"/>
    <w:rsid w:val="001C637F"/>
    <w:rsid w:val="001C639E"/>
    <w:rsid w:val="001C6697"/>
    <w:rsid w:val="001C6749"/>
    <w:rsid w:val="001C6806"/>
    <w:rsid w:val="001C6866"/>
    <w:rsid w:val="001C69B0"/>
    <w:rsid w:val="001C69CC"/>
    <w:rsid w:val="001C6A13"/>
    <w:rsid w:val="001C6A5D"/>
    <w:rsid w:val="001C6A8F"/>
    <w:rsid w:val="001C6CE8"/>
    <w:rsid w:val="001C6D2D"/>
    <w:rsid w:val="001C6DC2"/>
    <w:rsid w:val="001C6F3C"/>
    <w:rsid w:val="001C6F8A"/>
    <w:rsid w:val="001C6FE6"/>
    <w:rsid w:val="001C704D"/>
    <w:rsid w:val="001C70D9"/>
    <w:rsid w:val="001C711B"/>
    <w:rsid w:val="001C7190"/>
    <w:rsid w:val="001C71A3"/>
    <w:rsid w:val="001C71EE"/>
    <w:rsid w:val="001C7268"/>
    <w:rsid w:val="001C727D"/>
    <w:rsid w:val="001C7284"/>
    <w:rsid w:val="001C7465"/>
    <w:rsid w:val="001C750A"/>
    <w:rsid w:val="001C7527"/>
    <w:rsid w:val="001C7570"/>
    <w:rsid w:val="001C7762"/>
    <w:rsid w:val="001C778A"/>
    <w:rsid w:val="001C785B"/>
    <w:rsid w:val="001C785F"/>
    <w:rsid w:val="001C7BEE"/>
    <w:rsid w:val="001C7D68"/>
    <w:rsid w:val="001C7D7E"/>
    <w:rsid w:val="001C7DA2"/>
    <w:rsid w:val="001C7DE3"/>
    <w:rsid w:val="001C7DF7"/>
    <w:rsid w:val="001C7EB6"/>
    <w:rsid w:val="001D00A4"/>
    <w:rsid w:val="001D00BB"/>
    <w:rsid w:val="001D0369"/>
    <w:rsid w:val="001D039D"/>
    <w:rsid w:val="001D05AA"/>
    <w:rsid w:val="001D0786"/>
    <w:rsid w:val="001D07F2"/>
    <w:rsid w:val="001D0837"/>
    <w:rsid w:val="001D08D1"/>
    <w:rsid w:val="001D0943"/>
    <w:rsid w:val="001D097F"/>
    <w:rsid w:val="001D0A48"/>
    <w:rsid w:val="001D0BC1"/>
    <w:rsid w:val="001D0BC9"/>
    <w:rsid w:val="001D0BE9"/>
    <w:rsid w:val="001D0CF5"/>
    <w:rsid w:val="001D0D4E"/>
    <w:rsid w:val="001D0EDF"/>
    <w:rsid w:val="001D10D2"/>
    <w:rsid w:val="001D1126"/>
    <w:rsid w:val="001D1151"/>
    <w:rsid w:val="001D124D"/>
    <w:rsid w:val="001D1267"/>
    <w:rsid w:val="001D146A"/>
    <w:rsid w:val="001D14E2"/>
    <w:rsid w:val="001D157B"/>
    <w:rsid w:val="001D158A"/>
    <w:rsid w:val="001D162D"/>
    <w:rsid w:val="001D1697"/>
    <w:rsid w:val="001D16B7"/>
    <w:rsid w:val="001D16C4"/>
    <w:rsid w:val="001D1713"/>
    <w:rsid w:val="001D17D0"/>
    <w:rsid w:val="001D18B3"/>
    <w:rsid w:val="001D1B12"/>
    <w:rsid w:val="001D1BE9"/>
    <w:rsid w:val="001D1EEA"/>
    <w:rsid w:val="001D1F2E"/>
    <w:rsid w:val="001D2197"/>
    <w:rsid w:val="001D2240"/>
    <w:rsid w:val="001D247A"/>
    <w:rsid w:val="001D2609"/>
    <w:rsid w:val="001D2755"/>
    <w:rsid w:val="001D27C7"/>
    <w:rsid w:val="001D27E8"/>
    <w:rsid w:val="001D299E"/>
    <w:rsid w:val="001D29AD"/>
    <w:rsid w:val="001D2A7A"/>
    <w:rsid w:val="001D2B46"/>
    <w:rsid w:val="001D2BE3"/>
    <w:rsid w:val="001D2C12"/>
    <w:rsid w:val="001D30E0"/>
    <w:rsid w:val="001D3175"/>
    <w:rsid w:val="001D32C4"/>
    <w:rsid w:val="001D3345"/>
    <w:rsid w:val="001D353A"/>
    <w:rsid w:val="001D3625"/>
    <w:rsid w:val="001D3727"/>
    <w:rsid w:val="001D3735"/>
    <w:rsid w:val="001D3800"/>
    <w:rsid w:val="001D3810"/>
    <w:rsid w:val="001D3879"/>
    <w:rsid w:val="001D3A2F"/>
    <w:rsid w:val="001D3A47"/>
    <w:rsid w:val="001D3BC2"/>
    <w:rsid w:val="001D3D00"/>
    <w:rsid w:val="001D3D0E"/>
    <w:rsid w:val="001D3D6A"/>
    <w:rsid w:val="001D3D82"/>
    <w:rsid w:val="001D3E16"/>
    <w:rsid w:val="001D3E9D"/>
    <w:rsid w:val="001D3FBA"/>
    <w:rsid w:val="001D3FCB"/>
    <w:rsid w:val="001D4018"/>
    <w:rsid w:val="001D405E"/>
    <w:rsid w:val="001D4219"/>
    <w:rsid w:val="001D4285"/>
    <w:rsid w:val="001D432B"/>
    <w:rsid w:val="001D44D7"/>
    <w:rsid w:val="001D4708"/>
    <w:rsid w:val="001D4714"/>
    <w:rsid w:val="001D4799"/>
    <w:rsid w:val="001D4A59"/>
    <w:rsid w:val="001D4B7E"/>
    <w:rsid w:val="001D4C2A"/>
    <w:rsid w:val="001D4C8B"/>
    <w:rsid w:val="001D4CB2"/>
    <w:rsid w:val="001D4D4C"/>
    <w:rsid w:val="001D4D8B"/>
    <w:rsid w:val="001D4E90"/>
    <w:rsid w:val="001D4F7D"/>
    <w:rsid w:val="001D513A"/>
    <w:rsid w:val="001D51EB"/>
    <w:rsid w:val="001D5248"/>
    <w:rsid w:val="001D545C"/>
    <w:rsid w:val="001D5601"/>
    <w:rsid w:val="001D5665"/>
    <w:rsid w:val="001D58CA"/>
    <w:rsid w:val="001D59BA"/>
    <w:rsid w:val="001D5B4B"/>
    <w:rsid w:val="001D5BB0"/>
    <w:rsid w:val="001D5C29"/>
    <w:rsid w:val="001D5C54"/>
    <w:rsid w:val="001D5DB0"/>
    <w:rsid w:val="001D5EE6"/>
    <w:rsid w:val="001D5F2A"/>
    <w:rsid w:val="001D600E"/>
    <w:rsid w:val="001D6033"/>
    <w:rsid w:val="001D6365"/>
    <w:rsid w:val="001D6383"/>
    <w:rsid w:val="001D6478"/>
    <w:rsid w:val="001D6493"/>
    <w:rsid w:val="001D6570"/>
    <w:rsid w:val="001D65AB"/>
    <w:rsid w:val="001D6632"/>
    <w:rsid w:val="001D668F"/>
    <w:rsid w:val="001D67B1"/>
    <w:rsid w:val="001D68AD"/>
    <w:rsid w:val="001D68F5"/>
    <w:rsid w:val="001D6A2E"/>
    <w:rsid w:val="001D6A4C"/>
    <w:rsid w:val="001D6C99"/>
    <w:rsid w:val="001D6FF6"/>
    <w:rsid w:val="001D72B1"/>
    <w:rsid w:val="001D7471"/>
    <w:rsid w:val="001D74D1"/>
    <w:rsid w:val="001D757F"/>
    <w:rsid w:val="001D75AC"/>
    <w:rsid w:val="001D7630"/>
    <w:rsid w:val="001D76E4"/>
    <w:rsid w:val="001D7708"/>
    <w:rsid w:val="001D79BD"/>
    <w:rsid w:val="001D7AF6"/>
    <w:rsid w:val="001D7BA5"/>
    <w:rsid w:val="001D7BCE"/>
    <w:rsid w:val="001D7CB1"/>
    <w:rsid w:val="001E0008"/>
    <w:rsid w:val="001E01D5"/>
    <w:rsid w:val="001E0270"/>
    <w:rsid w:val="001E0346"/>
    <w:rsid w:val="001E0398"/>
    <w:rsid w:val="001E072C"/>
    <w:rsid w:val="001E072E"/>
    <w:rsid w:val="001E0776"/>
    <w:rsid w:val="001E07A8"/>
    <w:rsid w:val="001E087F"/>
    <w:rsid w:val="001E09DF"/>
    <w:rsid w:val="001E0A36"/>
    <w:rsid w:val="001E0AA7"/>
    <w:rsid w:val="001E0ECC"/>
    <w:rsid w:val="001E1072"/>
    <w:rsid w:val="001E10DD"/>
    <w:rsid w:val="001E119D"/>
    <w:rsid w:val="001E11CA"/>
    <w:rsid w:val="001E11ED"/>
    <w:rsid w:val="001E12A1"/>
    <w:rsid w:val="001E152E"/>
    <w:rsid w:val="001E15A2"/>
    <w:rsid w:val="001E1875"/>
    <w:rsid w:val="001E18C2"/>
    <w:rsid w:val="001E19DD"/>
    <w:rsid w:val="001E1AA1"/>
    <w:rsid w:val="001E1CA5"/>
    <w:rsid w:val="001E1F06"/>
    <w:rsid w:val="001E1FE1"/>
    <w:rsid w:val="001E20B6"/>
    <w:rsid w:val="001E2215"/>
    <w:rsid w:val="001E225E"/>
    <w:rsid w:val="001E23EB"/>
    <w:rsid w:val="001E2455"/>
    <w:rsid w:val="001E255C"/>
    <w:rsid w:val="001E2845"/>
    <w:rsid w:val="001E28C0"/>
    <w:rsid w:val="001E295F"/>
    <w:rsid w:val="001E299D"/>
    <w:rsid w:val="001E2A75"/>
    <w:rsid w:val="001E2BFD"/>
    <w:rsid w:val="001E2E70"/>
    <w:rsid w:val="001E2F17"/>
    <w:rsid w:val="001E31C6"/>
    <w:rsid w:val="001E3272"/>
    <w:rsid w:val="001E339A"/>
    <w:rsid w:val="001E33D7"/>
    <w:rsid w:val="001E33D9"/>
    <w:rsid w:val="001E3750"/>
    <w:rsid w:val="001E378B"/>
    <w:rsid w:val="001E3A77"/>
    <w:rsid w:val="001E3C9E"/>
    <w:rsid w:val="001E3E25"/>
    <w:rsid w:val="001E41DD"/>
    <w:rsid w:val="001E4295"/>
    <w:rsid w:val="001E43D9"/>
    <w:rsid w:val="001E448C"/>
    <w:rsid w:val="001E45FC"/>
    <w:rsid w:val="001E477C"/>
    <w:rsid w:val="001E4781"/>
    <w:rsid w:val="001E4857"/>
    <w:rsid w:val="001E487F"/>
    <w:rsid w:val="001E488E"/>
    <w:rsid w:val="001E4A9F"/>
    <w:rsid w:val="001E4AA3"/>
    <w:rsid w:val="001E4D23"/>
    <w:rsid w:val="001E4DAE"/>
    <w:rsid w:val="001E4EC7"/>
    <w:rsid w:val="001E4F5F"/>
    <w:rsid w:val="001E4FA8"/>
    <w:rsid w:val="001E509C"/>
    <w:rsid w:val="001E5123"/>
    <w:rsid w:val="001E5139"/>
    <w:rsid w:val="001E5190"/>
    <w:rsid w:val="001E5419"/>
    <w:rsid w:val="001E54EA"/>
    <w:rsid w:val="001E5523"/>
    <w:rsid w:val="001E5766"/>
    <w:rsid w:val="001E5829"/>
    <w:rsid w:val="001E58DC"/>
    <w:rsid w:val="001E5C9A"/>
    <w:rsid w:val="001E5D10"/>
    <w:rsid w:val="001E5DB0"/>
    <w:rsid w:val="001E5DBC"/>
    <w:rsid w:val="001E5FB4"/>
    <w:rsid w:val="001E6002"/>
    <w:rsid w:val="001E6147"/>
    <w:rsid w:val="001E622C"/>
    <w:rsid w:val="001E6236"/>
    <w:rsid w:val="001E6241"/>
    <w:rsid w:val="001E6282"/>
    <w:rsid w:val="001E629E"/>
    <w:rsid w:val="001E62D7"/>
    <w:rsid w:val="001E631F"/>
    <w:rsid w:val="001E65DC"/>
    <w:rsid w:val="001E6679"/>
    <w:rsid w:val="001E6729"/>
    <w:rsid w:val="001E68E4"/>
    <w:rsid w:val="001E68F8"/>
    <w:rsid w:val="001E6953"/>
    <w:rsid w:val="001E6AA6"/>
    <w:rsid w:val="001E6DD9"/>
    <w:rsid w:val="001E6E30"/>
    <w:rsid w:val="001E6FDC"/>
    <w:rsid w:val="001E702D"/>
    <w:rsid w:val="001E7076"/>
    <w:rsid w:val="001E7183"/>
    <w:rsid w:val="001E7236"/>
    <w:rsid w:val="001E763C"/>
    <w:rsid w:val="001E7666"/>
    <w:rsid w:val="001E769B"/>
    <w:rsid w:val="001E76BB"/>
    <w:rsid w:val="001E79A7"/>
    <w:rsid w:val="001E7A19"/>
    <w:rsid w:val="001E7A40"/>
    <w:rsid w:val="001E7A7C"/>
    <w:rsid w:val="001E7B1D"/>
    <w:rsid w:val="001E7BAC"/>
    <w:rsid w:val="001E7CEB"/>
    <w:rsid w:val="001E7D28"/>
    <w:rsid w:val="001E7D5D"/>
    <w:rsid w:val="001E7ECE"/>
    <w:rsid w:val="001E7EF3"/>
    <w:rsid w:val="001E7F65"/>
    <w:rsid w:val="001F016B"/>
    <w:rsid w:val="001F01CC"/>
    <w:rsid w:val="001F01EE"/>
    <w:rsid w:val="001F03A2"/>
    <w:rsid w:val="001F03AC"/>
    <w:rsid w:val="001F045E"/>
    <w:rsid w:val="001F057F"/>
    <w:rsid w:val="001F06F4"/>
    <w:rsid w:val="001F0749"/>
    <w:rsid w:val="001F090F"/>
    <w:rsid w:val="001F09FC"/>
    <w:rsid w:val="001F0AED"/>
    <w:rsid w:val="001F0B49"/>
    <w:rsid w:val="001F0B69"/>
    <w:rsid w:val="001F0B84"/>
    <w:rsid w:val="001F0C14"/>
    <w:rsid w:val="001F0CA0"/>
    <w:rsid w:val="001F0E36"/>
    <w:rsid w:val="001F0E9E"/>
    <w:rsid w:val="001F0FC4"/>
    <w:rsid w:val="001F106F"/>
    <w:rsid w:val="001F1106"/>
    <w:rsid w:val="001F1379"/>
    <w:rsid w:val="001F14D7"/>
    <w:rsid w:val="001F150C"/>
    <w:rsid w:val="001F1669"/>
    <w:rsid w:val="001F16A2"/>
    <w:rsid w:val="001F16E9"/>
    <w:rsid w:val="001F1805"/>
    <w:rsid w:val="001F180D"/>
    <w:rsid w:val="001F18B5"/>
    <w:rsid w:val="001F1C53"/>
    <w:rsid w:val="001F1C8E"/>
    <w:rsid w:val="001F1CB4"/>
    <w:rsid w:val="001F1DE6"/>
    <w:rsid w:val="001F1F32"/>
    <w:rsid w:val="001F205C"/>
    <w:rsid w:val="001F2070"/>
    <w:rsid w:val="001F2128"/>
    <w:rsid w:val="001F21AC"/>
    <w:rsid w:val="001F21B8"/>
    <w:rsid w:val="001F234F"/>
    <w:rsid w:val="001F2355"/>
    <w:rsid w:val="001F24E6"/>
    <w:rsid w:val="001F25DF"/>
    <w:rsid w:val="001F261A"/>
    <w:rsid w:val="001F261D"/>
    <w:rsid w:val="001F267C"/>
    <w:rsid w:val="001F279C"/>
    <w:rsid w:val="001F2B40"/>
    <w:rsid w:val="001F2BB9"/>
    <w:rsid w:val="001F2BC6"/>
    <w:rsid w:val="001F2CA6"/>
    <w:rsid w:val="001F2E79"/>
    <w:rsid w:val="001F3176"/>
    <w:rsid w:val="001F32BF"/>
    <w:rsid w:val="001F3555"/>
    <w:rsid w:val="001F360B"/>
    <w:rsid w:val="001F3684"/>
    <w:rsid w:val="001F3772"/>
    <w:rsid w:val="001F37A4"/>
    <w:rsid w:val="001F37CC"/>
    <w:rsid w:val="001F390A"/>
    <w:rsid w:val="001F3918"/>
    <w:rsid w:val="001F396C"/>
    <w:rsid w:val="001F39B7"/>
    <w:rsid w:val="001F3AEA"/>
    <w:rsid w:val="001F3F25"/>
    <w:rsid w:val="001F4137"/>
    <w:rsid w:val="001F42A3"/>
    <w:rsid w:val="001F46A9"/>
    <w:rsid w:val="001F4792"/>
    <w:rsid w:val="001F482D"/>
    <w:rsid w:val="001F484B"/>
    <w:rsid w:val="001F48F3"/>
    <w:rsid w:val="001F49BB"/>
    <w:rsid w:val="001F4B72"/>
    <w:rsid w:val="001F4D4F"/>
    <w:rsid w:val="001F4DBB"/>
    <w:rsid w:val="001F4E50"/>
    <w:rsid w:val="001F4EFE"/>
    <w:rsid w:val="001F5113"/>
    <w:rsid w:val="001F5308"/>
    <w:rsid w:val="001F5420"/>
    <w:rsid w:val="001F588E"/>
    <w:rsid w:val="001F58A8"/>
    <w:rsid w:val="001F591D"/>
    <w:rsid w:val="001F59D5"/>
    <w:rsid w:val="001F59DD"/>
    <w:rsid w:val="001F5AB2"/>
    <w:rsid w:val="001F5BE1"/>
    <w:rsid w:val="001F5BE7"/>
    <w:rsid w:val="001F5BF2"/>
    <w:rsid w:val="001F5DF1"/>
    <w:rsid w:val="001F5E8D"/>
    <w:rsid w:val="001F5ECC"/>
    <w:rsid w:val="001F602D"/>
    <w:rsid w:val="001F60F7"/>
    <w:rsid w:val="001F610C"/>
    <w:rsid w:val="001F642F"/>
    <w:rsid w:val="001F6482"/>
    <w:rsid w:val="001F66FE"/>
    <w:rsid w:val="001F670A"/>
    <w:rsid w:val="001F6761"/>
    <w:rsid w:val="001F68EC"/>
    <w:rsid w:val="001F6996"/>
    <w:rsid w:val="001F6CCF"/>
    <w:rsid w:val="001F6DE1"/>
    <w:rsid w:val="001F6EEF"/>
    <w:rsid w:val="001F6F0E"/>
    <w:rsid w:val="001F7057"/>
    <w:rsid w:val="001F71A8"/>
    <w:rsid w:val="001F73DD"/>
    <w:rsid w:val="001F75BB"/>
    <w:rsid w:val="001F75F6"/>
    <w:rsid w:val="001F7B7A"/>
    <w:rsid w:val="001F7BAF"/>
    <w:rsid w:val="001F7BB8"/>
    <w:rsid w:val="001F7DE3"/>
    <w:rsid w:val="001F7E39"/>
    <w:rsid w:val="001F7ED6"/>
    <w:rsid w:val="002002DF"/>
    <w:rsid w:val="00200343"/>
    <w:rsid w:val="00200460"/>
    <w:rsid w:val="002004D6"/>
    <w:rsid w:val="00200569"/>
    <w:rsid w:val="002005C4"/>
    <w:rsid w:val="002007C1"/>
    <w:rsid w:val="0020088F"/>
    <w:rsid w:val="00200908"/>
    <w:rsid w:val="00200C9F"/>
    <w:rsid w:val="00200CC7"/>
    <w:rsid w:val="00200EDE"/>
    <w:rsid w:val="00201164"/>
    <w:rsid w:val="0020117C"/>
    <w:rsid w:val="002011CA"/>
    <w:rsid w:val="00201256"/>
    <w:rsid w:val="0020134A"/>
    <w:rsid w:val="002014E7"/>
    <w:rsid w:val="002015B6"/>
    <w:rsid w:val="002016AA"/>
    <w:rsid w:val="002017DF"/>
    <w:rsid w:val="002018A3"/>
    <w:rsid w:val="00201B0F"/>
    <w:rsid w:val="00201E62"/>
    <w:rsid w:val="00202054"/>
    <w:rsid w:val="0020207B"/>
    <w:rsid w:val="002020F1"/>
    <w:rsid w:val="002022DD"/>
    <w:rsid w:val="00202326"/>
    <w:rsid w:val="00202448"/>
    <w:rsid w:val="0020250D"/>
    <w:rsid w:val="002026F1"/>
    <w:rsid w:val="00202714"/>
    <w:rsid w:val="00202784"/>
    <w:rsid w:val="002027C5"/>
    <w:rsid w:val="00202914"/>
    <w:rsid w:val="00202979"/>
    <w:rsid w:val="00202BB4"/>
    <w:rsid w:val="00202BCE"/>
    <w:rsid w:val="00202DBC"/>
    <w:rsid w:val="00202F53"/>
    <w:rsid w:val="002030EF"/>
    <w:rsid w:val="00203184"/>
    <w:rsid w:val="002031AD"/>
    <w:rsid w:val="002032CA"/>
    <w:rsid w:val="0020337C"/>
    <w:rsid w:val="002033E8"/>
    <w:rsid w:val="00203422"/>
    <w:rsid w:val="0020344B"/>
    <w:rsid w:val="00203752"/>
    <w:rsid w:val="00203889"/>
    <w:rsid w:val="002038C2"/>
    <w:rsid w:val="00203952"/>
    <w:rsid w:val="002039AE"/>
    <w:rsid w:val="00203AC5"/>
    <w:rsid w:val="00203BFF"/>
    <w:rsid w:val="00203C83"/>
    <w:rsid w:val="00203D7A"/>
    <w:rsid w:val="00203D8C"/>
    <w:rsid w:val="00203E5B"/>
    <w:rsid w:val="00203EC4"/>
    <w:rsid w:val="00203F84"/>
    <w:rsid w:val="00203F8E"/>
    <w:rsid w:val="0020400D"/>
    <w:rsid w:val="00204102"/>
    <w:rsid w:val="002041C3"/>
    <w:rsid w:val="002042DC"/>
    <w:rsid w:val="002044E7"/>
    <w:rsid w:val="00204625"/>
    <w:rsid w:val="0020463A"/>
    <w:rsid w:val="0020464F"/>
    <w:rsid w:val="00204701"/>
    <w:rsid w:val="0020474A"/>
    <w:rsid w:val="00204876"/>
    <w:rsid w:val="0020487F"/>
    <w:rsid w:val="002048C4"/>
    <w:rsid w:val="002049B7"/>
    <w:rsid w:val="002049FE"/>
    <w:rsid w:val="00204AC0"/>
    <w:rsid w:val="00204F42"/>
    <w:rsid w:val="002051D7"/>
    <w:rsid w:val="0020522E"/>
    <w:rsid w:val="00205233"/>
    <w:rsid w:val="00205338"/>
    <w:rsid w:val="00205416"/>
    <w:rsid w:val="00205658"/>
    <w:rsid w:val="0020576C"/>
    <w:rsid w:val="00205966"/>
    <w:rsid w:val="00205E34"/>
    <w:rsid w:val="00205E7D"/>
    <w:rsid w:val="00205EBB"/>
    <w:rsid w:val="00205EC8"/>
    <w:rsid w:val="0020601A"/>
    <w:rsid w:val="0020602B"/>
    <w:rsid w:val="0020609E"/>
    <w:rsid w:val="00206174"/>
    <w:rsid w:val="00206254"/>
    <w:rsid w:val="002062F2"/>
    <w:rsid w:val="00206450"/>
    <w:rsid w:val="002067D1"/>
    <w:rsid w:val="002067F5"/>
    <w:rsid w:val="00206876"/>
    <w:rsid w:val="002069C5"/>
    <w:rsid w:val="00206A6E"/>
    <w:rsid w:val="00206B80"/>
    <w:rsid w:val="00206E00"/>
    <w:rsid w:val="00206E1F"/>
    <w:rsid w:val="00206E56"/>
    <w:rsid w:val="00206E77"/>
    <w:rsid w:val="00206F32"/>
    <w:rsid w:val="00206F9F"/>
    <w:rsid w:val="00206FED"/>
    <w:rsid w:val="002070F3"/>
    <w:rsid w:val="002071C5"/>
    <w:rsid w:val="0020722A"/>
    <w:rsid w:val="002072D1"/>
    <w:rsid w:val="00207821"/>
    <w:rsid w:val="002078AC"/>
    <w:rsid w:val="00207901"/>
    <w:rsid w:val="00207999"/>
    <w:rsid w:val="002079E6"/>
    <w:rsid w:val="00207AF8"/>
    <w:rsid w:val="00207B0D"/>
    <w:rsid w:val="00207B2E"/>
    <w:rsid w:val="00207C91"/>
    <w:rsid w:val="00207E46"/>
    <w:rsid w:val="00207E59"/>
    <w:rsid w:val="00207E7E"/>
    <w:rsid w:val="00207F2B"/>
    <w:rsid w:val="0021002C"/>
    <w:rsid w:val="00210235"/>
    <w:rsid w:val="00210281"/>
    <w:rsid w:val="00210364"/>
    <w:rsid w:val="002103F6"/>
    <w:rsid w:val="00210420"/>
    <w:rsid w:val="00210461"/>
    <w:rsid w:val="002104F3"/>
    <w:rsid w:val="002105FA"/>
    <w:rsid w:val="00210676"/>
    <w:rsid w:val="002106C9"/>
    <w:rsid w:val="0021072C"/>
    <w:rsid w:val="00210772"/>
    <w:rsid w:val="00210849"/>
    <w:rsid w:val="002108B7"/>
    <w:rsid w:val="00210943"/>
    <w:rsid w:val="00210ADA"/>
    <w:rsid w:val="00210BE4"/>
    <w:rsid w:val="00210BE8"/>
    <w:rsid w:val="00210C84"/>
    <w:rsid w:val="00210EDA"/>
    <w:rsid w:val="00210FAE"/>
    <w:rsid w:val="002110D4"/>
    <w:rsid w:val="002112B2"/>
    <w:rsid w:val="002114C2"/>
    <w:rsid w:val="002114C8"/>
    <w:rsid w:val="002114F4"/>
    <w:rsid w:val="002115BB"/>
    <w:rsid w:val="002116A5"/>
    <w:rsid w:val="00211804"/>
    <w:rsid w:val="002119E3"/>
    <w:rsid w:val="00211B6B"/>
    <w:rsid w:val="00211C08"/>
    <w:rsid w:val="00211C24"/>
    <w:rsid w:val="00211CBF"/>
    <w:rsid w:val="00211D5A"/>
    <w:rsid w:val="00211EA4"/>
    <w:rsid w:val="00211F09"/>
    <w:rsid w:val="00211F6B"/>
    <w:rsid w:val="002120AE"/>
    <w:rsid w:val="002121A3"/>
    <w:rsid w:val="0021226E"/>
    <w:rsid w:val="0021228E"/>
    <w:rsid w:val="002122A1"/>
    <w:rsid w:val="0021235E"/>
    <w:rsid w:val="00212451"/>
    <w:rsid w:val="0021247D"/>
    <w:rsid w:val="002124D1"/>
    <w:rsid w:val="0021258B"/>
    <w:rsid w:val="0021271D"/>
    <w:rsid w:val="00212905"/>
    <w:rsid w:val="00212A1E"/>
    <w:rsid w:val="00212AA4"/>
    <w:rsid w:val="00212AEB"/>
    <w:rsid w:val="00212B58"/>
    <w:rsid w:val="00212C84"/>
    <w:rsid w:val="00212C87"/>
    <w:rsid w:val="00212E81"/>
    <w:rsid w:val="00212F69"/>
    <w:rsid w:val="00212F91"/>
    <w:rsid w:val="00213098"/>
    <w:rsid w:val="002130B8"/>
    <w:rsid w:val="002130FC"/>
    <w:rsid w:val="00213387"/>
    <w:rsid w:val="002133C3"/>
    <w:rsid w:val="002134BB"/>
    <w:rsid w:val="002136C1"/>
    <w:rsid w:val="00213767"/>
    <w:rsid w:val="00213775"/>
    <w:rsid w:val="00213AD1"/>
    <w:rsid w:val="00213D0F"/>
    <w:rsid w:val="00213F83"/>
    <w:rsid w:val="002140E4"/>
    <w:rsid w:val="00214104"/>
    <w:rsid w:val="0021431C"/>
    <w:rsid w:val="0021450C"/>
    <w:rsid w:val="002145B9"/>
    <w:rsid w:val="002148B8"/>
    <w:rsid w:val="002148E4"/>
    <w:rsid w:val="002149DF"/>
    <w:rsid w:val="00214B94"/>
    <w:rsid w:val="00214BE8"/>
    <w:rsid w:val="00214C90"/>
    <w:rsid w:val="00214DC5"/>
    <w:rsid w:val="00214F6A"/>
    <w:rsid w:val="00214FBA"/>
    <w:rsid w:val="00215095"/>
    <w:rsid w:val="002150A3"/>
    <w:rsid w:val="002150EE"/>
    <w:rsid w:val="002150FE"/>
    <w:rsid w:val="002151E2"/>
    <w:rsid w:val="002152A4"/>
    <w:rsid w:val="0021535C"/>
    <w:rsid w:val="002154E3"/>
    <w:rsid w:val="002155E2"/>
    <w:rsid w:val="002156F1"/>
    <w:rsid w:val="002157D1"/>
    <w:rsid w:val="00215859"/>
    <w:rsid w:val="0021591E"/>
    <w:rsid w:val="002159F7"/>
    <w:rsid w:val="00215A0D"/>
    <w:rsid w:val="00215AD7"/>
    <w:rsid w:val="00215BE0"/>
    <w:rsid w:val="00215BF9"/>
    <w:rsid w:val="00215C0B"/>
    <w:rsid w:val="00215F1D"/>
    <w:rsid w:val="002160A4"/>
    <w:rsid w:val="002160E8"/>
    <w:rsid w:val="00216112"/>
    <w:rsid w:val="0021612B"/>
    <w:rsid w:val="002163C2"/>
    <w:rsid w:val="00216515"/>
    <w:rsid w:val="0021651C"/>
    <w:rsid w:val="00216548"/>
    <w:rsid w:val="002166FD"/>
    <w:rsid w:val="00216726"/>
    <w:rsid w:val="002167AA"/>
    <w:rsid w:val="002167C8"/>
    <w:rsid w:val="002167DC"/>
    <w:rsid w:val="00216800"/>
    <w:rsid w:val="002168FF"/>
    <w:rsid w:val="00216B11"/>
    <w:rsid w:val="00216D38"/>
    <w:rsid w:val="00216E91"/>
    <w:rsid w:val="00216F27"/>
    <w:rsid w:val="00216F62"/>
    <w:rsid w:val="00216F91"/>
    <w:rsid w:val="0021706A"/>
    <w:rsid w:val="002172CB"/>
    <w:rsid w:val="002174A0"/>
    <w:rsid w:val="002177D4"/>
    <w:rsid w:val="00217957"/>
    <w:rsid w:val="00217AA0"/>
    <w:rsid w:val="00217B04"/>
    <w:rsid w:val="00217B99"/>
    <w:rsid w:val="00217BCA"/>
    <w:rsid w:val="00217BDB"/>
    <w:rsid w:val="00217CDB"/>
    <w:rsid w:val="00217E26"/>
    <w:rsid w:val="00217E7A"/>
    <w:rsid w:val="00217F07"/>
    <w:rsid w:val="00217FA7"/>
    <w:rsid w:val="00220131"/>
    <w:rsid w:val="002201C8"/>
    <w:rsid w:val="00220390"/>
    <w:rsid w:val="00220621"/>
    <w:rsid w:val="00220800"/>
    <w:rsid w:val="002208D9"/>
    <w:rsid w:val="00220A49"/>
    <w:rsid w:val="00220A81"/>
    <w:rsid w:val="00220AB6"/>
    <w:rsid w:val="00220D0E"/>
    <w:rsid w:val="00220ED0"/>
    <w:rsid w:val="00221033"/>
    <w:rsid w:val="0022104A"/>
    <w:rsid w:val="002210C3"/>
    <w:rsid w:val="002211DA"/>
    <w:rsid w:val="002212E0"/>
    <w:rsid w:val="00221347"/>
    <w:rsid w:val="00221384"/>
    <w:rsid w:val="002213C2"/>
    <w:rsid w:val="002213DE"/>
    <w:rsid w:val="00221429"/>
    <w:rsid w:val="00221484"/>
    <w:rsid w:val="0022150D"/>
    <w:rsid w:val="00221530"/>
    <w:rsid w:val="0022156D"/>
    <w:rsid w:val="002215DE"/>
    <w:rsid w:val="00221688"/>
    <w:rsid w:val="0022194F"/>
    <w:rsid w:val="002219A2"/>
    <w:rsid w:val="00221B58"/>
    <w:rsid w:val="00221BEF"/>
    <w:rsid w:val="00221CBD"/>
    <w:rsid w:val="00221D0D"/>
    <w:rsid w:val="00221D26"/>
    <w:rsid w:val="00221DA5"/>
    <w:rsid w:val="00221EE0"/>
    <w:rsid w:val="00221EF0"/>
    <w:rsid w:val="00221F54"/>
    <w:rsid w:val="00222221"/>
    <w:rsid w:val="002222B9"/>
    <w:rsid w:val="0022231E"/>
    <w:rsid w:val="002224FA"/>
    <w:rsid w:val="002225DD"/>
    <w:rsid w:val="0022272D"/>
    <w:rsid w:val="0022278D"/>
    <w:rsid w:val="00222819"/>
    <w:rsid w:val="00222875"/>
    <w:rsid w:val="002228C6"/>
    <w:rsid w:val="00222987"/>
    <w:rsid w:val="002229A2"/>
    <w:rsid w:val="00222AF8"/>
    <w:rsid w:val="00222B34"/>
    <w:rsid w:val="00222CAF"/>
    <w:rsid w:val="00222E3E"/>
    <w:rsid w:val="00223000"/>
    <w:rsid w:val="0022302C"/>
    <w:rsid w:val="00223042"/>
    <w:rsid w:val="0022309F"/>
    <w:rsid w:val="00223120"/>
    <w:rsid w:val="0022320B"/>
    <w:rsid w:val="002232A1"/>
    <w:rsid w:val="002232C8"/>
    <w:rsid w:val="002232E3"/>
    <w:rsid w:val="002232F5"/>
    <w:rsid w:val="00223416"/>
    <w:rsid w:val="00223617"/>
    <w:rsid w:val="00223C07"/>
    <w:rsid w:val="00223C72"/>
    <w:rsid w:val="00223E68"/>
    <w:rsid w:val="00223F54"/>
    <w:rsid w:val="00223F9D"/>
    <w:rsid w:val="00223FCE"/>
    <w:rsid w:val="00224050"/>
    <w:rsid w:val="0022429C"/>
    <w:rsid w:val="002242F2"/>
    <w:rsid w:val="002242F6"/>
    <w:rsid w:val="0022445D"/>
    <w:rsid w:val="00224478"/>
    <w:rsid w:val="002244BA"/>
    <w:rsid w:val="0022485C"/>
    <w:rsid w:val="002248DA"/>
    <w:rsid w:val="00224979"/>
    <w:rsid w:val="00224BC7"/>
    <w:rsid w:val="00224CD2"/>
    <w:rsid w:val="00224D9D"/>
    <w:rsid w:val="00224E19"/>
    <w:rsid w:val="00224EA9"/>
    <w:rsid w:val="002251A0"/>
    <w:rsid w:val="002251DB"/>
    <w:rsid w:val="002252B2"/>
    <w:rsid w:val="0022549D"/>
    <w:rsid w:val="002254F8"/>
    <w:rsid w:val="0022557F"/>
    <w:rsid w:val="002255D0"/>
    <w:rsid w:val="00225605"/>
    <w:rsid w:val="00225A75"/>
    <w:rsid w:val="00225B6F"/>
    <w:rsid w:val="00225BC3"/>
    <w:rsid w:val="00225C0E"/>
    <w:rsid w:val="00225D43"/>
    <w:rsid w:val="00225EFE"/>
    <w:rsid w:val="00225F22"/>
    <w:rsid w:val="00225FCF"/>
    <w:rsid w:val="002262BD"/>
    <w:rsid w:val="00226430"/>
    <w:rsid w:val="00226617"/>
    <w:rsid w:val="00226636"/>
    <w:rsid w:val="0022667E"/>
    <w:rsid w:val="00226809"/>
    <w:rsid w:val="002268E5"/>
    <w:rsid w:val="002269C5"/>
    <w:rsid w:val="002269D3"/>
    <w:rsid w:val="002269E8"/>
    <w:rsid w:val="002269EA"/>
    <w:rsid w:val="00226A4B"/>
    <w:rsid w:val="00226AD7"/>
    <w:rsid w:val="00226EEB"/>
    <w:rsid w:val="00226FBC"/>
    <w:rsid w:val="00227037"/>
    <w:rsid w:val="00227043"/>
    <w:rsid w:val="00227162"/>
    <w:rsid w:val="002271B0"/>
    <w:rsid w:val="0022726D"/>
    <w:rsid w:val="00227452"/>
    <w:rsid w:val="00227571"/>
    <w:rsid w:val="0022764C"/>
    <w:rsid w:val="002276A0"/>
    <w:rsid w:val="00227720"/>
    <w:rsid w:val="002278CD"/>
    <w:rsid w:val="00227978"/>
    <w:rsid w:val="00227A61"/>
    <w:rsid w:val="00227F1A"/>
    <w:rsid w:val="00227F65"/>
    <w:rsid w:val="0023000F"/>
    <w:rsid w:val="00230326"/>
    <w:rsid w:val="00230353"/>
    <w:rsid w:val="002306B7"/>
    <w:rsid w:val="0023081C"/>
    <w:rsid w:val="002309AB"/>
    <w:rsid w:val="00230B29"/>
    <w:rsid w:val="00230B2C"/>
    <w:rsid w:val="00230B9C"/>
    <w:rsid w:val="00230C78"/>
    <w:rsid w:val="00230CAA"/>
    <w:rsid w:val="00230FE1"/>
    <w:rsid w:val="00231180"/>
    <w:rsid w:val="0023119B"/>
    <w:rsid w:val="002311B8"/>
    <w:rsid w:val="0023121E"/>
    <w:rsid w:val="002314A9"/>
    <w:rsid w:val="00231628"/>
    <w:rsid w:val="00231733"/>
    <w:rsid w:val="002317C0"/>
    <w:rsid w:val="0023184F"/>
    <w:rsid w:val="00231AF3"/>
    <w:rsid w:val="00231CC5"/>
    <w:rsid w:val="00231D00"/>
    <w:rsid w:val="00231D95"/>
    <w:rsid w:val="00231DA8"/>
    <w:rsid w:val="00231DA9"/>
    <w:rsid w:val="00231E3A"/>
    <w:rsid w:val="00231F59"/>
    <w:rsid w:val="00231FE1"/>
    <w:rsid w:val="002320F6"/>
    <w:rsid w:val="0023217A"/>
    <w:rsid w:val="00232275"/>
    <w:rsid w:val="002323AA"/>
    <w:rsid w:val="002326F2"/>
    <w:rsid w:val="0023272C"/>
    <w:rsid w:val="002327D0"/>
    <w:rsid w:val="00232826"/>
    <w:rsid w:val="002328BC"/>
    <w:rsid w:val="002328E6"/>
    <w:rsid w:val="002329D8"/>
    <w:rsid w:val="00232A7E"/>
    <w:rsid w:val="00232A82"/>
    <w:rsid w:val="00232A9E"/>
    <w:rsid w:val="00232C07"/>
    <w:rsid w:val="00232C37"/>
    <w:rsid w:val="00232D62"/>
    <w:rsid w:val="00232DDF"/>
    <w:rsid w:val="00232F87"/>
    <w:rsid w:val="002330B6"/>
    <w:rsid w:val="00233199"/>
    <w:rsid w:val="002331DE"/>
    <w:rsid w:val="0023331F"/>
    <w:rsid w:val="0023334C"/>
    <w:rsid w:val="00233409"/>
    <w:rsid w:val="002334EB"/>
    <w:rsid w:val="002334F9"/>
    <w:rsid w:val="00233638"/>
    <w:rsid w:val="002337E2"/>
    <w:rsid w:val="002338F7"/>
    <w:rsid w:val="00233B17"/>
    <w:rsid w:val="00233B29"/>
    <w:rsid w:val="00233C85"/>
    <w:rsid w:val="00233CCD"/>
    <w:rsid w:val="00233DF5"/>
    <w:rsid w:val="00233E3D"/>
    <w:rsid w:val="002343C2"/>
    <w:rsid w:val="002343F6"/>
    <w:rsid w:val="002344DE"/>
    <w:rsid w:val="002346B4"/>
    <w:rsid w:val="002348A5"/>
    <w:rsid w:val="002349B9"/>
    <w:rsid w:val="00234AC6"/>
    <w:rsid w:val="00234AE2"/>
    <w:rsid w:val="00234D4B"/>
    <w:rsid w:val="00234FB0"/>
    <w:rsid w:val="00235021"/>
    <w:rsid w:val="00235039"/>
    <w:rsid w:val="002350DA"/>
    <w:rsid w:val="00235106"/>
    <w:rsid w:val="0023517C"/>
    <w:rsid w:val="002351D4"/>
    <w:rsid w:val="002352BC"/>
    <w:rsid w:val="002352DF"/>
    <w:rsid w:val="0023546C"/>
    <w:rsid w:val="002357C3"/>
    <w:rsid w:val="002357C6"/>
    <w:rsid w:val="002357D8"/>
    <w:rsid w:val="0023584D"/>
    <w:rsid w:val="0023585B"/>
    <w:rsid w:val="00235883"/>
    <w:rsid w:val="0023593D"/>
    <w:rsid w:val="00235A06"/>
    <w:rsid w:val="00235AFD"/>
    <w:rsid w:val="00235B07"/>
    <w:rsid w:val="00235BAF"/>
    <w:rsid w:val="00235BCA"/>
    <w:rsid w:val="00235C41"/>
    <w:rsid w:val="00235D6E"/>
    <w:rsid w:val="00235E0B"/>
    <w:rsid w:val="00235EDC"/>
    <w:rsid w:val="00235F22"/>
    <w:rsid w:val="00235FD2"/>
    <w:rsid w:val="0023604D"/>
    <w:rsid w:val="00236094"/>
    <w:rsid w:val="0023627B"/>
    <w:rsid w:val="0023633A"/>
    <w:rsid w:val="0023633C"/>
    <w:rsid w:val="00236691"/>
    <w:rsid w:val="002366AC"/>
    <w:rsid w:val="0023677F"/>
    <w:rsid w:val="00236874"/>
    <w:rsid w:val="00236878"/>
    <w:rsid w:val="002368FB"/>
    <w:rsid w:val="00236917"/>
    <w:rsid w:val="00236C7C"/>
    <w:rsid w:val="00236CF5"/>
    <w:rsid w:val="00236E07"/>
    <w:rsid w:val="00236F8D"/>
    <w:rsid w:val="00236FEB"/>
    <w:rsid w:val="00237045"/>
    <w:rsid w:val="00237154"/>
    <w:rsid w:val="002372C3"/>
    <w:rsid w:val="00237719"/>
    <w:rsid w:val="0023771E"/>
    <w:rsid w:val="0023781E"/>
    <w:rsid w:val="00237887"/>
    <w:rsid w:val="00237C2C"/>
    <w:rsid w:val="00237CF1"/>
    <w:rsid w:val="00237E8B"/>
    <w:rsid w:val="00237FF1"/>
    <w:rsid w:val="002400B2"/>
    <w:rsid w:val="002401C7"/>
    <w:rsid w:val="002401D0"/>
    <w:rsid w:val="00240308"/>
    <w:rsid w:val="002405BD"/>
    <w:rsid w:val="002407A1"/>
    <w:rsid w:val="00240886"/>
    <w:rsid w:val="00240A2D"/>
    <w:rsid w:val="00240B0B"/>
    <w:rsid w:val="00240B3C"/>
    <w:rsid w:val="00240BCF"/>
    <w:rsid w:val="00240C89"/>
    <w:rsid w:val="00240D7F"/>
    <w:rsid w:val="00240EA5"/>
    <w:rsid w:val="00241029"/>
    <w:rsid w:val="00241144"/>
    <w:rsid w:val="00241165"/>
    <w:rsid w:val="0024117B"/>
    <w:rsid w:val="0024127E"/>
    <w:rsid w:val="0024137B"/>
    <w:rsid w:val="00241542"/>
    <w:rsid w:val="002415AA"/>
    <w:rsid w:val="00241640"/>
    <w:rsid w:val="002416CD"/>
    <w:rsid w:val="0024172E"/>
    <w:rsid w:val="0024174D"/>
    <w:rsid w:val="002417A6"/>
    <w:rsid w:val="002418AB"/>
    <w:rsid w:val="00241973"/>
    <w:rsid w:val="002419FA"/>
    <w:rsid w:val="00241B5A"/>
    <w:rsid w:val="00241CB7"/>
    <w:rsid w:val="00241CB8"/>
    <w:rsid w:val="00241D2A"/>
    <w:rsid w:val="00241E10"/>
    <w:rsid w:val="00241FC8"/>
    <w:rsid w:val="00241FDB"/>
    <w:rsid w:val="00242463"/>
    <w:rsid w:val="002424A6"/>
    <w:rsid w:val="00242535"/>
    <w:rsid w:val="00242572"/>
    <w:rsid w:val="00242594"/>
    <w:rsid w:val="00242787"/>
    <w:rsid w:val="0024282D"/>
    <w:rsid w:val="002429A9"/>
    <w:rsid w:val="002429EA"/>
    <w:rsid w:val="00242A03"/>
    <w:rsid w:val="00242AF0"/>
    <w:rsid w:val="00242BE8"/>
    <w:rsid w:val="00242C84"/>
    <w:rsid w:val="00242ED2"/>
    <w:rsid w:val="00242F57"/>
    <w:rsid w:val="00243013"/>
    <w:rsid w:val="002430D3"/>
    <w:rsid w:val="0024310A"/>
    <w:rsid w:val="002432AC"/>
    <w:rsid w:val="00243792"/>
    <w:rsid w:val="00243799"/>
    <w:rsid w:val="00243A21"/>
    <w:rsid w:val="00243A5C"/>
    <w:rsid w:val="00243ADF"/>
    <w:rsid w:val="00243B5F"/>
    <w:rsid w:val="00243DC7"/>
    <w:rsid w:val="00243F00"/>
    <w:rsid w:val="002440EF"/>
    <w:rsid w:val="00244177"/>
    <w:rsid w:val="002443BB"/>
    <w:rsid w:val="0024448D"/>
    <w:rsid w:val="0024450D"/>
    <w:rsid w:val="0024457B"/>
    <w:rsid w:val="002445B7"/>
    <w:rsid w:val="002447B1"/>
    <w:rsid w:val="00244903"/>
    <w:rsid w:val="0024494E"/>
    <w:rsid w:val="00244AE8"/>
    <w:rsid w:val="00244AEE"/>
    <w:rsid w:val="00244BFA"/>
    <w:rsid w:val="00244C55"/>
    <w:rsid w:val="00244D95"/>
    <w:rsid w:val="00244E8C"/>
    <w:rsid w:val="00244EB4"/>
    <w:rsid w:val="00244FAD"/>
    <w:rsid w:val="002452AD"/>
    <w:rsid w:val="00245418"/>
    <w:rsid w:val="002454CC"/>
    <w:rsid w:val="0024552B"/>
    <w:rsid w:val="00245533"/>
    <w:rsid w:val="002457FF"/>
    <w:rsid w:val="00245820"/>
    <w:rsid w:val="00245D53"/>
    <w:rsid w:val="00245F7E"/>
    <w:rsid w:val="002461EC"/>
    <w:rsid w:val="00246246"/>
    <w:rsid w:val="00246310"/>
    <w:rsid w:val="0024638B"/>
    <w:rsid w:val="002464B6"/>
    <w:rsid w:val="00246500"/>
    <w:rsid w:val="002465DF"/>
    <w:rsid w:val="002467EA"/>
    <w:rsid w:val="002468D8"/>
    <w:rsid w:val="00246A8F"/>
    <w:rsid w:val="00246B74"/>
    <w:rsid w:val="00246BBC"/>
    <w:rsid w:val="00246C2E"/>
    <w:rsid w:val="00246C82"/>
    <w:rsid w:val="00246CF7"/>
    <w:rsid w:val="00246D29"/>
    <w:rsid w:val="00246D98"/>
    <w:rsid w:val="00246DA1"/>
    <w:rsid w:val="00246E25"/>
    <w:rsid w:val="002470BD"/>
    <w:rsid w:val="002472AF"/>
    <w:rsid w:val="002472DF"/>
    <w:rsid w:val="0024772F"/>
    <w:rsid w:val="00247936"/>
    <w:rsid w:val="00247AA7"/>
    <w:rsid w:val="00247ABD"/>
    <w:rsid w:val="00247AF2"/>
    <w:rsid w:val="00247B00"/>
    <w:rsid w:val="00247D1F"/>
    <w:rsid w:val="00247DDE"/>
    <w:rsid w:val="00247E19"/>
    <w:rsid w:val="00247E56"/>
    <w:rsid w:val="00250073"/>
    <w:rsid w:val="00250080"/>
    <w:rsid w:val="002500EC"/>
    <w:rsid w:val="00250191"/>
    <w:rsid w:val="002503C4"/>
    <w:rsid w:val="0025040D"/>
    <w:rsid w:val="0025053E"/>
    <w:rsid w:val="0025077D"/>
    <w:rsid w:val="002508E0"/>
    <w:rsid w:val="002508E6"/>
    <w:rsid w:val="0025097C"/>
    <w:rsid w:val="002509E1"/>
    <w:rsid w:val="00250DE1"/>
    <w:rsid w:val="00250DF9"/>
    <w:rsid w:val="00251177"/>
    <w:rsid w:val="00251183"/>
    <w:rsid w:val="0025121C"/>
    <w:rsid w:val="002512FB"/>
    <w:rsid w:val="00251583"/>
    <w:rsid w:val="002517B1"/>
    <w:rsid w:val="00251903"/>
    <w:rsid w:val="00251A9C"/>
    <w:rsid w:val="00251CDC"/>
    <w:rsid w:val="00251E37"/>
    <w:rsid w:val="00251F04"/>
    <w:rsid w:val="00251F5A"/>
    <w:rsid w:val="00251FA9"/>
    <w:rsid w:val="00252065"/>
    <w:rsid w:val="00252071"/>
    <w:rsid w:val="002520C3"/>
    <w:rsid w:val="0025214C"/>
    <w:rsid w:val="00252248"/>
    <w:rsid w:val="002523E5"/>
    <w:rsid w:val="00252520"/>
    <w:rsid w:val="00252742"/>
    <w:rsid w:val="00252D33"/>
    <w:rsid w:val="00252E2C"/>
    <w:rsid w:val="00252E4B"/>
    <w:rsid w:val="00252E59"/>
    <w:rsid w:val="00252F43"/>
    <w:rsid w:val="002531D3"/>
    <w:rsid w:val="0025344E"/>
    <w:rsid w:val="0025349D"/>
    <w:rsid w:val="00253529"/>
    <w:rsid w:val="002535EC"/>
    <w:rsid w:val="00253627"/>
    <w:rsid w:val="002536E3"/>
    <w:rsid w:val="00253935"/>
    <w:rsid w:val="00253AAE"/>
    <w:rsid w:val="00253E0B"/>
    <w:rsid w:val="00253E6E"/>
    <w:rsid w:val="00254146"/>
    <w:rsid w:val="002542D3"/>
    <w:rsid w:val="002542F9"/>
    <w:rsid w:val="002543F3"/>
    <w:rsid w:val="002543FB"/>
    <w:rsid w:val="002543FE"/>
    <w:rsid w:val="002544C4"/>
    <w:rsid w:val="0025455B"/>
    <w:rsid w:val="00254626"/>
    <w:rsid w:val="00254896"/>
    <w:rsid w:val="00254997"/>
    <w:rsid w:val="002549FD"/>
    <w:rsid w:val="00254BBD"/>
    <w:rsid w:val="00254C5C"/>
    <w:rsid w:val="00254C6A"/>
    <w:rsid w:val="00254F2A"/>
    <w:rsid w:val="00254FE7"/>
    <w:rsid w:val="002552A8"/>
    <w:rsid w:val="002552C0"/>
    <w:rsid w:val="00255423"/>
    <w:rsid w:val="002554B2"/>
    <w:rsid w:val="00255530"/>
    <w:rsid w:val="00255541"/>
    <w:rsid w:val="0025555F"/>
    <w:rsid w:val="002555FF"/>
    <w:rsid w:val="002556BB"/>
    <w:rsid w:val="0025584B"/>
    <w:rsid w:val="0025586E"/>
    <w:rsid w:val="002558B8"/>
    <w:rsid w:val="00255AE4"/>
    <w:rsid w:val="00255BD5"/>
    <w:rsid w:val="00255C81"/>
    <w:rsid w:val="00256043"/>
    <w:rsid w:val="002560E7"/>
    <w:rsid w:val="002563D6"/>
    <w:rsid w:val="00256474"/>
    <w:rsid w:val="002564DD"/>
    <w:rsid w:val="00256661"/>
    <w:rsid w:val="00256678"/>
    <w:rsid w:val="0025667C"/>
    <w:rsid w:val="00256814"/>
    <w:rsid w:val="002569B5"/>
    <w:rsid w:val="00256B25"/>
    <w:rsid w:val="00256C1A"/>
    <w:rsid w:val="00256D14"/>
    <w:rsid w:val="00256F80"/>
    <w:rsid w:val="0025704F"/>
    <w:rsid w:val="002570A6"/>
    <w:rsid w:val="002570CC"/>
    <w:rsid w:val="0025736A"/>
    <w:rsid w:val="0025744B"/>
    <w:rsid w:val="0025757D"/>
    <w:rsid w:val="002576A5"/>
    <w:rsid w:val="00257729"/>
    <w:rsid w:val="002578BF"/>
    <w:rsid w:val="00257A20"/>
    <w:rsid w:val="00257A46"/>
    <w:rsid w:val="00257CAA"/>
    <w:rsid w:val="00257EC1"/>
    <w:rsid w:val="00257F58"/>
    <w:rsid w:val="0026002A"/>
    <w:rsid w:val="00260084"/>
    <w:rsid w:val="00260196"/>
    <w:rsid w:val="002601A8"/>
    <w:rsid w:val="002604AF"/>
    <w:rsid w:val="0026050E"/>
    <w:rsid w:val="002606AA"/>
    <w:rsid w:val="002606EE"/>
    <w:rsid w:val="00260796"/>
    <w:rsid w:val="00260863"/>
    <w:rsid w:val="0026089C"/>
    <w:rsid w:val="00260A04"/>
    <w:rsid w:val="00260A73"/>
    <w:rsid w:val="00260A7D"/>
    <w:rsid w:val="00260A97"/>
    <w:rsid w:val="00260B6B"/>
    <w:rsid w:val="00260C54"/>
    <w:rsid w:val="00260D0F"/>
    <w:rsid w:val="00260D61"/>
    <w:rsid w:val="00260D7E"/>
    <w:rsid w:val="00260D80"/>
    <w:rsid w:val="00260F5A"/>
    <w:rsid w:val="0026104F"/>
    <w:rsid w:val="00261124"/>
    <w:rsid w:val="00261141"/>
    <w:rsid w:val="002611CD"/>
    <w:rsid w:val="00261211"/>
    <w:rsid w:val="002613C7"/>
    <w:rsid w:val="002614F4"/>
    <w:rsid w:val="0026166C"/>
    <w:rsid w:val="002616D0"/>
    <w:rsid w:val="0026177A"/>
    <w:rsid w:val="00261781"/>
    <w:rsid w:val="00261AF3"/>
    <w:rsid w:val="00261B05"/>
    <w:rsid w:val="00261B71"/>
    <w:rsid w:val="00261D56"/>
    <w:rsid w:val="00261DF0"/>
    <w:rsid w:val="00261E3D"/>
    <w:rsid w:val="00261EDB"/>
    <w:rsid w:val="00261F1E"/>
    <w:rsid w:val="00262007"/>
    <w:rsid w:val="00262136"/>
    <w:rsid w:val="0026214C"/>
    <w:rsid w:val="00262373"/>
    <w:rsid w:val="00262477"/>
    <w:rsid w:val="002628D9"/>
    <w:rsid w:val="00262A4A"/>
    <w:rsid w:val="00262A97"/>
    <w:rsid w:val="00262AB7"/>
    <w:rsid w:val="00262B78"/>
    <w:rsid w:val="00262BB1"/>
    <w:rsid w:val="00262C77"/>
    <w:rsid w:val="00262CF7"/>
    <w:rsid w:val="00262F5D"/>
    <w:rsid w:val="0026302C"/>
    <w:rsid w:val="002630E1"/>
    <w:rsid w:val="0026317D"/>
    <w:rsid w:val="00263196"/>
    <w:rsid w:val="00263219"/>
    <w:rsid w:val="00263265"/>
    <w:rsid w:val="0026333F"/>
    <w:rsid w:val="002636BA"/>
    <w:rsid w:val="00263A51"/>
    <w:rsid w:val="00263A79"/>
    <w:rsid w:val="00263AB3"/>
    <w:rsid w:val="00263DCD"/>
    <w:rsid w:val="00263DD5"/>
    <w:rsid w:val="00263E4B"/>
    <w:rsid w:val="00264155"/>
    <w:rsid w:val="002641DA"/>
    <w:rsid w:val="0026434C"/>
    <w:rsid w:val="00264424"/>
    <w:rsid w:val="00264497"/>
    <w:rsid w:val="0026452D"/>
    <w:rsid w:val="00264678"/>
    <w:rsid w:val="00264728"/>
    <w:rsid w:val="002647F1"/>
    <w:rsid w:val="002648D1"/>
    <w:rsid w:val="00264967"/>
    <w:rsid w:val="00264B4F"/>
    <w:rsid w:val="00264BF0"/>
    <w:rsid w:val="00264DA1"/>
    <w:rsid w:val="00264F11"/>
    <w:rsid w:val="0026502B"/>
    <w:rsid w:val="00265048"/>
    <w:rsid w:val="00265200"/>
    <w:rsid w:val="0026523A"/>
    <w:rsid w:val="002653C6"/>
    <w:rsid w:val="002654AD"/>
    <w:rsid w:val="002654B5"/>
    <w:rsid w:val="00265674"/>
    <w:rsid w:val="002657B5"/>
    <w:rsid w:val="00265808"/>
    <w:rsid w:val="0026591F"/>
    <w:rsid w:val="00265976"/>
    <w:rsid w:val="00265B39"/>
    <w:rsid w:val="00265C0B"/>
    <w:rsid w:val="00265FD4"/>
    <w:rsid w:val="002660B7"/>
    <w:rsid w:val="00266164"/>
    <w:rsid w:val="002663D6"/>
    <w:rsid w:val="00266602"/>
    <w:rsid w:val="002666FF"/>
    <w:rsid w:val="00266737"/>
    <w:rsid w:val="002667A1"/>
    <w:rsid w:val="00266810"/>
    <w:rsid w:val="00266960"/>
    <w:rsid w:val="00266A62"/>
    <w:rsid w:val="00266B4A"/>
    <w:rsid w:val="00266B4D"/>
    <w:rsid w:val="00266C1A"/>
    <w:rsid w:val="00266C93"/>
    <w:rsid w:val="00266F7A"/>
    <w:rsid w:val="00266FB7"/>
    <w:rsid w:val="00266FCB"/>
    <w:rsid w:val="00266FDA"/>
    <w:rsid w:val="00267030"/>
    <w:rsid w:val="00267137"/>
    <w:rsid w:val="002672C6"/>
    <w:rsid w:val="00267518"/>
    <w:rsid w:val="00267743"/>
    <w:rsid w:val="002677FD"/>
    <w:rsid w:val="002678D1"/>
    <w:rsid w:val="0026791E"/>
    <w:rsid w:val="0026793B"/>
    <w:rsid w:val="00267B53"/>
    <w:rsid w:val="00267C91"/>
    <w:rsid w:val="00267D30"/>
    <w:rsid w:val="00267D47"/>
    <w:rsid w:val="00267F62"/>
    <w:rsid w:val="00267FD2"/>
    <w:rsid w:val="002700B6"/>
    <w:rsid w:val="002701A3"/>
    <w:rsid w:val="00270271"/>
    <w:rsid w:val="002702AD"/>
    <w:rsid w:val="00270477"/>
    <w:rsid w:val="002705E8"/>
    <w:rsid w:val="002705F7"/>
    <w:rsid w:val="002706E9"/>
    <w:rsid w:val="002708EB"/>
    <w:rsid w:val="002709C9"/>
    <w:rsid w:val="00270A21"/>
    <w:rsid w:val="00270A3B"/>
    <w:rsid w:val="00270B11"/>
    <w:rsid w:val="00270B9C"/>
    <w:rsid w:val="00270D4D"/>
    <w:rsid w:val="00270E6E"/>
    <w:rsid w:val="00270F83"/>
    <w:rsid w:val="002711BC"/>
    <w:rsid w:val="002711DF"/>
    <w:rsid w:val="002713A2"/>
    <w:rsid w:val="002714BA"/>
    <w:rsid w:val="00271543"/>
    <w:rsid w:val="002715D9"/>
    <w:rsid w:val="002716DE"/>
    <w:rsid w:val="00271814"/>
    <w:rsid w:val="00271916"/>
    <w:rsid w:val="00271AB8"/>
    <w:rsid w:val="00271CB4"/>
    <w:rsid w:val="00271CE9"/>
    <w:rsid w:val="00271D9F"/>
    <w:rsid w:val="00271E9F"/>
    <w:rsid w:val="00272291"/>
    <w:rsid w:val="00272308"/>
    <w:rsid w:val="00272558"/>
    <w:rsid w:val="002727E4"/>
    <w:rsid w:val="0027287C"/>
    <w:rsid w:val="00272940"/>
    <w:rsid w:val="0027299D"/>
    <w:rsid w:val="00272BEF"/>
    <w:rsid w:val="00272C75"/>
    <w:rsid w:val="00272CC4"/>
    <w:rsid w:val="00272CF7"/>
    <w:rsid w:val="00272E10"/>
    <w:rsid w:val="00272E30"/>
    <w:rsid w:val="00272F67"/>
    <w:rsid w:val="002731EF"/>
    <w:rsid w:val="002733B3"/>
    <w:rsid w:val="002734C1"/>
    <w:rsid w:val="00273524"/>
    <w:rsid w:val="0027387B"/>
    <w:rsid w:val="002738C3"/>
    <w:rsid w:val="002739BF"/>
    <w:rsid w:val="002739FF"/>
    <w:rsid w:val="00273B2C"/>
    <w:rsid w:val="00273B84"/>
    <w:rsid w:val="00273CAD"/>
    <w:rsid w:val="00273CB8"/>
    <w:rsid w:val="00274170"/>
    <w:rsid w:val="002742F1"/>
    <w:rsid w:val="00274466"/>
    <w:rsid w:val="002744ED"/>
    <w:rsid w:val="0027467E"/>
    <w:rsid w:val="0027469E"/>
    <w:rsid w:val="00274853"/>
    <w:rsid w:val="002749EC"/>
    <w:rsid w:val="00274BC2"/>
    <w:rsid w:val="00274C27"/>
    <w:rsid w:val="00274C89"/>
    <w:rsid w:val="00274CA3"/>
    <w:rsid w:val="00274D9B"/>
    <w:rsid w:val="00274DD5"/>
    <w:rsid w:val="00274E61"/>
    <w:rsid w:val="00274EAA"/>
    <w:rsid w:val="00275010"/>
    <w:rsid w:val="002750FE"/>
    <w:rsid w:val="002751D8"/>
    <w:rsid w:val="0027522F"/>
    <w:rsid w:val="00275357"/>
    <w:rsid w:val="002754E2"/>
    <w:rsid w:val="002756E9"/>
    <w:rsid w:val="00275A2E"/>
    <w:rsid w:val="00275ACB"/>
    <w:rsid w:val="00275BE8"/>
    <w:rsid w:val="00275E2C"/>
    <w:rsid w:val="00275F3C"/>
    <w:rsid w:val="0027615C"/>
    <w:rsid w:val="0027638E"/>
    <w:rsid w:val="002763B4"/>
    <w:rsid w:val="0027645B"/>
    <w:rsid w:val="002767C0"/>
    <w:rsid w:val="002767D3"/>
    <w:rsid w:val="00276855"/>
    <w:rsid w:val="00276F11"/>
    <w:rsid w:val="00276F14"/>
    <w:rsid w:val="00276F41"/>
    <w:rsid w:val="002770EA"/>
    <w:rsid w:val="002772D7"/>
    <w:rsid w:val="00277302"/>
    <w:rsid w:val="0027738D"/>
    <w:rsid w:val="0027741B"/>
    <w:rsid w:val="0027744A"/>
    <w:rsid w:val="00277577"/>
    <w:rsid w:val="0027757E"/>
    <w:rsid w:val="002775C1"/>
    <w:rsid w:val="002776CC"/>
    <w:rsid w:val="002778D5"/>
    <w:rsid w:val="002778F0"/>
    <w:rsid w:val="00277932"/>
    <w:rsid w:val="0027797B"/>
    <w:rsid w:val="00277C36"/>
    <w:rsid w:val="00277C9B"/>
    <w:rsid w:val="00277F8B"/>
    <w:rsid w:val="00280261"/>
    <w:rsid w:val="00280326"/>
    <w:rsid w:val="002803DC"/>
    <w:rsid w:val="002804AB"/>
    <w:rsid w:val="002804C1"/>
    <w:rsid w:val="002804C6"/>
    <w:rsid w:val="002805EF"/>
    <w:rsid w:val="00280615"/>
    <w:rsid w:val="0028094E"/>
    <w:rsid w:val="00280978"/>
    <w:rsid w:val="00280A8D"/>
    <w:rsid w:val="00280CB3"/>
    <w:rsid w:val="00280D1B"/>
    <w:rsid w:val="00280D46"/>
    <w:rsid w:val="00280DBF"/>
    <w:rsid w:val="00281001"/>
    <w:rsid w:val="002810D0"/>
    <w:rsid w:val="0028113E"/>
    <w:rsid w:val="0028120C"/>
    <w:rsid w:val="00281240"/>
    <w:rsid w:val="00281451"/>
    <w:rsid w:val="002814D9"/>
    <w:rsid w:val="002814DF"/>
    <w:rsid w:val="00281625"/>
    <w:rsid w:val="00281706"/>
    <w:rsid w:val="00281752"/>
    <w:rsid w:val="002817B4"/>
    <w:rsid w:val="0028183A"/>
    <w:rsid w:val="00281847"/>
    <w:rsid w:val="0028194C"/>
    <w:rsid w:val="002819C7"/>
    <w:rsid w:val="00281C55"/>
    <w:rsid w:val="00281C86"/>
    <w:rsid w:val="00281C88"/>
    <w:rsid w:val="00281C9B"/>
    <w:rsid w:val="00281CAF"/>
    <w:rsid w:val="00281CC8"/>
    <w:rsid w:val="002820D6"/>
    <w:rsid w:val="002820DB"/>
    <w:rsid w:val="002820E8"/>
    <w:rsid w:val="00282100"/>
    <w:rsid w:val="00282317"/>
    <w:rsid w:val="002825D4"/>
    <w:rsid w:val="0028260A"/>
    <w:rsid w:val="0028262E"/>
    <w:rsid w:val="0028276E"/>
    <w:rsid w:val="002827DD"/>
    <w:rsid w:val="00282804"/>
    <w:rsid w:val="00282AA1"/>
    <w:rsid w:val="00282B42"/>
    <w:rsid w:val="00282C80"/>
    <w:rsid w:val="00282CB5"/>
    <w:rsid w:val="00282CB9"/>
    <w:rsid w:val="00283024"/>
    <w:rsid w:val="00283132"/>
    <w:rsid w:val="0028316A"/>
    <w:rsid w:val="002831B4"/>
    <w:rsid w:val="002831DF"/>
    <w:rsid w:val="002831FD"/>
    <w:rsid w:val="0028324A"/>
    <w:rsid w:val="0028339A"/>
    <w:rsid w:val="00283538"/>
    <w:rsid w:val="0028375A"/>
    <w:rsid w:val="002837D0"/>
    <w:rsid w:val="00283806"/>
    <w:rsid w:val="00283850"/>
    <w:rsid w:val="002838D2"/>
    <w:rsid w:val="002838EA"/>
    <w:rsid w:val="00283AC9"/>
    <w:rsid w:val="00283B65"/>
    <w:rsid w:val="00283BA4"/>
    <w:rsid w:val="00283C6E"/>
    <w:rsid w:val="00283C8A"/>
    <w:rsid w:val="00283D5D"/>
    <w:rsid w:val="00283D6C"/>
    <w:rsid w:val="00283EFF"/>
    <w:rsid w:val="00283F02"/>
    <w:rsid w:val="00283F33"/>
    <w:rsid w:val="00283FDC"/>
    <w:rsid w:val="0028403A"/>
    <w:rsid w:val="00284042"/>
    <w:rsid w:val="002840AC"/>
    <w:rsid w:val="002841CC"/>
    <w:rsid w:val="002841D7"/>
    <w:rsid w:val="0028429C"/>
    <w:rsid w:val="002846FF"/>
    <w:rsid w:val="0028470F"/>
    <w:rsid w:val="0028477D"/>
    <w:rsid w:val="00284832"/>
    <w:rsid w:val="00284897"/>
    <w:rsid w:val="0028493A"/>
    <w:rsid w:val="00284A38"/>
    <w:rsid w:val="00284AC9"/>
    <w:rsid w:val="00284B37"/>
    <w:rsid w:val="00284B46"/>
    <w:rsid w:val="00284CF8"/>
    <w:rsid w:val="0028506D"/>
    <w:rsid w:val="002850B3"/>
    <w:rsid w:val="002850DD"/>
    <w:rsid w:val="00285268"/>
    <w:rsid w:val="0028528D"/>
    <w:rsid w:val="002852A0"/>
    <w:rsid w:val="00285365"/>
    <w:rsid w:val="00285446"/>
    <w:rsid w:val="0028549B"/>
    <w:rsid w:val="00285515"/>
    <w:rsid w:val="0028554A"/>
    <w:rsid w:val="002855CA"/>
    <w:rsid w:val="002855F8"/>
    <w:rsid w:val="0028575D"/>
    <w:rsid w:val="002859B7"/>
    <w:rsid w:val="00285ACA"/>
    <w:rsid w:val="00285B05"/>
    <w:rsid w:val="00285C17"/>
    <w:rsid w:val="00285D64"/>
    <w:rsid w:val="00285DC1"/>
    <w:rsid w:val="00285E6C"/>
    <w:rsid w:val="00285E9A"/>
    <w:rsid w:val="00285EBC"/>
    <w:rsid w:val="00285EBF"/>
    <w:rsid w:val="00285EF8"/>
    <w:rsid w:val="00286075"/>
    <w:rsid w:val="002860C9"/>
    <w:rsid w:val="002860F5"/>
    <w:rsid w:val="00286154"/>
    <w:rsid w:val="002862B3"/>
    <w:rsid w:val="002862B4"/>
    <w:rsid w:val="002862D1"/>
    <w:rsid w:val="0028639C"/>
    <w:rsid w:val="00286494"/>
    <w:rsid w:val="002864CD"/>
    <w:rsid w:val="00286517"/>
    <w:rsid w:val="0028655B"/>
    <w:rsid w:val="002865C6"/>
    <w:rsid w:val="0028665C"/>
    <w:rsid w:val="00286725"/>
    <w:rsid w:val="00286A18"/>
    <w:rsid w:val="00286A1A"/>
    <w:rsid w:val="00286C84"/>
    <w:rsid w:val="00286D5E"/>
    <w:rsid w:val="00286EDD"/>
    <w:rsid w:val="00286F16"/>
    <w:rsid w:val="00286F5C"/>
    <w:rsid w:val="00287005"/>
    <w:rsid w:val="00287042"/>
    <w:rsid w:val="002870E1"/>
    <w:rsid w:val="002871AD"/>
    <w:rsid w:val="002871ED"/>
    <w:rsid w:val="002872DF"/>
    <w:rsid w:val="00287452"/>
    <w:rsid w:val="00287523"/>
    <w:rsid w:val="00287794"/>
    <w:rsid w:val="0028799B"/>
    <w:rsid w:val="002879EF"/>
    <w:rsid w:val="00287B84"/>
    <w:rsid w:val="00287D32"/>
    <w:rsid w:val="00287E39"/>
    <w:rsid w:val="00287EFC"/>
    <w:rsid w:val="00287F29"/>
    <w:rsid w:val="00287F2D"/>
    <w:rsid w:val="0029010E"/>
    <w:rsid w:val="00290110"/>
    <w:rsid w:val="00290152"/>
    <w:rsid w:val="00290155"/>
    <w:rsid w:val="0029019F"/>
    <w:rsid w:val="00290217"/>
    <w:rsid w:val="0029035A"/>
    <w:rsid w:val="002903D0"/>
    <w:rsid w:val="00290424"/>
    <w:rsid w:val="00290512"/>
    <w:rsid w:val="0029061E"/>
    <w:rsid w:val="00290630"/>
    <w:rsid w:val="0029063C"/>
    <w:rsid w:val="0029064D"/>
    <w:rsid w:val="00290721"/>
    <w:rsid w:val="00290722"/>
    <w:rsid w:val="0029084F"/>
    <w:rsid w:val="00290A27"/>
    <w:rsid w:val="00290A29"/>
    <w:rsid w:val="00290A8F"/>
    <w:rsid w:val="00290C3A"/>
    <w:rsid w:val="00290D0A"/>
    <w:rsid w:val="00290F1C"/>
    <w:rsid w:val="0029103F"/>
    <w:rsid w:val="0029115C"/>
    <w:rsid w:val="0029115D"/>
    <w:rsid w:val="00291357"/>
    <w:rsid w:val="002913D7"/>
    <w:rsid w:val="002914D6"/>
    <w:rsid w:val="00291561"/>
    <w:rsid w:val="002915E4"/>
    <w:rsid w:val="002917DE"/>
    <w:rsid w:val="00291878"/>
    <w:rsid w:val="00291881"/>
    <w:rsid w:val="002918B9"/>
    <w:rsid w:val="002918DD"/>
    <w:rsid w:val="00291B7B"/>
    <w:rsid w:val="00291BDF"/>
    <w:rsid w:val="00291E62"/>
    <w:rsid w:val="00291ED1"/>
    <w:rsid w:val="00291EE2"/>
    <w:rsid w:val="00291FD3"/>
    <w:rsid w:val="002920CA"/>
    <w:rsid w:val="002921AC"/>
    <w:rsid w:val="00292240"/>
    <w:rsid w:val="00292349"/>
    <w:rsid w:val="00292387"/>
    <w:rsid w:val="0029272D"/>
    <w:rsid w:val="00292777"/>
    <w:rsid w:val="00292828"/>
    <w:rsid w:val="0029282F"/>
    <w:rsid w:val="00292903"/>
    <w:rsid w:val="00292920"/>
    <w:rsid w:val="00292BD0"/>
    <w:rsid w:val="00292DD3"/>
    <w:rsid w:val="00292DDA"/>
    <w:rsid w:val="00292DF1"/>
    <w:rsid w:val="00292DFD"/>
    <w:rsid w:val="00292F81"/>
    <w:rsid w:val="00292F84"/>
    <w:rsid w:val="002931C0"/>
    <w:rsid w:val="00293386"/>
    <w:rsid w:val="002936EA"/>
    <w:rsid w:val="00293704"/>
    <w:rsid w:val="00293777"/>
    <w:rsid w:val="002937D7"/>
    <w:rsid w:val="0029391F"/>
    <w:rsid w:val="00293983"/>
    <w:rsid w:val="00293A59"/>
    <w:rsid w:val="00293BF3"/>
    <w:rsid w:val="00293E9D"/>
    <w:rsid w:val="00293FBE"/>
    <w:rsid w:val="00294098"/>
    <w:rsid w:val="002942D1"/>
    <w:rsid w:val="00294313"/>
    <w:rsid w:val="0029438B"/>
    <w:rsid w:val="00294963"/>
    <w:rsid w:val="002949E8"/>
    <w:rsid w:val="00294A57"/>
    <w:rsid w:val="00294A67"/>
    <w:rsid w:val="00294AAC"/>
    <w:rsid w:val="00294C93"/>
    <w:rsid w:val="00294D14"/>
    <w:rsid w:val="00294D1A"/>
    <w:rsid w:val="00294D44"/>
    <w:rsid w:val="00294D9A"/>
    <w:rsid w:val="00294DBA"/>
    <w:rsid w:val="00294EF4"/>
    <w:rsid w:val="00294FDF"/>
    <w:rsid w:val="0029504B"/>
    <w:rsid w:val="00295066"/>
    <w:rsid w:val="002950AE"/>
    <w:rsid w:val="002952A6"/>
    <w:rsid w:val="002952B7"/>
    <w:rsid w:val="0029530D"/>
    <w:rsid w:val="0029535A"/>
    <w:rsid w:val="002953A0"/>
    <w:rsid w:val="002953CF"/>
    <w:rsid w:val="00295435"/>
    <w:rsid w:val="002954EC"/>
    <w:rsid w:val="002957A5"/>
    <w:rsid w:val="00295939"/>
    <w:rsid w:val="00295B55"/>
    <w:rsid w:val="00295B58"/>
    <w:rsid w:val="00295BBC"/>
    <w:rsid w:val="00295BD6"/>
    <w:rsid w:val="00295E13"/>
    <w:rsid w:val="00295F50"/>
    <w:rsid w:val="00295F70"/>
    <w:rsid w:val="0029600F"/>
    <w:rsid w:val="00296119"/>
    <w:rsid w:val="0029611D"/>
    <w:rsid w:val="00296299"/>
    <w:rsid w:val="00296372"/>
    <w:rsid w:val="00296938"/>
    <w:rsid w:val="002969B9"/>
    <w:rsid w:val="002969BC"/>
    <w:rsid w:val="00296BD2"/>
    <w:rsid w:val="00296C0B"/>
    <w:rsid w:val="00296F5D"/>
    <w:rsid w:val="0029707C"/>
    <w:rsid w:val="002970AB"/>
    <w:rsid w:val="00297130"/>
    <w:rsid w:val="002971AF"/>
    <w:rsid w:val="002971D4"/>
    <w:rsid w:val="002971F6"/>
    <w:rsid w:val="002972EF"/>
    <w:rsid w:val="0029753D"/>
    <w:rsid w:val="002975F0"/>
    <w:rsid w:val="002976E8"/>
    <w:rsid w:val="0029772A"/>
    <w:rsid w:val="0029797F"/>
    <w:rsid w:val="00297999"/>
    <w:rsid w:val="00297AD9"/>
    <w:rsid w:val="00297CF3"/>
    <w:rsid w:val="00297F98"/>
    <w:rsid w:val="002A0048"/>
    <w:rsid w:val="002A008D"/>
    <w:rsid w:val="002A0199"/>
    <w:rsid w:val="002A01E1"/>
    <w:rsid w:val="002A0211"/>
    <w:rsid w:val="002A0228"/>
    <w:rsid w:val="002A0247"/>
    <w:rsid w:val="002A02C1"/>
    <w:rsid w:val="002A02DD"/>
    <w:rsid w:val="002A0390"/>
    <w:rsid w:val="002A0394"/>
    <w:rsid w:val="002A042D"/>
    <w:rsid w:val="002A04A7"/>
    <w:rsid w:val="002A05D2"/>
    <w:rsid w:val="002A06CF"/>
    <w:rsid w:val="002A075C"/>
    <w:rsid w:val="002A0775"/>
    <w:rsid w:val="002A0917"/>
    <w:rsid w:val="002A0918"/>
    <w:rsid w:val="002A0928"/>
    <w:rsid w:val="002A0A31"/>
    <w:rsid w:val="002A0B8C"/>
    <w:rsid w:val="002A0CAD"/>
    <w:rsid w:val="002A0D92"/>
    <w:rsid w:val="002A0E0C"/>
    <w:rsid w:val="002A0EA6"/>
    <w:rsid w:val="002A0F68"/>
    <w:rsid w:val="002A0F7F"/>
    <w:rsid w:val="002A1039"/>
    <w:rsid w:val="002A10EE"/>
    <w:rsid w:val="002A111A"/>
    <w:rsid w:val="002A11BF"/>
    <w:rsid w:val="002A129D"/>
    <w:rsid w:val="002A15DF"/>
    <w:rsid w:val="002A186E"/>
    <w:rsid w:val="002A1A9D"/>
    <w:rsid w:val="002A1B21"/>
    <w:rsid w:val="002A1B7E"/>
    <w:rsid w:val="002A1C7A"/>
    <w:rsid w:val="002A1D4D"/>
    <w:rsid w:val="002A1DC7"/>
    <w:rsid w:val="002A1E00"/>
    <w:rsid w:val="002A1F44"/>
    <w:rsid w:val="002A1FAD"/>
    <w:rsid w:val="002A204B"/>
    <w:rsid w:val="002A210A"/>
    <w:rsid w:val="002A221C"/>
    <w:rsid w:val="002A23A6"/>
    <w:rsid w:val="002A25FB"/>
    <w:rsid w:val="002A2876"/>
    <w:rsid w:val="002A28B8"/>
    <w:rsid w:val="002A2922"/>
    <w:rsid w:val="002A2957"/>
    <w:rsid w:val="002A2BFA"/>
    <w:rsid w:val="002A2E64"/>
    <w:rsid w:val="002A2F18"/>
    <w:rsid w:val="002A2FDF"/>
    <w:rsid w:val="002A307E"/>
    <w:rsid w:val="002A30C6"/>
    <w:rsid w:val="002A31AC"/>
    <w:rsid w:val="002A31AD"/>
    <w:rsid w:val="002A3225"/>
    <w:rsid w:val="002A32AC"/>
    <w:rsid w:val="002A32B3"/>
    <w:rsid w:val="002A3394"/>
    <w:rsid w:val="002A34BD"/>
    <w:rsid w:val="002A3500"/>
    <w:rsid w:val="002A35A9"/>
    <w:rsid w:val="002A37B8"/>
    <w:rsid w:val="002A37BA"/>
    <w:rsid w:val="002A3816"/>
    <w:rsid w:val="002A38FE"/>
    <w:rsid w:val="002A396F"/>
    <w:rsid w:val="002A3A8B"/>
    <w:rsid w:val="002A3C69"/>
    <w:rsid w:val="002A3EDC"/>
    <w:rsid w:val="002A3F79"/>
    <w:rsid w:val="002A40CD"/>
    <w:rsid w:val="002A40EE"/>
    <w:rsid w:val="002A41BB"/>
    <w:rsid w:val="002A41FB"/>
    <w:rsid w:val="002A4273"/>
    <w:rsid w:val="002A43A6"/>
    <w:rsid w:val="002A4413"/>
    <w:rsid w:val="002A4424"/>
    <w:rsid w:val="002A44BF"/>
    <w:rsid w:val="002A44E2"/>
    <w:rsid w:val="002A4601"/>
    <w:rsid w:val="002A46BC"/>
    <w:rsid w:val="002A49B0"/>
    <w:rsid w:val="002A49EA"/>
    <w:rsid w:val="002A4C64"/>
    <w:rsid w:val="002A4F0F"/>
    <w:rsid w:val="002A4F5D"/>
    <w:rsid w:val="002A4FF8"/>
    <w:rsid w:val="002A5008"/>
    <w:rsid w:val="002A50EA"/>
    <w:rsid w:val="002A50F6"/>
    <w:rsid w:val="002A5337"/>
    <w:rsid w:val="002A540C"/>
    <w:rsid w:val="002A5435"/>
    <w:rsid w:val="002A544B"/>
    <w:rsid w:val="002A54A9"/>
    <w:rsid w:val="002A54EC"/>
    <w:rsid w:val="002A55A1"/>
    <w:rsid w:val="002A55A4"/>
    <w:rsid w:val="002A57F9"/>
    <w:rsid w:val="002A5898"/>
    <w:rsid w:val="002A58A4"/>
    <w:rsid w:val="002A58C7"/>
    <w:rsid w:val="002A5927"/>
    <w:rsid w:val="002A5A81"/>
    <w:rsid w:val="002A5AEE"/>
    <w:rsid w:val="002A5B24"/>
    <w:rsid w:val="002A5B50"/>
    <w:rsid w:val="002A5BAB"/>
    <w:rsid w:val="002A5BDC"/>
    <w:rsid w:val="002A5DCA"/>
    <w:rsid w:val="002A5ECD"/>
    <w:rsid w:val="002A5EF6"/>
    <w:rsid w:val="002A5F44"/>
    <w:rsid w:val="002A5F4C"/>
    <w:rsid w:val="002A60C8"/>
    <w:rsid w:val="002A617F"/>
    <w:rsid w:val="002A62EE"/>
    <w:rsid w:val="002A6382"/>
    <w:rsid w:val="002A66ED"/>
    <w:rsid w:val="002A6A23"/>
    <w:rsid w:val="002A6A87"/>
    <w:rsid w:val="002A6AB8"/>
    <w:rsid w:val="002A6C5F"/>
    <w:rsid w:val="002A6E37"/>
    <w:rsid w:val="002A6FF6"/>
    <w:rsid w:val="002A70CE"/>
    <w:rsid w:val="002A7163"/>
    <w:rsid w:val="002A71A0"/>
    <w:rsid w:val="002A7206"/>
    <w:rsid w:val="002A723E"/>
    <w:rsid w:val="002A739B"/>
    <w:rsid w:val="002A73E1"/>
    <w:rsid w:val="002A740C"/>
    <w:rsid w:val="002A74DD"/>
    <w:rsid w:val="002A76DF"/>
    <w:rsid w:val="002A76F7"/>
    <w:rsid w:val="002A7889"/>
    <w:rsid w:val="002A78BE"/>
    <w:rsid w:val="002A78F7"/>
    <w:rsid w:val="002A7B65"/>
    <w:rsid w:val="002A7BFA"/>
    <w:rsid w:val="002A7D88"/>
    <w:rsid w:val="002B0012"/>
    <w:rsid w:val="002B00C5"/>
    <w:rsid w:val="002B012B"/>
    <w:rsid w:val="002B0199"/>
    <w:rsid w:val="002B03C7"/>
    <w:rsid w:val="002B04E2"/>
    <w:rsid w:val="002B0528"/>
    <w:rsid w:val="002B0625"/>
    <w:rsid w:val="002B06F9"/>
    <w:rsid w:val="002B0711"/>
    <w:rsid w:val="002B0752"/>
    <w:rsid w:val="002B07F5"/>
    <w:rsid w:val="002B0962"/>
    <w:rsid w:val="002B0B7D"/>
    <w:rsid w:val="002B0BCD"/>
    <w:rsid w:val="002B0CE1"/>
    <w:rsid w:val="002B0D38"/>
    <w:rsid w:val="002B0D88"/>
    <w:rsid w:val="002B100B"/>
    <w:rsid w:val="002B1095"/>
    <w:rsid w:val="002B112A"/>
    <w:rsid w:val="002B113E"/>
    <w:rsid w:val="002B133E"/>
    <w:rsid w:val="002B144E"/>
    <w:rsid w:val="002B14A9"/>
    <w:rsid w:val="002B14D4"/>
    <w:rsid w:val="002B1561"/>
    <w:rsid w:val="002B15EC"/>
    <w:rsid w:val="002B165F"/>
    <w:rsid w:val="002B1742"/>
    <w:rsid w:val="002B17F3"/>
    <w:rsid w:val="002B1831"/>
    <w:rsid w:val="002B18D4"/>
    <w:rsid w:val="002B19A4"/>
    <w:rsid w:val="002B1A64"/>
    <w:rsid w:val="002B1AE3"/>
    <w:rsid w:val="002B1B05"/>
    <w:rsid w:val="002B1B3F"/>
    <w:rsid w:val="002B1C35"/>
    <w:rsid w:val="002B1E33"/>
    <w:rsid w:val="002B1E54"/>
    <w:rsid w:val="002B1E57"/>
    <w:rsid w:val="002B1FBD"/>
    <w:rsid w:val="002B20FB"/>
    <w:rsid w:val="002B2139"/>
    <w:rsid w:val="002B21F8"/>
    <w:rsid w:val="002B23ED"/>
    <w:rsid w:val="002B24A8"/>
    <w:rsid w:val="002B25FD"/>
    <w:rsid w:val="002B26DC"/>
    <w:rsid w:val="002B2833"/>
    <w:rsid w:val="002B28A8"/>
    <w:rsid w:val="002B28B9"/>
    <w:rsid w:val="002B29BF"/>
    <w:rsid w:val="002B2A4A"/>
    <w:rsid w:val="002B2B48"/>
    <w:rsid w:val="002B2C24"/>
    <w:rsid w:val="002B2DB8"/>
    <w:rsid w:val="002B2DF4"/>
    <w:rsid w:val="002B3072"/>
    <w:rsid w:val="002B3168"/>
    <w:rsid w:val="002B3171"/>
    <w:rsid w:val="002B318C"/>
    <w:rsid w:val="002B3310"/>
    <w:rsid w:val="002B3513"/>
    <w:rsid w:val="002B3581"/>
    <w:rsid w:val="002B35BC"/>
    <w:rsid w:val="002B3679"/>
    <w:rsid w:val="002B36E4"/>
    <w:rsid w:val="002B36EA"/>
    <w:rsid w:val="002B36EF"/>
    <w:rsid w:val="002B379D"/>
    <w:rsid w:val="002B3944"/>
    <w:rsid w:val="002B3C2F"/>
    <w:rsid w:val="002B3E59"/>
    <w:rsid w:val="002B3F72"/>
    <w:rsid w:val="002B400C"/>
    <w:rsid w:val="002B42FD"/>
    <w:rsid w:val="002B4432"/>
    <w:rsid w:val="002B45ED"/>
    <w:rsid w:val="002B469B"/>
    <w:rsid w:val="002B482D"/>
    <w:rsid w:val="002B4912"/>
    <w:rsid w:val="002B4989"/>
    <w:rsid w:val="002B5020"/>
    <w:rsid w:val="002B5045"/>
    <w:rsid w:val="002B51F9"/>
    <w:rsid w:val="002B5461"/>
    <w:rsid w:val="002B5486"/>
    <w:rsid w:val="002B54B0"/>
    <w:rsid w:val="002B5615"/>
    <w:rsid w:val="002B5668"/>
    <w:rsid w:val="002B572E"/>
    <w:rsid w:val="002B57D4"/>
    <w:rsid w:val="002B587D"/>
    <w:rsid w:val="002B5A1D"/>
    <w:rsid w:val="002B5A94"/>
    <w:rsid w:val="002B5B2A"/>
    <w:rsid w:val="002B5BA6"/>
    <w:rsid w:val="002B5C22"/>
    <w:rsid w:val="002B5FFF"/>
    <w:rsid w:val="002B6148"/>
    <w:rsid w:val="002B61BB"/>
    <w:rsid w:val="002B61F0"/>
    <w:rsid w:val="002B62A0"/>
    <w:rsid w:val="002B6424"/>
    <w:rsid w:val="002B64D9"/>
    <w:rsid w:val="002B6521"/>
    <w:rsid w:val="002B69E3"/>
    <w:rsid w:val="002B6A2F"/>
    <w:rsid w:val="002B6A9F"/>
    <w:rsid w:val="002B6AD7"/>
    <w:rsid w:val="002B6C18"/>
    <w:rsid w:val="002B6E28"/>
    <w:rsid w:val="002B6EC9"/>
    <w:rsid w:val="002B6F8D"/>
    <w:rsid w:val="002B70A2"/>
    <w:rsid w:val="002B719B"/>
    <w:rsid w:val="002B71E0"/>
    <w:rsid w:val="002B739B"/>
    <w:rsid w:val="002B7401"/>
    <w:rsid w:val="002B7403"/>
    <w:rsid w:val="002B750E"/>
    <w:rsid w:val="002B7792"/>
    <w:rsid w:val="002B7852"/>
    <w:rsid w:val="002B7962"/>
    <w:rsid w:val="002B79BA"/>
    <w:rsid w:val="002B7A58"/>
    <w:rsid w:val="002B7A8B"/>
    <w:rsid w:val="002B7B0B"/>
    <w:rsid w:val="002B7C57"/>
    <w:rsid w:val="002B7F25"/>
    <w:rsid w:val="002C00E1"/>
    <w:rsid w:val="002C0274"/>
    <w:rsid w:val="002C033B"/>
    <w:rsid w:val="002C03A2"/>
    <w:rsid w:val="002C044B"/>
    <w:rsid w:val="002C04DA"/>
    <w:rsid w:val="002C07D2"/>
    <w:rsid w:val="002C0A1D"/>
    <w:rsid w:val="002C0AC8"/>
    <w:rsid w:val="002C0C88"/>
    <w:rsid w:val="002C0F57"/>
    <w:rsid w:val="002C0FC0"/>
    <w:rsid w:val="002C109D"/>
    <w:rsid w:val="002C11BD"/>
    <w:rsid w:val="002C1275"/>
    <w:rsid w:val="002C13FF"/>
    <w:rsid w:val="002C1449"/>
    <w:rsid w:val="002C158E"/>
    <w:rsid w:val="002C163F"/>
    <w:rsid w:val="002C1648"/>
    <w:rsid w:val="002C1819"/>
    <w:rsid w:val="002C1824"/>
    <w:rsid w:val="002C1AE7"/>
    <w:rsid w:val="002C1BAB"/>
    <w:rsid w:val="002C1BBF"/>
    <w:rsid w:val="002C1CDB"/>
    <w:rsid w:val="002C1D27"/>
    <w:rsid w:val="002C1E38"/>
    <w:rsid w:val="002C1E4F"/>
    <w:rsid w:val="002C226F"/>
    <w:rsid w:val="002C2414"/>
    <w:rsid w:val="002C259C"/>
    <w:rsid w:val="002C25C1"/>
    <w:rsid w:val="002C272D"/>
    <w:rsid w:val="002C27A7"/>
    <w:rsid w:val="002C27B5"/>
    <w:rsid w:val="002C281A"/>
    <w:rsid w:val="002C296F"/>
    <w:rsid w:val="002C29DC"/>
    <w:rsid w:val="002C29DE"/>
    <w:rsid w:val="002C2BE5"/>
    <w:rsid w:val="002C2C01"/>
    <w:rsid w:val="002C2D68"/>
    <w:rsid w:val="002C2E4B"/>
    <w:rsid w:val="002C31D0"/>
    <w:rsid w:val="002C320C"/>
    <w:rsid w:val="002C3457"/>
    <w:rsid w:val="002C36A6"/>
    <w:rsid w:val="002C36E5"/>
    <w:rsid w:val="002C37DB"/>
    <w:rsid w:val="002C38F0"/>
    <w:rsid w:val="002C38F9"/>
    <w:rsid w:val="002C398D"/>
    <w:rsid w:val="002C3A3B"/>
    <w:rsid w:val="002C3A78"/>
    <w:rsid w:val="002C3F7C"/>
    <w:rsid w:val="002C40BA"/>
    <w:rsid w:val="002C4197"/>
    <w:rsid w:val="002C41CA"/>
    <w:rsid w:val="002C422E"/>
    <w:rsid w:val="002C45B2"/>
    <w:rsid w:val="002C4693"/>
    <w:rsid w:val="002C46D0"/>
    <w:rsid w:val="002C46DA"/>
    <w:rsid w:val="002C4724"/>
    <w:rsid w:val="002C47DB"/>
    <w:rsid w:val="002C4A18"/>
    <w:rsid w:val="002C4C64"/>
    <w:rsid w:val="002C4CD5"/>
    <w:rsid w:val="002C4D0B"/>
    <w:rsid w:val="002C4E5A"/>
    <w:rsid w:val="002C4F99"/>
    <w:rsid w:val="002C4FA8"/>
    <w:rsid w:val="002C509F"/>
    <w:rsid w:val="002C5178"/>
    <w:rsid w:val="002C5444"/>
    <w:rsid w:val="002C54E0"/>
    <w:rsid w:val="002C5577"/>
    <w:rsid w:val="002C56A7"/>
    <w:rsid w:val="002C576C"/>
    <w:rsid w:val="002C58ED"/>
    <w:rsid w:val="002C599A"/>
    <w:rsid w:val="002C5DAB"/>
    <w:rsid w:val="002C5EA1"/>
    <w:rsid w:val="002C5FF4"/>
    <w:rsid w:val="002C60FC"/>
    <w:rsid w:val="002C6173"/>
    <w:rsid w:val="002C620E"/>
    <w:rsid w:val="002C621E"/>
    <w:rsid w:val="002C6313"/>
    <w:rsid w:val="002C6503"/>
    <w:rsid w:val="002C6548"/>
    <w:rsid w:val="002C659E"/>
    <w:rsid w:val="002C6668"/>
    <w:rsid w:val="002C6683"/>
    <w:rsid w:val="002C6788"/>
    <w:rsid w:val="002C6922"/>
    <w:rsid w:val="002C6D38"/>
    <w:rsid w:val="002C6D58"/>
    <w:rsid w:val="002C6E69"/>
    <w:rsid w:val="002C6EF3"/>
    <w:rsid w:val="002C72B0"/>
    <w:rsid w:val="002C7336"/>
    <w:rsid w:val="002C747C"/>
    <w:rsid w:val="002C74DE"/>
    <w:rsid w:val="002C7643"/>
    <w:rsid w:val="002C76B6"/>
    <w:rsid w:val="002C76F4"/>
    <w:rsid w:val="002C774E"/>
    <w:rsid w:val="002C7789"/>
    <w:rsid w:val="002C785E"/>
    <w:rsid w:val="002C78CF"/>
    <w:rsid w:val="002C7A99"/>
    <w:rsid w:val="002C7B2A"/>
    <w:rsid w:val="002C7CA9"/>
    <w:rsid w:val="002C7E93"/>
    <w:rsid w:val="002C7EF6"/>
    <w:rsid w:val="002D0008"/>
    <w:rsid w:val="002D0017"/>
    <w:rsid w:val="002D00D8"/>
    <w:rsid w:val="002D01E7"/>
    <w:rsid w:val="002D026F"/>
    <w:rsid w:val="002D02F3"/>
    <w:rsid w:val="002D062F"/>
    <w:rsid w:val="002D0705"/>
    <w:rsid w:val="002D09A3"/>
    <w:rsid w:val="002D09CB"/>
    <w:rsid w:val="002D0AB0"/>
    <w:rsid w:val="002D0AE1"/>
    <w:rsid w:val="002D0CBC"/>
    <w:rsid w:val="002D0CE7"/>
    <w:rsid w:val="002D0D7B"/>
    <w:rsid w:val="002D0DC1"/>
    <w:rsid w:val="002D0ED9"/>
    <w:rsid w:val="002D0F40"/>
    <w:rsid w:val="002D1002"/>
    <w:rsid w:val="002D1055"/>
    <w:rsid w:val="002D1142"/>
    <w:rsid w:val="002D1196"/>
    <w:rsid w:val="002D11C4"/>
    <w:rsid w:val="002D11D4"/>
    <w:rsid w:val="002D1261"/>
    <w:rsid w:val="002D128B"/>
    <w:rsid w:val="002D13CF"/>
    <w:rsid w:val="002D146D"/>
    <w:rsid w:val="002D1470"/>
    <w:rsid w:val="002D1701"/>
    <w:rsid w:val="002D1807"/>
    <w:rsid w:val="002D1812"/>
    <w:rsid w:val="002D194F"/>
    <w:rsid w:val="002D1982"/>
    <w:rsid w:val="002D1D51"/>
    <w:rsid w:val="002D2061"/>
    <w:rsid w:val="002D2174"/>
    <w:rsid w:val="002D21B4"/>
    <w:rsid w:val="002D22DC"/>
    <w:rsid w:val="002D23C9"/>
    <w:rsid w:val="002D2517"/>
    <w:rsid w:val="002D25A1"/>
    <w:rsid w:val="002D26C7"/>
    <w:rsid w:val="002D2701"/>
    <w:rsid w:val="002D29E9"/>
    <w:rsid w:val="002D2A11"/>
    <w:rsid w:val="002D2B02"/>
    <w:rsid w:val="002D2E36"/>
    <w:rsid w:val="002D2F1C"/>
    <w:rsid w:val="002D2F4D"/>
    <w:rsid w:val="002D2F5F"/>
    <w:rsid w:val="002D2FD2"/>
    <w:rsid w:val="002D3050"/>
    <w:rsid w:val="002D318A"/>
    <w:rsid w:val="002D31B9"/>
    <w:rsid w:val="002D32BD"/>
    <w:rsid w:val="002D33F9"/>
    <w:rsid w:val="002D359C"/>
    <w:rsid w:val="002D36FE"/>
    <w:rsid w:val="002D3718"/>
    <w:rsid w:val="002D37B2"/>
    <w:rsid w:val="002D3872"/>
    <w:rsid w:val="002D388F"/>
    <w:rsid w:val="002D38C8"/>
    <w:rsid w:val="002D390D"/>
    <w:rsid w:val="002D3A71"/>
    <w:rsid w:val="002D3ACC"/>
    <w:rsid w:val="002D3B8D"/>
    <w:rsid w:val="002D3CED"/>
    <w:rsid w:val="002D3D95"/>
    <w:rsid w:val="002D3E5C"/>
    <w:rsid w:val="002D3F1F"/>
    <w:rsid w:val="002D3F95"/>
    <w:rsid w:val="002D4071"/>
    <w:rsid w:val="002D40A6"/>
    <w:rsid w:val="002D40FB"/>
    <w:rsid w:val="002D424A"/>
    <w:rsid w:val="002D42EC"/>
    <w:rsid w:val="002D43D2"/>
    <w:rsid w:val="002D445B"/>
    <w:rsid w:val="002D448E"/>
    <w:rsid w:val="002D45B1"/>
    <w:rsid w:val="002D4620"/>
    <w:rsid w:val="002D468E"/>
    <w:rsid w:val="002D4753"/>
    <w:rsid w:val="002D499A"/>
    <w:rsid w:val="002D4A49"/>
    <w:rsid w:val="002D4B1B"/>
    <w:rsid w:val="002D4D9D"/>
    <w:rsid w:val="002D4D9E"/>
    <w:rsid w:val="002D4ECC"/>
    <w:rsid w:val="002D4F99"/>
    <w:rsid w:val="002D4FFC"/>
    <w:rsid w:val="002D50FB"/>
    <w:rsid w:val="002D5211"/>
    <w:rsid w:val="002D5213"/>
    <w:rsid w:val="002D525C"/>
    <w:rsid w:val="002D5294"/>
    <w:rsid w:val="002D53BF"/>
    <w:rsid w:val="002D54DC"/>
    <w:rsid w:val="002D552B"/>
    <w:rsid w:val="002D563D"/>
    <w:rsid w:val="002D56FC"/>
    <w:rsid w:val="002D5765"/>
    <w:rsid w:val="002D592E"/>
    <w:rsid w:val="002D5972"/>
    <w:rsid w:val="002D5B0A"/>
    <w:rsid w:val="002D5C99"/>
    <w:rsid w:val="002D5D19"/>
    <w:rsid w:val="002D5D8F"/>
    <w:rsid w:val="002D5ECB"/>
    <w:rsid w:val="002D5F11"/>
    <w:rsid w:val="002D5F16"/>
    <w:rsid w:val="002D61E4"/>
    <w:rsid w:val="002D6263"/>
    <w:rsid w:val="002D62AD"/>
    <w:rsid w:val="002D63EC"/>
    <w:rsid w:val="002D64B5"/>
    <w:rsid w:val="002D650B"/>
    <w:rsid w:val="002D65F4"/>
    <w:rsid w:val="002D664F"/>
    <w:rsid w:val="002D66A6"/>
    <w:rsid w:val="002D67B0"/>
    <w:rsid w:val="002D6806"/>
    <w:rsid w:val="002D6809"/>
    <w:rsid w:val="002D68A4"/>
    <w:rsid w:val="002D68F0"/>
    <w:rsid w:val="002D6969"/>
    <w:rsid w:val="002D6BD4"/>
    <w:rsid w:val="002D6C6A"/>
    <w:rsid w:val="002D6E3B"/>
    <w:rsid w:val="002D6F0C"/>
    <w:rsid w:val="002D6FE2"/>
    <w:rsid w:val="002D7083"/>
    <w:rsid w:val="002D708E"/>
    <w:rsid w:val="002D7196"/>
    <w:rsid w:val="002D756D"/>
    <w:rsid w:val="002D7725"/>
    <w:rsid w:val="002D78B7"/>
    <w:rsid w:val="002D7947"/>
    <w:rsid w:val="002D7A81"/>
    <w:rsid w:val="002D7E8B"/>
    <w:rsid w:val="002D7F08"/>
    <w:rsid w:val="002D7FCD"/>
    <w:rsid w:val="002E001B"/>
    <w:rsid w:val="002E0066"/>
    <w:rsid w:val="002E030B"/>
    <w:rsid w:val="002E0453"/>
    <w:rsid w:val="002E04E8"/>
    <w:rsid w:val="002E060B"/>
    <w:rsid w:val="002E0668"/>
    <w:rsid w:val="002E06B3"/>
    <w:rsid w:val="002E09D4"/>
    <w:rsid w:val="002E0B31"/>
    <w:rsid w:val="002E0B91"/>
    <w:rsid w:val="002E0EBF"/>
    <w:rsid w:val="002E117A"/>
    <w:rsid w:val="002E1257"/>
    <w:rsid w:val="002E12B3"/>
    <w:rsid w:val="002E13EA"/>
    <w:rsid w:val="002E152D"/>
    <w:rsid w:val="002E15DD"/>
    <w:rsid w:val="002E16AF"/>
    <w:rsid w:val="002E16BB"/>
    <w:rsid w:val="002E18BE"/>
    <w:rsid w:val="002E19B8"/>
    <w:rsid w:val="002E1AAF"/>
    <w:rsid w:val="002E1AE2"/>
    <w:rsid w:val="002E1BB4"/>
    <w:rsid w:val="002E1D69"/>
    <w:rsid w:val="002E1E54"/>
    <w:rsid w:val="002E1EF7"/>
    <w:rsid w:val="002E2058"/>
    <w:rsid w:val="002E233D"/>
    <w:rsid w:val="002E23F2"/>
    <w:rsid w:val="002E2400"/>
    <w:rsid w:val="002E2550"/>
    <w:rsid w:val="002E2623"/>
    <w:rsid w:val="002E266A"/>
    <w:rsid w:val="002E2785"/>
    <w:rsid w:val="002E2835"/>
    <w:rsid w:val="002E2A2B"/>
    <w:rsid w:val="002E2A47"/>
    <w:rsid w:val="002E2C32"/>
    <w:rsid w:val="002E2D77"/>
    <w:rsid w:val="002E2FDE"/>
    <w:rsid w:val="002E2FFC"/>
    <w:rsid w:val="002E3134"/>
    <w:rsid w:val="002E31FC"/>
    <w:rsid w:val="002E3481"/>
    <w:rsid w:val="002E3549"/>
    <w:rsid w:val="002E363B"/>
    <w:rsid w:val="002E369D"/>
    <w:rsid w:val="002E3899"/>
    <w:rsid w:val="002E396C"/>
    <w:rsid w:val="002E39B0"/>
    <w:rsid w:val="002E3A04"/>
    <w:rsid w:val="002E3AEE"/>
    <w:rsid w:val="002E3C21"/>
    <w:rsid w:val="002E3C63"/>
    <w:rsid w:val="002E3CDC"/>
    <w:rsid w:val="002E3D6A"/>
    <w:rsid w:val="002E3DD6"/>
    <w:rsid w:val="002E3E3D"/>
    <w:rsid w:val="002E3E73"/>
    <w:rsid w:val="002E3FF5"/>
    <w:rsid w:val="002E40A3"/>
    <w:rsid w:val="002E40D5"/>
    <w:rsid w:val="002E42B6"/>
    <w:rsid w:val="002E434E"/>
    <w:rsid w:val="002E44DF"/>
    <w:rsid w:val="002E46CF"/>
    <w:rsid w:val="002E478C"/>
    <w:rsid w:val="002E479E"/>
    <w:rsid w:val="002E47D1"/>
    <w:rsid w:val="002E480C"/>
    <w:rsid w:val="002E4818"/>
    <w:rsid w:val="002E4875"/>
    <w:rsid w:val="002E4967"/>
    <w:rsid w:val="002E4A30"/>
    <w:rsid w:val="002E4B9D"/>
    <w:rsid w:val="002E4C3C"/>
    <w:rsid w:val="002E4CAE"/>
    <w:rsid w:val="002E4D56"/>
    <w:rsid w:val="002E4FC4"/>
    <w:rsid w:val="002E51AE"/>
    <w:rsid w:val="002E51C6"/>
    <w:rsid w:val="002E5348"/>
    <w:rsid w:val="002E5543"/>
    <w:rsid w:val="002E595C"/>
    <w:rsid w:val="002E5970"/>
    <w:rsid w:val="002E5AAD"/>
    <w:rsid w:val="002E5B9A"/>
    <w:rsid w:val="002E5DEA"/>
    <w:rsid w:val="002E5E33"/>
    <w:rsid w:val="002E5E71"/>
    <w:rsid w:val="002E611E"/>
    <w:rsid w:val="002E6168"/>
    <w:rsid w:val="002E6190"/>
    <w:rsid w:val="002E62BF"/>
    <w:rsid w:val="002E63FA"/>
    <w:rsid w:val="002E6441"/>
    <w:rsid w:val="002E6465"/>
    <w:rsid w:val="002E6478"/>
    <w:rsid w:val="002E65B0"/>
    <w:rsid w:val="002E6685"/>
    <w:rsid w:val="002E668D"/>
    <w:rsid w:val="002E66C1"/>
    <w:rsid w:val="002E66EF"/>
    <w:rsid w:val="002E68FE"/>
    <w:rsid w:val="002E69F3"/>
    <w:rsid w:val="002E6AB7"/>
    <w:rsid w:val="002E6B1A"/>
    <w:rsid w:val="002E6B22"/>
    <w:rsid w:val="002E6E9E"/>
    <w:rsid w:val="002E70C9"/>
    <w:rsid w:val="002E7305"/>
    <w:rsid w:val="002E73F3"/>
    <w:rsid w:val="002E7406"/>
    <w:rsid w:val="002E740D"/>
    <w:rsid w:val="002E7526"/>
    <w:rsid w:val="002E7530"/>
    <w:rsid w:val="002E76AF"/>
    <w:rsid w:val="002E7837"/>
    <w:rsid w:val="002E784B"/>
    <w:rsid w:val="002E7942"/>
    <w:rsid w:val="002E79A4"/>
    <w:rsid w:val="002E79DE"/>
    <w:rsid w:val="002E7A5C"/>
    <w:rsid w:val="002E7AD0"/>
    <w:rsid w:val="002E7AE6"/>
    <w:rsid w:val="002E7BAF"/>
    <w:rsid w:val="002E7CB8"/>
    <w:rsid w:val="002E7D24"/>
    <w:rsid w:val="002E7DA3"/>
    <w:rsid w:val="002E7DB3"/>
    <w:rsid w:val="002E7E6B"/>
    <w:rsid w:val="002E7EC7"/>
    <w:rsid w:val="002E7F06"/>
    <w:rsid w:val="002EF58A"/>
    <w:rsid w:val="002F0010"/>
    <w:rsid w:val="002F01FD"/>
    <w:rsid w:val="002F02E3"/>
    <w:rsid w:val="002F02E4"/>
    <w:rsid w:val="002F03F7"/>
    <w:rsid w:val="002F0420"/>
    <w:rsid w:val="002F053F"/>
    <w:rsid w:val="002F06F1"/>
    <w:rsid w:val="002F07EF"/>
    <w:rsid w:val="002F088A"/>
    <w:rsid w:val="002F08F3"/>
    <w:rsid w:val="002F091A"/>
    <w:rsid w:val="002F091E"/>
    <w:rsid w:val="002F09B0"/>
    <w:rsid w:val="002F09F6"/>
    <w:rsid w:val="002F0AF6"/>
    <w:rsid w:val="002F0B4D"/>
    <w:rsid w:val="002F0C5A"/>
    <w:rsid w:val="002F0CC2"/>
    <w:rsid w:val="002F0D1A"/>
    <w:rsid w:val="002F0F3A"/>
    <w:rsid w:val="002F0F9C"/>
    <w:rsid w:val="002F0FF8"/>
    <w:rsid w:val="002F100A"/>
    <w:rsid w:val="002F11C9"/>
    <w:rsid w:val="002F1201"/>
    <w:rsid w:val="002F12C0"/>
    <w:rsid w:val="002F136C"/>
    <w:rsid w:val="002F1699"/>
    <w:rsid w:val="002F16D9"/>
    <w:rsid w:val="002F1779"/>
    <w:rsid w:val="002F17A0"/>
    <w:rsid w:val="002F17F0"/>
    <w:rsid w:val="002F1B23"/>
    <w:rsid w:val="002F1C29"/>
    <w:rsid w:val="002F1EA3"/>
    <w:rsid w:val="002F1F04"/>
    <w:rsid w:val="002F1F1F"/>
    <w:rsid w:val="002F21FE"/>
    <w:rsid w:val="002F22C7"/>
    <w:rsid w:val="002F22D1"/>
    <w:rsid w:val="002F2314"/>
    <w:rsid w:val="002F2492"/>
    <w:rsid w:val="002F257C"/>
    <w:rsid w:val="002F25B5"/>
    <w:rsid w:val="002F2870"/>
    <w:rsid w:val="002F2C82"/>
    <w:rsid w:val="002F309C"/>
    <w:rsid w:val="002F31FA"/>
    <w:rsid w:val="002F33B2"/>
    <w:rsid w:val="002F34C5"/>
    <w:rsid w:val="002F359C"/>
    <w:rsid w:val="002F360A"/>
    <w:rsid w:val="002F371C"/>
    <w:rsid w:val="002F3761"/>
    <w:rsid w:val="002F3770"/>
    <w:rsid w:val="002F37CF"/>
    <w:rsid w:val="002F37FF"/>
    <w:rsid w:val="002F3814"/>
    <w:rsid w:val="002F38BF"/>
    <w:rsid w:val="002F3927"/>
    <w:rsid w:val="002F3A98"/>
    <w:rsid w:val="002F3AD1"/>
    <w:rsid w:val="002F3B87"/>
    <w:rsid w:val="002F3C86"/>
    <w:rsid w:val="002F3F66"/>
    <w:rsid w:val="002F4185"/>
    <w:rsid w:val="002F46A6"/>
    <w:rsid w:val="002F47A4"/>
    <w:rsid w:val="002F4825"/>
    <w:rsid w:val="002F4894"/>
    <w:rsid w:val="002F48BE"/>
    <w:rsid w:val="002F48D3"/>
    <w:rsid w:val="002F49E6"/>
    <w:rsid w:val="002F4B44"/>
    <w:rsid w:val="002F4B8B"/>
    <w:rsid w:val="002F4BAD"/>
    <w:rsid w:val="002F4BD1"/>
    <w:rsid w:val="002F4C14"/>
    <w:rsid w:val="002F4CC4"/>
    <w:rsid w:val="002F4D6C"/>
    <w:rsid w:val="002F4EC4"/>
    <w:rsid w:val="002F4F02"/>
    <w:rsid w:val="002F4FE1"/>
    <w:rsid w:val="002F514C"/>
    <w:rsid w:val="002F51F7"/>
    <w:rsid w:val="002F5265"/>
    <w:rsid w:val="002F532D"/>
    <w:rsid w:val="002F5388"/>
    <w:rsid w:val="002F546E"/>
    <w:rsid w:val="002F54B9"/>
    <w:rsid w:val="002F54E5"/>
    <w:rsid w:val="002F5514"/>
    <w:rsid w:val="002F56B2"/>
    <w:rsid w:val="002F5747"/>
    <w:rsid w:val="002F579B"/>
    <w:rsid w:val="002F57CC"/>
    <w:rsid w:val="002F5841"/>
    <w:rsid w:val="002F5911"/>
    <w:rsid w:val="002F5A41"/>
    <w:rsid w:val="002F5A8B"/>
    <w:rsid w:val="002F5A94"/>
    <w:rsid w:val="002F5C38"/>
    <w:rsid w:val="002F5EC8"/>
    <w:rsid w:val="002F5ED3"/>
    <w:rsid w:val="002F5EDC"/>
    <w:rsid w:val="002F6019"/>
    <w:rsid w:val="002F60D7"/>
    <w:rsid w:val="002F60ED"/>
    <w:rsid w:val="002F60FB"/>
    <w:rsid w:val="002F6204"/>
    <w:rsid w:val="002F6257"/>
    <w:rsid w:val="002F6272"/>
    <w:rsid w:val="002F63EE"/>
    <w:rsid w:val="002F64C9"/>
    <w:rsid w:val="002F658C"/>
    <w:rsid w:val="002F65A9"/>
    <w:rsid w:val="002F668F"/>
    <w:rsid w:val="002F671F"/>
    <w:rsid w:val="002F6872"/>
    <w:rsid w:val="002F696D"/>
    <w:rsid w:val="002F6AEF"/>
    <w:rsid w:val="002F6B29"/>
    <w:rsid w:val="002F6B93"/>
    <w:rsid w:val="002F6D5F"/>
    <w:rsid w:val="002F6DF6"/>
    <w:rsid w:val="002F6F80"/>
    <w:rsid w:val="002F702A"/>
    <w:rsid w:val="002F7066"/>
    <w:rsid w:val="002F7318"/>
    <w:rsid w:val="002F73D2"/>
    <w:rsid w:val="002F74C0"/>
    <w:rsid w:val="002F751C"/>
    <w:rsid w:val="002F75AF"/>
    <w:rsid w:val="002F7899"/>
    <w:rsid w:val="002F791E"/>
    <w:rsid w:val="002F793B"/>
    <w:rsid w:val="002F7ABA"/>
    <w:rsid w:val="002F7B26"/>
    <w:rsid w:val="002F7B4A"/>
    <w:rsid w:val="002F7B89"/>
    <w:rsid w:val="002F7BAA"/>
    <w:rsid w:val="002F7C78"/>
    <w:rsid w:val="002F7CD8"/>
    <w:rsid w:val="002F7CFC"/>
    <w:rsid w:val="002F7D27"/>
    <w:rsid w:val="002F7D35"/>
    <w:rsid w:val="002F7DDB"/>
    <w:rsid w:val="002F7F3A"/>
    <w:rsid w:val="003000E3"/>
    <w:rsid w:val="0030019B"/>
    <w:rsid w:val="0030024D"/>
    <w:rsid w:val="0030029B"/>
    <w:rsid w:val="0030035F"/>
    <w:rsid w:val="0030053C"/>
    <w:rsid w:val="00300630"/>
    <w:rsid w:val="00300667"/>
    <w:rsid w:val="00300836"/>
    <w:rsid w:val="00300923"/>
    <w:rsid w:val="003009A2"/>
    <w:rsid w:val="003009EF"/>
    <w:rsid w:val="00300B57"/>
    <w:rsid w:val="00300CFA"/>
    <w:rsid w:val="00300D1B"/>
    <w:rsid w:val="00300D1D"/>
    <w:rsid w:val="00300E39"/>
    <w:rsid w:val="00300EDD"/>
    <w:rsid w:val="00301127"/>
    <w:rsid w:val="0030120B"/>
    <w:rsid w:val="00301381"/>
    <w:rsid w:val="003013E1"/>
    <w:rsid w:val="00301520"/>
    <w:rsid w:val="0030178C"/>
    <w:rsid w:val="003018F3"/>
    <w:rsid w:val="00301934"/>
    <w:rsid w:val="00301E35"/>
    <w:rsid w:val="00302018"/>
    <w:rsid w:val="003020AC"/>
    <w:rsid w:val="00302113"/>
    <w:rsid w:val="00302261"/>
    <w:rsid w:val="0030234B"/>
    <w:rsid w:val="003023EF"/>
    <w:rsid w:val="003024B7"/>
    <w:rsid w:val="00302508"/>
    <w:rsid w:val="00302544"/>
    <w:rsid w:val="00302587"/>
    <w:rsid w:val="003025A1"/>
    <w:rsid w:val="003025BE"/>
    <w:rsid w:val="003025E3"/>
    <w:rsid w:val="00302689"/>
    <w:rsid w:val="003026EA"/>
    <w:rsid w:val="00302788"/>
    <w:rsid w:val="003027C5"/>
    <w:rsid w:val="00302818"/>
    <w:rsid w:val="00302844"/>
    <w:rsid w:val="00302854"/>
    <w:rsid w:val="00302A75"/>
    <w:rsid w:val="00302B59"/>
    <w:rsid w:val="00302B69"/>
    <w:rsid w:val="00302BF6"/>
    <w:rsid w:val="00302F5B"/>
    <w:rsid w:val="003031F0"/>
    <w:rsid w:val="00303315"/>
    <w:rsid w:val="00303393"/>
    <w:rsid w:val="003033EE"/>
    <w:rsid w:val="0030351C"/>
    <w:rsid w:val="00303554"/>
    <w:rsid w:val="0030357D"/>
    <w:rsid w:val="003035A6"/>
    <w:rsid w:val="003035CD"/>
    <w:rsid w:val="003035DC"/>
    <w:rsid w:val="00303787"/>
    <w:rsid w:val="00303856"/>
    <w:rsid w:val="003038DE"/>
    <w:rsid w:val="0030394B"/>
    <w:rsid w:val="0030395B"/>
    <w:rsid w:val="00303AA2"/>
    <w:rsid w:val="00303AD1"/>
    <w:rsid w:val="00303BDA"/>
    <w:rsid w:val="00303CCB"/>
    <w:rsid w:val="00303DF9"/>
    <w:rsid w:val="003040D1"/>
    <w:rsid w:val="003042D7"/>
    <w:rsid w:val="0030433C"/>
    <w:rsid w:val="00304464"/>
    <w:rsid w:val="00304573"/>
    <w:rsid w:val="00304639"/>
    <w:rsid w:val="0030467D"/>
    <w:rsid w:val="0030488D"/>
    <w:rsid w:val="003048CB"/>
    <w:rsid w:val="00304C2B"/>
    <w:rsid w:val="00304CDE"/>
    <w:rsid w:val="00304CE6"/>
    <w:rsid w:val="00304E08"/>
    <w:rsid w:val="00304E98"/>
    <w:rsid w:val="00304F92"/>
    <w:rsid w:val="0030512B"/>
    <w:rsid w:val="003051E8"/>
    <w:rsid w:val="0030525C"/>
    <w:rsid w:val="003054F8"/>
    <w:rsid w:val="0030551B"/>
    <w:rsid w:val="003056AB"/>
    <w:rsid w:val="00305765"/>
    <w:rsid w:val="003059CD"/>
    <w:rsid w:val="003059DF"/>
    <w:rsid w:val="00305D5E"/>
    <w:rsid w:val="00305D8A"/>
    <w:rsid w:val="00305E06"/>
    <w:rsid w:val="00305E91"/>
    <w:rsid w:val="00305F3D"/>
    <w:rsid w:val="00305F7A"/>
    <w:rsid w:val="0030603D"/>
    <w:rsid w:val="0030605B"/>
    <w:rsid w:val="003061E2"/>
    <w:rsid w:val="0030628B"/>
    <w:rsid w:val="00306348"/>
    <w:rsid w:val="003063CD"/>
    <w:rsid w:val="00306428"/>
    <w:rsid w:val="0030657F"/>
    <w:rsid w:val="003068BB"/>
    <w:rsid w:val="003069EB"/>
    <w:rsid w:val="00306A22"/>
    <w:rsid w:val="00306ACF"/>
    <w:rsid w:val="00306C71"/>
    <w:rsid w:val="00306D84"/>
    <w:rsid w:val="00306FF0"/>
    <w:rsid w:val="003070B5"/>
    <w:rsid w:val="00307155"/>
    <w:rsid w:val="00307691"/>
    <w:rsid w:val="00307702"/>
    <w:rsid w:val="00307753"/>
    <w:rsid w:val="003077AC"/>
    <w:rsid w:val="003078BB"/>
    <w:rsid w:val="003078FD"/>
    <w:rsid w:val="00307EA5"/>
    <w:rsid w:val="00307FF6"/>
    <w:rsid w:val="0030A832"/>
    <w:rsid w:val="0031001C"/>
    <w:rsid w:val="003100D5"/>
    <w:rsid w:val="00310312"/>
    <w:rsid w:val="00310379"/>
    <w:rsid w:val="003103BC"/>
    <w:rsid w:val="0031075B"/>
    <w:rsid w:val="00310962"/>
    <w:rsid w:val="00310975"/>
    <w:rsid w:val="00310A77"/>
    <w:rsid w:val="00310AFE"/>
    <w:rsid w:val="00310B26"/>
    <w:rsid w:val="00310B2C"/>
    <w:rsid w:val="00310B77"/>
    <w:rsid w:val="0031112F"/>
    <w:rsid w:val="00311215"/>
    <w:rsid w:val="003112FA"/>
    <w:rsid w:val="0031134B"/>
    <w:rsid w:val="00311437"/>
    <w:rsid w:val="00311785"/>
    <w:rsid w:val="00311861"/>
    <w:rsid w:val="00311B49"/>
    <w:rsid w:val="00311B4E"/>
    <w:rsid w:val="00311C7D"/>
    <w:rsid w:val="00311E43"/>
    <w:rsid w:val="00311EE2"/>
    <w:rsid w:val="00311F00"/>
    <w:rsid w:val="0031219F"/>
    <w:rsid w:val="00312203"/>
    <w:rsid w:val="0031220B"/>
    <w:rsid w:val="00312240"/>
    <w:rsid w:val="003122A1"/>
    <w:rsid w:val="003122B7"/>
    <w:rsid w:val="003123AE"/>
    <w:rsid w:val="003124CB"/>
    <w:rsid w:val="003124D9"/>
    <w:rsid w:val="003124F7"/>
    <w:rsid w:val="00312517"/>
    <w:rsid w:val="003125AC"/>
    <w:rsid w:val="00312653"/>
    <w:rsid w:val="00312713"/>
    <w:rsid w:val="003127CE"/>
    <w:rsid w:val="00312A39"/>
    <w:rsid w:val="00312AC7"/>
    <w:rsid w:val="00312AED"/>
    <w:rsid w:val="00312B7B"/>
    <w:rsid w:val="00312BFB"/>
    <w:rsid w:val="00312C26"/>
    <w:rsid w:val="00312C66"/>
    <w:rsid w:val="00312D15"/>
    <w:rsid w:val="00312DA1"/>
    <w:rsid w:val="00312DF9"/>
    <w:rsid w:val="00312E3D"/>
    <w:rsid w:val="00312E7C"/>
    <w:rsid w:val="003131C7"/>
    <w:rsid w:val="0031330F"/>
    <w:rsid w:val="00313412"/>
    <w:rsid w:val="00313692"/>
    <w:rsid w:val="0031371E"/>
    <w:rsid w:val="003138A0"/>
    <w:rsid w:val="00313931"/>
    <w:rsid w:val="003139D8"/>
    <w:rsid w:val="00313A27"/>
    <w:rsid w:val="00313AA2"/>
    <w:rsid w:val="00313BAE"/>
    <w:rsid w:val="00313D22"/>
    <w:rsid w:val="00313D76"/>
    <w:rsid w:val="00313ED7"/>
    <w:rsid w:val="00313FD8"/>
    <w:rsid w:val="003140F0"/>
    <w:rsid w:val="00314254"/>
    <w:rsid w:val="003142CD"/>
    <w:rsid w:val="00314313"/>
    <w:rsid w:val="003143DE"/>
    <w:rsid w:val="00314417"/>
    <w:rsid w:val="00314648"/>
    <w:rsid w:val="003146F2"/>
    <w:rsid w:val="0031475C"/>
    <w:rsid w:val="0031475E"/>
    <w:rsid w:val="00314825"/>
    <w:rsid w:val="0031494E"/>
    <w:rsid w:val="00314DBB"/>
    <w:rsid w:val="003151D7"/>
    <w:rsid w:val="00315266"/>
    <w:rsid w:val="00315357"/>
    <w:rsid w:val="003153D0"/>
    <w:rsid w:val="00315442"/>
    <w:rsid w:val="003155C2"/>
    <w:rsid w:val="003158C5"/>
    <w:rsid w:val="0031597A"/>
    <w:rsid w:val="003159C8"/>
    <w:rsid w:val="00315AFA"/>
    <w:rsid w:val="00315B8B"/>
    <w:rsid w:val="00315BD2"/>
    <w:rsid w:val="00315C17"/>
    <w:rsid w:val="00315C80"/>
    <w:rsid w:val="00315C90"/>
    <w:rsid w:val="00315CDC"/>
    <w:rsid w:val="00316144"/>
    <w:rsid w:val="00316197"/>
    <w:rsid w:val="003161E4"/>
    <w:rsid w:val="003162E1"/>
    <w:rsid w:val="00316309"/>
    <w:rsid w:val="00316384"/>
    <w:rsid w:val="003166AE"/>
    <w:rsid w:val="00316767"/>
    <w:rsid w:val="00316993"/>
    <w:rsid w:val="00316A45"/>
    <w:rsid w:val="00316A75"/>
    <w:rsid w:val="00316ACF"/>
    <w:rsid w:val="00316AE6"/>
    <w:rsid w:val="00316BD6"/>
    <w:rsid w:val="00316CC3"/>
    <w:rsid w:val="00316CFF"/>
    <w:rsid w:val="00316E1A"/>
    <w:rsid w:val="00316F2D"/>
    <w:rsid w:val="0031702A"/>
    <w:rsid w:val="0031711D"/>
    <w:rsid w:val="0031729D"/>
    <w:rsid w:val="003172CD"/>
    <w:rsid w:val="00317347"/>
    <w:rsid w:val="00317397"/>
    <w:rsid w:val="003174C6"/>
    <w:rsid w:val="0031760B"/>
    <w:rsid w:val="00317672"/>
    <w:rsid w:val="00317798"/>
    <w:rsid w:val="003177EE"/>
    <w:rsid w:val="00317B31"/>
    <w:rsid w:val="00317B78"/>
    <w:rsid w:val="00317B84"/>
    <w:rsid w:val="00317DA0"/>
    <w:rsid w:val="00317F1F"/>
    <w:rsid w:val="00317FA1"/>
    <w:rsid w:val="00320004"/>
    <w:rsid w:val="003200B6"/>
    <w:rsid w:val="003200F2"/>
    <w:rsid w:val="003203F6"/>
    <w:rsid w:val="0032044C"/>
    <w:rsid w:val="00320547"/>
    <w:rsid w:val="0032054A"/>
    <w:rsid w:val="00320574"/>
    <w:rsid w:val="0032059D"/>
    <w:rsid w:val="00320630"/>
    <w:rsid w:val="00320718"/>
    <w:rsid w:val="003209BC"/>
    <w:rsid w:val="00320B4D"/>
    <w:rsid w:val="00320C02"/>
    <w:rsid w:val="00321161"/>
    <w:rsid w:val="0032120B"/>
    <w:rsid w:val="0032129B"/>
    <w:rsid w:val="003213C9"/>
    <w:rsid w:val="00321439"/>
    <w:rsid w:val="00321547"/>
    <w:rsid w:val="00321654"/>
    <w:rsid w:val="0032170F"/>
    <w:rsid w:val="00321715"/>
    <w:rsid w:val="003217CA"/>
    <w:rsid w:val="003218EA"/>
    <w:rsid w:val="00321946"/>
    <w:rsid w:val="00321A4C"/>
    <w:rsid w:val="00321AB8"/>
    <w:rsid w:val="00321C1C"/>
    <w:rsid w:val="00321CBA"/>
    <w:rsid w:val="00321D38"/>
    <w:rsid w:val="00321D9D"/>
    <w:rsid w:val="00321DEA"/>
    <w:rsid w:val="00321F0C"/>
    <w:rsid w:val="00321F79"/>
    <w:rsid w:val="00321F7A"/>
    <w:rsid w:val="00321F80"/>
    <w:rsid w:val="0032217D"/>
    <w:rsid w:val="0032237A"/>
    <w:rsid w:val="003224B4"/>
    <w:rsid w:val="0032270D"/>
    <w:rsid w:val="003228F3"/>
    <w:rsid w:val="00322944"/>
    <w:rsid w:val="00322AA6"/>
    <w:rsid w:val="00322ADD"/>
    <w:rsid w:val="00322CC4"/>
    <w:rsid w:val="00322CCF"/>
    <w:rsid w:val="00322E1E"/>
    <w:rsid w:val="00322F47"/>
    <w:rsid w:val="003230CE"/>
    <w:rsid w:val="0032313B"/>
    <w:rsid w:val="003232D2"/>
    <w:rsid w:val="0032344F"/>
    <w:rsid w:val="00323650"/>
    <w:rsid w:val="00323652"/>
    <w:rsid w:val="00323725"/>
    <w:rsid w:val="00323791"/>
    <w:rsid w:val="0032385D"/>
    <w:rsid w:val="003238AE"/>
    <w:rsid w:val="00323C4A"/>
    <w:rsid w:val="00323C8A"/>
    <w:rsid w:val="00323C97"/>
    <w:rsid w:val="00323CE5"/>
    <w:rsid w:val="00323D3D"/>
    <w:rsid w:val="00323D3E"/>
    <w:rsid w:val="00323F73"/>
    <w:rsid w:val="0032414F"/>
    <w:rsid w:val="003241B2"/>
    <w:rsid w:val="003242A1"/>
    <w:rsid w:val="0032447D"/>
    <w:rsid w:val="003245BE"/>
    <w:rsid w:val="00324614"/>
    <w:rsid w:val="00324638"/>
    <w:rsid w:val="00324A4C"/>
    <w:rsid w:val="00324BF4"/>
    <w:rsid w:val="00324BFF"/>
    <w:rsid w:val="00324CDE"/>
    <w:rsid w:val="00324DAA"/>
    <w:rsid w:val="00324E48"/>
    <w:rsid w:val="00324EC9"/>
    <w:rsid w:val="00324FE6"/>
    <w:rsid w:val="003250FF"/>
    <w:rsid w:val="00325190"/>
    <w:rsid w:val="003251D0"/>
    <w:rsid w:val="003251E9"/>
    <w:rsid w:val="003252A9"/>
    <w:rsid w:val="00325599"/>
    <w:rsid w:val="003255B0"/>
    <w:rsid w:val="00325721"/>
    <w:rsid w:val="00325772"/>
    <w:rsid w:val="00325949"/>
    <w:rsid w:val="00325A60"/>
    <w:rsid w:val="00325A92"/>
    <w:rsid w:val="00325B50"/>
    <w:rsid w:val="00325C6D"/>
    <w:rsid w:val="00325F09"/>
    <w:rsid w:val="00325F70"/>
    <w:rsid w:val="00325FC5"/>
    <w:rsid w:val="003260A8"/>
    <w:rsid w:val="003261D2"/>
    <w:rsid w:val="003263C5"/>
    <w:rsid w:val="0032640E"/>
    <w:rsid w:val="0032662B"/>
    <w:rsid w:val="00326812"/>
    <w:rsid w:val="003268BE"/>
    <w:rsid w:val="00326AE9"/>
    <w:rsid w:val="00326B2C"/>
    <w:rsid w:val="00326C65"/>
    <w:rsid w:val="00326CD1"/>
    <w:rsid w:val="00326CD5"/>
    <w:rsid w:val="00326F3E"/>
    <w:rsid w:val="00326FBC"/>
    <w:rsid w:val="003272F9"/>
    <w:rsid w:val="0032731B"/>
    <w:rsid w:val="0032796C"/>
    <w:rsid w:val="00327975"/>
    <w:rsid w:val="003279C3"/>
    <w:rsid w:val="003279DB"/>
    <w:rsid w:val="00327A8B"/>
    <w:rsid w:val="00327B66"/>
    <w:rsid w:val="00327BAC"/>
    <w:rsid w:val="00327C89"/>
    <w:rsid w:val="00327DE6"/>
    <w:rsid w:val="00327F04"/>
    <w:rsid w:val="00327FCB"/>
    <w:rsid w:val="0033008D"/>
    <w:rsid w:val="0033010C"/>
    <w:rsid w:val="00330281"/>
    <w:rsid w:val="00330342"/>
    <w:rsid w:val="00330738"/>
    <w:rsid w:val="003307EF"/>
    <w:rsid w:val="003308C8"/>
    <w:rsid w:val="00330A3D"/>
    <w:rsid w:val="00330A5D"/>
    <w:rsid w:val="00330BAE"/>
    <w:rsid w:val="00330BE0"/>
    <w:rsid w:val="00330C52"/>
    <w:rsid w:val="00330C75"/>
    <w:rsid w:val="00330D23"/>
    <w:rsid w:val="00330D4D"/>
    <w:rsid w:val="00330F02"/>
    <w:rsid w:val="00330F6F"/>
    <w:rsid w:val="00330FD3"/>
    <w:rsid w:val="00331019"/>
    <w:rsid w:val="003310B2"/>
    <w:rsid w:val="00331234"/>
    <w:rsid w:val="00331393"/>
    <w:rsid w:val="003313A5"/>
    <w:rsid w:val="003313B5"/>
    <w:rsid w:val="00331751"/>
    <w:rsid w:val="0033189B"/>
    <w:rsid w:val="003319B5"/>
    <w:rsid w:val="003319F4"/>
    <w:rsid w:val="00331A54"/>
    <w:rsid w:val="00331C23"/>
    <w:rsid w:val="00331CF7"/>
    <w:rsid w:val="00331DDE"/>
    <w:rsid w:val="00331FD0"/>
    <w:rsid w:val="00331FD8"/>
    <w:rsid w:val="00331FDD"/>
    <w:rsid w:val="00331FE6"/>
    <w:rsid w:val="0033203D"/>
    <w:rsid w:val="0033212F"/>
    <w:rsid w:val="003323D9"/>
    <w:rsid w:val="0033254C"/>
    <w:rsid w:val="003325B9"/>
    <w:rsid w:val="0033267B"/>
    <w:rsid w:val="003327C7"/>
    <w:rsid w:val="003328BF"/>
    <w:rsid w:val="003329CF"/>
    <w:rsid w:val="00332A4E"/>
    <w:rsid w:val="00332C74"/>
    <w:rsid w:val="00332D08"/>
    <w:rsid w:val="003332CA"/>
    <w:rsid w:val="00333337"/>
    <w:rsid w:val="003338A7"/>
    <w:rsid w:val="003338F7"/>
    <w:rsid w:val="00333E5E"/>
    <w:rsid w:val="00334160"/>
    <w:rsid w:val="003341B1"/>
    <w:rsid w:val="003343D7"/>
    <w:rsid w:val="00334423"/>
    <w:rsid w:val="0033445E"/>
    <w:rsid w:val="003344C6"/>
    <w:rsid w:val="003344E9"/>
    <w:rsid w:val="00334627"/>
    <w:rsid w:val="0033466C"/>
    <w:rsid w:val="003347FD"/>
    <w:rsid w:val="003348F0"/>
    <w:rsid w:val="0033498D"/>
    <w:rsid w:val="00334A88"/>
    <w:rsid w:val="00334A97"/>
    <w:rsid w:val="00334BEE"/>
    <w:rsid w:val="00334CF5"/>
    <w:rsid w:val="00334EF8"/>
    <w:rsid w:val="00334FD1"/>
    <w:rsid w:val="003350AB"/>
    <w:rsid w:val="003351D1"/>
    <w:rsid w:val="003351E9"/>
    <w:rsid w:val="003352CA"/>
    <w:rsid w:val="0033548A"/>
    <w:rsid w:val="003354B9"/>
    <w:rsid w:val="0033569D"/>
    <w:rsid w:val="0033570E"/>
    <w:rsid w:val="00335883"/>
    <w:rsid w:val="00335928"/>
    <w:rsid w:val="00335BD4"/>
    <w:rsid w:val="00335C92"/>
    <w:rsid w:val="00335FC0"/>
    <w:rsid w:val="003360AD"/>
    <w:rsid w:val="00336115"/>
    <w:rsid w:val="003362F6"/>
    <w:rsid w:val="0033643C"/>
    <w:rsid w:val="0033662C"/>
    <w:rsid w:val="003366BA"/>
    <w:rsid w:val="003367B5"/>
    <w:rsid w:val="003367BC"/>
    <w:rsid w:val="003367E4"/>
    <w:rsid w:val="0033686C"/>
    <w:rsid w:val="0033699E"/>
    <w:rsid w:val="00336A49"/>
    <w:rsid w:val="00336ADE"/>
    <w:rsid w:val="00336AF5"/>
    <w:rsid w:val="00336D2B"/>
    <w:rsid w:val="00336DB2"/>
    <w:rsid w:val="00336DD6"/>
    <w:rsid w:val="00336E3D"/>
    <w:rsid w:val="00336ECD"/>
    <w:rsid w:val="00337041"/>
    <w:rsid w:val="00337275"/>
    <w:rsid w:val="00337700"/>
    <w:rsid w:val="00337890"/>
    <w:rsid w:val="00337957"/>
    <w:rsid w:val="003379C4"/>
    <w:rsid w:val="00337A98"/>
    <w:rsid w:val="00337C2F"/>
    <w:rsid w:val="00337CB1"/>
    <w:rsid w:val="00337D8C"/>
    <w:rsid w:val="00337DFC"/>
    <w:rsid w:val="00337EDE"/>
    <w:rsid w:val="00337F94"/>
    <w:rsid w:val="00337FF0"/>
    <w:rsid w:val="00340365"/>
    <w:rsid w:val="00340485"/>
    <w:rsid w:val="003404EC"/>
    <w:rsid w:val="003405A2"/>
    <w:rsid w:val="003405FD"/>
    <w:rsid w:val="00340769"/>
    <w:rsid w:val="003407BD"/>
    <w:rsid w:val="00340834"/>
    <w:rsid w:val="00340863"/>
    <w:rsid w:val="00340962"/>
    <w:rsid w:val="00340CEF"/>
    <w:rsid w:val="00340DA0"/>
    <w:rsid w:val="00340E67"/>
    <w:rsid w:val="00341043"/>
    <w:rsid w:val="0034134D"/>
    <w:rsid w:val="00341664"/>
    <w:rsid w:val="0034167B"/>
    <w:rsid w:val="00341851"/>
    <w:rsid w:val="003418F7"/>
    <w:rsid w:val="00341AD0"/>
    <w:rsid w:val="00341CE2"/>
    <w:rsid w:val="00341D6B"/>
    <w:rsid w:val="00341ED7"/>
    <w:rsid w:val="003420C2"/>
    <w:rsid w:val="00342276"/>
    <w:rsid w:val="00342349"/>
    <w:rsid w:val="003423FE"/>
    <w:rsid w:val="003424CE"/>
    <w:rsid w:val="003424F8"/>
    <w:rsid w:val="0034258A"/>
    <w:rsid w:val="0034263A"/>
    <w:rsid w:val="00342710"/>
    <w:rsid w:val="0034274E"/>
    <w:rsid w:val="0034278B"/>
    <w:rsid w:val="003429F1"/>
    <w:rsid w:val="00342DC8"/>
    <w:rsid w:val="00342FB2"/>
    <w:rsid w:val="00342FBB"/>
    <w:rsid w:val="00343295"/>
    <w:rsid w:val="003436C4"/>
    <w:rsid w:val="00343727"/>
    <w:rsid w:val="003437E1"/>
    <w:rsid w:val="003437F0"/>
    <w:rsid w:val="0034388C"/>
    <w:rsid w:val="00343A56"/>
    <w:rsid w:val="00343B25"/>
    <w:rsid w:val="00343D02"/>
    <w:rsid w:val="00343D89"/>
    <w:rsid w:val="00343E32"/>
    <w:rsid w:val="00343F22"/>
    <w:rsid w:val="00343F88"/>
    <w:rsid w:val="0034405D"/>
    <w:rsid w:val="00344116"/>
    <w:rsid w:val="0034420D"/>
    <w:rsid w:val="00344285"/>
    <w:rsid w:val="003442CD"/>
    <w:rsid w:val="003442E5"/>
    <w:rsid w:val="003442F2"/>
    <w:rsid w:val="00344462"/>
    <w:rsid w:val="00344659"/>
    <w:rsid w:val="00344719"/>
    <w:rsid w:val="00344832"/>
    <w:rsid w:val="003448AD"/>
    <w:rsid w:val="00344926"/>
    <w:rsid w:val="00344AB4"/>
    <w:rsid w:val="00344C37"/>
    <w:rsid w:val="00344C45"/>
    <w:rsid w:val="00344ED9"/>
    <w:rsid w:val="00344F98"/>
    <w:rsid w:val="00345076"/>
    <w:rsid w:val="00345172"/>
    <w:rsid w:val="003452D5"/>
    <w:rsid w:val="00345403"/>
    <w:rsid w:val="00345577"/>
    <w:rsid w:val="0034557A"/>
    <w:rsid w:val="00345635"/>
    <w:rsid w:val="00345722"/>
    <w:rsid w:val="003457D2"/>
    <w:rsid w:val="0034581A"/>
    <w:rsid w:val="00345A9F"/>
    <w:rsid w:val="00345BFF"/>
    <w:rsid w:val="00345CCC"/>
    <w:rsid w:val="00345CDC"/>
    <w:rsid w:val="00345D03"/>
    <w:rsid w:val="00345D8F"/>
    <w:rsid w:val="00345DAB"/>
    <w:rsid w:val="00345DCF"/>
    <w:rsid w:val="00345DEC"/>
    <w:rsid w:val="00345E15"/>
    <w:rsid w:val="00345E52"/>
    <w:rsid w:val="00346167"/>
    <w:rsid w:val="00346398"/>
    <w:rsid w:val="003463B1"/>
    <w:rsid w:val="0034644C"/>
    <w:rsid w:val="0034652F"/>
    <w:rsid w:val="003465D1"/>
    <w:rsid w:val="00346660"/>
    <w:rsid w:val="00346689"/>
    <w:rsid w:val="0034670C"/>
    <w:rsid w:val="00346722"/>
    <w:rsid w:val="0034679C"/>
    <w:rsid w:val="00346811"/>
    <w:rsid w:val="0034688A"/>
    <w:rsid w:val="00346899"/>
    <w:rsid w:val="003468D0"/>
    <w:rsid w:val="00346900"/>
    <w:rsid w:val="00346A63"/>
    <w:rsid w:val="00346ADB"/>
    <w:rsid w:val="00346BA1"/>
    <w:rsid w:val="00346C5F"/>
    <w:rsid w:val="00346E4B"/>
    <w:rsid w:val="00346EB3"/>
    <w:rsid w:val="00346F00"/>
    <w:rsid w:val="0034714A"/>
    <w:rsid w:val="00347356"/>
    <w:rsid w:val="00347434"/>
    <w:rsid w:val="003474E9"/>
    <w:rsid w:val="00347597"/>
    <w:rsid w:val="00347604"/>
    <w:rsid w:val="00347A48"/>
    <w:rsid w:val="00347BB9"/>
    <w:rsid w:val="00347F1A"/>
    <w:rsid w:val="00347FCA"/>
    <w:rsid w:val="00350079"/>
    <w:rsid w:val="00350114"/>
    <w:rsid w:val="00350207"/>
    <w:rsid w:val="00350217"/>
    <w:rsid w:val="00350315"/>
    <w:rsid w:val="00350485"/>
    <w:rsid w:val="00350532"/>
    <w:rsid w:val="00350542"/>
    <w:rsid w:val="00350723"/>
    <w:rsid w:val="003507AB"/>
    <w:rsid w:val="003507B2"/>
    <w:rsid w:val="003507FC"/>
    <w:rsid w:val="003508AA"/>
    <w:rsid w:val="00350908"/>
    <w:rsid w:val="00350AAB"/>
    <w:rsid w:val="00350AE2"/>
    <w:rsid w:val="00350BCB"/>
    <w:rsid w:val="00350C54"/>
    <w:rsid w:val="00350C9D"/>
    <w:rsid w:val="00350D74"/>
    <w:rsid w:val="00350D92"/>
    <w:rsid w:val="00350EF0"/>
    <w:rsid w:val="00350EF4"/>
    <w:rsid w:val="00350EFB"/>
    <w:rsid w:val="0035108B"/>
    <w:rsid w:val="00351094"/>
    <w:rsid w:val="0035116B"/>
    <w:rsid w:val="003514C1"/>
    <w:rsid w:val="003515DD"/>
    <w:rsid w:val="003516CC"/>
    <w:rsid w:val="003516E4"/>
    <w:rsid w:val="00351751"/>
    <w:rsid w:val="003517B5"/>
    <w:rsid w:val="003518D7"/>
    <w:rsid w:val="00351923"/>
    <w:rsid w:val="003519B6"/>
    <w:rsid w:val="00351A63"/>
    <w:rsid w:val="00351AC9"/>
    <w:rsid w:val="00351B4E"/>
    <w:rsid w:val="00351C29"/>
    <w:rsid w:val="00351CFF"/>
    <w:rsid w:val="00351D1E"/>
    <w:rsid w:val="00351D2F"/>
    <w:rsid w:val="00351DEE"/>
    <w:rsid w:val="00351FB3"/>
    <w:rsid w:val="0035206A"/>
    <w:rsid w:val="00352134"/>
    <w:rsid w:val="00352150"/>
    <w:rsid w:val="0035229B"/>
    <w:rsid w:val="0035230D"/>
    <w:rsid w:val="0035239E"/>
    <w:rsid w:val="00352405"/>
    <w:rsid w:val="00352414"/>
    <w:rsid w:val="003524DB"/>
    <w:rsid w:val="00352884"/>
    <w:rsid w:val="0035288A"/>
    <w:rsid w:val="003528E8"/>
    <w:rsid w:val="0035295D"/>
    <w:rsid w:val="00352A3B"/>
    <w:rsid w:val="00352B6A"/>
    <w:rsid w:val="00352C7C"/>
    <w:rsid w:val="00352CD0"/>
    <w:rsid w:val="00352E8A"/>
    <w:rsid w:val="00352EC0"/>
    <w:rsid w:val="00352ECA"/>
    <w:rsid w:val="0035305D"/>
    <w:rsid w:val="0035312E"/>
    <w:rsid w:val="00353134"/>
    <w:rsid w:val="0035327F"/>
    <w:rsid w:val="003532BC"/>
    <w:rsid w:val="00353446"/>
    <w:rsid w:val="00353499"/>
    <w:rsid w:val="003534F3"/>
    <w:rsid w:val="00353537"/>
    <w:rsid w:val="003536D7"/>
    <w:rsid w:val="00353726"/>
    <w:rsid w:val="0035372D"/>
    <w:rsid w:val="0035389E"/>
    <w:rsid w:val="003538CE"/>
    <w:rsid w:val="00353A4E"/>
    <w:rsid w:val="00353AD0"/>
    <w:rsid w:val="00353C6E"/>
    <w:rsid w:val="00353CED"/>
    <w:rsid w:val="00353D48"/>
    <w:rsid w:val="00353D77"/>
    <w:rsid w:val="00353ED5"/>
    <w:rsid w:val="00353EF9"/>
    <w:rsid w:val="0035404A"/>
    <w:rsid w:val="003540BF"/>
    <w:rsid w:val="0035419A"/>
    <w:rsid w:val="003545BC"/>
    <w:rsid w:val="003545FA"/>
    <w:rsid w:val="00354677"/>
    <w:rsid w:val="0035484A"/>
    <w:rsid w:val="00354A54"/>
    <w:rsid w:val="00354C14"/>
    <w:rsid w:val="00354C16"/>
    <w:rsid w:val="00354D51"/>
    <w:rsid w:val="00354D65"/>
    <w:rsid w:val="00354D92"/>
    <w:rsid w:val="00354E83"/>
    <w:rsid w:val="00354F82"/>
    <w:rsid w:val="003550F7"/>
    <w:rsid w:val="003550F9"/>
    <w:rsid w:val="00355161"/>
    <w:rsid w:val="0035536C"/>
    <w:rsid w:val="00355370"/>
    <w:rsid w:val="003555FF"/>
    <w:rsid w:val="0035569C"/>
    <w:rsid w:val="003556E7"/>
    <w:rsid w:val="003558E4"/>
    <w:rsid w:val="00355993"/>
    <w:rsid w:val="00355A3D"/>
    <w:rsid w:val="00355AF8"/>
    <w:rsid w:val="00355B0A"/>
    <w:rsid w:val="00355B80"/>
    <w:rsid w:val="00355E06"/>
    <w:rsid w:val="00355E07"/>
    <w:rsid w:val="00356128"/>
    <w:rsid w:val="00356209"/>
    <w:rsid w:val="003564A7"/>
    <w:rsid w:val="00356630"/>
    <w:rsid w:val="0035677F"/>
    <w:rsid w:val="003567D0"/>
    <w:rsid w:val="00356827"/>
    <w:rsid w:val="00356AB3"/>
    <w:rsid w:val="00356B37"/>
    <w:rsid w:val="00356BBF"/>
    <w:rsid w:val="00356C8F"/>
    <w:rsid w:val="00356E17"/>
    <w:rsid w:val="00356EE0"/>
    <w:rsid w:val="00356F23"/>
    <w:rsid w:val="00356FF0"/>
    <w:rsid w:val="00357076"/>
    <w:rsid w:val="00357150"/>
    <w:rsid w:val="00357203"/>
    <w:rsid w:val="00357257"/>
    <w:rsid w:val="00357293"/>
    <w:rsid w:val="003572AC"/>
    <w:rsid w:val="003572ED"/>
    <w:rsid w:val="003573CB"/>
    <w:rsid w:val="003574B6"/>
    <w:rsid w:val="003575E0"/>
    <w:rsid w:val="0035772C"/>
    <w:rsid w:val="0035787D"/>
    <w:rsid w:val="0035798D"/>
    <w:rsid w:val="00357AEA"/>
    <w:rsid w:val="00357B07"/>
    <w:rsid w:val="00357C07"/>
    <w:rsid w:val="00357CE4"/>
    <w:rsid w:val="00357E99"/>
    <w:rsid w:val="00357FEC"/>
    <w:rsid w:val="003601D6"/>
    <w:rsid w:val="00360282"/>
    <w:rsid w:val="0036029E"/>
    <w:rsid w:val="0036040C"/>
    <w:rsid w:val="003604AD"/>
    <w:rsid w:val="003604EF"/>
    <w:rsid w:val="0036061C"/>
    <w:rsid w:val="00360768"/>
    <w:rsid w:val="003608BA"/>
    <w:rsid w:val="0036092E"/>
    <w:rsid w:val="003609B2"/>
    <w:rsid w:val="00360ABD"/>
    <w:rsid w:val="00360B5D"/>
    <w:rsid w:val="00360B6A"/>
    <w:rsid w:val="00360BE4"/>
    <w:rsid w:val="00360DBC"/>
    <w:rsid w:val="00360EF2"/>
    <w:rsid w:val="00360F82"/>
    <w:rsid w:val="00361027"/>
    <w:rsid w:val="003611BF"/>
    <w:rsid w:val="0036121E"/>
    <w:rsid w:val="003612AD"/>
    <w:rsid w:val="003613C1"/>
    <w:rsid w:val="0036156C"/>
    <w:rsid w:val="003615E3"/>
    <w:rsid w:val="00361665"/>
    <w:rsid w:val="003616D8"/>
    <w:rsid w:val="003617F4"/>
    <w:rsid w:val="00361943"/>
    <w:rsid w:val="00361BB2"/>
    <w:rsid w:val="00361CAC"/>
    <w:rsid w:val="00361DF8"/>
    <w:rsid w:val="00361E1F"/>
    <w:rsid w:val="00361E8C"/>
    <w:rsid w:val="00361F0B"/>
    <w:rsid w:val="00361FCC"/>
    <w:rsid w:val="00362007"/>
    <w:rsid w:val="003621F0"/>
    <w:rsid w:val="0036225E"/>
    <w:rsid w:val="003624AC"/>
    <w:rsid w:val="003624D7"/>
    <w:rsid w:val="00362770"/>
    <w:rsid w:val="00362886"/>
    <w:rsid w:val="003628A1"/>
    <w:rsid w:val="003628BA"/>
    <w:rsid w:val="0036296B"/>
    <w:rsid w:val="00362BE4"/>
    <w:rsid w:val="00362CC4"/>
    <w:rsid w:val="00362E14"/>
    <w:rsid w:val="00362EA8"/>
    <w:rsid w:val="00362EEC"/>
    <w:rsid w:val="00362FB5"/>
    <w:rsid w:val="00363009"/>
    <w:rsid w:val="00363145"/>
    <w:rsid w:val="00363318"/>
    <w:rsid w:val="00363382"/>
    <w:rsid w:val="0036362C"/>
    <w:rsid w:val="003637DC"/>
    <w:rsid w:val="00363836"/>
    <w:rsid w:val="003638A7"/>
    <w:rsid w:val="00363950"/>
    <w:rsid w:val="00363A3A"/>
    <w:rsid w:val="00363AB6"/>
    <w:rsid w:val="00363B45"/>
    <w:rsid w:val="00363EC3"/>
    <w:rsid w:val="00363ECE"/>
    <w:rsid w:val="00363F31"/>
    <w:rsid w:val="00363FA6"/>
    <w:rsid w:val="00364077"/>
    <w:rsid w:val="003641AB"/>
    <w:rsid w:val="00364241"/>
    <w:rsid w:val="003642A7"/>
    <w:rsid w:val="0036439A"/>
    <w:rsid w:val="003643A5"/>
    <w:rsid w:val="0036470F"/>
    <w:rsid w:val="0036488C"/>
    <w:rsid w:val="00364A40"/>
    <w:rsid w:val="00364A62"/>
    <w:rsid w:val="00364A80"/>
    <w:rsid w:val="00364B4B"/>
    <w:rsid w:val="00364C27"/>
    <w:rsid w:val="00364E3D"/>
    <w:rsid w:val="00364EAC"/>
    <w:rsid w:val="00364EB2"/>
    <w:rsid w:val="00364EF7"/>
    <w:rsid w:val="00364F8E"/>
    <w:rsid w:val="00365071"/>
    <w:rsid w:val="00365074"/>
    <w:rsid w:val="00365082"/>
    <w:rsid w:val="003650FA"/>
    <w:rsid w:val="00365246"/>
    <w:rsid w:val="00365268"/>
    <w:rsid w:val="003652DF"/>
    <w:rsid w:val="0036549E"/>
    <w:rsid w:val="0036550D"/>
    <w:rsid w:val="00365522"/>
    <w:rsid w:val="0036552B"/>
    <w:rsid w:val="00365576"/>
    <w:rsid w:val="003656FE"/>
    <w:rsid w:val="0036571D"/>
    <w:rsid w:val="00365964"/>
    <w:rsid w:val="00365D06"/>
    <w:rsid w:val="00365E40"/>
    <w:rsid w:val="00365E6F"/>
    <w:rsid w:val="00365F65"/>
    <w:rsid w:val="003660F7"/>
    <w:rsid w:val="003662BD"/>
    <w:rsid w:val="0036639F"/>
    <w:rsid w:val="003663EA"/>
    <w:rsid w:val="003664AC"/>
    <w:rsid w:val="003664BE"/>
    <w:rsid w:val="0036650A"/>
    <w:rsid w:val="00366578"/>
    <w:rsid w:val="003665E0"/>
    <w:rsid w:val="00366925"/>
    <w:rsid w:val="0036697E"/>
    <w:rsid w:val="003669A1"/>
    <w:rsid w:val="00366D1A"/>
    <w:rsid w:val="00366D5D"/>
    <w:rsid w:val="00366D98"/>
    <w:rsid w:val="00366E4C"/>
    <w:rsid w:val="0036708C"/>
    <w:rsid w:val="00367391"/>
    <w:rsid w:val="00367457"/>
    <w:rsid w:val="00367503"/>
    <w:rsid w:val="003678C5"/>
    <w:rsid w:val="00367BCA"/>
    <w:rsid w:val="00370013"/>
    <w:rsid w:val="0037006D"/>
    <w:rsid w:val="00370090"/>
    <w:rsid w:val="003700BB"/>
    <w:rsid w:val="00370279"/>
    <w:rsid w:val="003702D7"/>
    <w:rsid w:val="003702F7"/>
    <w:rsid w:val="003703F9"/>
    <w:rsid w:val="003704A3"/>
    <w:rsid w:val="00370519"/>
    <w:rsid w:val="003706FA"/>
    <w:rsid w:val="00370850"/>
    <w:rsid w:val="00370A9C"/>
    <w:rsid w:val="00370ADE"/>
    <w:rsid w:val="00370DA3"/>
    <w:rsid w:val="00370DE6"/>
    <w:rsid w:val="00370E1E"/>
    <w:rsid w:val="00370F41"/>
    <w:rsid w:val="00370F5D"/>
    <w:rsid w:val="00370F6E"/>
    <w:rsid w:val="00371211"/>
    <w:rsid w:val="0037121D"/>
    <w:rsid w:val="0037122D"/>
    <w:rsid w:val="00371236"/>
    <w:rsid w:val="00371347"/>
    <w:rsid w:val="00371688"/>
    <w:rsid w:val="0037169F"/>
    <w:rsid w:val="003717C7"/>
    <w:rsid w:val="003717FD"/>
    <w:rsid w:val="00371875"/>
    <w:rsid w:val="00371A1B"/>
    <w:rsid w:val="00371B24"/>
    <w:rsid w:val="00371B9E"/>
    <w:rsid w:val="00371CAA"/>
    <w:rsid w:val="00371D71"/>
    <w:rsid w:val="00371FCD"/>
    <w:rsid w:val="003720AA"/>
    <w:rsid w:val="003720F1"/>
    <w:rsid w:val="0037214F"/>
    <w:rsid w:val="00372293"/>
    <w:rsid w:val="00372295"/>
    <w:rsid w:val="003722D9"/>
    <w:rsid w:val="0037233A"/>
    <w:rsid w:val="003725A8"/>
    <w:rsid w:val="003725E5"/>
    <w:rsid w:val="00372714"/>
    <w:rsid w:val="0037289B"/>
    <w:rsid w:val="003728C3"/>
    <w:rsid w:val="003728E5"/>
    <w:rsid w:val="00372988"/>
    <w:rsid w:val="00372A8B"/>
    <w:rsid w:val="00372A9C"/>
    <w:rsid w:val="00372B15"/>
    <w:rsid w:val="00372B1A"/>
    <w:rsid w:val="00372DF7"/>
    <w:rsid w:val="00372DFB"/>
    <w:rsid w:val="00372F95"/>
    <w:rsid w:val="00372FA9"/>
    <w:rsid w:val="00373150"/>
    <w:rsid w:val="00373199"/>
    <w:rsid w:val="003731EB"/>
    <w:rsid w:val="003732CE"/>
    <w:rsid w:val="00373336"/>
    <w:rsid w:val="00373491"/>
    <w:rsid w:val="00373495"/>
    <w:rsid w:val="003734B0"/>
    <w:rsid w:val="003735B0"/>
    <w:rsid w:val="0037374B"/>
    <w:rsid w:val="003737E1"/>
    <w:rsid w:val="003737ED"/>
    <w:rsid w:val="00373930"/>
    <w:rsid w:val="00373991"/>
    <w:rsid w:val="00373A25"/>
    <w:rsid w:val="00373BE7"/>
    <w:rsid w:val="00373DE1"/>
    <w:rsid w:val="00373FDF"/>
    <w:rsid w:val="003740BA"/>
    <w:rsid w:val="00374151"/>
    <w:rsid w:val="00374232"/>
    <w:rsid w:val="003743DF"/>
    <w:rsid w:val="00374416"/>
    <w:rsid w:val="0037451B"/>
    <w:rsid w:val="00374553"/>
    <w:rsid w:val="00374572"/>
    <w:rsid w:val="003745AE"/>
    <w:rsid w:val="0037477F"/>
    <w:rsid w:val="00374947"/>
    <w:rsid w:val="00374A15"/>
    <w:rsid w:val="00374B7E"/>
    <w:rsid w:val="00374BE9"/>
    <w:rsid w:val="00374C09"/>
    <w:rsid w:val="00374CE3"/>
    <w:rsid w:val="00374D11"/>
    <w:rsid w:val="00374D93"/>
    <w:rsid w:val="00374EAC"/>
    <w:rsid w:val="00374F0B"/>
    <w:rsid w:val="00374F47"/>
    <w:rsid w:val="00375033"/>
    <w:rsid w:val="0037518C"/>
    <w:rsid w:val="003751B4"/>
    <w:rsid w:val="0037532C"/>
    <w:rsid w:val="00375445"/>
    <w:rsid w:val="00375474"/>
    <w:rsid w:val="003754C9"/>
    <w:rsid w:val="003755E5"/>
    <w:rsid w:val="00375A0A"/>
    <w:rsid w:val="00375A9F"/>
    <w:rsid w:val="00375B03"/>
    <w:rsid w:val="00375BF4"/>
    <w:rsid w:val="00375D3D"/>
    <w:rsid w:val="00375E03"/>
    <w:rsid w:val="00375E89"/>
    <w:rsid w:val="00375EA4"/>
    <w:rsid w:val="0037612E"/>
    <w:rsid w:val="0037614A"/>
    <w:rsid w:val="003761D2"/>
    <w:rsid w:val="00376229"/>
    <w:rsid w:val="00376350"/>
    <w:rsid w:val="00376430"/>
    <w:rsid w:val="003764C3"/>
    <w:rsid w:val="003764E9"/>
    <w:rsid w:val="00376543"/>
    <w:rsid w:val="00376567"/>
    <w:rsid w:val="0037657D"/>
    <w:rsid w:val="00376638"/>
    <w:rsid w:val="00376A24"/>
    <w:rsid w:val="00376BE9"/>
    <w:rsid w:val="00376F71"/>
    <w:rsid w:val="00376FB4"/>
    <w:rsid w:val="0037700E"/>
    <w:rsid w:val="0037701A"/>
    <w:rsid w:val="00377064"/>
    <w:rsid w:val="003771FD"/>
    <w:rsid w:val="00377387"/>
    <w:rsid w:val="00377477"/>
    <w:rsid w:val="0037747D"/>
    <w:rsid w:val="0037752E"/>
    <w:rsid w:val="00377600"/>
    <w:rsid w:val="003776B5"/>
    <w:rsid w:val="0037775F"/>
    <w:rsid w:val="003777D3"/>
    <w:rsid w:val="0037782C"/>
    <w:rsid w:val="003779E5"/>
    <w:rsid w:val="00377A4E"/>
    <w:rsid w:val="00377A98"/>
    <w:rsid w:val="00377D16"/>
    <w:rsid w:val="00377E4B"/>
    <w:rsid w:val="00377F32"/>
    <w:rsid w:val="00377F3E"/>
    <w:rsid w:val="00380005"/>
    <w:rsid w:val="003801B2"/>
    <w:rsid w:val="00380343"/>
    <w:rsid w:val="003803D7"/>
    <w:rsid w:val="003804FB"/>
    <w:rsid w:val="00380578"/>
    <w:rsid w:val="00380676"/>
    <w:rsid w:val="0038070B"/>
    <w:rsid w:val="00380886"/>
    <w:rsid w:val="003808E1"/>
    <w:rsid w:val="00380961"/>
    <w:rsid w:val="00380C9F"/>
    <w:rsid w:val="00380CF8"/>
    <w:rsid w:val="00380D88"/>
    <w:rsid w:val="00380F6B"/>
    <w:rsid w:val="00380F8F"/>
    <w:rsid w:val="00380FF2"/>
    <w:rsid w:val="00381026"/>
    <w:rsid w:val="0038102D"/>
    <w:rsid w:val="00381050"/>
    <w:rsid w:val="00381232"/>
    <w:rsid w:val="003812DF"/>
    <w:rsid w:val="00381448"/>
    <w:rsid w:val="003814D1"/>
    <w:rsid w:val="003815EC"/>
    <w:rsid w:val="00381639"/>
    <w:rsid w:val="0038187A"/>
    <w:rsid w:val="00381921"/>
    <w:rsid w:val="00381A00"/>
    <w:rsid w:val="00381AFD"/>
    <w:rsid w:val="00381C45"/>
    <w:rsid w:val="00381D36"/>
    <w:rsid w:val="00381D49"/>
    <w:rsid w:val="00381D8F"/>
    <w:rsid w:val="00381EC7"/>
    <w:rsid w:val="00381F88"/>
    <w:rsid w:val="00381FF6"/>
    <w:rsid w:val="0038207E"/>
    <w:rsid w:val="00382133"/>
    <w:rsid w:val="00382154"/>
    <w:rsid w:val="00382341"/>
    <w:rsid w:val="0038253D"/>
    <w:rsid w:val="00382551"/>
    <w:rsid w:val="00382567"/>
    <w:rsid w:val="00382594"/>
    <w:rsid w:val="003825A5"/>
    <w:rsid w:val="00382817"/>
    <w:rsid w:val="0038282B"/>
    <w:rsid w:val="00382917"/>
    <w:rsid w:val="00382A2A"/>
    <w:rsid w:val="00382B19"/>
    <w:rsid w:val="00382B57"/>
    <w:rsid w:val="00382C44"/>
    <w:rsid w:val="00382C59"/>
    <w:rsid w:val="00382C5F"/>
    <w:rsid w:val="003832CF"/>
    <w:rsid w:val="003833AF"/>
    <w:rsid w:val="0038348A"/>
    <w:rsid w:val="0038354E"/>
    <w:rsid w:val="003837AF"/>
    <w:rsid w:val="0038382E"/>
    <w:rsid w:val="00383848"/>
    <w:rsid w:val="00383996"/>
    <w:rsid w:val="00383AD0"/>
    <w:rsid w:val="00383BFE"/>
    <w:rsid w:val="00383C25"/>
    <w:rsid w:val="00383D8A"/>
    <w:rsid w:val="00383E81"/>
    <w:rsid w:val="00384086"/>
    <w:rsid w:val="0038412E"/>
    <w:rsid w:val="00384157"/>
    <w:rsid w:val="003841AF"/>
    <w:rsid w:val="00384623"/>
    <w:rsid w:val="003846C6"/>
    <w:rsid w:val="00384776"/>
    <w:rsid w:val="0038480A"/>
    <w:rsid w:val="003848BF"/>
    <w:rsid w:val="003848D1"/>
    <w:rsid w:val="00384938"/>
    <w:rsid w:val="0038494A"/>
    <w:rsid w:val="00384981"/>
    <w:rsid w:val="00384A03"/>
    <w:rsid w:val="00384B84"/>
    <w:rsid w:val="00384C53"/>
    <w:rsid w:val="00384D3D"/>
    <w:rsid w:val="00384EC8"/>
    <w:rsid w:val="00384F2B"/>
    <w:rsid w:val="003850C0"/>
    <w:rsid w:val="003850C4"/>
    <w:rsid w:val="003850DA"/>
    <w:rsid w:val="00385366"/>
    <w:rsid w:val="003853A1"/>
    <w:rsid w:val="003855DE"/>
    <w:rsid w:val="003856FA"/>
    <w:rsid w:val="003857E0"/>
    <w:rsid w:val="0038589B"/>
    <w:rsid w:val="00385906"/>
    <w:rsid w:val="003859F7"/>
    <w:rsid w:val="00385BA5"/>
    <w:rsid w:val="00385C12"/>
    <w:rsid w:val="00385C52"/>
    <w:rsid w:val="00385D09"/>
    <w:rsid w:val="00385D54"/>
    <w:rsid w:val="00385FDF"/>
    <w:rsid w:val="0038612A"/>
    <w:rsid w:val="00386141"/>
    <w:rsid w:val="00386281"/>
    <w:rsid w:val="003862D0"/>
    <w:rsid w:val="0038633F"/>
    <w:rsid w:val="00386447"/>
    <w:rsid w:val="0038647D"/>
    <w:rsid w:val="003865C3"/>
    <w:rsid w:val="003865E2"/>
    <w:rsid w:val="00386656"/>
    <w:rsid w:val="00386777"/>
    <w:rsid w:val="003867DE"/>
    <w:rsid w:val="00386861"/>
    <w:rsid w:val="00386967"/>
    <w:rsid w:val="00386A2C"/>
    <w:rsid w:val="00386C75"/>
    <w:rsid w:val="00386C9F"/>
    <w:rsid w:val="00386E48"/>
    <w:rsid w:val="00386FED"/>
    <w:rsid w:val="00387165"/>
    <w:rsid w:val="00387250"/>
    <w:rsid w:val="00387386"/>
    <w:rsid w:val="00387428"/>
    <w:rsid w:val="0038744F"/>
    <w:rsid w:val="003874BE"/>
    <w:rsid w:val="003874EC"/>
    <w:rsid w:val="00387521"/>
    <w:rsid w:val="00387640"/>
    <w:rsid w:val="00387A1B"/>
    <w:rsid w:val="00387B8B"/>
    <w:rsid w:val="00387D18"/>
    <w:rsid w:val="00387F7C"/>
    <w:rsid w:val="00390086"/>
    <w:rsid w:val="0039011B"/>
    <w:rsid w:val="00390161"/>
    <w:rsid w:val="003901B2"/>
    <w:rsid w:val="003902A1"/>
    <w:rsid w:val="003903E8"/>
    <w:rsid w:val="003904D2"/>
    <w:rsid w:val="0039057F"/>
    <w:rsid w:val="003909AB"/>
    <w:rsid w:val="00390AA8"/>
    <w:rsid w:val="00390AE0"/>
    <w:rsid w:val="00390DE1"/>
    <w:rsid w:val="00390E2C"/>
    <w:rsid w:val="00390EA8"/>
    <w:rsid w:val="00390EBE"/>
    <w:rsid w:val="003910A9"/>
    <w:rsid w:val="003912A2"/>
    <w:rsid w:val="003912F2"/>
    <w:rsid w:val="003916CB"/>
    <w:rsid w:val="003916D7"/>
    <w:rsid w:val="00391762"/>
    <w:rsid w:val="003917BB"/>
    <w:rsid w:val="00391BA1"/>
    <w:rsid w:val="00391BB1"/>
    <w:rsid w:val="00391C61"/>
    <w:rsid w:val="00391D42"/>
    <w:rsid w:val="00391F3E"/>
    <w:rsid w:val="00391FFE"/>
    <w:rsid w:val="0039215C"/>
    <w:rsid w:val="00392195"/>
    <w:rsid w:val="00392243"/>
    <w:rsid w:val="0039226E"/>
    <w:rsid w:val="00392519"/>
    <w:rsid w:val="00392562"/>
    <w:rsid w:val="003925E9"/>
    <w:rsid w:val="003927F1"/>
    <w:rsid w:val="0039284A"/>
    <w:rsid w:val="00392955"/>
    <w:rsid w:val="003929A6"/>
    <w:rsid w:val="00392B6A"/>
    <w:rsid w:val="00392B71"/>
    <w:rsid w:val="00392BCC"/>
    <w:rsid w:val="00392BDC"/>
    <w:rsid w:val="00392BE1"/>
    <w:rsid w:val="00392F7E"/>
    <w:rsid w:val="00393039"/>
    <w:rsid w:val="00393085"/>
    <w:rsid w:val="003931E4"/>
    <w:rsid w:val="00393384"/>
    <w:rsid w:val="003933B2"/>
    <w:rsid w:val="00393422"/>
    <w:rsid w:val="003934AA"/>
    <w:rsid w:val="00393605"/>
    <w:rsid w:val="0039361F"/>
    <w:rsid w:val="003936EA"/>
    <w:rsid w:val="00393881"/>
    <w:rsid w:val="00393892"/>
    <w:rsid w:val="00393AFB"/>
    <w:rsid w:val="00393C30"/>
    <w:rsid w:val="00393D26"/>
    <w:rsid w:val="003941EA"/>
    <w:rsid w:val="003942C8"/>
    <w:rsid w:val="003943ED"/>
    <w:rsid w:val="00394436"/>
    <w:rsid w:val="00394544"/>
    <w:rsid w:val="0039456E"/>
    <w:rsid w:val="003946D1"/>
    <w:rsid w:val="00394981"/>
    <w:rsid w:val="003949D6"/>
    <w:rsid w:val="003949E6"/>
    <w:rsid w:val="00394BD6"/>
    <w:rsid w:val="00394BF6"/>
    <w:rsid w:val="00394D65"/>
    <w:rsid w:val="00394F63"/>
    <w:rsid w:val="003952C2"/>
    <w:rsid w:val="00395314"/>
    <w:rsid w:val="00395368"/>
    <w:rsid w:val="003954C4"/>
    <w:rsid w:val="00395531"/>
    <w:rsid w:val="00395579"/>
    <w:rsid w:val="00395692"/>
    <w:rsid w:val="003957D8"/>
    <w:rsid w:val="00395928"/>
    <w:rsid w:val="00395AF3"/>
    <w:rsid w:val="00395B2F"/>
    <w:rsid w:val="00395B8B"/>
    <w:rsid w:val="00395C01"/>
    <w:rsid w:val="00395D2B"/>
    <w:rsid w:val="00395D54"/>
    <w:rsid w:val="00395DB9"/>
    <w:rsid w:val="00395DBF"/>
    <w:rsid w:val="00395DFB"/>
    <w:rsid w:val="00395EE2"/>
    <w:rsid w:val="00395EFC"/>
    <w:rsid w:val="00395FA4"/>
    <w:rsid w:val="0039623D"/>
    <w:rsid w:val="00396251"/>
    <w:rsid w:val="00396498"/>
    <w:rsid w:val="00396543"/>
    <w:rsid w:val="0039671D"/>
    <w:rsid w:val="003967DF"/>
    <w:rsid w:val="00396851"/>
    <w:rsid w:val="00396980"/>
    <w:rsid w:val="00396996"/>
    <w:rsid w:val="003969D2"/>
    <w:rsid w:val="00396AF2"/>
    <w:rsid w:val="00396CB2"/>
    <w:rsid w:val="00396D88"/>
    <w:rsid w:val="00396D89"/>
    <w:rsid w:val="00396E06"/>
    <w:rsid w:val="00396F6A"/>
    <w:rsid w:val="00396F7E"/>
    <w:rsid w:val="00396F8C"/>
    <w:rsid w:val="00396FE2"/>
    <w:rsid w:val="00397037"/>
    <w:rsid w:val="00397080"/>
    <w:rsid w:val="003972C7"/>
    <w:rsid w:val="003973EC"/>
    <w:rsid w:val="0039746C"/>
    <w:rsid w:val="0039754A"/>
    <w:rsid w:val="003975BF"/>
    <w:rsid w:val="0039775B"/>
    <w:rsid w:val="0039795D"/>
    <w:rsid w:val="00397A31"/>
    <w:rsid w:val="00397AEE"/>
    <w:rsid w:val="00397DD9"/>
    <w:rsid w:val="00397FA9"/>
    <w:rsid w:val="003A00A7"/>
    <w:rsid w:val="003A01CC"/>
    <w:rsid w:val="003A01D7"/>
    <w:rsid w:val="003A0354"/>
    <w:rsid w:val="003A03A8"/>
    <w:rsid w:val="003A049A"/>
    <w:rsid w:val="003A04B0"/>
    <w:rsid w:val="003A064B"/>
    <w:rsid w:val="003A06E3"/>
    <w:rsid w:val="003A0746"/>
    <w:rsid w:val="003A09D7"/>
    <w:rsid w:val="003A09DF"/>
    <w:rsid w:val="003A0C06"/>
    <w:rsid w:val="003A0C94"/>
    <w:rsid w:val="003A0D41"/>
    <w:rsid w:val="003A0D60"/>
    <w:rsid w:val="003A10EB"/>
    <w:rsid w:val="003A11CC"/>
    <w:rsid w:val="003A11CD"/>
    <w:rsid w:val="003A11EE"/>
    <w:rsid w:val="003A1298"/>
    <w:rsid w:val="003A1427"/>
    <w:rsid w:val="003A1509"/>
    <w:rsid w:val="003A15A4"/>
    <w:rsid w:val="003A16AC"/>
    <w:rsid w:val="003A17E0"/>
    <w:rsid w:val="003A1893"/>
    <w:rsid w:val="003A18AF"/>
    <w:rsid w:val="003A1A5C"/>
    <w:rsid w:val="003A1AA5"/>
    <w:rsid w:val="003A1AF1"/>
    <w:rsid w:val="003A1C5C"/>
    <w:rsid w:val="003A1C83"/>
    <w:rsid w:val="003A1DAB"/>
    <w:rsid w:val="003A1E41"/>
    <w:rsid w:val="003A1E5F"/>
    <w:rsid w:val="003A1F27"/>
    <w:rsid w:val="003A1FB5"/>
    <w:rsid w:val="003A1FED"/>
    <w:rsid w:val="003A20DC"/>
    <w:rsid w:val="003A2308"/>
    <w:rsid w:val="003A28EC"/>
    <w:rsid w:val="003A2D45"/>
    <w:rsid w:val="003A2EE6"/>
    <w:rsid w:val="003A3055"/>
    <w:rsid w:val="003A31D9"/>
    <w:rsid w:val="003A332E"/>
    <w:rsid w:val="003A3454"/>
    <w:rsid w:val="003A34C5"/>
    <w:rsid w:val="003A34F7"/>
    <w:rsid w:val="003A350B"/>
    <w:rsid w:val="003A353A"/>
    <w:rsid w:val="003A35F7"/>
    <w:rsid w:val="003A3634"/>
    <w:rsid w:val="003A3642"/>
    <w:rsid w:val="003A36C0"/>
    <w:rsid w:val="003A36F4"/>
    <w:rsid w:val="003A37AE"/>
    <w:rsid w:val="003A393B"/>
    <w:rsid w:val="003A3A0C"/>
    <w:rsid w:val="003A3A53"/>
    <w:rsid w:val="003A3B91"/>
    <w:rsid w:val="003A3C16"/>
    <w:rsid w:val="003A3C5A"/>
    <w:rsid w:val="003A3E64"/>
    <w:rsid w:val="003A3EAB"/>
    <w:rsid w:val="003A3EF4"/>
    <w:rsid w:val="003A3F19"/>
    <w:rsid w:val="003A3F29"/>
    <w:rsid w:val="003A3F7C"/>
    <w:rsid w:val="003A401E"/>
    <w:rsid w:val="003A4030"/>
    <w:rsid w:val="003A4049"/>
    <w:rsid w:val="003A4091"/>
    <w:rsid w:val="003A4350"/>
    <w:rsid w:val="003A4450"/>
    <w:rsid w:val="003A446A"/>
    <w:rsid w:val="003A458E"/>
    <w:rsid w:val="003A461E"/>
    <w:rsid w:val="003A467B"/>
    <w:rsid w:val="003A46D5"/>
    <w:rsid w:val="003A46ED"/>
    <w:rsid w:val="003A4728"/>
    <w:rsid w:val="003A47D9"/>
    <w:rsid w:val="003A4954"/>
    <w:rsid w:val="003A4A2E"/>
    <w:rsid w:val="003A4A43"/>
    <w:rsid w:val="003A4A9C"/>
    <w:rsid w:val="003A4B39"/>
    <w:rsid w:val="003A4B60"/>
    <w:rsid w:val="003A4D70"/>
    <w:rsid w:val="003A5068"/>
    <w:rsid w:val="003A5095"/>
    <w:rsid w:val="003A50FC"/>
    <w:rsid w:val="003A5181"/>
    <w:rsid w:val="003A51C5"/>
    <w:rsid w:val="003A53BE"/>
    <w:rsid w:val="003A53D1"/>
    <w:rsid w:val="003A5451"/>
    <w:rsid w:val="003A56AD"/>
    <w:rsid w:val="003A56BA"/>
    <w:rsid w:val="003A5752"/>
    <w:rsid w:val="003A592B"/>
    <w:rsid w:val="003A5A42"/>
    <w:rsid w:val="003A5D3E"/>
    <w:rsid w:val="003A5F18"/>
    <w:rsid w:val="003A5FF0"/>
    <w:rsid w:val="003A6203"/>
    <w:rsid w:val="003A620D"/>
    <w:rsid w:val="003A629B"/>
    <w:rsid w:val="003A6305"/>
    <w:rsid w:val="003A66BD"/>
    <w:rsid w:val="003A674F"/>
    <w:rsid w:val="003A683A"/>
    <w:rsid w:val="003A69DD"/>
    <w:rsid w:val="003A6A9C"/>
    <w:rsid w:val="003A6C12"/>
    <w:rsid w:val="003A6C17"/>
    <w:rsid w:val="003A6C24"/>
    <w:rsid w:val="003A6CB7"/>
    <w:rsid w:val="003A6D7F"/>
    <w:rsid w:val="003A6D9D"/>
    <w:rsid w:val="003A6DAB"/>
    <w:rsid w:val="003A6EA8"/>
    <w:rsid w:val="003A6EC1"/>
    <w:rsid w:val="003A6ECE"/>
    <w:rsid w:val="003A6F2F"/>
    <w:rsid w:val="003A70D3"/>
    <w:rsid w:val="003A72C1"/>
    <w:rsid w:val="003A76D7"/>
    <w:rsid w:val="003A77A0"/>
    <w:rsid w:val="003A78C8"/>
    <w:rsid w:val="003A79A0"/>
    <w:rsid w:val="003A7A4D"/>
    <w:rsid w:val="003A7C30"/>
    <w:rsid w:val="003A7CE1"/>
    <w:rsid w:val="003A7D0C"/>
    <w:rsid w:val="003A7EE2"/>
    <w:rsid w:val="003B0033"/>
    <w:rsid w:val="003B00B1"/>
    <w:rsid w:val="003B012D"/>
    <w:rsid w:val="003B02BA"/>
    <w:rsid w:val="003B038F"/>
    <w:rsid w:val="003B03F8"/>
    <w:rsid w:val="003B045A"/>
    <w:rsid w:val="003B0476"/>
    <w:rsid w:val="003B047A"/>
    <w:rsid w:val="003B05F9"/>
    <w:rsid w:val="003B0741"/>
    <w:rsid w:val="003B07DB"/>
    <w:rsid w:val="003B0853"/>
    <w:rsid w:val="003B085E"/>
    <w:rsid w:val="003B087B"/>
    <w:rsid w:val="003B0968"/>
    <w:rsid w:val="003B0A22"/>
    <w:rsid w:val="003B0DF8"/>
    <w:rsid w:val="003B0E96"/>
    <w:rsid w:val="003B10FB"/>
    <w:rsid w:val="003B1173"/>
    <w:rsid w:val="003B11C8"/>
    <w:rsid w:val="003B1583"/>
    <w:rsid w:val="003B15A6"/>
    <w:rsid w:val="003B15E9"/>
    <w:rsid w:val="003B1966"/>
    <w:rsid w:val="003B1A54"/>
    <w:rsid w:val="003B1DFE"/>
    <w:rsid w:val="003B1FD7"/>
    <w:rsid w:val="003B1FE0"/>
    <w:rsid w:val="003B2036"/>
    <w:rsid w:val="003B20B0"/>
    <w:rsid w:val="003B2116"/>
    <w:rsid w:val="003B214F"/>
    <w:rsid w:val="003B2280"/>
    <w:rsid w:val="003B22C0"/>
    <w:rsid w:val="003B22EB"/>
    <w:rsid w:val="003B230A"/>
    <w:rsid w:val="003B2376"/>
    <w:rsid w:val="003B237A"/>
    <w:rsid w:val="003B268E"/>
    <w:rsid w:val="003B27ED"/>
    <w:rsid w:val="003B280D"/>
    <w:rsid w:val="003B2927"/>
    <w:rsid w:val="003B2955"/>
    <w:rsid w:val="003B29BD"/>
    <w:rsid w:val="003B2A3E"/>
    <w:rsid w:val="003B2C6F"/>
    <w:rsid w:val="003B2CD5"/>
    <w:rsid w:val="003B2E1F"/>
    <w:rsid w:val="003B2E37"/>
    <w:rsid w:val="003B2F05"/>
    <w:rsid w:val="003B2FB4"/>
    <w:rsid w:val="003B3015"/>
    <w:rsid w:val="003B32E2"/>
    <w:rsid w:val="003B330B"/>
    <w:rsid w:val="003B3405"/>
    <w:rsid w:val="003B358B"/>
    <w:rsid w:val="003B360B"/>
    <w:rsid w:val="003B38CC"/>
    <w:rsid w:val="003B3A88"/>
    <w:rsid w:val="003B3B59"/>
    <w:rsid w:val="003B3C5D"/>
    <w:rsid w:val="003B3CD8"/>
    <w:rsid w:val="003B3DC3"/>
    <w:rsid w:val="003B400D"/>
    <w:rsid w:val="003B42D9"/>
    <w:rsid w:val="003B44CD"/>
    <w:rsid w:val="003B44D3"/>
    <w:rsid w:val="003B45F5"/>
    <w:rsid w:val="003B4668"/>
    <w:rsid w:val="003B4690"/>
    <w:rsid w:val="003B46B6"/>
    <w:rsid w:val="003B473F"/>
    <w:rsid w:val="003B47F1"/>
    <w:rsid w:val="003B4963"/>
    <w:rsid w:val="003B4A8B"/>
    <w:rsid w:val="003B4AFF"/>
    <w:rsid w:val="003B4B2E"/>
    <w:rsid w:val="003B4E21"/>
    <w:rsid w:val="003B4E81"/>
    <w:rsid w:val="003B51AC"/>
    <w:rsid w:val="003B51DA"/>
    <w:rsid w:val="003B51DE"/>
    <w:rsid w:val="003B525F"/>
    <w:rsid w:val="003B5630"/>
    <w:rsid w:val="003B57BB"/>
    <w:rsid w:val="003B57CD"/>
    <w:rsid w:val="003B57CF"/>
    <w:rsid w:val="003B5A19"/>
    <w:rsid w:val="003B5A45"/>
    <w:rsid w:val="003B5B0D"/>
    <w:rsid w:val="003B5C2E"/>
    <w:rsid w:val="003B5C47"/>
    <w:rsid w:val="003B5CAA"/>
    <w:rsid w:val="003B5CE4"/>
    <w:rsid w:val="003B5E79"/>
    <w:rsid w:val="003B5EE4"/>
    <w:rsid w:val="003B5F30"/>
    <w:rsid w:val="003B5F5E"/>
    <w:rsid w:val="003B6119"/>
    <w:rsid w:val="003B63EC"/>
    <w:rsid w:val="003B6424"/>
    <w:rsid w:val="003B64D0"/>
    <w:rsid w:val="003B69FA"/>
    <w:rsid w:val="003B6AC6"/>
    <w:rsid w:val="003B6BAD"/>
    <w:rsid w:val="003B6D82"/>
    <w:rsid w:val="003B6DEC"/>
    <w:rsid w:val="003B6DFF"/>
    <w:rsid w:val="003B70A2"/>
    <w:rsid w:val="003B7181"/>
    <w:rsid w:val="003B7196"/>
    <w:rsid w:val="003B73FA"/>
    <w:rsid w:val="003B7580"/>
    <w:rsid w:val="003B7693"/>
    <w:rsid w:val="003B7929"/>
    <w:rsid w:val="003B79E9"/>
    <w:rsid w:val="003B7A9C"/>
    <w:rsid w:val="003B7AFA"/>
    <w:rsid w:val="003B7BD3"/>
    <w:rsid w:val="003B7C6E"/>
    <w:rsid w:val="003B7CAF"/>
    <w:rsid w:val="003B7E71"/>
    <w:rsid w:val="003C0101"/>
    <w:rsid w:val="003C01D3"/>
    <w:rsid w:val="003C02F3"/>
    <w:rsid w:val="003C0302"/>
    <w:rsid w:val="003C0359"/>
    <w:rsid w:val="003C0451"/>
    <w:rsid w:val="003C058C"/>
    <w:rsid w:val="003C06A1"/>
    <w:rsid w:val="003C0734"/>
    <w:rsid w:val="003C0854"/>
    <w:rsid w:val="003C0A4D"/>
    <w:rsid w:val="003C0AA7"/>
    <w:rsid w:val="003C0AB5"/>
    <w:rsid w:val="003C0AC1"/>
    <w:rsid w:val="003C0BDF"/>
    <w:rsid w:val="003C0BE7"/>
    <w:rsid w:val="003C0DBF"/>
    <w:rsid w:val="003C0DE3"/>
    <w:rsid w:val="003C0E09"/>
    <w:rsid w:val="003C0F62"/>
    <w:rsid w:val="003C11C7"/>
    <w:rsid w:val="003C123C"/>
    <w:rsid w:val="003C1279"/>
    <w:rsid w:val="003C127F"/>
    <w:rsid w:val="003C129E"/>
    <w:rsid w:val="003C1523"/>
    <w:rsid w:val="003C178B"/>
    <w:rsid w:val="003C1937"/>
    <w:rsid w:val="003C1993"/>
    <w:rsid w:val="003C1AC8"/>
    <w:rsid w:val="003C1CA4"/>
    <w:rsid w:val="003C1CD5"/>
    <w:rsid w:val="003C1EE5"/>
    <w:rsid w:val="003C1FB0"/>
    <w:rsid w:val="003C200A"/>
    <w:rsid w:val="003C2132"/>
    <w:rsid w:val="003C2196"/>
    <w:rsid w:val="003C21FE"/>
    <w:rsid w:val="003C2301"/>
    <w:rsid w:val="003C2353"/>
    <w:rsid w:val="003C2358"/>
    <w:rsid w:val="003C2488"/>
    <w:rsid w:val="003C2824"/>
    <w:rsid w:val="003C2832"/>
    <w:rsid w:val="003C2A6E"/>
    <w:rsid w:val="003C2B3B"/>
    <w:rsid w:val="003C2C6B"/>
    <w:rsid w:val="003C2C93"/>
    <w:rsid w:val="003C2CAE"/>
    <w:rsid w:val="003C2E70"/>
    <w:rsid w:val="003C2E8C"/>
    <w:rsid w:val="003C2F23"/>
    <w:rsid w:val="003C304F"/>
    <w:rsid w:val="003C3085"/>
    <w:rsid w:val="003C30D3"/>
    <w:rsid w:val="003C3147"/>
    <w:rsid w:val="003C32C0"/>
    <w:rsid w:val="003C32F3"/>
    <w:rsid w:val="003C3377"/>
    <w:rsid w:val="003C34F2"/>
    <w:rsid w:val="003C391B"/>
    <w:rsid w:val="003C3B00"/>
    <w:rsid w:val="003C3BD9"/>
    <w:rsid w:val="003C3E74"/>
    <w:rsid w:val="003C3F06"/>
    <w:rsid w:val="003C3F87"/>
    <w:rsid w:val="003C4139"/>
    <w:rsid w:val="003C447F"/>
    <w:rsid w:val="003C44B7"/>
    <w:rsid w:val="003C4787"/>
    <w:rsid w:val="003C47E6"/>
    <w:rsid w:val="003C4988"/>
    <w:rsid w:val="003C4AD3"/>
    <w:rsid w:val="003C4EC1"/>
    <w:rsid w:val="003C4EC5"/>
    <w:rsid w:val="003C5051"/>
    <w:rsid w:val="003C5113"/>
    <w:rsid w:val="003C5320"/>
    <w:rsid w:val="003C534A"/>
    <w:rsid w:val="003C54EF"/>
    <w:rsid w:val="003C553D"/>
    <w:rsid w:val="003C55C2"/>
    <w:rsid w:val="003C5850"/>
    <w:rsid w:val="003C5858"/>
    <w:rsid w:val="003C592C"/>
    <w:rsid w:val="003C5983"/>
    <w:rsid w:val="003C59D6"/>
    <w:rsid w:val="003C5A15"/>
    <w:rsid w:val="003C5A42"/>
    <w:rsid w:val="003C5B32"/>
    <w:rsid w:val="003C5CFB"/>
    <w:rsid w:val="003C5D34"/>
    <w:rsid w:val="003C6182"/>
    <w:rsid w:val="003C622A"/>
    <w:rsid w:val="003C6333"/>
    <w:rsid w:val="003C6361"/>
    <w:rsid w:val="003C6421"/>
    <w:rsid w:val="003C6A86"/>
    <w:rsid w:val="003C6A9E"/>
    <w:rsid w:val="003C6B85"/>
    <w:rsid w:val="003C6C80"/>
    <w:rsid w:val="003C6D33"/>
    <w:rsid w:val="003C7009"/>
    <w:rsid w:val="003C7094"/>
    <w:rsid w:val="003C7175"/>
    <w:rsid w:val="003C7205"/>
    <w:rsid w:val="003C726B"/>
    <w:rsid w:val="003C73BF"/>
    <w:rsid w:val="003C73D0"/>
    <w:rsid w:val="003C74A9"/>
    <w:rsid w:val="003C756F"/>
    <w:rsid w:val="003C771E"/>
    <w:rsid w:val="003C77F5"/>
    <w:rsid w:val="003C78C5"/>
    <w:rsid w:val="003C78D7"/>
    <w:rsid w:val="003C78FD"/>
    <w:rsid w:val="003C7B7D"/>
    <w:rsid w:val="003C7C7A"/>
    <w:rsid w:val="003C7CE2"/>
    <w:rsid w:val="003C7FC3"/>
    <w:rsid w:val="003C7FD2"/>
    <w:rsid w:val="003C7FEF"/>
    <w:rsid w:val="003D013A"/>
    <w:rsid w:val="003D0175"/>
    <w:rsid w:val="003D03BE"/>
    <w:rsid w:val="003D05F7"/>
    <w:rsid w:val="003D0660"/>
    <w:rsid w:val="003D0743"/>
    <w:rsid w:val="003D0762"/>
    <w:rsid w:val="003D07C3"/>
    <w:rsid w:val="003D07C9"/>
    <w:rsid w:val="003D099D"/>
    <w:rsid w:val="003D09B3"/>
    <w:rsid w:val="003D0BB3"/>
    <w:rsid w:val="003D0DE2"/>
    <w:rsid w:val="003D0E2F"/>
    <w:rsid w:val="003D0F5D"/>
    <w:rsid w:val="003D0FA5"/>
    <w:rsid w:val="003D0FAE"/>
    <w:rsid w:val="003D1073"/>
    <w:rsid w:val="003D10D9"/>
    <w:rsid w:val="003D1221"/>
    <w:rsid w:val="003D12FE"/>
    <w:rsid w:val="003D136B"/>
    <w:rsid w:val="003D14D7"/>
    <w:rsid w:val="003D1B49"/>
    <w:rsid w:val="003D1BE3"/>
    <w:rsid w:val="003D1CD3"/>
    <w:rsid w:val="003D1CD4"/>
    <w:rsid w:val="003D20E2"/>
    <w:rsid w:val="003D20FA"/>
    <w:rsid w:val="003D2194"/>
    <w:rsid w:val="003D23D5"/>
    <w:rsid w:val="003D23D8"/>
    <w:rsid w:val="003D242D"/>
    <w:rsid w:val="003D2584"/>
    <w:rsid w:val="003D25B1"/>
    <w:rsid w:val="003D25DA"/>
    <w:rsid w:val="003D2635"/>
    <w:rsid w:val="003D275C"/>
    <w:rsid w:val="003D2762"/>
    <w:rsid w:val="003D2823"/>
    <w:rsid w:val="003D2972"/>
    <w:rsid w:val="003D29C8"/>
    <w:rsid w:val="003D2B07"/>
    <w:rsid w:val="003D2C14"/>
    <w:rsid w:val="003D2C65"/>
    <w:rsid w:val="003D2DD4"/>
    <w:rsid w:val="003D2F74"/>
    <w:rsid w:val="003D3050"/>
    <w:rsid w:val="003D30C5"/>
    <w:rsid w:val="003D30EC"/>
    <w:rsid w:val="003D3316"/>
    <w:rsid w:val="003D3345"/>
    <w:rsid w:val="003D335F"/>
    <w:rsid w:val="003D3364"/>
    <w:rsid w:val="003D3395"/>
    <w:rsid w:val="003D34DC"/>
    <w:rsid w:val="003D354C"/>
    <w:rsid w:val="003D3666"/>
    <w:rsid w:val="003D36D5"/>
    <w:rsid w:val="003D3848"/>
    <w:rsid w:val="003D3927"/>
    <w:rsid w:val="003D39F8"/>
    <w:rsid w:val="003D3AB9"/>
    <w:rsid w:val="003D3AEB"/>
    <w:rsid w:val="003D3B49"/>
    <w:rsid w:val="003D3BBF"/>
    <w:rsid w:val="003D3C3E"/>
    <w:rsid w:val="003D3F2F"/>
    <w:rsid w:val="003D4467"/>
    <w:rsid w:val="003D455B"/>
    <w:rsid w:val="003D459C"/>
    <w:rsid w:val="003D4810"/>
    <w:rsid w:val="003D4A63"/>
    <w:rsid w:val="003D4A90"/>
    <w:rsid w:val="003D4AF8"/>
    <w:rsid w:val="003D4B89"/>
    <w:rsid w:val="003D4E49"/>
    <w:rsid w:val="003D4E62"/>
    <w:rsid w:val="003D4EAB"/>
    <w:rsid w:val="003D517B"/>
    <w:rsid w:val="003D5196"/>
    <w:rsid w:val="003D51FF"/>
    <w:rsid w:val="003D5277"/>
    <w:rsid w:val="003D5352"/>
    <w:rsid w:val="003D5509"/>
    <w:rsid w:val="003D5581"/>
    <w:rsid w:val="003D5677"/>
    <w:rsid w:val="003D567C"/>
    <w:rsid w:val="003D5778"/>
    <w:rsid w:val="003D5B55"/>
    <w:rsid w:val="003D5BCC"/>
    <w:rsid w:val="003D5CD9"/>
    <w:rsid w:val="003D5CFC"/>
    <w:rsid w:val="003D5D22"/>
    <w:rsid w:val="003D5D5D"/>
    <w:rsid w:val="003D5E96"/>
    <w:rsid w:val="003D5F96"/>
    <w:rsid w:val="003D5FD0"/>
    <w:rsid w:val="003D6053"/>
    <w:rsid w:val="003D60DC"/>
    <w:rsid w:val="003D6206"/>
    <w:rsid w:val="003D631C"/>
    <w:rsid w:val="003D631E"/>
    <w:rsid w:val="003D63A4"/>
    <w:rsid w:val="003D640F"/>
    <w:rsid w:val="003D6484"/>
    <w:rsid w:val="003D662C"/>
    <w:rsid w:val="003D6701"/>
    <w:rsid w:val="003D674E"/>
    <w:rsid w:val="003D67C2"/>
    <w:rsid w:val="003D68C4"/>
    <w:rsid w:val="003D6B02"/>
    <w:rsid w:val="003D6C52"/>
    <w:rsid w:val="003D6C57"/>
    <w:rsid w:val="003D6DFB"/>
    <w:rsid w:val="003D6E5D"/>
    <w:rsid w:val="003D6F3B"/>
    <w:rsid w:val="003D6F44"/>
    <w:rsid w:val="003D71E8"/>
    <w:rsid w:val="003D71F9"/>
    <w:rsid w:val="003D72EF"/>
    <w:rsid w:val="003D7452"/>
    <w:rsid w:val="003D75E0"/>
    <w:rsid w:val="003D77C1"/>
    <w:rsid w:val="003D7838"/>
    <w:rsid w:val="003D7856"/>
    <w:rsid w:val="003D78F4"/>
    <w:rsid w:val="003D7BA3"/>
    <w:rsid w:val="003D7BC4"/>
    <w:rsid w:val="003D7C70"/>
    <w:rsid w:val="003D7D28"/>
    <w:rsid w:val="003D7E21"/>
    <w:rsid w:val="003D7F35"/>
    <w:rsid w:val="003D7FB8"/>
    <w:rsid w:val="003E01FE"/>
    <w:rsid w:val="003E0233"/>
    <w:rsid w:val="003E0607"/>
    <w:rsid w:val="003E0619"/>
    <w:rsid w:val="003E0756"/>
    <w:rsid w:val="003E07CC"/>
    <w:rsid w:val="003E09FB"/>
    <w:rsid w:val="003E0A70"/>
    <w:rsid w:val="003E0FBF"/>
    <w:rsid w:val="003E1147"/>
    <w:rsid w:val="003E1426"/>
    <w:rsid w:val="003E177E"/>
    <w:rsid w:val="003E1889"/>
    <w:rsid w:val="003E1B44"/>
    <w:rsid w:val="003E1BB8"/>
    <w:rsid w:val="003E1C04"/>
    <w:rsid w:val="003E1D39"/>
    <w:rsid w:val="003E1D6B"/>
    <w:rsid w:val="003E1F52"/>
    <w:rsid w:val="003E1FDB"/>
    <w:rsid w:val="003E200E"/>
    <w:rsid w:val="003E205E"/>
    <w:rsid w:val="003E20F4"/>
    <w:rsid w:val="003E2272"/>
    <w:rsid w:val="003E2380"/>
    <w:rsid w:val="003E23EF"/>
    <w:rsid w:val="003E2449"/>
    <w:rsid w:val="003E27AE"/>
    <w:rsid w:val="003E27E9"/>
    <w:rsid w:val="003E2917"/>
    <w:rsid w:val="003E2BC6"/>
    <w:rsid w:val="003E2C06"/>
    <w:rsid w:val="003E2C84"/>
    <w:rsid w:val="003E2E64"/>
    <w:rsid w:val="003E2FC9"/>
    <w:rsid w:val="003E3019"/>
    <w:rsid w:val="003E3087"/>
    <w:rsid w:val="003E308E"/>
    <w:rsid w:val="003E3352"/>
    <w:rsid w:val="003E33AE"/>
    <w:rsid w:val="003E3473"/>
    <w:rsid w:val="003E349F"/>
    <w:rsid w:val="003E34F7"/>
    <w:rsid w:val="003E358E"/>
    <w:rsid w:val="003E3595"/>
    <w:rsid w:val="003E35A1"/>
    <w:rsid w:val="003E35E0"/>
    <w:rsid w:val="003E360D"/>
    <w:rsid w:val="003E3782"/>
    <w:rsid w:val="003E383E"/>
    <w:rsid w:val="003E38E3"/>
    <w:rsid w:val="003E39B2"/>
    <w:rsid w:val="003E3A19"/>
    <w:rsid w:val="003E3B60"/>
    <w:rsid w:val="003E3BE1"/>
    <w:rsid w:val="003E3C09"/>
    <w:rsid w:val="003E3C9E"/>
    <w:rsid w:val="003E3F46"/>
    <w:rsid w:val="003E4039"/>
    <w:rsid w:val="003E40E5"/>
    <w:rsid w:val="003E40FA"/>
    <w:rsid w:val="003E4222"/>
    <w:rsid w:val="003E423B"/>
    <w:rsid w:val="003E46A3"/>
    <w:rsid w:val="003E48B0"/>
    <w:rsid w:val="003E4B60"/>
    <w:rsid w:val="003E4B8F"/>
    <w:rsid w:val="003E4C12"/>
    <w:rsid w:val="003E4D73"/>
    <w:rsid w:val="003E4DC8"/>
    <w:rsid w:val="003E4DF7"/>
    <w:rsid w:val="003E4ED2"/>
    <w:rsid w:val="003E4F2A"/>
    <w:rsid w:val="003E50CA"/>
    <w:rsid w:val="003E511E"/>
    <w:rsid w:val="003E5275"/>
    <w:rsid w:val="003E5353"/>
    <w:rsid w:val="003E5608"/>
    <w:rsid w:val="003E5609"/>
    <w:rsid w:val="003E5C72"/>
    <w:rsid w:val="003E5CF7"/>
    <w:rsid w:val="003E5D02"/>
    <w:rsid w:val="003E5DC5"/>
    <w:rsid w:val="003E5FB5"/>
    <w:rsid w:val="003E6015"/>
    <w:rsid w:val="003E6093"/>
    <w:rsid w:val="003E60A2"/>
    <w:rsid w:val="003E6101"/>
    <w:rsid w:val="003E610F"/>
    <w:rsid w:val="003E617F"/>
    <w:rsid w:val="003E66A0"/>
    <w:rsid w:val="003E6899"/>
    <w:rsid w:val="003E6AA0"/>
    <w:rsid w:val="003E6AB3"/>
    <w:rsid w:val="003E7083"/>
    <w:rsid w:val="003E7290"/>
    <w:rsid w:val="003E740B"/>
    <w:rsid w:val="003E743E"/>
    <w:rsid w:val="003E7614"/>
    <w:rsid w:val="003E7746"/>
    <w:rsid w:val="003E7766"/>
    <w:rsid w:val="003E78BB"/>
    <w:rsid w:val="003E7944"/>
    <w:rsid w:val="003E7968"/>
    <w:rsid w:val="003E7979"/>
    <w:rsid w:val="003E7A85"/>
    <w:rsid w:val="003E7CF2"/>
    <w:rsid w:val="003E7D79"/>
    <w:rsid w:val="003E7D7A"/>
    <w:rsid w:val="003E7D85"/>
    <w:rsid w:val="003E7FA0"/>
    <w:rsid w:val="003F0080"/>
    <w:rsid w:val="003F0257"/>
    <w:rsid w:val="003F02E8"/>
    <w:rsid w:val="003F0355"/>
    <w:rsid w:val="003F039F"/>
    <w:rsid w:val="003F05C0"/>
    <w:rsid w:val="003F0AE5"/>
    <w:rsid w:val="003F0BF8"/>
    <w:rsid w:val="003F0C5D"/>
    <w:rsid w:val="003F0E98"/>
    <w:rsid w:val="003F0F72"/>
    <w:rsid w:val="003F1161"/>
    <w:rsid w:val="003F11C1"/>
    <w:rsid w:val="003F1365"/>
    <w:rsid w:val="003F1542"/>
    <w:rsid w:val="003F16F7"/>
    <w:rsid w:val="003F1848"/>
    <w:rsid w:val="003F1B77"/>
    <w:rsid w:val="003F1C34"/>
    <w:rsid w:val="003F1D63"/>
    <w:rsid w:val="003F1EC5"/>
    <w:rsid w:val="003F1F28"/>
    <w:rsid w:val="003F1F31"/>
    <w:rsid w:val="003F203F"/>
    <w:rsid w:val="003F2098"/>
    <w:rsid w:val="003F2102"/>
    <w:rsid w:val="003F23A0"/>
    <w:rsid w:val="003F24A8"/>
    <w:rsid w:val="003F2501"/>
    <w:rsid w:val="003F2514"/>
    <w:rsid w:val="003F259B"/>
    <w:rsid w:val="003F262A"/>
    <w:rsid w:val="003F2736"/>
    <w:rsid w:val="003F2ABA"/>
    <w:rsid w:val="003F2AE7"/>
    <w:rsid w:val="003F2BB0"/>
    <w:rsid w:val="003F2BDF"/>
    <w:rsid w:val="003F2C88"/>
    <w:rsid w:val="003F2CA4"/>
    <w:rsid w:val="003F2D8A"/>
    <w:rsid w:val="003F2F40"/>
    <w:rsid w:val="003F2F80"/>
    <w:rsid w:val="003F2F8C"/>
    <w:rsid w:val="003F301B"/>
    <w:rsid w:val="003F33F5"/>
    <w:rsid w:val="003F35E5"/>
    <w:rsid w:val="003F35EF"/>
    <w:rsid w:val="003F36CD"/>
    <w:rsid w:val="003F3758"/>
    <w:rsid w:val="003F38BD"/>
    <w:rsid w:val="003F39B1"/>
    <w:rsid w:val="003F3AB5"/>
    <w:rsid w:val="003F3AD5"/>
    <w:rsid w:val="003F3C90"/>
    <w:rsid w:val="003F3E00"/>
    <w:rsid w:val="003F3E06"/>
    <w:rsid w:val="003F3EEE"/>
    <w:rsid w:val="003F3FA8"/>
    <w:rsid w:val="003F3FB3"/>
    <w:rsid w:val="003F410A"/>
    <w:rsid w:val="003F4161"/>
    <w:rsid w:val="003F4290"/>
    <w:rsid w:val="003F4308"/>
    <w:rsid w:val="003F4415"/>
    <w:rsid w:val="003F4443"/>
    <w:rsid w:val="003F4569"/>
    <w:rsid w:val="003F45B6"/>
    <w:rsid w:val="003F45C1"/>
    <w:rsid w:val="003F49F7"/>
    <w:rsid w:val="003F4A5F"/>
    <w:rsid w:val="003F4AA0"/>
    <w:rsid w:val="003F4D01"/>
    <w:rsid w:val="003F52ED"/>
    <w:rsid w:val="003F5613"/>
    <w:rsid w:val="003F574D"/>
    <w:rsid w:val="003F575C"/>
    <w:rsid w:val="003F576E"/>
    <w:rsid w:val="003F57CF"/>
    <w:rsid w:val="003F589D"/>
    <w:rsid w:val="003F58CA"/>
    <w:rsid w:val="003F591C"/>
    <w:rsid w:val="003F598D"/>
    <w:rsid w:val="003F5A24"/>
    <w:rsid w:val="003F5A9F"/>
    <w:rsid w:val="003F5BCE"/>
    <w:rsid w:val="003F5C4E"/>
    <w:rsid w:val="003F5CF9"/>
    <w:rsid w:val="003F5DA7"/>
    <w:rsid w:val="003F5F8E"/>
    <w:rsid w:val="003F6169"/>
    <w:rsid w:val="003F6279"/>
    <w:rsid w:val="003F62B6"/>
    <w:rsid w:val="003F62D4"/>
    <w:rsid w:val="003F630C"/>
    <w:rsid w:val="003F63A2"/>
    <w:rsid w:val="003F6454"/>
    <w:rsid w:val="003F6464"/>
    <w:rsid w:val="003F666E"/>
    <w:rsid w:val="003F6834"/>
    <w:rsid w:val="003F68AB"/>
    <w:rsid w:val="003F68D7"/>
    <w:rsid w:val="003F69D4"/>
    <w:rsid w:val="003F6B77"/>
    <w:rsid w:val="003F6B90"/>
    <w:rsid w:val="003F6C0B"/>
    <w:rsid w:val="003F6C6A"/>
    <w:rsid w:val="003F6FDB"/>
    <w:rsid w:val="003F7129"/>
    <w:rsid w:val="003F712D"/>
    <w:rsid w:val="003F71A3"/>
    <w:rsid w:val="003F71E9"/>
    <w:rsid w:val="003F7275"/>
    <w:rsid w:val="003F728E"/>
    <w:rsid w:val="003F734A"/>
    <w:rsid w:val="003F7608"/>
    <w:rsid w:val="003F7701"/>
    <w:rsid w:val="003F77FB"/>
    <w:rsid w:val="003F7C8B"/>
    <w:rsid w:val="003F7FBA"/>
    <w:rsid w:val="00400041"/>
    <w:rsid w:val="00400100"/>
    <w:rsid w:val="004001F6"/>
    <w:rsid w:val="00400242"/>
    <w:rsid w:val="0040024A"/>
    <w:rsid w:val="0040031D"/>
    <w:rsid w:val="004003BE"/>
    <w:rsid w:val="00400790"/>
    <w:rsid w:val="004007BF"/>
    <w:rsid w:val="00400A90"/>
    <w:rsid w:val="00400BF2"/>
    <w:rsid w:val="00400CBF"/>
    <w:rsid w:val="00400D28"/>
    <w:rsid w:val="00400D99"/>
    <w:rsid w:val="00400DC4"/>
    <w:rsid w:val="00400E3D"/>
    <w:rsid w:val="00400E5A"/>
    <w:rsid w:val="00400FDA"/>
    <w:rsid w:val="00401001"/>
    <w:rsid w:val="00401072"/>
    <w:rsid w:val="00401157"/>
    <w:rsid w:val="004012B2"/>
    <w:rsid w:val="00401329"/>
    <w:rsid w:val="00401387"/>
    <w:rsid w:val="0040138E"/>
    <w:rsid w:val="004013FD"/>
    <w:rsid w:val="0040141C"/>
    <w:rsid w:val="004015CC"/>
    <w:rsid w:val="004016FD"/>
    <w:rsid w:val="00401709"/>
    <w:rsid w:val="0040179F"/>
    <w:rsid w:val="00401809"/>
    <w:rsid w:val="00401821"/>
    <w:rsid w:val="0040198F"/>
    <w:rsid w:val="00401A0D"/>
    <w:rsid w:val="00401ABD"/>
    <w:rsid w:val="00401C25"/>
    <w:rsid w:val="00401C7A"/>
    <w:rsid w:val="00401E5E"/>
    <w:rsid w:val="00402083"/>
    <w:rsid w:val="00402243"/>
    <w:rsid w:val="004022C8"/>
    <w:rsid w:val="004023BD"/>
    <w:rsid w:val="00402464"/>
    <w:rsid w:val="0040246D"/>
    <w:rsid w:val="00402482"/>
    <w:rsid w:val="004025ED"/>
    <w:rsid w:val="0040279E"/>
    <w:rsid w:val="0040289A"/>
    <w:rsid w:val="004028AD"/>
    <w:rsid w:val="0040295E"/>
    <w:rsid w:val="00402969"/>
    <w:rsid w:val="00402C55"/>
    <w:rsid w:val="00402CC3"/>
    <w:rsid w:val="00402E35"/>
    <w:rsid w:val="00402F99"/>
    <w:rsid w:val="00402FE8"/>
    <w:rsid w:val="0040314A"/>
    <w:rsid w:val="004031AA"/>
    <w:rsid w:val="00403203"/>
    <w:rsid w:val="004033A0"/>
    <w:rsid w:val="00403409"/>
    <w:rsid w:val="00403516"/>
    <w:rsid w:val="004035D6"/>
    <w:rsid w:val="004035FC"/>
    <w:rsid w:val="0040394E"/>
    <w:rsid w:val="0040398A"/>
    <w:rsid w:val="00403995"/>
    <w:rsid w:val="004039C2"/>
    <w:rsid w:val="00403AB1"/>
    <w:rsid w:val="00403C0F"/>
    <w:rsid w:val="00403D5D"/>
    <w:rsid w:val="00404005"/>
    <w:rsid w:val="00404019"/>
    <w:rsid w:val="0040438F"/>
    <w:rsid w:val="0040439D"/>
    <w:rsid w:val="00404643"/>
    <w:rsid w:val="004046E2"/>
    <w:rsid w:val="00404BC5"/>
    <w:rsid w:val="00404E42"/>
    <w:rsid w:val="00404E8D"/>
    <w:rsid w:val="00404F08"/>
    <w:rsid w:val="0040508D"/>
    <w:rsid w:val="00405287"/>
    <w:rsid w:val="00405293"/>
    <w:rsid w:val="004053B9"/>
    <w:rsid w:val="004054AF"/>
    <w:rsid w:val="004054E8"/>
    <w:rsid w:val="00405600"/>
    <w:rsid w:val="00405710"/>
    <w:rsid w:val="00405793"/>
    <w:rsid w:val="0040592D"/>
    <w:rsid w:val="0040593A"/>
    <w:rsid w:val="0040599D"/>
    <w:rsid w:val="00405A12"/>
    <w:rsid w:val="00405D6B"/>
    <w:rsid w:val="00405F39"/>
    <w:rsid w:val="00405F6C"/>
    <w:rsid w:val="0040607B"/>
    <w:rsid w:val="00406137"/>
    <w:rsid w:val="004062A0"/>
    <w:rsid w:val="004062EF"/>
    <w:rsid w:val="004063DD"/>
    <w:rsid w:val="00406440"/>
    <w:rsid w:val="00406958"/>
    <w:rsid w:val="00406989"/>
    <w:rsid w:val="00406A08"/>
    <w:rsid w:val="00406A70"/>
    <w:rsid w:val="00406B26"/>
    <w:rsid w:val="00406C85"/>
    <w:rsid w:val="00406D71"/>
    <w:rsid w:val="00406DE9"/>
    <w:rsid w:val="00406EC7"/>
    <w:rsid w:val="00406F25"/>
    <w:rsid w:val="00406F6D"/>
    <w:rsid w:val="00406FDB"/>
    <w:rsid w:val="00407200"/>
    <w:rsid w:val="004074DB"/>
    <w:rsid w:val="00407793"/>
    <w:rsid w:val="00407805"/>
    <w:rsid w:val="00407892"/>
    <w:rsid w:val="0040791B"/>
    <w:rsid w:val="0040794B"/>
    <w:rsid w:val="00407ABB"/>
    <w:rsid w:val="00407C74"/>
    <w:rsid w:val="00407F5E"/>
    <w:rsid w:val="00410007"/>
    <w:rsid w:val="00410116"/>
    <w:rsid w:val="0041035F"/>
    <w:rsid w:val="00410588"/>
    <w:rsid w:val="004105C6"/>
    <w:rsid w:val="00410600"/>
    <w:rsid w:val="004108FE"/>
    <w:rsid w:val="00410A2D"/>
    <w:rsid w:val="00410A3B"/>
    <w:rsid w:val="00410B3F"/>
    <w:rsid w:val="00410D1D"/>
    <w:rsid w:val="00410DCC"/>
    <w:rsid w:val="00411019"/>
    <w:rsid w:val="00411029"/>
    <w:rsid w:val="00411153"/>
    <w:rsid w:val="0041130F"/>
    <w:rsid w:val="00411414"/>
    <w:rsid w:val="004115BF"/>
    <w:rsid w:val="004116DC"/>
    <w:rsid w:val="00411723"/>
    <w:rsid w:val="0041172E"/>
    <w:rsid w:val="00411780"/>
    <w:rsid w:val="00411868"/>
    <w:rsid w:val="0041188F"/>
    <w:rsid w:val="0041194A"/>
    <w:rsid w:val="00411A2F"/>
    <w:rsid w:val="00411A75"/>
    <w:rsid w:val="00411AA0"/>
    <w:rsid w:val="00411B04"/>
    <w:rsid w:val="00411B30"/>
    <w:rsid w:val="00411B85"/>
    <w:rsid w:val="00411BDE"/>
    <w:rsid w:val="00411D5D"/>
    <w:rsid w:val="00411F73"/>
    <w:rsid w:val="0041219F"/>
    <w:rsid w:val="004123E1"/>
    <w:rsid w:val="00412413"/>
    <w:rsid w:val="00412537"/>
    <w:rsid w:val="00412734"/>
    <w:rsid w:val="004127DA"/>
    <w:rsid w:val="0041286F"/>
    <w:rsid w:val="004128B7"/>
    <w:rsid w:val="004128BB"/>
    <w:rsid w:val="00412AD3"/>
    <w:rsid w:val="00412B90"/>
    <w:rsid w:val="00412BD6"/>
    <w:rsid w:val="00412D31"/>
    <w:rsid w:val="00412DE0"/>
    <w:rsid w:val="00412FA5"/>
    <w:rsid w:val="0041326D"/>
    <w:rsid w:val="00413281"/>
    <w:rsid w:val="0041335A"/>
    <w:rsid w:val="00413420"/>
    <w:rsid w:val="00413568"/>
    <w:rsid w:val="0041359C"/>
    <w:rsid w:val="004135B3"/>
    <w:rsid w:val="0041366C"/>
    <w:rsid w:val="00413689"/>
    <w:rsid w:val="0041369A"/>
    <w:rsid w:val="004136AD"/>
    <w:rsid w:val="00413703"/>
    <w:rsid w:val="0041377F"/>
    <w:rsid w:val="00413A13"/>
    <w:rsid w:val="00413D4F"/>
    <w:rsid w:val="0041403B"/>
    <w:rsid w:val="0041417C"/>
    <w:rsid w:val="00414185"/>
    <w:rsid w:val="0041441E"/>
    <w:rsid w:val="00414475"/>
    <w:rsid w:val="00414494"/>
    <w:rsid w:val="00414503"/>
    <w:rsid w:val="004146C1"/>
    <w:rsid w:val="0041483F"/>
    <w:rsid w:val="004149BA"/>
    <w:rsid w:val="00414A33"/>
    <w:rsid w:val="00414BA0"/>
    <w:rsid w:val="00414CAC"/>
    <w:rsid w:val="00414CFE"/>
    <w:rsid w:val="00414D81"/>
    <w:rsid w:val="00414D87"/>
    <w:rsid w:val="00414DBC"/>
    <w:rsid w:val="004153C8"/>
    <w:rsid w:val="004155F4"/>
    <w:rsid w:val="004156E2"/>
    <w:rsid w:val="004156F2"/>
    <w:rsid w:val="004156FD"/>
    <w:rsid w:val="0041579B"/>
    <w:rsid w:val="0041595C"/>
    <w:rsid w:val="004159AF"/>
    <w:rsid w:val="00415B6A"/>
    <w:rsid w:val="00415BFA"/>
    <w:rsid w:val="00415CB4"/>
    <w:rsid w:val="00415E5C"/>
    <w:rsid w:val="00416057"/>
    <w:rsid w:val="00416179"/>
    <w:rsid w:val="004161AF"/>
    <w:rsid w:val="00416419"/>
    <w:rsid w:val="004164DA"/>
    <w:rsid w:val="0041656C"/>
    <w:rsid w:val="00416586"/>
    <w:rsid w:val="00416636"/>
    <w:rsid w:val="004166B0"/>
    <w:rsid w:val="00416704"/>
    <w:rsid w:val="0041678A"/>
    <w:rsid w:val="004167E1"/>
    <w:rsid w:val="00416822"/>
    <w:rsid w:val="00416A1D"/>
    <w:rsid w:val="00416B02"/>
    <w:rsid w:val="00416BC1"/>
    <w:rsid w:val="00416BE7"/>
    <w:rsid w:val="00416CA3"/>
    <w:rsid w:val="00416D7E"/>
    <w:rsid w:val="00416E03"/>
    <w:rsid w:val="00416ECB"/>
    <w:rsid w:val="00416EED"/>
    <w:rsid w:val="00416FA2"/>
    <w:rsid w:val="00416FB1"/>
    <w:rsid w:val="00417031"/>
    <w:rsid w:val="0041708E"/>
    <w:rsid w:val="004170A3"/>
    <w:rsid w:val="004170E2"/>
    <w:rsid w:val="0041721B"/>
    <w:rsid w:val="004177CB"/>
    <w:rsid w:val="00417806"/>
    <w:rsid w:val="0041788C"/>
    <w:rsid w:val="00417A84"/>
    <w:rsid w:val="00417A87"/>
    <w:rsid w:val="00417BDF"/>
    <w:rsid w:val="00417D9E"/>
    <w:rsid w:val="00417E41"/>
    <w:rsid w:val="00417E67"/>
    <w:rsid w:val="0042002D"/>
    <w:rsid w:val="00420203"/>
    <w:rsid w:val="00420220"/>
    <w:rsid w:val="0042044F"/>
    <w:rsid w:val="004204C2"/>
    <w:rsid w:val="004205B9"/>
    <w:rsid w:val="00420676"/>
    <w:rsid w:val="004206B1"/>
    <w:rsid w:val="0042090E"/>
    <w:rsid w:val="0042095C"/>
    <w:rsid w:val="004209BB"/>
    <w:rsid w:val="00420B49"/>
    <w:rsid w:val="00420B55"/>
    <w:rsid w:val="00420BCD"/>
    <w:rsid w:val="00420D23"/>
    <w:rsid w:val="00420D9F"/>
    <w:rsid w:val="00420DFC"/>
    <w:rsid w:val="00420E14"/>
    <w:rsid w:val="00420EB7"/>
    <w:rsid w:val="00420EC4"/>
    <w:rsid w:val="00421153"/>
    <w:rsid w:val="00421296"/>
    <w:rsid w:val="004212FB"/>
    <w:rsid w:val="0042149B"/>
    <w:rsid w:val="00421AD8"/>
    <w:rsid w:val="00421BAA"/>
    <w:rsid w:val="00421C39"/>
    <w:rsid w:val="00421F91"/>
    <w:rsid w:val="00421FAF"/>
    <w:rsid w:val="00422086"/>
    <w:rsid w:val="00422169"/>
    <w:rsid w:val="0042219A"/>
    <w:rsid w:val="004222D1"/>
    <w:rsid w:val="0042244C"/>
    <w:rsid w:val="00422483"/>
    <w:rsid w:val="004224BE"/>
    <w:rsid w:val="004224DE"/>
    <w:rsid w:val="0042251B"/>
    <w:rsid w:val="0042279A"/>
    <w:rsid w:val="004227CF"/>
    <w:rsid w:val="004228FA"/>
    <w:rsid w:val="0042293B"/>
    <w:rsid w:val="00422B0B"/>
    <w:rsid w:val="00422B48"/>
    <w:rsid w:val="00422B60"/>
    <w:rsid w:val="00422BDA"/>
    <w:rsid w:val="00422BDB"/>
    <w:rsid w:val="00422CC0"/>
    <w:rsid w:val="00422D2A"/>
    <w:rsid w:val="00422E91"/>
    <w:rsid w:val="00422EAD"/>
    <w:rsid w:val="00422EC4"/>
    <w:rsid w:val="00422FA7"/>
    <w:rsid w:val="004231BE"/>
    <w:rsid w:val="0042322F"/>
    <w:rsid w:val="00423240"/>
    <w:rsid w:val="0042336B"/>
    <w:rsid w:val="004233C9"/>
    <w:rsid w:val="00423487"/>
    <w:rsid w:val="004236FA"/>
    <w:rsid w:val="00423743"/>
    <w:rsid w:val="0042374E"/>
    <w:rsid w:val="0042389C"/>
    <w:rsid w:val="004238E1"/>
    <w:rsid w:val="00423983"/>
    <w:rsid w:val="00423A59"/>
    <w:rsid w:val="00423B22"/>
    <w:rsid w:val="00423C34"/>
    <w:rsid w:val="00423C68"/>
    <w:rsid w:val="00423C75"/>
    <w:rsid w:val="00424112"/>
    <w:rsid w:val="004241B3"/>
    <w:rsid w:val="00424545"/>
    <w:rsid w:val="0042465F"/>
    <w:rsid w:val="00424743"/>
    <w:rsid w:val="00424A42"/>
    <w:rsid w:val="00424AEE"/>
    <w:rsid w:val="00424B69"/>
    <w:rsid w:val="00424B8E"/>
    <w:rsid w:val="00425083"/>
    <w:rsid w:val="004250A5"/>
    <w:rsid w:val="004250F3"/>
    <w:rsid w:val="00425134"/>
    <w:rsid w:val="0042519D"/>
    <w:rsid w:val="00425269"/>
    <w:rsid w:val="0042529F"/>
    <w:rsid w:val="0042541F"/>
    <w:rsid w:val="00425547"/>
    <w:rsid w:val="0042560B"/>
    <w:rsid w:val="00425625"/>
    <w:rsid w:val="00425815"/>
    <w:rsid w:val="00425889"/>
    <w:rsid w:val="00425984"/>
    <w:rsid w:val="00425A43"/>
    <w:rsid w:val="00425A6B"/>
    <w:rsid w:val="00425B08"/>
    <w:rsid w:val="00425C64"/>
    <w:rsid w:val="00425DB2"/>
    <w:rsid w:val="00425F26"/>
    <w:rsid w:val="00425F30"/>
    <w:rsid w:val="00425FE5"/>
    <w:rsid w:val="0042609A"/>
    <w:rsid w:val="004262D3"/>
    <w:rsid w:val="00426484"/>
    <w:rsid w:val="004264AC"/>
    <w:rsid w:val="004265AD"/>
    <w:rsid w:val="00426723"/>
    <w:rsid w:val="004267E5"/>
    <w:rsid w:val="004268A8"/>
    <w:rsid w:val="00426958"/>
    <w:rsid w:val="00426A11"/>
    <w:rsid w:val="00426A5D"/>
    <w:rsid w:val="00426CDF"/>
    <w:rsid w:val="00426F62"/>
    <w:rsid w:val="00426FF1"/>
    <w:rsid w:val="004271A3"/>
    <w:rsid w:val="004271A6"/>
    <w:rsid w:val="004271AD"/>
    <w:rsid w:val="004274C3"/>
    <w:rsid w:val="004277D7"/>
    <w:rsid w:val="00427ABE"/>
    <w:rsid w:val="00427B05"/>
    <w:rsid w:val="00427C4B"/>
    <w:rsid w:val="00427CE4"/>
    <w:rsid w:val="00427E25"/>
    <w:rsid w:val="00427E62"/>
    <w:rsid w:val="00427EBD"/>
    <w:rsid w:val="00427FF9"/>
    <w:rsid w:val="00430097"/>
    <w:rsid w:val="0043015B"/>
    <w:rsid w:val="00430274"/>
    <w:rsid w:val="0043028A"/>
    <w:rsid w:val="00430416"/>
    <w:rsid w:val="00430502"/>
    <w:rsid w:val="00430794"/>
    <w:rsid w:val="00430829"/>
    <w:rsid w:val="004308A7"/>
    <w:rsid w:val="00430964"/>
    <w:rsid w:val="004309A6"/>
    <w:rsid w:val="00430CA8"/>
    <w:rsid w:val="00430D3D"/>
    <w:rsid w:val="00430D7F"/>
    <w:rsid w:val="00430DA1"/>
    <w:rsid w:val="00430F2B"/>
    <w:rsid w:val="00431077"/>
    <w:rsid w:val="004310E1"/>
    <w:rsid w:val="004310F8"/>
    <w:rsid w:val="004312A6"/>
    <w:rsid w:val="004312B9"/>
    <w:rsid w:val="0043135B"/>
    <w:rsid w:val="004313DE"/>
    <w:rsid w:val="004313E1"/>
    <w:rsid w:val="00431447"/>
    <w:rsid w:val="00431450"/>
    <w:rsid w:val="0043149E"/>
    <w:rsid w:val="004314AF"/>
    <w:rsid w:val="00431632"/>
    <w:rsid w:val="004316AE"/>
    <w:rsid w:val="00431900"/>
    <w:rsid w:val="00431A03"/>
    <w:rsid w:val="00431ED9"/>
    <w:rsid w:val="00431FE6"/>
    <w:rsid w:val="00432051"/>
    <w:rsid w:val="00432110"/>
    <w:rsid w:val="00432247"/>
    <w:rsid w:val="0043224F"/>
    <w:rsid w:val="00432435"/>
    <w:rsid w:val="004326F3"/>
    <w:rsid w:val="004327E4"/>
    <w:rsid w:val="004327ED"/>
    <w:rsid w:val="004327FC"/>
    <w:rsid w:val="00432814"/>
    <w:rsid w:val="004329AA"/>
    <w:rsid w:val="00432A74"/>
    <w:rsid w:val="00432C17"/>
    <w:rsid w:val="00432C2A"/>
    <w:rsid w:val="00432C89"/>
    <w:rsid w:val="00432CD1"/>
    <w:rsid w:val="00432E67"/>
    <w:rsid w:val="00432F0F"/>
    <w:rsid w:val="00432F3F"/>
    <w:rsid w:val="00432FC2"/>
    <w:rsid w:val="00433068"/>
    <w:rsid w:val="00433130"/>
    <w:rsid w:val="0043329D"/>
    <w:rsid w:val="00433335"/>
    <w:rsid w:val="0043333B"/>
    <w:rsid w:val="00433343"/>
    <w:rsid w:val="0043350E"/>
    <w:rsid w:val="0043373A"/>
    <w:rsid w:val="00433778"/>
    <w:rsid w:val="0043388A"/>
    <w:rsid w:val="004339F8"/>
    <w:rsid w:val="00433AE9"/>
    <w:rsid w:val="00433BE1"/>
    <w:rsid w:val="00433CD0"/>
    <w:rsid w:val="00433CFA"/>
    <w:rsid w:val="00433D78"/>
    <w:rsid w:val="00433D80"/>
    <w:rsid w:val="00433F22"/>
    <w:rsid w:val="00434005"/>
    <w:rsid w:val="0043427A"/>
    <w:rsid w:val="004344C8"/>
    <w:rsid w:val="00434630"/>
    <w:rsid w:val="0043482E"/>
    <w:rsid w:val="00434A33"/>
    <w:rsid w:val="00434B09"/>
    <w:rsid w:val="00434C85"/>
    <w:rsid w:val="00434D8B"/>
    <w:rsid w:val="0043527B"/>
    <w:rsid w:val="00435486"/>
    <w:rsid w:val="00435487"/>
    <w:rsid w:val="004356B8"/>
    <w:rsid w:val="004356BB"/>
    <w:rsid w:val="00435708"/>
    <w:rsid w:val="0043580D"/>
    <w:rsid w:val="00435C03"/>
    <w:rsid w:val="00435E47"/>
    <w:rsid w:val="00435F3F"/>
    <w:rsid w:val="004362B9"/>
    <w:rsid w:val="00436372"/>
    <w:rsid w:val="0043637A"/>
    <w:rsid w:val="00436406"/>
    <w:rsid w:val="00436413"/>
    <w:rsid w:val="004365AD"/>
    <w:rsid w:val="004365EA"/>
    <w:rsid w:val="004366A6"/>
    <w:rsid w:val="00436722"/>
    <w:rsid w:val="004367B3"/>
    <w:rsid w:val="00436850"/>
    <w:rsid w:val="004369E2"/>
    <w:rsid w:val="00436CCC"/>
    <w:rsid w:val="00436CEE"/>
    <w:rsid w:val="00436DF6"/>
    <w:rsid w:val="00436EF6"/>
    <w:rsid w:val="00436F7C"/>
    <w:rsid w:val="00436F93"/>
    <w:rsid w:val="00436FB7"/>
    <w:rsid w:val="0043705C"/>
    <w:rsid w:val="00437081"/>
    <w:rsid w:val="004370DC"/>
    <w:rsid w:val="0043712B"/>
    <w:rsid w:val="004374AA"/>
    <w:rsid w:val="00437524"/>
    <w:rsid w:val="0043752A"/>
    <w:rsid w:val="00437665"/>
    <w:rsid w:val="00437682"/>
    <w:rsid w:val="00437839"/>
    <w:rsid w:val="00437945"/>
    <w:rsid w:val="00437A01"/>
    <w:rsid w:val="00437E3C"/>
    <w:rsid w:val="00437E69"/>
    <w:rsid w:val="00437EC7"/>
    <w:rsid w:val="0044006F"/>
    <w:rsid w:val="004401C0"/>
    <w:rsid w:val="00440385"/>
    <w:rsid w:val="00440590"/>
    <w:rsid w:val="004405AA"/>
    <w:rsid w:val="00440763"/>
    <w:rsid w:val="004408AA"/>
    <w:rsid w:val="0044096F"/>
    <w:rsid w:val="00440BFB"/>
    <w:rsid w:val="00440C23"/>
    <w:rsid w:val="00440C26"/>
    <w:rsid w:val="00440CD5"/>
    <w:rsid w:val="00440D51"/>
    <w:rsid w:val="00440DDB"/>
    <w:rsid w:val="00440E14"/>
    <w:rsid w:val="00440F9E"/>
    <w:rsid w:val="004410D0"/>
    <w:rsid w:val="00441199"/>
    <w:rsid w:val="00441252"/>
    <w:rsid w:val="00441307"/>
    <w:rsid w:val="00441385"/>
    <w:rsid w:val="00441501"/>
    <w:rsid w:val="004415AD"/>
    <w:rsid w:val="004416C9"/>
    <w:rsid w:val="0044187C"/>
    <w:rsid w:val="00441A7A"/>
    <w:rsid w:val="00441AD8"/>
    <w:rsid w:val="00441CCB"/>
    <w:rsid w:val="00441D18"/>
    <w:rsid w:val="00441D57"/>
    <w:rsid w:val="00441E13"/>
    <w:rsid w:val="00441E60"/>
    <w:rsid w:val="004420D2"/>
    <w:rsid w:val="004421BA"/>
    <w:rsid w:val="004422C6"/>
    <w:rsid w:val="00442651"/>
    <w:rsid w:val="0044279F"/>
    <w:rsid w:val="00442912"/>
    <w:rsid w:val="004429EC"/>
    <w:rsid w:val="00442A1C"/>
    <w:rsid w:val="00442AA8"/>
    <w:rsid w:val="00442BAA"/>
    <w:rsid w:val="00442EA6"/>
    <w:rsid w:val="00442F60"/>
    <w:rsid w:val="00442FB7"/>
    <w:rsid w:val="00442FBE"/>
    <w:rsid w:val="0044318C"/>
    <w:rsid w:val="004432DD"/>
    <w:rsid w:val="00443344"/>
    <w:rsid w:val="004433B2"/>
    <w:rsid w:val="004433DC"/>
    <w:rsid w:val="004434FE"/>
    <w:rsid w:val="00443785"/>
    <w:rsid w:val="00443981"/>
    <w:rsid w:val="004439A9"/>
    <w:rsid w:val="00443BF5"/>
    <w:rsid w:val="00443C46"/>
    <w:rsid w:val="00443CC1"/>
    <w:rsid w:val="00444205"/>
    <w:rsid w:val="00444286"/>
    <w:rsid w:val="004442C0"/>
    <w:rsid w:val="004442F4"/>
    <w:rsid w:val="00444503"/>
    <w:rsid w:val="00444506"/>
    <w:rsid w:val="0044450C"/>
    <w:rsid w:val="00444563"/>
    <w:rsid w:val="00444690"/>
    <w:rsid w:val="004448F3"/>
    <w:rsid w:val="00444A07"/>
    <w:rsid w:val="00444A47"/>
    <w:rsid w:val="00444AB2"/>
    <w:rsid w:val="00444AEE"/>
    <w:rsid w:val="00444B5B"/>
    <w:rsid w:val="00444CAC"/>
    <w:rsid w:val="00444F51"/>
    <w:rsid w:val="00445070"/>
    <w:rsid w:val="004452C4"/>
    <w:rsid w:val="00445361"/>
    <w:rsid w:val="0044538E"/>
    <w:rsid w:val="004454B2"/>
    <w:rsid w:val="004457C0"/>
    <w:rsid w:val="00445A7E"/>
    <w:rsid w:val="00445AF7"/>
    <w:rsid w:val="00445BE4"/>
    <w:rsid w:val="00445BF0"/>
    <w:rsid w:val="00445C83"/>
    <w:rsid w:val="00445CDA"/>
    <w:rsid w:val="00445D22"/>
    <w:rsid w:val="00445EBF"/>
    <w:rsid w:val="00445F84"/>
    <w:rsid w:val="00446754"/>
    <w:rsid w:val="004468C0"/>
    <w:rsid w:val="00446939"/>
    <w:rsid w:val="00446A41"/>
    <w:rsid w:val="00446AF1"/>
    <w:rsid w:val="00446D68"/>
    <w:rsid w:val="00446E7E"/>
    <w:rsid w:val="00447204"/>
    <w:rsid w:val="0044724F"/>
    <w:rsid w:val="0044727C"/>
    <w:rsid w:val="00447297"/>
    <w:rsid w:val="004472F0"/>
    <w:rsid w:val="0044736C"/>
    <w:rsid w:val="00447395"/>
    <w:rsid w:val="004475B0"/>
    <w:rsid w:val="004476C2"/>
    <w:rsid w:val="00447737"/>
    <w:rsid w:val="00447A09"/>
    <w:rsid w:val="00447E1C"/>
    <w:rsid w:val="00447E3D"/>
    <w:rsid w:val="00447F32"/>
    <w:rsid w:val="00450018"/>
    <w:rsid w:val="00450096"/>
    <w:rsid w:val="00450188"/>
    <w:rsid w:val="0045018B"/>
    <w:rsid w:val="004502FB"/>
    <w:rsid w:val="0045041E"/>
    <w:rsid w:val="0045042D"/>
    <w:rsid w:val="00450487"/>
    <w:rsid w:val="004506C7"/>
    <w:rsid w:val="004507ED"/>
    <w:rsid w:val="00450864"/>
    <w:rsid w:val="00450885"/>
    <w:rsid w:val="0045091C"/>
    <w:rsid w:val="00450B7F"/>
    <w:rsid w:val="00450D59"/>
    <w:rsid w:val="00450DF4"/>
    <w:rsid w:val="00450E54"/>
    <w:rsid w:val="00450EA8"/>
    <w:rsid w:val="00450EE8"/>
    <w:rsid w:val="0045103B"/>
    <w:rsid w:val="0045108F"/>
    <w:rsid w:val="00451240"/>
    <w:rsid w:val="004512A3"/>
    <w:rsid w:val="004512A7"/>
    <w:rsid w:val="004514CD"/>
    <w:rsid w:val="004515A7"/>
    <w:rsid w:val="00451853"/>
    <w:rsid w:val="00451871"/>
    <w:rsid w:val="00451922"/>
    <w:rsid w:val="00451A15"/>
    <w:rsid w:val="00451BF1"/>
    <w:rsid w:val="00451CF5"/>
    <w:rsid w:val="00451DEB"/>
    <w:rsid w:val="00451EF2"/>
    <w:rsid w:val="00451FA7"/>
    <w:rsid w:val="00452082"/>
    <w:rsid w:val="004520CC"/>
    <w:rsid w:val="004520FD"/>
    <w:rsid w:val="00452222"/>
    <w:rsid w:val="004522C7"/>
    <w:rsid w:val="004527CF"/>
    <w:rsid w:val="00452810"/>
    <w:rsid w:val="00452912"/>
    <w:rsid w:val="00452AAD"/>
    <w:rsid w:val="00452BC6"/>
    <w:rsid w:val="00452CB2"/>
    <w:rsid w:val="0045301F"/>
    <w:rsid w:val="004530A0"/>
    <w:rsid w:val="00453193"/>
    <w:rsid w:val="0045331F"/>
    <w:rsid w:val="0045346F"/>
    <w:rsid w:val="00453791"/>
    <w:rsid w:val="0045381A"/>
    <w:rsid w:val="00453BDE"/>
    <w:rsid w:val="00453C74"/>
    <w:rsid w:val="00453DF7"/>
    <w:rsid w:val="00453DFD"/>
    <w:rsid w:val="00453E0D"/>
    <w:rsid w:val="00454102"/>
    <w:rsid w:val="00454130"/>
    <w:rsid w:val="00454201"/>
    <w:rsid w:val="00454221"/>
    <w:rsid w:val="0045432A"/>
    <w:rsid w:val="00454528"/>
    <w:rsid w:val="004545C7"/>
    <w:rsid w:val="0045469E"/>
    <w:rsid w:val="004546B2"/>
    <w:rsid w:val="00454822"/>
    <w:rsid w:val="00454830"/>
    <w:rsid w:val="00454927"/>
    <w:rsid w:val="00454B30"/>
    <w:rsid w:val="00454B93"/>
    <w:rsid w:val="00454C39"/>
    <w:rsid w:val="00454C59"/>
    <w:rsid w:val="00454E17"/>
    <w:rsid w:val="00454FA1"/>
    <w:rsid w:val="0045510F"/>
    <w:rsid w:val="00455233"/>
    <w:rsid w:val="004553B7"/>
    <w:rsid w:val="004553DB"/>
    <w:rsid w:val="004554A0"/>
    <w:rsid w:val="00455536"/>
    <w:rsid w:val="00455781"/>
    <w:rsid w:val="00455788"/>
    <w:rsid w:val="00455826"/>
    <w:rsid w:val="0045613C"/>
    <w:rsid w:val="0045620E"/>
    <w:rsid w:val="0045627B"/>
    <w:rsid w:val="00456407"/>
    <w:rsid w:val="0045641B"/>
    <w:rsid w:val="004565CD"/>
    <w:rsid w:val="00456635"/>
    <w:rsid w:val="004566F1"/>
    <w:rsid w:val="0045682E"/>
    <w:rsid w:val="004569C6"/>
    <w:rsid w:val="00456B47"/>
    <w:rsid w:val="00456ECD"/>
    <w:rsid w:val="004570F8"/>
    <w:rsid w:val="00457193"/>
    <w:rsid w:val="004574EE"/>
    <w:rsid w:val="00457534"/>
    <w:rsid w:val="00457545"/>
    <w:rsid w:val="004576F8"/>
    <w:rsid w:val="004576FA"/>
    <w:rsid w:val="004577A7"/>
    <w:rsid w:val="004577BD"/>
    <w:rsid w:val="004577EC"/>
    <w:rsid w:val="00457A72"/>
    <w:rsid w:val="00457B6F"/>
    <w:rsid w:val="00457C13"/>
    <w:rsid w:val="00457DB2"/>
    <w:rsid w:val="00457DE9"/>
    <w:rsid w:val="00457F81"/>
    <w:rsid w:val="004603FD"/>
    <w:rsid w:val="00460435"/>
    <w:rsid w:val="004608B9"/>
    <w:rsid w:val="00460A1D"/>
    <w:rsid w:val="00460BE9"/>
    <w:rsid w:val="00460C15"/>
    <w:rsid w:val="00460C5E"/>
    <w:rsid w:val="00460CBB"/>
    <w:rsid w:val="00460CBC"/>
    <w:rsid w:val="00460D82"/>
    <w:rsid w:val="00460DCC"/>
    <w:rsid w:val="00461211"/>
    <w:rsid w:val="004612A4"/>
    <w:rsid w:val="004612A9"/>
    <w:rsid w:val="004612AD"/>
    <w:rsid w:val="0046133F"/>
    <w:rsid w:val="00461597"/>
    <w:rsid w:val="0046162B"/>
    <w:rsid w:val="00461669"/>
    <w:rsid w:val="004618CB"/>
    <w:rsid w:val="004618D6"/>
    <w:rsid w:val="00461A2C"/>
    <w:rsid w:val="00461AF6"/>
    <w:rsid w:val="00461B28"/>
    <w:rsid w:val="00461B66"/>
    <w:rsid w:val="00461BC3"/>
    <w:rsid w:val="00461BD2"/>
    <w:rsid w:val="00461C7E"/>
    <w:rsid w:val="00461E8E"/>
    <w:rsid w:val="004620E3"/>
    <w:rsid w:val="00462273"/>
    <w:rsid w:val="0046234B"/>
    <w:rsid w:val="0046251C"/>
    <w:rsid w:val="00462663"/>
    <w:rsid w:val="004627CE"/>
    <w:rsid w:val="0046298A"/>
    <w:rsid w:val="00462A14"/>
    <w:rsid w:val="00462D03"/>
    <w:rsid w:val="00462F0D"/>
    <w:rsid w:val="00462F82"/>
    <w:rsid w:val="00462FED"/>
    <w:rsid w:val="0046302F"/>
    <w:rsid w:val="00463175"/>
    <w:rsid w:val="0046318D"/>
    <w:rsid w:val="00463306"/>
    <w:rsid w:val="004633CF"/>
    <w:rsid w:val="004634C3"/>
    <w:rsid w:val="0046352F"/>
    <w:rsid w:val="004637A0"/>
    <w:rsid w:val="004637D8"/>
    <w:rsid w:val="004638A7"/>
    <w:rsid w:val="00463A51"/>
    <w:rsid w:val="00463C06"/>
    <w:rsid w:val="00463DF8"/>
    <w:rsid w:val="00463E8F"/>
    <w:rsid w:val="00463EC3"/>
    <w:rsid w:val="00464025"/>
    <w:rsid w:val="004640DB"/>
    <w:rsid w:val="00464203"/>
    <w:rsid w:val="0046421C"/>
    <w:rsid w:val="004642DB"/>
    <w:rsid w:val="004644A1"/>
    <w:rsid w:val="004645EA"/>
    <w:rsid w:val="00464603"/>
    <w:rsid w:val="00464610"/>
    <w:rsid w:val="00464741"/>
    <w:rsid w:val="0046479A"/>
    <w:rsid w:val="00464A2C"/>
    <w:rsid w:val="00464A55"/>
    <w:rsid w:val="00464A8B"/>
    <w:rsid w:val="00464CC7"/>
    <w:rsid w:val="00464D01"/>
    <w:rsid w:val="00464F71"/>
    <w:rsid w:val="0046519F"/>
    <w:rsid w:val="004651B0"/>
    <w:rsid w:val="004651CB"/>
    <w:rsid w:val="00465237"/>
    <w:rsid w:val="00465247"/>
    <w:rsid w:val="0046540C"/>
    <w:rsid w:val="004654BB"/>
    <w:rsid w:val="00465540"/>
    <w:rsid w:val="00465566"/>
    <w:rsid w:val="00465629"/>
    <w:rsid w:val="00465648"/>
    <w:rsid w:val="0046573E"/>
    <w:rsid w:val="00465790"/>
    <w:rsid w:val="004657CF"/>
    <w:rsid w:val="004659B5"/>
    <w:rsid w:val="004659D1"/>
    <w:rsid w:val="00465A08"/>
    <w:rsid w:val="00465AEB"/>
    <w:rsid w:val="00465CD5"/>
    <w:rsid w:val="00465CFE"/>
    <w:rsid w:val="00465CFF"/>
    <w:rsid w:val="00465E0F"/>
    <w:rsid w:val="00465EFC"/>
    <w:rsid w:val="00465F52"/>
    <w:rsid w:val="00465F6A"/>
    <w:rsid w:val="004661E0"/>
    <w:rsid w:val="00466222"/>
    <w:rsid w:val="00466348"/>
    <w:rsid w:val="00466492"/>
    <w:rsid w:val="004666F5"/>
    <w:rsid w:val="00466A5C"/>
    <w:rsid w:val="00466A9F"/>
    <w:rsid w:val="00466B3F"/>
    <w:rsid w:val="00466BFB"/>
    <w:rsid w:val="00466CA9"/>
    <w:rsid w:val="00466FCC"/>
    <w:rsid w:val="00466FED"/>
    <w:rsid w:val="00467193"/>
    <w:rsid w:val="004671DE"/>
    <w:rsid w:val="0046722D"/>
    <w:rsid w:val="004672DD"/>
    <w:rsid w:val="0046748D"/>
    <w:rsid w:val="004675DC"/>
    <w:rsid w:val="00467AF7"/>
    <w:rsid w:val="00467BFD"/>
    <w:rsid w:val="00467D0A"/>
    <w:rsid w:val="00467D21"/>
    <w:rsid w:val="00467EA7"/>
    <w:rsid w:val="00467F97"/>
    <w:rsid w:val="00470156"/>
    <w:rsid w:val="0047017B"/>
    <w:rsid w:val="00470349"/>
    <w:rsid w:val="0047051C"/>
    <w:rsid w:val="004706AE"/>
    <w:rsid w:val="00470A6B"/>
    <w:rsid w:val="00470AFB"/>
    <w:rsid w:val="00470E61"/>
    <w:rsid w:val="00470F0E"/>
    <w:rsid w:val="00470F11"/>
    <w:rsid w:val="00470F3C"/>
    <w:rsid w:val="00470F4C"/>
    <w:rsid w:val="00470FEA"/>
    <w:rsid w:val="00471016"/>
    <w:rsid w:val="0047133E"/>
    <w:rsid w:val="0047134E"/>
    <w:rsid w:val="00471369"/>
    <w:rsid w:val="0047139F"/>
    <w:rsid w:val="00471441"/>
    <w:rsid w:val="00471665"/>
    <w:rsid w:val="00471745"/>
    <w:rsid w:val="004717F8"/>
    <w:rsid w:val="00471A6C"/>
    <w:rsid w:val="00471BFD"/>
    <w:rsid w:val="00471DEE"/>
    <w:rsid w:val="00471E2D"/>
    <w:rsid w:val="00471ECD"/>
    <w:rsid w:val="0047200B"/>
    <w:rsid w:val="0047204D"/>
    <w:rsid w:val="00472214"/>
    <w:rsid w:val="00472321"/>
    <w:rsid w:val="004723F4"/>
    <w:rsid w:val="004723F8"/>
    <w:rsid w:val="004725A2"/>
    <w:rsid w:val="00472832"/>
    <w:rsid w:val="00472866"/>
    <w:rsid w:val="00472A99"/>
    <w:rsid w:val="00472BDC"/>
    <w:rsid w:val="00472DF1"/>
    <w:rsid w:val="00472E55"/>
    <w:rsid w:val="00472EB7"/>
    <w:rsid w:val="00472F24"/>
    <w:rsid w:val="00473320"/>
    <w:rsid w:val="0047332E"/>
    <w:rsid w:val="004733D1"/>
    <w:rsid w:val="00473405"/>
    <w:rsid w:val="00473522"/>
    <w:rsid w:val="004735AC"/>
    <w:rsid w:val="00473672"/>
    <w:rsid w:val="004736E5"/>
    <w:rsid w:val="0047373D"/>
    <w:rsid w:val="004739FF"/>
    <w:rsid w:val="00473C43"/>
    <w:rsid w:val="00473E1E"/>
    <w:rsid w:val="00473FFA"/>
    <w:rsid w:val="0047404D"/>
    <w:rsid w:val="0047414E"/>
    <w:rsid w:val="004741DB"/>
    <w:rsid w:val="00474203"/>
    <w:rsid w:val="00474623"/>
    <w:rsid w:val="00474658"/>
    <w:rsid w:val="004746BB"/>
    <w:rsid w:val="004748A0"/>
    <w:rsid w:val="0047497E"/>
    <w:rsid w:val="00474C15"/>
    <w:rsid w:val="00474C6B"/>
    <w:rsid w:val="00474DA3"/>
    <w:rsid w:val="00474EF8"/>
    <w:rsid w:val="004750B8"/>
    <w:rsid w:val="00475148"/>
    <w:rsid w:val="00475160"/>
    <w:rsid w:val="004752B3"/>
    <w:rsid w:val="00475357"/>
    <w:rsid w:val="00475439"/>
    <w:rsid w:val="004754A0"/>
    <w:rsid w:val="0047559E"/>
    <w:rsid w:val="00475618"/>
    <w:rsid w:val="00475775"/>
    <w:rsid w:val="00475777"/>
    <w:rsid w:val="004758A4"/>
    <w:rsid w:val="0047591E"/>
    <w:rsid w:val="00475A7D"/>
    <w:rsid w:val="00475BFC"/>
    <w:rsid w:val="00475C20"/>
    <w:rsid w:val="00475C78"/>
    <w:rsid w:val="00475D7E"/>
    <w:rsid w:val="00475DA0"/>
    <w:rsid w:val="00475EFE"/>
    <w:rsid w:val="00475F34"/>
    <w:rsid w:val="0047614A"/>
    <w:rsid w:val="00476239"/>
    <w:rsid w:val="00476299"/>
    <w:rsid w:val="0047630B"/>
    <w:rsid w:val="004763D5"/>
    <w:rsid w:val="0047643F"/>
    <w:rsid w:val="004764EF"/>
    <w:rsid w:val="004765C4"/>
    <w:rsid w:val="00476659"/>
    <w:rsid w:val="00476751"/>
    <w:rsid w:val="0047678E"/>
    <w:rsid w:val="004767B2"/>
    <w:rsid w:val="004768A8"/>
    <w:rsid w:val="004769E3"/>
    <w:rsid w:val="00476A22"/>
    <w:rsid w:val="00476C14"/>
    <w:rsid w:val="00476C2E"/>
    <w:rsid w:val="00476C80"/>
    <w:rsid w:val="00476C95"/>
    <w:rsid w:val="00476DF5"/>
    <w:rsid w:val="00476E2A"/>
    <w:rsid w:val="00476FA0"/>
    <w:rsid w:val="00477027"/>
    <w:rsid w:val="00477034"/>
    <w:rsid w:val="004770DD"/>
    <w:rsid w:val="004771E8"/>
    <w:rsid w:val="00477416"/>
    <w:rsid w:val="00477422"/>
    <w:rsid w:val="004774FF"/>
    <w:rsid w:val="00477633"/>
    <w:rsid w:val="004777C4"/>
    <w:rsid w:val="004777F7"/>
    <w:rsid w:val="0047781F"/>
    <w:rsid w:val="00477906"/>
    <w:rsid w:val="00477976"/>
    <w:rsid w:val="00477A03"/>
    <w:rsid w:val="00477A65"/>
    <w:rsid w:val="00477A93"/>
    <w:rsid w:val="00477AFE"/>
    <w:rsid w:val="00477C60"/>
    <w:rsid w:val="00477D3C"/>
    <w:rsid w:val="00477D42"/>
    <w:rsid w:val="00477D5E"/>
    <w:rsid w:val="00477E04"/>
    <w:rsid w:val="00477E70"/>
    <w:rsid w:val="00480271"/>
    <w:rsid w:val="00480272"/>
    <w:rsid w:val="0048034E"/>
    <w:rsid w:val="00480358"/>
    <w:rsid w:val="004803A7"/>
    <w:rsid w:val="004803BE"/>
    <w:rsid w:val="0048056F"/>
    <w:rsid w:val="00480869"/>
    <w:rsid w:val="00480956"/>
    <w:rsid w:val="00480AA5"/>
    <w:rsid w:val="00480BF2"/>
    <w:rsid w:val="00480C9C"/>
    <w:rsid w:val="00480F9B"/>
    <w:rsid w:val="00480FFF"/>
    <w:rsid w:val="0048117C"/>
    <w:rsid w:val="0048119F"/>
    <w:rsid w:val="004815A8"/>
    <w:rsid w:val="00481656"/>
    <w:rsid w:val="0048167C"/>
    <w:rsid w:val="004816F4"/>
    <w:rsid w:val="004817B9"/>
    <w:rsid w:val="00481929"/>
    <w:rsid w:val="00481B04"/>
    <w:rsid w:val="00481B70"/>
    <w:rsid w:val="00481B80"/>
    <w:rsid w:val="00481C59"/>
    <w:rsid w:val="00481D54"/>
    <w:rsid w:val="00481F0B"/>
    <w:rsid w:val="00481F2F"/>
    <w:rsid w:val="00481F30"/>
    <w:rsid w:val="00482078"/>
    <w:rsid w:val="004820FF"/>
    <w:rsid w:val="0048233C"/>
    <w:rsid w:val="0048235C"/>
    <w:rsid w:val="004825B3"/>
    <w:rsid w:val="00482714"/>
    <w:rsid w:val="0048282D"/>
    <w:rsid w:val="004829C4"/>
    <w:rsid w:val="00482B07"/>
    <w:rsid w:val="00482C3A"/>
    <w:rsid w:val="00482C5E"/>
    <w:rsid w:val="00482CA1"/>
    <w:rsid w:val="00482D17"/>
    <w:rsid w:val="00482E2B"/>
    <w:rsid w:val="00483167"/>
    <w:rsid w:val="00483297"/>
    <w:rsid w:val="004832A6"/>
    <w:rsid w:val="00483522"/>
    <w:rsid w:val="0048353C"/>
    <w:rsid w:val="00483646"/>
    <w:rsid w:val="004836EC"/>
    <w:rsid w:val="004837A3"/>
    <w:rsid w:val="004837DA"/>
    <w:rsid w:val="0048383D"/>
    <w:rsid w:val="004839F4"/>
    <w:rsid w:val="00483A6B"/>
    <w:rsid w:val="00483B0C"/>
    <w:rsid w:val="00483B2E"/>
    <w:rsid w:val="00483D19"/>
    <w:rsid w:val="00483DEB"/>
    <w:rsid w:val="00483E30"/>
    <w:rsid w:val="00483EFC"/>
    <w:rsid w:val="00483F42"/>
    <w:rsid w:val="00483FD3"/>
    <w:rsid w:val="0048400F"/>
    <w:rsid w:val="00484096"/>
    <w:rsid w:val="00484101"/>
    <w:rsid w:val="004841F7"/>
    <w:rsid w:val="00484223"/>
    <w:rsid w:val="00484271"/>
    <w:rsid w:val="00484462"/>
    <w:rsid w:val="00484672"/>
    <w:rsid w:val="00484706"/>
    <w:rsid w:val="00484709"/>
    <w:rsid w:val="0048488E"/>
    <w:rsid w:val="00484A16"/>
    <w:rsid w:val="00484A67"/>
    <w:rsid w:val="00484C07"/>
    <w:rsid w:val="00484D0A"/>
    <w:rsid w:val="00484E05"/>
    <w:rsid w:val="00484EC7"/>
    <w:rsid w:val="00484ECE"/>
    <w:rsid w:val="00484F83"/>
    <w:rsid w:val="00484F8D"/>
    <w:rsid w:val="00485072"/>
    <w:rsid w:val="004850DC"/>
    <w:rsid w:val="0048510E"/>
    <w:rsid w:val="00485139"/>
    <w:rsid w:val="00485255"/>
    <w:rsid w:val="00485258"/>
    <w:rsid w:val="004852A4"/>
    <w:rsid w:val="004852AF"/>
    <w:rsid w:val="00485491"/>
    <w:rsid w:val="00485732"/>
    <w:rsid w:val="0048587F"/>
    <w:rsid w:val="004858A6"/>
    <w:rsid w:val="00485A2B"/>
    <w:rsid w:val="00485A67"/>
    <w:rsid w:val="00485A96"/>
    <w:rsid w:val="00485AC8"/>
    <w:rsid w:val="00485CF4"/>
    <w:rsid w:val="00485DE6"/>
    <w:rsid w:val="00485E19"/>
    <w:rsid w:val="0048619B"/>
    <w:rsid w:val="0048619D"/>
    <w:rsid w:val="004863A9"/>
    <w:rsid w:val="004865C0"/>
    <w:rsid w:val="0048675F"/>
    <w:rsid w:val="00486A87"/>
    <w:rsid w:val="00486BC2"/>
    <w:rsid w:val="00486D0C"/>
    <w:rsid w:val="00486D8A"/>
    <w:rsid w:val="00487147"/>
    <w:rsid w:val="00487216"/>
    <w:rsid w:val="004872B1"/>
    <w:rsid w:val="0048736C"/>
    <w:rsid w:val="004874CE"/>
    <w:rsid w:val="00487520"/>
    <w:rsid w:val="0048753D"/>
    <w:rsid w:val="004875AD"/>
    <w:rsid w:val="0048761C"/>
    <w:rsid w:val="00487737"/>
    <w:rsid w:val="00487877"/>
    <w:rsid w:val="004878D8"/>
    <w:rsid w:val="00487916"/>
    <w:rsid w:val="00487ACC"/>
    <w:rsid w:val="00487CC8"/>
    <w:rsid w:val="00487ED6"/>
    <w:rsid w:val="00487FB9"/>
    <w:rsid w:val="00490027"/>
    <w:rsid w:val="004900FE"/>
    <w:rsid w:val="004901B2"/>
    <w:rsid w:val="004902D1"/>
    <w:rsid w:val="00490608"/>
    <w:rsid w:val="0049063A"/>
    <w:rsid w:val="0049066E"/>
    <w:rsid w:val="004907E1"/>
    <w:rsid w:val="00490AD3"/>
    <w:rsid w:val="00490B00"/>
    <w:rsid w:val="00490C61"/>
    <w:rsid w:val="00490DD2"/>
    <w:rsid w:val="00490E46"/>
    <w:rsid w:val="00491085"/>
    <w:rsid w:val="004910F1"/>
    <w:rsid w:val="0049110E"/>
    <w:rsid w:val="004911F2"/>
    <w:rsid w:val="0049131F"/>
    <w:rsid w:val="00491355"/>
    <w:rsid w:val="0049142A"/>
    <w:rsid w:val="00491469"/>
    <w:rsid w:val="00491788"/>
    <w:rsid w:val="0049179B"/>
    <w:rsid w:val="00491828"/>
    <w:rsid w:val="00491AAD"/>
    <w:rsid w:val="00491B1F"/>
    <w:rsid w:val="00491BD3"/>
    <w:rsid w:val="00491BFE"/>
    <w:rsid w:val="00491CD2"/>
    <w:rsid w:val="00491D16"/>
    <w:rsid w:val="00491E24"/>
    <w:rsid w:val="00491FED"/>
    <w:rsid w:val="00492785"/>
    <w:rsid w:val="004927F1"/>
    <w:rsid w:val="00492989"/>
    <w:rsid w:val="00492A92"/>
    <w:rsid w:val="00492BD0"/>
    <w:rsid w:val="00492C67"/>
    <w:rsid w:val="00492C76"/>
    <w:rsid w:val="00492CFC"/>
    <w:rsid w:val="00492DCC"/>
    <w:rsid w:val="00492E16"/>
    <w:rsid w:val="00492FAD"/>
    <w:rsid w:val="004930E4"/>
    <w:rsid w:val="0049313B"/>
    <w:rsid w:val="00493286"/>
    <w:rsid w:val="00493302"/>
    <w:rsid w:val="00493466"/>
    <w:rsid w:val="00493598"/>
    <w:rsid w:val="00493616"/>
    <w:rsid w:val="00493711"/>
    <w:rsid w:val="00493866"/>
    <w:rsid w:val="0049388F"/>
    <w:rsid w:val="00493A22"/>
    <w:rsid w:val="00493B7A"/>
    <w:rsid w:val="004943DC"/>
    <w:rsid w:val="004946DC"/>
    <w:rsid w:val="0049476E"/>
    <w:rsid w:val="0049486E"/>
    <w:rsid w:val="00494CCF"/>
    <w:rsid w:val="00494CEF"/>
    <w:rsid w:val="00494D8A"/>
    <w:rsid w:val="00494DD7"/>
    <w:rsid w:val="00494E47"/>
    <w:rsid w:val="00494F12"/>
    <w:rsid w:val="00494F70"/>
    <w:rsid w:val="004951A5"/>
    <w:rsid w:val="004953FD"/>
    <w:rsid w:val="004954C4"/>
    <w:rsid w:val="00495735"/>
    <w:rsid w:val="00495848"/>
    <w:rsid w:val="0049585F"/>
    <w:rsid w:val="00495972"/>
    <w:rsid w:val="00495A18"/>
    <w:rsid w:val="00495DB3"/>
    <w:rsid w:val="00495E10"/>
    <w:rsid w:val="00495F82"/>
    <w:rsid w:val="00495FB6"/>
    <w:rsid w:val="00496243"/>
    <w:rsid w:val="00496345"/>
    <w:rsid w:val="0049640F"/>
    <w:rsid w:val="00496554"/>
    <w:rsid w:val="00496676"/>
    <w:rsid w:val="00496961"/>
    <w:rsid w:val="004969D3"/>
    <w:rsid w:val="00496A2E"/>
    <w:rsid w:val="00496C82"/>
    <w:rsid w:val="00496C9B"/>
    <w:rsid w:val="00496D60"/>
    <w:rsid w:val="00496DBD"/>
    <w:rsid w:val="00496DC0"/>
    <w:rsid w:val="00496DCE"/>
    <w:rsid w:val="00496DD7"/>
    <w:rsid w:val="00496E32"/>
    <w:rsid w:val="00496F06"/>
    <w:rsid w:val="004973DE"/>
    <w:rsid w:val="004974C5"/>
    <w:rsid w:val="004974C6"/>
    <w:rsid w:val="004974DE"/>
    <w:rsid w:val="0049763B"/>
    <w:rsid w:val="0049767C"/>
    <w:rsid w:val="004976A1"/>
    <w:rsid w:val="00497757"/>
    <w:rsid w:val="0049778B"/>
    <w:rsid w:val="00497950"/>
    <w:rsid w:val="0049795C"/>
    <w:rsid w:val="00497B11"/>
    <w:rsid w:val="00497C67"/>
    <w:rsid w:val="00497CAA"/>
    <w:rsid w:val="00497E6F"/>
    <w:rsid w:val="00497E97"/>
    <w:rsid w:val="00497F49"/>
    <w:rsid w:val="004A0060"/>
    <w:rsid w:val="004A0094"/>
    <w:rsid w:val="004A0114"/>
    <w:rsid w:val="004A0476"/>
    <w:rsid w:val="004A04CD"/>
    <w:rsid w:val="004A057A"/>
    <w:rsid w:val="004A05C6"/>
    <w:rsid w:val="004A05F9"/>
    <w:rsid w:val="004A06FB"/>
    <w:rsid w:val="004A07C8"/>
    <w:rsid w:val="004A089B"/>
    <w:rsid w:val="004A08FD"/>
    <w:rsid w:val="004A0967"/>
    <w:rsid w:val="004A0B08"/>
    <w:rsid w:val="004A0CEF"/>
    <w:rsid w:val="004A0E3E"/>
    <w:rsid w:val="004A0E83"/>
    <w:rsid w:val="004A0EB4"/>
    <w:rsid w:val="004A0EE1"/>
    <w:rsid w:val="004A0F81"/>
    <w:rsid w:val="004A12F8"/>
    <w:rsid w:val="004A141A"/>
    <w:rsid w:val="004A1498"/>
    <w:rsid w:val="004A14FB"/>
    <w:rsid w:val="004A1732"/>
    <w:rsid w:val="004A17E1"/>
    <w:rsid w:val="004A1929"/>
    <w:rsid w:val="004A19F1"/>
    <w:rsid w:val="004A1A75"/>
    <w:rsid w:val="004A1A9A"/>
    <w:rsid w:val="004A1B03"/>
    <w:rsid w:val="004A1C09"/>
    <w:rsid w:val="004A1C3B"/>
    <w:rsid w:val="004A1D64"/>
    <w:rsid w:val="004A1E11"/>
    <w:rsid w:val="004A1F81"/>
    <w:rsid w:val="004A1FFA"/>
    <w:rsid w:val="004A22A8"/>
    <w:rsid w:val="004A22C5"/>
    <w:rsid w:val="004A22E1"/>
    <w:rsid w:val="004A2472"/>
    <w:rsid w:val="004A24AD"/>
    <w:rsid w:val="004A2508"/>
    <w:rsid w:val="004A2549"/>
    <w:rsid w:val="004A26CB"/>
    <w:rsid w:val="004A2B74"/>
    <w:rsid w:val="004A2BC6"/>
    <w:rsid w:val="004A2D72"/>
    <w:rsid w:val="004A2D7A"/>
    <w:rsid w:val="004A2DC2"/>
    <w:rsid w:val="004A2DC5"/>
    <w:rsid w:val="004A2E2A"/>
    <w:rsid w:val="004A2E9D"/>
    <w:rsid w:val="004A3083"/>
    <w:rsid w:val="004A312C"/>
    <w:rsid w:val="004A31B5"/>
    <w:rsid w:val="004A31C8"/>
    <w:rsid w:val="004A31CB"/>
    <w:rsid w:val="004A31E7"/>
    <w:rsid w:val="004A320D"/>
    <w:rsid w:val="004A3268"/>
    <w:rsid w:val="004A33CD"/>
    <w:rsid w:val="004A33DA"/>
    <w:rsid w:val="004A3401"/>
    <w:rsid w:val="004A3448"/>
    <w:rsid w:val="004A3535"/>
    <w:rsid w:val="004A369C"/>
    <w:rsid w:val="004A37E9"/>
    <w:rsid w:val="004A380C"/>
    <w:rsid w:val="004A387E"/>
    <w:rsid w:val="004A38D3"/>
    <w:rsid w:val="004A3984"/>
    <w:rsid w:val="004A3A73"/>
    <w:rsid w:val="004A3BFE"/>
    <w:rsid w:val="004A3CDA"/>
    <w:rsid w:val="004A3D47"/>
    <w:rsid w:val="004A3DAF"/>
    <w:rsid w:val="004A3DB4"/>
    <w:rsid w:val="004A3FC2"/>
    <w:rsid w:val="004A402F"/>
    <w:rsid w:val="004A435D"/>
    <w:rsid w:val="004A438E"/>
    <w:rsid w:val="004A4410"/>
    <w:rsid w:val="004A45C5"/>
    <w:rsid w:val="004A4645"/>
    <w:rsid w:val="004A4733"/>
    <w:rsid w:val="004A4745"/>
    <w:rsid w:val="004A484A"/>
    <w:rsid w:val="004A487E"/>
    <w:rsid w:val="004A493A"/>
    <w:rsid w:val="004A49DD"/>
    <w:rsid w:val="004A49EC"/>
    <w:rsid w:val="004A49FA"/>
    <w:rsid w:val="004A4C2E"/>
    <w:rsid w:val="004A4C5A"/>
    <w:rsid w:val="004A4E8A"/>
    <w:rsid w:val="004A4EB7"/>
    <w:rsid w:val="004A4EB8"/>
    <w:rsid w:val="004A4EC2"/>
    <w:rsid w:val="004A4FFF"/>
    <w:rsid w:val="004A5206"/>
    <w:rsid w:val="004A52E0"/>
    <w:rsid w:val="004A53B2"/>
    <w:rsid w:val="004A55E6"/>
    <w:rsid w:val="004A577E"/>
    <w:rsid w:val="004A580B"/>
    <w:rsid w:val="004A5837"/>
    <w:rsid w:val="004A5887"/>
    <w:rsid w:val="004A5913"/>
    <w:rsid w:val="004A5928"/>
    <w:rsid w:val="004A5AC8"/>
    <w:rsid w:val="004A5AEC"/>
    <w:rsid w:val="004A5C91"/>
    <w:rsid w:val="004A5EDB"/>
    <w:rsid w:val="004A5F25"/>
    <w:rsid w:val="004A6124"/>
    <w:rsid w:val="004A6126"/>
    <w:rsid w:val="004A6295"/>
    <w:rsid w:val="004A63B0"/>
    <w:rsid w:val="004A63E4"/>
    <w:rsid w:val="004A64DD"/>
    <w:rsid w:val="004A658A"/>
    <w:rsid w:val="004A6736"/>
    <w:rsid w:val="004A674E"/>
    <w:rsid w:val="004A6752"/>
    <w:rsid w:val="004A6804"/>
    <w:rsid w:val="004A6A43"/>
    <w:rsid w:val="004A6AB3"/>
    <w:rsid w:val="004A6B3B"/>
    <w:rsid w:val="004A6B8C"/>
    <w:rsid w:val="004A6B9D"/>
    <w:rsid w:val="004A6C80"/>
    <w:rsid w:val="004A6CC4"/>
    <w:rsid w:val="004A6D07"/>
    <w:rsid w:val="004A6D91"/>
    <w:rsid w:val="004A6E05"/>
    <w:rsid w:val="004A6E6F"/>
    <w:rsid w:val="004A6EA0"/>
    <w:rsid w:val="004A6ED6"/>
    <w:rsid w:val="004A7041"/>
    <w:rsid w:val="004A70D8"/>
    <w:rsid w:val="004A71F4"/>
    <w:rsid w:val="004A73AC"/>
    <w:rsid w:val="004A7562"/>
    <w:rsid w:val="004A764F"/>
    <w:rsid w:val="004A796F"/>
    <w:rsid w:val="004A79E8"/>
    <w:rsid w:val="004A79EB"/>
    <w:rsid w:val="004A7BEA"/>
    <w:rsid w:val="004A7C49"/>
    <w:rsid w:val="004A7CA8"/>
    <w:rsid w:val="004A7DD9"/>
    <w:rsid w:val="004A7EAE"/>
    <w:rsid w:val="004A7EEF"/>
    <w:rsid w:val="004A7F36"/>
    <w:rsid w:val="004A7FE0"/>
    <w:rsid w:val="004B0089"/>
    <w:rsid w:val="004B01D6"/>
    <w:rsid w:val="004B0218"/>
    <w:rsid w:val="004B02E7"/>
    <w:rsid w:val="004B02F4"/>
    <w:rsid w:val="004B0309"/>
    <w:rsid w:val="004B045E"/>
    <w:rsid w:val="004B04DE"/>
    <w:rsid w:val="004B0867"/>
    <w:rsid w:val="004B0919"/>
    <w:rsid w:val="004B0954"/>
    <w:rsid w:val="004B0B16"/>
    <w:rsid w:val="004B0BBB"/>
    <w:rsid w:val="004B0C16"/>
    <w:rsid w:val="004B0CC7"/>
    <w:rsid w:val="004B0D37"/>
    <w:rsid w:val="004B0DE9"/>
    <w:rsid w:val="004B0E24"/>
    <w:rsid w:val="004B0F1C"/>
    <w:rsid w:val="004B121D"/>
    <w:rsid w:val="004B1356"/>
    <w:rsid w:val="004B13FC"/>
    <w:rsid w:val="004B1455"/>
    <w:rsid w:val="004B146E"/>
    <w:rsid w:val="004B15F5"/>
    <w:rsid w:val="004B16E2"/>
    <w:rsid w:val="004B1851"/>
    <w:rsid w:val="004B1853"/>
    <w:rsid w:val="004B1A65"/>
    <w:rsid w:val="004B1B52"/>
    <w:rsid w:val="004B1C09"/>
    <w:rsid w:val="004B1C67"/>
    <w:rsid w:val="004B1E26"/>
    <w:rsid w:val="004B1E9E"/>
    <w:rsid w:val="004B1EAF"/>
    <w:rsid w:val="004B1EED"/>
    <w:rsid w:val="004B2027"/>
    <w:rsid w:val="004B213B"/>
    <w:rsid w:val="004B213E"/>
    <w:rsid w:val="004B21E7"/>
    <w:rsid w:val="004B22D6"/>
    <w:rsid w:val="004B2347"/>
    <w:rsid w:val="004B23C3"/>
    <w:rsid w:val="004B23DA"/>
    <w:rsid w:val="004B24D8"/>
    <w:rsid w:val="004B252C"/>
    <w:rsid w:val="004B27F8"/>
    <w:rsid w:val="004B28DC"/>
    <w:rsid w:val="004B2956"/>
    <w:rsid w:val="004B2AC1"/>
    <w:rsid w:val="004B2AC6"/>
    <w:rsid w:val="004B2AEF"/>
    <w:rsid w:val="004B2AF9"/>
    <w:rsid w:val="004B2CB2"/>
    <w:rsid w:val="004B2D5F"/>
    <w:rsid w:val="004B2D98"/>
    <w:rsid w:val="004B2DF2"/>
    <w:rsid w:val="004B2E7D"/>
    <w:rsid w:val="004B32DE"/>
    <w:rsid w:val="004B33B1"/>
    <w:rsid w:val="004B3522"/>
    <w:rsid w:val="004B3536"/>
    <w:rsid w:val="004B36BA"/>
    <w:rsid w:val="004B36E9"/>
    <w:rsid w:val="004B3713"/>
    <w:rsid w:val="004B373F"/>
    <w:rsid w:val="004B38AC"/>
    <w:rsid w:val="004B39BE"/>
    <w:rsid w:val="004B3E22"/>
    <w:rsid w:val="004B3E31"/>
    <w:rsid w:val="004B3EDD"/>
    <w:rsid w:val="004B3FFE"/>
    <w:rsid w:val="004B4462"/>
    <w:rsid w:val="004B446E"/>
    <w:rsid w:val="004B4484"/>
    <w:rsid w:val="004B46F4"/>
    <w:rsid w:val="004B4713"/>
    <w:rsid w:val="004B4A00"/>
    <w:rsid w:val="004B4A7E"/>
    <w:rsid w:val="004B4E60"/>
    <w:rsid w:val="004B4F42"/>
    <w:rsid w:val="004B4F54"/>
    <w:rsid w:val="004B50A7"/>
    <w:rsid w:val="004B50B5"/>
    <w:rsid w:val="004B50D4"/>
    <w:rsid w:val="004B51DA"/>
    <w:rsid w:val="004B538A"/>
    <w:rsid w:val="004B5438"/>
    <w:rsid w:val="004B5554"/>
    <w:rsid w:val="004B55A4"/>
    <w:rsid w:val="004B5621"/>
    <w:rsid w:val="004B56CC"/>
    <w:rsid w:val="004B56F2"/>
    <w:rsid w:val="004B57E5"/>
    <w:rsid w:val="004B587D"/>
    <w:rsid w:val="004B58D3"/>
    <w:rsid w:val="004B59E8"/>
    <w:rsid w:val="004B5AE0"/>
    <w:rsid w:val="004B5C5A"/>
    <w:rsid w:val="004B5F3A"/>
    <w:rsid w:val="004B60B6"/>
    <w:rsid w:val="004B618F"/>
    <w:rsid w:val="004B61FE"/>
    <w:rsid w:val="004B6200"/>
    <w:rsid w:val="004B62AD"/>
    <w:rsid w:val="004B62EF"/>
    <w:rsid w:val="004B633E"/>
    <w:rsid w:val="004B6388"/>
    <w:rsid w:val="004B640A"/>
    <w:rsid w:val="004B6450"/>
    <w:rsid w:val="004B6617"/>
    <w:rsid w:val="004B673F"/>
    <w:rsid w:val="004B6AAA"/>
    <w:rsid w:val="004B6E36"/>
    <w:rsid w:val="004B6EBC"/>
    <w:rsid w:val="004B6F92"/>
    <w:rsid w:val="004B74D5"/>
    <w:rsid w:val="004B7615"/>
    <w:rsid w:val="004B7624"/>
    <w:rsid w:val="004B77B6"/>
    <w:rsid w:val="004B77CE"/>
    <w:rsid w:val="004B7A5C"/>
    <w:rsid w:val="004B7AF9"/>
    <w:rsid w:val="004B7C6C"/>
    <w:rsid w:val="004B7CB1"/>
    <w:rsid w:val="004B7ECF"/>
    <w:rsid w:val="004B7F47"/>
    <w:rsid w:val="004C0070"/>
    <w:rsid w:val="004C019C"/>
    <w:rsid w:val="004C01B5"/>
    <w:rsid w:val="004C0397"/>
    <w:rsid w:val="004C0621"/>
    <w:rsid w:val="004C0643"/>
    <w:rsid w:val="004C0667"/>
    <w:rsid w:val="004C0763"/>
    <w:rsid w:val="004C0A23"/>
    <w:rsid w:val="004C0A6F"/>
    <w:rsid w:val="004C0B4A"/>
    <w:rsid w:val="004C0D41"/>
    <w:rsid w:val="004C1000"/>
    <w:rsid w:val="004C10AA"/>
    <w:rsid w:val="004C10E3"/>
    <w:rsid w:val="004C1369"/>
    <w:rsid w:val="004C13DD"/>
    <w:rsid w:val="004C13EA"/>
    <w:rsid w:val="004C1440"/>
    <w:rsid w:val="004C14DE"/>
    <w:rsid w:val="004C15CC"/>
    <w:rsid w:val="004C15D1"/>
    <w:rsid w:val="004C17BE"/>
    <w:rsid w:val="004C1879"/>
    <w:rsid w:val="004C1AF5"/>
    <w:rsid w:val="004C1B06"/>
    <w:rsid w:val="004C1B43"/>
    <w:rsid w:val="004C1BB5"/>
    <w:rsid w:val="004C1C5C"/>
    <w:rsid w:val="004C1DD2"/>
    <w:rsid w:val="004C1F01"/>
    <w:rsid w:val="004C1F5E"/>
    <w:rsid w:val="004C1F60"/>
    <w:rsid w:val="004C2153"/>
    <w:rsid w:val="004C2235"/>
    <w:rsid w:val="004C2399"/>
    <w:rsid w:val="004C2456"/>
    <w:rsid w:val="004C24CF"/>
    <w:rsid w:val="004C255E"/>
    <w:rsid w:val="004C29CA"/>
    <w:rsid w:val="004C2A41"/>
    <w:rsid w:val="004C2AE3"/>
    <w:rsid w:val="004C2B0F"/>
    <w:rsid w:val="004C2B13"/>
    <w:rsid w:val="004C2B52"/>
    <w:rsid w:val="004C2B80"/>
    <w:rsid w:val="004C2C00"/>
    <w:rsid w:val="004C2CB0"/>
    <w:rsid w:val="004C2CC7"/>
    <w:rsid w:val="004C2DF3"/>
    <w:rsid w:val="004C2F0E"/>
    <w:rsid w:val="004C2F5E"/>
    <w:rsid w:val="004C2F78"/>
    <w:rsid w:val="004C3066"/>
    <w:rsid w:val="004C3093"/>
    <w:rsid w:val="004C3119"/>
    <w:rsid w:val="004C31AD"/>
    <w:rsid w:val="004C3319"/>
    <w:rsid w:val="004C3361"/>
    <w:rsid w:val="004C34BC"/>
    <w:rsid w:val="004C3506"/>
    <w:rsid w:val="004C362D"/>
    <w:rsid w:val="004C3772"/>
    <w:rsid w:val="004C378F"/>
    <w:rsid w:val="004C3821"/>
    <w:rsid w:val="004C38A5"/>
    <w:rsid w:val="004C39CA"/>
    <w:rsid w:val="004C3A77"/>
    <w:rsid w:val="004C3A9B"/>
    <w:rsid w:val="004C3B0C"/>
    <w:rsid w:val="004C3BD9"/>
    <w:rsid w:val="004C3E8A"/>
    <w:rsid w:val="004C3FB8"/>
    <w:rsid w:val="004C432E"/>
    <w:rsid w:val="004C4333"/>
    <w:rsid w:val="004C43D0"/>
    <w:rsid w:val="004C44B8"/>
    <w:rsid w:val="004C44D4"/>
    <w:rsid w:val="004C460B"/>
    <w:rsid w:val="004C477F"/>
    <w:rsid w:val="004C48CA"/>
    <w:rsid w:val="004C4917"/>
    <w:rsid w:val="004C49FA"/>
    <w:rsid w:val="004C4ADE"/>
    <w:rsid w:val="004C4D56"/>
    <w:rsid w:val="004C4DC4"/>
    <w:rsid w:val="004C4E6C"/>
    <w:rsid w:val="004C50A5"/>
    <w:rsid w:val="004C50FF"/>
    <w:rsid w:val="004C516E"/>
    <w:rsid w:val="004C524D"/>
    <w:rsid w:val="004C527A"/>
    <w:rsid w:val="004C5345"/>
    <w:rsid w:val="004C5539"/>
    <w:rsid w:val="004C567F"/>
    <w:rsid w:val="004C56BD"/>
    <w:rsid w:val="004C57B8"/>
    <w:rsid w:val="004C57DD"/>
    <w:rsid w:val="004C583C"/>
    <w:rsid w:val="004C59B4"/>
    <w:rsid w:val="004C5A9C"/>
    <w:rsid w:val="004C5B19"/>
    <w:rsid w:val="004C5B1B"/>
    <w:rsid w:val="004C5DB2"/>
    <w:rsid w:val="004C5DCF"/>
    <w:rsid w:val="004C5DDA"/>
    <w:rsid w:val="004C5DF4"/>
    <w:rsid w:val="004C5E6B"/>
    <w:rsid w:val="004C5FE7"/>
    <w:rsid w:val="004C63D9"/>
    <w:rsid w:val="004C6464"/>
    <w:rsid w:val="004C64F3"/>
    <w:rsid w:val="004C673E"/>
    <w:rsid w:val="004C67F1"/>
    <w:rsid w:val="004C6831"/>
    <w:rsid w:val="004C68C8"/>
    <w:rsid w:val="004C68E9"/>
    <w:rsid w:val="004C6A1A"/>
    <w:rsid w:val="004C6A28"/>
    <w:rsid w:val="004C6AC1"/>
    <w:rsid w:val="004C6C29"/>
    <w:rsid w:val="004C6C5E"/>
    <w:rsid w:val="004C6CBA"/>
    <w:rsid w:val="004C6F5D"/>
    <w:rsid w:val="004C6FB3"/>
    <w:rsid w:val="004C7074"/>
    <w:rsid w:val="004C70B8"/>
    <w:rsid w:val="004C7228"/>
    <w:rsid w:val="004C7277"/>
    <w:rsid w:val="004C72F7"/>
    <w:rsid w:val="004C7321"/>
    <w:rsid w:val="004C737C"/>
    <w:rsid w:val="004C7489"/>
    <w:rsid w:val="004C750A"/>
    <w:rsid w:val="004C75B8"/>
    <w:rsid w:val="004C774B"/>
    <w:rsid w:val="004C78ED"/>
    <w:rsid w:val="004C7C0A"/>
    <w:rsid w:val="004C7D11"/>
    <w:rsid w:val="004D0131"/>
    <w:rsid w:val="004D0197"/>
    <w:rsid w:val="004D01B2"/>
    <w:rsid w:val="004D01BB"/>
    <w:rsid w:val="004D0230"/>
    <w:rsid w:val="004D023E"/>
    <w:rsid w:val="004D0524"/>
    <w:rsid w:val="004D05F1"/>
    <w:rsid w:val="004D06BD"/>
    <w:rsid w:val="004D0708"/>
    <w:rsid w:val="004D073F"/>
    <w:rsid w:val="004D0786"/>
    <w:rsid w:val="004D0ACA"/>
    <w:rsid w:val="004D0B1E"/>
    <w:rsid w:val="004D0B23"/>
    <w:rsid w:val="004D0BC5"/>
    <w:rsid w:val="004D0CC0"/>
    <w:rsid w:val="004D0D5A"/>
    <w:rsid w:val="004D0E1F"/>
    <w:rsid w:val="004D0F63"/>
    <w:rsid w:val="004D125E"/>
    <w:rsid w:val="004D1298"/>
    <w:rsid w:val="004D13D4"/>
    <w:rsid w:val="004D1400"/>
    <w:rsid w:val="004D1731"/>
    <w:rsid w:val="004D1824"/>
    <w:rsid w:val="004D182D"/>
    <w:rsid w:val="004D188D"/>
    <w:rsid w:val="004D1960"/>
    <w:rsid w:val="004D1A8D"/>
    <w:rsid w:val="004D1AF5"/>
    <w:rsid w:val="004D1B08"/>
    <w:rsid w:val="004D21BC"/>
    <w:rsid w:val="004D21D9"/>
    <w:rsid w:val="004D2640"/>
    <w:rsid w:val="004D2721"/>
    <w:rsid w:val="004D292C"/>
    <w:rsid w:val="004D2A99"/>
    <w:rsid w:val="004D2B64"/>
    <w:rsid w:val="004D2CEF"/>
    <w:rsid w:val="004D2E7D"/>
    <w:rsid w:val="004D2F17"/>
    <w:rsid w:val="004D2FAC"/>
    <w:rsid w:val="004D3465"/>
    <w:rsid w:val="004D3744"/>
    <w:rsid w:val="004D37CB"/>
    <w:rsid w:val="004D3825"/>
    <w:rsid w:val="004D3897"/>
    <w:rsid w:val="004D3961"/>
    <w:rsid w:val="004D3998"/>
    <w:rsid w:val="004D3B25"/>
    <w:rsid w:val="004D3C77"/>
    <w:rsid w:val="004D3D0D"/>
    <w:rsid w:val="004D3DC8"/>
    <w:rsid w:val="004D3E5B"/>
    <w:rsid w:val="004D3FAA"/>
    <w:rsid w:val="004D406D"/>
    <w:rsid w:val="004D41BE"/>
    <w:rsid w:val="004D42E1"/>
    <w:rsid w:val="004D4322"/>
    <w:rsid w:val="004D4658"/>
    <w:rsid w:val="004D469C"/>
    <w:rsid w:val="004D47DD"/>
    <w:rsid w:val="004D49C9"/>
    <w:rsid w:val="004D4AB5"/>
    <w:rsid w:val="004D4CDA"/>
    <w:rsid w:val="004D4E75"/>
    <w:rsid w:val="004D4F0F"/>
    <w:rsid w:val="004D4F3E"/>
    <w:rsid w:val="004D4F56"/>
    <w:rsid w:val="004D5018"/>
    <w:rsid w:val="004D507C"/>
    <w:rsid w:val="004D52B2"/>
    <w:rsid w:val="004D5496"/>
    <w:rsid w:val="004D54C9"/>
    <w:rsid w:val="004D56A2"/>
    <w:rsid w:val="004D56A9"/>
    <w:rsid w:val="004D56F9"/>
    <w:rsid w:val="004D5812"/>
    <w:rsid w:val="004D5907"/>
    <w:rsid w:val="004D5A45"/>
    <w:rsid w:val="004D5AE1"/>
    <w:rsid w:val="004D5B78"/>
    <w:rsid w:val="004D5CFA"/>
    <w:rsid w:val="004D613D"/>
    <w:rsid w:val="004D619E"/>
    <w:rsid w:val="004D61C5"/>
    <w:rsid w:val="004D638F"/>
    <w:rsid w:val="004D6392"/>
    <w:rsid w:val="004D6431"/>
    <w:rsid w:val="004D678E"/>
    <w:rsid w:val="004D67B4"/>
    <w:rsid w:val="004D6922"/>
    <w:rsid w:val="004D6ADE"/>
    <w:rsid w:val="004D6D58"/>
    <w:rsid w:val="004D6DDA"/>
    <w:rsid w:val="004D6E78"/>
    <w:rsid w:val="004D716B"/>
    <w:rsid w:val="004D723B"/>
    <w:rsid w:val="004D737B"/>
    <w:rsid w:val="004D73D5"/>
    <w:rsid w:val="004D740C"/>
    <w:rsid w:val="004D744B"/>
    <w:rsid w:val="004D7551"/>
    <w:rsid w:val="004D7596"/>
    <w:rsid w:val="004D77AC"/>
    <w:rsid w:val="004D7954"/>
    <w:rsid w:val="004D7A1C"/>
    <w:rsid w:val="004D7B1C"/>
    <w:rsid w:val="004D7BFA"/>
    <w:rsid w:val="004D7CFB"/>
    <w:rsid w:val="004D7E82"/>
    <w:rsid w:val="004E0079"/>
    <w:rsid w:val="004E012E"/>
    <w:rsid w:val="004E0240"/>
    <w:rsid w:val="004E0275"/>
    <w:rsid w:val="004E02A5"/>
    <w:rsid w:val="004E02E0"/>
    <w:rsid w:val="004E036A"/>
    <w:rsid w:val="004E04F5"/>
    <w:rsid w:val="004E08A9"/>
    <w:rsid w:val="004E091B"/>
    <w:rsid w:val="004E092C"/>
    <w:rsid w:val="004E0AE5"/>
    <w:rsid w:val="004E0AF2"/>
    <w:rsid w:val="004E0BE8"/>
    <w:rsid w:val="004E0C28"/>
    <w:rsid w:val="004E0CEF"/>
    <w:rsid w:val="004E0E5B"/>
    <w:rsid w:val="004E11C6"/>
    <w:rsid w:val="004E1301"/>
    <w:rsid w:val="004E130D"/>
    <w:rsid w:val="004E1420"/>
    <w:rsid w:val="004E147C"/>
    <w:rsid w:val="004E14BF"/>
    <w:rsid w:val="004E16F8"/>
    <w:rsid w:val="004E17DC"/>
    <w:rsid w:val="004E1813"/>
    <w:rsid w:val="004E1AB9"/>
    <w:rsid w:val="004E1B5B"/>
    <w:rsid w:val="004E1B9F"/>
    <w:rsid w:val="004E1BF8"/>
    <w:rsid w:val="004E1ED2"/>
    <w:rsid w:val="004E1F4B"/>
    <w:rsid w:val="004E1F8C"/>
    <w:rsid w:val="004E1FA4"/>
    <w:rsid w:val="004E1FAE"/>
    <w:rsid w:val="004E2072"/>
    <w:rsid w:val="004E2205"/>
    <w:rsid w:val="004E22D0"/>
    <w:rsid w:val="004E2472"/>
    <w:rsid w:val="004E24BC"/>
    <w:rsid w:val="004E2632"/>
    <w:rsid w:val="004E272A"/>
    <w:rsid w:val="004E27F2"/>
    <w:rsid w:val="004E28AE"/>
    <w:rsid w:val="004E28E4"/>
    <w:rsid w:val="004E2975"/>
    <w:rsid w:val="004E2998"/>
    <w:rsid w:val="004E29A1"/>
    <w:rsid w:val="004E2AC0"/>
    <w:rsid w:val="004E2BC7"/>
    <w:rsid w:val="004E2BDC"/>
    <w:rsid w:val="004E2C77"/>
    <w:rsid w:val="004E2C9F"/>
    <w:rsid w:val="004E2CD0"/>
    <w:rsid w:val="004E2EA9"/>
    <w:rsid w:val="004E2EAF"/>
    <w:rsid w:val="004E2F5A"/>
    <w:rsid w:val="004E317F"/>
    <w:rsid w:val="004E3193"/>
    <w:rsid w:val="004E321D"/>
    <w:rsid w:val="004E3624"/>
    <w:rsid w:val="004E3682"/>
    <w:rsid w:val="004E3825"/>
    <w:rsid w:val="004E3880"/>
    <w:rsid w:val="004E3C05"/>
    <w:rsid w:val="004E3C44"/>
    <w:rsid w:val="004E3DA0"/>
    <w:rsid w:val="004E3EBE"/>
    <w:rsid w:val="004E3F34"/>
    <w:rsid w:val="004E4049"/>
    <w:rsid w:val="004E428C"/>
    <w:rsid w:val="004E42A0"/>
    <w:rsid w:val="004E42AE"/>
    <w:rsid w:val="004E42CA"/>
    <w:rsid w:val="004E42DB"/>
    <w:rsid w:val="004E4342"/>
    <w:rsid w:val="004E4351"/>
    <w:rsid w:val="004E43AE"/>
    <w:rsid w:val="004E441C"/>
    <w:rsid w:val="004E4432"/>
    <w:rsid w:val="004E44DD"/>
    <w:rsid w:val="004E44E7"/>
    <w:rsid w:val="004E46DD"/>
    <w:rsid w:val="004E474B"/>
    <w:rsid w:val="004E4833"/>
    <w:rsid w:val="004E4856"/>
    <w:rsid w:val="004E499F"/>
    <w:rsid w:val="004E4A4A"/>
    <w:rsid w:val="004E4C41"/>
    <w:rsid w:val="004E4CE7"/>
    <w:rsid w:val="004E4DA4"/>
    <w:rsid w:val="004E4E32"/>
    <w:rsid w:val="004E4E95"/>
    <w:rsid w:val="004E4E98"/>
    <w:rsid w:val="004E5042"/>
    <w:rsid w:val="004E50BA"/>
    <w:rsid w:val="004E5106"/>
    <w:rsid w:val="004E5134"/>
    <w:rsid w:val="004E528A"/>
    <w:rsid w:val="004E52AB"/>
    <w:rsid w:val="004E5418"/>
    <w:rsid w:val="004E5513"/>
    <w:rsid w:val="004E55AB"/>
    <w:rsid w:val="004E599A"/>
    <w:rsid w:val="004E59A3"/>
    <w:rsid w:val="004E59AD"/>
    <w:rsid w:val="004E5A1F"/>
    <w:rsid w:val="004E5CC3"/>
    <w:rsid w:val="004E5CF1"/>
    <w:rsid w:val="004E5D65"/>
    <w:rsid w:val="004E5DEA"/>
    <w:rsid w:val="004E5E96"/>
    <w:rsid w:val="004E5EC8"/>
    <w:rsid w:val="004E6065"/>
    <w:rsid w:val="004E60A0"/>
    <w:rsid w:val="004E6240"/>
    <w:rsid w:val="004E64A1"/>
    <w:rsid w:val="004E64A8"/>
    <w:rsid w:val="004E66AA"/>
    <w:rsid w:val="004E66CD"/>
    <w:rsid w:val="004E677C"/>
    <w:rsid w:val="004E6ACD"/>
    <w:rsid w:val="004E6BB9"/>
    <w:rsid w:val="004E6F20"/>
    <w:rsid w:val="004E7027"/>
    <w:rsid w:val="004E71B4"/>
    <w:rsid w:val="004E71F6"/>
    <w:rsid w:val="004E71FF"/>
    <w:rsid w:val="004E748D"/>
    <w:rsid w:val="004E7636"/>
    <w:rsid w:val="004E77F0"/>
    <w:rsid w:val="004E78AE"/>
    <w:rsid w:val="004E7A08"/>
    <w:rsid w:val="004E7AF7"/>
    <w:rsid w:val="004E7B1A"/>
    <w:rsid w:val="004E7B8D"/>
    <w:rsid w:val="004F0058"/>
    <w:rsid w:val="004F00BA"/>
    <w:rsid w:val="004F02DF"/>
    <w:rsid w:val="004F058E"/>
    <w:rsid w:val="004F05AE"/>
    <w:rsid w:val="004F05B3"/>
    <w:rsid w:val="004F09C8"/>
    <w:rsid w:val="004F0D76"/>
    <w:rsid w:val="004F0E1E"/>
    <w:rsid w:val="004F0E5E"/>
    <w:rsid w:val="004F0E96"/>
    <w:rsid w:val="004F0F4E"/>
    <w:rsid w:val="004F0F63"/>
    <w:rsid w:val="004F112F"/>
    <w:rsid w:val="004F117F"/>
    <w:rsid w:val="004F11A7"/>
    <w:rsid w:val="004F1200"/>
    <w:rsid w:val="004F13A1"/>
    <w:rsid w:val="004F13BB"/>
    <w:rsid w:val="004F1426"/>
    <w:rsid w:val="004F1551"/>
    <w:rsid w:val="004F1559"/>
    <w:rsid w:val="004F1628"/>
    <w:rsid w:val="004F1797"/>
    <w:rsid w:val="004F1976"/>
    <w:rsid w:val="004F197B"/>
    <w:rsid w:val="004F1B99"/>
    <w:rsid w:val="004F1BFA"/>
    <w:rsid w:val="004F1C54"/>
    <w:rsid w:val="004F1DA2"/>
    <w:rsid w:val="004F1E60"/>
    <w:rsid w:val="004F2037"/>
    <w:rsid w:val="004F21F6"/>
    <w:rsid w:val="004F224B"/>
    <w:rsid w:val="004F248C"/>
    <w:rsid w:val="004F2593"/>
    <w:rsid w:val="004F277D"/>
    <w:rsid w:val="004F27A0"/>
    <w:rsid w:val="004F2995"/>
    <w:rsid w:val="004F2A51"/>
    <w:rsid w:val="004F2A6F"/>
    <w:rsid w:val="004F2A92"/>
    <w:rsid w:val="004F2C8B"/>
    <w:rsid w:val="004F2DBC"/>
    <w:rsid w:val="004F2E6C"/>
    <w:rsid w:val="004F2E9C"/>
    <w:rsid w:val="004F30DE"/>
    <w:rsid w:val="004F3172"/>
    <w:rsid w:val="004F3182"/>
    <w:rsid w:val="004F33B2"/>
    <w:rsid w:val="004F341E"/>
    <w:rsid w:val="004F3591"/>
    <w:rsid w:val="004F3883"/>
    <w:rsid w:val="004F3B07"/>
    <w:rsid w:val="004F3B2F"/>
    <w:rsid w:val="004F3B93"/>
    <w:rsid w:val="004F3D5D"/>
    <w:rsid w:val="004F3E54"/>
    <w:rsid w:val="004F3F3A"/>
    <w:rsid w:val="004F3FAE"/>
    <w:rsid w:val="004F405D"/>
    <w:rsid w:val="004F4151"/>
    <w:rsid w:val="004F41F6"/>
    <w:rsid w:val="004F4297"/>
    <w:rsid w:val="004F4452"/>
    <w:rsid w:val="004F4468"/>
    <w:rsid w:val="004F487D"/>
    <w:rsid w:val="004F498F"/>
    <w:rsid w:val="004F4C2D"/>
    <w:rsid w:val="004F4D01"/>
    <w:rsid w:val="004F4D11"/>
    <w:rsid w:val="004F4DB9"/>
    <w:rsid w:val="004F4EBF"/>
    <w:rsid w:val="004F4FC8"/>
    <w:rsid w:val="004F5091"/>
    <w:rsid w:val="004F50B5"/>
    <w:rsid w:val="004F50CE"/>
    <w:rsid w:val="004F50D0"/>
    <w:rsid w:val="004F5107"/>
    <w:rsid w:val="004F533A"/>
    <w:rsid w:val="004F53E5"/>
    <w:rsid w:val="004F5499"/>
    <w:rsid w:val="004F54C3"/>
    <w:rsid w:val="004F54F9"/>
    <w:rsid w:val="004F55CB"/>
    <w:rsid w:val="004F5769"/>
    <w:rsid w:val="004F5A39"/>
    <w:rsid w:val="004F5B2E"/>
    <w:rsid w:val="004F5B46"/>
    <w:rsid w:val="004F5BDB"/>
    <w:rsid w:val="004F5FDF"/>
    <w:rsid w:val="004F60A0"/>
    <w:rsid w:val="004F60C4"/>
    <w:rsid w:val="004F619A"/>
    <w:rsid w:val="004F61FF"/>
    <w:rsid w:val="004F656C"/>
    <w:rsid w:val="004F6677"/>
    <w:rsid w:val="004F6854"/>
    <w:rsid w:val="004F68BC"/>
    <w:rsid w:val="004F68D0"/>
    <w:rsid w:val="004F6932"/>
    <w:rsid w:val="004F6C24"/>
    <w:rsid w:val="004F6EAC"/>
    <w:rsid w:val="004F6FB1"/>
    <w:rsid w:val="004F719E"/>
    <w:rsid w:val="004F7323"/>
    <w:rsid w:val="004F7333"/>
    <w:rsid w:val="004F73CC"/>
    <w:rsid w:val="004F7439"/>
    <w:rsid w:val="004F7484"/>
    <w:rsid w:val="004F7566"/>
    <w:rsid w:val="004F75F0"/>
    <w:rsid w:val="004F75FE"/>
    <w:rsid w:val="004F7761"/>
    <w:rsid w:val="004F778F"/>
    <w:rsid w:val="004F77FF"/>
    <w:rsid w:val="004F7A4D"/>
    <w:rsid w:val="004F7B3B"/>
    <w:rsid w:val="004F7F13"/>
    <w:rsid w:val="004F7F25"/>
    <w:rsid w:val="00500047"/>
    <w:rsid w:val="00500089"/>
    <w:rsid w:val="00500184"/>
    <w:rsid w:val="00500513"/>
    <w:rsid w:val="00500675"/>
    <w:rsid w:val="0050081C"/>
    <w:rsid w:val="00500824"/>
    <w:rsid w:val="005008C2"/>
    <w:rsid w:val="00500CA7"/>
    <w:rsid w:val="00500DA6"/>
    <w:rsid w:val="00500DE3"/>
    <w:rsid w:val="005010AA"/>
    <w:rsid w:val="00501192"/>
    <w:rsid w:val="005011C2"/>
    <w:rsid w:val="0050127C"/>
    <w:rsid w:val="005012DB"/>
    <w:rsid w:val="00501425"/>
    <w:rsid w:val="0050144C"/>
    <w:rsid w:val="0050161B"/>
    <w:rsid w:val="0050171C"/>
    <w:rsid w:val="005017B0"/>
    <w:rsid w:val="0050191C"/>
    <w:rsid w:val="005019F5"/>
    <w:rsid w:val="00501A13"/>
    <w:rsid w:val="00501A49"/>
    <w:rsid w:val="00501E52"/>
    <w:rsid w:val="00501FA5"/>
    <w:rsid w:val="0050200C"/>
    <w:rsid w:val="00502066"/>
    <w:rsid w:val="00502078"/>
    <w:rsid w:val="0050208F"/>
    <w:rsid w:val="00502272"/>
    <w:rsid w:val="00502682"/>
    <w:rsid w:val="005027E9"/>
    <w:rsid w:val="005027EA"/>
    <w:rsid w:val="005027FC"/>
    <w:rsid w:val="005029FF"/>
    <w:rsid w:val="00502B15"/>
    <w:rsid w:val="00502BAB"/>
    <w:rsid w:val="00502CA1"/>
    <w:rsid w:val="00502E34"/>
    <w:rsid w:val="00502E91"/>
    <w:rsid w:val="00502F0A"/>
    <w:rsid w:val="00503013"/>
    <w:rsid w:val="00503053"/>
    <w:rsid w:val="00503146"/>
    <w:rsid w:val="0050321B"/>
    <w:rsid w:val="0050332D"/>
    <w:rsid w:val="00503430"/>
    <w:rsid w:val="005034B3"/>
    <w:rsid w:val="00503576"/>
    <w:rsid w:val="005035E7"/>
    <w:rsid w:val="005037BF"/>
    <w:rsid w:val="0050396C"/>
    <w:rsid w:val="005039CF"/>
    <w:rsid w:val="00503A81"/>
    <w:rsid w:val="00503B44"/>
    <w:rsid w:val="00503B9F"/>
    <w:rsid w:val="00503C96"/>
    <w:rsid w:val="00503DDE"/>
    <w:rsid w:val="00503F09"/>
    <w:rsid w:val="00504220"/>
    <w:rsid w:val="005042EE"/>
    <w:rsid w:val="0050447A"/>
    <w:rsid w:val="0050467E"/>
    <w:rsid w:val="005046DB"/>
    <w:rsid w:val="00504750"/>
    <w:rsid w:val="00504A77"/>
    <w:rsid w:val="00504C99"/>
    <w:rsid w:val="00504DCF"/>
    <w:rsid w:val="00504FA9"/>
    <w:rsid w:val="00505033"/>
    <w:rsid w:val="005051AC"/>
    <w:rsid w:val="005051C4"/>
    <w:rsid w:val="00505231"/>
    <w:rsid w:val="005052ED"/>
    <w:rsid w:val="005055DE"/>
    <w:rsid w:val="00505686"/>
    <w:rsid w:val="0050571C"/>
    <w:rsid w:val="0050578D"/>
    <w:rsid w:val="005059F7"/>
    <w:rsid w:val="00505A1A"/>
    <w:rsid w:val="00505AC1"/>
    <w:rsid w:val="00505ACA"/>
    <w:rsid w:val="00505AD0"/>
    <w:rsid w:val="00505CF2"/>
    <w:rsid w:val="00505E99"/>
    <w:rsid w:val="0050619A"/>
    <w:rsid w:val="005062BE"/>
    <w:rsid w:val="0050634B"/>
    <w:rsid w:val="0050640A"/>
    <w:rsid w:val="0050641A"/>
    <w:rsid w:val="0050666B"/>
    <w:rsid w:val="005066D0"/>
    <w:rsid w:val="00506780"/>
    <w:rsid w:val="00506977"/>
    <w:rsid w:val="00506978"/>
    <w:rsid w:val="00506AAF"/>
    <w:rsid w:val="00506AE2"/>
    <w:rsid w:val="00506B13"/>
    <w:rsid w:val="00506CAD"/>
    <w:rsid w:val="00506D4A"/>
    <w:rsid w:val="00506E29"/>
    <w:rsid w:val="00506F5C"/>
    <w:rsid w:val="00506FD0"/>
    <w:rsid w:val="00506FF7"/>
    <w:rsid w:val="00507017"/>
    <w:rsid w:val="005073B3"/>
    <w:rsid w:val="00507425"/>
    <w:rsid w:val="005074D3"/>
    <w:rsid w:val="005075D0"/>
    <w:rsid w:val="0050776A"/>
    <w:rsid w:val="00507823"/>
    <w:rsid w:val="00507A5F"/>
    <w:rsid w:val="00507A97"/>
    <w:rsid w:val="00507B6F"/>
    <w:rsid w:val="00507BCF"/>
    <w:rsid w:val="00507DC0"/>
    <w:rsid w:val="00507DDD"/>
    <w:rsid w:val="00507E4C"/>
    <w:rsid w:val="00507F14"/>
    <w:rsid w:val="00507FE8"/>
    <w:rsid w:val="0051032B"/>
    <w:rsid w:val="0051041A"/>
    <w:rsid w:val="00510470"/>
    <w:rsid w:val="0051051B"/>
    <w:rsid w:val="005105E4"/>
    <w:rsid w:val="0051066C"/>
    <w:rsid w:val="005107DD"/>
    <w:rsid w:val="005107FB"/>
    <w:rsid w:val="00510923"/>
    <w:rsid w:val="00510B45"/>
    <w:rsid w:val="00510DA6"/>
    <w:rsid w:val="00511018"/>
    <w:rsid w:val="0051105C"/>
    <w:rsid w:val="0051130C"/>
    <w:rsid w:val="0051139B"/>
    <w:rsid w:val="005113D9"/>
    <w:rsid w:val="005114D0"/>
    <w:rsid w:val="0051166D"/>
    <w:rsid w:val="005116F8"/>
    <w:rsid w:val="00511768"/>
    <w:rsid w:val="005117AE"/>
    <w:rsid w:val="0051194A"/>
    <w:rsid w:val="005119CC"/>
    <w:rsid w:val="00511AD2"/>
    <w:rsid w:val="00511BE4"/>
    <w:rsid w:val="00511F9D"/>
    <w:rsid w:val="0051200C"/>
    <w:rsid w:val="00512038"/>
    <w:rsid w:val="00512043"/>
    <w:rsid w:val="005121BF"/>
    <w:rsid w:val="0051223F"/>
    <w:rsid w:val="00512281"/>
    <w:rsid w:val="005122C1"/>
    <w:rsid w:val="0051235D"/>
    <w:rsid w:val="005123FA"/>
    <w:rsid w:val="0051262F"/>
    <w:rsid w:val="0051266F"/>
    <w:rsid w:val="005126B7"/>
    <w:rsid w:val="005129C6"/>
    <w:rsid w:val="00512A9B"/>
    <w:rsid w:val="00512AE0"/>
    <w:rsid w:val="00512B55"/>
    <w:rsid w:val="00512D68"/>
    <w:rsid w:val="00512D6F"/>
    <w:rsid w:val="00512D7B"/>
    <w:rsid w:val="00512FB3"/>
    <w:rsid w:val="00513113"/>
    <w:rsid w:val="00513119"/>
    <w:rsid w:val="00513379"/>
    <w:rsid w:val="00513417"/>
    <w:rsid w:val="00513486"/>
    <w:rsid w:val="00513618"/>
    <w:rsid w:val="005137C0"/>
    <w:rsid w:val="0051381F"/>
    <w:rsid w:val="0051385D"/>
    <w:rsid w:val="005138F8"/>
    <w:rsid w:val="00513A06"/>
    <w:rsid w:val="00513A88"/>
    <w:rsid w:val="00513B75"/>
    <w:rsid w:val="00513CCE"/>
    <w:rsid w:val="00513CE2"/>
    <w:rsid w:val="00513D0E"/>
    <w:rsid w:val="00513D34"/>
    <w:rsid w:val="00513D41"/>
    <w:rsid w:val="00513EA2"/>
    <w:rsid w:val="00513F54"/>
    <w:rsid w:val="005140F9"/>
    <w:rsid w:val="0051411A"/>
    <w:rsid w:val="005143DB"/>
    <w:rsid w:val="005144CB"/>
    <w:rsid w:val="0051480A"/>
    <w:rsid w:val="00514862"/>
    <w:rsid w:val="005149E3"/>
    <w:rsid w:val="00514AF0"/>
    <w:rsid w:val="00514BBC"/>
    <w:rsid w:val="00514CCC"/>
    <w:rsid w:val="00514CE1"/>
    <w:rsid w:val="00514D34"/>
    <w:rsid w:val="00514D6B"/>
    <w:rsid w:val="00514DE4"/>
    <w:rsid w:val="00514E30"/>
    <w:rsid w:val="00514E70"/>
    <w:rsid w:val="00514EB4"/>
    <w:rsid w:val="00514F01"/>
    <w:rsid w:val="00514FBE"/>
    <w:rsid w:val="0051503B"/>
    <w:rsid w:val="0051513C"/>
    <w:rsid w:val="005152F6"/>
    <w:rsid w:val="005153B0"/>
    <w:rsid w:val="0051542C"/>
    <w:rsid w:val="005154ED"/>
    <w:rsid w:val="00515720"/>
    <w:rsid w:val="005157C0"/>
    <w:rsid w:val="0051587B"/>
    <w:rsid w:val="00515AA9"/>
    <w:rsid w:val="00515D3F"/>
    <w:rsid w:val="00515E96"/>
    <w:rsid w:val="00515EE8"/>
    <w:rsid w:val="0051615D"/>
    <w:rsid w:val="00516187"/>
    <w:rsid w:val="005161A1"/>
    <w:rsid w:val="00516246"/>
    <w:rsid w:val="00516400"/>
    <w:rsid w:val="00516576"/>
    <w:rsid w:val="00516600"/>
    <w:rsid w:val="0051662C"/>
    <w:rsid w:val="00516669"/>
    <w:rsid w:val="00516676"/>
    <w:rsid w:val="00516679"/>
    <w:rsid w:val="005166EA"/>
    <w:rsid w:val="00516896"/>
    <w:rsid w:val="005168B0"/>
    <w:rsid w:val="0051690A"/>
    <w:rsid w:val="00516B96"/>
    <w:rsid w:val="00516BD6"/>
    <w:rsid w:val="00516D07"/>
    <w:rsid w:val="00516DAF"/>
    <w:rsid w:val="00516E25"/>
    <w:rsid w:val="0051718B"/>
    <w:rsid w:val="005172F4"/>
    <w:rsid w:val="005172FA"/>
    <w:rsid w:val="00517593"/>
    <w:rsid w:val="005177C4"/>
    <w:rsid w:val="005179B9"/>
    <w:rsid w:val="00517C9C"/>
    <w:rsid w:val="00517D08"/>
    <w:rsid w:val="00517D8C"/>
    <w:rsid w:val="00517DC1"/>
    <w:rsid w:val="00517F51"/>
    <w:rsid w:val="00517F74"/>
    <w:rsid w:val="0051CDC0"/>
    <w:rsid w:val="005201C7"/>
    <w:rsid w:val="0052042C"/>
    <w:rsid w:val="005204D6"/>
    <w:rsid w:val="00520649"/>
    <w:rsid w:val="0052067B"/>
    <w:rsid w:val="005207EA"/>
    <w:rsid w:val="005209DC"/>
    <w:rsid w:val="00520A9A"/>
    <w:rsid w:val="00520B4E"/>
    <w:rsid w:val="00520B6C"/>
    <w:rsid w:val="00520CDF"/>
    <w:rsid w:val="00520DD5"/>
    <w:rsid w:val="00521227"/>
    <w:rsid w:val="00521351"/>
    <w:rsid w:val="005214B4"/>
    <w:rsid w:val="0052151C"/>
    <w:rsid w:val="00521524"/>
    <w:rsid w:val="00521682"/>
    <w:rsid w:val="00521907"/>
    <w:rsid w:val="00521935"/>
    <w:rsid w:val="00521936"/>
    <w:rsid w:val="005219FB"/>
    <w:rsid w:val="00521C6D"/>
    <w:rsid w:val="00521D15"/>
    <w:rsid w:val="00521E71"/>
    <w:rsid w:val="00521ECA"/>
    <w:rsid w:val="00521F76"/>
    <w:rsid w:val="00522037"/>
    <w:rsid w:val="005220A8"/>
    <w:rsid w:val="005220E5"/>
    <w:rsid w:val="00522147"/>
    <w:rsid w:val="00522241"/>
    <w:rsid w:val="005223C0"/>
    <w:rsid w:val="00522723"/>
    <w:rsid w:val="005228CE"/>
    <w:rsid w:val="005229D2"/>
    <w:rsid w:val="00522A0C"/>
    <w:rsid w:val="00522A29"/>
    <w:rsid w:val="00522BB6"/>
    <w:rsid w:val="00522C0E"/>
    <w:rsid w:val="00522C7C"/>
    <w:rsid w:val="00522D4C"/>
    <w:rsid w:val="00522EA6"/>
    <w:rsid w:val="00522EE9"/>
    <w:rsid w:val="00522FC5"/>
    <w:rsid w:val="00522FD6"/>
    <w:rsid w:val="0052301A"/>
    <w:rsid w:val="0052327B"/>
    <w:rsid w:val="00523304"/>
    <w:rsid w:val="005233CE"/>
    <w:rsid w:val="0052359A"/>
    <w:rsid w:val="005235C3"/>
    <w:rsid w:val="005237E8"/>
    <w:rsid w:val="005238E5"/>
    <w:rsid w:val="005239B6"/>
    <w:rsid w:val="00523A28"/>
    <w:rsid w:val="00523A2B"/>
    <w:rsid w:val="00523B6B"/>
    <w:rsid w:val="00523BD3"/>
    <w:rsid w:val="00523C07"/>
    <w:rsid w:val="00523C91"/>
    <w:rsid w:val="00523D3F"/>
    <w:rsid w:val="00523D4A"/>
    <w:rsid w:val="00523D94"/>
    <w:rsid w:val="00523DB8"/>
    <w:rsid w:val="00523E45"/>
    <w:rsid w:val="00523F92"/>
    <w:rsid w:val="00524167"/>
    <w:rsid w:val="005242CC"/>
    <w:rsid w:val="00524450"/>
    <w:rsid w:val="005245A3"/>
    <w:rsid w:val="005245E2"/>
    <w:rsid w:val="00524652"/>
    <w:rsid w:val="005246D5"/>
    <w:rsid w:val="005248FC"/>
    <w:rsid w:val="00524936"/>
    <w:rsid w:val="00524A0B"/>
    <w:rsid w:val="00524A5C"/>
    <w:rsid w:val="00524ACE"/>
    <w:rsid w:val="00524B6D"/>
    <w:rsid w:val="00524CB9"/>
    <w:rsid w:val="00524D6F"/>
    <w:rsid w:val="00525080"/>
    <w:rsid w:val="005251B1"/>
    <w:rsid w:val="0052526B"/>
    <w:rsid w:val="0052535B"/>
    <w:rsid w:val="005253BD"/>
    <w:rsid w:val="00525496"/>
    <w:rsid w:val="005254D0"/>
    <w:rsid w:val="0052556F"/>
    <w:rsid w:val="00525892"/>
    <w:rsid w:val="005258A2"/>
    <w:rsid w:val="00525944"/>
    <w:rsid w:val="00525B37"/>
    <w:rsid w:val="00525BB3"/>
    <w:rsid w:val="00525BD6"/>
    <w:rsid w:val="00525C12"/>
    <w:rsid w:val="00525E79"/>
    <w:rsid w:val="00525FBE"/>
    <w:rsid w:val="00525FC2"/>
    <w:rsid w:val="005260A8"/>
    <w:rsid w:val="0052611A"/>
    <w:rsid w:val="005263A8"/>
    <w:rsid w:val="005264ED"/>
    <w:rsid w:val="00526531"/>
    <w:rsid w:val="0052680C"/>
    <w:rsid w:val="00526835"/>
    <w:rsid w:val="005268A9"/>
    <w:rsid w:val="00526A5B"/>
    <w:rsid w:val="00526AF9"/>
    <w:rsid w:val="00526C13"/>
    <w:rsid w:val="00526CEA"/>
    <w:rsid w:val="00526D89"/>
    <w:rsid w:val="00526ECF"/>
    <w:rsid w:val="00526FEE"/>
    <w:rsid w:val="0052707F"/>
    <w:rsid w:val="005270F4"/>
    <w:rsid w:val="0052717C"/>
    <w:rsid w:val="00527190"/>
    <w:rsid w:val="005272BE"/>
    <w:rsid w:val="0052736C"/>
    <w:rsid w:val="00527442"/>
    <w:rsid w:val="005274B0"/>
    <w:rsid w:val="005274E5"/>
    <w:rsid w:val="00527536"/>
    <w:rsid w:val="00527622"/>
    <w:rsid w:val="00527725"/>
    <w:rsid w:val="005277B3"/>
    <w:rsid w:val="005277E1"/>
    <w:rsid w:val="0052785D"/>
    <w:rsid w:val="00527B2C"/>
    <w:rsid w:val="00527B7A"/>
    <w:rsid w:val="00527B7D"/>
    <w:rsid w:val="00527CFE"/>
    <w:rsid w:val="00527D12"/>
    <w:rsid w:val="00527DAA"/>
    <w:rsid w:val="00527DBF"/>
    <w:rsid w:val="00527EA0"/>
    <w:rsid w:val="005301AA"/>
    <w:rsid w:val="0053031D"/>
    <w:rsid w:val="00530399"/>
    <w:rsid w:val="005303D2"/>
    <w:rsid w:val="00530437"/>
    <w:rsid w:val="005305A1"/>
    <w:rsid w:val="0053064B"/>
    <w:rsid w:val="00530702"/>
    <w:rsid w:val="0053087C"/>
    <w:rsid w:val="00530923"/>
    <w:rsid w:val="00530C3C"/>
    <w:rsid w:val="00530D0E"/>
    <w:rsid w:val="00530DE7"/>
    <w:rsid w:val="00530E95"/>
    <w:rsid w:val="00530ED7"/>
    <w:rsid w:val="00530F20"/>
    <w:rsid w:val="00530FA8"/>
    <w:rsid w:val="00530FD8"/>
    <w:rsid w:val="00531152"/>
    <w:rsid w:val="005311CD"/>
    <w:rsid w:val="005315ED"/>
    <w:rsid w:val="005316E7"/>
    <w:rsid w:val="005316EE"/>
    <w:rsid w:val="00531933"/>
    <w:rsid w:val="00531A2E"/>
    <w:rsid w:val="00531A6E"/>
    <w:rsid w:val="00531B08"/>
    <w:rsid w:val="00531B37"/>
    <w:rsid w:val="00531B46"/>
    <w:rsid w:val="00531B88"/>
    <w:rsid w:val="00531D25"/>
    <w:rsid w:val="00531D73"/>
    <w:rsid w:val="00531F84"/>
    <w:rsid w:val="00532085"/>
    <w:rsid w:val="0053241A"/>
    <w:rsid w:val="005324CD"/>
    <w:rsid w:val="005324D0"/>
    <w:rsid w:val="005325B6"/>
    <w:rsid w:val="00532695"/>
    <w:rsid w:val="0053275B"/>
    <w:rsid w:val="005327AB"/>
    <w:rsid w:val="005328D6"/>
    <w:rsid w:val="0053293E"/>
    <w:rsid w:val="0053295E"/>
    <w:rsid w:val="005329F7"/>
    <w:rsid w:val="00532BBA"/>
    <w:rsid w:val="00532BF6"/>
    <w:rsid w:val="00532C5A"/>
    <w:rsid w:val="00532C87"/>
    <w:rsid w:val="00532E7B"/>
    <w:rsid w:val="00532F03"/>
    <w:rsid w:val="00532FAE"/>
    <w:rsid w:val="00533307"/>
    <w:rsid w:val="005333A7"/>
    <w:rsid w:val="0053341F"/>
    <w:rsid w:val="00533672"/>
    <w:rsid w:val="005336AC"/>
    <w:rsid w:val="0053394A"/>
    <w:rsid w:val="00533994"/>
    <w:rsid w:val="00533A30"/>
    <w:rsid w:val="00533A5E"/>
    <w:rsid w:val="00533BC8"/>
    <w:rsid w:val="00533C6D"/>
    <w:rsid w:val="00533D04"/>
    <w:rsid w:val="00533E7F"/>
    <w:rsid w:val="00533F59"/>
    <w:rsid w:val="00533FB5"/>
    <w:rsid w:val="0053404C"/>
    <w:rsid w:val="005340CC"/>
    <w:rsid w:val="005341D5"/>
    <w:rsid w:val="00534217"/>
    <w:rsid w:val="00534555"/>
    <w:rsid w:val="005345C5"/>
    <w:rsid w:val="005345C8"/>
    <w:rsid w:val="005346DF"/>
    <w:rsid w:val="00534718"/>
    <w:rsid w:val="00534941"/>
    <w:rsid w:val="00534984"/>
    <w:rsid w:val="005349A7"/>
    <w:rsid w:val="00534D4E"/>
    <w:rsid w:val="00534EF5"/>
    <w:rsid w:val="00534F4D"/>
    <w:rsid w:val="00534FA3"/>
    <w:rsid w:val="0053507F"/>
    <w:rsid w:val="00535250"/>
    <w:rsid w:val="00535479"/>
    <w:rsid w:val="0053566A"/>
    <w:rsid w:val="00535670"/>
    <w:rsid w:val="005357C1"/>
    <w:rsid w:val="005357C2"/>
    <w:rsid w:val="0053594F"/>
    <w:rsid w:val="0053595F"/>
    <w:rsid w:val="00535A9B"/>
    <w:rsid w:val="00535C3D"/>
    <w:rsid w:val="00535C5E"/>
    <w:rsid w:val="00535C6D"/>
    <w:rsid w:val="00535C9E"/>
    <w:rsid w:val="00535CE1"/>
    <w:rsid w:val="00535D47"/>
    <w:rsid w:val="00535D61"/>
    <w:rsid w:val="00535DA0"/>
    <w:rsid w:val="00535F6E"/>
    <w:rsid w:val="00535F72"/>
    <w:rsid w:val="00536099"/>
    <w:rsid w:val="0053618C"/>
    <w:rsid w:val="0053631A"/>
    <w:rsid w:val="005363CC"/>
    <w:rsid w:val="00536453"/>
    <w:rsid w:val="0053649F"/>
    <w:rsid w:val="005364FD"/>
    <w:rsid w:val="005369B1"/>
    <w:rsid w:val="005369EE"/>
    <w:rsid w:val="00536B71"/>
    <w:rsid w:val="00536C49"/>
    <w:rsid w:val="00536D29"/>
    <w:rsid w:val="00536D75"/>
    <w:rsid w:val="00536DD3"/>
    <w:rsid w:val="00536FBD"/>
    <w:rsid w:val="00537266"/>
    <w:rsid w:val="0053726A"/>
    <w:rsid w:val="0053727B"/>
    <w:rsid w:val="00537309"/>
    <w:rsid w:val="00537398"/>
    <w:rsid w:val="00537491"/>
    <w:rsid w:val="0053761D"/>
    <w:rsid w:val="0053787A"/>
    <w:rsid w:val="005379D3"/>
    <w:rsid w:val="005379DB"/>
    <w:rsid w:val="00537D7B"/>
    <w:rsid w:val="00537F04"/>
    <w:rsid w:val="00540071"/>
    <w:rsid w:val="00540120"/>
    <w:rsid w:val="0054019D"/>
    <w:rsid w:val="00540206"/>
    <w:rsid w:val="005402B4"/>
    <w:rsid w:val="005405A5"/>
    <w:rsid w:val="00540612"/>
    <w:rsid w:val="00540974"/>
    <w:rsid w:val="005409CC"/>
    <w:rsid w:val="005409F9"/>
    <w:rsid w:val="00540A6D"/>
    <w:rsid w:val="00540ABD"/>
    <w:rsid w:val="00540B36"/>
    <w:rsid w:val="00540B57"/>
    <w:rsid w:val="00540E41"/>
    <w:rsid w:val="00540E5A"/>
    <w:rsid w:val="00540EF2"/>
    <w:rsid w:val="00540F42"/>
    <w:rsid w:val="00541036"/>
    <w:rsid w:val="00541040"/>
    <w:rsid w:val="005412AD"/>
    <w:rsid w:val="0054135E"/>
    <w:rsid w:val="005414DA"/>
    <w:rsid w:val="0054173E"/>
    <w:rsid w:val="0054190D"/>
    <w:rsid w:val="0054199D"/>
    <w:rsid w:val="00541ABA"/>
    <w:rsid w:val="00541B12"/>
    <w:rsid w:val="00541C06"/>
    <w:rsid w:val="00541C4B"/>
    <w:rsid w:val="00541C51"/>
    <w:rsid w:val="00541E18"/>
    <w:rsid w:val="00541E1E"/>
    <w:rsid w:val="00541FF7"/>
    <w:rsid w:val="0054208D"/>
    <w:rsid w:val="00542123"/>
    <w:rsid w:val="0054220D"/>
    <w:rsid w:val="005422EA"/>
    <w:rsid w:val="0054230D"/>
    <w:rsid w:val="005423AF"/>
    <w:rsid w:val="0054241D"/>
    <w:rsid w:val="00542463"/>
    <w:rsid w:val="005424A4"/>
    <w:rsid w:val="0054257E"/>
    <w:rsid w:val="00542840"/>
    <w:rsid w:val="00542846"/>
    <w:rsid w:val="005428AF"/>
    <w:rsid w:val="0054299E"/>
    <w:rsid w:val="00542A01"/>
    <w:rsid w:val="00542A55"/>
    <w:rsid w:val="00542ABD"/>
    <w:rsid w:val="00542B64"/>
    <w:rsid w:val="00542D27"/>
    <w:rsid w:val="00542EFB"/>
    <w:rsid w:val="0054300C"/>
    <w:rsid w:val="005432BE"/>
    <w:rsid w:val="005435F5"/>
    <w:rsid w:val="0054363C"/>
    <w:rsid w:val="00543663"/>
    <w:rsid w:val="00543723"/>
    <w:rsid w:val="005438C8"/>
    <w:rsid w:val="0054391B"/>
    <w:rsid w:val="00543922"/>
    <w:rsid w:val="00543A22"/>
    <w:rsid w:val="00543B0C"/>
    <w:rsid w:val="00543B61"/>
    <w:rsid w:val="00543BE8"/>
    <w:rsid w:val="00543CA5"/>
    <w:rsid w:val="00543D43"/>
    <w:rsid w:val="00543DBE"/>
    <w:rsid w:val="00543E2B"/>
    <w:rsid w:val="00543F2A"/>
    <w:rsid w:val="00543F4F"/>
    <w:rsid w:val="00544128"/>
    <w:rsid w:val="005441E4"/>
    <w:rsid w:val="00544371"/>
    <w:rsid w:val="005443BD"/>
    <w:rsid w:val="005443DC"/>
    <w:rsid w:val="005444A2"/>
    <w:rsid w:val="005444F2"/>
    <w:rsid w:val="00544834"/>
    <w:rsid w:val="0054494D"/>
    <w:rsid w:val="00544BEE"/>
    <w:rsid w:val="00544BFA"/>
    <w:rsid w:val="00544EB5"/>
    <w:rsid w:val="0054503E"/>
    <w:rsid w:val="0054508C"/>
    <w:rsid w:val="005450D7"/>
    <w:rsid w:val="005451CA"/>
    <w:rsid w:val="005451D6"/>
    <w:rsid w:val="0054522D"/>
    <w:rsid w:val="0054523D"/>
    <w:rsid w:val="00545316"/>
    <w:rsid w:val="00545449"/>
    <w:rsid w:val="00545529"/>
    <w:rsid w:val="005455B7"/>
    <w:rsid w:val="00545641"/>
    <w:rsid w:val="00545775"/>
    <w:rsid w:val="00545869"/>
    <w:rsid w:val="005458A6"/>
    <w:rsid w:val="005458B7"/>
    <w:rsid w:val="00545B4E"/>
    <w:rsid w:val="00545B7E"/>
    <w:rsid w:val="00545F7F"/>
    <w:rsid w:val="00546055"/>
    <w:rsid w:val="005462CD"/>
    <w:rsid w:val="005463B3"/>
    <w:rsid w:val="005464EA"/>
    <w:rsid w:val="005465A2"/>
    <w:rsid w:val="00546669"/>
    <w:rsid w:val="005466B3"/>
    <w:rsid w:val="005466DB"/>
    <w:rsid w:val="00546816"/>
    <w:rsid w:val="0054683F"/>
    <w:rsid w:val="0054695F"/>
    <w:rsid w:val="00546A3D"/>
    <w:rsid w:val="00546B58"/>
    <w:rsid w:val="00546BC0"/>
    <w:rsid w:val="00546C9D"/>
    <w:rsid w:val="00547337"/>
    <w:rsid w:val="005473DE"/>
    <w:rsid w:val="00547445"/>
    <w:rsid w:val="00547646"/>
    <w:rsid w:val="00547668"/>
    <w:rsid w:val="005476CE"/>
    <w:rsid w:val="005476E3"/>
    <w:rsid w:val="00547728"/>
    <w:rsid w:val="005477E0"/>
    <w:rsid w:val="0054785F"/>
    <w:rsid w:val="00547935"/>
    <w:rsid w:val="00547A25"/>
    <w:rsid w:val="00547B5D"/>
    <w:rsid w:val="00547B73"/>
    <w:rsid w:val="00547F58"/>
    <w:rsid w:val="00547F95"/>
    <w:rsid w:val="0055011B"/>
    <w:rsid w:val="0055012B"/>
    <w:rsid w:val="0055037E"/>
    <w:rsid w:val="00550421"/>
    <w:rsid w:val="00550495"/>
    <w:rsid w:val="00550497"/>
    <w:rsid w:val="00550563"/>
    <w:rsid w:val="00550700"/>
    <w:rsid w:val="00550851"/>
    <w:rsid w:val="005508AE"/>
    <w:rsid w:val="00550A6B"/>
    <w:rsid w:val="00550A99"/>
    <w:rsid w:val="00550B92"/>
    <w:rsid w:val="00550BB2"/>
    <w:rsid w:val="00550BCE"/>
    <w:rsid w:val="00550C2C"/>
    <w:rsid w:val="00550CE6"/>
    <w:rsid w:val="00550D89"/>
    <w:rsid w:val="00550E91"/>
    <w:rsid w:val="00550EF7"/>
    <w:rsid w:val="00550F4F"/>
    <w:rsid w:val="00551024"/>
    <w:rsid w:val="005512C6"/>
    <w:rsid w:val="005513DA"/>
    <w:rsid w:val="005513F6"/>
    <w:rsid w:val="00551447"/>
    <w:rsid w:val="00551450"/>
    <w:rsid w:val="005514BA"/>
    <w:rsid w:val="0055152D"/>
    <w:rsid w:val="005515AF"/>
    <w:rsid w:val="005516ED"/>
    <w:rsid w:val="00551738"/>
    <w:rsid w:val="0055179F"/>
    <w:rsid w:val="005517E3"/>
    <w:rsid w:val="00551818"/>
    <w:rsid w:val="00551931"/>
    <w:rsid w:val="00551BF7"/>
    <w:rsid w:val="00551C88"/>
    <w:rsid w:val="00551CCD"/>
    <w:rsid w:val="00551E07"/>
    <w:rsid w:val="00551E2C"/>
    <w:rsid w:val="00551ECA"/>
    <w:rsid w:val="00551EDA"/>
    <w:rsid w:val="00552011"/>
    <w:rsid w:val="005521D9"/>
    <w:rsid w:val="00552328"/>
    <w:rsid w:val="0055233F"/>
    <w:rsid w:val="00552659"/>
    <w:rsid w:val="0055299E"/>
    <w:rsid w:val="00552AB0"/>
    <w:rsid w:val="00552ACE"/>
    <w:rsid w:val="00552AFD"/>
    <w:rsid w:val="00552BBC"/>
    <w:rsid w:val="00552BE1"/>
    <w:rsid w:val="00552D78"/>
    <w:rsid w:val="00552DBA"/>
    <w:rsid w:val="00552DF1"/>
    <w:rsid w:val="00552FE6"/>
    <w:rsid w:val="0055304B"/>
    <w:rsid w:val="0055312B"/>
    <w:rsid w:val="00553149"/>
    <w:rsid w:val="00553202"/>
    <w:rsid w:val="005532FB"/>
    <w:rsid w:val="00553306"/>
    <w:rsid w:val="00553331"/>
    <w:rsid w:val="005533F5"/>
    <w:rsid w:val="0055346D"/>
    <w:rsid w:val="00553660"/>
    <w:rsid w:val="00553689"/>
    <w:rsid w:val="00553762"/>
    <w:rsid w:val="0055398D"/>
    <w:rsid w:val="00553A48"/>
    <w:rsid w:val="00553B57"/>
    <w:rsid w:val="00553C0A"/>
    <w:rsid w:val="00553C0C"/>
    <w:rsid w:val="00553C95"/>
    <w:rsid w:val="00553DC2"/>
    <w:rsid w:val="00554051"/>
    <w:rsid w:val="00554099"/>
    <w:rsid w:val="00554181"/>
    <w:rsid w:val="00554226"/>
    <w:rsid w:val="005542E3"/>
    <w:rsid w:val="005543A7"/>
    <w:rsid w:val="005544BF"/>
    <w:rsid w:val="00554510"/>
    <w:rsid w:val="00554A99"/>
    <w:rsid w:val="00554B79"/>
    <w:rsid w:val="00554BF5"/>
    <w:rsid w:val="00554CD9"/>
    <w:rsid w:val="00554CEC"/>
    <w:rsid w:val="00554D28"/>
    <w:rsid w:val="00554D58"/>
    <w:rsid w:val="00554E10"/>
    <w:rsid w:val="00554E19"/>
    <w:rsid w:val="00554E2F"/>
    <w:rsid w:val="00554F08"/>
    <w:rsid w:val="00554F7A"/>
    <w:rsid w:val="0055504E"/>
    <w:rsid w:val="005550AF"/>
    <w:rsid w:val="005553EB"/>
    <w:rsid w:val="0055544F"/>
    <w:rsid w:val="005555C6"/>
    <w:rsid w:val="00555743"/>
    <w:rsid w:val="0055595E"/>
    <w:rsid w:val="00555A79"/>
    <w:rsid w:val="00555BCA"/>
    <w:rsid w:val="00555E8A"/>
    <w:rsid w:val="00555F65"/>
    <w:rsid w:val="00555F99"/>
    <w:rsid w:val="00555FA7"/>
    <w:rsid w:val="00556015"/>
    <w:rsid w:val="0055611A"/>
    <w:rsid w:val="0055612A"/>
    <w:rsid w:val="0055614F"/>
    <w:rsid w:val="0055629B"/>
    <w:rsid w:val="0055659D"/>
    <w:rsid w:val="005568A6"/>
    <w:rsid w:val="00556958"/>
    <w:rsid w:val="00556BE6"/>
    <w:rsid w:val="00556E5A"/>
    <w:rsid w:val="00556E99"/>
    <w:rsid w:val="00557252"/>
    <w:rsid w:val="00557254"/>
    <w:rsid w:val="0055725C"/>
    <w:rsid w:val="005572C0"/>
    <w:rsid w:val="0055757C"/>
    <w:rsid w:val="0055764A"/>
    <w:rsid w:val="005577A1"/>
    <w:rsid w:val="005577FB"/>
    <w:rsid w:val="005578DE"/>
    <w:rsid w:val="00557A98"/>
    <w:rsid w:val="00557CE5"/>
    <w:rsid w:val="00557DD8"/>
    <w:rsid w:val="00557E5C"/>
    <w:rsid w:val="00557FDB"/>
    <w:rsid w:val="0056001B"/>
    <w:rsid w:val="005602DC"/>
    <w:rsid w:val="00560578"/>
    <w:rsid w:val="005605C8"/>
    <w:rsid w:val="0056065E"/>
    <w:rsid w:val="005606F0"/>
    <w:rsid w:val="00560713"/>
    <w:rsid w:val="00560734"/>
    <w:rsid w:val="0056085E"/>
    <w:rsid w:val="005609C3"/>
    <w:rsid w:val="005609F3"/>
    <w:rsid w:val="005609FD"/>
    <w:rsid w:val="00560BE4"/>
    <w:rsid w:val="00560FC8"/>
    <w:rsid w:val="00561041"/>
    <w:rsid w:val="005610C0"/>
    <w:rsid w:val="00561320"/>
    <w:rsid w:val="005617BD"/>
    <w:rsid w:val="0056183B"/>
    <w:rsid w:val="0056188E"/>
    <w:rsid w:val="0056191B"/>
    <w:rsid w:val="00561A78"/>
    <w:rsid w:val="00561B38"/>
    <w:rsid w:val="00561CB8"/>
    <w:rsid w:val="00561DC4"/>
    <w:rsid w:val="00561E19"/>
    <w:rsid w:val="00561F17"/>
    <w:rsid w:val="00561F46"/>
    <w:rsid w:val="00562125"/>
    <w:rsid w:val="00562126"/>
    <w:rsid w:val="00562162"/>
    <w:rsid w:val="005621BB"/>
    <w:rsid w:val="00562343"/>
    <w:rsid w:val="0056234C"/>
    <w:rsid w:val="00562354"/>
    <w:rsid w:val="00562398"/>
    <w:rsid w:val="005623D9"/>
    <w:rsid w:val="00562404"/>
    <w:rsid w:val="00562488"/>
    <w:rsid w:val="005624C2"/>
    <w:rsid w:val="005624CE"/>
    <w:rsid w:val="0056256E"/>
    <w:rsid w:val="00562717"/>
    <w:rsid w:val="005628F3"/>
    <w:rsid w:val="005629A2"/>
    <w:rsid w:val="005629AA"/>
    <w:rsid w:val="005629F6"/>
    <w:rsid w:val="00562F16"/>
    <w:rsid w:val="00562F36"/>
    <w:rsid w:val="0056302F"/>
    <w:rsid w:val="0056304B"/>
    <w:rsid w:val="0056317E"/>
    <w:rsid w:val="00563207"/>
    <w:rsid w:val="005633B8"/>
    <w:rsid w:val="00563418"/>
    <w:rsid w:val="00563468"/>
    <w:rsid w:val="005634BC"/>
    <w:rsid w:val="005636D8"/>
    <w:rsid w:val="00563705"/>
    <w:rsid w:val="005637C1"/>
    <w:rsid w:val="0056391D"/>
    <w:rsid w:val="00563965"/>
    <w:rsid w:val="00563A82"/>
    <w:rsid w:val="00563C11"/>
    <w:rsid w:val="00563CDF"/>
    <w:rsid w:val="00563D18"/>
    <w:rsid w:val="00563F04"/>
    <w:rsid w:val="00563FD5"/>
    <w:rsid w:val="005641BA"/>
    <w:rsid w:val="005642FA"/>
    <w:rsid w:val="0056433A"/>
    <w:rsid w:val="0056438E"/>
    <w:rsid w:val="00564449"/>
    <w:rsid w:val="005644D5"/>
    <w:rsid w:val="005645AA"/>
    <w:rsid w:val="0056466E"/>
    <w:rsid w:val="00564742"/>
    <w:rsid w:val="00564888"/>
    <w:rsid w:val="00564DBB"/>
    <w:rsid w:val="00564E52"/>
    <w:rsid w:val="00564E93"/>
    <w:rsid w:val="00564F31"/>
    <w:rsid w:val="00564F3A"/>
    <w:rsid w:val="00565003"/>
    <w:rsid w:val="005650C3"/>
    <w:rsid w:val="005651DC"/>
    <w:rsid w:val="00565350"/>
    <w:rsid w:val="00565416"/>
    <w:rsid w:val="005654A1"/>
    <w:rsid w:val="00565524"/>
    <w:rsid w:val="00565563"/>
    <w:rsid w:val="005655E7"/>
    <w:rsid w:val="005656BB"/>
    <w:rsid w:val="0056572E"/>
    <w:rsid w:val="00565740"/>
    <w:rsid w:val="00565757"/>
    <w:rsid w:val="00565782"/>
    <w:rsid w:val="00565D47"/>
    <w:rsid w:val="00565DF5"/>
    <w:rsid w:val="00565F61"/>
    <w:rsid w:val="00566105"/>
    <w:rsid w:val="00566248"/>
    <w:rsid w:val="0056637D"/>
    <w:rsid w:val="00566391"/>
    <w:rsid w:val="00566421"/>
    <w:rsid w:val="00566577"/>
    <w:rsid w:val="005665CF"/>
    <w:rsid w:val="005665F9"/>
    <w:rsid w:val="00566628"/>
    <w:rsid w:val="005669A3"/>
    <w:rsid w:val="00566AEB"/>
    <w:rsid w:val="00566BA1"/>
    <w:rsid w:val="00566DC9"/>
    <w:rsid w:val="00566E2A"/>
    <w:rsid w:val="005670D3"/>
    <w:rsid w:val="00567225"/>
    <w:rsid w:val="00567320"/>
    <w:rsid w:val="0056732C"/>
    <w:rsid w:val="00567369"/>
    <w:rsid w:val="00567604"/>
    <w:rsid w:val="00567736"/>
    <w:rsid w:val="0056793F"/>
    <w:rsid w:val="00567A5C"/>
    <w:rsid w:val="00567BBD"/>
    <w:rsid w:val="00567E68"/>
    <w:rsid w:val="00567E8B"/>
    <w:rsid w:val="005700D8"/>
    <w:rsid w:val="005700F6"/>
    <w:rsid w:val="00570200"/>
    <w:rsid w:val="00570207"/>
    <w:rsid w:val="005703D7"/>
    <w:rsid w:val="005703E0"/>
    <w:rsid w:val="0057046E"/>
    <w:rsid w:val="0057054A"/>
    <w:rsid w:val="00570596"/>
    <w:rsid w:val="005705F5"/>
    <w:rsid w:val="00570816"/>
    <w:rsid w:val="005709BB"/>
    <w:rsid w:val="00570BC7"/>
    <w:rsid w:val="00570CE5"/>
    <w:rsid w:val="00570DA2"/>
    <w:rsid w:val="00570E9A"/>
    <w:rsid w:val="00570ECC"/>
    <w:rsid w:val="00570F02"/>
    <w:rsid w:val="00570F52"/>
    <w:rsid w:val="00570F5D"/>
    <w:rsid w:val="00571080"/>
    <w:rsid w:val="005710A3"/>
    <w:rsid w:val="00571172"/>
    <w:rsid w:val="005715CD"/>
    <w:rsid w:val="0057162D"/>
    <w:rsid w:val="0057175B"/>
    <w:rsid w:val="005717E7"/>
    <w:rsid w:val="005718DB"/>
    <w:rsid w:val="005719C1"/>
    <w:rsid w:val="00571BB8"/>
    <w:rsid w:val="00571C66"/>
    <w:rsid w:val="00571DC4"/>
    <w:rsid w:val="00571DDB"/>
    <w:rsid w:val="00571E11"/>
    <w:rsid w:val="00571EC3"/>
    <w:rsid w:val="00571F6E"/>
    <w:rsid w:val="00572117"/>
    <w:rsid w:val="005721A7"/>
    <w:rsid w:val="005721E0"/>
    <w:rsid w:val="00572209"/>
    <w:rsid w:val="0057233C"/>
    <w:rsid w:val="005723A2"/>
    <w:rsid w:val="0057256A"/>
    <w:rsid w:val="0057271A"/>
    <w:rsid w:val="005727E1"/>
    <w:rsid w:val="00572834"/>
    <w:rsid w:val="00572A42"/>
    <w:rsid w:val="00572AB4"/>
    <w:rsid w:val="00572D86"/>
    <w:rsid w:val="00572DEE"/>
    <w:rsid w:val="00572E78"/>
    <w:rsid w:val="0057317A"/>
    <w:rsid w:val="005731E6"/>
    <w:rsid w:val="005732CC"/>
    <w:rsid w:val="00573560"/>
    <w:rsid w:val="0057360D"/>
    <w:rsid w:val="005736E7"/>
    <w:rsid w:val="00573750"/>
    <w:rsid w:val="00573854"/>
    <w:rsid w:val="00573878"/>
    <w:rsid w:val="0057395B"/>
    <w:rsid w:val="00573A2B"/>
    <w:rsid w:val="00573B7F"/>
    <w:rsid w:val="00573BB8"/>
    <w:rsid w:val="00573DBC"/>
    <w:rsid w:val="00573E23"/>
    <w:rsid w:val="00573E4B"/>
    <w:rsid w:val="00573ED3"/>
    <w:rsid w:val="00573F6F"/>
    <w:rsid w:val="00574217"/>
    <w:rsid w:val="005742D5"/>
    <w:rsid w:val="00574528"/>
    <w:rsid w:val="00574742"/>
    <w:rsid w:val="00574754"/>
    <w:rsid w:val="005748A1"/>
    <w:rsid w:val="005749D4"/>
    <w:rsid w:val="00574A0F"/>
    <w:rsid w:val="00574C00"/>
    <w:rsid w:val="00574D1B"/>
    <w:rsid w:val="00574E5A"/>
    <w:rsid w:val="005751C2"/>
    <w:rsid w:val="00575250"/>
    <w:rsid w:val="00575328"/>
    <w:rsid w:val="005755F5"/>
    <w:rsid w:val="005756DA"/>
    <w:rsid w:val="00575A56"/>
    <w:rsid w:val="00575BCB"/>
    <w:rsid w:val="00575E0F"/>
    <w:rsid w:val="005760DB"/>
    <w:rsid w:val="005762CA"/>
    <w:rsid w:val="00576373"/>
    <w:rsid w:val="0057639F"/>
    <w:rsid w:val="0057658B"/>
    <w:rsid w:val="00576671"/>
    <w:rsid w:val="0057691E"/>
    <w:rsid w:val="0057698B"/>
    <w:rsid w:val="00576A44"/>
    <w:rsid w:val="00576A5C"/>
    <w:rsid w:val="00576B11"/>
    <w:rsid w:val="00576B82"/>
    <w:rsid w:val="00576B87"/>
    <w:rsid w:val="00576BFA"/>
    <w:rsid w:val="00576CED"/>
    <w:rsid w:val="00576E00"/>
    <w:rsid w:val="00576E95"/>
    <w:rsid w:val="00576EB5"/>
    <w:rsid w:val="00576EFB"/>
    <w:rsid w:val="00576F26"/>
    <w:rsid w:val="0057702F"/>
    <w:rsid w:val="005772C8"/>
    <w:rsid w:val="005773BB"/>
    <w:rsid w:val="00577433"/>
    <w:rsid w:val="00577643"/>
    <w:rsid w:val="005776C6"/>
    <w:rsid w:val="0057786C"/>
    <w:rsid w:val="00577920"/>
    <w:rsid w:val="005779B8"/>
    <w:rsid w:val="00577A2A"/>
    <w:rsid w:val="00577C24"/>
    <w:rsid w:val="0058000C"/>
    <w:rsid w:val="00580329"/>
    <w:rsid w:val="0058036C"/>
    <w:rsid w:val="0058038D"/>
    <w:rsid w:val="00580444"/>
    <w:rsid w:val="00580833"/>
    <w:rsid w:val="005808AB"/>
    <w:rsid w:val="0058097B"/>
    <w:rsid w:val="005809E6"/>
    <w:rsid w:val="00580AFA"/>
    <w:rsid w:val="00580C52"/>
    <w:rsid w:val="00580DCF"/>
    <w:rsid w:val="00580E7F"/>
    <w:rsid w:val="00580EC0"/>
    <w:rsid w:val="00580F8C"/>
    <w:rsid w:val="00581220"/>
    <w:rsid w:val="00581389"/>
    <w:rsid w:val="00581403"/>
    <w:rsid w:val="00581618"/>
    <w:rsid w:val="00581687"/>
    <w:rsid w:val="0058180B"/>
    <w:rsid w:val="00581817"/>
    <w:rsid w:val="00581A1F"/>
    <w:rsid w:val="00581BC1"/>
    <w:rsid w:val="00581C18"/>
    <w:rsid w:val="00581C26"/>
    <w:rsid w:val="00581D92"/>
    <w:rsid w:val="00581E0C"/>
    <w:rsid w:val="00581E1A"/>
    <w:rsid w:val="00581EAA"/>
    <w:rsid w:val="00581FF6"/>
    <w:rsid w:val="00582045"/>
    <w:rsid w:val="005820A5"/>
    <w:rsid w:val="005820DA"/>
    <w:rsid w:val="0058221E"/>
    <w:rsid w:val="00582331"/>
    <w:rsid w:val="005823A1"/>
    <w:rsid w:val="005823D1"/>
    <w:rsid w:val="00582411"/>
    <w:rsid w:val="00582518"/>
    <w:rsid w:val="00582593"/>
    <w:rsid w:val="005826A6"/>
    <w:rsid w:val="005826C8"/>
    <w:rsid w:val="0058298C"/>
    <w:rsid w:val="005829A4"/>
    <w:rsid w:val="005829AA"/>
    <w:rsid w:val="00582A9A"/>
    <w:rsid w:val="00582ADA"/>
    <w:rsid w:val="00582B42"/>
    <w:rsid w:val="00582B81"/>
    <w:rsid w:val="00582D5C"/>
    <w:rsid w:val="00582DF9"/>
    <w:rsid w:val="0058310F"/>
    <w:rsid w:val="00583283"/>
    <w:rsid w:val="005832B5"/>
    <w:rsid w:val="005833C5"/>
    <w:rsid w:val="005834BD"/>
    <w:rsid w:val="00583605"/>
    <w:rsid w:val="00583652"/>
    <w:rsid w:val="0058376E"/>
    <w:rsid w:val="00583B16"/>
    <w:rsid w:val="00583B1D"/>
    <w:rsid w:val="00583C07"/>
    <w:rsid w:val="00583CFE"/>
    <w:rsid w:val="00583E2C"/>
    <w:rsid w:val="00583E62"/>
    <w:rsid w:val="0058403D"/>
    <w:rsid w:val="005840D7"/>
    <w:rsid w:val="00584118"/>
    <w:rsid w:val="005842D2"/>
    <w:rsid w:val="00584357"/>
    <w:rsid w:val="0058439A"/>
    <w:rsid w:val="0058442A"/>
    <w:rsid w:val="0058448B"/>
    <w:rsid w:val="005844B5"/>
    <w:rsid w:val="0058465C"/>
    <w:rsid w:val="00584749"/>
    <w:rsid w:val="00584938"/>
    <w:rsid w:val="00584997"/>
    <w:rsid w:val="00584AE9"/>
    <w:rsid w:val="00584BAE"/>
    <w:rsid w:val="0058534B"/>
    <w:rsid w:val="0058534C"/>
    <w:rsid w:val="00585366"/>
    <w:rsid w:val="005853CE"/>
    <w:rsid w:val="00585547"/>
    <w:rsid w:val="005856CB"/>
    <w:rsid w:val="0058573C"/>
    <w:rsid w:val="00585767"/>
    <w:rsid w:val="00585935"/>
    <w:rsid w:val="00585BC8"/>
    <w:rsid w:val="00585CC3"/>
    <w:rsid w:val="00585EEF"/>
    <w:rsid w:val="00585FB3"/>
    <w:rsid w:val="005860AE"/>
    <w:rsid w:val="005860B5"/>
    <w:rsid w:val="00586198"/>
    <w:rsid w:val="00586383"/>
    <w:rsid w:val="0058656D"/>
    <w:rsid w:val="005865E7"/>
    <w:rsid w:val="00586680"/>
    <w:rsid w:val="0058679A"/>
    <w:rsid w:val="00586880"/>
    <w:rsid w:val="005868AD"/>
    <w:rsid w:val="00586AE4"/>
    <w:rsid w:val="00586BC3"/>
    <w:rsid w:val="00586BFC"/>
    <w:rsid w:val="00586CF6"/>
    <w:rsid w:val="00586D3A"/>
    <w:rsid w:val="00586D47"/>
    <w:rsid w:val="00586EE5"/>
    <w:rsid w:val="00586F1C"/>
    <w:rsid w:val="005871A6"/>
    <w:rsid w:val="0058720F"/>
    <w:rsid w:val="005876BF"/>
    <w:rsid w:val="00587750"/>
    <w:rsid w:val="00587768"/>
    <w:rsid w:val="00587836"/>
    <w:rsid w:val="005878C3"/>
    <w:rsid w:val="005879AD"/>
    <w:rsid w:val="00587AA7"/>
    <w:rsid w:val="00587BE6"/>
    <w:rsid w:val="00587BEB"/>
    <w:rsid w:val="00587BF3"/>
    <w:rsid w:val="00587BFC"/>
    <w:rsid w:val="00587C0B"/>
    <w:rsid w:val="00587C82"/>
    <w:rsid w:val="00587E3E"/>
    <w:rsid w:val="00587E9F"/>
    <w:rsid w:val="00587FB5"/>
    <w:rsid w:val="0059017C"/>
    <w:rsid w:val="005903B9"/>
    <w:rsid w:val="005903F2"/>
    <w:rsid w:val="0059050F"/>
    <w:rsid w:val="00590559"/>
    <w:rsid w:val="0059055F"/>
    <w:rsid w:val="005906AA"/>
    <w:rsid w:val="00590823"/>
    <w:rsid w:val="005908DB"/>
    <w:rsid w:val="00590982"/>
    <w:rsid w:val="00590A81"/>
    <w:rsid w:val="00590B2C"/>
    <w:rsid w:val="00590C02"/>
    <w:rsid w:val="00590D2C"/>
    <w:rsid w:val="00590E0D"/>
    <w:rsid w:val="00590EC9"/>
    <w:rsid w:val="00590F8A"/>
    <w:rsid w:val="00591063"/>
    <w:rsid w:val="00591081"/>
    <w:rsid w:val="0059108F"/>
    <w:rsid w:val="00591125"/>
    <w:rsid w:val="00591133"/>
    <w:rsid w:val="00591231"/>
    <w:rsid w:val="005912D6"/>
    <w:rsid w:val="005912D8"/>
    <w:rsid w:val="00591302"/>
    <w:rsid w:val="00591328"/>
    <w:rsid w:val="005914E0"/>
    <w:rsid w:val="005916C0"/>
    <w:rsid w:val="005916DA"/>
    <w:rsid w:val="0059185D"/>
    <w:rsid w:val="0059197B"/>
    <w:rsid w:val="005919C0"/>
    <w:rsid w:val="00591CC8"/>
    <w:rsid w:val="00591E10"/>
    <w:rsid w:val="00591FA0"/>
    <w:rsid w:val="0059208C"/>
    <w:rsid w:val="005920A0"/>
    <w:rsid w:val="00592140"/>
    <w:rsid w:val="0059225C"/>
    <w:rsid w:val="00592480"/>
    <w:rsid w:val="0059257E"/>
    <w:rsid w:val="005926A6"/>
    <w:rsid w:val="00592718"/>
    <w:rsid w:val="00592A8C"/>
    <w:rsid w:val="00592AC4"/>
    <w:rsid w:val="00592CEC"/>
    <w:rsid w:val="00592D26"/>
    <w:rsid w:val="00592E4A"/>
    <w:rsid w:val="00592F56"/>
    <w:rsid w:val="00592F61"/>
    <w:rsid w:val="00592F9C"/>
    <w:rsid w:val="0059300A"/>
    <w:rsid w:val="005930A5"/>
    <w:rsid w:val="00593287"/>
    <w:rsid w:val="00593299"/>
    <w:rsid w:val="0059346C"/>
    <w:rsid w:val="00593544"/>
    <w:rsid w:val="0059355B"/>
    <w:rsid w:val="005935C4"/>
    <w:rsid w:val="00593674"/>
    <w:rsid w:val="005937C1"/>
    <w:rsid w:val="00593849"/>
    <w:rsid w:val="00593867"/>
    <w:rsid w:val="00593975"/>
    <w:rsid w:val="005939A6"/>
    <w:rsid w:val="00593A74"/>
    <w:rsid w:val="00593A7A"/>
    <w:rsid w:val="00593A8B"/>
    <w:rsid w:val="00593AD5"/>
    <w:rsid w:val="00593B32"/>
    <w:rsid w:val="00593BC7"/>
    <w:rsid w:val="00593C13"/>
    <w:rsid w:val="00593D0D"/>
    <w:rsid w:val="00593D20"/>
    <w:rsid w:val="00593D51"/>
    <w:rsid w:val="00593E2A"/>
    <w:rsid w:val="00593E74"/>
    <w:rsid w:val="00594283"/>
    <w:rsid w:val="00594312"/>
    <w:rsid w:val="00594477"/>
    <w:rsid w:val="005944B7"/>
    <w:rsid w:val="0059461E"/>
    <w:rsid w:val="00594695"/>
    <w:rsid w:val="005946D0"/>
    <w:rsid w:val="0059477C"/>
    <w:rsid w:val="00594780"/>
    <w:rsid w:val="00594825"/>
    <w:rsid w:val="005948C9"/>
    <w:rsid w:val="0059497E"/>
    <w:rsid w:val="00594AE5"/>
    <w:rsid w:val="00594AEC"/>
    <w:rsid w:val="00594C72"/>
    <w:rsid w:val="00595012"/>
    <w:rsid w:val="0059508D"/>
    <w:rsid w:val="005950C2"/>
    <w:rsid w:val="005952C0"/>
    <w:rsid w:val="005953B3"/>
    <w:rsid w:val="005953FA"/>
    <w:rsid w:val="00595403"/>
    <w:rsid w:val="0059550B"/>
    <w:rsid w:val="00595513"/>
    <w:rsid w:val="0059560F"/>
    <w:rsid w:val="0059577E"/>
    <w:rsid w:val="00595932"/>
    <w:rsid w:val="00595955"/>
    <w:rsid w:val="00595B10"/>
    <w:rsid w:val="00595C12"/>
    <w:rsid w:val="00595DCB"/>
    <w:rsid w:val="00595F95"/>
    <w:rsid w:val="00595FE9"/>
    <w:rsid w:val="005962F5"/>
    <w:rsid w:val="005963FF"/>
    <w:rsid w:val="00596492"/>
    <w:rsid w:val="005964F8"/>
    <w:rsid w:val="00596575"/>
    <w:rsid w:val="005965CF"/>
    <w:rsid w:val="005965F1"/>
    <w:rsid w:val="00596680"/>
    <w:rsid w:val="00596A9D"/>
    <w:rsid w:val="00596C05"/>
    <w:rsid w:val="00596CA8"/>
    <w:rsid w:val="00596D09"/>
    <w:rsid w:val="00596D0D"/>
    <w:rsid w:val="00596D0F"/>
    <w:rsid w:val="00597008"/>
    <w:rsid w:val="005970CC"/>
    <w:rsid w:val="00597192"/>
    <w:rsid w:val="00597199"/>
    <w:rsid w:val="005974C9"/>
    <w:rsid w:val="00597525"/>
    <w:rsid w:val="00597558"/>
    <w:rsid w:val="00597661"/>
    <w:rsid w:val="00597763"/>
    <w:rsid w:val="00597848"/>
    <w:rsid w:val="00597A05"/>
    <w:rsid w:val="00597A8E"/>
    <w:rsid w:val="00597B19"/>
    <w:rsid w:val="00597B6B"/>
    <w:rsid w:val="00597C29"/>
    <w:rsid w:val="00597D08"/>
    <w:rsid w:val="00597E00"/>
    <w:rsid w:val="00597FBB"/>
    <w:rsid w:val="005A0038"/>
    <w:rsid w:val="005A0252"/>
    <w:rsid w:val="005A0398"/>
    <w:rsid w:val="005A03E7"/>
    <w:rsid w:val="005A0458"/>
    <w:rsid w:val="005A075B"/>
    <w:rsid w:val="005A07D4"/>
    <w:rsid w:val="005A07E7"/>
    <w:rsid w:val="005A0840"/>
    <w:rsid w:val="005A0900"/>
    <w:rsid w:val="005A0A6D"/>
    <w:rsid w:val="005A0DE2"/>
    <w:rsid w:val="005A0FA5"/>
    <w:rsid w:val="005A0FC6"/>
    <w:rsid w:val="005A0FD1"/>
    <w:rsid w:val="005A11EB"/>
    <w:rsid w:val="005A11F6"/>
    <w:rsid w:val="005A1284"/>
    <w:rsid w:val="005A133E"/>
    <w:rsid w:val="005A1396"/>
    <w:rsid w:val="005A1398"/>
    <w:rsid w:val="005A1414"/>
    <w:rsid w:val="005A159A"/>
    <w:rsid w:val="005A15C7"/>
    <w:rsid w:val="005A16D8"/>
    <w:rsid w:val="005A1814"/>
    <w:rsid w:val="005A1991"/>
    <w:rsid w:val="005A1A62"/>
    <w:rsid w:val="005A1EA9"/>
    <w:rsid w:val="005A2144"/>
    <w:rsid w:val="005A2504"/>
    <w:rsid w:val="005A2606"/>
    <w:rsid w:val="005A28F6"/>
    <w:rsid w:val="005A29F0"/>
    <w:rsid w:val="005A2A30"/>
    <w:rsid w:val="005A2B07"/>
    <w:rsid w:val="005A2B50"/>
    <w:rsid w:val="005A2B95"/>
    <w:rsid w:val="005A2BA1"/>
    <w:rsid w:val="005A2C7B"/>
    <w:rsid w:val="005A2CE3"/>
    <w:rsid w:val="005A2D0E"/>
    <w:rsid w:val="005A3081"/>
    <w:rsid w:val="005A30C9"/>
    <w:rsid w:val="005A3429"/>
    <w:rsid w:val="005A37FD"/>
    <w:rsid w:val="005A3B7F"/>
    <w:rsid w:val="005A3B9B"/>
    <w:rsid w:val="005A3CE1"/>
    <w:rsid w:val="005A3D15"/>
    <w:rsid w:val="005A404F"/>
    <w:rsid w:val="005A40DB"/>
    <w:rsid w:val="005A40F5"/>
    <w:rsid w:val="005A464F"/>
    <w:rsid w:val="005A46CD"/>
    <w:rsid w:val="005A46EC"/>
    <w:rsid w:val="005A4729"/>
    <w:rsid w:val="005A480E"/>
    <w:rsid w:val="005A4952"/>
    <w:rsid w:val="005A4964"/>
    <w:rsid w:val="005A49B2"/>
    <w:rsid w:val="005A49E5"/>
    <w:rsid w:val="005A4A7C"/>
    <w:rsid w:val="005A4B9E"/>
    <w:rsid w:val="005A4D90"/>
    <w:rsid w:val="005A4DEE"/>
    <w:rsid w:val="005A4EAC"/>
    <w:rsid w:val="005A5034"/>
    <w:rsid w:val="005A519E"/>
    <w:rsid w:val="005A53A3"/>
    <w:rsid w:val="005A5446"/>
    <w:rsid w:val="005A5584"/>
    <w:rsid w:val="005A55BD"/>
    <w:rsid w:val="005A56FF"/>
    <w:rsid w:val="005A5754"/>
    <w:rsid w:val="005A5779"/>
    <w:rsid w:val="005A57DC"/>
    <w:rsid w:val="005A57DD"/>
    <w:rsid w:val="005A59D9"/>
    <w:rsid w:val="005A5A0D"/>
    <w:rsid w:val="005A5B54"/>
    <w:rsid w:val="005A5F7C"/>
    <w:rsid w:val="005A6449"/>
    <w:rsid w:val="005A6545"/>
    <w:rsid w:val="005A657E"/>
    <w:rsid w:val="005A658E"/>
    <w:rsid w:val="005A6605"/>
    <w:rsid w:val="005A6641"/>
    <w:rsid w:val="005A66B7"/>
    <w:rsid w:val="005A6717"/>
    <w:rsid w:val="005A673F"/>
    <w:rsid w:val="005A6787"/>
    <w:rsid w:val="005A67C0"/>
    <w:rsid w:val="005A6AD9"/>
    <w:rsid w:val="005A6B0B"/>
    <w:rsid w:val="005A6B46"/>
    <w:rsid w:val="005A6B4E"/>
    <w:rsid w:val="005A6C13"/>
    <w:rsid w:val="005A6EBE"/>
    <w:rsid w:val="005A6FA0"/>
    <w:rsid w:val="005A703C"/>
    <w:rsid w:val="005A7048"/>
    <w:rsid w:val="005A70E8"/>
    <w:rsid w:val="005A70FE"/>
    <w:rsid w:val="005A7143"/>
    <w:rsid w:val="005A7192"/>
    <w:rsid w:val="005A732E"/>
    <w:rsid w:val="005A73D4"/>
    <w:rsid w:val="005A748D"/>
    <w:rsid w:val="005A764A"/>
    <w:rsid w:val="005A77B7"/>
    <w:rsid w:val="005A7813"/>
    <w:rsid w:val="005A796D"/>
    <w:rsid w:val="005A7C1D"/>
    <w:rsid w:val="005A7D35"/>
    <w:rsid w:val="005A7DB4"/>
    <w:rsid w:val="005A7EE9"/>
    <w:rsid w:val="005A7F7C"/>
    <w:rsid w:val="005B019D"/>
    <w:rsid w:val="005B030C"/>
    <w:rsid w:val="005B0310"/>
    <w:rsid w:val="005B032E"/>
    <w:rsid w:val="005B04BD"/>
    <w:rsid w:val="005B0585"/>
    <w:rsid w:val="005B0735"/>
    <w:rsid w:val="005B095C"/>
    <w:rsid w:val="005B0A13"/>
    <w:rsid w:val="005B0B63"/>
    <w:rsid w:val="005B0D7A"/>
    <w:rsid w:val="005B0EF7"/>
    <w:rsid w:val="005B1049"/>
    <w:rsid w:val="005B1065"/>
    <w:rsid w:val="005B1214"/>
    <w:rsid w:val="005B13C3"/>
    <w:rsid w:val="005B14EB"/>
    <w:rsid w:val="005B1511"/>
    <w:rsid w:val="005B161C"/>
    <w:rsid w:val="005B168B"/>
    <w:rsid w:val="005B1743"/>
    <w:rsid w:val="005B1765"/>
    <w:rsid w:val="005B1961"/>
    <w:rsid w:val="005B1963"/>
    <w:rsid w:val="005B19B2"/>
    <w:rsid w:val="005B1AED"/>
    <w:rsid w:val="005B1B37"/>
    <w:rsid w:val="005B1B4D"/>
    <w:rsid w:val="005B1BD5"/>
    <w:rsid w:val="005B1BE7"/>
    <w:rsid w:val="005B1D31"/>
    <w:rsid w:val="005B1D8B"/>
    <w:rsid w:val="005B1DEC"/>
    <w:rsid w:val="005B2006"/>
    <w:rsid w:val="005B22AF"/>
    <w:rsid w:val="005B22FD"/>
    <w:rsid w:val="005B25B2"/>
    <w:rsid w:val="005B26CF"/>
    <w:rsid w:val="005B26F6"/>
    <w:rsid w:val="005B27AD"/>
    <w:rsid w:val="005B27D7"/>
    <w:rsid w:val="005B2867"/>
    <w:rsid w:val="005B2A34"/>
    <w:rsid w:val="005B2A77"/>
    <w:rsid w:val="005B2C8D"/>
    <w:rsid w:val="005B2C94"/>
    <w:rsid w:val="005B2FBC"/>
    <w:rsid w:val="005B317C"/>
    <w:rsid w:val="005B3250"/>
    <w:rsid w:val="005B325C"/>
    <w:rsid w:val="005B354B"/>
    <w:rsid w:val="005B3638"/>
    <w:rsid w:val="005B3639"/>
    <w:rsid w:val="005B371D"/>
    <w:rsid w:val="005B3807"/>
    <w:rsid w:val="005B3939"/>
    <w:rsid w:val="005B39FD"/>
    <w:rsid w:val="005B39FF"/>
    <w:rsid w:val="005B3B56"/>
    <w:rsid w:val="005B3B7A"/>
    <w:rsid w:val="005B3C5D"/>
    <w:rsid w:val="005B3E9E"/>
    <w:rsid w:val="005B3ECB"/>
    <w:rsid w:val="005B409C"/>
    <w:rsid w:val="005B41EF"/>
    <w:rsid w:val="005B42E5"/>
    <w:rsid w:val="005B4311"/>
    <w:rsid w:val="005B45AC"/>
    <w:rsid w:val="005B46D1"/>
    <w:rsid w:val="005B47B5"/>
    <w:rsid w:val="005B4867"/>
    <w:rsid w:val="005B495A"/>
    <w:rsid w:val="005B49F9"/>
    <w:rsid w:val="005B4AAC"/>
    <w:rsid w:val="005B4B07"/>
    <w:rsid w:val="005B4B1F"/>
    <w:rsid w:val="005B4B60"/>
    <w:rsid w:val="005B4B90"/>
    <w:rsid w:val="005B4BFD"/>
    <w:rsid w:val="005B4C33"/>
    <w:rsid w:val="005B4C40"/>
    <w:rsid w:val="005B4EDF"/>
    <w:rsid w:val="005B5028"/>
    <w:rsid w:val="005B50BA"/>
    <w:rsid w:val="005B513A"/>
    <w:rsid w:val="005B51E5"/>
    <w:rsid w:val="005B5349"/>
    <w:rsid w:val="005B53CA"/>
    <w:rsid w:val="005B5442"/>
    <w:rsid w:val="005B57BE"/>
    <w:rsid w:val="005B595B"/>
    <w:rsid w:val="005B59F9"/>
    <w:rsid w:val="005B5B53"/>
    <w:rsid w:val="005B5D5E"/>
    <w:rsid w:val="005B5DDC"/>
    <w:rsid w:val="005B5E41"/>
    <w:rsid w:val="005B5FDB"/>
    <w:rsid w:val="005B60B2"/>
    <w:rsid w:val="005B612B"/>
    <w:rsid w:val="005B63A3"/>
    <w:rsid w:val="005B63CA"/>
    <w:rsid w:val="005B6429"/>
    <w:rsid w:val="005B645A"/>
    <w:rsid w:val="005B65B9"/>
    <w:rsid w:val="005B685E"/>
    <w:rsid w:val="005B6875"/>
    <w:rsid w:val="005B68D4"/>
    <w:rsid w:val="005B68ED"/>
    <w:rsid w:val="005B68F1"/>
    <w:rsid w:val="005B6C30"/>
    <w:rsid w:val="005B6E77"/>
    <w:rsid w:val="005B6F42"/>
    <w:rsid w:val="005B6F59"/>
    <w:rsid w:val="005B723A"/>
    <w:rsid w:val="005B72C9"/>
    <w:rsid w:val="005B75D4"/>
    <w:rsid w:val="005B771B"/>
    <w:rsid w:val="005B7894"/>
    <w:rsid w:val="005B7A00"/>
    <w:rsid w:val="005B7C0C"/>
    <w:rsid w:val="005C0007"/>
    <w:rsid w:val="005C005C"/>
    <w:rsid w:val="005C006D"/>
    <w:rsid w:val="005C0539"/>
    <w:rsid w:val="005C062E"/>
    <w:rsid w:val="005C0A07"/>
    <w:rsid w:val="005C0A7F"/>
    <w:rsid w:val="005C0BEB"/>
    <w:rsid w:val="005C0C08"/>
    <w:rsid w:val="005C0C13"/>
    <w:rsid w:val="005C110C"/>
    <w:rsid w:val="005C122F"/>
    <w:rsid w:val="005C1236"/>
    <w:rsid w:val="005C1239"/>
    <w:rsid w:val="005C1254"/>
    <w:rsid w:val="005C12CA"/>
    <w:rsid w:val="005C1394"/>
    <w:rsid w:val="005C14DD"/>
    <w:rsid w:val="005C151A"/>
    <w:rsid w:val="005C1635"/>
    <w:rsid w:val="005C163E"/>
    <w:rsid w:val="005C1B18"/>
    <w:rsid w:val="005C1BFE"/>
    <w:rsid w:val="005C1C16"/>
    <w:rsid w:val="005C1CA4"/>
    <w:rsid w:val="005C1D06"/>
    <w:rsid w:val="005C1E92"/>
    <w:rsid w:val="005C1EF8"/>
    <w:rsid w:val="005C1FCD"/>
    <w:rsid w:val="005C20A9"/>
    <w:rsid w:val="005C249D"/>
    <w:rsid w:val="005C2587"/>
    <w:rsid w:val="005C25C8"/>
    <w:rsid w:val="005C26E1"/>
    <w:rsid w:val="005C2883"/>
    <w:rsid w:val="005C2906"/>
    <w:rsid w:val="005C2AA2"/>
    <w:rsid w:val="005C2C7A"/>
    <w:rsid w:val="005C2DC9"/>
    <w:rsid w:val="005C2F03"/>
    <w:rsid w:val="005C30C3"/>
    <w:rsid w:val="005C311B"/>
    <w:rsid w:val="005C329E"/>
    <w:rsid w:val="005C3405"/>
    <w:rsid w:val="005C34F1"/>
    <w:rsid w:val="005C36AB"/>
    <w:rsid w:val="005C377F"/>
    <w:rsid w:val="005C379B"/>
    <w:rsid w:val="005C379C"/>
    <w:rsid w:val="005C37B8"/>
    <w:rsid w:val="005C38CB"/>
    <w:rsid w:val="005C38EC"/>
    <w:rsid w:val="005C38F6"/>
    <w:rsid w:val="005C39DB"/>
    <w:rsid w:val="005C3A7A"/>
    <w:rsid w:val="005C3CBA"/>
    <w:rsid w:val="005C3D37"/>
    <w:rsid w:val="005C3DD3"/>
    <w:rsid w:val="005C403F"/>
    <w:rsid w:val="005C420D"/>
    <w:rsid w:val="005C43A6"/>
    <w:rsid w:val="005C43D9"/>
    <w:rsid w:val="005C4507"/>
    <w:rsid w:val="005C46E0"/>
    <w:rsid w:val="005C46E2"/>
    <w:rsid w:val="005C46F6"/>
    <w:rsid w:val="005C4772"/>
    <w:rsid w:val="005C4A56"/>
    <w:rsid w:val="005C4AA5"/>
    <w:rsid w:val="005C4AC9"/>
    <w:rsid w:val="005C4B78"/>
    <w:rsid w:val="005C4B7C"/>
    <w:rsid w:val="005C4B9C"/>
    <w:rsid w:val="005C4D79"/>
    <w:rsid w:val="005C4F80"/>
    <w:rsid w:val="005C5272"/>
    <w:rsid w:val="005C535F"/>
    <w:rsid w:val="005C53C0"/>
    <w:rsid w:val="005C5448"/>
    <w:rsid w:val="005C54DE"/>
    <w:rsid w:val="005C5824"/>
    <w:rsid w:val="005C59BF"/>
    <w:rsid w:val="005C5B37"/>
    <w:rsid w:val="005C5BC7"/>
    <w:rsid w:val="005C5C0E"/>
    <w:rsid w:val="005C5D5E"/>
    <w:rsid w:val="005C5DC4"/>
    <w:rsid w:val="005C5FAA"/>
    <w:rsid w:val="005C60D2"/>
    <w:rsid w:val="005C61AA"/>
    <w:rsid w:val="005C6254"/>
    <w:rsid w:val="005C6560"/>
    <w:rsid w:val="005C693B"/>
    <w:rsid w:val="005C6B22"/>
    <w:rsid w:val="005C6C3C"/>
    <w:rsid w:val="005C6DD5"/>
    <w:rsid w:val="005C6E1A"/>
    <w:rsid w:val="005C708B"/>
    <w:rsid w:val="005C70DF"/>
    <w:rsid w:val="005C70F9"/>
    <w:rsid w:val="005C7158"/>
    <w:rsid w:val="005C71FB"/>
    <w:rsid w:val="005C72C5"/>
    <w:rsid w:val="005C7402"/>
    <w:rsid w:val="005C7661"/>
    <w:rsid w:val="005C7728"/>
    <w:rsid w:val="005C77F3"/>
    <w:rsid w:val="005C7B20"/>
    <w:rsid w:val="005C7C7F"/>
    <w:rsid w:val="005C7DC9"/>
    <w:rsid w:val="005C7F8A"/>
    <w:rsid w:val="005C7F97"/>
    <w:rsid w:val="005D002F"/>
    <w:rsid w:val="005D0056"/>
    <w:rsid w:val="005D00DF"/>
    <w:rsid w:val="005D01BD"/>
    <w:rsid w:val="005D02C3"/>
    <w:rsid w:val="005D02E5"/>
    <w:rsid w:val="005D02EF"/>
    <w:rsid w:val="005D034E"/>
    <w:rsid w:val="005D03A3"/>
    <w:rsid w:val="005D0445"/>
    <w:rsid w:val="005D0645"/>
    <w:rsid w:val="005D06A7"/>
    <w:rsid w:val="005D06E8"/>
    <w:rsid w:val="005D07CD"/>
    <w:rsid w:val="005D07ED"/>
    <w:rsid w:val="005D0DA6"/>
    <w:rsid w:val="005D0F40"/>
    <w:rsid w:val="005D0F93"/>
    <w:rsid w:val="005D11AA"/>
    <w:rsid w:val="005D11F4"/>
    <w:rsid w:val="005D12A2"/>
    <w:rsid w:val="005D12E4"/>
    <w:rsid w:val="005D14AB"/>
    <w:rsid w:val="005D154E"/>
    <w:rsid w:val="005D1581"/>
    <w:rsid w:val="005D1618"/>
    <w:rsid w:val="005D1802"/>
    <w:rsid w:val="005D19E0"/>
    <w:rsid w:val="005D1A36"/>
    <w:rsid w:val="005D1A40"/>
    <w:rsid w:val="005D1A47"/>
    <w:rsid w:val="005D1B5A"/>
    <w:rsid w:val="005D1C1D"/>
    <w:rsid w:val="005D1C35"/>
    <w:rsid w:val="005D1CD6"/>
    <w:rsid w:val="005D1D8A"/>
    <w:rsid w:val="005D1DD5"/>
    <w:rsid w:val="005D1E48"/>
    <w:rsid w:val="005D1EDA"/>
    <w:rsid w:val="005D1EEB"/>
    <w:rsid w:val="005D1FFD"/>
    <w:rsid w:val="005D205B"/>
    <w:rsid w:val="005D20D2"/>
    <w:rsid w:val="005D23F6"/>
    <w:rsid w:val="005D2619"/>
    <w:rsid w:val="005D2ACC"/>
    <w:rsid w:val="005D2AEB"/>
    <w:rsid w:val="005D2B01"/>
    <w:rsid w:val="005D2B02"/>
    <w:rsid w:val="005D2B43"/>
    <w:rsid w:val="005D2C5B"/>
    <w:rsid w:val="005D2C7E"/>
    <w:rsid w:val="005D2CF0"/>
    <w:rsid w:val="005D2D09"/>
    <w:rsid w:val="005D2D13"/>
    <w:rsid w:val="005D2E1D"/>
    <w:rsid w:val="005D2E30"/>
    <w:rsid w:val="005D2F24"/>
    <w:rsid w:val="005D2FC1"/>
    <w:rsid w:val="005D329A"/>
    <w:rsid w:val="005D3367"/>
    <w:rsid w:val="005D3449"/>
    <w:rsid w:val="005D34CD"/>
    <w:rsid w:val="005D354D"/>
    <w:rsid w:val="005D3629"/>
    <w:rsid w:val="005D3659"/>
    <w:rsid w:val="005D37CD"/>
    <w:rsid w:val="005D3813"/>
    <w:rsid w:val="005D39EB"/>
    <w:rsid w:val="005D3A67"/>
    <w:rsid w:val="005D3A9E"/>
    <w:rsid w:val="005D3B9A"/>
    <w:rsid w:val="005D3C76"/>
    <w:rsid w:val="005D3DB8"/>
    <w:rsid w:val="005D3E62"/>
    <w:rsid w:val="005D3FB1"/>
    <w:rsid w:val="005D40DB"/>
    <w:rsid w:val="005D427D"/>
    <w:rsid w:val="005D4282"/>
    <w:rsid w:val="005D43B7"/>
    <w:rsid w:val="005D4416"/>
    <w:rsid w:val="005D4445"/>
    <w:rsid w:val="005D4446"/>
    <w:rsid w:val="005D44EC"/>
    <w:rsid w:val="005D44FF"/>
    <w:rsid w:val="005D46C4"/>
    <w:rsid w:val="005D4769"/>
    <w:rsid w:val="005D4788"/>
    <w:rsid w:val="005D4AE4"/>
    <w:rsid w:val="005D4CC3"/>
    <w:rsid w:val="005D4CD8"/>
    <w:rsid w:val="005D4D72"/>
    <w:rsid w:val="005D4DD8"/>
    <w:rsid w:val="005D4E43"/>
    <w:rsid w:val="005D4E9D"/>
    <w:rsid w:val="005D5169"/>
    <w:rsid w:val="005D519F"/>
    <w:rsid w:val="005D52DF"/>
    <w:rsid w:val="005D52EE"/>
    <w:rsid w:val="005D562A"/>
    <w:rsid w:val="005D5977"/>
    <w:rsid w:val="005D59B3"/>
    <w:rsid w:val="005D59CC"/>
    <w:rsid w:val="005D5BB7"/>
    <w:rsid w:val="005D5DEF"/>
    <w:rsid w:val="005D5E5F"/>
    <w:rsid w:val="005D5F71"/>
    <w:rsid w:val="005D6124"/>
    <w:rsid w:val="005D6274"/>
    <w:rsid w:val="005D6324"/>
    <w:rsid w:val="005D6420"/>
    <w:rsid w:val="005D6447"/>
    <w:rsid w:val="005D6482"/>
    <w:rsid w:val="005D6490"/>
    <w:rsid w:val="005D66B9"/>
    <w:rsid w:val="005D6AF1"/>
    <w:rsid w:val="005D6B28"/>
    <w:rsid w:val="005D6C82"/>
    <w:rsid w:val="005D7072"/>
    <w:rsid w:val="005D70CA"/>
    <w:rsid w:val="005D7194"/>
    <w:rsid w:val="005D71FC"/>
    <w:rsid w:val="005D7350"/>
    <w:rsid w:val="005D73E2"/>
    <w:rsid w:val="005D7479"/>
    <w:rsid w:val="005D7543"/>
    <w:rsid w:val="005D76A7"/>
    <w:rsid w:val="005D782E"/>
    <w:rsid w:val="005D78F5"/>
    <w:rsid w:val="005D7906"/>
    <w:rsid w:val="005D7C2A"/>
    <w:rsid w:val="005D7C7D"/>
    <w:rsid w:val="005D7CD2"/>
    <w:rsid w:val="005D7DF5"/>
    <w:rsid w:val="005D7E60"/>
    <w:rsid w:val="005D7F47"/>
    <w:rsid w:val="005D7FAA"/>
    <w:rsid w:val="005E0326"/>
    <w:rsid w:val="005E0631"/>
    <w:rsid w:val="005E07BE"/>
    <w:rsid w:val="005E07E4"/>
    <w:rsid w:val="005E080A"/>
    <w:rsid w:val="005E080F"/>
    <w:rsid w:val="005E08EA"/>
    <w:rsid w:val="005E094C"/>
    <w:rsid w:val="005E0977"/>
    <w:rsid w:val="005E0B36"/>
    <w:rsid w:val="005E0B6B"/>
    <w:rsid w:val="005E0DB5"/>
    <w:rsid w:val="005E0F54"/>
    <w:rsid w:val="005E140B"/>
    <w:rsid w:val="005E149F"/>
    <w:rsid w:val="005E14C5"/>
    <w:rsid w:val="005E14C9"/>
    <w:rsid w:val="005E15A5"/>
    <w:rsid w:val="005E15E4"/>
    <w:rsid w:val="005E1780"/>
    <w:rsid w:val="005E17B0"/>
    <w:rsid w:val="005E19FF"/>
    <w:rsid w:val="005E1A03"/>
    <w:rsid w:val="005E1C36"/>
    <w:rsid w:val="005E1D16"/>
    <w:rsid w:val="005E1E32"/>
    <w:rsid w:val="005E1E60"/>
    <w:rsid w:val="005E1EE8"/>
    <w:rsid w:val="005E1F42"/>
    <w:rsid w:val="005E1FF8"/>
    <w:rsid w:val="005E203E"/>
    <w:rsid w:val="005E2056"/>
    <w:rsid w:val="005E210A"/>
    <w:rsid w:val="005E227F"/>
    <w:rsid w:val="005E23A2"/>
    <w:rsid w:val="005E24E9"/>
    <w:rsid w:val="005E2543"/>
    <w:rsid w:val="005E25C4"/>
    <w:rsid w:val="005E25FB"/>
    <w:rsid w:val="005E2620"/>
    <w:rsid w:val="005E27A0"/>
    <w:rsid w:val="005E28E0"/>
    <w:rsid w:val="005E2A20"/>
    <w:rsid w:val="005E2B5C"/>
    <w:rsid w:val="005E2C9A"/>
    <w:rsid w:val="005E2CB9"/>
    <w:rsid w:val="005E2DA8"/>
    <w:rsid w:val="005E30BC"/>
    <w:rsid w:val="005E3192"/>
    <w:rsid w:val="005E31F3"/>
    <w:rsid w:val="005E3363"/>
    <w:rsid w:val="005E33F8"/>
    <w:rsid w:val="005E361A"/>
    <w:rsid w:val="005E36E9"/>
    <w:rsid w:val="005E3793"/>
    <w:rsid w:val="005E3B2F"/>
    <w:rsid w:val="005E3E97"/>
    <w:rsid w:val="005E3F0A"/>
    <w:rsid w:val="005E42EC"/>
    <w:rsid w:val="005E4360"/>
    <w:rsid w:val="005E4365"/>
    <w:rsid w:val="005E4421"/>
    <w:rsid w:val="005E45B1"/>
    <w:rsid w:val="005E469E"/>
    <w:rsid w:val="005E4719"/>
    <w:rsid w:val="005E4876"/>
    <w:rsid w:val="005E48C7"/>
    <w:rsid w:val="005E49E6"/>
    <w:rsid w:val="005E4BC6"/>
    <w:rsid w:val="005E4BCA"/>
    <w:rsid w:val="005E4C67"/>
    <w:rsid w:val="005E4E2F"/>
    <w:rsid w:val="005E4E9E"/>
    <w:rsid w:val="005E4EEA"/>
    <w:rsid w:val="005E506E"/>
    <w:rsid w:val="005E50DD"/>
    <w:rsid w:val="005E50EE"/>
    <w:rsid w:val="005E51CF"/>
    <w:rsid w:val="005E52B3"/>
    <w:rsid w:val="005E533A"/>
    <w:rsid w:val="005E545F"/>
    <w:rsid w:val="005E546B"/>
    <w:rsid w:val="005E54AD"/>
    <w:rsid w:val="005E5523"/>
    <w:rsid w:val="005E5632"/>
    <w:rsid w:val="005E56A0"/>
    <w:rsid w:val="005E5830"/>
    <w:rsid w:val="005E5928"/>
    <w:rsid w:val="005E5B79"/>
    <w:rsid w:val="005E5BCB"/>
    <w:rsid w:val="005E5C13"/>
    <w:rsid w:val="005E5CA0"/>
    <w:rsid w:val="005E5D32"/>
    <w:rsid w:val="005E5DF8"/>
    <w:rsid w:val="005E5F32"/>
    <w:rsid w:val="005E5F70"/>
    <w:rsid w:val="005E5FA4"/>
    <w:rsid w:val="005E60A1"/>
    <w:rsid w:val="005E634A"/>
    <w:rsid w:val="005E6352"/>
    <w:rsid w:val="005E636C"/>
    <w:rsid w:val="005E64ED"/>
    <w:rsid w:val="005E6659"/>
    <w:rsid w:val="005E6745"/>
    <w:rsid w:val="005E67BA"/>
    <w:rsid w:val="005E67C7"/>
    <w:rsid w:val="005E68B0"/>
    <w:rsid w:val="005E6BDC"/>
    <w:rsid w:val="005E6C1E"/>
    <w:rsid w:val="005E6C81"/>
    <w:rsid w:val="005E6EC0"/>
    <w:rsid w:val="005E6F3F"/>
    <w:rsid w:val="005E731A"/>
    <w:rsid w:val="005E7325"/>
    <w:rsid w:val="005E7370"/>
    <w:rsid w:val="005E7525"/>
    <w:rsid w:val="005E7624"/>
    <w:rsid w:val="005E763A"/>
    <w:rsid w:val="005E7889"/>
    <w:rsid w:val="005E789B"/>
    <w:rsid w:val="005E7901"/>
    <w:rsid w:val="005E79CA"/>
    <w:rsid w:val="005E79E8"/>
    <w:rsid w:val="005E7A29"/>
    <w:rsid w:val="005E7BCB"/>
    <w:rsid w:val="005E7BF8"/>
    <w:rsid w:val="005E7C7D"/>
    <w:rsid w:val="005E7E19"/>
    <w:rsid w:val="005E7E92"/>
    <w:rsid w:val="005E7F44"/>
    <w:rsid w:val="005F00B2"/>
    <w:rsid w:val="005F0204"/>
    <w:rsid w:val="005F04EA"/>
    <w:rsid w:val="005F06D0"/>
    <w:rsid w:val="005F06D6"/>
    <w:rsid w:val="005F0748"/>
    <w:rsid w:val="005F0844"/>
    <w:rsid w:val="005F08AD"/>
    <w:rsid w:val="005F08D3"/>
    <w:rsid w:val="005F0942"/>
    <w:rsid w:val="005F0BA6"/>
    <w:rsid w:val="005F0CA2"/>
    <w:rsid w:val="005F0F7B"/>
    <w:rsid w:val="005F0FDF"/>
    <w:rsid w:val="005F1102"/>
    <w:rsid w:val="005F115E"/>
    <w:rsid w:val="005F1193"/>
    <w:rsid w:val="005F12DE"/>
    <w:rsid w:val="005F1359"/>
    <w:rsid w:val="005F149B"/>
    <w:rsid w:val="005F14BB"/>
    <w:rsid w:val="005F14D4"/>
    <w:rsid w:val="005F1526"/>
    <w:rsid w:val="005F15E0"/>
    <w:rsid w:val="005F15F6"/>
    <w:rsid w:val="005F1857"/>
    <w:rsid w:val="005F188C"/>
    <w:rsid w:val="005F1928"/>
    <w:rsid w:val="005F1C16"/>
    <w:rsid w:val="005F1CA1"/>
    <w:rsid w:val="005F1E71"/>
    <w:rsid w:val="005F21A3"/>
    <w:rsid w:val="005F21FD"/>
    <w:rsid w:val="005F2293"/>
    <w:rsid w:val="005F24C3"/>
    <w:rsid w:val="005F24F6"/>
    <w:rsid w:val="005F288C"/>
    <w:rsid w:val="005F292D"/>
    <w:rsid w:val="005F2B39"/>
    <w:rsid w:val="005F2C60"/>
    <w:rsid w:val="005F2DB0"/>
    <w:rsid w:val="005F2E07"/>
    <w:rsid w:val="005F2EE3"/>
    <w:rsid w:val="005F2FCC"/>
    <w:rsid w:val="005F310A"/>
    <w:rsid w:val="005F3141"/>
    <w:rsid w:val="005F33A1"/>
    <w:rsid w:val="005F3453"/>
    <w:rsid w:val="005F351A"/>
    <w:rsid w:val="005F3614"/>
    <w:rsid w:val="005F37E3"/>
    <w:rsid w:val="005F3873"/>
    <w:rsid w:val="005F38D1"/>
    <w:rsid w:val="005F3927"/>
    <w:rsid w:val="005F3977"/>
    <w:rsid w:val="005F3A12"/>
    <w:rsid w:val="005F3ADB"/>
    <w:rsid w:val="005F3BB2"/>
    <w:rsid w:val="005F40EC"/>
    <w:rsid w:val="005F4168"/>
    <w:rsid w:val="005F426E"/>
    <w:rsid w:val="005F4499"/>
    <w:rsid w:val="005F44AD"/>
    <w:rsid w:val="005F4679"/>
    <w:rsid w:val="005F4705"/>
    <w:rsid w:val="005F470C"/>
    <w:rsid w:val="005F4745"/>
    <w:rsid w:val="005F4755"/>
    <w:rsid w:val="005F48A6"/>
    <w:rsid w:val="005F4BBD"/>
    <w:rsid w:val="005F4D3C"/>
    <w:rsid w:val="005F4DFF"/>
    <w:rsid w:val="005F4E61"/>
    <w:rsid w:val="005F4F3F"/>
    <w:rsid w:val="005F4F4C"/>
    <w:rsid w:val="005F4FC5"/>
    <w:rsid w:val="005F5157"/>
    <w:rsid w:val="005F534A"/>
    <w:rsid w:val="005F5395"/>
    <w:rsid w:val="005F53BD"/>
    <w:rsid w:val="005F53E4"/>
    <w:rsid w:val="005F54E9"/>
    <w:rsid w:val="005F56BD"/>
    <w:rsid w:val="005F570B"/>
    <w:rsid w:val="005F5AD5"/>
    <w:rsid w:val="005F5E6B"/>
    <w:rsid w:val="005F5EAA"/>
    <w:rsid w:val="005F5FD9"/>
    <w:rsid w:val="005F6091"/>
    <w:rsid w:val="005F6130"/>
    <w:rsid w:val="005F61B6"/>
    <w:rsid w:val="005F62F3"/>
    <w:rsid w:val="005F6421"/>
    <w:rsid w:val="005F6488"/>
    <w:rsid w:val="005F655A"/>
    <w:rsid w:val="005F66A7"/>
    <w:rsid w:val="005F6714"/>
    <w:rsid w:val="005F6791"/>
    <w:rsid w:val="005F67FC"/>
    <w:rsid w:val="005F68AA"/>
    <w:rsid w:val="005F6B10"/>
    <w:rsid w:val="005F6B82"/>
    <w:rsid w:val="005F6C4C"/>
    <w:rsid w:val="005F6E82"/>
    <w:rsid w:val="005F71F9"/>
    <w:rsid w:val="005F72D7"/>
    <w:rsid w:val="005F733C"/>
    <w:rsid w:val="005F760F"/>
    <w:rsid w:val="005F778F"/>
    <w:rsid w:val="005F7A13"/>
    <w:rsid w:val="005F7A74"/>
    <w:rsid w:val="005F7A8A"/>
    <w:rsid w:val="005F7B4E"/>
    <w:rsid w:val="005F7B83"/>
    <w:rsid w:val="005F7C11"/>
    <w:rsid w:val="005F7C28"/>
    <w:rsid w:val="005F7CB4"/>
    <w:rsid w:val="005F7FE3"/>
    <w:rsid w:val="00600023"/>
    <w:rsid w:val="0060033C"/>
    <w:rsid w:val="0060039D"/>
    <w:rsid w:val="006003B1"/>
    <w:rsid w:val="0060044C"/>
    <w:rsid w:val="006004BB"/>
    <w:rsid w:val="006006B5"/>
    <w:rsid w:val="006006E7"/>
    <w:rsid w:val="00600717"/>
    <w:rsid w:val="0060072A"/>
    <w:rsid w:val="00600AA2"/>
    <w:rsid w:val="00600AB4"/>
    <w:rsid w:val="00600B94"/>
    <w:rsid w:val="00600BBB"/>
    <w:rsid w:val="00600CD9"/>
    <w:rsid w:val="00601029"/>
    <w:rsid w:val="00601045"/>
    <w:rsid w:val="006012B2"/>
    <w:rsid w:val="006013E9"/>
    <w:rsid w:val="006014C5"/>
    <w:rsid w:val="0060151D"/>
    <w:rsid w:val="0060161E"/>
    <w:rsid w:val="0060163A"/>
    <w:rsid w:val="00601A19"/>
    <w:rsid w:val="00601A59"/>
    <w:rsid w:val="00601A7C"/>
    <w:rsid w:val="00601C85"/>
    <w:rsid w:val="00601CA7"/>
    <w:rsid w:val="00601CEF"/>
    <w:rsid w:val="00601E22"/>
    <w:rsid w:val="00601E3F"/>
    <w:rsid w:val="00601E6F"/>
    <w:rsid w:val="00601E9F"/>
    <w:rsid w:val="00601FF5"/>
    <w:rsid w:val="0060206F"/>
    <w:rsid w:val="006021C8"/>
    <w:rsid w:val="006022DB"/>
    <w:rsid w:val="006026E3"/>
    <w:rsid w:val="006028FE"/>
    <w:rsid w:val="00602A32"/>
    <w:rsid w:val="00602AB2"/>
    <w:rsid w:val="00602C37"/>
    <w:rsid w:val="00602E94"/>
    <w:rsid w:val="00602F18"/>
    <w:rsid w:val="00602F74"/>
    <w:rsid w:val="00602F9D"/>
    <w:rsid w:val="0060308B"/>
    <w:rsid w:val="0060310F"/>
    <w:rsid w:val="00603128"/>
    <w:rsid w:val="006031B0"/>
    <w:rsid w:val="00603369"/>
    <w:rsid w:val="006033E0"/>
    <w:rsid w:val="006034A0"/>
    <w:rsid w:val="006034BA"/>
    <w:rsid w:val="00603644"/>
    <w:rsid w:val="0060378D"/>
    <w:rsid w:val="00603955"/>
    <w:rsid w:val="00603967"/>
    <w:rsid w:val="00603998"/>
    <w:rsid w:val="00603B9F"/>
    <w:rsid w:val="00603D98"/>
    <w:rsid w:val="00603DB5"/>
    <w:rsid w:val="00603DCA"/>
    <w:rsid w:val="00603E32"/>
    <w:rsid w:val="00603E86"/>
    <w:rsid w:val="0060403E"/>
    <w:rsid w:val="006040F4"/>
    <w:rsid w:val="00604125"/>
    <w:rsid w:val="006042BE"/>
    <w:rsid w:val="00604357"/>
    <w:rsid w:val="006043CD"/>
    <w:rsid w:val="006044D4"/>
    <w:rsid w:val="00604524"/>
    <w:rsid w:val="00604660"/>
    <w:rsid w:val="006046FC"/>
    <w:rsid w:val="0060478F"/>
    <w:rsid w:val="00604851"/>
    <w:rsid w:val="00604B8A"/>
    <w:rsid w:val="00604C16"/>
    <w:rsid w:val="00604DD3"/>
    <w:rsid w:val="00604F8B"/>
    <w:rsid w:val="00604FB8"/>
    <w:rsid w:val="0060500B"/>
    <w:rsid w:val="00605072"/>
    <w:rsid w:val="006050BF"/>
    <w:rsid w:val="00605173"/>
    <w:rsid w:val="00605187"/>
    <w:rsid w:val="006051DB"/>
    <w:rsid w:val="00605352"/>
    <w:rsid w:val="006054E0"/>
    <w:rsid w:val="006055A1"/>
    <w:rsid w:val="006056B8"/>
    <w:rsid w:val="006056EC"/>
    <w:rsid w:val="00605882"/>
    <w:rsid w:val="00605A0C"/>
    <w:rsid w:val="00605A6F"/>
    <w:rsid w:val="00605BB6"/>
    <w:rsid w:val="00605BFA"/>
    <w:rsid w:val="00605BFC"/>
    <w:rsid w:val="00605C3B"/>
    <w:rsid w:val="00606081"/>
    <w:rsid w:val="006062DF"/>
    <w:rsid w:val="006062FE"/>
    <w:rsid w:val="006062FF"/>
    <w:rsid w:val="006064BF"/>
    <w:rsid w:val="00606521"/>
    <w:rsid w:val="00606565"/>
    <w:rsid w:val="006065AB"/>
    <w:rsid w:val="006065B9"/>
    <w:rsid w:val="006066E6"/>
    <w:rsid w:val="00606708"/>
    <w:rsid w:val="00606A4F"/>
    <w:rsid w:val="00606ABB"/>
    <w:rsid w:val="00606CE0"/>
    <w:rsid w:val="00606F15"/>
    <w:rsid w:val="00606F59"/>
    <w:rsid w:val="00606FA3"/>
    <w:rsid w:val="006070AB"/>
    <w:rsid w:val="00607132"/>
    <w:rsid w:val="006071C0"/>
    <w:rsid w:val="006073F2"/>
    <w:rsid w:val="0060744E"/>
    <w:rsid w:val="006074A6"/>
    <w:rsid w:val="006074FA"/>
    <w:rsid w:val="0060769B"/>
    <w:rsid w:val="0060777D"/>
    <w:rsid w:val="00607909"/>
    <w:rsid w:val="006079E0"/>
    <w:rsid w:val="00607A3E"/>
    <w:rsid w:val="00607C92"/>
    <w:rsid w:val="00607DB0"/>
    <w:rsid w:val="00607F04"/>
    <w:rsid w:val="00607F35"/>
    <w:rsid w:val="00607F80"/>
    <w:rsid w:val="00610076"/>
    <w:rsid w:val="006100CF"/>
    <w:rsid w:val="00610172"/>
    <w:rsid w:val="0061037E"/>
    <w:rsid w:val="006103B2"/>
    <w:rsid w:val="0061044F"/>
    <w:rsid w:val="00610552"/>
    <w:rsid w:val="006105C9"/>
    <w:rsid w:val="006106B4"/>
    <w:rsid w:val="006106EA"/>
    <w:rsid w:val="0061081F"/>
    <w:rsid w:val="00610947"/>
    <w:rsid w:val="0061098C"/>
    <w:rsid w:val="00610AE9"/>
    <w:rsid w:val="00610B28"/>
    <w:rsid w:val="00610B53"/>
    <w:rsid w:val="00610CAC"/>
    <w:rsid w:val="00610FAE"/>
    <w:rsid w:val="00610FC1"/>
    <w:rsid w:val="00611087"/>
    <w:rsid w:val="00611106"/>
    <w:rsid w:val="0061110A"/>
    <w:rsid w:val="00611145"/>
    <w:rsid w:val="00611199"/>
    <w:rsid w:val="00611342"/>
    <w:rsid w:val="006115B8"/>
    <w:rsid w:val="00611693"/>
    <w:rsid w:val="006118E6"/>
    <w:rsid w:val="0061195C"/>
    <w:rsid w:val="00611B27"/>
    <w:rsid w:val="00611B64"/>
    <w:rsid w:val="00611BE1"/>
    <w:rsid w:val="00611CAA"/>
    <w:rsid w:val="00611CB6"/>
    <w:rsid w:val="00611DCE"/>
    <w:rsid w:val="00611E10"/>
    <w:rsid w:val="0061200B"/>
    <w:rsid w:val="00612029"/>
    <w:rsid w:val="00612050"/>
    <w:rsid w:val="0061208F"/>
    <w:rsid w:val="006120CA"/>
    <w:rsid w:val="00612164"/>
    <w:rsid w:val="00612184"/>
    <w:rsid w:val="0061223B"/>
    <w:rsid w:val="006123E3"/>
    <w:rsid w:val="006124BD"/>
    <w:rsid w:val="0061274F"/>
    <w:rsid w:val="0061277C"/>
    <w:rsid w:val="00612871"/>
    <w:rsid w:val="006128C2"/>
    <w:rsid w:val="00612904"/>
    <w:rsid w:val="00612918"/>
    <w:rsid w:val="00612A80"/>
    <w:rsid w:val="00612B04"/>
    <w:rsid w:val="00612BCF"/>
    <w:rsid w:val="00612BDB"/>
    <w:rsid w:val="00612D8F"/>
    <w:rsid w:val="00612E87"/>
    <w:rsid w:val="00612F6C"/>
    <w:rsid w:val="00613018"/>
    <w:rsid w:val="00613033"/>
    <w:rsid w:val="00613044"/>
    <w:rsid w:val="006130A5"/>
    <w:rsid w:val="00613153"/>
    <w:rsid w:val="0061323F"/>
    <w:rsid w:val="0061329B"/>
    <w:rsid w:val="00613434"/>
    <w:rsid w:val="00613520"/>
    <w:rsid w:val="0061356C"/>
    <w:rsid w:val="0061388E"/>
    <w:rsid w:val="006139BC"/>
    <w:rsid w:val="00613A11"/>
    <w:rsid w:val="00613A46"/>
    <w:rsid w:val="00613B3A"/>
    <w:rsid w:val="00613C43"/>
    <w:rsid w:val="00613D88"/>
    <w:rsid w:val="00613DD2"/>
    <w:rsid w:val="00613DE1"/>
    <w:rsid w:val="00614022"/>
    <w:rsid w:val="00614121"/>
    <w:rsid w:val="00614152"/>
    <w:rsid w:val="0061415C"/>
    <w:rsid w:val="0061415F"/>
    <w:rsid w:val="006143F0"/>
    <w:rsid w:val="00614749"/>
    <w:rsid w:val="006148C2"/>
    <w:rsid w:val="00614966"/>
    <w:rsid w:val="00614ACC"/>
    <w:rsid w:val="00614BBD"/>
    <w:rsid w:val="00614CD5"/>
    <w:rsid w:val="00614F1A"/>
    <w:rsid w:val="00614F63"/>
    <w:rsid w:val="0061507C"/>
    <w:rsid w:val="006151DD"/>
    <w:rsid w:val="00615234"/>
    <w:rsid w:val="006152A7"/>
    <w:rsid w:val="00615360"/>
    <w:rsid w:val="00615597"/>
    <w:rsid w:val="006155D0"/>
    <w:rsid w:val="006158AF"/>
    <w:rsid w:val="006158F1"/>
    <w:rsid w:val="00615A63"/>
    <w:rsid w:val="00615C9C"/>
    <w:rsid w:val="00615E37"/>
    <w:rsid w:val="00615EE1"/>
    <w:rsid w:val="00615F7D"/>
    <w:rsid w:val="00615F9C"/>
    <w:rsid w:val="0061601A"/>
    <w:rsid w:val="00616020"/>
    <w:rsid w:val="00616131"/>
    <w:rsid w:val="0061659E"/>
    <w:rsid w:val="006165D0"/>
    <w:rsid w:val="006165D1"/>
    <w:rsid w:val="00616787"/>
    <w:rsid w:val="0061689B"/>
    <w:rsid w:val="0061691B"/>
    <w:rsid w:val="00616A9C"/>
    <w:rsid w:val="00616C2E"/>
    <w:rsid w:val="00616E0C"/>
    <w:rsid w:val="00616EF8"/>
    <w:rsid w:val="00616F2F"/>
    <w:rsid w:val="0061702D"/>
    <w:rsid w:val="00617047"/>
    <w:rsid w:val="0061705A"/>
    <w:rsid w:val="006171CB"/>
    <w:rsid w:val="0061736B"/>
    <w:rsid w:val="0061756E"/>
    <w:rsid w:val="006175D6"/>
    <w:rsid w:val="006176F7"/>
    <w:rsid w:val="006177DB"/>
    <w:rsid w:val="006177DD"/>
    <w:rsid w:val="00617941"/>
    <w:rsid w:val="00617A19"/>
    <w:rsid w:val="00617BF0"/>
    <w:rsid w:val="00617C95"/>
    <w:rsid w:val="00617D1D"/>
    <w:rsid w:val="00617D53"/>
    <w:rsid w:val="00617D8E"/>
    <w:rsid w:val="00617EBC"/>
    <w:rsid w:val="00620142"/>
    <w:rsid w:val="006201CE"/>
    <w:rsid w:val="006202C0"/>
    <w:rsid w:val="006203B2"/>
    <w:rsid w:val="00620561"/>
    <w:rsid w:val="00620572"/>
    <w:rsid w:val="006205EA"/>
    <w:rsid w:val="006206AB"/>
    <w:rsid w:val="006206C3"/>
    <w:rsid w:val="00620707"/>
    <w:rsid w:val="00620816"/>
    <w:rsid w:val="006208AA"/>
    <w:rsid w:val="006208E7"/>
    <w:rsid w:val="00620A38"/>
    <w:rsid w:val="00620BB0"/>
    <w:rsid w:val="00620BF8"/>
    <w:rsid w:val="00620C6A"/>
    <w:rsid w:val="00620F2D"/>
    <w:rsid w:val="00620FA4"/>
    <w:rsid w:val="006214DA"/>
    <w:rsid w:val="00621501"/>
    <w:rsid w:val="00621597"/>
    <w:rsid w:val="00621673"/>
    <w:rsid w:val="00621909"/>
    <w:rsid w:val="00621970"/>
    <w:rsid w:val="00621BA7"/>
    <w:rsid w:val="00621BD4"/>
    <w:rsid w:val="00621C2D"/>
    <w:rsid w:val="00621D7F"/>
    <w:rsid w:val="00621E9B"/>
    <w:rsid w:val="00621EAE"/>
    <w:rsid w:val="00621F0F"/>
    <w:rsid w:val="00621F52"/>
    <w:rsid w:val="00621FD4"/>
    <w:rsid w:val="00622065"/>
    <w:rsid w:val="00622176"/>
    <w:rsid w:val="006222A9"/>
    <w:rsid w:val="006223DC"/>
    <w:rsid w:val="0062274E"/>
    <w:rsid w:val="00622961"/>
    <w:rsid w:val="00622A55"/>
    <w:rsid w:val="00622AEF"/>
    <w:rsid w:val="00622E3C"/>
    <w:rsid w:val="00622EED"/>
    <w:rsid w:val="00623002"/>
    <w:rsid w:val="00623085"/>
    <w:rsid w:val="006231DF"/>
    <w:rsid w:val="00623231"/>
    <w:rsid w:val="0062332E"/>
    <w:rsid w:val="006235A0"/>
    <w:rsid w:val="006236DA"/>
    <w:rsid w:val="00623868"/>
    <w:rsid w:val="00623901"/>
    <w:rsid w:val="00623992"/>
    <w:rsid w:val="006239E0"/>
    <w:rsid w:val="006239E6"/>
    <w:rsid w:val="00623C10"/>
    <w:rsid w:val="00623DF3"/>
    <w:rsid w:val="00624274"/>
    <w:rsid w:val="00624324"/>
    <w:rsid w:val="00624562"/>
    <w:rsid w:val="0062465D"/>
    <w:rsid w:val="006247A4"/>
    <w:rsid w:val="006248C9"/>
    <w:rsid w:val="00624A79"/>
    <w:rsid w:val="00624AB2"/>
    <w:rsid w:val="00624B48"/>
    <w:rsid w:val="00624BDF"/>
    <w:rsid w:val="00624C08"/>
    <w:rsid w:val="00624C64"/>
    <w:rsid w:val="00624D15"/>
    <w:rsid w:val="00624D99"/>
    <w:rsid w:val="00624DDB"/>
    <w:rsid w:val="00624F19"/>
    <w:rsid w:val="00624F66"/>
    <w:rsid w:val="00625091"/>
    <w:rsid w:val="006250DA"/>
    <w:rsid w:val="0062524C"/>
    <w:rsid w:val="00625297"/>
    <w:rsid w:val="006252D7"/>
    <w:rsid w:val="006252E8"/>
    <w:rsid w:val="00625403"/>
    <w:rsid w:val="00625433"/>
    <w:rsid w:val="0062543F"/>
    <w:rsid w:val="00625520"/>
    <w:rsid w:val="006255A5"/>
    <w:rsid w:val="00625637"/>
    <w:rsid w:val="0062567E"/>
    <w:rsid w:val="006256E9"/>
    <w:rsid w:val="0062573E"/>
    <w:rsid w:val="00625777"/>
    <w:rsid w:val="00625995"/>
    <w:rsid w:val="006259BB"/>
    <w:rsid w:val="00625A09"/>
    <w:rsid w:val="00625B2E"/>
    <w:rsid w:val="00625D7F"/>
    <w:rsid w:val="00625E4A"/>
    <w:rsid w:val="00625F65"/>
    <w:rsid w:val="006260A9"/>
    <w:rsid w:val="006260DD"/>
    <w:rsid w:val="00626167"/>
    <w:rsid w:val="00626193"/>
    <w:rsid w:val="006261AB"/>
    <w:rsid w:val="00626220"/>
    <w:rsid w:val="006262EA"/>
    <w:rsid w:val="006264CC"/>
    <w:rsid w:val="00626872"/>
    <w:rsid w:val="0062687A"/>
    <w:rsid w:val="00626936"/>
    <w:rsid w:val="00626949"/>
    <w:rsid w:val="006269E6"/>
    <w:rsid w:val="00626A06"/>
    <w:rsid w:val="00626A6B"/>
    <w:rsid w:val="00626B0F"/>
    <w:rsid w:val="00626EAC"/>
    <w:rsid w:val="00626F47"/>
    <w:rsid w:val="00626F94"/>
    <w:rsid w:val="00627085"/>
    <w:rsid w:val="00627102"/>
    <w:rsid w:val="00627349"/>
    <w:rsid w:val="00627363"/>
    <w:rsid w:val="006273EA"/>
    <w:rsid w:val="006275AC"/>
    <w:rsid w:val="006276A0"/>
    <w:rsid w:val="006278A8"/>
    <w:rsid w:val="00627A5F"/>
    <w:rsid w:val="00627A7F"/>
    <w:rsid w:val="00627AEA"/>
    <w:rsid w:val="00627B73"/>
    <w:rsid w:val="00627C01"/>
    <w:rsid w:val="00627C76"/>
    <w:rsid w:val="00627D77"/>
    <w:rsid w:val="00627DE3"/>
    <w:rsid w:val="00627E71"/>
    <w:rsid w:val="00630092"/>
    <w:rsid w:val="006300A4"/>
    <w:rsid w:val="00630238"/>
    <w:rsid w:val="00630350"/>
    <w:rsid w:val="00630410"/>
    <w:rsid w:val="00630918"/>
    <w:rsid w:val="00630966"/>
    <w:rsid w:val="00630AD2"/>
    <w:rsid w:val="00630B8C"/>
    <w:rsid w:val="00630EAD"/>
    <w:rsid w:val="00631064"/>
    <w:rsid w:val="006312F7"/>
    <w:rsid w:val="0063132E"/>
    <w:rsid w:val="0063135A"/>
    <w:rsid w:val="00631544"/>
    <w:rsid w:val="006317E7"/>
    <w:rsid w:val="00631A10"/>
    <w:rsid w:val="00631BD3"/>
    <w:rsid w:val="00631C39"/>
    <w:rsid w:val="00631DCE"/>
    <w:rsid w:val="00632023"/>
    <w:rsid w:val="006320DB"/>
    <w:rsid w:val="006320E5"/>
    <w:rsid w:val="006321B2"/>
    <w:rsid w:val="00632213"/>
    <w:rsid w:val="0063227B"/>
    <w:rsid w:val="0063244C"/>
    <w:rsid w:val="006324BF"/>
    <w:rsid w:val="006324D5"/>
    <w:rsid w:val="006325CC"/>
    <w:rsid w:val="0063278F"/>
    <w:rsid w:val="00632AE0"/>
    <w:rsid w:val="00632B05"/>
    <w:rsid w:val="00632CBD"/>
    <w:rsid w:val="00632DB3"/>
    <w:rsid w:val="00632DB9"/>
    <w:rsid w:val="00632EEF"/>
    <w:rsid w:val="0063304A"/>
    <w:rsid w:val="0063314A"/>
    <w:rsid w:val="0063320A"/>
    <w:rsid w:val="0063323F"/>
    <w:rsid w:val="006333B5"/>
    <w:rsid w:val="006333E4"/>
    <w:rsid w:val="0063343F"/>
    <w:rsid w:val="00633461"/>
    <w:rsid w:val="00633594"/>
    <w:rsid w:val="006335BB"/>
    <w:rsid w:val="006336AB"/>
    <w:rsid w:val="0063384D"/>
    <w:rsid w:val="0063386F"/>
    <w:rsid w:val="00633936"/>
    <w:rsid w:val="00633966"/>
    <w:rsid w:val="00633B10"/>
    <w:rsid w:val="00633BA4"/>
    <w:rsid w:val="00633C09"/>
    <w:rsid w:val="00633C34"/>
    <w:rsid w:val="00633C5A"/>
    <w:rsid w:val="00633CF9"/>
    <w:rsid w:val="00633D57"/>
    <w:rsid w:val="00633D9E"/>
    <w:rsid w:val="0063402A"/>
    <w:rsid w:val="006340C4"/>
    <w:rsid w:val="00634127"/>
    <w:rsid w:val="006341C1"/>
    <w:rsid w:val="00634219"/>
    <w:rsid w:val="0063421E"/>
    <w:rsid w:val="006342AB"/>
    <w:rsid w:val="00634359"/>
    <w:rsid w:val="0063455A"/>
    <w:rsid w:val="0063457E"/>
    <w:rsid w:val="00634619"/>
    <w:rsid w:val="0063461C"/>
    <w:rsid w:val="00634718"/>
    <w:rsid w:val="0063483D"/>
    <w:rsid w:val="006349B2"/>
    <w:rsid w:val="006349F0"/>
    <w:rsid w:val="00634A2E"/>
    <w:rsid w:val="00634A62"/>
    <w:rsid w:val="00634AC2"/>
    <w:rsid w:val="00634C03"/>
    <w:rsid w:val="00634C11"/>
    <w:rsid w:val="00634C44"/>
    <w:rsid w:val="00634CA6"/>
    <w:rsid w:val="00634CB3"/>
    <w:rsid w:val="00634D16"/>
    <w:rsid w:val="00634DCD"/>
    <w:rsid w:val="00634F4F"/>
    <w:rsid w:val="006351BC"/>
    <w:rsid w:val="0063530A"/>
    <w:rsid w:val="00635331"/>
    <w:rsid w:val="00635458"/>
    <w:rsid w:val="006355CE"/>
    <w:rsid w:val="0063563F"/>
    <w:rsid w:val="0063586D"/>
    <w:rsid w:val="00635925"/>
    <w:rsid w:val="00635CB1"/>
    <w:rsid w:val="00635CDE"/>
    <w:rsid w:val="00635D08"/>
    <w:rsid w:val="00635DBA"/>
    <w:rsid w:val="00635E96"/>
    <w:rsid w:val="00635EB4"/>
    <w:rsid w:val="00635EED"/>
    <w:rsid w:val="00635FEC"/>
    <w:rsid w:val="006360A8"/>
    <w:rsid w:val="006360DA"/>
    <w:rsid w:val="0063613B"/>
    <w:rsid w:val="00636286"/>
    <w:rsid w:val="006362B1"/>
    <w:rsid w:val="006362F4"/>
    <w:rsid w:val="00636310"/>
    <w:rsid w:val="00636397"/>
    <w:rsid w:val="0063643B"/>
    <w:rsid w:val="006364F1"/>
    <w:rsid w:val="00636561"/>
    <w:rsid w:val="0063659F"/>
    <w:rsid w:val="006365B8"/>
    <w:rsid w:val="0063673B"/>
    <w:rsid w:val="0063695F"/>
    <w:rsid w:val="006369AC"/>
    <w:rsid w:val="00636AD5"/>
    <w:rsid w:val="00636B76"/>
    <w:rsid w:val="00636DF7"/>
    <w:rsid w:val="00636F75"/>
    <w:rsid w:val="00636FF8"/>
    <w:rsid w:val="006373EA"/>
    <w:rsid w:val="00637410"/>
    <w:rsid w:val="006376A6"/>
    <w:rsid w:val="00637856"/>
    <w:rsid w:val="006378FD"/>
    <w:rsid w:val="00637BCB"/>
    <w:rsid w:val="00637E86"/>
    <w:rsid w:val="00637F61"/>
    <w:rsid w:val="00637FBE"/>
    <w:rsid w:val="0064019B"/>
    <w:rsid w:val="006401A1"/>
    <w:rsid w:val="00640412"/>
    <w:rsid w:val="00640437"/>
    <w:rsid w:val="006405A4"/>
    <w:rsid w:val="006405FA"/>
    <w:rsid w:val="006407B6"/>
    <w:rsid w:val="006407D1"/>
    <w:rsid w:val="00640A1E"/>
    <w:rsid w:val="00640AD1"/>
    <w:rsid w:val="00640ADC"/>
    <w:rsid w:val="00640B5F"/>
    <w:rsid w:val="00640BC4"/>
    <w:rsid w:val="00640C9A"/>
    <w:rsid w:val="00640D75"/>
    <w:rsid w:val="00640E6C"/>
    <w:rsid w:val="0064100D"/>
    <w:rsid w:val="0064103F"/>
    <w:rsid w:val="006411F3"/>
    <w:rsid w:val="0064122E"/>
    <w:rsid w:val="00641310"/>
    <w:rsid w:val="006413B5"/>
    <w:rsid w:val="0064148C"/>
    <w:rsid w:val="00641662"/>
    <w:rsid w:val="00641696"/>
    <w:rsid w:val="0064197A"/>
    <w:rsid w:val="00641B0C"/>
    <w:rsid w:val="00641BB9"/>
    <w:rsid w:val="00641C52"/>
    <w:rsid w:val="00641C9B"/>
    <w:rsid w:val="00641F1A"/>
    <w:rsid w:val="006420B4"/>
    <w:rsid w:val="00642175"/>
    <w:rsid w:val="00642251"/>
    <w:rsid w:val="00642296"/>
    <w:rsid w:val="0064243B"/>
    <w:rsid w:val="0064270A"/>
    <w:rsid w:val="00642797"/>
    <w:rsid w:val="006427A9"/>
    <w:rsid w:val="006427C8"/>
    <w:rsid w:val="00642905"/>
    <w:rsid w:val="00642AF6"/>
    <w:rsid w:val="00642BCE"/>
    <w:rsid w:val="00642DDA"/>
    <w:rsid w:val="00642EBC"/>
    <w:rsid w:val="00642EE8"/>
    <w:rsid w:val="00643107"/>
    <w:rsid w:val="006433E8"/>
    <w:rsid w:val="0064350C"/>
    <w:rsid w:val="006435CA"/>
    <w:rsid w:val="006435D2"/>
    <w:rsid w:val="006435E5"/>
    <w:rsid w:val="00643691"/>
    <w:rsid w:val="006437A1"/>
    <w:rsid w:val="00643836"/>
    <w:rsid w:val="0064386B"/>
    <w:rsid w:val="00643967"/>
    <w:rsid w:val="00643B92"/>
    <w:rsid w:val="00643CA2"/>
    <w:rsid w:val="00643D1E"/>
    <w:rsid w:val="00643F59"/>
    <w:rsid w:val="00643FCE"/>
    <w:rsid w:val="00644017"/>
    <w:rsid w:val="00644171"/>
    <w:rsid w:val="006442FD"/>
    <w:rsid w:val="006443A3"/>
    <w:rsid w:val="00644692"/>
    <w:rsid w:val="00644716"/>
    <w:rsid w:val="00644747"/>
    <w:rsid w:val="00644812"/>
    <w:rsid w:val="00644AB6"/>
    <w:rsid w:val="00644B49"/>
    <w:rsid w:val="00644DA0"/>
    <w:rsid w:val="00644F80"/>
    <w:rsid w:val="0064500A"/>
    <w:rsid w:val="00645033"/>
    <w:rsid w:val="0064504A"/>
    <w:rsid w:val="00645171"/>
    <w:rsid w:val="006452FC"/>
    <w:rsid w:val="0064530E"/>
    <w:rsid w:val="00645458"/>
    <w:rsid w:val="006454DA"/>
    <w:rsid w:val="0064575A"/>
    <w:rsid w:val="0064578A"/>
    <w:rsid w:val="0064583F"/>
    <w:rsid w:val="006458E3"/>
    <w:rsid w:val="00645D02"/>
    <w:rsid w:val="006461A5"/>
    <w:rsid w:val="00646461"/>
    <w:rsid w:val="006466D9"/>
    <w:rsid w:val="00646745"/>
    <w:rsid w:val="0064682F"/>
    <w:rsid w:val="0064691B"/>
    <w:rsid w:val="00646924"/>
    <w:rsid w:val="006469EB"/>
    <w:rsid w:val="00646A2E"/>
    <w:rsid w:val="00646B6D"/>
    <w:rsid w:val="00646BC7"/>
    <w:rsid w:val="00646BE0"/>
    <w:rsid w:val="00646D44"/>
    <w:rsid w:val="006470DA"/>
    <w:rsid w:val="00647215"/>
    <w:rsid w:val="00647248"/>
    <w:rsid w:val="00647319"/>
    <w:rsid w:val="00647362"/>
    <w:rsid w:val="0064750F"/>
    <w:rsid w:val="0064765C"/>
    <w:rsid w:val="0064776F"/>
    <w:rsid w:val="0064777A"/>
    <w:rsid w:val="006479FB"/>
    <w:rsid w:val="00647D1B"/>
    <w:rsid w:val="00647F03"/>
    <w:rsid w:val="0065003D"/>
    <w:rsid w:val="006500D1"/>
    <w:rsid w:val="0065020E"/>
    <w:rsid w:val="0065023E"/>
    <w:rsid w:val="0065050F"/>
    <w:rsid w:val="00650593"/>
    <w:rsid w:val="0065061A"/>
    <w:rsid w:val="00650649"/>
    <w:rsid w:val="00650665"/>
    <w:rsid w:val="00650680"/>
    <w:rsid w:val="00650720"/>
    <w:rsid w:val="006508CB"/>
    <w:rsid w:val="00650AF0"/>
    <w:rsid w:val="00650B3C"/>
    <w:rsid w:val="00650BB6"/>
    <w:rsid w:val="00650CBD"/>
    <w:rsid w:val="00650D8B"/>
    <w:rsid w:val="00650DF2"/>
    <w:rsid w:val="00650EEF"/>
    <w:rsid w:val="006513B2"/>
    <w:rsid w:val="00651A2B"/>
    <w:rsid w:val="00651A93"/>
    <w:rsid w:val="00651AD1"/>
    <w:rsid w:val="00651C38"/>
    <w:rsid w:val="00651D5E"/>
    <w:rsid w:val="00651F83"/>
    <w:rsid w:val="006523AC"/>
    <w:rsid w:val="00652412"/>
    <w:rsid w:val="0065241B"/>
    <w:rsid w:val="0065248D"/>
    <w:rsid w:val="0065251D"/>
    <w:rsid w:val="006526F4"/>
    <w:rsid w:val="00652701"/>
    <w:rsid w:val="00652736"/>
    <w:rsid w:val="0065297C"/>
    <w:rsid w:val="00652A37"/>
    <w:rsid w:val="00652A59"/>
    <w:rsid w:val="00652B51"/>
    <w:rsid w:val="00652C21"/>
    <w:rsid w:val="00652D3E"/>
    <w:rsid w:val="00652D9E"/>
    <w:rsid w:val="00652E24"/>
    <w:rsid w:val="0065334A"/>
    <w:rsid w:val="00653673"/>
    <w:rsid w:val="006539F5"/>
    <w:rsid w:val="00653C18"/>
    <w:rsid w:val="00654035"/>
    <w:rsid w:val="00654128"/>
    <w:rsid w:val="0065422F"/>
    <w:rsid w:val="00654370"/>
    <w:rsid w:val="00654413"/>
    <w:rsid w:val="006544DE"/>
    <w:rsid w:val="006545FA"/>
    <w:rsid w:val="006546AA"/>
    <w:rsid w:val="006547F4"/>
    <w:rsid w:val="006548D4"/>
    <w:rsid w:val="00654932"/>
    <w:rsid w:val="006549E1"/>
    <w:rsid w:val="00654AC8"/>
    <w:rsid w:val="00654B5C"/>
    <w:rsid w:val="00654C56"/>
    <w:rsid w:val="00654CE9"/>
    <w:rsid w:val="00654EBC"/>
    <w:rsid w:val="00654EC4"/>
    <w:rsid w:val="00655234"/>
    <w:rsid w:val="00655272"/>
    <w:rsid w:val="0065565D"/>
    <w:rsid w:val="00655700"/>
    <w:rsid w:val="00655903"/>
    <w:rsid w:val="006559F5"/>
    <w:rsid w:val="00655B13"/>
    <w:rsid w:val="00655DB5"/>
    <w:rsid w:val="00656036"/>
    <w:rsid w:val="006561E6"/>
    <w:rsid w:val="0065627E"/>
    <w:rsid w:val="0065637F"/>
    <w:rsid w:val="006563E7"/>
    <w:rsid w:val="00656494"/>
    <w:rsid w:val="006565C5"/>
    <w:rsid w:val="00656663"/>
    <w:rsid w:val="00656766"/>
    <w:rsid w:val="00656780"/>
    <w:rsid w:val="00656AC7"/>
    <w:rsid w:val="00656DC9"/>
    <w:rsid w:val="00656DF4"/>
    <w:rsid w:val="00656E7E"/>
    <w:rsid w:val="00656F5A"/>
    <w:rsid w:val="00656FAE"/>
    <w:rsid w:val="00656FC6"/>
    <w:rsid w:val="006570DA"/>
    <w:rsid w:val="0065713A"/>
    <w:rsid w:val="006571F1"/>
    <w:rsid w:val="00657344"/>
    <w:rsid w:val="00657348"/>
    <w:rsid w:val="006573B6"/>
    <w:rsid w:val="0065749D"/>
    <w:rsid w:val="0065769E"/>
    <w:rsid w:val="00657853"/>
    <w:rsid w:val="006578FE"/>
    <w:rsid w:val="006579BF"/>
    <w:rsid w:val="00657A59"/>
    <w:rsid w:val="00657A82"/>
    <w:rsid w:val="00657AAE"/>
    <w:rsid w:val="00657BC6"/>
    <w:rsid w:val="00657D7F"/>
    <w:rsid w:val="00657DDF"/>
    <w:rsid w:val="00657E38"/>
    <w:rsid w:val="00657E47"/>
    <w:rsid w:val="00657E9D"/>
    <w:rsid w:val="00657F0B"/>
    <w:rsid w:val="00660027"/>
    <w:rsid w:val="0066028D"/>
    <w:rsid w:val="006604B3"/>
    <w:rsid w:val="0066072C"/>
    <w:rsid w:val="006607D3"/>
    <w:rsid w:val="0066084F"/>
    <w:rsid w:val="00660B10"/>
    <w:rsid w:val="00660C19"/>
    <w:rsid w:val="00660D39"/>
    <w:rsid w:val="00660EA3"/>
    <w:rsid w:val="00660EB6"/>
    <w:rsid w:val="00660FBD"/>
    <w:rsid w:val="006610B8"/>
    <w:rsid w:val="006611C1"/>
    <w:rsid w:val="00661220"/>
    <w:rsid w:val="006613EC"/>
    <w:rsid w:val="00661492"/>
    <w:rsid w:val="006614AD"/>
    <w:rsid w:val="00661697"/>
    <w:rsid w:val="0066169D"/>
    <w:rsid w:val="006616FA"/>
    <w:rsid w:val="00661741"/>
    <w:rsid w:val="006617FA"/>
    <w:rsid w:val="00661889"/>
    <w:rsid w:val="006618ED"/>
    <w:rsid w:val="00661970"/>
    <w:rsid w:val="00661B8D"/>
    <w:rsid w:val="00661D96"/>
    <w:rsid w:val="00661DD8"/>
    <w:rsid w:val="00661EEA"/>
    <w:rsid w:val="00661F78"/>
    <w:rsid w:val="00661F87"/>
    <w:rsid w:val="006621BE"/>
    <w:rsid w:val="0066222F"/>
    <w:rsid w:val="0066226E"/>
    <w:rsid w:val="006622AC"/>
    <w:rsid w:val="00662603"/>
    <w:rsid w:val="0066266B"/>
    <w:rsid w:val="00662775"/>
    <w:rsid w:val="0066286C"/>
    <w:rsid w:val="00662899"/>
    <w:rsid w:val="006629A4"/>
    <w:rsid w:val="006629B1"/>
    <w:rsid w:val="00662A42"/>
    <w:rsid w:val="00662AC3"/>
    <w:rsid w:val="00662CBE"/>
    <w:rsid w:val="00662CE1"/>
    <w:rsid w:val="00662D3B"/>
    <w:rsid w:val="00662EE6"/>
    <w:rsid w:val="00662F14"/>
    <w:rsid w:val="00662FD1"/>
    <w:rsid w:val="006630E9"/>
    <w:rsid w:val="00663127"/>
    <w:rsid w:val="006631EB"/>
    <w:rsid w:val="00663208"/>
    <w:rsid w:val="00663296"/>
    <w:rsid w:val="006633E9"/>
    <w:rsid w:val="006634B1"/>
    <w:rsid w:val="00663646"/>
    <w:rsid w:val="0066380D"/>
    <w:rsid w:val="00663841"/>
    <w:rsid w:val="00663843"/>
    <w:rsid w:val="00663AC2"/>
    <w:rsid w:val="00663B61"/>
    <w:rsid w:val="00663C26"/>
    <w:rsid w:val="00663CE4"/>
    <w:rsid w:val="00663D8A"/>
    <w:rsid w:val="00663EBF"/>
    <w:rsid w:val="00664034"/>
    <w:rsid w:val="0066404E"/>
    <w:rsid w:val="006640DC"/>
    <w:rsid w:val="006641F3"/>
    <w:rsid w:val="0066420C"/>
    <w:rsid w:val="006643E6"/>
    <w:rsid w:val="006644E8"/>
    <w:rsid w:val="0066451D"/>
    <w:rsid w:val="006645C0"/>
    <w:rsid w:val="0066464B"/>
    <w:rsid w:val="00664782"/>
    <w:rsid w:val="006647C4"/>
    <w:rsid w:val="00664822"/>
    <w:rsid w:val="006648DC"/>
    <w:rsid w:val="00664ACE"/>
    <w:rsid w:val="00664CF2"/>
    <w:rsid w:val="00665096"/>
    <w:rsid w:val="006650AD"/>
    <w:rsid w:val="0066516A"/>
    <w:rsid w:val="006651AC"/>
    <w:rsid w:val="0066529C"/>
    <w:rsid w:val="006654F4"/>
    <w:rsid w:val="0066554E"/>
    <w:rsid w:val="006655B1"/>
    <w:rsid w:val="006655B4"/>
    <w:rsid w:val="00665710"/>
    <w:rsid w:val="00665892"/>
    <w:rsid w:val="00665980"/>
    <w:rsid w:val="00665BAE"/>
    <w:rsid w:val="00665BCA"/>
    <w:rsid w:val="00665C0F"/>
    <w:rsid w:val="00665C27"/>
    <w:rsid w:val="00665D5C"/>
    <w:rsid w:val="00665E78"/>
    <w:rsid w:val="00665F59"/>
    <w:rsid w:val="00666092"/>
    <w:rsid w:val="00666180"/>
    <w:rsid w:val="006661E7"/>
    <w:rsid w:val="00666686"/>
    <w:rsid w:val="006666FB"/>
    <w:rsid w:val="006668BD"/>
    <w:rsid w:val="006668DB"/>
    <w:rsid w:val="00666903"/>
    <w:rsid w:val="00666929"/>
    <w:rsid w:val="00666A99"/>
    <w:rsid w:val="00666B01"/>
    <w:rsid w:val="00666B73"/>
    <w:rsid w:val="00666ED6"/>
    <w:rsid w:val="00666F79"/>
    <w:rsid w:val="00666F81"/>
    <w:rsid w:val="00666FB3"/>
    <w:rsid w:val="006670BB"/>
    <w:rsid w:val="00667202"/>
    <w:rsid w:val="0066733B"/>
    <w:rsid w:val="00667399"/>
    <w:rsid w:val="006674D3"/>
    <w:rsid w:val="0066756A"/>
    <w:rsid w:val="00667644"/>
    <w:rsid w:val="0066783F"/>
    <w:rsid w:val="00667890"/>
    <w:rsid w:val="00667A15"/>
    <w:rsid w:val="00667AE7"/>
    <w:rsid w:val="00667C53"/>
    <w:rsid w:val="00667F71"/>
    <w:rsid w:val="00667F9F"/>
    <w:rsid w:val="006700A4"/>
    <w:rsid w:val="00670179"/>
    <w:rsid w:val="0067028C"/>
    <w:rsid w:val="006702EE"/>
    <w:rsid w:val="0067030F"/>
    <w:rsid w:val="00670321"/>
    <w:rsid w:val="0067032A"/>
    <w:rsid w:val="0067035A"/>
    <w:rsid w:val="0067053B"/>
    <w:rsid w:val="00670558"/>
    <w:rsid w:val="0067060E"/>
    <w:rsid w:val="0067061A"/>
    <w:rsid w:val="006707C2"/>
    <w:rsid w:val="0067099C"/>
    <w:rsid w:val="00670A7A"/>
    <w:rsid w:val="00670B96"/>
    <w:rsid w:val="00670C1D"/>
    <w:rsid w:val="00670CC0"/>
    <w:rsid w:val="00670D79"/>
    <w:rsid w:val="00670DAD"/>
    <w:rsid w:val="00670EE2"/>
    <w:rsid w:val="00670EFF"/>
    <w:rsid w:val="00670F28"/>
    <w:rsid w:val="00670FCE"/>
    <w:rsid w:val="00670FEF"/>
    <w:rsid w:val="0067126A"/>
    <w:rsid w:val="00671373"/>
    <w:rsid w:val="006718F5"/>
    <w:rsid w:val="00671909"/>
    <w:rsid w:val="00671A4F"/>
    <w:rsid w:val="00671E4A"/>
    <w:rsid w:val="00672024"/>
    <w:rsid w:val="00672085"/>
    <w:rsid w:val="00672245"/>
    <w:rsid w:val="0067228F"/>
    <w:rsid w:val="00672309"/>
    <w:rsid w:val="00672509"/>
    <w:rsid w:val="00672550"/>
    <w:rsid w:val="00672682"/>
    <w:rsid w:val="006729BB"/>
    <w:rsid w:val="006729E1"/>
    <w:rsid w:val="006729E5"/>
    <w:rsid w:val="00672A1E"/>
    <w:rsid w:val="00672A6C"/>
    <w:rsid w:val="00672AA8"/>
    <w:rsid w:val="00672BBF"/>
    <w:rsid w:val="00672D05"/>
    <w:rsid w:val="00672E7C"/>
    <w:rsid w:val="00672F25"/>
    <w:rsid w:val="00672F37"/>
    <w:rsid w:val="00673189"/>
    <w:rsid w:val="00673221"/>
    <w:rsid w:val="00673268"/>
    <w:rsid w:val="006732A7"/>
    <w:rsid w:val="00673464"/>
    <w:rsid w:val="00673559"/>
    <w:rsid w:val="0067389D"/>
    <w:rsid w:val="00673908"/>
    <w:rsid w:val="00673A51"/>
    <w:rsid w:val="00673B14"/>
    <w:rsid w:val="00673BD5"/>
    <w:rsid w:val="00673DAA"/>
    <w:rsid w:val="00673F22"/>
    <w:rsid w:val="0067423E"/>
    <w:rsid w:val="006743B6"/>
    <w:rsid w:val="006743E0"/>
    <w:rsid w:val="00674411"/>
    <w:rsid w:val="006746B9"/>
    <w:rsid w:val="006746D7"/>
    <w:rsid w:val="00674875"/>
    <w:rsid w:val="006748ED"/>
    <w:rsid w:val="0067494D"/>
    <w:rsid w:val="0067499D"/>
    <w:rsid w:val="00674ACF"/>
    <w:rsid w:val="00674B23"/>
    <w:rsid w:val="00674C05"/>
    <w:rsid w:val="006750A7"/>
    <w:rsid w:val="00675266"/>
    <w:rsid w:val="006752B4"/>
    <w:rsid w:val="00675321"/>
    <w:rsid w:val="00675414"/>
    <w:rsid w:val="006755EC"/>
    <w:rsid w:val="00675672"/>
    <w:rsid w:val="00675674"/>
    <w:rsid w:val="00675742"/>
    <w:rsid w:val="00675A0C"/>
    <w:rsid w:val="00675C5E"/>
    <w:rsid w:val="00675EB3"/>
    <w:rsid w:val="00675EC9"/>
    <w:rsid w:val="00675EFC"/>
    <w:rsid w:val="00675F6A"/>
    <w:rsid w:val="00675FB3"/>
    <w:rsid w:val="006760DE"/>
    <w:rsid w:val="006760E3"/>
    <w:rsid w:val="0067610E"/>
    <w:rsid w:val="00676182"/>
    <w:rsid w:val="006765F3"/>
    <w:rsid w:val="0067670E"/>
    <w:rsid w:val="0067672A"/>
    <w:rsid w:val="00676881"/>
    <w:rsid w:val="00676ABD"/>
    <w:rsid w:val="00676B41"/>
    <w:rsid w:val="00676B6E"/>
    <w:rsid w:val="00676B83"/>
    <w:rsid w:val="00676C97"/>
    <w:rsid w:val="00676D20"/>
    <w:rsid w:val="00676D63"/>
    <w:rsid w:val="00676E46"/>
    <w:rsid w:val="00676F33"/>
    <w:rsid w:val="00676F94"/>
    <w:rsid w:val="006770F3"/>
    <w:rsid w:val="0067718E"/>
    <w:rsid w:val="0067739C"/>
    <w:rsid w:val="006774C2"/>
    <w:rsid w:val="006775AF"/>
    <w:rsid w:val="006775FB"/>
    <w:rsid w:val="006776F9"/>
    <w:rsid w:val="00677758"/>
    <w:rsid w:val="0067776F"/>
    <w:rsid w:val="00677A0C"/>
    <w:rsid w:val="00677A3E"/>
    <w:rsid w:val="00677B01"/>
    <w:rsid w:val="00677B2B"/>
    <w:rsid w:val="00677C0D"/>
    <w:rsid w:val="00677E01"/>
    <w:rsid w:val="00677EBE"/>
    <w:rsid w:val="00677F8C"/>
    <w:rsid w:val="0068000A"/>
    <w:rsid w:val="00680089"/>
    <w:rsid w:val="006800B5"/>
    <w:rsid w:val="006800F9"/>
    <w:rsid w:val="006803F3"/>
    <w:rsid w:val="006803F7"/>
    <w:rsid w:val="006804D9"/>
    <w:rsid w:val="006804E3"/>
    <w:rsid w:val="0068050A"/>
    <w:rsid w:val="0068066B"/>
    <w:rsid w:val="006806D5"/>
    <w:rsid w:val="00680784"/>
    <w:rsid w:val="00680809"/>
    <w:rsid w:val="006808B9"/>
    <w:rsid w:val="00680A56"/>
    <w:rsid w:val="00680CE7"/>
    <w:rsid w:val="00680DED"/>
    <w:rsid w:val="00680E16"/>
    <w:rsid w:val="00680EF0"/>
    <w:rsid w:val="00681009"/>
    <w:rsid w:val="006810C2"/>
    <w:rsid w:val="006811A8"/>
    <w:rsid w:val="00681232"/>
    <w:rsid w:val="006812A3"/>
    <w:rsid w:val="006812CC"/>
    <w:rsid w:val="0068139C"/>
    <w:rsid w:val="00681458"/>
    <w:rsid w:val="006814A8"/>
    <w:rsid w:val="00681622"/>
    <w:rsid w:val="006816C2"/>
    <w:rsid w:val="0068174C"/>
    <w:rsid w:val="00681A1A"/>
    <w:rsid w:val="00681A40"/>
    <w:rsid w:val="00681BE8"/>
    <w:rsid w:val="00681C2A"/>
    <w:rsid w:val="00681E2C"/>
    <w:rsid w:val="00681E60"/>
    <w:rsid w:val="00681E61"/>
    <w:rsid w:val="00681F24"/>
    <w:rsid w:val="006820DE"/>
    <w:rsid w:val="00682243"/>
    <w:rsid w:val="006824AC"/>
    <w:rsid w:val="00682641"/>
    <w:rsid w:val="0068270C"/>
    <w:rsid w:val="00682769"/>
    <w:rsid w:val="00682994"/>
    <w:rsid w:val="00682A10"/>
    <w:rsid w:val="00682A31"/>
    <w:rsid w:val="00682DDB"/>
    <w:rsid w:val="00682E2A"/>
    <w:rsid w:val="006833D1"/>
    <w:rsid w:val="0068344F"/>
    <w:rsid w:val="006834F9"/>
    <w:rsid w:val="006835EF"/>
    <w:rsid w:val="00683604"/>
    <w:rsid w:val="0068383C"/>
    <w:rsid w:val="0068392A"/>
    <w:rsid w:val="00683963"/>
    <w:rsid w:val="00683A3D"/>
    <w:rsid w:val="00684014"/>
    <w:rsid w:val="0068408F"/>
    <w:rsid w:val="006840DB"/>
    <w:rsid w:val="006840F8"/>
    <w:rsid w:val="0068421F"/>
    <w:rsid w:val="006842FD"/>
    <w:rsid w:val="00684328"/>
    <w:rsid w:val="0068438C"/>
    <w:rsid w:val="0068440D"/>
    <w:rsid w:val="00684410"/>
    <w:rsid w:val="006844C8"/>
    <w:rsid w:val="00684655"/>
    <w:rsid w:val="006846DB"/>
    <w:rsid w:val="00684747"/>
    <w:rsid w:val="006848CE"/>
    <w:rsid w:val="00684BA2"/>
    <w:rsid w:val="00684BBF"/>
    <w:rsid w:val="00684C9F"/>
    <w:rsid w:val="00684CCC"/>
    <w:rsid w:val="00684DB0"/>
    <w:rsid w:val="00684FD5"/>
    <w:rsid w:val="00685239"/>
    <w:rsid w:val="006852B0"/>
    <w:rsid w:val="006852B7"/>
    <w:rsid w:val="006854BA"/>
    <w:rsid w:val="006854C0"/>
    <w:rsid w:val="00685578"/>
    <w:rsid w:val="006856A9"/>
    <w:rsid w:val="006857AF"/>
    <w:rsid w:val="00685886"/>
    <w:rsid w:val="006858E4"/>
    <w:rsid w:val="006858F1"/>
    <w:rsid w:val="00685970"/>
    <w:rsid w:val="00685AF2"/>
    <w:rsid w:val="00685B83"/>
    <w:rsid w:val="00685BD5"/>
    <w:rsid w:val="00685C13"/>
    <w:rsid w:val="00685D17"/>
    <w:rsid w:val="00685D55"/>
    <w:rsid w:val="00685DB8"/>
    <w:rsid w:val="00685EA1"/>
    <w:rsid w:val="00685F90"/>
    <w:rsid w:val="006865DA"/>
    <w:rsid w:val="0068668D"/>
    <w:rsid w:val="00686721"/>
    <w:rsid w:val="0068672F"/>
    <w:rsid w:val="006867B2"/>
    <w:rsid w:val="006868B3"/>
    <w:rsid w:val="00686974"/>
    <w:rsid w:val="00686A34"/>
    <w:rsid w:val="00686C2F"/>
    <w:rsid w:val="00686C8D"/>
    <w:rsid w:val="00686EED"/>
    <w:rsid w:val="00686F77"/>
    <w:rsid w:val="00686FE9"/>
    <w:rsid w:val="00687000"/>
    <w:rsid w:val="006870BE"/>
    <w:rsid w:val="006873C2"/>
    <w:rsid w:val="0068744E"/>
    <w:rsid w:val="006874E9"/>
    <w:rsid w:val="00687519"/>
    <w:rsid w:val="0068763B"/>
    <w:rsid w:val="00687752"/>
    <w:rsid w:val="006878BE"/>
    <w:rsid w:val="006879C8"/>
    <w:rsid w:val="006879F0"/>
    <w:rsid w:val="00687B47"/>
    <w:rsid w:val="00687C95"/>
    <w:rsid w:val="00687D5C"/>
    <w:rsid w:val="00687DDF"/>
    <w:rsid w:val="00687E1B"/>
    <w:rsid w:val="0069003B"/>
    <w:rsid w:val="00690179"/>
    <w:rsid w:val="00690251"/>
    <w:rsid w:val="006902DD"/>
    <w:rsid w:val="00690387"/>
    <w:rsid w:val="00690485"/>
    <w:rsid w:val="0069068F"/>
    <w:rsid w:val="00690922"/>
    <w:rsid w:val="00690C10"/>
    <w:rsid w:val="00690C13"/>
    <w:rsid w:val="00690C42"/>
    <w:rsid w:val="00690E4B"/>
    <w:rsid w:val="00690E71"/>
    <w:rsid w:val="00690E73"/>
    <w:rsid w:val="00691033"/>
    <w:rsid w:val="00691094"/>
    <w:rsid w:val="006910C8"/>
    <w:rsid w:val="006910FE"/>
    <w:rsid w:val="00691129"/>
    <w:rsid w:val="0069118F"/>
    <w:rsid w:val="0069127E"/>
    <w:rsid w:val="0069134F"/>
    <w:rsid w:val="006913E2"/>
    <w:rsid w:val="0069142C"/>
    <w:rsid w:val="0069154F"/>
    <w:rsid w:val="006915AD"/>
    <w:rsid w:val="00691740"/>
    <w:rsid w:val="0069195D"/>
    <w:rsid w:val="00691BF8"/>
    <w:rsid w:val="00691C93"/>
    <w:rsid w:val="00691D5F"/>
    <w:rsid w:val="00691DBE"/>
    <w:rsid w:val="00691DFE"/>
    <w:rsid w:val="00691EED"/>
    <w:rsid w:val="0069213F"/>
    <w:rsid w:val="006922F3"/>
    <w:rsid w:val="00692340"/>
    <w:rsid w:val="0069241D"/>
    <w:rsid w:val="00692622"/>
    <w:rsid w:val="0069263D"/>
    <w:rsid w:val="006927F2"/>
    <w:rsid w:val="006928E0"/>
    <w:rsid w:val="00692A9A"/>
    <w:rsid w:val="00692AEE"/>
    <w:rsid w:val="00692B88"/>
    <w:rsid w:val="00692C18"/>
    <w:rsid w:val="00692D5C"/>
    <w:rsid w:val="00692E9B"/>
    <w:rsid w:val="00692EA5"/>
    <w:rsid w:val="00692F59"/>
    <w:rsid w:val="0069304A"/>
    <w:rsid w:val="00693176"/>
    <w:rsid w:val="0069318A"/>
    <w:rsid w:val="00693911"/>
    <w:rsid w:val="006939A8"/>
    <w:rsid w:val="00693A2A"/>
    <w:rsid w:val="00693AA8"/>
    <w:rsid w:val="00693C03"/>
    <w:rsid w:val="00693C07"/>
    <w:rsid w:val="00693D22"/>
    <w:rsid w:val="00693DF8"/>
    <w:rsid w:val="00693EA9"/>
    <w:rsid w:val="00694246"/>
    <w:rsid w:val="00694362"/>
    <w:rsid w:val="0069446D"/>
    <w:rsid w:val="006944B9"/>
    <w:rsid w:val="00694545"/>
    <w:rsid w:val="00694550"/>
    <w:rsid w:val="006945EF"/>
    <w:rsid w:val="00694659"/>
    <w:rsid w:val="00694818"/>
    <w:rsid w:val="006948EB"/>
    <w:rsid w:val="00694993"/>
    <w:rsid w:val="00694B9E"/>
    <w:rsid w:val="00694C1C"/>
    <w:rsid w:val="00694CD6"/>
    <w:rsid w:val="00694D24"/>
    <w:rsid w:val="00694DF2"/>
    <w:rsid w:val="00694F20"/>
    <w:rsid w:val="0069505E"/>
    <w:rsid w:val="006951D9"/>
    <w:rsid w:val="00695223"/>
    <w:rsid w:val="006954F2"/>
    <w:rsid w:val="006955E7"/>
    <w:rsid w:val="00695633"/>
    <w:rsid w:val="0069577E"/>
    <w:rsid w:val="00695780"/>
    <w:rsid w:val="006959CF"/>
    <w:rsid w:val="00695BAA"/>
    <w:rsid w:val="00695CD6"/>
    <w:rsid w:val="00695DC3"/>
    <w:rsid w:val="00695E6D"/>
    <w:rsid w:val="00695E7D"/>
    <w:rsid w:val="00696013"/>
    <w:rsid w:val="00696078"/>
    <w:rsid w:val="00696245"/>
    <w:rsid w:val="00696267"/>
    <w:rsid w:val="0069629C"/>
    <w:rsid w:val="0069638D"/>
    <w:rsid w:val="006963BB"/>
    <w:rsid w:val="00696451"/>
    <w:rsid w:val="006965A9"/>
    <w:rsid w:val="00696627"/>
    <w:rsid w:val="006966E6"/>
    <w:rsid w:val="006968B4"/>
    <w:rsid w:val="00696907"/>
    <w:rsid w:val="00696A2B"/>
    <w:rsid w:val="00696B77"/>
    <w:rsid w:val="00696BA1"/>
    <w:rsid w:val="00696BCF"/>
    <w:rsid w:val="00696D00"/>
    <w:rsid w:val="00696D88"/>
    <w:rsid w:val="00696FA1"/>
    <w:rsid w:val="006971C3"/>
    <w:rsid w:val="00697256"/>
    <w:rsid w:val="00697287"/>
    <w:rsid w:val="006973AF"/>
    <w:rsid w:val="006973F3"/>
    <w:rsid w:val="00697412"/>
    <w:rsid w:val="00697590"/>
    <w:rsid w:val="00697675"/>
    <w:rsid w:val="006976D6"/>
    <w:rsid w:val="00697701"/>
    <w:rsid w:val="00697791"/>
    <w:rsid w:val="006977D3"/>
    <w:rsid w:val="00697899"/>
    <w:rsid w:val="0069791D"/>
    <w:rsid w:val="00697937"/>
    <w:rsid w:val="006979E0"/>
    <w:rsid w:val="00697AEE"/>
    <w:rsid w:val="00697CF3"/>
    <w:rsid w:val="00697E43"/>
    <w:rsid w:val="00697E7B"/>
    <w:rsid w:val="00697F43"/>
    <w:rsid w:val="006A0048"/>
    <w:rsid w:val="006A0110"/>
    <w:rsid w:val="006A03FF"/>
    <w:rsid w:val="006A05D6"/>
    <w:rsid w:val="006A0682"/>
    <w:rsid w:val="006A0797"/>
    <w:rsid w:val="006A0836"/>
    <w:rsid w:val="006A08C4"/>
    <w:rsid w:val="006A0A41"/>
    <w:rsid w:val="006A0C08"/>
    <w:rsid w:val="006A11CC"/>
    <w:rsid w:val="006A12B7"/>
    <w:rsid w:val="006A12C2"/>
    <w:rsid w:val="006A13D0"/>
    <w:rsid w:val="006A153D"/>
    <w:rsid w:val="006A1570"/>
    <w:rsid w:val="006A1605"/>
    <w:rsid w:val="006A17F9"/>
    <w:rsid w:val="006A18B0"/>
    <w:rsid w:val="006A18CA"/>
    <w:rsid w:val="006A18F1"/>
    <w:rsid w:val="006A19E1"/>
    <w:rsid w:val="006A1BF5"/>
    <w:rsid w:val="006A1D89"/>
    <w:rsid w:val="006A1DE7"/>
    <w:rsid w:val="006A1E57"/>
    <w:rsid w:val="006A1EE7"/>
    <w:rsid w:val="006A210E"/>
    <w:rsid w:val="006A21BD"/>
    <w:rsid w:val="006A222C"/>
    <w:rsid w:val="006A22BB"/>
    <w:rsid w:val="006A2351"/>
    <w:rsid w:val="006A2359"/>
    <w:rsid w:val="006A2682"/>
    <w:rsid w:val="006A26F3"/>
    <w:rsid w:val="006A272E"/>
    <w:rsid w:val="006A28DC"/>
    <w:rsid w:val="006A29B7"/>
    <w:rsid w:val="006A2AA7"/>
    <w:rsid w:val="006A2B54"/>
    <w:rsid w:val="006A2DD1"/>
    <w:rsid w:val="006A2DF2"/>
    <w:rsid w:val="006A2F90"/>
    <w:rsid w:val="006A32EF"/>
    <w:rsid w:val="006A33E2"/>
    <w:rsid w:val="006A33E4"/>
    <w:rsid w:val="006A35CE"/>
    <w:rsid w:val="006A370F"/>
    <w:rsid w:val="006A3767"/>
    <w:rsid w:val="006A38F1"/>
    <w:rsid w:val="006A3A2A"/>
    <w:rsid w:val="006A3B0F"/>
    <w:rsid w:val="006A3C1D"/>
    <w:rsid w:val="006A3C92"/>
    <w:rsid w:val="006A3CBC"/>
    <w:rsid w:val="006A3CDB"/>
    <w:rsid w:val="006A3D0E"/>
    <w:rsid w:val="006A3D3F"/>
    <w:rsid w:val="006A3E07"/>
    <w:rsid w:val="006A3F0D"/>
    <w:rsid w:val="006A4000"/>
    <w:rsid w:val="006A401D"/>
    <w:rsid w:val="006A4113"/>
    <w:rsid w:val="006A41F6"/>
    <w:rsid w:val="006A4320"/>
    <w:rsid w:val="006A4480"/>
    <w:rsid w:val="006A44E3"/>
    <w:rsid w:val="006A46E0"/>
    <w:rsid w:val="006A4705"/>
    <w:rsid w:val="006A47DA"/>
    <w:rsid w:val="006A47DE"/>
    <w:rsid w:val="006A49B1"/>
    <w:rsid w:val="006A4C6F"/>
    <w:rsid w:val="006A4C7D"/>
    <w:rsid w:val="006A4C8F"/>
    <w:rsid w:val="006A4E2F"/>
    <w:rsid w:val="006A4EFF"/>
    <w:rsid w:val="006A510C"/>
    <w:rsid w:val="006A5563"/>
    <w:rsid w:val="006A5587"/>
    <w:rsid w:val="006A56C2"/>
    <w:rsid w:val="006A583C"/>
    <w:rsid w:val="006A597A"/>
    <w:rsid w:val="006A5A92"/>
    <w:rsid w:val="006A5AD5"/>
    <w:rsid w:val="006A5C87"/>
    <w:rsid w:val="006A5D22"/>
    <w:rsid w:val="006A5FDA"/>
    <w:rsid w:val="006A61C2"/>
    <w:rsid w:val="006A6297"/>
    <w:rsid w:val="006A6441"/>
    <w:rsid w:val="006A6450"/>
    <w:rsid w:val="006A6512"/>
    <w:rsid w:val="006A6748"/>
    <w:rsid w:val="006A6772"/>
    <w:rsid w:val="006A67E2"/>
    <w:rsid w:val="006A69D3"/>
    <w:rsid w:val="006A6B10"/>
    <w:rsid w:val="006A6B2D"/>
    <w:rsid w:val="006A6BB3"/>
    <w:rsid w:val="006A6CCC"/>
    <w:rsid w:val="006A6DE8"/>
    <w:rsid w:val="006A6EDB"/>
    <w:rsid w:val="006A6EE1"/>
    <w:rsid w:val="006A6F9F"/>
    <w:rsid w:val="006A74D5"/>
    <w:rsid w:val="006A74F8"/>
    <w:rsid w:val="006A7678"/>
    <w:rsid w:val="006A76D3"/>
    <w:rsid w:val="006A771C"/>
    <w:rsid w:val="006A7773"/>
    <w:rsid w:val="006A783E"/>
    <w:rsid w:val="006A7854"/>
    <w:rsid w:val="006A785F"/>
    <w:rsid w:val="006A7872"/>
    <w:rsid w:val="006A78E8"/>
    <w:rsid w:val="006A796A"/>
    <w:rsid w:val="006A7A66"/>
    <w:rsid w:val="006A7AAD"/>
    <w:rsid w:val="006A7D28"/>
    <w:rsid w:val="006A7F03"/>
    <w:rsid w:val="006B00D3"/>
    <w:rsid w:val="006B01CB"/>
    <w:rsid w:val="006B0346"/>
    <w:rsid w:val="006B0731"/>
    <w:rsid w:val="006B099B"/>
    <w:rsid w:val="006B0A5D"/>
    <w:rsid w:val="006B0C2B"/>
    <w:rsid w:val="006B0C47"/>
    <w:rsid w:val="006B0C77"/>
    <w:rsid w:val="006B0DD5"/>
    <w:rsid w:val="006B0E92"/>
    <w:rsid w:val="006B0FA2"/>
    <w:rsid w:val="006B114B"/>
    <w:rsid w:val="006B11EB"/>
    <w:rsid w:val="006B12A9"/>
    <w:rsid w:val="006B1464"/>
    <w:rsid w:val="006B1602"/>
    <w:rsid w:val="006B177D"/>
    <w:rsid w:val="006B193D"/>
    <w:rsid w:val="006B1A49"/>
    <w:rsid w:val="006B1A84"/>
    <w:rsid w:val="006B1C88"/>
    <w:rsid w:val="006B1C98"/>
    <w:rsid w:val="006B1D5B"/>
    <w:rsid w:val="006B1E1B"/>
    <w:rsid w:val="006B1E9B"/>
    <w:rsid w:val="006B1EAD"/>
    <w:rsid w:val="006B1EEC"/>
    <w:rsid w:val="006B1F65"/>
    <w:rsid w:val="006B216E"/>
    <w:rsid w:val="006B22F0"/>
    <w:rsid w:val="006B2585"/>
    <w:rsid w:val="006B26DA"/>
    <w:rsid w:val="006B27F6"/>
    <w:rsid w:val="006B28E8"/>
    <w:rsid w:val="006B28ED"/>
    <w:rsid w:val="006B2A91"/>
    <w:rsid w:val="006B2CAF"/>
    <w:rsid w:val="006B2CBF"/>
    <w:rsid w:val="006B2D89"/>
    <w:rsid w:val="006B2DE1"/>
    <w:rsid w:val="006B2E4C"/>
    <w:rsid w:val="006B2E6D"/>
    <w:rsid w:val="006B2EC9"/>
    <w:rsid w:val="006B31F9"/>
    <w:rsid w:val="006B328A"/>
    <w:rsid w:val="006B3343"/>
    <w:rsid w:val="006B343E"/>
    <w:rsid w:val="006B3589"/>
    <w:rsid w:val="006B359D"/>
    <w:rsid w:val="006B36F8"/>
    <w:rsid w:val="006B37A5"/>
    <w:rsid w:val="006B37B6"/>
    <w:rsid w:val="006B37EF"/>
    <w:rsid w:val="006B387C"/>
    <w:rsid w:val="006B3883"/>
    <w:rsid w:val="006B38C7"/>
    <w:rsid w:val="006B39C8"/>
    <w:rsid w:val="006B3A75"/>
    <w:rsid w:val="006B3A9F"/>
    <w:rsid w:val="006B3B84"/>
    <w:rsid w:val="006B3CC0"/>
    <w:rsid w:val="006B3ECF"/>
    <w:rsid w:val="006B3F1A"/>
    <w:rsid w:val="006B3F2E"/>
    <w:rsid w:val="006B406E"/>
    <w:rsid w:val="006B40AB"/>
    <w:rsid w:val="006B41FF"/>
    <w:rsid w:val="006B427E"/>
    <w:rsid w:val="006B4563"/>
    <w:rsid w:val="006B47BB"/>
    <w:rsid w:val="006B48F0"/>
    <w:rsid w:val="006B495D"/>
    <w:rsid w:val="006B49CE"/>
    <w:rsid w:val="006B4C39"/>
    <w:rsid w:val="006B4D1F"/>
    <w:rsid w:val="006B50CF"/>
    <w:rsid w:val="006B52DB"/>
    <w:rsid w:val="006B5409"/>
    <w:rsid w:val="006B5440"/>
    <w:rsid w:val="006B5467"/>
    <w:rsid w:val="006B5636"/>
    <w:rsid w:val="006B5B64"/>
    <w:rsid w:val="006B5D9E"/>
    <w:rsid w:val="006B5FA2"/>
    <w:rsid w:val="006B5FC2"/>
    <w:rsid w:val="006B60AB"/>
    <w:rsid w:val="006B60EE"/>
    <w:rsid w:val="006B6190"/>
    <w:rsid w:val="006B62CB"/>
    <w:rsid w:val="006B647B"/>
    <w:rsid w:val="006B654A"/>
    <w:rsid w:val="006B67AE"/>
    <w:rsid w:val="006B6860"/>
    <w:rsid w:val="006B68B7"/>
    <w:rsid w:val="006B6987"/>
    <w:rsid w:val="006B69EC"/>
    <w:rsid w:val="006B6B98"/>
    <w:rsid w:val="006B6F74"/>
    <w:rsid w:val="006B70A1"/>
    <w:rsid w:val="006B7398"/>
    <w:rsid w:val="006B73E4"/>
    <w:rsid w:val="006B7485"/>
    <w:rsid w:val="006B770F"/>
    <w:rsid w:val="006B7770"/>
    <w:rsid w:val="006B787D"/>
    <w:rsid w:val="006B7917"/>
    <w:rsid w:val="006B79F5"/>
    <w:rsid w:val="006B7AC9"/>
    <w:rsid w:val="006B7AEA"/>
    <w:rsid w:val="006B7BFD"/>
    <w:rsid w:val="006B7DAD"/>
    <w:rsid w:val="006B7DAF"/>
    <w:rsid w:val="006C00FB"/>
    <w:rsid w:val="006C03E7"/>
    <w:rsid w:val="006C05C5"/>
    <w:rsid w:val="006C0632"/>
    <w:rsid w:val="006C0665"/>
    <w:rsid w:val="006C0707"/>
    <w:rsid w:val="006C0830"/>
    <w:rsid w:val="006C08BB"/>
    <w:rsid w:val="006C08C5"/>
    <w:rsid w:val="006C0A32"/>
    <w:rsid w:val="006C0D53"/>
    <w:rsid w:val="006C0D74"/>
    <w:rsid w:val="006C103F"/>
    <w:rsid w:val="006C10A7"/>
    <w:rsid w:val="006C111E"/>
    <w:rsid w:val="006C11C1"/>
    <w:rsid w:val="006C12E7"/>
    <w:rsid w:val="006C15A8"/>
    <w:rsid w:val="006C16E3"/>
    <w:rsid w:val="006C17A1"/>
    <w:rsid w:val="006C1822"/>
    <w:rsid w:val="006C18C1"/>
    <w:rsid w:val="006C1900"/>
    <w:rsid w:val="006C1A14"/>
    <w:rsid w:val="006C1B1B"/>
    <w:rsid w:val="006C1BD7"/>
    <w:rsid w:val="006C1C4F"/>
    <w:rsid w:val="006C1C54"/>
    <w:rsid w:val="006C1C65"/>
    <w:rsid w:val="006C1D87"/>
    <w:rsid w:val="006C1E83"/>
    <w:rsid w:val="006C1ECD"/>
    <w:rsid w:val="006C1EE1"/>
    <w:rsid w:val="006C1F8B"/>
    <w:rsid w:val="006C1FD0"/>
    <w:rsid w:val="006C20A5"/>
    <w:rsid w:val="006C2130"/>
    <w:rsid w:val="006C2138"/>
    <w:rsid w:val="006C2171"/>
    <w:rsid w:val="006C2184"/>
    <w:rsid w:val="006C2318"/>
    <w:rsid w:val="006C23BB"/>
    <w:rsid w:val="006C249F"/>
    <w:rsid w:val="006C2560"/>
    <w:rsid w:val="006C26A0"/>
    <w:rsid w:val="006C2B41"/>
    <w:rsid w:val="006C2D05"/>
    <w:rsid w:val="006C2E85"/>
    <w:rsid w:val="006C3072"/>
    <w:rsid w:val="006C30AE"/>
    <w:rsid w:val="006C3132"/>
    <w:rsid w:val="006C332B"/>
    <w:rsid w:val="006C343A"/>
    <w:rsid w:val="006C38C0"/>
    <w:rsid w:val="006C396A"/>
    <w:rsid w:val="006C399B"/>
    <w:rsid w:val="006C3A6A"/>
    <w:rsid w:val="006C3B2C"/>
    <w:rsid w:val="006C3B72"/>
    <w:rsid w:val="006C3CC5"/>
    <w:rsid w:val="006C3E5F"/>
    <w:rsid w:val="006C3E8E"/>
    <w:rsid w:val="006C3FAE"/>
    <w:rsid w:val="006C40DE"/>
    <w:rsid w:val="006C413A"/>
    <w:rsid w:val="006C4185"/>
    <w:rsid w:val="006C4331"/>
    <w:rsid w:val="006C4408"/>
    <w:rsid w:val="006C452B"/>
    <w:rsid w:val="006C45A5"/>
    <w:rsid w:val="006C461F"/>
    <w:rsid w:val="006C46AB"/>
    <w:rsid w:val="006C4861"/>
    <w:rsid w:val="006C48E8"/>
    <w:rsid w:val="006C49B6"/>
    <w:rsid w:val="006C4A90"/>
    <w:rsid w:val="006C4C91"/>
    <w:rsid w:val="006C4E40"/>
    <w:rsid w:val="006C4EDB"/>
    <w:rsid w:val="006C4F73"/>
    <w:rsid w:val="006C53A2"/>
    <w:rsid w:val="006C55B1"/>
    <w:rsid w:val="006C55BD"/>
    <w:rsid w:val="006C55CD"/>
    <w:rsid w:val="006C5604"/>
    <w:rsid w:val="006C565D"/>
    <w:rsid w:val="006C576C"/>
    <w:rsid w:val="006C5AB6"/>
    <w:rsid w:val="006C5B88"/>
    <w:rsid w:val="006C5C04"/>
    <w:rsid w:val="006C5C68"/>
    <w:rsid w:val="006C5DCC"/>
    <w:rsid w:val="006C5F32"/>
    <w:rsid w:val="006C5F56"/>
    <w:rsid w:val="006C5FDF"/>
    <w:rsid w:val="006C614F"/>
    <w:rsid w:val="006C616C"/>
    <w:rsid w:val="006C6183"/>
    <w:rsid w:val="006C619F"/>
    <w:rsid w:val="006C61B8"/>
    <w:rsid w:val="006C61F6"/>
    <w:rsid w:val="006C6261"/>
    <w:rsid w:val="006C62CC"/>
    <w:rsid w:val="006C6382"/>
    <w:rsid w:val="006C6472"/>
    <w:rsid w:val="006C654B"/>
    <w:rsid w:val="006C66AD"/>
    <w:rsid w:val="006C675C"/>
    <w:rsid w:val="006C67CC"/>
    <w:rsid w:val="006C68B1"/>
    <w:rsid w:val="006C68E8"/>
    <w:rsid w:val="006C6A8E"/>
    <w:rsid w:val="006C6B04"/>
    <w:rsid w:val="006C6B53"/>
    <w:rsid w:val="006C6C04"/>
    <w:rsid w:val="006C6D94"/>
    <w:rsid w:val="006C6DE6"/>
    <w:rsid w:val="006C6E73"/>
    <w:rsid w:val="006C6FBE"/>
    <w:rsid w:val="006C6FCC"/>
    <w:rsid w:val="006C716D"/>
    <w:rsid w:val="006C72B6"/>
    <w:rsid w:val="006C7324"/>
    <w:rsid w:val="006C73C5"/>
    <w:rsid w:val="006C7474"/>
    <w:rsid w:val="006C758C"/>
    <w:rsid w:val="006C7694"/>
    <w:rsid w:val="006C7980"/>
    <w:rsid w:val="006C7C18"/>
    <w:rsid w:val="006C7C25"/>
    <w:rsid w:val="006C7DF5"/>
    <w:rsid w:val="006D0010"/>
    <w:rsid w:val="006D0013"/>
    <w:rsid w:val="006D0125"/>
    <w:rsid w:val="006D02E1"/>
    <w:rsid w:val="006D0473"/>
    <w:rsid w:val="006D04A4"/>
    <w:rsid w:val="006D05BF"/>
    <w:rsid w:val="006D0606"/>
    <w:rsid w:val="006D0740"/>
    <w:rsid w:val="006D07CF"/>
    <w:rsid w:val="006D07DB"/>
    <w:rsid w:val="006D0AD3"/>
    <w:rsid w:val="006D0BC1"/>
    <w:rsid w:val="006D0CAA"/>
    <w:rsid w:val="006D0CE5"/>
    <w:rsid w:val="006D0FBF"/>
    <w:rsid w:val="006D1038"/>
    <w:rsid w:val="006D10C7"/>
    <w:rsid w:val="006D10F2"/>
    <w:rsid w:val="006D1487"/>
    <w:rsid w:val="006D1496"/>
    <w:rsid w:val="006D153F"/>
    <w:rsid w:val="006D155C"/>
    <w:rsid w:val="006D17D2"/>
    <w:rsid w:val="006D17F9"/>
    <w:rsid w:val="006D18EC"/>
    <w:rsid w:val="006D1CB0"/>
    <w:rsid w:val="006D1CC0"/>
    <w:rsid w:val="006D1D19"/>
    <w:rsid w:val="006D1D88"/>
    <w:rsid w:val="006D1D8A"/>
    <w:rsid w:val="006D1DD0"/>
    <w:rsid w:val="006D1EF8"/>
    <w:rsid w:val="006D1FDD"/>
    <w:rsid w:val="006D21BA"/>
    <w:rsid w:val="006D234D"/>
    <w:rsid w:val="006D243B"/>
    <w:rsid w:val="006D2490"/>
    <w:rsid w:val="006D24E9"/>
    <w:rsid w:val="006D2590"/>
    <w:rsid w:val="006D25C3"/>
    <w:rsid w:val="006D2658"/>
    <w:rsid w:val="006D26C4"/>
    <w:rsid w:val="006D2840"/>
    <w:rsid w:val="006D295F"/>
    <w:rsid w:val="006D29A8"/>
    <w:rsid w:val="006D2AE2"/>
    <w:rsid w:val="006D2D38"/>
    <w:rsid w:val="006D2D63"/>
    <w:rsid w:val="006D2E8F"/>
    <w:rsid w:val="006D2F0D"/>
    <w:rsid w:val="006D3075"/>
    <w:rsid w:val="006D3407"/>
    <w:rsid w:val="006D3566"/>
    <w:rsid w:val="006D3720"/>
    <w:rsid w:val="006D373C"/>
    <w:rsid w:val="006D3742"/>
    <w:rsid w:val="006D385F"/>
    <w:rsid w:val="006D389E"/>
    <w:rsid w:val="006D3AF9"/>
    <w:rsid w:val="006D3BE2"/>
    <w:rsid w:val="006D3BE6"/>
    <w:rsid w:val="006D3E1A"/>
    <w:rsid w:val="006D3E5F"/>
    <w:rsid w:val="006D3E66"/>
    <w:rsid w:val="006D3EE3"/>
    <w:rsid w:val="006D40AC"/>
    <w:rsid w:val="006D4296"/>
    <w:rsid w:val="006D43CE"/>
    <w:rsid w:val="006D4466"/>
    <w:rsid w:val="006D4716"/>
    <w:rsid w:val="006D47D3"/>
    <w:rsid w:val="006D47F1"/>
    <w:rsid w:val="006D491D"/>
    <w:rsid w:val="006D4930"/>
    <w:rsid w:val="006D49F6"/>
    <w:rsid w:val="006D4A2B"/>
    <w:rsid w:val="006D4B30"/>
    <w:rsid w:val="006D4B65"/>
    <w:rsid w:val="006D4BF8"/>
    <w:rsid w:val="006D4C4B"/>
    <w:rsid w:val="006D4D4E"/>
    <w:rsid w:val="006D4E3C"/>
    <w:rsid w:val="006D4F24"/>
    <w:rsid w:val="006D4F77"/>
    <w:rsid w:val="006D5022"/>
    <w:rsid w:val="006D5178"/>
    <w:rsid w:val="006D52B9"/>
    <w:rsid w:val="006D551C"/>
    <w:rsid w:val="006D5524"/>
    <w:rsid w:val="006D57EA"/>
    <w:rsid w:val="006D5923"/>
    <w:rsid w:val="006D593A"/>
    <w:rsid w:val="006D59C0"/>
    <w:rsid w:val="006D5B66"/>
    <w:rsid w:val="006D5C9E"/>
    <w:rsid w:val="006D5DB1"/>
    <w:rsid w:val="006D600A"/>
    <w:rsid w:val="006D60E7"/>
    <w:rsid w:val="006D627C"/>
    <w:rsid w:val="006D6382"/>
    <w:rsid w:val="006D646A"/>
    <w:rsid w:val="006D6869"/>
    <w:rsid w:val="006D690D"/>
    <w:rsid w:val="006D6954"/>
    <w:rsid w:val="006D6961"/>
    <w:rsid w:val="006D697E"/>
    <w:rsid w:val="006D69A9"/>
    <w:rsid w:val="006D6A23"/>
    <w:rsid w:val="006D6ACC"/>
    <w:rsid w:val="006D6BB7"/>
    <w:rsid w:val="006D6C3E"/>
    <w:rsid w:val="006D6CCF"/>
    <w:rsid w:val="006D6D12"/>
    <w:rsid w:val="006D6F8B"/>
    <w:rsid w:val="006D6F9D"/>
    <w:rsid w:val="006D7154"/>
    <w:rsid w:val="006D7182"/>
    <w:rsid w:val="006D720B"/>
    <w:rsid w:val="006D727B"/>
    <w:rsid w:val="006D7282"/>
    <w:rsid w:val="006D73BC"/>
    <w:rsid w:val="006D74E6"/>
    <w:rsid w:val="006D7879"/>
    <w:rsid w:val="006D7883"/>
    <w:rsid w:val="006D7AE7"/>
    <w:rsid w:val="006D7BC3"/>
    <w:rsid w:val="006D7CBD"/>
    <w:rsid w:val="006D7E9E"/>
    <w:rsid w:val="006E0148"/>
    <w:rsid w:val="006E037E"/>
    <w:rsid w:val="006E055A"/>
    <w:rsid w:val="006E0695"/>
    <w:rsid w:val="006E08C0"/>
    <w:rsid w:val="006E09CF"/>
    <w:rsid w:val="006E0C26"/>
    <w:rsid w:val="006E0D0E"/>
    <w:rsid w:val="006E0D18"/>
    <w:rsid w:val="006E0D62"/>
    <w:rsid w:val="006E0DC3"/>
    <w:rsid w:val="006E0DFC"/>
    <w:rsid w:val="006E0FB9"/>
    <w:rsid w:val="006E1111"/>
    <w:rsid w:val="006E128E"/>
    <w:rsid w:val="006E129D"/>
    <w:rsid w:val="006E1386"/>
    <w:rsid w:val="006E150F"/>
    <w:rsid w:val="006E1681"/>
    <w:rsid w:val="006E173E"/>
    <w:rsid w:val="006E18B9"/>
    <w:rsid w:val="006E190F"/>
    <w:rsid w:val="006E19D7"/>
    <w:rsid w:val="006E1A15"/>
    <w:rsid w:val="006E1A7E"/>
    <w:rsid w:val="006E1E7E"/>
    <w:rsid w:val="006E1ED4"/>
    <w:rsid w:val="006E1EE1"/>
    <w:rsid w:val="006E1EEA"/>
    <w:rsid w:val="006E1F5E"/>
    <w:rsid w:val="006E2065"/>
    <w:rsid w:val="006E20F8"/>
    <w:rsid w:val="006E233A"/>
    <w:rsid w:val="006E23A5"/>
    <w:rsid w:val="006E23BF"/>
    <w:rsid w:val="006E2487"/>
    <w:rsid w:val="006E24FA"/>
    <w:rsid w:val="006E26AC"/>
    <w:rsid w:val="006E27FC"/>
    <w:rsid w:val="006E2A77"/>
    <w:rsid w:val="006E2C1E"/>
    <w:rsid w:val="006E2C58"/>
    <w:rsid w:val="006E2DAB"/>
    <w:rsid w:val="006E2EB7"/>
    <w:rsid w:val="006E2F76"/>
    <w:rsid w:val="006E2FD1"/>
    <w:rsid w:val="006E3093"/>
    <w:rsid w:val="006E30C1"/>
    <w:rsid w:val="006E3381"/>
    <w:rsid w:val="006E3543"/>
    <w:rsid w:val="006E3727"/>
    <w:rsid w:val="006E37CE"/>
    <w:rsid w:val="006E37FF"/>
    <w:rsid w:val="006E38C5"/>
    <w:rsid w:val="006E3B61"/>
    <w:rsid w:val="006E3C5A"/>
    <w:rsid w:val="006E3E01"/>
    <w:rsid w:val="006E3FE9"/>
    <w:rsid w:val="006E406B"/>
    <w:rsid w:val="006E4145"/>
    <w:rsid w:val="006E4177"/>
    <w:rsid w:val="006E4219"/>
    <w:rsid w:val="006E424E"/>
    <w:rsid w:val="006E429D"/>
    <w:rsid w:val="006E4548"/>
    <w:rsid w:val="006E46C2"/>
    <w:rsid w:val="006E47BA"/>
    <w:rsid w:val="006E499C"/>
    <w:rsid w:val="006E4CC4"/>
    <w:rsid w:val="006E4EDE"/>
    <w:rsid w:val="006E509C"/>
    <w:rsid w:val="006E5101"/>
    <w:rsid w:val="006E51F8"/>
    <w:rsid w:val="006E5203"/>
    <w:rsid w:val="006E5341"/>
    <w:rsid w:val="006E5467"/>
    <w:rsid w:val="006E54BA"/>
    <w:rsid w:val="006E5546"/>
    <w:rsid w:val="006E55CC"/>
    <w:rsid w:val="006E55D7"/>
    <w:rsid w:val="006E58B1"/>
    <w:rsid w:val="006E591C"/>
    <w:rsid w:val="006E5AB4"/>
    <w:rsid w:val="006E5C1A"/>
    <w:rsid w:val="006E5CA1"/>
    <w:rsid w:val="006E5DE5"/>
    <w:rsid w:val="006E5E00"/>
    <w:rsid w:val="006E61DB"/>
    <w:rsid w:val="006E62DA"/>
    <w:rsid w:val="006E63A4"/>
    <w:rsid w:val="006E6415"/>
    <w:rsid w:val="006E6446"/>
    <w:rsid w:val="006E651F"/>
    <w:rsid w:val="006E6704"/>
    <w:rsid w:val="006E6758"/>
    <w:rsid w:val="006E6912"/>
    <w:rsid w:val="006E69A5"/>
    <w:rsid w:val="006E6A42"/>
    <w:rsid w:val="006E6AAC"/>
    <w:rsid w:val="006E6DBC"/>
    <w:rsid w:val="006E6F83"/>
    <w:rsid w:val="006E7011"/>
    <w:rsid w:val="006E7171"/>
    <w:rsid w:val="006E71EC"/>
    <w:rsid w:val="006E725F"/>
    <w:rsid w:val="006E72E5"/>
    <w:rsid w:val="006E730B"/>
    <w:rsid w:val="006E7349"/>
    <w:rsid w:val="006E735C"/>
    <w:rsid w:val="006E7392"/>
    <w:rsid w:val="006E74B3"/>
    <w:rsid w:val="006E7703"/>
    <w:rsid w:val="006E7715"/>
    <w:rsid w:val="006E77A4"/>
    <w:rsid w:val="006E77AC"/>
    <w:rsid w:val="006E795C"/>
    <w:rsid w:val="006E7A65"/>
    <w:rsid w:val="006E7BE5"/>
    <w:rsid w:val="006E7C4B"/>
    <w:rsid w:val="006E7E23"/>
    <w:rsid w:val="006F012B"/>
    <w:rsid w:val="006F01B8"/>
    <w:rsid w:val="006F020E"/>
    <w:rsid w:val="006F0236"/>
    <w:rsid w:val="006F03D6"/>
    <w:rsid w:val="006F04E3"/>
    <w:rsid w:val="006F04EA"/>
    <w:rsid w:val="006F0515"/>
    <w:rsid w:val="006F06B6"/>
    <w:rsid w:val="006F078E"/>
    <w:rsid w:val="006F07BD"/>
    <w:rsid w:val="006F08F4"/>
    <w:rsid w:val="006F09BD"/>
    <w:rsid w:val="006F0AB5"/>
    <w:rsid w:val="006F0B83"/>
    <w:rsid w:val="006F0BAE"/>
    <w:rsid w:val="006F0DAE"/>
    <w:rsid w:val="006F0DB8"/>
    <w:rsid w:val="006F0E32"/>
    <w:rsid w:val="006F0E9A"/>
    <w:rsid w:val="006F1048"/>
    <w:rsid w:val="006F1061"/>
    <w:rsid w:val="006F10AC"/>
    <w:rsid w:val="006F11F0"/>
    <w:rsid w:val="006F1208"/>
    <w:rsid w:val="006F130F"/>
    <w:rsid w:val="006F1387"/>
    <w:rsid w:val="006F13D2"/>
    <w:rsid w:val="006F1413"/>
    <w:rsid w:val="006F1424"/>
    <w:rsid w:val="006F148B"/>
    <w:rsid w:val="006F1511"/>
    <w:rsid w:val="006F1711"/>
    <w:rsid w:val="006F1794"/>
    <w:rsid w:val="006F1996"/>
    <w:rsid w:val="006F1C24"/>
    <w:rsid w:val="006F1D15"/>
    <w:rsid w:val="006F1D90"/>
    <w:rsid w:val="006F1EF6"/>
    <w:rsid w:val="006F1FD6"/>
    <w:rsid w:val="006F2053"/>
    <w:rsid w:val="006F21E3"/>
    <w:rsid w:val="006F2308"/>
    <w:rsid w:val="006F2500"/>
    <w:rsid w:val="006F26F6"/>
    <w:rsid w:val="006F2A6D"/>
    <w:rsid w:val="006F2D32"/>
    <w:rsid w:val="006F2EC5"/>
    <w:rsid w:val="006F30E1"/>
    <w:rsid w:val="006F318A"/>
    <w:rsid w:val="006F3191"/>
    <w:rsid w:val="006F3195"/>
    <w:rsid w:val="006F323F"/>
    <w:rsid w:val="006F3554"/>
    <w:rsid w:val="006F357D"/>
    <w:rsid w:val="006F361C"/>
    <w:rsid w:val="006F361E"/>
    <w:rsid w:val="006F36FF"/>
    <w:rsid w:val="006F376D"/>
    <w:rsid w:val="006F37AB"/>
    <w:rsid w:val="006F386A"/>
    <w:rsid w:val="006F3A52"/>
    <w:rsid w:val="006F3A8B"/>
    <w:rsid w:val="006F3C93"/>
    <w:rsid w:val="006F3E94"/>
    <w:rsid w:val="006F3F13"/>
    <w:rsid w:val="006F3FFC"/>
    <w:rsid w:val="006F4099"/>
    <w:rsid w:val="006F42C3"/>
    <w:rsid w:val="006F431B"/>
    <w:rsid w:val="006F4361"/>
    <w:rsid w:val="006F43B0"/>
    <w:rsid w:val="006F4478"/>
    <w:rsid w:val="006F4515"/>
    <w:rsid w:val="006F451A"/>
    <w:rsid w:val="006F4585"/>
    <w:rsid w:val="006F4765"/>
    <w:rsid w:val="006F47D1"/>
    <w:rsid w:val="006F4861"/>
    <w:rsid w:val="006F48B8"/>
    <w:rsid w:val="006F48EA"/>
    <w:rsid w:val="006F490E"/>
    <w:rsid w:val="006F49E0"/>
    <w:rsid w:val="006F4A49"/>
    <w:rsid w:val="006F4B47"/>
    <w:rsid w:val="006F4CEE"/>
    <w:rsid w:val="006F4D28"/>
    <w:rsid w:val="006F4DC1"/>
    <w:rsid w:val="006F4EDF"/>
    <w:rsid w:val="006F5517"/>
    <w:rsid w:val="006F598B"/>
    <w:rsid w:val="006F5B6A"/>
    <w:rsid w:val="006F5C69"/>
    <w:rsid w:val="006F5D10"/>
    <w:rsid w:val="006F5D5E"/>
    <w:rsid w:val="006F5E49"/>
    <w:rsid w:val="006F637C"/>
    <w:rsid w:val="006F6387"/>
    <w:rsid w:val="006F6448"/>
    <w:rsid w:val="006F674A"/>
    <w:rsid w:val="006F6811"/>
    <w:rsid w:val="006F692B"/>
    <w:rsid w:val="006F69F5"/>
    <w:rsid w:val="006F6C5B"/>
    <w:rsid w:val="006F6C7B"/>
    <w:rsid w:val="006F6CB9"/>
    <w:rsid w:val="006F6CC2"/>
    <w:rsid w:val="006F6D02"/>
    <w:rsid w:val="006F716F"/>
    <w:rsid w:val="006F72BC"/>
    <w:rsid w:val="006F73CD"/>
    <w:rsid w:val="006F74E2"/>
    <w:rsid w:val="006F75EC"/>
    <w:rsid w:val="006F765D"/>
    <w:rsid w:val="006F78DC"/>
    <w:rsid w:val="006F78F5"/>
    <w:rsid w:val="006F7A39"/>
    <w:rsid w:val="006F7A94"/>
    <w:rsid w:val="006F7B42"/>
    <w:rsid w:val="006F7BC7"/>
    <w:rsid w:val="006F7D76"/>
    <w:rsid w:val="006F7D94"/>
    <w:rsid w:val="006F7EFD"/>
    <w:rsid w:val="006F7F58"/>
    <w:rsid w:val="0070006D"/>
    <w:rsid w:val="00700131"/>
    <w:rsid w:val="0070020C"/>
    <w:rsid w:val="0070039D"/>
    <w:rsid w:val="007004DB"/>
    <w:rsid w:val="007005D2"/>
    <w:rsid w:val="00700688"/>
    <w:rsid w:val="007006F3"/>
    <w:rsid w:val="007008A7"/>
    <w:rsid w:val="007008AB"/>
    <w:rsid w:val="00700A4C"/>
    <w:rsid w:val="00700ACE"/>
    <w:rsid w:val="00700BF9"/>
    <w:rsid w:val="00700C0C"/>
    <w:rsid w:val="00700E10"/>
    <w:rsid w:val="00700FB9"/>
    <w:rsid w:val="007010F4"/>
    <w:rsid w:val="0070117B"/>
    <w:rsid w:val="00701216"/>
    <w:rsid w:val="007013E5"/>
    <w:rsid w:val="00701489"/>
    <w:rsid w:val="007015E6"/>
    <w:rsid w:val="00701643"/>
    <w:rsid w:val="007018EA"/>
    <w:rsid w:val="007018F4"/>
    <w:rsid w:val="00701A13"/>
    <w:rsid w:val="00701AE2"/>
    <w:rsid w:val="00701B33"/>
    <w:rsid w:val="00701B34"/>
    <w:rsid w:val="00701B4C"/>
    <w:rsid w:val="00701BF2"/>
    <w:rsid w:val="00701CF8"/>
    <w:rsid w:val="00701DD1"/>
    <w:rsid w:val="00701E19"/>
    <w:rsid w:val="00701EDD"/>
    <w:rsid w:val="00702045"/>
    <w:rsid w:val="00702159"/>
    <w:rsid w:val="0070229C"/>
    <w:rsid w:val="007022BC"/>
    <w:rsid w:val="0070240F"/>
    <w:rsid w:val="00702480"/>
    <w:rsid w:val="00702597"/>
    <w:rsid w:val="0070260C"/>
    <w:rsid w:val="007026B4"/>
    <w:rsid w:val="00702A00"/>
    <w:rsid w:val="00702A2C"/>
    <w:rsid w:val="00702CBF"/>
    <w:rsid w:val="00702CCA"/>
    <w:rsid w:val="00702CDD"/>
    <w:rsid w:val="00702D68"/>
    <w:rsid w:val="00702F93"/>
    <w:rsid w:val="007030BF"/>
    <w:rsid w:val="007030C2"/>
    <w:rsid w:val="00703132"/>
    <w:rsid w:val="00703140"/>
    <w:rsid w:val="00703160"/>
    <w:rsid w:val="007031BB"/>
    <w:rsid w:val="00703416"/>
    <w:rsid w:val="00703650"/>
    <w:rsid w:val="00703958"/>
    <w:rsid w:val="007039C9"/>
    <w:rsid w:val="00703A3D"/>
    <w:rsid w:val="00703AD6"/>
    <w:rsid w:val="00703AE7"/>
    <w:rsid w:val="00703B38"/>
    <w:rsid w:val="00703BE9"/>
    <w:rsid w:val="00703C1F"/>
    <w:rsid w:val="00703C63"/>
    <w:rsid w:val="00703CBA"/>
    <w:rsid w:val="00703E78"/>
    <w:rsid w:val="00704157"/>
    <w:rsid w:val="007042C2"/>
    <w:rsid w:val="0070431E"/>
    <w:rsid w:val="00704394"/>
    <w:rsid w:val="007043B3"/>
    <w:rsid w:val="00704502"/>
    <w:rsid w:val="00704658"/>
    <w:rsid w:val="0070469A"/>
    <w:rsid w:val="007046D4"/>
    <w:rsid w:val="007049C2"/>
    <w:rsid w:val="00704A06"/>
    <w:rsid w:val="00704A4F"/>
    <w:rsid w:val="00704A72"/>
    <w:rsid w:val="00704C0F"/>
    <w:rsid w:val="00704DC3"/>
    <w:rsid w:val="00704E4C"/>
    <w:rsid w:val="007050A6"/>
    <w:rsid w:val="0070515B"/>
    <w:rsid w:val="0070517B"/>
    <w:rsid w:val="00705584"/>
    <w:rsid w:val="00705731"/>
    <w:rsid w:val="007058D7"/>
    <w:rsid w:val="007058EA"/>
    <w:rsid w:val="007058FF"/>
    <w:rsid w:val="00705A82"/>
    <w:rsid w:val="00705ADF"/>
    <w:rsid w:val="00705AEB"/>
    <w:rsid w:val="00705B55"/>
    <w:rsid w:val="00705C9E"/>
    <w:rsid w:val="00705DBF"/>
    <w:rsid w:val="00705E75"/>
    <w:rsid w:val="00705EFE"/>
    <w:rsid w:val="00705FED"/>
    <w:rsid w:val="007060CD"/>
    <w:rsid w:val="007060D2"/>
    <w:rsid w:val="0070610A"/>
    <w:rsid w:val="00706122"/>
    <w:rsid w:val="00706208"/>
    <w:rsid w:val="007064F5"/>
    <w:rsid w:val="007065A7"/>
    <w:rsid w:val="007069F0"/>
    <w:rsid w:val="00706AAE"/>
    <w:rsid w:val="00706CDA"/>
    <w:rsid w:val="0070704E"/>
    <w:rsid w:val="00707208"/>
    <w:rsid w:val="0070722E"/>
    <w:rsid w:val="0070731A"/>
    <w:rsid w:val="007073A2"/>
    <w:rsid w:val="00707524"/>
    <w:rsid w:val="0070754E"/>
    <w:rsid w:val="007075D1"/>
    <w:rsid w:val="0070761A"/>
    <w:rsid w:val="007076E3"/>
    <w:rsid w:val="007077D3"/>
    <w:rsid w:val="007078E0"/>
    <w:rsid w:val="00707B68"/>
    <w:rsid w:val="00707C1C"/>
    <w:rsid w:val="00707C8D"/>
    <w:rsid w:val="00707CD8"/>
    <w:rsid w:val="00707D89"/>
    <w:rsid w:val="00707E01"/>
    <w:rsid w:val="00707F2A"/>
    <w:rsid w:val="00707F9F"/>
    <w:rsid w:val="007100D4"/>
    <w:rsid w:val="00710178"/>
    <w:rsid w:val="00710275"/>
    <w:rsid w:val="007103B8"/>
    <w:rsid w:val="00710430"/>
    <w:rsid w:val="00710557"/>
    <w:rsid w:val="007105A2"/>
    <w:rsid w:val="00710707"/>
    <w:rsid w:val="00710808"/>
    <w:rsid w:val="0071091E"/>
    <w:rsid w:val="00710941"/>
    <w:rsid w:val="0071094C"/>
    <w:rsid w:val="00710B1E"/>
    <w:rsid w:val="00710C3C"/>
    <w:rsid w:val="00710C81"/>
    <w:rsid w:val="00710CC5"/>
    <w:rsid w:val="00710DC2"/>
    <w:rsid w:val="00710E8F"/>
    <w:rsid w:val="00710EF9"/>
    <w:rsid w:val="00711061"/>
    <w:rsid w:val="00711194"/>
    <w:rsid w:val="007111EF"/>
    <w:rsid w:val="007112BF"/>
    <w:rsid w:val="0071151C"/>
    <w:rsid w:val="0071159F"/>
    <w:rsid w:val="00711656"/>
    <w:rsid w:val="007116D3"/>
    <w:rsid w:val="0071181F"/>
    <w:rsid w:val="00711877"/>
    <w:rsid w:val="007118F8"/>
    <w:rsid w:val="007119CA"/>
    <w:rsid w:val="00711A41"/>
    <w:rsid w:val="00711B81"/>
    <w:rsid w:val="00711C71"/>
    <w:rsid w:val="00711D0E"/>
    <w:rsid w:val="00711D25"/>
    <w:rsid w:val="00711DF2"/>
    <w:rsid w:val="00711ED9"/>
    <w:rsid w:val="00711F40"/>
    <w:rsid w:val="0071229F"/>
    <w:rsid w:val="007123C3"/>
    <w:rsid w:val="0071246E"/>
    <w:rsid w:val="007124E6"/>
    <w:rsid w:val="00712830"/>
    <w:rsid w:val="00712867"/>
    <w:rsid w:val="00712A95"/>
    <w:rsid w:val="00712AEA"/>
    <w:rsid w:val="00712B76"/>
    <w:rsid w:val="00712B90"/>
    <w:rsid w:val="00712C7A"/>
    <w:rsid w:val="00712CBE"/>
    <w:rsid w:val="00712CCE"/>
    <w:rsid w:val="00712D7B"/>
    <w:rsid w:val="00712EB8"/>
    <w:rsid w:val="00712FAC"/>
    <w:rsid w:val="00713007"/>
    <w:rsid w:val="00713066"/>
    <w:rsid w:val="00713424"/>
    <w:rsid w:val="0071343F"/>
    <w:rsid w:val="00713481"/>
    <w:rsid w:val="00713489"/>
    <w:rsid w:val="0071353C"/>
    <w:rsid w:val="00713550"/>
    <w:rsid w:val="00713654"/>
    <w:rsid w:val="00713739"/>
    <w:rsid w:val="0071389E"/>
    <w:rsid w:val="007138CE"/>
    <w:rsid w:val="0071397A"/>
    <w:rsid w:val="007139C6"/>
    <w:rsid w:val="00713BE2"/>
    <w:rsid w:val="00713D2A"/>
    <w:rsid w:val="00713D6D"/>
    <w:rsid w:val="00713DEA"/>
    <w:rsid w:val="00714241"/>
    <w:rsid w:val="00714341"/>
    <w:rsid w:val="0071436B"/>
    <w:rsid w:val="007143DA"/>
    <w:rsid w:val="007144DB"/>
    <w:rsid w:val="007145E6"/>
    <w:rsid w:val="0071472A"/>
    <w:rsid w:val="00714861"/>
    <w:rsid w:val="007149EA"/>
    <w:rsid w:val="00714A00"/>
    <w:rsid w:val="00714A8F"/>
    <w:rsid w:val="00714B02"/>
    <w:rsid w:val="00714B9A"/>
    <w:rsid w:val="00714C29"/>
    <w:rsid w:val="00714C73"/>
    <w:rsid w:val="00714F10"/>
    <w:rsid w:val="00715127"/>
    <w:rsid w:val="0071515C"/>
    <w:rsid w:val="0071527F"/>
    <w:rsid w:val="00715632"/>
    <w:rsid w:val="0071564F"/>
    <w:rsid w:val="00715694"/>
    <w:rsid w:val="00715761"/>
    <w:rsid w:val="0071577D"/>
    <w:rsid w:val="00715931"/>
    <w:rsid w:val="007159D1"/>
    <w:rsid w:val="00715A79"/>
    <w:rsid w:val="00715AD4"/>
    <w:rsid w:val="00715ADC"/>
    <w:rsid w:val="00715AF4"/>
    <w:rsid w:val="00715B29"/>
    <w:rsid w:val="00715B6D"/>
    <w:rsid w:val="00715B7E"/>
    <w:rsid w:val="00715C47"/>
    <w:rsid w:val="00715C59"/>
    <w:rsid w:val="007161DE"/>
    <w:rsid w:val="007163A6"/>
    <w:rsid w:val="00716730"/>
    <w:rsid w:val="00716777"/>
    <w:rsid w:val="007167F5"/>
    <w:rsid w:val="00716830"/>
    <w:rsid w:val="00716837"/>
    <w:rsid w:val="007169EA"/>
    <w:rsid w:val="00716A76"/>
    <w:rsid w:val="00716B71"/>
    <w:rsid w:val="00716C34"/>
    <w:rsid w:val="00716C68"/>
    <w:rsid w:val="00716D2F"/>
    <w:rsid w:val="00716DEC"/>
    <w:rsid w:val="00716F69"/>
    <w:rsid w:val="00716F90"/>
    <w:rsid w:val="00716FA4"/>
    <w:rsid w:val="00717044"/>
    <w:rsid w:val="00717068"/>
    <w:rsid w:val="007170F5"/>
    <w:rsid w:val="00717142"/>
    <w:rsid w:val="0071717C"/>
    <w:rsid w:val="007171F5"/>
    <w:rsid w:val="0071722C"/>
    <w:rsid w:val="00717413"/>
    <w:rsid w:val="00717442"/>
    <w:rsid w:val="00717492"/>
    <w:rsid w:val="007177DA"/>
    <w:rsid w:val="007177F3"/>
    <w:rsid w:val="00717814"/>
    <w:rsid w:val="00717816"/>
    <w:rsid w:val="00717820"/>
    <w:rsid w:val="007178E0"/>
    <w:rsid w:val="007179E8"/>
    <w:rsid w:val="00717CC4"/>
    <w:rsid w:val="00717CD1"/>
    <w:rsid w:val="00717D74"/>
    <w:rsid w:val="00717D8F"/>
    <w:rsid w:val="00720257"/>
    <w:rsid w:val="00720389"/>
    <w:rsid w:val="00720399"/>
    <w:rsid w:val="007204FD"/>
    <w:rsid w:val="00720526"/>
    <w:rsid w:val="0072062F"/>
    <w:rsid w:val="007206B5"/>
    <w:rsid w:val="007207D8"/>
    <w:rsid w:val="00720858"/>
    <w:rsid w:val="00720865"/>
    <w:rsid w:val="007209E8"/>
    <w:rsid w:val="00720A63"/>
    <w:rsid w:val="00720AA5"/>
    <w:rsid w:val="00720ACD"/>
    <w:rsid w:val="00720BC4"/>
    <w:rsid w:val="00720D3E"/>
    <w:rsid w:val="00720F59"/>
    <w:rsid w:val="0072109A"/>
    <w:rsid w:val="00721319"/>
    <w:rsid w:val="007213AB"/>
    <w:rsid w:val="007214C7"/>
    <w:rsid w:val="00721588"/>
    <w:rsid w:val="007217AD"/>
    <w:rsid w:val="007217C7"/>
    <w:rsid w:val="007218E7"/>
    <w:rsid w:val="00721ADB"/>
    <w:rsid w:val="00721B48"/>
    <w:rsid w:val="00721B5D"/>
    <w:rsid w:val="00721F0E"/>
    <w:rsid w:val="00721FB6"/>
    <w:rsid w:val="0072207B"/>
    <w:rsid w:val="0072228C"/>
    <w:rsid w:val="007222CE"/>
    <w:rsid w:val="0072233D"/>
    <w:rsid w:val="0072245A"/>
    <w:rsid w:val="0072246E"/>
    <w:rsid w:val="0072257C"/>
    <w:rsid w:val="007225AF"/>
    <w:rsid w:val="00722751"/>
    <w:rsid w:val="007227EB"/>
    <w:rsid w:val="00722B69"/>
    <w:rsid w:val="00722C1C"/>
    <w:rsid w:val="00722CF4"/>
    <w:rsid w:val="00722DC8"/>
    <w:rsid w:val="00722DE6"/>
    <w:rsid w:val="00722EBF"/>
    <w:rsid w:val="00722FDA"/>
    <w:rsid w:val="0072300E"/>
    <w:rsid w:val="00723122"/>
    <w:rsid w:val="00723197"/>
    <w:rsid w:val="007231A8"/>
    <w:rsid w:val="007231B7"/>
    <w:rsid w:val="00723323"/>
    <w:rsid w:val="007234EA"/>
    <w:rsid w:val="007235A4"/>
    <w:rsid w:val="0072385C"/>
    <w:rsid w:val="007238EB"/>
    <w:rsid w:val="0072390E"/>
    <w:rsid w:val="0072392D"/>
    <w:rsid w:val="00723AD3"/>
    <w:rsid w:val="00723AED"/>
    <w:rsid w:val="00723C2C"/>
    <w:rsid w:val="00723EFF"/>
    <w:rsid w:val="00723F6D"/>
    <w:rsid w:val="00723F76"/>
    <w:rsid w:val="00723F7D"/>
    <w:rsid w:val="007241E3"/>
    <w:rsid w:val="00724232"/>
    <w:rsid w:val="0072429F"/>
    <w:rsid w:val="007242E0"/>
    <w:rsid w:val="0072449E"/>
    <w:rsid w:val="007244F0"/>
    <w:rsid w:val="00724528"/>
    <w:rsid w:val="0072458F"/>
    <w:rsid w:val="00724593"/>
    <w:rsid w:val="007245C5"/>
    <w:rsid w:val="0072464C"/>
    <w:rsid w:val="0072475C"/>
    <w:rsid w:val="00724826"/>
    <w:rsid w:val="00724851"/>
    <w:rsid w:val="007249FE"/>
    <w:rsid w:val="00724BD6"/>
    <w:rsid w:val="00724CE3"/>
    <w:rsid w:val="00724D35"/>
    <w:rsid w:val="00724D5A"/>
    <w:rsid w:val="00724E38"/>
    <w:rsid w:val="00724EBF"/>
    <w:rsid w:val="00725154"/>
    <w:rsid w:val="00725287"/>
    <w:rsid w:val="00725320"/>
    <w:rsid w:val="00725407"/>
    <w:rsid w:val="00725421"/>
    <w:rsid w:val="00725510"/>
    <w:rsid w:val="0072551D"/>
    <w:rsid w:val="00725525"/>
    <w:rsid w:val="00725549"/>
    <w:rsid w:val="007255B1"/>
    <w:rsid w:val="0072564C"/>
    <w:rsid w:val="0072598B"/>
    <w:rsid w:val="00725AD1"/>
    <w:rsid w:val="00725B4C"/>
    <w:rsid w:val="00725C70"/>
    <w:rsid w:val="00725CB2"/>
    <w:rsid w:val="00725E0B"/>
    <w:rsid w:val="00725E5C"/>
    <w:rsid w:val="00725E74"/>
    <w:rsid w:val="007262CB"/>
    <w:rsid w:val="007262D6"/>
    <w:rsid w:val="00726317"/>
    <w:rsid w:val="00726638"/>
    <w:rsid w:val="007267FA"/>
    <w:rsid w:val="00726A8F"/>
    <w:rsid w:val="00726A9C"/>
    <w:rsid w:val="00726DD2"/>
    <w:rsid w:val="0072706A"/>
    <w:rsid w:val="007276D7"/>
    <w:rsid w:val="00727885"/>
    <w:rsid w:val="00727900"/>
    <w:rsid w:val="00727990"/>
    <w:rsid w:val="00727A10"/>
    <w:rsid w:val="00727AE8"/>
    <w:rsid w:val="00727C69"/>
    <w:rsid w:val="00727C84"/>
    <w:rsid w:val="00727D06"/>
    <w:rsid w:val="00727F9A"/>
    <w:rsid w:val="00730072"/>
    <w:rsid w:val="00730080"/>
    <w:rsid w:val="00730176"/>
    <w:rsid w:val="00730401"/>
    <w:rsid w:val="0073060C"/>
    <w:rsid w:val="00730657"/>
    <w:rsid w:val="0073093E"/>
    <w:rsid w:val="00730A23"/>
    <w:rsid w:val="00730AA8"/>
    <w:rsid w:val="00730C2F"/>
    <w:rsid w:val="00730CE0"/>
    <w:rsid w:val="00730D1A"/>
    <w:rsid w:val="00730D69"/>
    <w:rsid w:val="007310FD"/>
    <w:rsid w:val="0073115E"/>
    <w:rsid w:val="007312A9"/>
    <w:rsid w:val="0073143B"/>
    <w:rsid w:val="00731577"/>
    <w:rsid w:val="0073157B"/>
    <w:rsid w:val="0073164A"/>
    <w:rsid w:val="0073174C"/>
    <w:rsid w:val="0073178D"/>
    <w:rsid w:val="00731AC2"/>
    <w:rsid w:val="00731BE7"/>
    <w:rsid w:val="00731BFB"/>
    <w:rsid w:val="00731D14"/>
    <w:rsid w:val="00731EF3"/>
    <w:rsid w:val="00731F0D"/>
    <w:rsid w:val="007321CD"/>
    <w:rsid w:val="0073220E"/>
    <w:rsid w:val="007322C6"/>
    <w:rsid w:val="00732387"/>
    <w:rsid w:val="0073238A"/>
    <w:rsid w:val="007323E4"/>
    <w:rsid w:val="0073245F"/>
    <w:rsid w:val="0073251E"/>
    <w:rsid w:val="0073259F"/>
    <w:rsid w:val="00732754"/>
    <w:rsid w:val="00732781"/>
    <w:rsid w:val="007327CF"/>
    <w:rsid w:val="0073288C"/>
    <w:rsid w:val="0073297D"/>
    <w:rsid w:val="007329F5"/>
    <w:rsid w:val="00732A4D"/>
    <w:rsid w:val="00732C59"/>
    <w:rsid w:val="00732E5D"/>
    <w:rsid w:val="00732E85"/>
    <w:rsid w:val="00732EA4"/>
    <w:rsid w:val="00733056"/>
    <w:rsid w:val="00733265"/>
    <w:rsid w:val="007332BB"/>
    <w:rsid w:val="007333C3"/>
    <w:rsid w:val="0073347C"/>
    <w:rsid w:val="007334DC"/>
    <w:rsid w:val="007334E8"/>
    <w:rsid w:val="007334F6"/>
    <w:rsid w:val="00733519"/>
    <w:rsid w:val="007335EF"/>
    <w:rsid w:val="007335FF"/>
    <w:rsid w:val="007336C1"/>
    <w:rsid w:val="00733736"/>
    <w:rsid w:val="0073389E"/>
    <w:rsid w:val="007338EB"/>
    <w:rsid w:val="00733A71"/>
    <w:rsid w:val="00733A73"/>
    <w:rsid w:val="00733AD2"/>
    <w:rsid w:val="00733C89"/>
    <w:rsid w:val="00733E07"/>
    <w:rsid w:val="00733EB3"/>
    <w:rsid w:val="00733F0E"/>
    <w:rsid w:val="00733F19"/>
    <w:rsid w:val="00734215"/>
    <w:rsid w:val="007342B3"/>
    <w:rsid w:val="0073434C"/>
    <w:rsid w:val="00734351"/>
    <w:rsid w:val="00734466"/>
    <w:rsid w:val="0073446B"/>
    <w:rsid w:val="007344A2"/>
    <w:rsid w:val="00734698"/>
    <w:rsid w:val="00734A36"/>
    <w:rsid w:val="00734AC6"/>
    <w:rsid w:val="00734B8B"/>
    <w:rsid w:val="00734BB9"/>
    <w:rsid w:val="00734BE7"/>
    <w:rsid w:val="00734D0F"/>
    <w:rsid w:val="00734E5F"/>
    <w:rsid w:val="00734ECC"/>
    <w:rsid w:val="00734F5D"/>
    <w:rsid w:val="007350FD"/>
    <w:rsid w:val="00735278"/>
    <w:rsid w:val="00735488"/>
    <w:rsid w:val="0073551A"/>
    <w:rsid w:val="00735633"/>
    <w:rsid w:val="00735669"/>
    <w:rsid w:val="00735867"/>
    <w:rsid w:val="0073593B"/>
    <w:rsid w:val="00735A65"/>
    <w:rsid w:val="00735D55"/>
    <w:rsid w:val="00735DD9"/>
    <w:rsid w:val="00735DDC"/>
    <w:rsid w:val="00735ECA"/>
    <w:rsid w:val="00735FBC"/>
    <w:rsid w:val="00736064"/>
    <w:rsid w:val="0073619B"/>
    <w:rsid w:val="007362C0"/>
    <w:rsid w:val="007363D5"/>
    <w:rsid w:val="0073648B"/>
    <w:rsid w:val="007365A0"/>
    <w:rsid w:val="007365AA"/>
    <w:rsid w:val="00736622"/>
    <w:rsid w:val="007368DF"/>
    <w:rsid w:val="0073699C"/>
    <w:rsid w:val="007369D8"/>
    <w:rsid w:val="00736A6E"/>
    <w:rsid w:val="00736A8F"/>
    <w:rsid w:val="00736A99"/>
    <w:rsid w:val="00736CF0"/>
    <w:rsid w:val="00736D68"/>
    <w:rsid w:val="00736D8C"/>
    <w:rsid w:val="00737000"/>
    <w:rsid w:val="00737042"/>
    <w:rsid w:val="00737048"/>
    <w:rsid w:val="00737197"/>
    <w:rsid w:val="00737395"/>
    <w:rsid w:val="007375DC"/>
    <w:rsid w:val="007376D1"/>
    <w:rsid w:val="00737775"/>
    <w:rsid w:val="00737CB3"/>
    <w:rsid w:val="007400DF"/>
    <w:rsid w:val="0074028E"/>
    <w:rsid w:val="007403F3"/>
    <w:rsid w:val="0074046A"/>
    <w:rsid w:val="007404F8"/>
    <w:rsid w:val="00740544"/>
    <w:rsid w:val="00740A6E"/>
    <w:rsid w:val="00740B0C"/>
    <w:rsid w:val="00740B91"/>
    <w:rsid w:val="00740BB1"/>
    <w:rsid w:val="00740BF4"/>
    <w:rsid w:val="00740C82"/>
    <w:rsid w:val="00740CE0"/>
    <w:rsid w:val="00740D83"/>
    <w:rsid w:val="00740DD4"/>
    <w:rsid w:val="00740E06"/>
    <w:rsid w:val="00740E63"/>
    <w:rsid w:val="00740F4B"/>
    <w:rsid w:val="007411C4"/>
    <w:rsid w:val="00741657"/>
    <w:rsid w:val="00741744"/>
    <w:rsid w:val="00741781"/>
    <w:rsid w:val="00741786"/>
    <w:rsid w:val="0074186B"/>
    <w:rsid w:val="0074195D"/>
    <w:rsid w:val="00741B0A"/>
    <w:rsid w:val="00741B1A"/>
    <w:rsid w:val="00741FD1"/>
    <w:rsid w:val="007420D8"/>
    <w:rsid w:val="007420EF"/>
    <w:rsid w:val="00742111"/>
    <w:rsid w:val="00742150"/>
    <w:rsid w:val="0074235B"/>
    <w:rsid w:val="007425C7"/>
    <w:rsid w:val="00742689"/>
    <w:rsid w:val="007427AC"/>
    <w:rsid w:val="007427FC"/>
    <w:rsid w:val="007428C9"/>
    <w:rsid w:val="00742B8C"/>
    <w:rsid w:val="00742C03"/>
    <w:rsid w:val="00742E89"/>
    <w:rsid w:val="00742E9A"/>
    <w:rsid w:val="00742EAA"/>
    <w:rsid w:val="00742F84"/>
    <w:rsid w:val="00743055"/>
    <w:rsid w:val="007430E9"/>
    <w:rsid w:val="007430EB"/>
    <w:rsid w:val="00743128"/>
    <w:rsid w:val="0074318D"/>
    <w:rsid w:val="007433B3"/>
    <w:rsid w:val="007433C1"/>
    <w:rsid w:val="00743779"/>
    <w:rsid w:val="00743909"/>
    <w:rsid w:val="007439B9"/>
    <w:rsid w:val="00743A3C"/>
    <w:rsid w:val="00743A66"/>
    <w:rsid w:val="00743BA1"/>
    <w:rsid w:val="00743C7A"/>
    <w:rsid w:val="00743D34"/>
    <w:rsid w:val="00743D93"/>
    <w:rsid w:val="00743FA3"/>
    <w:rsid w:val="00743FE8"/>
    <w:rsid w:val="007440B3"/>
    <w:rsid w:val="007440EE"/>
    <w:rsid w:val="0074411A"/>
    <w:rsid w:val="00744222"/>
    <w:rsid w:val="00744287"/>
    <w:rsid w:val="0074428D"/>
    <w:rsid w:val="007442B7"/>
    <w:rsid w:val="007443F6"/>
    <w:rsid w:val="007444AC"/>
    <w:rsid w:val="0074451A"/>
    <w:rsid w:val="00744586"/>
    <w:rsid w:val="007446D6"/>
    <w:rsid w:val="007447AE"/>
    <w:rsid w:val="00744827"/>
    <w:rsid w:val="00744868"/>
    <w:rsid w:val="00744883"/>
    <w:rsid w:val="00744B3E"/>
    <w:rsid w:val="00744BC7"/>
    <w:rsid w:val="00744DD3"/>
    <w:rsid w:val="00744EFD"/>
    <w:rsid w:val="00744F93"/>
    <w:rsid w:val="007450C2"/>
    <w:rsid w:val="00745118"/>
    <w:rsid w:val="007452F1"/>
    <w:rsid w:val="00745340"/>
    <w:rsid w:val="00745401"/>
    <w:rsid w:val="00745475"/>
    <w:rsid w:val="0074554F"/>
    <w:rsid w:val="007456FB"/>
    <w:rsid w:val="00745703"/>
    <w:rsid w:val="00745A08"/>
    <w:rsid w:val="00745B43"/>
    <w:rsid w:val="00745D08"/>
    <w:rsid w:val="00745E97"/>
    <w:rsid w:val="00745ECE"/>
    <w:rsid w:val="007460F7"/>
    <w:rsid w:val="0074618E"/>
    <w:rsid w:val="007461A7"/>
    <w:rsid w:val="0074626A"/>
    <w:rsid w:val="007463AA"/>
    <w:rsid w:val="007463B6"/>
    <w:rsid w:val="007463EA"/>
    <w:rsid w:val="0074640E"/>
    <w:rsid w:val="00746710"/>
    <w:rsid w:val="00746843"/>
    <w:rsid w:val="00746969"/>
    <w:rsid w:val="00746998"/>
    <w:rsid w:val="00746AD0"/>
    <w:rsid w:val="00746ADA"/>
    <w:rsid w:val="00746AFF"/>
    <w:rsid w:val="00746B3B"/>
    <w:rsid w:val="00746B5B"/>
    <w:rsid w:val="00746B78"/>
    <w:rsid w:val="00746BAC"/>
    <w:rsid w:val="00746D13"/>
    <w:rsid w:val="00746D8D"/>
    <w:rsid w:val="00746DAC"/>
    <w:rsid w:val="00746DC6"/>
    <w:rsid w:val="00746E15"/>
    <w:rsid w:val="00746E35"/>
    <w:rsid w:val="00746F06"/>
    <w:rsid w:val="0074715D"/>
    <w:rsid w:val="007471FD"/>
    <w:rsid w:val="0074724E"/>
    <w:rsid w:val="007472A9"/>
    <w:rsid w:val="007474BA"/>
    <w:rsid w:val="007474E9"/>
    <w:rsid w:val="00747539"/>
    <w:rsid w:val="007477FC"/>
    <w:rsid w:val="00747971"/>
    <w:rsid w:val="00747988"/>
    <w:rsid w:val="00747A65"/>
    <w:rsid w:val="00747A88"/>
    <w:rsid w:val="00747B5D"/>
    <w:rsid w:val="00747C4A"/>
    <w:rsid w:val="00747CEA"/>
    <w:rsid w:val="00747F2E"/>
    <w:rsid w:val="00750025"/>
    <w:rsid w:val="00750263"/>
    <w:rsid w:val="00750340"/>
    <w:rsid w:val="007503E6"/>
    <w:rsid w:val="0075044D"/>
    <w:rsid w:val="007504A1"/>
    <w:rsid w:val="007504CC"/>
    <w:rsid w:val="007505A0"/>
    <w:rsid w:val="007507DF"/>
    <w:rsid w:val="0075097B"/>
    <w:rsid w:val="00750AC0"/>
    <w:rsid w:val="00750B0B"/>
    <w:rsid w:val="00750C70"/>
    <w:rsid w:val="00750DBD"/>
    <w:rsid w:val="00750E1B"/>
    <w:rsid w:val="0075117E"/>
    <w:rsid w:val="007511CB"/>
    <w:rsid w:val="007511F4"/>
    <w:rsid w:val="00751285"/>
    <w:rsid w:val="007512EA"/>
    <w:rsid w:val="007513AB"/>
    <w:rsid w:val="007513F3"/>
    <w:rsid w:val="00751485"/>
    <w:rsid w:val="007514B2"/>
    <w:rsid w:val="0075165D"/>
    <w:rsid w:val="007517B5"/>
    <w:rsid w:val="00751882"/>
    <w:rsid w:val="0075188F"/>
    <w:rsid w:val="0075192E"/>
    <w:rsid w:val="00751B38"/>
    <w:rsid w:val="00751C2A"/>
    <w:rsid w:val="00751C77"/>
    <w:rsid w:val="00751DDC"/>
    <w:rsid w:val="00751EFC"/>
    <w:rsid w:val="00752006"/>
    <w:rsid w:val="007520C8"/>
    <w:rsid w:val="0075220F"/>
    <w:rsid w:val="00752510"/>
    <w:rsid w:val="00752715"/>
    <w:rsid w:val="007528F2"/>
    <w:rsid w:val="00752957"/>
    <w:rsid w:val="00752A2C"/>
    <w:rsid w:val="00752AAA"/>
    <w:rsid w:val="00752AEC"/>
    <w:rsid w:val="00752B9B"/>
    <w:rsid w:val="00752C4E"/>
    <w:rsid w:val="00752E35"/>
    <w:rsid w:val="00753198"/>
    <w:rsid w:val="007531B4"/>
    <w:rsid w:val="007532D0"/>
    <w:rsid w:val="007532D6"/>
    <w:rsid w:val="007532E2"/>
    <w:rsid w:val="007532EF"/>
    <w:rsid w:val="0075389D"/>
    <w:rsid w:val="007538EC"/>
    <w:rsid w:val="00753B8A"/>
    <w:rsid w:val="00753BE3"/>
    <w:rsid w:val="00753C28"/>
    <w:rsid w:val="00753C50"/>
    <w:rsid w:val="00753C96"/>
    <w:rsid w:val="00753E00"/>
    <w:rsid w:val="00753E72"/>
    <w:rsid w:val="007540C6"/>
    <w:rsid w:val="00754316"/>
    <w:rsid w:val="00754446"/>
    <w:rsid w:val="007544EA"/>
    <w:rsid w:val="007545BE"/>
    <w:rsid w:val="007545C4"/>
    <w:rsid w:val="007545F7"/>
    <w:rsid w:val="007546E1"/>
    <w:rsid w:val="00754716"/>
    <w:rsid w:val="00754730"/>
    <w:rsid w:val="00754949"/>
    <w:rsid w:val="00754965"/>
    <w:rsid w:val="007549B7"/>
    <w:rsid w:val="007549F9"/>
    <w:rsid w:val="00754A5E"/>
    <w:rsid w:val="00754BF3"/>
    <w:rsid w:val="00754D38"/>
    <w:rsid w:val="00754F47"/>
    <w:rsid w:val="0075513E"/>
    <w:rsid w:val="0075523E"/>
    <w:rsid w:val="0075525E"/>
    <w:rsid w:val="007553A6"/>
    <w:rsid w:val="007554FF"/>
    <w:rsid w:val="0075551B"/>
    <w:rsid w:val="007555B3"/>
    <w:rsid w:val="007556D3"/>
    <w:rsid w:val="007557B4"/>
    <w:rsid w:val="007557E0"/>
    <w:rsid w:val="00755819"/>
    <w:rsid w:val="00755A62"/>
    <w:rsid w:val="00755AD0"/>
    <w:rsid w:val="00755C09"/>
    <w:rsid w:val="00755D6B"/>
    <w:rsid w:val="00755E16"/>
    <w:rsid w:val="00756033"/>
    <w:rsid w:val="007561FF"/>
    <w:rsid w:val="0075624D"/>
    <w:rsid w:val="00756316"/>
    <w:rsid w:val="00756344"/>
    <w:rsid w:val="007563E0"/>
    <w:rsid w:val="007564E3"/>
    <w:rsid w:val="007565CD"/>
    <w:rsid w:val="00756659"/>
    <w:rsid w:val="00756706"/>
    <w:rsid w:val="00756B44"/>
    <w:rsid w:val="00756D1E"/>
    <w:rsid w:val="00756D2A"/>
    <w:rsid w:val="00757020"/>
    <w:rsid w:val="007571C0"/>
    <w:rsid w:val="0075738B"/>
    <w:rsid w:val="0075747E"/>
    <w:rsid w:val="00757635"/>
    <w:rsid w:val="007576B8"/>
    <w:rsid w:val="007579E6"/>
    <w:rsid w:val="00757A64"/>
    <w:rsid w:val="00757ACC"/>
    <w:rsid w:val="00757B50"/>
    <w:rsid w:val="00757B80"/>
    <w:rsid w:val="00757B9D"/>
    <w:rsid w:val="00757C3B"/>
    <w:rsid w:val="00757C4A"/>
    <w:rsid w:val="00757DEF"/>
    <w:rsid w:val="00757E33"/>
    <w:rsid w:val="00757F2F"/>
    <w:rsid w:val="00757F5B"/>
    <w:rsid w:val="00757F74"/>
    <w:rsid w:val="00760244"/>
    <w:rsid w:val="00760479"/>
    <w:rsid w:val="00760699"/>
    <w:rsid w:val="00760712"/>
    <w:rsid w:val="00760B32"/>
    <w:rsid w:val="00760DDB"/>
    <w:rsid w:val="00760DE1"/>
    <w:rsid w:val="00760FEF"/>
    <w:rsid w:val="0076114D"/>
    <w:rsid w:val="007611B9"/>
    <w:rsid w:val="007611DE"/>
    <w:rsid w:val="007617D7"/>
    <w:rsid w:val="007618C6"/>
    <w:rsid w:val="00761967"/>
    <w:rsid w:val="0076199F"/>
    <w:rsid w:val="00761A95"/>
    <w:rsid w:val="00761ABA"/>
    <w:rsid w:val="00761B1B"/>
    <w:rsid w:val="00761B6B"/>
    <w:rsid w:val="00761DCC"/>
    <w:rsid w:val="00761E5A"/>
    <w:rsid w:val="007620D4"/>
    <w:rsid w:val="00762408"/>
    <w:rsid w:val="007624AF"/>
    <w:rsid w:val="00762515"/>
    <w:rsid w:val="0076271F"/>
    <w:rsid w:val="007627C2"/>
    <w:rsid w:val="007628CC"/>
    <w:rsid w:val="00762952"/>
    <w:rsid w:val="00762E42"/>
    <w:rsid w:val="00762F12"/>
    <w:rsid w:val="00762FC3"/>
    <w:rsid w:val="00763263"/>
    <w:rsid w:val="0076337B"/>
    <w:rsid w:val="0076338C"/>
    <w:rsid w:val="007633DA"/>
    <w:rsid w:val="00763449"/>
    <w:rsid w:val="00763897"/>
    <w:rsid w:val="0076397B"/>
    <w:rsid w:val="00763B0B"/>
    <w:rsid w:val="00763C56"/>
    <w:rsid w:val="00763E91"/>
    <w:rsid w:val="00763EC8"/>
    <w:rsid w:val="00763EE5"/>
    <w:rsid w:val="00763F41"/>
    <w:rsid w:val="00764009"/>
    <w:rsid w:val="00764086"/>
    <w:rsid w:val="007640EE"/>
    <w:rsid w:val="007641F7"/>
    <w:rsid w:val="007643CC"/>
    <w:rsid w:val="00764662"/>
    <w:rsid w:val="00764721"/>
    <w:rsid w:val="007647FB"/>
    <w:rsid w:val="007648A0"/>
    <w:rsid w:val="0076494A"/>
    <w:rsid w:val="0076495D"/>
    <w:rsid w:val="00764984"/>
    <w:rsid w:val="007649DE"/>
    <w:rsid w:val="00764A2A"/>
    <w:rsid w:val="00764A2F"/>
    <w:rsid w:val="00764A78"/>
    <w:rsid w:val="00764C25"/>
    <w:rsid w:val="00764C74"/>
    <w:rsid w:val="00764DAD"/>
    <w:rsid w:val="00764F6D"/>
    <w:rsid w:val="00765020"/>
    <w:rsid w:val="007652A2"/>
    <w:rsid w:val="007652B3"/>
    <w:rsid w:val="007652C8"/>
    <w:rsid w:val="0076530D"/>
    <w:rsid w:val="00765311"/>
    <w:rsid w:val="00765328"/>
    <w:rsid w:val="00765376"/>
    <w:rsid w:val="0076544D"/>
    <w:rsid w:val="00765453"/>
    <w:rsid w:val="0076545C"/>
    <w:rsid w:val="007654CC"/>
    <w:rsid w:val="007658B7"/>
    <w:rsid w:val="0076592C"/>
    <w:rsid w:val="00765B26"/>
    <w:rsid w:val="00765CFF"/>
    <w:rsid w:val="00765E62"/>
    <w:rsid w:val="00765E6B"/>
    <w:rsid w:val="00765F14"/>
    <w:rsid w:val="00765FBA"/>
    <w:rsid w:val="00765FE3"/>
    <w:rsid w:val="007661DF"/>
    <w:rsid w:val="007662A5"/>
    <w:rsid w:val="007662CE"/>
    <w:rsid w:val="0076652A"/>
    <w:rsid w:val="00766672"/>
    <w:rsid w:val="007666C6"/>
    <w:rsid w:val="007666DC"/>
    <w:rsid w:val="0076676C"/>
    <w:rsid w:val="00766889"/>
    <w:rsid w:val="00766A41"/>
    <w:rsid w:val="00766B8C"/>
    <w:rsid w:val="00766BC8"/>
    <w:rsid w:val="00766BCD"/>
    <w:rsid w:val="00766E99"/>
    <w:rsid w:val="00766E9F"/>
    <w:rsid w:val="00766FF5"/>
    <w:rsid w:val="00767210"/>
    <w:rsid w:val="00767254"/>
    <w:rsid w:val="0076727B"/>
    <w:rsid w:val="007675FA"/>
    <w:rsid w:val="007676C4"/>
    <w:rsid w:val="00767A73"/>
    <w:rsid w:val="00767AD1"/>
    <w:rsid w:val="00770101"/>
    <w:rsid w:val="0077020C"/>
    <w:rsid w:val="007704A2"/>
    <w:rsid w:val="0077051A"/>
    <w:rsid w:val="00770570"/>
    <w:rsid w:val="007706A8"/>
    <w:rsid w:val="00770739"/>
    <w:rsid w:val="00770834"/>
    <w:rsid w:val="007709AE"/>
    <w:rsid w:val="00770E8B"/>
    <w:rsid w:val="00770F65"/>
    <w:rsid w:val="00770FF1"/>
    <w:rsid w:val="00771034"/>
    <w:rsid w:val="00771217"/>
    <w:rsid w:val="0077121E"/>
    <w:rsid w:val="00771269"/>
    <w:rsid w:val="007713A6"/>
    <w:rsid w:val="007715B0"/>
    <w:rsid w:val="007715DD"/>
    <w:rsid w:val="00771743"/>
    <w:rsid w:val="007718AA"/>
    <w:rsid w:val="007718AD"/>
    <w:rsid w:val="007718C7"/>
    <w:rsid w:val="0077197B"/>
    <w:rsid w:val="00771BAE"/>
    <w:rsid w:val="00771DBC"/>
    <w:rsid w:val="00771DCA"/>
    <w:rsid w:val="00771ED6"/>
    <w:rsid w:val="00771F95"/>
    <w:rsid w:val="007720B0"/>
    <w:rsid w:val="0077210E"/>
    <w:rsid w:val="00772133"/>
    <w:rsid w:val="0077215F"/>
    <w:rsid w:val="0077229A"/>
    <w:rsid w:val="00772301"/>
    <w:rsid w:val="007723D8"/>
    <w:rsid w:val="00772454"/>
    <w:rsid w:val="007726B0"/>
    <w:rsid w:val="007726F5"/>
    <w:rsid w:val="00772A43"/>
    <w:rsid w:val="00772BD0"/>
    <w:rsid w:val="00772C56"/>
    <w:rsid w:val="00772D10"/>
    <w:rsid w:val="00773308"/>
    <w:rsid w:val="00773355"/>
    <w:rsid w:val="00773473"/>
    <w:rsid w:val="00773475"/>
    <w:rsid w:val="007735BA"/>
    <w:rsid w:val="007735DC"/>
    <w:rsid w:val="0077366E"/>
    <w:rsid w:val="00773681"/>
    <w:rsid w:val="00773808"/>
    <w:rsid w:val="007738A9"/>
    <w:rsid w:val="007739E2"/>
    <w:rsid w:val="00773A89"/>
    <w:rsid w:val="00773ACC"/>
    <w:rsid w:val="00773CFF"/>
    <w:rsid w:val="00773E17"/>
    <w:rsid w:val="00773E89"/>
    <w:rsid w:val="0077405D"/>
    <w:rsid w:val="00774170"/>
    <w:rsid w:val="0077420D"/>
    <w:rsid w:val="007742F5"/>
    <w:rsid w:val="0077450A"/>
    <w:rsid w:val="00774528"/>
    <w:rsid w:val="007745A4"/>
    <w:rsid w:val="007745D9"/>
    <w:rsid w:val="00774604"/>
    <w:rsid w:val="00774784"/>
    <w:rsid w:val="007748C8"/>
    <w:rsid w:val="00774A83"/>
    <w:rsid w:val="00774C23"/>
    <w:rsid w:val="00774C3F"/>
    <w:rsid w:val="00774D1F"/>
    <w:rsid w:val="00774D65"/>
    <w:rsid w:val="00774E0D"/>
    <w:rsid w:val="00774FCA"/>
    <w:rsid w:val="0077514B"/>
    <w:rsid w:val="007751D3"/>
    <w:rsid w:val="00775214"/>
    <w:rsid w:val="00775217"/>
    <w:rsid w:val="00775223"/>
    <w:rsid w:val="00775296"/>
    <w:rsid w:val="007752D8"/>
    <w:rsid w:val="0077539A"/>
    <w:rsid w:val="007755A1"/>
    <w:rsid w:val="007755D6"/>
    <w:rsid w:val="0077563B"/>
    <w:rsid w:val="007756A8"/>
    <w:rsid w:val="0077576E"/>
    <w:rsid w:val="00775B40"/>
    <w:rsid w:val="00775E09"/>
    <w:rsid w:val="00776003"/>
    <w:rsid w:val="0077621D"/>
    <w:rsid w:val="0077646D"/>
    <w:rsid w:val="00776504"/>
    <w:rsid w:val="007765B7"/>
    <w:rsid w:val="007766A3"/>
    <w:rsid w:val="00776810"/>
    <w:rsid w:val="00776814"/>
    <w:rsid w:val="007769D4"/>
    <w:rsid w:val="00776A2D"/>
    <w:rsid w:val="00776B3C"/>
    <w:rsid w:val="00776B68"/>
    <w:rsid w:val="00776EC4"/>
    <w:rsid w:val="00776ED8"/>
    <w:rsid w:val="00776F1A"/>
    <w:rsid w:val="00776FCB"/>
    <w:rsid w:val="00777283"/>
    <w:rsid w:val="0077731B"/>
    <w:rsid w:val="00777322"/>
    <w:rsid w:val="0077743F"/>
    <w:rsid w:val="00777561"/>
    <w:rsid w:val="0077763A"/>
    <w:rsid w:val="00777787"/>
    <w:rsid w:val="0077779E"/>
    <w:rsid w:val="007777BD"/>
    <w:rsid w:val="0077789E"/>
    <w:rsid w:val="007778A7"/>
    <w:rsid w:val="007778C9"/>
    <w:rsid w:val="007779AE"/>
    <w:rsid w:val="00777A3B"/>
    <w:rsid w:val="00777C7B"/>
    <w:rsid w:val="00777CAA"/>
    <w:rsid w:val="00777FA0"/>
    <w:rsid w:val="007800EC"/>
    <w:rsid w:val="0078015E"/>
    <w:rsid w:val="0078029C"/>
    <w:rsid w:val="0078048A"/>
    <w:rsid w:val="007806E8"/>
    <w:rsid w:val="007807CF"/>
    <w:rsid w:val="0078086D"/>
    <w:rsid w:val="00780873"/>
    <w:rsid w:val="00780B94"/>
    <w:rsid w:val="00780C84"/>
    <w:rsid w:val="00780EEB"/>
    <w:rsid w:val="00781377"/>
    <w:rsid w:val="00781445"/>
    <w:rsid w:val="0078152B"/>
    <w:rsid w:val="0078161A"/>
    <w:rsid w:val="00781670"/>
    <w:rsid w:val="007817F4"/>
    <w:rsid w:val="0078191E"/>
    <w:rsid w:val="00781965"/>
    <w:rsid w:val="00781A5A"/>
    <w:rsid w:val="00781AAB"/>
    <w:rsid w:val="00781AC0"/>
    <w:rsid w:val="00781C7E"/>
    <w:rsid w:val="00781D03"/>
    <w:rsid w:val="00781D36"/>
    <w:rsid w:val="00781DE8"/>
    <w:rsid w:val="00781DF8"/>
    <w:rsid w:val="00781ED1"/>
    <w:rsid w:val="00781EF0"/>
    <w:rsid w:val="00781F0C"/>
    <w:rsid w:val="00782118"/>
    <w:rsid w:val="00782154"/>
    <w:rsid w:val="007823E0"/>
    <w:rsid w:val="007825C5"/>
    <w:rsid w:val="00782677"/>
    <w:rsid w:val="007827CA"/>
    <w:rsid w:val="0078288E"/>
    <w:rsid w:val="007828DB"/>
    <w:rsid w:val="007829F9"/>
    <w:rsid w:val="00782B10"/>
    <w:rsid w:val="00782B2A"/>
    <w:rsid w:val="00782B8E"/>
    <w:rsid w:val="00782E26"/>
    <w:rsid w:val="00782E34"/>
    <w:rsid w:val="00782E59"/>
    <w:rsid w:val="00782E78"/>
    <w:rsid w:val="00782ED8"/>
    <w:rsid w:val="00782F33"/>
    <w:rsid w:val="00783063"/>
    <w:rsid w:val="0078313C"/>
    <w:rsid w:val="00783218"/>
    <w:rsid w:val="007835A5"/>
    <w:rsid w:val="00783678"/>
    <w:rsid w:val="007836DA"/>
    <w:rsid w:val="00783792"/>
    <w:rsid w:val="00783891"/>
    <w:rsid w:val="007838C1"/>
    <w:rsid w:val="00783946"/>
    <w:rsid w:val="00783B18"/>
    <w:rsid w:val="00783DB1"/>
    <w:rsid w:val="00783DCE"/>
    <w:rsid w:val="00783E00"/>
    <w:rsid w:val="00783E39"/>
    <w:rsid w:val="00783EA6"/>
    <w:rsid w:val="00783EEE"/>
    <w:rsid w:val="00784072"/>
    <w:rsid w:val="00784150"/>
    <w:rsid w:val="007841C2"/>
    <w:rsid w:val="00784248"/>
    <w:rsid w:val="007842B8"/>
    <w:rsid w:val="00784421"/>
    <w:rsid w:val="007847E7"/>
    <w:rsid w:val="00784830"/>
    <w:rsid w:val="00784A49"/>
    <w:rsid w:val="00784BF0"/>
    <w:rsid w:val="00784D8E"/>
    <w:rsid w:val="00784FA0"/>
    <w:rsid w:val="007851FB"/>
    <w:rsid w:val="0078524A"/>
    <w:rsid w:val="007852D1"/>
    <w:rsid w:val="00785319"/>
    <w:rsid w:val="007853BA"/>
    <w:rsid w:val="00785461"/>
    <w:rsid w:val="00785723"/>
    <w:rsid w:val="0078581D"/>
    <w:rsid w:val="007858C6"/>
    <w:rsid w:val="007858E9"/>
    <w:rsid w:val="00785928"/>
    <w:rsid w:val="00785954"/>
    <w:rsid w:val="00785967"/>
    <w:rsid w:val="007859B6"/>
    <w:rsid w:val="00785ACD"/>
    <w:rsid w:val="00785BDE"/>
    <w:rsid w:val="00785C6D"/>
    <w:rsid w:val="00785E49"/>
    <w:rsid w:val="0078605B"/>
    <w:rsid w:val="007861A2"/>
    <w:rsid w:val="0078625E"/>
    <w:rsid w:val="0078627B"/>
    <w:rsid w:val="0078637B"/>
    <w:rsid w:val="007863E4"/>
    <w:rsid w:val="00786794"/>
    <w:rsid w:val="007867E4"/>
    <w:rsid w:val="0078682B"/>
    <w:rsid w:val="00786874"/>
    <w:rsid w:val="0078688A"/>
    <w:rsid w:val="007869C2"/>
    <w:rsid w:val="00786A2A"/>
    <w:rsid w:val="00786B24"/>
    <w:rsid w:val="00786B3B"/>
    <w:rsid w:val="00786B4D"/>
    <w:rsid w:val="00786B55"/>
    <w:rsid w:val="00786C36"/>
    <w:rsid w:val="00786D47"/>
    <w:rsid w:val="00787026"/>
    <w:rsid w:val="0078707A"/>
    <w:rsid w:val="00787296"/>
    <w:rsid w:val="007873FC"/>
    <w:rsid w:val="007875DA"/>
    <w:rsid w:val="0078767D"/>
    <w:rsid w:val="00787721"/>
    <w:rsid w:val="00787737"/>
    <w:rsid w:val="00787763"/>
    <w:rsid w:val="007877EF"/>
    <w:rsid w:val="00787843"/>
    <w:rsid w:val="0078790F"/>
    <w:rsid w:val="00787968"/>
    <w:rsid w:val="00787A09"/>
    <w:rsid w:val="00787A0E"/>
    <w:rsid w:val="00787A80"/>
    <w:rsid w:val="00787AF4"/>
    <w:rsid w:val="00787CE6"/>
    <w:rsid w:val="00787F4A"/>
    <w:rsid w:val="00790055"/>
    <w:rsid w:val="00790086"/>
    <w:rsid w:val="0079008F"/>
    <w:rsid w:val="00790107"/>
    <w:rsid w:val="007902B1"/>
    <w:rsid w:val="00790400"/>
    <w:rsid w:val="007904E2"/>
    <w:rsid w:val="00790542"/>
    <w:rsid w:val="0079064E"/>
    <w:rsid w:val="00790654"/>
    <w:rsid w:val="00790664"/>
    <w:rsid w:val="0079083D"/>
    <w:rsid w:val="007909D3"/>
    <w:rsid w:val="00790C64"/>
    <w:rsid w:val="00790DB9"/>
    <w:rsid w:val="00790DC1"/>
    <w:rsid w:val="00790E5C"/>
    <w:rsid w:val="00790ECF"/>
    <w:rsid w:val="0079105E"/>
    <w:rsid w:val="007910D0"/>
    <w:rsid w:val="0079118C"/>
    <w:rsid w:val="0079118F"/>
    <w:rsid w:val="00791393"/>
    <w:rsid w:val="0079142D"/>
    <w:rsid w:val="007914CE"/>
    <w:rsid w:val="007915D4"/>
    <w:rsid w:val="00791764"/>
    <w:rsid w:val="00791946"/>
    <w:rsid w:val="00791BBF"/>
    <w:rsid w:val="00791CF1"/>
    <w:rsid w:val="00791D57"/>
    <w:rsid w:val="00791E87"/>
    <w:rsid w:val="00791EB5"/>
    <w:rsid w:val="00791F21"/>
    <w:rsid w:val="007920E5"/>
    <w:rsid w:val="0079212D"/>
    <w:rsid w:val="00792219"/>
    <w:rsid w:val="0079238E"/>
    <w:rsid w:val="007923E0"/>
    <w:rsid w:val="00792488"/>
    <w:rsid w:val="007926EF"/>
    <w:rsid w:val="0079280C"/>
    <w:rsid w:val="0079284B"/>
    <w:rsid w:val="0079287F"/>
    <w:rsid w:val="00792917"/>
    <w:rsid w:val="00792929"/>
    <w:rsid w:val="00792A2E"/>
    <w:rsid w:val="00792A69"/>
    <w:rsid w:val="00792AB2"/>
    <w:rsid w:val="00792C71"/>
    <w:rsid w:val="00792D0F"/>
    <w:rsid w:val="007931B2"/>
    <w:rsid w:val="0079320D"/>
    <w:rsid w:val="007932AE"/>
    <w:rsid w:val="0079332B"/>
    <w:rsid w:val="0079332D"/>
    <w:rsid w:val="0079336B"/>
    <w:rsid w:val="007933A7"/>
    <w:rsid w:val="00793766"/>
    <w:rsid w:val="007937A9"/>
    <w:rsid w:val="00793910"/>
    <w:rsid w:val="00793993"/>
    <w:rsid w:val="007939F9"/>
    <w:rsid w:val="00793AEC"/>
    <w:rsid w:val="00793B55"/>
    <w:rsid w:val="00793C30"/>
    <w:rsid w:val="00793C7E"/>
    <w:rsid w:val="00793E36"/>
    <w:rsid w:val="00793EAB"/>
    <w:rsid w:val="0079410F"/>
    <w:rsid w:val="00794143"/>
    <w:rsid w:val="00794144"/>
    <w:rsid w:val="00794314"/>
    <w:rsid w:val="00794424"/>
    <w:rsid w:val="0079466C"/>
    <w:rsid w:val="0079481A"/>
    <w:rsid w:val="00794865"/>
    <w:rsid w:val="00794901"/>
    <w:rsid w:val="00794ABA"/>
    <w:rsid w:val="00794C4D"/>
    <w:rsid w:val="00794E3E"/>
    <w:rsid w:val="00794E60"/>
    <w:rsid w:val="00794F86"/>
    <w:rsid w:val="0079507A"/>
    <w:rsid w:val="00795138"/>
    <w:rsid w:val="007951DA"/>
    <w:rsid w:val="007952F2"/>
    <w:rsid w:val="00795502"/>
    <w:rsid w:val="00795565"/>
    <w:rsid w:val="00795807"/>
    <w:rsid w:val="007958CD"/>
    <w:rsid w:val="00795906"/>
    <w:rsid w:val="00795CEE"/>
    <w:rsid w:val="00795D62"/>
    <w:rsid w:val="00795D85"/>
    <w:rsid w:val="00795DC7"/>
    <w:rsid w:val="00795E44"/>
    <w:rsid w:val="00795EA1"/>
    <w:rsid w:val="007960AA"/>
    <w:rsid w:val="007960B5"/>
    <w:rsid w:val="007961C6"/>
    <w:rsid w:val="00796293"/>
    <w:rsid w:val="007962EA"/>
    <w:rsid w:val="00796399"/>
    <w:rsid w:val="00796453"/>
    <w:rsid w:val="007964C2"/>
    <w:rsid w:val="007966B0"/>
    <w:rsid w:val="00796715"/>
    <w:rsid w:val="007968BC"/>
    <w:rsid w:val="007968C9"/>
    <w:rsid w:val="007969D1"/>
    <w:rsid w:val="00796A66"/>
    <w:rsid w:val="00796A8A"/>
    <w:rsid w:val="00796C0A"/>
    <w:rsid w:val="00796C97"/>
    <w:rsid w:val="00796D07"/>
    <w:rsid w:val="00796D48"/>
    <w:rsid w:val="00796FE9"/>
    <w:rsid w:val="00797015"/>
    <w:rsid w:val="007970B2"/>
    <w:rsid w:val="0079713B"/>
    <w:rsid w:val="0079725A"/>
    <w:rsid w:val="007973F8"/>
    <w:rsid w:val="00797537"/>
    <w:rsid w:val="0079755E"/>
    <w:rsid w:val="0079760C"/>
    <w:rsid w:val="00797758"/>
    <w:rsid w:val="007977B2"/>
    <w:rsid w:val="00797A24"/>
    <w:rsid w:val="00797B7D"/>
    <w:rsid w:val="00797BB6"/>
    <w:rsid w:val="00797CCD"/>
    <w:rsid w:val="00797DCC"/>
    <w:rsid w:val="00797DDA"/>
    <w:rsid w:val="00797E1B"/>
    <w:rsid w:val="007A000D"/>
    <w:rsid w:val="007A001A"/>
    <w:rsid w:val="007A02D3"/>
    <w:rsid w:val="007A0537"/>
    <w:rsid w:val="007A056F"/>
    <w:rsid w:val="007A063F"/>
    <w:rsid w:val="007A070C"/>
    <w:rsid w:val="007A075F"/>
    <w:rsid w:val="007A081D"/>
    <w:rsid w:val="007A0AB2"/>
    <w:rsid w:val="007A0CEC"/>
    <w:rsid w:val="007A0CF8"/>
    <w:rsid w:val="007A0DCD"/>
    <w:rsid w:val="007A0E13"/>
    <w:rsid w:val="007A0E19"/>
    <w:rsid w:val="007A0F43"/>
    <w:rsid w:val="007A0F4B"/>
    <w:rsid w:val="007A1039"/>
    <w:rsid w:val="007A117E"/>
    <w:rsid w:val="007A122A"/>
    <w:rsid w:val="007A123D"/>
    <w:rsid w:val="007A1299"/>
    <w:rsid w:val="007A12B8"/>
    <w:rsid w:val="007A1336"/>
    <w:rsid w:val="007A14B5"/>
    <w:rsid w:val="007A14C3"/>
    <w:rsid w:val="007A16A4"/>
    <w:rsid w:val="007A1C72"/>
    <w:rsid w:val="007A1CEC"/>
    <w:rsid w:val="007A1D90"/>
    <w:rsid w:val="007A1DFB"/>
    <w:rsid w:val="007A1E75"/>
    <w:rsid w:val="007A1EA8"/>
    <w:rsid w:val="007A1EAF"/>
    <w:rsid w:val="007A1F5F"/>
    <w:rsid w:val="007A1FEE"/>
    <w:rsid w:val="007A237E"/>
    <w:rsid w:val="007A2687"/>
    <w:rsid w:val="007A26A6"/>
    <w:rsid w:val="007A2810"/>
    <w:rsid w:val="007A28D6"/>
    <w:rsid w:val="007A28E7"/>
    <w:rsid w:val="007A2902"/>
    <w:rsid w:val="007A2A53"/>
    <w:rsid w:val="007A2B57"/>
    <w:rsid w:val="007A2BA6"/>
    <w:rsid w:val="007A2C9C"/>
    <w:rsid w:val="007A2CBD"/>
    <w:rsid w:val="007A2CC3"/>
    <w:rsid w:val="007A2D11"/>
    <w:rsid w:val="007A2D7E"/>
    <w:rsid w:val="007A2EF5"/>
    <w:rsid w:val="007A325C"/>
    <w:rsid w:val="007A32BA"/>
    <w:rsid w:val="007A3328"/>
    <w:rsid w:val="007A3377"/>
    <w:rsid w:val="007A33AB"/>
    <w:rsid w:val="007A34AA"/>
    <w:rsid w:val="007A353B"/>
    <w:rsid w:val="007A377E"/>
    <w:rsid w:val="007A37CE"/>
    <w:rsid w:val="007A391E"/>
    <w:rsid w:val="007A3A11"/>
    <w:rsid w:val="007A3A5F"/>
    <w:rsid w:val="007A3A8A"/>
    <w:rsid w:val="007A3D1C"/>
    <w:rsid w:val="007A3D38"/>
    <w:rsid w:val="007A3DA2"/>
    <w:rsid w:val="007A3F56"/>
    <w:rsid w:val="007A4313"/>
    <w:rsid w:val="007A43BC"/>
    <w:rsid w:val="007A45C7"/>
    <w:rsid w:val="007A46D2"/>
    <w:rsid w:val="007A4760"/>
    <w:rsid w:val="007A4983"/>
    <w:rsid w:val="007A4B6F"/>
    <w:rsid w:val="007A4C82"/>
    <w:rsid w:val="007A4FC5"/>
    <w:rsid w:val="007A507C"/>
    <w:rsid w:val="007A50B9"/>
    <w:rsid w:val="007A5181"/>
    <w:rsid w:val="007A51AC"/>
    <w:rsid w:val="007A54FE"/>
    <w:rsid w:val="007A558A"/>
    <w:rsid w:val="007A558B"/>
    <w:rsid w:val="007A572F"/>
    <w:rsid w:val="007A5830"/>
    <w:rsid w:val="007A5912"/>
    <w:rsid w:val="007A5916"/>
    <w:rsid w:val="007A5ACF"/>
    <w:rsid w:val="007A5ADD"/>
    <w:rsid w:val="007A5B90"/>
    <w:rsid w:val="007A5E53"/>
    <w:rsid w:val="007A5E90"/>
    <w:rsid w:val="007A61CF"/>
    <w:rsid w:val="007A6351"/>
    <w:rsid w:val="007A638B"/>
    <w:rsid w:val="007A6461"/>
    <w:rsid w:val="007A64DC"/>
    <w:rsid w:val="007A6628"/>
    <w:rsid w:val="007A6707"/>
    <w:rsid w:val="007A6736"/>
    <w:rsid w:val="007A69A0"/>
    <w:rsid w:val="007A69BD"/>
    <w:rsid w:val="007A6C02"/>
    <w:rsid w:val="007A6C7B"/>
    <w:rsid w:val="007A6CFA"/>
    <w:rsid w:val="007A72D0"/>
    <w:rsid w:val="007A72FF"/>
    <w:rsid w:val="007A736B"/>
    <w:rsid w:val="007A74DA"/>
    <w:rsid w:val="007A74DB"/>
    <w:rsid w:val="007A75EA"/>
    <w:rsid w:val="007A783E"/>
    <w:rsid w:val="007A7855"/>
    <w:rsid w:val="007A7A15"/>
    <w:rsid w:val="007A7A79"/>
    <w:rsid w:val="007A7AD6"/>
    <w:rsid w:val="007A7E41"/>
    <w:rsid w:val="007A7F67"/>
    <w:rsid w:val="007B00E3"/>
    <w:rsid w:val="007B014A"/>
    <w:rsid w:val="007B02DC"/>
    <w:rsid w:val="007B0346"/>
    <w:rsid w:val="007B03B5"/>
    <w:rsid w:val="007B0430"/>
    <w:rsid w:val="007B0441"/>
    <w:rsid w:val="007B04A3"/>
    <w:rsid w:val="007B04B5"/>
    <w:rsid w:val="007B04B7"/>
    <w:rsid w:val="007B05DB"/>
    <w:rsid w:val="007B063F"/>
    <w:rsid w:val="007B06F7"/>
    <w:rsid w:val="007B0704"/>
    <w:rsid w:val="007B07CE"/>
    <w:rsid w:val="007B086E"/>
    <w:rsid w:val="007B08CE"/>
    <w:rsid w:val="007B0B3C"/>
    <w:rsid w:val="007B0B4C"/>
    <w:rsid w:val="007B0B7B"/>
    <w:rsid w:val="007B0C6D"/>
    <w:rsid w:val="007B0C76"/>
    <w:rsid w:val="007B0E34"/>
    <w:rsid w:val="007B0F57"/>
    <w:rsid w:val="007B10B0"/>
    <w:rsid w:val="007B11CB"/>
    <w:rsid w:val="007B12C4"/>
    <w:rsid w:val="007B1401"/>
    <w:rsid w:val="007B14EE"/>
    <w:rsid w:val="007B152F"/>
    <w:rsid w:val="007B1749"/>
    <w:rsid w:val="007B1792"/>
    <w:rsid w:val="007B1812"/>
    <w:rsid w:val="007B18FA"/>
    <w:rsid w:val="007B1992"/>
    <w:rsid w:val="007B1A11"/>
    <w:rsid w:val="007B1B33"/>
    <w:rsid w:val="007B1DE1"/>
    <w:rsid w:val="007B1F0D"/>
    <w:rsid w:val="007B1F34"/>
    <w:rsid w:val="007B1FF6"/>
    <w:rsid w:val="007B2070"/>
    <w:rsid w:val="007B2196"/>
    <w:rsid w:val="007B219B"/>
    <w:rsid w:val="007B2220"/>
    <w:rsid w:val="007B229E"/>
    <w:rsid w:val="007B2311"/>
    <w:rsid w:val="007B2328"/>
    <w:rsid w:val="007B2395"/>
    <w:rsid w:val="007B2411"/>
    <w:rsid w:val="007B2568"/>
    <w:rsid w:val="007B259F"/>
    <w:rsid w:val="007B2680"/>
    <w:rsid w:val="007B268A"/>
    <w:rsid w:val="007B26D2"/>
    <w:rsid w:val="007B2885"/>
    <w:rsid w:val="007B2916"/>
    <w:rsid w:val="007B2936"/>
    <w:rsid w:val="007B2A5C"/>
    <w:rsid w:val="007B2AEE"/>
    <w:rsid w:val="007B2C54"/>
    <w:rsid w:val="007B2CCB"/>
    <w:rsid w:val="007B2DF3"/>
    <w:rsid w:val="007B3003"/>
    <w:rsid w:val="007B3124"/>
    <w:rsid w:val="007B3263"/>
    <w:rsid w:val="007B329A"/>
    <w:rsid w:val="007B3367"/>
    <w:rsid w:val="007B344D"/>
    <w:rsid w:val="007B34A0"/>
    <w:rsid w:val="007B373A"/>
    <w:rsid w:val="007B3782"/>
    <w:rsid w:val="007B3B14"/>
    <w:rsid w:val="007B3BA9"/>
    <w:rsid w:val="007B3E10"/>
    <w:rsid w:val="007B3E9E"/>
    <w:rsid w:val="007B42B9"/>
    <w:rsid w:val="007B459C"/>
    <w:rsid w:val="007B467F"/>
    <w:rsid w:val="007B475C"/>
    <w:rsid w:val="007B476D"/>
    <w:rsid w:val="007B4832"/>
    <w:rsid w:val="007B49A2"/>
    <w:rsid w:val="007B4A62"/>
    <w:rsid w:val="007B4A75"/>
    <w:rsid w:val="007B4C2B"/>
    <w:rsid w:val="007B4C78"/>
    <w:rsid w:val="007B4CCB"/>
    <w:rsid w:val="007B4EE1"/>
    <w:rsid w:val="007B4F88"/>
    <w:rsid w:val="007B50E7"/>
    <w:rsid w:val="007B5134"/>
    <w:rsid w:val="007B514E"/>
    <w:rsid w:val="007B51E7"/>
    <w:rsid w:val="007B5243"/>
    <w:rsid w:val="007B52D4"/>
    <w:rsid w:val="007B532E"/>
    <w:rsid w:val="007B550E"/>
    <w:rsid w:val="007B55C4"/>
    <w:rsid w:val="007B5843"/>
    <w:rsid w:val="007B5847"/>
    <w:rsid w:val="007B590B"/>
    <w:rsid w:val="007B5992"/>
    <w:rsid w:val="007B59B7"/>
    <w:rsid w:val="007B5A4E"/>
    <w:rsid w:val="007B5E2A"/>
    <w:rsid w:val="007B5E31"/>
    <w:rsid w:val="007B5E43"/>
    <w:rsid w:val="007B5EEB"/>
    <w:rsid w:val="007B6073"/>
    <w:rsid w:val="007B6094"/>
    <w:rsid w:val="007B609E"/>
    <w:rsid w:val="007B60BF"/>
    <w:rsid w:val="007B620E"/>
    <w:rsid w:val="007B623A"/>
    <w:rsid w:val="007B6301"/>
    <w:rsid w:val="007B646C"/>
    <w:rsid w:val="007B6708"/>
    <w:rsid w:val="007B6741"/>
    <w:rsid w:val="007B674A"/>
    <w:rsid w:val="007B68E4"/>
    <w:rsid w:val="007B6AB3"/>
    <w:rsid w:val="007B6B74"/>
    <w:rsid w:val="007B6B96"/>
    <w:rsid w:val="007B6DAE"/>
    <w:rsid w:val="007B6E94"/>
    <w:rsid w:val="007B6EE4"/>
    <w:rsid w:val="007B6F25"/>
    <w:rsid w:val="007B6FDF"/>
    <w:rsid w:val="007B71BA"/>
    <w:rsid w:val="007B7299"/>
    <w:rsid w:val="007B738A"/>
    <w:rsid w:val="007B73B3"/>
    <w:rsid w:val="007B73E9"/>
    <w:rsid w:val="007B743D"/>
    <w:rsid w:val="007B7446"/>
    <w:rsid w:val="007B757F"/>
    <w:rsid w:val="007B75C0"/>
    <w:rsid w:val="007B75FE"/>
    <w:rsid w:val="007B7678"/>
    <w:rsid w:val="007B772E"/>
    <w:rsid w:val="007B7765"/>
    <w:rsid w:val="007B79AA"/>
    <w:rsid w:val="007B7AF8"/>
    <w:rsid w:val="007B7B06"/>
    <w:rsid w:val="007B7B09"/>
    <w:rsid w:val="007B7B12"/>
    <w:rsid w:val="007B7BFE"/>
    <w:rsid w:val="007B7C21"/>
    <w:rsid w:val="007B7CBD"/>
    <w:rsid w:val="007B7EE8"/>
    <w:rsid w:val="007B7F1B"/>
    <w:rsid w:val="007C02C8"/>
    <w:rsid w:val="007C02DA"/>
    <w:rsid w:val="007C02F5"/>
    <w:rsid w:val="007C0463"/>
    <w:rsid w:val="007C04E5"/>
    <w:rsid w:val="007C0538"/>
    <w:rsid w:val="007C05DC"/>
    <w:rsid w:val="007C05F4"/>
    <w:rsid w:val="007C05F5"/>
    <w:rsid w:val="007C064C"/>
    <w:rsid w:val="007C083D"/>
    <w:rsid w:val="007C08B3"/>
    <w:rsid w:val="007C08FC"/>
    <w:rsid w:val="007C092C"/>
    <w:rsid w:val="007C0937"/>
    <w:rsid w:val="007C097B"/>
    <w:rsid w:val="007C09D9"/>
    <w:rsid w:val="007C0B14"/>
    <w:rsid w:val="007C0B26"/>
    <w:rsid w:val="007C0B8B"/>
    <w:rsid w:val="007C0DBA"/>
    <w:rsid w:val="007C0EE5"/>
    <w:rsid w:val="007C0FB2"/>
    <w:rsid w:val="007C10BC"/>
    <w:rsid w:val="007C110B"/>
    <w:rsid w:val="007C123D"/>
    <w:rsid w:val="007C126F"/>
    <w:rsid w:val="007C12FD"/>
    <w:rsid w:val="007C13B2"/>
    <w:rsid w:val="007C1455"/>
    <w:rsid w:val="007C1568"/>
    <w:rsid w:val="007C1779"/>
    <w:rsid w:val="007C17B5"/>
    <w:rsid w:val="007C17D8"/>
    <w:rsid w:val="007C1820"/>
    <w:rsid w:val="007C1848"/>
    <w:rsid w:val="007C18CF"/>
    <w:rsid w:val="007C1908"/>
    <w:rsid w:val="007C1AC3"/>
    <w:rsid w:val="007C1ADE"/>
    <w:rsid w:val="007C1B09"/>
    <w:rsid w:val="007C1B8F"/>
    <w:rsid w:val="007C1C50"/>
    <w:rsid w:val="007C1C73"/>
    <w:rsid w:val="007C1C8E"/>
    <w:rsid w:val="007C1CE0"/>
    <w:rsid w:val="007C1D1A"/>
    <w:rsid w:val="007C1D4A"/>
    <w:rsid w:val="007C1DE8"/>
    <w:rsid w:val="007C1E30"/>
    <w:rsid w:val="007C1E8A"/>
    <w:rsid w:val="007C1F0F"/>
    <w:rsid w:val="007C2605"/>
    <w:rsid w:val="007C2739"/>
    <w:rsid w:val="007C27AF"/>
    <w:rsid w:val="007C27F5"/>
    <w:rsid w:val="007C289D"/>
    <w:rsid w:val="007C2C4A"/>
    <w:rsid w:val="007C2D3E"/>
    <w:rsid w:val="007C2D4F"/>
    <w:rsid w:val="007C2D7F"/>
    <w:rsid w:val="007C2DF3"/>
    <w:rsid w:val="007C2E10"/>
    <w:rsid w:val="007C2ED6"/>
    <w:rsid w:val="007C301B"/>
    <w:rsid w:val="007C301E"/>
    <w:rsid w:val="007C304D"/>
    <w:rsid w:val="007C3084"/>
    <w:rsid w:val="007C3087"/>
    <w:rsid w:val="007C3276"/>
    <w:rsid w:val="007C34C4"/>
    <w:rsid w:val="007C3680"/>
    <w:rsid w:val="007C3765"/>
    <w:rsid w:val="007C37ED"/>
    <w:rsid w:val="007C389C"/>
    <w:rsid w:val="007C3984"/>
    <w:rsid w:val="007C39F1"/>
    <w:rsid w:val="007C3B1F"/>
    <w:rsid w:val="007C3B4C"/>
    <w:rsid w:val="007C3B83"/>
    <w:rsid w:val="007C3D58"/>
    <w:rsid w:val="007C3E7E"/>
    <w:rsid w:val="007C3F1F"/>
    <w:rsid w:val="007C419F"/>
    <w:rsid w:val="007C41DB"/>
    <w:rsid w:val="007C4539"/>
    <w:rsid w:val="007C4583"/>
    <w:rsid w:val="007C45A9"/>
    <w:rsid w:val="007C46BA"/>
    <w:rsid w:val="007C473A"/>
    <w:rsid w:val="007C4A13"/>
    <w:rsid w:val="007C4C93"/>
    <w:rsid w:val="007C5044"/>
    <w:rsid w:val="007C50C2"/>
    <w:rsid w:val="007C5173"/>
    <w:rsid w:val="007C51AC"/>
    <w:rsid w:val="007C53C1"/>
    <w:rsid w:val="007C54BE"/>
    <w:rsid w:val="007C54D4"/>
    <w:rsid w:val="007C5545"/>
    <w:rsid w:val="007C55C7"/>
    <w:rsid w:val="007C55E0"/>
    <w:rsid w:val="007C5825"/>
    <w:rsid w:val="007C58C3"/>
    <w:rsid w:val="007C59B5"/>
    <w:rsid w:val="007C59D1"/>
    <w:rsid w:val="007C59F7"/>
    <w:rsid w:val="007C5A92"/>
    <w:rsid w:val="007C5AB5"/>
    <w:rsid w:val="007C5B71"/>
    <w:rsid w:val="007C5C3A"/>
    <w:rsid w:val="007C5C58"/>
    <w:rsid w:val="007C5D1C"/>
    <w:rsid w:val="007C5EB0"/>
    <w:rsid w:val="007C5EC7"/>
    <w:rsid w:val="007C5F03"/>
    <w:rsid w:val="007C609B"/>
    <w:rsid w:val="007C60B7"/>
    <w:rsid w:val="007C6159"/>
    <w:rsid w:val="007C6196"/>
    <w:rsid w:val="007C63C7"/>
    <w:rsid w:val="007C64C3"/>
    <w:rsid w:val="007C64DA"/>
    <w:rsid w:val="007C6575"/>
    <w:rsid w:val="007C68EA"/>
    <w:rsid w:val="007C69ED"/>
    <w:rsid w:val="007C6A05"/>
    <w:rsid w:val="007C6A5E"/>
    <w:rsid w:val="007C6A75"/>
    <w:rsid w:val="007C6B34"/>
    <w:rsid w:val="007C6C79"/>
    <w:rsid w:val="007C6CD7"/>
    <w:rsid w:val="007C6E99"/>
    <w:rsid w:val="007C6EDE"/>
    <w:rsid w:val="007C6F61"/>
    <w:rsid w:val="007C706C"/>
    <w:rsid w:val="007C7117"/>
    <w:rsid w:val="007C7201"/>
    <w:rsid w:val="007C741C"/>
    <w:rsid w:val="007C743F"/>
    <w:rsid w:val="007C7642"/>
    <w:rsid w:val="007C769E"/>
    <w:rsid w:val="007C77D4"/>
    <w:rsid w:val="007C7880"/>
    <w:rsid w:val="007C7B29"/>
    <w:rsid w:val="007C7BA6"/>
    <w:rsid w:val="007C7ED7"/>
    <w:rsid w:val="007C7F81"/>
    <w:rsid w:val="007C7FB7"/>
    <w:rsid w:val="007C7FE4"/>
    <w:rsid w:val="007D00F3"/>
    <w:rsid w:val="007D0184"/>
    <w:rsid w:val="007D01BF"/>
    <w:rsid w:val="007D01C1"/>
    <w:rsid w:val="007D030E"/>
    <w:rsid w:val="007D0581"/>
    <w:rsid w:val="007D05C9"/>
    <w:rsid w:val="007D0912"/>
    <w:rsid w:val="007D09AA"/>
    <w:rsid w:val="007D0C38"/>
    <w:rsid w:val="007D0D9C"/>
    <w:rsid w:val="007D0E10"/>
    <w:rsid w:val="007D0ECC"/>
    <w:rsid w:val="007D0F82"/>
    <w:rsid w:val="007D0F95"/>
    <w:rsid w:val="007D0FA1"/>
    <w:rsid w:val="007D1048"/>
    <w:rsid w:val="007D111A"/>
    <w:rsid w:val="007D11ED"/>
    <w:rsid w:val="007D1219"/>
    <w:rsid w:val="007D13BA"/>
    <w:rsid w:val="007D142B"/>
    <w:rsid w:val="007D1477"/>
    <w:rsid w:val="007D1482"/>
    <w:rsid w:val="007D1637"/>
    <w:rsid w:val="007D17CE"/>
    <w:rsid w:val="007D191D"/>
    <w:rsid w:val="007D19ED"/>
    <w:rsid w:val="007D1A27"/>
    <w:rsid w:val="007D1DD2"/>
    <w:rsid w:val="007D1E72"/>
    <w:rsid w:val="007D21E9"/>
    <w:rsid w:val="007D2239"/>
    <w:rsid w:val="007D2246"/>
    <w:rsid w:val="007D2377"/>
    <w:rsid w:val="007D238A"/>
    <w:rsid w:val="007D2496"/>
    <w:rsid w:val="007D2576"/>
    <w:rsid w:val="007D25FA"/>
    <w:rsid w:val="007D2653"/>
    <w:rsid w:val="007D284E"/>
    <w:rsid w:val="007D287D"/>
    <w:rsid w:val="007D28B0"/>
    <w:rsid w:val="007D29F1"/>
    <w:rsid w:val="007D2A21"/>
    <w:rsid w:val="007D2BBB"/>
    <w:rsid w:val="007D2BD0"/>
    <w:rsid w:val="007D2D4E"/>
    <w:rsid w:val="007D2E01"/>
    <w:rsid w:val="007D2FA3"/>
    <w:rsid w:val="007D3039"/>
    <w:rsid w:val="007D30EB"/>
    <w:rsid w:val="007D3107"/>
    <w:rsid w:val="007D3285"/>
    <w:rsid w:val="007D331C"/>
    <w:rsid w:val="007D339C"/>
    <w:rsid w:val="007D3544"/>
    <w:rsid w:val="007D35D6"/>
    <w:rsid w:val="007D371C"/>
    <w:rsid w:val="007D3735"/>
    <w:rsid w:val="007D37B4"/>
    <w:rsid w:val="007D395F"/>
    <w:rsid w:val="007D396D"/>
    <w:rsid w:val="007D397A"/>
    <w:rsid w:val="007D3D31"/>
    <w:rsid w:val="007D3D41"/>
    <w:rsid w:val="007D3D81"/>
    <w:rsid w:val="007D3EA3"/>
    <w:rsid w:val="007D43FA"/>
    <w:rsid w:val="007D450E"/>
    <w:rsid w:val="007D459D"/>
    <w:rsid w:val="007D4999"/>
    <w:rsid w:val="007D4ABE"/>
    <w:rsid w:val="007D4CD0"/>
    <w:rsid w:val="007D4CD8"/>
    <w:rsid w:val="007D4F99"/>
    <w:rsid w:val="007D4FA7"/>
    <w:rsid w:val="007D506E"/>
    <w:rsid w:val="007D54E2"/>
    <w:rsid w:val="007D54FE"/>
    <w:rsid w:val="007D55E9"/>
    <w:rsid w:val="007D5927"/>
    <w:rsid w:val="007D5B7F"/>
    <w:rsid w:val="007D5C04"/>
    <w:rsid w:val="007D5C88"/>
    <w:rsid w:val="007D5E41"/>
    <w:rsid w:val="007D6134"/>
    <w:rsid w:val="007D62A7"/>
    <w:rsid w:val="007D6308"/>
    <w:rsid w:val="007D64C3"/>
    <w:rsid w:val="007D65C6"/>
    <w:rsid w:val="007D663B"/>
    <w:rsid w:val="007D6642"/>
    <w:rsid w:val="007D6647"/>
    <w:rsid w:val="007D6688"/>
    <w:rsid w:val="007D6752"/>
    <w:rsid w:val="007D6A37"/>
    <w:rsid w:val="007D6CD1"/>
    <w:rsid w:val="007D6D47"/>
    <w:rsid w:val="007D6D7A"/>
    <w:rsid w:val="007D6E00"/>
    <w:rsid w:val="007D6E40"/>
    <w:rsid w:val="007D6EFB"/>
    <w:rsid w:val="007D700C"/>
    <w:rsid w:val="007D70B2"/>
    <w:rsid w:val="007D714F"/>
    <w:rsid w:val="007D71D8"/>
    <w:rsid w:val="007D7466"/>
    <w:rsid w:val="007D756C"/>
    <w:rsid w:val="007D75A4"/>
    <w:rsid w:val="007D777B"/>
    <w:rsid w:val="007D77B1"/>
    <w:rsid w:val="007D7877"/>
    <w:rsid w:val="007D789A"/>
    <w:rsid w:val="007D78BD"/>
    <w:rsid w:val="007D7B5C"/>
    <w:rsid w:val="007D7B9C"/>
    <w:rsid w:val="007D7BF1"/>
    <w:rsid w:val="007D7C32"/>
    <w:rsid w:val="007D7C69"/>
    <w:rsid w:val="007D7D8B"/>
    <w:rsid w:val="007D7E7F"/>
    <w:rsid w:val="007D7F00"/>
    <w:rsid w:val="007D7F10"/>
    <w:rsid w:val="007E0057"/>
    <w:rsid w:val="007E0087"/>
    <w:rsid w:val="007E00B3"/>
    <w:rsid w:val="007E0101"/>
    <w:rsid w:val="007E01EC"/>
    <w:rsid w:val="007E02B9"/>
    <w:rsid w:val="007E0388"/>
    <w:rsid w:val="007E0437"/>
    <w:rsid w:val="007E0556"/>
    <w:rsid w:val="007E05E6"/>
    <w:rsid w:val="007E0654"/>
    <w:rsid w:val="007E06DF"/>
    <w:rsid w:val="007E0863"/>
    <w:rsid w:val="007E0BEA"/>
    <w:rsid w:val="007E0C2C"/>
    <w:rsid w:val="007E0DA6"/>
    <w:rsid w:val="007E0DBF"/>
    <w:rsid w:val="007E0E38"/>
    <w:rsid w:val="007E1043"/>
    <w:rsid w:val="007E1362"/>
    <w:rsid w:val="007E1519"/>
    <w:rsid w:val="007E18CC"/>
    <w:rsid w:val="007E1982"/>
    <w:rsid w:val="007E19BE"/>
    <w:rsid w:val="007E19DB"/>
    <w:rsid w:val="007E1A29"/>
    <w:rsid w:val="007E1A64"/>
    <w:rsid w:val="007E1A87"/>
    <w:rsid w:val="007E1AB3"/>
    <w:rsid w:val="007E1B04"/>
    <w:rsid w:val="007E1C46"/>
    <w:rsid w:val="007E1D53"/>
    <w:rsid w:val="007E1F1C"/>
    <w:rsid w:val="007E2061"/>
    <w:rsid w:val="007E2256"/>
    <w:rsid w:val="007E228D"/>
    <w:rsid w:val="007E229B"/>
    <w:rsid w:val="007E2520"/>
    <w:rsid w:val="007E2560"/>
    <w:rsid w:val="007E2582"/>
    <w:rsid w:val="007E25CE"/>
    <w:rsid w:val="007E2693"/>
    <w:rsid w:val="007E2737"/>
    <w:rsid w:val="007E278A"/>
    <w:rsid w:val="007E27B8"/>
    <w:rsid w:val="007E2814"/>
    <w:rsid w:val="007E294C"/>
    <w:rsid w:val="007E29BB"/>
    <w:rsid w:val="007E2A1A"/>
    <w:rsid w:val="007E2A1B"/>
    <w:rsid w:val="007E2C1B"/>
    <w:rsid w:val="007E305C"/>
    <w:rsid w:val="007E30C7"/>
    <w:rsid w:val="007E319D"/>
    <w:rsid w:val="007E31C9"/>
    <w:rsid w:val="007E31E9"/>
    <w:rsid w:val="007E31F5"/>
    <w:rsid w:val="007E32BD"/>
    <w:rsid w:val="007E36CB"/>
    <w:rsid w:val="007E36CE"/>
    <w:rsid w:val="007E3803"/>
    <w:rsid w:val="007E387C"/>
    <w:rsid w:val="007E389D"/>
    <w:rsid w:val="007E3977"/>
    <w:rsid w:val="007E3A78"/>
    <w:rsid w:val="007E3AF4"/>
    <w:rsid w:val="007E3B1C"/>
    <w:rsid w:val="007E3CF1"/>
    <w:rsid w:val="007E3D15"/>
    <w:rsid w:val="007E3DF8"/>
    <w:rsid w:val="007E40DA"/>
    <w:rsid w:val="007E4115"/>
    <w:rsid w:val="007E41D9"/>
    <w:rsid w:val="007E42A6"/>
    <w:rsid w:val="007E4480"/>
    <w:rsid w:val="007E4707"/>
    <w:rsid w:val="007E47D0"/>
    <w:rsid w:val="007E483A"/>
    <w:rsid w:val="007E4B23"/>
    <w:rsid w:val="007E4E2B"/>
    <w:rsid w:val="007E4E57"/>
    <w:rsid w:val="007E5030"/>
    <w:rsid w:val="007E54C7"/>
    <w:rsid w:val="007E58BB"/>
    <w:rsid w:val="007E592F"/>
    <w:rsid w:val="007E5E99"/>
    <w:rsid w:val="007E5E9A"/>
    <w:rsid w:val="007E5EE8"/>
    <w:rsid w:val="007E5F64"/>
    <w:rsid w:val="007E5F82"/>
    <w:rsid w:val="007E5FE2"/>
    <w:rsid w:val="007E60FB"/>
    <w:rsid w:val="007E61FC"/>
    <w:rsid w:val="007E63DE"/>
    <w:rsid w:val="007E63DF"/>
    <w:rsid w:val="007E651F"/>
    <w:rsid w:val="007E6527"/>
    <w:rsid w:val="007E6812"/>
    <w:rsid w:val="007E6854"/>
    <w:rsid w:val="007E691E"/>
    <w:rsid w:val="007E69F0"/>
    <w:rsid w:val="007E6C42"/>
    <w:rsid w:val="007E6C5F"/>
    <w:rsid w:val="007E6F0F"/>
    <w:rsid w:val="007E6FE6"/>
    <w:rsid w:val="007E725B"/>
    <w:rsid w:val="007E73B0"/>
    <w:rsid w:val="007E753B"/>
    <w:rsid w:val="007E75F0"/>
    <w:rsid w:val="007E76E7"/>
    <w:rsid w:val="007E7801"/>
    <w:rsid w:val="007E786A"/>
    <w:rsid w:val="007E7881"/>
    <w:rsid w:val="007E78FD"/>
    <w:rsid w:val="007E7A91"/>
    <w:rsid w:val="007E7C12"/>
    <w:rsid w:val="007E7CA5"/>
    <w:rsid w:val="007E7E97"/>
    <w:rsid w:val="007E7EF0"/>
    <w:rsid w:val="007E7EF3"/>
    <w:rsid w:val="007E7FED"/>
    <w:rsid w:val="007F0089"/>
    <w:rsid w:val="007F0222"/>
    <w:rsid w:val="007F0308"/>
    <w:rsid w:val="007F0327"/>
    <w:rsid w:val="007F045C"/>
    <w:rsid w:val="007F04ED"/>
    <w:rsid w:val="007F050C"/>
    <w:rsid w:val="007F052E"/>
    <w:rsid w:val="007F05CD"/>
    <w:rsid w:val="007F0762"/>
    <w:rsid w:val="007F0910"/>
    <w:rsid w:val="007F0A9E"/>
    <w:rsid w:val="007F0C1E"/>
    <w:rsid w:val="007F0CBD"/>
    <w:rsid w:val="007F0D1B"/>
    <w:rsid w:val="007F0D8F"/>
    <w:rsid w:val="007F0EB2"/>
    <w:rsid w:val="007F0EBA"/>
    <w:rsid w:val="007F0F37"/>
    <w:rsid w:val="007F10C4"/>
    <w:rsid w:val="007F10F0"/>
    <w:rsid w:val="007F12E6"/>
    <w:rsid w:val="007F132D"/>
    <w:rsid w:val="007F1382"/>
    <w:rsid w:val="007F143F"/>
    <w:rsid w:val="007F1468"/>
    <w:rsid w:val="007F149E"/>
    <w:rsid w:val="007F164B"/>
    <w:rsid w:val="007F17A3"/>
    <w:rsid w:val="007F1AE2"/>
    <w:rsid w:val="007F1B61"/>
    <w:rsid w:val="007F1C3A"/>
    <w:rsid w:val="007F1C4A"/>
    <w:rsid w:val="007F1CF9"/>
    <w:rsid w:val="007F1FC6"/>
    <w:rsid w:val="007F2032"/>
    <w:rsid w:val="007F20E5"/>
    <w:rsid w:val="007F2185"/>
    <w:rsid w:val="007F21A2"/>
    <w:rsid w:val="007F23E3"/>
    <w:rsid w:val="007F26CC"/>
    <w:rsid w:val="007F2844"/>
    <w:rsid w:val="007F2AD2"/>
    <w:rsid w:val="007F2E4C"/>
    <w:rsid w:val="007F2E91"/>
    <w:rsid w:val="007F3019"/>
    <w:rsid w:val="007F3108"/>
    <w:rsid w:val="007F320D"/>
    <w:rsid w:val="007F3428"/>
    <w:rsid w:val="007F34AD"/>
    <w:rsid w:val="007F3A4B"/>
    <w:rsid w:val="007F3BB1"/>
    <w:rsid w:val="007F3C4F"/>
    <w:rsid w:val="007F3CA7"/>
    <w:rsid w:val="007F3CF4"/>
    <w:rsid w:val="007F3CFC"/>
    <w:rsid w:val="007F3DAC"/>
    <w:rsid w:val="007F3E4F"/>
    <w:rsid w:val="007F3E74"/>
    <w:rsid w:val="007F3ED1"/>
    <w:rsid w:val="007F3F6B"/>
    <w:rsid w:val="007F42C0"/>
    <w:rsid w:val="007F43E9"/>
    <w:rsid w:val="007F4489"/>
    <w:rsid w:val="007F4707"/>
    <w:rsid w:val="007F4758"/>
    <w:rsid w:val="007F47A6"/>
    <w:rsid w:val="007F4811"/>
    <w:rsid w:val="007F489A"/>
    <w:rsid w:val="007F4A06"/>
    <w:rsid w:val="007F4A63"/>
    <w:rsid w:val="007F4B86"/>
    <w:rsid w:val="007F4BE1"/>
    <w:rsid w:val="007F4C5D"/>
    <w:rsid w:val="007F4C68"/>
    <w:rsid w:val="007F4ED1"/>
    <w:rsid w:val="007F502A"/>
    <w:rsid w:val="007F50EA"/>
    <w:rsid w:val="007F550D"/>
    <w:rsid w:val="007F5612"/>
    <w:rsid w:val="007F5633"/>
    <w:rsid w:val="007F56E2"/>
    <w:rsid w:val="007F570A"/>
    <w:rsid w:val="007F578F"/>
    <w:rsid w:val="007F5A52"/>
    <w:rsid w:val="007F5AD5"/>
    <w:rsid w:val="007F5BAD"/>
    <w:rsid w:val="007F5CEA"/>
    <w:rsid w:val="007F5D2B"/>
    <w:rsid w:val="007F5DA1"/>
    <w:rsid w:val="007F5E7F"/>
    <w:rsid w:val="007F5F16"/>
    <w:rsid w:val="007F5F7B"/>
    <w:rsid w:val="007F5FFE"/>
    <w:rsid w:val="007F6035"/>
    <w:rsid w:val="007F603F"/>
    <w:rsid w:val="007F60CA"/>
    <w:rsid w:val="007F6205"/>
    <w:rsid w:val="007F6265"/>
    <w:rsid w:val="007F628F"/>
    <w:rsid w:val="007F62AB"/>
    <w:rsid w:val="007F62C5"/>
    <w:rsid w:val="007F6624"/>
    <w:rsid w:val="007F664B"/>
    <w:rsid w:val="007F66E2"/>
    <w:rsid w:val="007F6986"/>
    <w:rsid w:val="007F6B16"/>
    <w:rsid w:val="007F6B9F"/>
    <w:rsid w:val="007F6FFA"/>
    <w:rsid w:val="007F7106"/>
    <w:rsid w:val="007F7109"/>
    <w:rsid w:val="007F7293"/>
    <w:rsid w:val="007F73BA"/>
    <w:rsid w:val="007F73D4"/>
    <w:rsid w:val="007F748D"/>
    <w:rsid w:val="007F7496"/>
    <w:rsid w:val="007F75BE"/>
    <w:rsid w:val="007F75C2"/>
    <w:rsid w:val="007F768D"/>
    <w:rsid w:val="007F78F4"/>
    <w:rsid w:val="007F79D6"/>
    <w:rsid w:val="007F79F5"/>
    <w:rsid w:val="007F7A19"/>
    <w:rsid w:val="007F7AF6"/>
    <w:rsid w:val="007F7AFC"/>
    <w:rsid w:val="007F7B42"/>
    <w:rsid w:val="007F7B4F"/>
    <w:rsid w:val="007F7B64"/>
    <w:rsid w:val="007F7C47"/>
    <w:rsid w:val="007F7F00"/>
    <w:rsid w:val="007F7F83"/>
    <w:rsid w:val="008000F7"/>
    <w:rsid w:val="00800317"/>
    <w:rsid w:val="00800475"/>
    <w:rsid w:val="0080069A"/>
    <w:rsid w:val="0080078E"/>
    <w:rsid w:val="008007EA"/>
    <w:rsid w:val="008009BD"/>
    <w:rsid w:val="00800A31"/>
    <w:rsid w:val="00800B03"/>
    <w:rsid w:val="00800D51"/>
    <w:rsid w:val="00801067"/>
    <w:rsid w:val="0080137A"/>
    <w:rsid w:val="00801385"/>
    <w:rsid w:val="0080138B"/>
    <w:rsid w:val="008013E8"/>
    <w:rsid w:val="0080146C"/>
    <w:rsid w:val="008014B9"/>
    <w:rsid w:val="0080198C"/>
    <w:rsid w:val="00801C15"/>
    <w:rsid w:val="00801CC7"/>
    <w:rsid w:val="00801D96"/>
    <w:rsid w:val="00801DAC"/>
    <w:rsid w:val="00801FA9"/>
    <w:rsid w:val="00802050"/>
    <w:rsid w:val="008022C1"/>
    <w:rsid w:val="0080237C"/>
    <w:rsid w:val="0080238F"/>
    <w:rsid w:val="008023A1"/>
    <w:rsid w:val="0080249D"/>
    <w:rsid w:val="008024E9"/>
    <w:rsid w:val="008026CD"/>
    <w:rsid w:val="008029B6"/>
    <w:rsid w:val="00802BA0"/>
    <w:rsid w:val="00802BC4"/>
    <w:rsid w:val="00802BC7"/>
    <w:rsid w:val="00802C82"/>
    <w:rsid w:val="00802D46"/>
    <w:rsid w:val="00802DF1"/>
    <w:rsid w:val="00802F30"/>
    <w:rsid w:val="00803099"/>
    <w:rsid w:val="00803193"/>
    <w:rsid w:val="0080323B"/>
    <w:rsid w:val="00803383"/>
    <w:rsid w:val="0080358F"/>
    <w:rsid w:val="008035B8"/>
    <w:rsid w:val="00803638"/>
    <w:rsid w:val="0080367D"/>
    <w:rsid w:val="0080371B"/>
    <w:rsid w:val="0080388A"/>
    <w:rsid w:val="008039CF"/>
    <w:rsid w:val="00803BCE"/>
    <w:rsid w:val="00803D46"/>
    <w:rsid w:val="00803D59"/>
    <w:rsid w:val="00803F10"/>
    <w:rsid w:val="0080404F"/>
    <w:rsid w:val="00804078"/>
    <w:rsid w:val="00804314"/>
    <w:rsid w:val="00804455"/>
    <w:rsid w:val="008044E6"/>
    <w:rsid w:val="00804518"/>
    <w:rsid w:val="00804543"/>
    <w:rsid w:val="00804571"/>
    <w:rsid w:val="0080461E"/>
    <w:rsid w:val="00804773"/>
    <w:rsid w:val="008047FE"/>
    <w:rsid w:val="00804823"/>
    <w:rsid w:val="00804885"/>
    <w:rsid w:val="0080499A"/>
    <w:rsid w:val="00804CB3"/>
    <w:rsid w:val="00804DC1"/>
    <w:rsid w:val="00804DDD"/>
    <w:rsid w:val="00804DE0"/>
    <w:rsid w:val="00804E23"/>
    <w:rsid w:val="00804ECE"/>
    <w:rsid w:val="00804F4B"/>
    <w:rsid w:val="00805061"/>
    <w:rsid w:val="0080542E"/>
    <w:rsid w:val="00805449"/>
    <w:rsid w:val="008054C0"/>
    <w:rsid w:val="00805578"/>
    <w:rsid w:val="008055B9"/>
    <w:rsid w:val="00805860"/>
    <w:rsid w:val="00805A16"/>
    <w:rsid w:val="00805B18"/>
    <w:rsid w:val="00805E66"/>
    <w:rsid w:val="00805EAB"/>
    <w:rsid w:val="00805FBA"/>
    <w:rsid w:val="008060C3"/>
    <w:rsid w:val="0080621C"/>
    <w:rsid w:val="0080635C"/>
    <w:rsid w:val="0080642A"/>
    <w:rsid w:val="008065AA"/>
    <w:rsid w:val="00806642"/>
    <w:rsid w:val="008066A7"/>
    <w:rsid w:val="008066AD"/>
    <w:rsid w:val="008066C8"/>
    <w:rsid w:val="00806762"/>
    <w:rsid w:val="00806978"/>
    <w:rsid w:val="00806B8A"/>
    <w:rsid w:val="00806E73"/>
    <w:rsid w:val="00806F81"/>
    <w:rsid w:val="008071C2"/>
    <w:rsid w:val="008071E7"/>
    <w:rsid w:val="008071FE"/>
    <w:rsid w:val="008072E7"/>
    <w:rsid w:val="008076ED"/>
    <w:rsid w:val="00807768"/>
    <w:rsid w:val="00807890"/>
    <w:rsid w:val="00807983"/>
    <w:rsid w:val="00807987"/>
    <w:rsid w:val="00807AE2"/>
    <w:rsid w:val="00807CC6"/>
    <w:rsid w:val="00807D5C"/>
    <w:rsid w:val="00807D8D"/>
    <w:rsid w:val="00807D91"/>
    <w:rsid w:val="00807DF3"/>
    <w:rsid w:val="00807F23"/>
    <w:rsid w:val="00807FE9"/>
    <w:rsid w:val="00810018"/>
    <w:rsid w:val="0081043D"/>
    <w:rsid w:val="008105CD"/>
    <w:rsid w:val="00810824"/>
    <w:rsid w:val="0081084F"/>
    <w:rsid w:val="00810AE9"/>
    <w:rsid w:val="00810C57"/>
    <w:rsid w:val="00810C9F"/>
    <w:rsid w:val="00810D7A"/>
    <w:rsid w:val="0081109E"/>
    <w:rsid w:val="0081110F"/>
    <w:rsid w:val="00811245"/>
    <w:rsid w:val="0081148D"/>
    <w:rsid w:val="008114B3"/>
    <w:rsid w:val="00811591"/>
    <w:rsid w:val="008117FC"/>
    <w:rsid w:val="00811969"/>
    <w:rsid w:val="00811A89"/>
    <w:rsid w:val="00811AA4"/>
    <w:rsid w:val="00811C10"/>
    <w:rsid w:val="00811C80"/>
    <w:rsid w:val="00811E1F"/>
    <w:rsid w:val="00811E95"/>
    <w:rsid w:val="00811E9F"/>
    <w:rsid w:val="00811EE0"/>
    <w:rsid w:val="00811FD1"/>
    <w:rsid w:val="0081249E"/>
    <w:rsid w:val="008125BD"/>
    <w:rsid w:val="0081268A"/>
    <w:rsid w:val="008126B3"/>
    <w:rsid w:val="00812780"/>
    <w:rsid w:val="008127DC"/>
    <w:rsid w:val="00812992"/>
    <w:rsid w:val="00812A26"/>
    <w:rsid w:val="00812AD2"/>
    <w:rsid w:val="00812B53"/>
    <w:rsid w:val="00812D38"/>
    <w:rsid w:val="00812E12"/>
    <w:rsid w:val="00812EFD"/>
    <w:rsid w:val="008130AF"/>
    <w:rsid w:val="008130D1"/>
    <w:rsid w:val="00813191"/>
    <w:rsid w:val="0081336E"/>
    <w:rsid w:val="00813393"/>
    <w:rsid w:val="008133A1"/>
    <w:rsid w:val="008133D5"/>
    <w:rsid w:val="008134AB"/>
    <w:rsid w:val="00813522"/>
    <w:rsid w:val="00813697"/>
    <w:rsid w:val="008136CF"/>
    <w:rsid w:val="00813749"/>
    <w:rsid w:val="00813805"/>
    <w:rsid w:val="008138D6"/>
    <w:rsid w:val="00813974"/>
    <w:rsid w:val="00813B83"/>
    <w:rsid w:val="00813BA7"/>
    <w:rsid w:val="00813BF6"/>
    <w:rsid w:val="00813CE0"/>
    <w:rsid w:val="00813D7F"/>
    <w:rsid w:val="00813E1A"/>
    <w:rsid w:val="00813E75"/>
    <w:rsid w:val="00814081"/>
    <w:rsid w:val="008140BF"/>
    <w:rsid w:val="00814236"/>
    <w:rsid w:val="00814381"/>
    <w:rsid w:val="00814390"/>
    <w:rsid w:val="008143B9"/>
    <w:rsid w:val="008145A3"/>
    <w:rsid w:val="00814620"/>
    <w:rsid w:val="00814653"/>
    <w:rsid w:val="0081476D"/>
    <w:rsid w:val="00814801"/>
    <w:rsid w:val="00814A0D"/>
    <w:rsid w:val="00814A8A"/>
    <w:rsid w:val="00814A97"/>
    <w:rsid w:val="00814B37"/>
    <w:rsid w:val="00814C27"/>
    <w:rsid w:val="00814FA2"/>
    <w:rsid w:val="00814FD1"/>
    <w:rsid w:val="0081508D"/>
    <w:rsid w:val="00815208"/>
    <w:rsid w:val="00815331"/>
    <w:rsid w:val="00815455"/>
    <w:rsid w:val="008155B1"/>
    <w:rsid w:val="00815753"/>
    <w:rsid w:val="00815953"/>
    <w:rsid w:val="00815A1B"/>
    <w:rsid w:val="00815DAB"/>
    <w:rsid w:val="00815DC2"/>
    <w:rsid w:val="00815E46"/>
    <w:rsid w:val="00815F67"/>
    <w:rsid w:val="00815F7E"/>
    <w:rsid w:val="008160BD"/>
    <w:rsid w:val="008160E1"/>
    <w:rsid w:val="00816125"/>
    <w:rsid w:val="008161D1"/>
    <w:rsid w:val="0081625E"/>
    <w:rsid w:val="0081627E"/>
    <w:rsid w:val="0081643B"/>
    <w:rsid w:val="00816498"/>
    <w:rsid w:val="0081660F"/>
    <w:rsid w:val="00816770"/>
    <w:rsid w:val="00816773"/>
    <w:rsid w:val="008167FA"/>
    <w:rsid w:val="0081685E"/>
    <w:rsid w:val="0081690B"/>
    <w:rsid w:val="00816A3B"/>
    <w:rsid w:val="00816A40"/>
    <w:rsid w:val="00816A7E"/>
    <w:rsid w:val="00816D0D"/>
    <w:rsid w:val="00816D9B"/>
    <w:rsid w:val="00816E1D"/>
    <w:rsid w:val="00816E54"/>
    <w:rsid w:val="00816F84"/>
    <w:rsid w:val="00817013"/>
    <w:rsid w:val="00817066"/>
    <w:rsid w:val="008170EA"/>
    <w:rsid w:val="008172B4"/>
    <w:rsid w:val="008172D7"/>
    <w:rsid w:val="00817322"/>
    <w:rsid w:val="00817573"/>
    <w:rsid w:val="0081766A"/>
    <w:rsid w:val="00817711"/>
    <w:rsid w:val="0081773A"/>
    <w:rsid w:val="00817761"/>
    <w:rsid w:val="008177D4"/>
    <w:rsid w:val="0081787F"/>
    <w:rsid w:val="008178E2"/>
    <w:rsid w:val="00817974"/>
    <w:rsid w:val="0081797F"/>
    <w:rsid w:val="00817AFE"/>
    <w:rsid w:val="00817B63"/>
    <w:rsid w:val="00817E8E"/>
    <w:rsid w:val="00820095"/>
    <w:rsid w:val="00820151"/>
    <w:rsid w:val="008201BB"/>
    <w:rsid w:val="00820236"/>
    <w:rsid w:val="008202E2"/>
    <w:rsid w:val="008202F1"/>
    <w:rsid w:val="0082043F"/>
    <w:rsid w:val="00820528"/>
    <w:rsid w:val="008205A3"/>
    <w:rsid w:val="008205FF"/>
    <w:rsid w:val="0082060D"/>
    <w:rsid w:val="00820A08"/>
    <w:rsid w:val="00820CF9"/>
    <w:rsid w:val="00820D30"/>
    <w:rsid w:val="00820D64"/>
    <w:rsid w:val="00820D96"/>
    <w:rsid w:val="0082100B"/>
    <w:rsid w:val="0082103C"/>
    <w:rsid w:val="00821303"/>
    <w:rsid w:val="0082130A"/>
    <w:rsid w:val="008214D1"/>
    <w:rsid w:val="008215A4"/>
    <w:rsid w:val="008215D7"/>
    <w:rsid w:val="00821602"/>
    <w:rsid w:val="00821722"/>
    <w:rsid w:val="0082195E"/>
    <w:rsid w:val="0082197C"/>
    <w:rsid w:val="00821B4B"/>
    <w:rsid w:val="00821E21"/>
    <w:rsid w:val="00821EA3"/>
    <w:rsid w:val="0082200E"/>
    <w:rsid w:val="00822132"/>
    <w:rsid w:val="00822237"/>
    <w:rsid w:val="0082224D"/>
    <w:rsid w:val="00822270"/>
    <w:rsid w:val="00822292"/>
    <w:rsid w:val="008222CC"/>
    <w:rsid w:val="008223E3"/>
    <w:rsid w:val="00822791"/>
    <w:rsid w:val="00822846"/>
    <w:rsid w:val="00822870"/>
    <w:rsid w:val="0082291A"/>
    <w:rsid w:val="00822984"/>
    <w:rsid w:val="008229CD"/>
    <w:rsid w:val="00822D04"/>
    <w:rsid w:val="00822E2E"/>
    <w:rsid w:val="00822F23"/>
    <w:rsid w:val="0082302A"/>
    <w:rsid w:val="00823081"/>
    <w:rsid w:val="008233A8"/>
    <w:rsid w:val="00823422"/>
    <w:rsid w:val="00823528"/>
    <w:rsid w:val="00823530"/>
    <w:rsid w:val="0082353E"/>
    <w:rsid w:val="0082365D"/>
    <w:rsid w:val="00823688"/>
    <w:rsid w:val="00823764"/>
    <w:rsid w:val="008237B3"/>
    <w:rsid w:val="008237C8"/>
    <w:rsid w:val="0082399F"/>
    <w:rsid w:val="00823A62"/>
    <w:rsid w:val="00823A7D"/>
    <w:rsid w:val="00823A87"/>
    <w:rsid w:val="00823B27"/>
    <w:rsid w:val="00823CD1"/>
    <w:rsid w:val="00823CFE"/>
    <w:rsid w:val="00823D5E"/>
    <w:rsid w:val="00823D81"/>
    <w:rsid w:val="00823E62"/>
    <w:rsid w:val="00823E9C"/>
    <w:rsid w:val="00823FCB"/>
    <w:rsid w:val="00824100"/>
    <w:rsid w:val="0082410E"/>
    <w:rsid w:val="00824213"/>
    <w:rsid w:val="0082430B"/>
    <w:rsid w:val="0082452D"/>
    <w:rsid w:val="00824659"/>
    <w:rsid w:val="00824734"/>
    <w:rsid w:val="00824947"/>
    <w:rsid w:val="00824992"/>
    <w:rsid w:val="00824AD1"/>
    <w:rsid w:val="00824B90"/>
    <w:rsid w:val="00824C04"/>
    <w:rsid w:val="00824C0E"/>
    <w:rsid w:val="00824C2B"/>
    <w:rsid w:val="00824D96"/>
    <w:rsid w:val="00824DDB"/>
    <w:rsid w:val="00824F75"/>
    <w:rsid w:val="0082503C"/>
    <w:rsid w:val="008250B2"/>
    <w:rsid w:val="0082510C"/>
    <w:rsid w:val="00825134"/>
    <w:rsid w:val="00825143"/>
    <w:rsid w:val="00825144"/>
    <w:rsid w:val="0082524B"/>
    <w:rsid w:val="008252D5"/>
    <w:rsid w:val="008253DC"/>
    <w:rsid w:val="0082553E"/>
    <w:rsid w:val="00825580"/>
    <w:rsid w:val="00825728"/>
    <w:rsid w:val="0082582D"/>
    <w:rsid w:val="00825840"/>
    <w:rsid w:val="00825AC1"/>
    <w:rsid w:val="00825BFD"/>
    <w:rsid w:val="00825C81"/>
    <w:rsid w:val="00825CA6"/>
    <w:rsid w:val="00825DE7"/>
    <w:rsid w:val="008260C3"/>
    <w:rsid w:val="0082614C"/>
    <w:rsid w:val="00826242"/>
    <w:rsid w:val="0082628C"/>
    <w:rsid w:val="008262A4"/>
    <w:rsid w:val="008264A3"/>
    <w:rsid w:val="008265C8"/>
    <w:rsid w:val="00826630"/>
    <w:rsid w:val="00826659"/>
    <w:rsid w:val="00826699"/>
    <w:rsid w:val="008266DD"/>
    <w:rsid w:val="00826738"/>
    <w:rsid w:val="0082679F"/>
    <w:rsid w:val="008267B7"/>
    <w:rsid w:val="00826889"/>
    <w:rsid w:val="008268DE"/>
    <w:rsid w:val="00826B01"/>
    <w:rsid w:val="00826B05"/>
    <w:rsid w:val="0082706F"/>
    <w:rsid w:val="008270BC"/>
    <w:rsid w:val="00827347"/>
    <w:rsid w:val="00827425"/>
    <w:rsid w:val="00827498"/>
    <w:rsid w:val="0082782F"/>
    <w:rsid w:val="00827A44"/>
    <w:rsid w:val="00827C62"/>
    <w:rsid w:val="00827D37"/>
    <w:rsid w:val="00827E09"/>
    <w:rsid w:val="00827F14"/>
    <w:rsid w:val="00827F3C"/>
    <w:rsid w:val="0083031A"/>
    <w:rsid w:val="00830410"/>
    <w:rsid w:val="008304C8"/>
    <w:rsid w:val="0083054A"/>
    <w:rsid w:val="008307A1"/>
    <w:rsid w:val="0083085D"/>
    <w:rsid w:val="008309A2"/>
    <w:rsid w:val="008309EE"/>
    <w:rsid w:val="00830B3A"/>
    <w:rsid w:val="00830BAD"/>
    <w:rsid w:val="00830C45"/>
    <w:rsid w:val="00830C90"/>
    <w:rsid w:val="00830F48"/>
    <w:rsid w:val="00830F86"/>
    <w:rsid w:val="00830FDF"/>
    <w:rsid w:val="0083116E"/>
    <w:rsid w:val="008311DC"/>
    <w:rsid w:val="008311E6"/>
    <w:rsid w:val="00831254"/>
    <w:rsid w:val="00831330"/>
    <w:rsid w:val="00831408"/>
    <w:rsid w:val="00831434"/>
    <w:rsid w:val="00831474"/>
    <w:rsid w:val="00831574"/>
    <w:rsid w:val="0083158D"/>
    <w:rsid w:val="0083164F"/>
    <w:rsid w:val="00831A2F"/>
    <w:rsid w:val="00831A52"/>
    <w:rsid w:val="00831B8D"/>
    <w:rsid w:val="00831B9F"/>
    <w:rsid w:val="00831F89"/>
    <w:rsid w:val="00831F8B"/>
    <w:rsid w:val="00831FCD"/>
    <w:rsid w:val="0083209D"/>
    <w:rsid w:val="008320AB"/>
    <w:rsid w:val="008320B9"/>
    <w:rsid w:val="00832374"/>
    <w:rsid w:val="00832442"/>
    <w:rsid w:val="00832664"/>
    <w:rsid w:val="00832668"/>
    <w:rsid w:val="0083266E"/>
    <w:rsid w:val="008326FE"/>
    <w:rsid w:val="0083283F"/>
    <w:rsid w:val="0083294B"/>
    <w:rsid w:val="00832951"/>
    <w:rsid w:val="00832962"/>
    <w:rsid w:val="008329BD"/>
    <w:rsid w:val="00832BB7"/>
    <w:rsid w:val="00832BF5"/>
    <w:rsid w:val="00832C5A"/>
    <w:rsid w:val="00832CAE"/>
    <w:rsid w:val="00832D4E"/>
    <w:rsid w:val="00832E3F"/>
    <w:rsid w:val="00833133"/>
    <w:rsid w:val="008331F4"/>
    <w:rsid w:val="00833270"/>
    <w:rsid w:val="008332FE"/>
    <w:rsid w:val="00833337"/>
    <w:rsid w:val="008333B5"/>
    <w:rsid w:val="00833514"/>
    <w:rsid w:val="0083358D"/>
    <w:rsid w:val="008335AE"/>
    <w:rsid w:val="008335FC"/>
    <w:rsid w:val="008336B6"/>
    <w:rsid w:val="008337CC"/>
    <w:rsid w:val="00833845"/>
    <w:rsid w:val="008338F1"/>
    <w:rsid w:val="0083391B"/>
    <w:rsid w:val="00833A56"/>
    <w:rsid w:val="00833AAE"/>
    <w:rsid w:val="00833B69"/>
    <w:rsid w:val="00833BCE"/>
    <w:rsid w:val="00833BE4"/>
    <w:rsid w:val="00833DA1"/>
    <w:rsid w:val="00833DE1"/>
    <w:rsid w:val="00833E05"/>
    <w:rsid w:val="00833E76"/>
    <w:rsid w:val="00833F6E"/>
    <w:rsid w:val="0083406C"/>
    <w:rsid w:val="008340BD"/>
    <w:rsid w:val="008340F0"/>
    <w:rsid w:val="0083412C"/>
    <w:rsid w:val="008342B1"/>
    <w:rsid w:val="00834731"/>
    <w:rsid w:val="0083477A"/>
    <w:rsid w:val="00834810"/>
    <w:rsid w:val="008349DF"/>
    <w:rsid w:val="00834A7F"/>
    <w:rsid w:val="00834AA8"/>
    <w:rsid w:val="00834B3B"/>
    <w:rsid w:val="00834BF7"/>
    <w:rsid w:val="00834D8D"/>
    <w:rsid w:val="00835135"/>
    <w:rsid w:val="008351CB"/>
    <w:rsid w:val="00835335"/>
    <w:rsid w:val="008353B9"/>
    <w:rsid w:val="008353CA"/>
    <w:rsid w:val="00835973"/>
    <w:rsid w:val="00835A9C"/>
    <w:rsid w:val="00835C07"/>
    <w:rsid w:val="00835F93"/>
    <w:rsid w:val="00835FAA"/>
    <w:rsid w:val="008360EC"/>
    <w:rsid w:val="0083611B"/>
    <w:rsid w:val="00836130"/>
    <w:rsid w:val="00836136"/>
    <w:rsid w:val="008361D0"/>
    <w:rsid w:val="00836310"/>
    <w:rsid w:val="0083660B"/>
    <w:rsid w:val="0083660C"/>
    <w:rsid w:val="0083663C"/>
    <w:rsid w:val="008366CF"/>
    <w:rsid w:val="00836766"/>
    <w:rsid w:val="00836814"/>
    <w:rsid w:val="00836884"/>
    <w:rsid w:val="008369D3"/>
    <w:rsid w:val="00836A4E"/>
    <w:rsid w:val="00836AD1"/>
    <w:rsid w:val="00836AEC"/>
    <w:rsid w:val="00836B62"/>
    <w:rsid w:val="00836DA0"/>
    <w:rsid w:val="00836E7B"/>
    <w:rsid w:val="008370F4"/>
    <w:rsid w:val="0083721E"/>
    <w:rsid w:val="00837226"/>
    <w:rsid w:val="00837296"/>
    <w:rsid w:val="0083737D"/>
    <w:rsid w:val="00837563"/>
    <w:rsid w:val="008375A2"/>
    <w:rsid w:val="00837602"/>
    <w:rsid w:val="0083769B"/>
    <w:rsid w:val="00837739"/>
    <w:rsid w:val="00837767"/>
    <w:rsid w:val="0083777D"/>
    <w:rsid w:val="00837809"/>
    <w:rsid w:val="00837820"/>
    <w:rsid w:val="008378F6"/>
    <w:rsid w:val="0083797E"/>
    <w:rsid w:val="0083798D"/>
    <w:rsid w:val="00837B0A"/>
    <w:rsid w:val="00837BC1"/>
    <w:rsid w:val="00837C14"/>
    <w:rsid w:val="00837DF0"/>
    <w:rsid w:val="00837E16"/>
    <w:rsid w:val="00837E18"/>
    <w:rsid w:val="00837F18"/>
    <w:rsid w:val="00837F3D"/>
    <w:rsid w:val="00837F65"/>
    <w:rsid w:val="00837F8B"/>
    <w:rsid w:val="008401C1"/>
    <w:rsid w:val="00840255"/>
    <w:rsid w:val="008402A4"/>
    <w:rsid w:val="00840314"/>
    <w:rsid w:val="008403CC"/>
    <w:rsid w:val="0084040F"/>
    <w:rsid w:val="0084041A"/>
    <w:rsid w:val="0084047B"/>
    <w:rsid w:val="00840585"/>
    <w:rsid w:val="00840658"/>
    <w:rsid w:val="0084069F"/>
    <w:rsid w:val="00840706"/>
    <w:rsid w:val="0084079A"/>
    <w:rsid w:val="00840818"/>
    <w:rsid w:val="008408B8"/>
    <w:rsid w:val="008408E0"/>
    <w:rsid w:val="00840904"/>
    <w:rsid w:val="00840C01"/>
    <w:rsid w:val="00840C1D"/>
    <w:rsid w:val="00840C69"/>
    <w:rsid w:val="00840CD8"/>
    <w:rsid w:val="00840E2D"/>
    <w:rsid w:val="00840EDD"/>
    <w:rsid w:val="00840F26"/>
    <w:rsid w:val="00841188"/>
    <w:rsid w:val="0084133A"/>
    <w:rsid w:val="00841380"/>
    <w:rsid w:val="0084139D"/>
    <w:rsid w:val="008413A1"/>
    <w:rsid w:val="0084147A"/>
    <w:rsid w:val="008415A7"/>
    <w:rsid w:val="008415D7"/>
    <w:rsid w:val="00841645"/>
    <w:rsid w:val="00841880"/>
    <w:rsid w:val="00841CEC"/>
    <w:rsid w:val="00841D11"/>
    <w:rsid w:val="00841DD4"/>
    <w:rsid w:val="00841E9F"/>
    <w:rsid w:val="00841EEE"/>
    <w:rsid w:val="00841F71"/>
    <w:rsid w:val="00841FE9"/>
    <w:rsid w:val="00842044"/>
    <w:rsid w:val="008423DF"/>
    <w:rsid w:val="00842600"/>
    <w:rsid w:val="008426FE"/>
    <w:rsid w:val="00842749"/>
    <w:rsid w:val="0084274D"/>
    <w:rsid w:val="00842C94"/>
    <w:rsid w:val="00842E31"/>
    <w:rsid w:val="0084313F"/>
    <w:rsid w:val="00843322"/>
    <w:rsid w:val="008433B9"/>
    <w:rsid w:val="00843463"/>
    <w:rsid w:val="008436A8"/>
    <w:rsid w:val="0084372F"/>
    <w:rsid w:val="008437D9"/>
    <w:rsid w:val="00843851"/>
    <w:rsid w:val="0084395C"/>
    <w:rsid w:val="00843BA4"/>
    <w:rsid w:val="00843BDF"/>
    <w:rsid w:val="00843D34"/>
    <w:rsid w:val="00843F88"/>
    <w:rsid w:val="00844054"/>
    <w:rsid w:val="0084408E"/>
    <w:rsid w:val="00844115"/>
    <w:rsid w:val="00844185"/>
    <w:rsid w:val="00844273"/>
    <w:rsid w:val="0084437E"/>
    <w:rsid w:val="008443E2"/>
    <w:rsid w:val="008443E5"/>
    <w:rsid w:val="00844481"/>
    <w:rsid w:val="008447CD"/>
    <w:rsid w:val="008448BA"/>
    <w:rsid w:val="00844AA8"/>
    <w:rsid w:val="00844AE4"/>
    <w:rsid w:val="00844B12"/>
    <w:rsid w:val="00844B48"/>
    <w:rsid w:val="00844B8A"/>
    <w:rsid w:val="00844BDE"/>
    <w:rsid w:val="00844CB8"/>
    <w:rsid w:val="00844CC0"/>
    <w:rsid w:val="0084512E"/>
    <w:rsid w:val="0084516C"/>
    <w:rsid w:val="008452C7"/>
    <w:rsid w:val="00845335"/>
    <w:rsid w:val="00845439"/>
    <w:rsid w:val="008454E3"/>
    <w:rsid w:val="00845A1E"/>
    <w:rsid w:val="00845A82"/>
    <w:rsid w:val="00845AB3"/>
    <w:rsid w:val="00845BCB"/>
    <w:rsid w:val="00845F47"/>
    <w:rsid w:val="0084607F"/>
    <w:rsid w:val="008462BF"/>
    <w:rsid w:val="0084643D"/>
    <w:rsid w:val="0084667E"/>
    <w:rsid w:val="008466A1"/>
    <w:rsid w:val="008466E5"/>
    <w:rsid w:val="00846827"/>
    <w:rsid w:val="008468DB"/>
    <w:rsid w:val="008469E7"/>
    <w:rsid w:val="00846BD6"/>
    <w:rsid w:val="00846C8E"/>
    <w:rsid w:val="00846DEE"/>
    <w:rsid w:val="00846E1B"/>
    <w:rsid w:val="00846F74"/>
    <w:rsid w:val="00847235"/>
    <w:rsid w:val="00847237"/>
    <w:rsid w:val="00847459"/>
    <w:rsid w:val="008474AC"/>
    <w:rsid w:val="0084768A"/>
    <w:rsid w:val="00847700"/>
    <w:rsid w:val="00847825"/>
    <w:rsid w:val="008478FC"/>
    <w:rsid w:val="00847CAA"/>
    <w:rsid w:val="00847D9E"/>
    <w:rsid w:val="00847F3D"/>
    <w:rsid w:val="008501E4"/>
    <w:rsid w:val="0085043D"/>
    <w:rsid w:val="008504C8"/>
    <w:rsid w:val="008504FE"/>
    <w:rsid w:val="00850507"/>
    <w:rsid w:val="008506B5"/>
    <w:rsid w:val="00850789"/>
    <w:rsid w:val="0085084C"/>
    <w:rsid w:val="0085088D"/>
    <w:rsid w:val="00850921"/>
    <w:rsid w:val="008509F5"/>
    <w:rsid w:val="00850A57"/>
    <w:rsid w:val="00850AFF"/>
    <w:rsid w:val="00850D00"/>
    <w:rsid w:val="00850D8E"/>
    <w:rsid w:val="00850DBF"/>
    <w:rsid w:val="00850E79"/>
    <w:rsid w:val="00850EED"/>
    <w:rsid w:val="00850EFB"/>
    <w:rsid w:val="0085106F"/>
    <w:rsid w:val="00851077"/>
    <w:rsid w:val="0085107D"/>
    <w:rsid w:val="00851327"/>
    <w:rsid w:val="0085139D"/>
    <w:rsid w:val="008513C6"/>
    <w:rsid w:val="008513D8"/>
    <w:rsid w:val="008514CD"/>
    <w:rsid w:val="008514F2"/>
    <w:rsid w:val="00851537"/>
    <w:rsid w:val="0085157C"/>
    <w:rsid w:val="008519FF"/>
    <w:rsid w:val="00851B57"/>
    <w:rsid w:val="00851BC8"/>
    <w:rsid w:val="00851BF3"/>
    <w:rsid w:val="00851D64"/>
    <w:rsid w:val="00851E64"/>
    <w:rsid w:val="00851F0A"/>
    <w:rsid w:val="00851F72"/>
    <w:rsid w:val="00851F9C"/>
    <w:rsid w:val="00852054"/>
    <w:rsid w:val="00852183"/>
    <w:rsid w:val="0085235C"/>
    <w:rsid w:val="0085240C"/>
    <w:rsid w:val="0085243A"/>
    <w:rsid w:val="008524C0"/>
    <w:rsid w:val="008528B8"/>
    <w:rsid w:val="008528BC"/>
    <w:rsid w:val="00852A01"/>
    <w:rsid w:val="00852B5D"/>
    <w:rsid w:val="00852CE7"/>
    <w:rsid w:val="00852D67"/>
    <w:rsid w:val="00853222"/>
    <w:rsid w:val="008533D9"/>
    <w:rsid w:val="0085351F"/>
    <w:rsid w:val="008535C0"/>
    <w:rsid w:val="008535F6"/>
    <w:rsid w:val="0085362B"/>
    <w:rsid w:val="00853631"/>
    <w:rsid w:val="00853689"/>
    <w:rsid w:val="0085370C"/>
    <w:rsid w:val="0085372E"/>
    <w:rsid w:val="00853A12"/>
    <w:rsid w:val="00853ABF"/>
    <w:rsid w:val="00853B00"/>
    <w:rsid w:val="00853BA7"/>
    <w:rsid w:val="00853C23"/>
    <w:rsid w:val="00853D07"/>
    <w:rsid w:val="00853DAF"/>
    <w:rsid w:val="00853E5A"/>
    <w:rsid w:val="00853F32"/>
    <w:rsid w:val="00854194"/>
    <w:rsid w:val="00854271"/>
    <w:rsid w:val="008542C3"/>
    <w:rsid w:val="00854427"/>
    <w:rsid w:val="0085442B"/>
    <w:rsid w:val="00854477"/>
    <w:rsid w:val="008544F7"/>
    <w:rsid w:val="008546A2"/>
    <w:rsid w:val="008548FA"/>
    <w:rsid w:val="00854A4B"/>
    <w:rsid w:val="00854AA2"/>
    <w:rsid w:val="00854AE1"/>
    <w:rsid w:val="00854C4A"/>
    <w:rsid w:val="00854D93"/>
    <w:rsid w:val="00854DCF"/>
    <w:rsid w:val="00854EB9"/>
    <w:rsid w:val="00854F9B"/>
    <w:rsid w:val="00855137"/>
    <w:rsid w:val="00855274"/>
    <w:rsid w:val="0085537A"/>
    <w:rsid w:val="008555A0"/>
    <w:rsid w:val="008555CF"/>
    <w:rsid w:val="00855698"/>
    <w:rsid w:val="00855727"/>
    <w:rsid w:val="0085581B"/>
    <w:rsid w:val="0085581E"/>
    <w:rsid w:val="00855826"/>
    <w:rsid w:val="0085587D"/>
    <w:rsid w:val="00855A11"/>
    <w:rsid w:val="00855A6E"/>
    <w:rsid w:val="00855C58"/>
    <w:rsid w:val="00855CB6"/>
    <w:rsid w:val="00855FFC"/>
    <w:rsid w:val="00856202"/>
    <w:rsid w:val="00856261"/>
    <w:rsid w:val="0085627C"/>
    <w:rsid w:val="00856288"/>
    <w:rsid w:val="008563F1"/>
    <w:rsid w:val="00856480"/>
    <w:rsid w:val="0085682F"/>
    <w:rsid w:val="00856B13"/>
    <w:rsid w:val="00856B57"/>
    <w:rsid w:val="00856D24"/>
    <w:rsid w:val="00856DDB"/>
    <w:rsid w:val="00856E56"/>
    <w:rsid w:val="00856E90"/>
    <w:rsid w:val="00857059"/>
    <w:rsid w:val="00857289"/>
    <w:rsid w:val="008572BB"/>
    <w:rsid w:val="0085753C"/>
    <w:rsid w:val="0085755E"/>
    <w:rsid w:val="0085759A"/>
    <w:rsid w:val="008575C8"/>
    <w:rsid w:val="00857754"/>
    <w:rsid w:val="00857839"/>
    <w:rsid w:val="00857C5D"/>
    <w:rsid w:val="00857E1D"/>
    <w:rsid w:val="00857EAC"/>
    <w:rsid w:val="00857F9D"/>
    <w:rsid w:val="00857FB3"/>
    <w:rsid w:val="0086010F"/>
    <w:rsid w:val="00860136"/>
    <w:rsid w:val="0086014A"/>
    <w:rsid w:val="00860277"/>
    <w:rsid w:val="00860449"/>
    <w:rsid w:val="008605A5"/>
    <w:rsid w:val="00860699"/>
    <w:rsid w:val="0086071F"/>
    <w:rsid w:val="00860730"/>
    <w:rsid w:val="008607BD"/>
    <w:rsid w:val="008607F1"/>
    <w:rsid w:val="0086091A"/>
    <w:rsid w:val="00860A5D"/>
    <w:rsid w:val="00860AF8"/>
    <w:rsid w:val="00860BBF"/>
    <w:rsid w:val="00860BF1"/>
    <w:rsid w:val="00860BF6"/>
    <w:rsid w:val="00860D5E"/>
    <w:rsid w:val="00860D70"/>
    <w:rsid w:val="00860F5D"/>
    <w:rsid w:val="0086103A"/>
    <w:rsid w:val="008611F3"/>
    <w:rsid w:val="008611F5"/>
    <w:rsid w:val="008612DC"/>
    <w:rsid w:val="008613B1"/>
    <w:rsid w:val="00861692"/>
    <w:rsid w:val="0086184D"/>
    <w:rsid w:val="00861AA8"/>
    <w:rsid w:val="00861B83"/>
    <w:rsid w:val="00861B90"/>
    <w:rsid w:val="00861B99"/>
    <w:rsid w:val="00861C1B"/>
    <w:rsid w:val="00861CE4"/>
    <w:rsid w:val="00861D5C"/>
    <w:rsid w:val="008620A2"/>
    <w:rsid w:val="00862235"/>
    <w:rsid w:val="008622F9"/>
    <w:rsid w:val="00862420"/>
    <w:rsid w:val="00862705"/>
    <w:rsid w:val="008627DA"/>
    <w:rsid w:val="008628EB"/>
    <w:rsid w:val="00862919"/>
    <w:rsid w:val="00862980"/>
    <w:rsid w:val="00862A14"/>
    <w:rsid w:val="00862C2B"/>
    <w:rsid w:val="00862CF9"/>
    <w:rsid w:val="00862F3F"/>
    <w:rsid w:val="0086308B"/>
    <w:rsid w:val="00863262"/>
    <w:rsid w:val="00863308"/>
    <w:rsid w:val="00863400"/>
    <w:rsid w:val="0086363C"/>
    <w:rsid w:val="008637E5"/>
    <w:rsid w:val="00863843"/>
    <w:rsid w:val="0086392F"/>
    <w:rsid w:val="00863931"/>
    <w:rsid w:val="00863A5C"/>
    <w:rsid w:val="00863B3D"/>
    <w:rsid w:val="00863C2B"/>
    <w:rsid w:val="00863CBD"/>
    <w:rsid w:val="0086422D"/>
    <w:rsid w:val="00864243"/>
    <w:rsid w:val="00864287"/>
    <w:rsid w:val="008642B2"/>
    <w:rsid w:val="008642D4"/>
    <w:rsid w:val="008643C7"/>
    <w:rsid w:val="008643DA"/>
    <w:rsid w:val="008644B3"/>
    <w:rsid w:val="00864601"/>
    <w:rsid w:val="00864A99"/>
    <w:rsid w:val="00864AD9"/>
    <w:rsid w:val="00864B1F"/>
    <w:rsid w:val="00864F81"/>
    <w:rsid w:val="00865261"/>
    <w:rsid w:val="008652F5"/>
    <w:rsid w:val="00865402"/>
    <w:rsid w:val="00865883"/>
    <w:rsid w:val="0086589B"/>
    <w:rsid w:val="008658D4"/>
    <w:rsid w:val="0086593D"/>
    <w:rsid w:val="00865D7C"/>
    <w:rsid w:val="00865DD9"/>
    <w:rsid w:val="00865DF9"/>
    <w:rsid w:val="00865E7E"/>
    <w:rsid w:val="00865F59"/>
    <w:rsid w:val="008660A8"/>
    <w:rsid w:val="008661E0"/>
    <w:rsid w:val="008662C3"/>
    <w:rsid w:val="0086638F"/>
    <w:rsid w:val="00866479"/>
    <w:rsid w:val="0086649F"/>
    <w:rsid w:val="00866581"/>
    <w:rsid w:val="0086659F"/>
    <w:rsid w:val="008665AE"/>
    <w:rsid w:val="008669FE"/>
    <w:rsid w:val="00866A08"/>
    <w:rsid w:val="00866A26"/>
    <w:rsid w:val="00866B1B"/>
    <w:rsid w:val="00866ED8"/>
    <w:rsid w:val="008670FC"/>
    <w:rsid w:val="00867130"/>
    <w:rsid w:val="0086713A"/>
    <w:rsid w:val="00867176"/>
    <w:rsid w:val="0086726F"/>
    <w:rsid w:val="008672DD"/>
    <w:rsid w:val="00867354"/>
    <w:rsid w:val="008673A5"/>
    <w:rsid w:val="00867508"/>
    <w:rsid w:val="008675B1"/>
    <w:rsid w:val="008676F4"/>
    <w:rsid w:val="0086781D"/>
    <w:rsid w:val="00867848"/>
    <w:rsid w:val="008678E0"/>
    <w:rsid w:val="0086791C"/>
    <w:rsid w:val="00867C23"/>
    <w:rsid w:val="00867C44"/>
    <w:rsid w:val="00867CD0"/>
    <w:rsid w:val="00867F6D"/>
    <w:rsid w:val="00867F8C"/>
    <w:rsid w:val="00867F8E"/>
    <w:rsid w:val="008700D0"/>
    <w:rsid w:val="0087022F"/>
    <w:rsid w:val="00870291"/>
    <w:rsid w:val="008702AC"/>
    <w:rsid w:val="008702C1"/>
    <w:rsid w:val="008702CE"/>
    <w:rsid w:val="0087047D"/>
    <w:rsid w:val="00870485"/>
    <w:rsid w:val="00870540"/>
    <w:rsid w:val="00870544"/>
    <w:rsid w:val="008705A5"/>
    <w:rsid w:val="008705E7"/>
    <w:rsid w:val="00870840"/>
    <w:rsid w:val="00870854"/>
    <w:rsid w:val="008709A6"/>
    <w:rsid w:val="00870C6C"/>
    <w:rsid w:val="00870D3F"/>
    <w:rsid w:val="00870D62"/>
    <w:rsid w:val="00870DA9"/>
    <w:rsid w:val="00870E3B"/>
    <w:rsid w:val="00870E3C"/>
    <w:rsid w:val="00870E6A"/>
    <w:rsid w:val="00870E97"/>
    <w:rsid w:val="00871096"/>
    <w:rsid w:val="00871180"/>
    <w:rsid w:val="0087125F"/>
    <w:rsid w:val="00871488"/>
    <w:rsid w:val="0087162F"/>
    <w:rsid w:val="0087165D"/>
    <w:rsid w:val="00871682"/>
    <w:rsid w:val="00871684"/>
    <w:rsid w:val="008716D1"/>
    <w:rsid w:val="0087182E"/>
    <w:rsid w:val="00871953"/>
    <w:rsid w:val="00871A86"/>
    <w:rsid w:val="00871B66"/>
    <w:rsid w:val="00871B67"/>
    <w:rsid w:val="00871BCC"/>
    <w:rsid w:val="00871C60"/>
    <w:rsid w:val="00871C99"/>
    <w:rsid w:val="00871DBB"/>
    <w:rsid w:val="00871EB1"/>
    <w:rsid w:val="0087201B"/>
    <w:rsid w:val="008722C3"/>
    <w:rsid w:val="00872521"/>
    <w:rsid w:val="00872556"/>
    <w:rsid w:val="008725A0"/>
    <w:rsid w:val="008726DD"/>
    <w:rsid w:val="0087274C"/>
    <w:rsid w:val="008729A8"/>
    <w:rsid w:val="00872A03"/>
    <w:rsid w:val="00872AFF"/>
    <w:rsid w:val="00872E06"/>
    <w:rsid w:val="00872FBB"/>
    <w:rsid w:val="0087300A"/>
    <w:rsid w:val="008730B7"/>
    <w:rsid w:val="0087312D"/>
    <w:rsid w:val="008732AE"/>
    <w:rsid w:val="008732B1"/>
    <w:rsid w:val="008733D1"/>
    <w:rsid w:val="0087341B"/>
    <w:rsid w:val="0087347F"/>
    <w:rsid w:val="0087348F"/>
    <w:rsid w:val="008734CF"/>
    <w:rsid w:val="00873616"/>
    <w:rsid w:val="0087382E"/>
    <w:rsid w:val="00873971"/>
    <w:rsid w:val="00873B5D"/>
    <w:rsid w:val="00873C9F"/>
    <w:rsid w:val="00873E85"/>
    <w:rsid w:val="00873EFC"/>
    <w:rsid w:val="00873F0E"/>
    <w:rsid w:val="00873F30"/>
    <w:rsid w:val="008740B0"/>
    <w:rsid w:val="00874138"/>
    <w:rsid w:val="0087419E"/>
    <w:rsid w:val="008741AE"/>
    <w:rsid w:val="008741F3"/>
    <w:rsid w:val="00874264"/>
    <w:rsid w:val="008743D9"/>
    <w:rsid w:val="00874421"/>
    <w:rsid w:val="00874492"/>
    <w:rsid w:val="008744A1"/>
    <w:rsid w:val="008744FE"/>
    <w:rsid w:val="008746A3"/>
    <w:rsid w:val="00874755"/>
    <w:rsid w:val="00874851"/>
    <w:rsid w:val="008748A5"/>
    <w:rsid w:val="008749A7"/>
    <w:rsid w:val="00874A1B"/>
    <w:rsid w:val="00874ADB"/>
    <w:rsid w:val="00874BAF"/>
    <w:rsid w:val="00874BE4"/>
    <w:rsid w:val="00874D15"/>
    <w:rsid w:val="00874F19"/>
    <w:rsid w:val="00875034"/>
    <w:rsid w:val="00875088"/>
    <w:rsid w:val="00875235"/>
    <w:rsid w:val="008753A4"/>
    <w:rsid w:val="008753E7"/>
    <w:rsid w:val="0087544E"/>
    <w:rsid w:val="008755BF"/>
    <w:rsid w:val="0087567A"/>
    <w:rsid w:val="00875B0B"/>
    <w:rsid w:val="00875BF7"/>
    <w:rsid w:val="00875C17"/>
    <w:rsid w:val="00875C25"/>
    <w:rsid w:val="00875D2E"/>
    <w:rsid w:val="00875D89"/>
    <w:rsid w:val="00875DC2"/>
    <w:rsid w:val="00875F57"/>
    <w:rsid w:val="00875FF2"/>
    <w:rsid w:val="00876092"/>
    <w:rsid w:val="00876154"/>
    <w:rsid w:val="00876184"/>
    <w:rsid w:val="0087619B"/>
    <w:rsid w:val="00876317"/>
    <w:rsid w:val="0087636C"/>
    <w:rsid w:val="008764AF"/>
    <w:rsid w:val="008764F4"/>
    <w:rsid w:val="008766A4"/>
    <w:rsid w:val="0087682B"/>
    <w:rsid w:val="008768C6"/>
    <w:rsid w:val="00876A6D"/>
    <w:rsid w:val="00876AF9"/>
    <w:rsid w:val="00876CA5"/>
    <w:rsid w:val="00876CF5"/>
    <w:rsid w:val="00876F89"/>
    <w:rsid w:val="00876F9E"/>
    <w:rsid w:val="00877202"/>
    <w:rsid w:val="00877211"/>
    <w:rsid w:val="0087721E"/>
    <w:rsid w:val="0087728F"/>
    <w:rsid w:val="008772CD"/>
    <w:rsid w:val="008773ED"/>
    <w:rsid w:val="00877400"/>
    <w:rsid w:val="0087746B"/>
    <w:rsid w:val="008777E0"/>
    <w:rsid w:val="0087786E"/>
    <w:rsid w:val="00877B1B"/>
    <w:rsid w:val="00877BD1"/>
    <w:rsid w:val="00877C3F"/>
    <w:rsid w:val="00877C56"/>
    <w:rsid w:val="00877D45"/>
    <w:rsid w:val="00877DC0"/>
    <w:rsid w:val="00877E38"/>
    <w:rsid w:val="00880109"/>
    <w:rsid w:val="0088010D"/>
    <w:rsid w:val="0088012E"/>
    <w:rsid w:val="0088019F"/>
    <w:rsid w:val="008801AF"/>
    <w:rsid w:val="008801FD"/>
    <w:rsid w:val="008802DE"/>
    <w:rsid w:val="0088045D"/>
    <w:rsid w:val="0088056B"/>
    <w:rsid w:val="008805FF"/>
    <w:rsid w:val="0088062E"/>
    <w:rsid w:val="00880681"/>
    <w:rsid w:val="0088078C"/>
    <w:rsid w:val="00880837"/>
    <w:rsid w:val="008808C3"/>
    <w:rsid w:val="00880BF2"/>
    <w:rsid w:val="00880D2D"/>
    <w:rsid w:val="00880DAA"/>
    <w:rsid w:val="00880E77"/>
    <w:rsid w:val="0088102C"/>
    <w:rsid w:val="008813C9"/>
    <w:rsid w:val="00881426"/>
    <w:rsid w:val="0088151D"/>
    <w:rsid w:val="00881534"/>
    <w:rsid w:val="008815E1"/>
    <w:rsid w:val="008815FE"/>
    <w:rsid w:val="00881681"/>
    <w:rsid w:val="008818EC"/>
    <w:rsid w:val="00881AC2"/>
    <w:rsid w:val="00881FFF"/>
    <w:rsid w:val="00882048"/>
    <w:rsid w:val="008820C5"/>
    <w:rsid w:val="0088211A"/>
    <w:rsid w:val="00882150"/>
    <w:rsid w:val="00882347"/>
    <w:rsid w:val="008823DA"/>
    <w:rsid w:val="008823EC"/>
    <w:rsid w:val="0088250F"/>
    <w:rsid w:val="00882653"/>
    <w:rsid w:val="00882772"/>
    <w:rsid w:val="00882852"/>
    <w:rsid w:val="0088286F"/>
    <w:rsid w:val="008829AF"/>
    <w:rsid w:val="00882A24"/>
    <w:rsid w:val="00882B07"/>
    <w:rsid w:val="00882B51"/>
    <w:rsid w:val="00882B61"/>
    <w:rsid w:val="00882C19"/>
    <w:rsid w:val="00882D6C"/>
    <w:rsid w:val="00882F83"/>
    <w:rsid w:val="0088308B"/>
    <w:rsid w:val="0088309B"/>
    <w:rsid w:val="008830B1"/>
    <w:rsid w:val="008832D0"/>
    <w:rsid w:val="0088348C"/>
    <w:rsid w:val="008834EA"/>
    <w:rsid w:val="00883545"/>
    <w:rsid w:val="00883576"/>
    <w:rsid w:val="00883645"/>
    <w:rsid w:val="00883725"/>
    <w:rsid w:val="00883729"/>
    <w:rsid w:val="008837A9"/>
    <w:rsid w:val="00883801"/>
    <w:rsid w:val="0088381A"/>
    <w:rsid w:val="0088387F"/>
    <w:rsid w:val="0088399A"/>
    <w:rsid w:val="00883AEB"/>
    <w:rsid w:val="00883B61"/>
    <w:rsid w:val="00883C91"/>
    <w:rsid w:val="00883F3B"/>
    <w:rsid w:val="00883FC7"/>
    <w:rsid w:val="0088401E"/>
    <w:rsid w:val="008840CC"/>
    <w:rsid w:val="008841B8"/>
    <w:rsid w:val="00884268"/>
    <w:rsid w:val="00884301"/>
    <w:rsid w:val="0088435A"/>
    <w:rsid w:val="008843D0"/>
    <w:rsid w:val="008843ED"/>
    <w:rsid w:val="008844B1"/>
    <w:rsid w:val="0088462C"/>
    <w:rsid w:val="0088463C"/>
    <w:rsid w:val="008846AD"/>
    <w:rsid w:val="008846D9"/>
    <w:rsid w:val="0088482C"/>
    <w:rsid w:val="00884866"/>
    <w:rsid w:val="008848C0"/>
    <w:rsid w:val="008849B6"/>
    <w:rsid w:val="00884ABD"/>
    <w:rsid w:val="00884D03"/>
    <w:rsid w:val="00884EB2"/>
    <w:rsid w:val="00884ED5"/>
    <w:rsid w:val="00884EE5"/>
    <w:rsid w:val="00885051"/>
    <w:rsid w:val="00885218"/>
    <w:rsid w:val="0088521B"/>
    <w:rsid w:val="0088537C"/>
    <w:rsid w:val="0088538F"/>
    <w:rsid w:val="008854F2"/>
    <w:rsid w:val="00885639"/>
    <w:rsid w:val="0088576F"/>
    <w:rsid w:val="00885798"/>
    <w:rsid w:val="00885930"/>
    <w:rsid w:val="008859EF"/>
    <w:rsid w:val="00885EF9"/>
    <w:rsid w:val="00885F11"/>
    <w:rsid w:val="0088604E"/>
    <w:rsid w:val="0088605E"/>
    <w:rsid w:val="00886075"/>
    <w:rsid w:val="0088629D"/>
    <w:rsid w:val="0088637F"/>
    <w:rsid w:val="00886611"/>
    <w:rsid w:val="008866E7"/>
    <w:rsid w:val="008866F9"/>
    <w:rsid w:val="0088679B"/>
    <w:rsid w:val="008867C1"/>
    <w:rsid w:val="0088693B"/>
    <w:rsid w:val="00886A79"/>
    <w:rsid w:val="00886AA8"/>
    <w:rsid w:val="00886D4C"/>
    <w:rsid w:val="00886D64"/>
    <w:rsid w:val="00886DEE"/>
    <w:rsid w:val="00886FC0"/>
    <w:rsid w:val="00886FF2"/>
    <w:rsid w:val="0088702D"/>
    <w:rsid w:val="00887091"/>
    <w:rsid w:val="008870CC"/>
    <w:rsid w:val="00887103"/>
    <w:rsid w:val="008872A6"/>
    <w:rsid w:val="008872F5"/>
    <w:rsid w:val="008873BF"/>
    <w:rsid w:val="00887534"/>
    <w:rsid w:val="00887634"/>
    <w:rsid w:val="008877D3"/>
    <w:rsid w:val="00887C1D"/>
    <w:rsid w:val="00887D9E"/>
    <w:rsid w:val="00887E4D"/>
    <w:rsid w:val="00887E92"/>
    <w:rsid w:val="00887F85"/>
    <w:rsid w:val="0089005E"/>
    <w:rsid w:val="00890191"/>
    <w:rsid w:val="008901A3"/>
    <w:rsid w:val="008901E7"/>
    <w:rsid w:val="008902BC"/>
    <w:rsid w:val="00890393"/>
    <w:rsid w:val="008903B2"/>
    <w:rsid w:val="00890438"/>
    <w:rsid w:val="0089055E"/>
    <w:rsid w:val="00890599"/>
    <w:rsid w:val="008905B5"/>
    <w:rsid w:val="0089066C"/>
    <w:rsid w:val="00890930"/>
    <w:rsid w:val="00890976"/>
    <w:rsid w:val="00890996"/>
    <w:rsid w:val="00890A8A"/>
    <w:rsid w:val="00890F13"/>
    <w:rsid w:val="00891358"/>
    <w:rsid w:val="008913FE"/>
    <w:rsid w:val="00891483"/>
    <w:rsid w:val="0089167B"/>
    <w:rsid w:val="0089169F"/>
    <w:rsid w:val="008918BD"/>
    <w:rsid w:val="008919DA"/>
    <w:rsid w:val="00891A75"/>
    <w:rsid w:val="00891AE0"/>
    <w:rsid w:val="00891AFF"/>
    <w:rsid w:val="00891B7D"/>
    <w:rsid w:val="00891C95"/>
    <w:rsid w:val="00891D6A"/>
    <w:rsid w:val="00891DE7"/>
    <w:rsid w:val="00891E2E"/>
    <w:rsid w:val="00891E4A"/>
    <w:rsid w:val="00891F2E"/>
    <w:rsid w:val="00891FC8"/>
    <w:rsid w:val="00892152"/>
    <w:rsid w:val="008922F8"/>
    <w:rsid w:val="00892345"/>
    <w:rsid w:val="00892487"/>
    <w:rsid w:val="00892595"/>
    <w:rsid w:val="008925C9"/>
    <w:rsid w:val="008925CD"/>
    <w:rsid w:val="008925EC"/>
    <w:rsid w:val="0089260A"/>
    <w:rsid w:val="00892746"/>
    <w:rsid w:val="008928B9"/>
    <w:rsid w:val="008928C7"/>
    <w:rsid w:val="00892943"/>
    <w:rsid w:val="008929A3"/>
    <w:rsid w:val="008929C2"/>
    <w:rsid w:val="008929F1"/>
    <w:rsid w:val="00892B55"/>
    <w:rsid w:val="00892B87"/>
    <w:rsid w:val="00892C57"/>
    <w:rsid w:val="00892C98"/>
    <w:rsid w:val="00892D34"/>
    <w:rsid w:val="00893020"/>
    <w:rsid w:val="00893061"/>
    <w:rsid w:val="00893184"/>
    <w:rsid w:val="0089327C"/>
    <w:rsid w:val="008934EC"/>
    <w:rsid w:val="00893560"/>
    <w:rsid w:val="0089359B"/>
    <w:rsid w:val="008935D7"/>
    <w:rsid w:val="0089371A"/>
    <w:rsid w:val="0089371B"/>
    <w:rsid w:val="0089372E"/>
    <w:rsid w:val="0089377A"/>
    <w:rsid w:val="0089385A"/>
    <w:rsid w:val="008938B0"/>
    <w:rsid w:val="00893D12"/>
    <w:rsid w:val="00893E78"/>
    <w:rsid w:val="0089424B"/>
    <w:rsid w:val="00894309"/>
    <w:rsid w:val="008945BB"/>
    <w:rsid w:val="008945E5"/>
    <w:rsid w:val="0089495F"/>
    <w:rsid w:val="00894A4F"/>
    <w:rsid w:val="00894AD4"/>
    <w:rsid w:val="00894B50"/>
    <w:rsid w:val="00894D76"/>
    <w:rsid w:val="00895123"/>
    <w:rsid w:val="00895384"/>
    <w:rsid w:val="008953D8"/>
    <w:rsid w:val="00895473"/>
    <w:rsid w:val="008954B4"/>
    <w:rsid w:val="00895556"/>
    <w:rsid w:val="00895586"/>
    <w:rsid w:val="0089575F"/>
    <w:rsid w:val="00895812"/>
    <w:rsid w:val="008958A9"/>
    <w:rsid w:val="008959E3"/>
    <w:rsid w:val="00895BB6"/>
    <w:rsid w:val="00895BD0"/>
    <w:rsid w:val="00895CD5"/>
    <w:rsid w:val="00895DEF"/>
    <w:rsid w:val="00895F96"/>
    <w:rsid w:val="0089605D"/>
    <w:rsid w:val="008960A8"/>
    <w:rsid w:val="008961D8"/>
    <w:rsid w:val="00896264"/>
    <w:rsid w:val="008962A7"/>
    <w:rsid w:val="0089650C"/>
    <w:rsid w:val="008965EB"/>
    <w:rsid w:val="00896724"/>
    <w:rsid w:val="008967AA"/>
    <w:rsid w:val="00896882"/>
    <w:rsid w:val="008969F0"/>
    <w:rsid w:val="00896A61"/>
    <w:rsid w:val="00896A77"/>
    <w:rsid w:val="00896AD9"/>
    <w:rsid w:val="00896BD5"/>
    <w:rsid w:val="00896D42"/>
    <w:rsid w:val="00896EBD"/>
    <w:rsid w:val="00897031"/>
    <w:rsid w:val="008970C9"/>
    <w:rsid w:val="0089718E"/>
    <w:rsid w:val="008971B3"/>
    <w:rsid w:val="008971F4"/>
    <w:rsid w:val="00897298"/>
    <w:rsid w:val="00897354"/>
    <w:rsid w:val="008973E4"/>
    <w:rsid w:val="008973F8"/>
    <w:rsid w:val="00897513"/>
    <w:rsid w:val="0089757C"/>
    <w:rsid w:val="008975FF"/>
    <w:rsid w:val="0089788C"/>
    <w:rsid w:val="008978CC"/>
    <w:rsid w:val="00897AAB"/>
    <w:rsid w:val="00897CAB"/>
    <w:rsid w:val="00897D92"/>
    <w:rsid w:val="00897EEB"/>
    <w:rsid w:val="00897F11"/>
    <w:rsid w:val="00897F12"/>
    <w:rsid w:val="008A0011"/>
    <w:rsid w:val="008A022A"/>
    <w:rsid w:val="008A03A1"/>
    <w:rsid w:val="008A05B9"/>
    <w:rsid w:val="008A05C4"/>
    <w:rsid w:val="008A05E4"/>
    <w:rsid w:val="008A05E7"/>
    <w:rsid w:val="008A065D"/>
    <w:rsid w:val="008A0667"/>
    <w:rsid w:val="008A0687"/>
    <w:rsid w:val="008A085D"/>
    <w:rsid w:val="008A08C6"/>
    <w:rsid w:val="008A0C5F"/>
    <w:rsid w:val="008A0D9B"/>
    <w:rsid w:val="008A0DA3"/>
    <w:rsid w:val="008A0DCE"/>
    <w:rsid w:val="008A0E94"/>
    <w:rsid w:val="008A0EDD"/>
    <w:rsid w:val="008A0FA9"/>
    <w:rsid w:val="008A10CF"/>
    <w:rsid w:val="008A10D0"/>
    <w:rsid w:val="008A115A"/>
    <w:rsid w:val="008A1192"/>
    <w:rsid w:val="008A15A3"/>
    <w:rsid w:val="008A1668"/>
    <w:rsid w:val="008A1779"/>
    <w:rsid w:val="008A192D"/>
    <w:rsid w:val="008A1934"/>
    <w:rsid w:val="008A1A46"/>
    <w:rsid w:val="008A1D2B"/>
    <w:rsid w:val="008A1D62"/>
    <w:rsid w:val="008A1DDC"/>
    <w:rsid w:val="008A1E55"/>
    <w:rsid w:val="008A1EA5"/>
    <w:rsid w:val="008A1FCA"/>
    <w:rsid w:val="008A201E"/>
    <w:rsid w:val="008A20E2"/>
    <w:rsid w:val="008A21EB"/>
    <w:rsid w:val="008A2345"/>
    <w:rsid w:val="008A23B1"/>
    <w:rsid w:val="008A24E9"/>
    <w:rsid w:val="008A2553"/>
    <w:rsid w:val="008A26AD"/>
    <w:rsid w:val="008A298E"/>
    <w:rsid w:val="008A29C7"/>
    <w:rsid w:val="008A2A30"/>
    <w:rsid w:val="008A2B6B"/>
    <w:rsid w:val="008A2BD9"/>
    <w:rsid w:val="008A2C85"/>
    <w:rsid w:val="008A2CA0"/>
    <w:rsid w:val="008A2D7B"/>
    <w:rsid w:val="008A2DFC"/>
    <w:rsid w:val="008A2F79"/>
    <w:rsid w:val="008A2FDF"/>
    <w:rsid w:val="008A2FEC"/>
    <w:rsid w:val="008A30E9"/>
    <w:rsid w:val="008A322A"/>
    <w:rsid w:val="008A33C6"/>
    <w:rsid w:val="008A3413"/>
    <w:rsid w:val="008A34EF"/>
    <w:rsid w:val="008A35EC"/>
    <w:rsid w:val="008A3613"/>
    <w:rsid w:val="008A3675"/>
    <w:rsid w:val="008A375D"/>
    <w:rsid w:val="008A378B"/>
    <w:rsid w:val="008A37EB"/>
    <w:rsid w:val="008A3836"/>
    <w:rsid w:val="008A38C5"/>
    <w:rsid w:val="008A3A28"/>
    <w:rsid w:val="008A3B86"/>
    <w:rsid w:val="008A3C95"/>
    <w:rsid w:val="008A3E5B"/>
    <w:rsid w:val="008A3EB1"/>
    <w:rsid w:val="008A3F5F"/>
    <w:rsid w:val="008A3FAE"/>
    <w:rsid w:val="008A3FFB"/>
    <w:rsid w:val="008A4140"/>
    <w:rsid w:val="008A41BB"/>
    <w:rsid w:val="008A4238"/>
    <w:rsid w:val="008A4439"/>
    <w:rsid w:val="008A45E3"/>
    <w:rsid w:val="008A46B0"/>
    <w:rsid w:val="008A482A"/>
    <w:rsid w:val="008A49BD"/>
    <w:rsid w:val="008A4A27"/>
    <w:rsid w:val="008A4C90"/>
    <w:rsid w:val="008A4CE6"/>
    <w:rsid w:val="008A4D89"/>
    <w:rsid w:val="008A4E5F"/>
    <w:rsid w:val="008A4FE7"/>
    <w:rsid w:val="008A500D"/>
    <w:rsid w:val="008A5151"/>
    <w:rsid w:val="008A5173"/>
    <w:rsid w:val="008A5295"/>
    <w:rsid w:val="008A5665"/>
    <w:rsid w:val="008A56F3"/>
    <w:rsid w:val="008A577D"/>
    <w:rsid w:val="008A57B7"/>
    <w:rsid w:val="008A5863"/>
    <w:rsid w:val="008A5969"/>
    <w:rsid w:val="008A59FF"/>
    <w:rsid w:val="008A5B2A"/>
    <w:rsid w:val="008A5B49"/>
    <w:rsid w:val="008A5C09"/>
    <w:rsid w:val="008A5E2A"/>
    <w:rsid w:val="008A5E35"/>
    <w:rsid w:val="008A5E4E"/>
    <w:rsid w:val="008A5EFA"/>
    <w:rsid w:val="008A6041"/>
    <w:rsid w:val="008A6056"/>
    <w:rsid w:val="008A60FA"/>
    <w:rsid w:val="008A613C"/>
    <w:rsid w:val="008A661A"/>
    <w:rsid w:val="008A665E"/>
    <w:rsid w:val="008A66F9"/>
    <w:rsid w:val="008A671D"/>
    <w:rsid w:val="008A6913"/>
    <w:rsid w:val="008A6959"/>
    <w:rsid w:val="008A6A83"/>
    <w:rsid w:val="008A6C46"/>
    <w:rsid w:val="008A6E06"/>
    <w:rsid w:val="008A6E6C"/>
    <w:rsid w:val="008A6EBC"/>
    <w:rsid w:val="008A70A2"/>
    <w:rsid w:val="008A7203"/>
    <w:rsid w:val="008A730A"/>
    <w:rsid w:val="008A74EB"/>
    <w:rsid w:val="008A74ED"/>
    <w:rsid w:val="008A75B8"/>
    <w:rsid w:val="008A75C9"/>
    <w:rsid w:val="008A763A"/>
    <w:rsid w:val="008A766B"/>
    <w:rsid w:val="008A7914"/>
    <w:rsid w:val="008A7955"/>
    <w:rsid w:val="008A79A8"/>
    <w:rsid w:val="008A7A53"/>
    <w:rsid w:val="008A7A60"/>
    <w:rsid w:val="008A7A8C"/>
    <w:rsid w:val="008A7B40"/>
    <w:rsid w:val="008A7D54"/>
    <w:rsid w:val="008A7E8F"/>
    <w:rsid w:val="008A7F96"/>
    <w:rsid w:val="008B0016"/>
    <w:rsid w:val="008B0138"/>
    <w:rsid w:val="008B01F7"/>
    <w:rsid w:val="008B040F"/>
    <w:rsid w:val="008B046A"/>
    <w:rsid w:val="008B0604"/>
    <w:rsid w:val="008B067A"/>
    <w:rsid w:val="008B07B6"/>
    <w:rsid w:val="008B0898"/>
    <w:rsid w:val="008B0918"/>
    <w:rsid w:val="008B0A38"/>
    <w:rsid w:val="008B0B04"/>
    <w:rsid w:val="008B0CC6"/>
    <w:rsid w:val="008B0D82"/>
    <w:rsid w:val="008B0E89"/>
    <w:rsid w:val="008B0FC9"/>
    <w:rsid w:val="008B1034"/>
    <w:rsid w:val="008B109D"/>
    <w:rsid w:val="008B10AE"/>
    <w:rsid w:val="008B1103"/>
    <w:rsid w:val="008B11D9"/>
    <w:rsid w:val="008B12B5"/>
    <w:rsid w:val="008B1333"/>
    <w:rsid w:val="008B137E"/>
    <w:rsid w:val="008B13D0"/>
    <w:rsid w:val="008B14BB"/>
    <w:rsid w:val="008B1593"/>
    <w:rsid w:val="008B15ED"/>
    <w:rsid w:val="008B1666"/>
    <w:rsid w:val="008B168B"/>
    <w:rsid w:val="008B16C5"/>
    <w:rsid w:val="008B178C"/>
    <w:rsid w:val="008B1991"/>
    <w:rsid w:val="008B1A1F"/>
    <w:rsid w:val="008B1A98"/>
    <w:rsid w:val="008B1A9E"/>
    <w:rsid w:val="008B1ABA"/>
    <w:rsid w:val="008B1AC9"/>
    <w:rsid w:val="008B1B41"/>
    <w:rsid w:val="008B1D54"/>
    <w:rsid w:val="008B2070"/>
    <w:rsid w:val="008B2287"/>
    <w:rsid w:val="008B22D4"/>
    <w:rsid w:val="008B2353"/>
    <w:rsid w:val="008B235E"/>
    <w:rsid w:val="008B2427"/>
    <w:rsid w:val="008B25BB"/>
    <w:rsid w:val="008B26F0"/>
    <w:rsid w:val="008B29BA"/>
    <w:rsid w:val="008B2B10"/>
    <w:rsid w:val="008B2BDA"/>
    <w:rsid w:val="008B2C3D"/>
    <w:rsid w:val="008B2CAB"/>
    <w:rsid w:val="008B2E28"/>
    <w:rsid w:val="008B2F50"/>
    <w:rsid w:val="008B2F57"/>
    <w:rsid w:val="008B2F61"/>
    <w:rsid w:val="008B3023"/>
    <w:rsid w:val="008B3174"/>
    <w:rsid w:val="008B329C"/>
    <w:rsid w:val="008B32C7"/>
    <w:rsid w:val="008B34A0"/>
    <w:rsid w:val="008B357B"/>
    <w:rsid w:val="008B365D"/>
    <w:rsid w:val="008B3663"/>
    <w:rsid w:val="008B3688"/>
    <w:rsid w:val="008B398E"/>
    <w:rsid w:val="008B399F"/>
    <w:rsid w:val="008B39D2"/>
    <w:rsid w:val="008B3A7A"/>
    <w:rsid w:val="008B3AF0"/>
    <w:rsid w:val="008B3BCB"/>
    <w:rsid w:val="008B3C7B"/>
    <w:rsid w:val="008B3C7D"/>
    <w:rsid w:val="008B3DF2"/>
    <w:rsid w:val="008B3E26"/>
    <w:rsid w:val="008B3EAA"/>
    <w:rsid w:val="008B3F09"/>
    <w:rsid w:val="008B4023"/>
    <w:rsid w:val="008B42D2"/>
    <w:rsid w:val="008B42E8"/>
    <w:rsid w:val="008B452D"/>
    <w:rsid w:val="008B46AC"/>
    <w:rsid w:val="008B46FA"/>
    <w:rsid w:val="008B484C"/>
    <w:rsid w:val="008B494C"/>
    <w:rsid w:val="008B4A82"/>
    <w:rsid w:val="008B4C06"/>
    <w:rsid w:val="008B4C17"/>
    <w:rsid w:val="008B4C3A"/>
    <w:rsid w:val="008B4C89"/>
    <w:rsid w:val="008B4F81"/>
    <w:rsid w:val="008B503D"/>
    <w:rsid w:val="008B5151"/>
    <w:rsid w:val="008B53AB"/>
    <w:rsid w:val="008B53AF"/>
    <w:rsid w:val="008B53F4"/>
    <w:rsid w:val="008B556E"/>
    <w:rsid w:val="008B563D"/>
    <w:rsid w:val="008B5679"/>
    <w:rsid w:val="008B567E"/>
    <w:rsid w:val="008B57EE"/>
    <w:rsid w:val="008B5908"/>
    <w:rsid w:val="008B5A67"/>
    <w:rsid w:val="008B5B86"/>
    <w:rsid w:val="008B5B8F"/>
    <w:rsid w:val="008B5C92"/>
    <w:rsid w:val="008B5D43"/>
    <w:rsid w:val="008B5D63"/>
    <w:rsid w:val="008B5DC1"/>
    <w:rsid w:val="008B5E87"/>
    <w:rsid w:val="008B5EAB"/>
    <w:rsid w:val="008B6182"/>
    <w:rsid w:val="008B6355"/>
    <w:rsid w:val="008B6378"/>
    <w:rsid w:val="008B663A"/>
    <w:rsid w:val="008B6783"/>
    <w:rsid w:val="008B688E"/>
    <w:rsid w:val="008B68AC"/>
    <w:rsid w:val="008B6A23"/>
    <w:rsid w:val="008B6B7E"/>
    <w:rsid w:val="008B6D5A"/>
    <w:rsid w:val="008B72E4"/>
    <w:rsid w:val="008B7861"/>
    <w:rsid w:val="008B789E"/>
    <w:rsid w:val="008B79A8"/>
    <w:rsid w:val="008B7AB7"/>
    <w:rsid w:val="008B7ADC"/>
    <w:rsid w:val="008B7BA8"/>
    <w:rsid w:val="008B7C5F"/>
    <w:rsid w:val="008B7C69"/>
    <w:rsid w:val="008B7C81"/>
    <w:rsid w:val="008B7CB8"/>
    <w:rsid w:val="008B7E16"/>
    <w:rsid w:val="008B7F72"/>
    <w:rsid w:val="008C0037"/>
    <w:rsid w:val="008C0125"/>
    <w:rsid w:val="008C0298"/>
    <w:rsid w:val="008C047B"/>
    <w:rsid w:val="008C05DB"/>
    <w:rsid w:val="008C066E"/>
    <w:rsid w:val="008C0906"/>
    <w:rsid w:val="008C0964"/>
    <w:rsid w:val="008C0B57"/>
    <w:rsid w:val="008C0B8A"/>
    <w:rsid w:val="008C0DD0"/>
    <w:rsid w:val="008C0DFC"/>
    <w:rsid w:val="008C0FB6"/>
    <w:rsid w:val="008C0FFB"/>
    <w:rsid w:val="008C11C2"/>
    <w:rsid w:val="008C1201"/>
    <w:rsid w:val="008C1248"/>
    <w:rsid w:val="008C138B"/>
    <w:rsid w:val="008C1488"/>
    <w:rsid w:val="008C14B5"/>
    <w:rsid w:val="008C1539"/>
    <w:rsid w:val="008C1778"/>
    <w:rsid w:val="008C17AD"/>
    <w:rsid w:val="008C19F7"/>
    <w:rsid w:val="008C1AAC"/>
    <w:rsid w:val="008C1AB1"/>
    <w:rsid w:val="008C1AE5"/>
    <w:rsid w:val="008C1BBB"/>
    <w:rsid w:val="008C1C76"/>
    <w:rsid w:val="008C1D7F"/>
    <w:rsid w:val="008C21A8"/>
    <w:rsid w:val="008C2253"/>
    <w:rsid w:val="008C225B"/>
    <w:rsid w:val="008C2267"/>
    <w:rsid w:val="008C237D"/>
    <w:rsid w:val="008C238F"/>
    <w:rsid w:val="008C239E"/>
    <w:rsid w:val="008C24A7"/>
    <w:rsid w:val="008C24C1"/>
    <w:rsid w:val="008C2503"/>
    <w:rsid w:val="008C25B1"/>
    <w:rsid w:val="008C25F5"/>
    <w:rsid w:val="008C26AC"/>
    <w:rsid w:val="008C276A"/>
    <w:rsid w:val="008C2797"/>
    <w:rsid w:val="008C27FB"/>
    <w:rsid w:val="008C28CE"/>
    <w:rsid w:val="008C29E2"/>
    <w:rsid w:val="008C2A3E"/>
    <w:rsid w:val="008C2BAE"/>
    <w:rsid w:val="008C2C45"/>
    <w:rsid w:val="008C2C68"/>
    <w:rsid w:val="008C2C73"/>
    <w:rsid w:val="008C2CFA"/>
    <w:rsid w:val="008C2D0F"/>
    <w:rsid w:val="008C2E0E"/>
    <w:rsid w:val="008C2E9D"/>
    <w:rsid w:val="008C2EEA"/>
    <w:rsid w:val="008C2FB4"/>
    <w:rsid w:val="008C2FBC"/>
    <w:rsid w:val="008C2FC3"/>
    <w:rsid w:val="008C300E"/>
    <w:rsid w:val="008C30D6"/>
    <w:rsid w:val="008C30FB"/>
    <w:rsid w:val="008C32DA"/>
    <w:rsid w:val="008C333B"/>
    <w:rsid w:val="008C33BC"/>
    <w:rsid w:val="008C3411"/>
    <w:rsid w:val="008C3476"/>
    <w:rsid w:val="008C36BA"/>
    <w:rsid w:val="008C3720"/>
    <w:rsid w:val="008C39A3"/>
    <w:rsid w:val="008C39C9"/>
    <w:rsid w:val="008C39FC"/>
    <w:rsid w:val="008C3A60"/>
    <w:rsid w:val="008C3A9D"/>
    <w:rsid w:val="008C3B6C"/>
    <w:rsid w:val="008C3DEA"/>
    <w:rsid w:val="008C3EB3"/>
    <w:rsid w:val="008C3EC2"/>
    <w:rsid w:val="008C3F9A"/>
    <w:rsid w:val="008C4093"/>
    <w:rsid w:val="008C4140"/>
    <w:rsid w:val="008C429E"/>
    <w:rsid w:val="008C42C5"/>
    <w:rsid w:val="008C44D7"/>
    <w:rsid w:val="008C44F2"/>
    <w:rsid w:val="008C4517"/>
    <w:rsid w:val="008C4659"/>
    <w:rsid w:val="008C48B6"/>
    <w:rsid w:val="008C48CF"/>
    <w:rsid w:val="008C4999"/>
    <w:rsid w:val="008C49E9"/>
    <w:rsid w:val="008C4B1E"/>
    <w:rsid w:val="008C4B25"/>
    <w:rsid w:val="008C4B7E"/>
    <w:rsid w:val="008C4BAD"/>
    <w:rsid w:val="008C4D04"/>
    <w:rsid w:val="008C4D0B"/>
    <w:rsid w:val="008C4DD8"/>
    <w:rsid w:val="008C4F94"/>
    <w:rsid w:val="008C5225"/>
    <w:rsid w:val="008C5244"/>
    <w:rsid w:val="008C5336"/>
    <w:rsid w:val="008C546C"/>
    <w:rsid w:val="008C5495"/>
    <w:rsid w:val="008C5887"/>
    <w:rsid w:val="008C58A6"/>
    <w:rsid w:val="008C58D1"/>
    <w:rsid w:val="008C5A4C"/>
    <w:rsid w:val="008C5A84"/>
    <w:rsid w:val="008C5BA8"/>
    <w:rsid w:val="008C5D19"/>
    <w:rsid w:val="008C5D5B"/>
    <w:rsid w:val="008C5EE4"/>
    <w:rsid w:val="008C5FB0"/>
    <w:rsid w:val="008C605E"/>
    <w:rsid w:val="008C62B8"/>
    <w:rsid w:val="008C63A0"/>
    <w:rsid w:val="008C6494"/>
    <w:rsid w:val="008C64E4"/>
    <w:rsid w:val="008C6558"/>
    <w:rsid w:val="008C65B4"/>
    <w:rsid w:val="008C669A"/>
    <w:rsid w:val="008C66B9"/>
    <w:rsid w:val="008C6730"/>
    <w:rsid w:val="008C678E"/>
    <w:rsid w:val="008C6859"/>
    <w:rsid w:val="008C6A0B"/>
    <w:rsid w:val="008C6A5C"/>
    <w:rsid w:val="008C6AEE"/>
    <w:rsid w:val="008C6D7E"/>
    <w:rsid w:val="008C6DF8"/>
    <w:rsid w:val="008C6DFC"/>
    <w:rsid w:val="008C6EF5"/>
    <w:rsid w:val="008C6F05"/>
    <w:rsid w:val="008C6FFE"/>
    <w:rsid w:val="008C70E2"/>
    <w:rsid w:val="008C7131"/>
    <w:rsid w:val="008C7181"/>
    <w:rsid w:val="008C724C"/>
    <w:rsid w:val="008C74B3"/>
    <w:rsid w:val="008C75EA"/>
    <w:rsid w:val="008C76EA"/>
    <w:rsid w:val="008C7830"/>
    <w:rsid w:val="008C7911"/>
    <w:rsid w:val="008C7960"/>
    <w:rsid w:val="008C7B92"/>
    <w:rsid w:val="008C7DDC"/>
    <w:rsid w:val="008C7E57"/>
    <w:rsid w:val="008C7FD0"/>
    <w:rsid w:val="008D0272"/>
    <w:rsid w:val="008D03DD"/>
    <w:rsid w:val="008D04A7"/>
    <w:rsid w:val="008D0505"/>
    <w:rsid w:val="008D073F"/>
    <w:rsid w:val="008D07F6"/>
    <w:rsid w:val="008D0836"/>
    <w:rsid w:val="008D08AD"/>
    <w:rsid w:val="008D0A26"/>
    <w:rsid w:val="008D0C0D"/>
    <w:rsid w:val="008D0CC2"/>
    <w:rsid w:val="008D0E81"/>
    <w:rsid w:val="008D0FEB"/>
    <w:rsid w:val="008D10C3"/>
    <w:rsid w:val="008D1126"/>
    <w:rsid w:val="008D11BF"/>
    <w:rsid w:val="008D1200"/>
    <w:rsid w:val="008D133A"/>
    <w:rsid w:val="008D13AB"/>
    <w:rsid w:val="008D13AF"/>
    <w:rsid w:val="008D151D"/>
    <w:rsid w:val="008D162F"/>
    <w:rsid w:val="008D16F1"/>
    <w:rsid w:val="008D17BE"/>
    <w:rsid w:val="008D1820"/>
    <w:rsid w:val="008D18C9"/>
    <w:rsid w:val="008D1A8A"/>
    <w:rsid w:val="008D1A97"/>
    <w:rsid w:val="008D1B36"/>
    <w:rsid w:val="008D1D10"/>
    <w:rsid w:val="008D1DBE"/>
    <w:rsid w:val="008D1E7E"/>
    <w:rsid w:val="008D1EA9"/>
    <w:rsid w:val="008D2183"/>
    <w:rsid w:val="008D2224"/>
    <w:rsid w:val="008D22EE"/>
    <w:rsid w:val="008D2304"/>
    <w:rsid w:val="008D266C"/>
    <w:rsid w:val="008D26C9"/>
    <w:rsid w:val="008D28E8"/>
    <w:rsid w:val="008D291F"/>
    <w:rsid w:val="008D2C88"/>
    <w:rsid w:val="008D2C9B"/>
    <w:rsid w:val="008D2DF7"/>
    <w:rsid w:val="008D31D6"/>
    <w:rsid w:val="008D31E1"/>
    <w:rsid w:val="008D3304"/>
    <w:rsid w:val="008D336C"/>
    <w:rsid w:val="008D3400"/>
    <w:rsid w:val="008D3417"/>
    <w:rsid w:val="008D36AF"/>
    <w:rsid w:val="008D3798"/>
    <w:rsid w:val="008D3823"/>
    <w:rsid w:val="008D3890"/>
    <w:rsid w:val="008D3975"/>
    <w:rsid w:val="008D3A9F"/>
    <w:rsid w:val="008D3AB3"/>
    <w:rsid w:val="008D3AFB"/>
    <w:rsid w:val="008D3B90"/>
    <w:rsid w:val="008D3BFB"/>
    <w:rsid w:val="008D3E96"/>
    <w:rsid w:val="008D3EC7"/>
    <w:rsid w:val="008D3EFF"/>
    <w:rsid w:val="008D413D"/>
    <w:rsid w:val="008D421F"/>
    <w:rsid w:val="008D44BA"/>
    <w:rsid w:val="008D489E"/>
    <w:rsid w:val="008D49C1"/>
    <w:rsid w:val="008D4A73"/>
    <w:rsid w:val="008D4CA2"/>
    <w:rsid w:val="008D4DC4"/>
    <w:rsid w:val="008D4FC5"/>
    <w:rsid w:val="008D5021"/>
    <w:rsid w:val="008D5065"/>
    <w:rsid w:val="008D508A"/>
    <w:rsid w:val="008D5343"/>
    <w:rsid w:val="008D5395"/>
    <w:rsid w:val="008D5560"/>
    <w:rsid w:val="008D559D"/>
    <w:rsid w:val="008D576C"/>
    <w:rsid w:val="008D58BE"/>
    <w:rsid w:val="008D5A02"/>
    <w:rsid w:val="008D5AC0"/>
    <w:rsid w:val="008D5ADC"/>
    <w:rsid w:val="008D5AFA"/>
    <w:rsid w:val="008D5BA9"/>
    <w:rsid w:val="008D5F22"/>
    <w:rsid w:val="008D6026"/>
    <w:rsid w:val="008D60A0"/>
    <w:rsid w:val="008D60C6"/>
    <w:rsid w:val="008D615D"/>
    <w:rsid w:val="008D64B8"/>
    <w:rsid w:val="008D652E"/>
    <w:rsid w:val="008D6567"/>
    <w:rsid w:val="008D65C9"/>
    <w:rsid w:val="008D6608"/>
    <w:rsid w:val="008D6700"/>
    <w:rsid w:val="008D6AD7"/>
    <w:rsid w:val="008D6AF0"/>
    <w:rsid w:val="008D6B93"/>
    <w:rsid w:val="008D6C90"/>
    <w:rsid w:val="008D6D88"/>
    <w:rsid w:val="008D6DE5"/>
    <w:rsid w:val="008D6E5D"/>
    <w:rsid w:val="008D6E8C"/>
    <w:rsid w:val="008D6F1C"/>
    <w:rsid w:val="008D6FB4"/>
    <w:rsid w:val="008D70FB"/>
    <w:rsid w:val="008D7145"/>
    <w:rsid w:val="008D7303"/>
    <w:rsid w:val="008D7491"/>
    <w:rsid w:val="008D765B"/>
    <w:rsid w:val="008D78CB"/>
    <w:rsid w:val="008D795D"/>
    <w:rsid w:val="008D79B0"/>
    <w:rsid w:val="008D7A25"/>
    <w:rsid w:val="008D7A36"/>
    <w:rsid w:val="008D7AC7"/>
    <w:rsid w:val="008D7CA3"/>
    <w:rsid w:val="008D7CC1"/>
    <w:rsid w:val="008D7DCE"/>
    <w:rsid w:val="008D7E6C"/>
    <w:rsid w:val="008D7EAD"/>
    <w:rsid w:val="008D7FA7"/>
    <w:rsid w:val="008E013C"/>
    <w:rsid w:val="008E0171"/>
    <w:rsid w:val="008E01E9"/>
    <w:rsid w:val="008E033C"/>
    <w:rsid w:val="008E03DE"/>
    <w:rsid w:val="008E0486"/>
    <w:rsid w:val="008E04B5"/>
    <w:rsid w:val="008E0787"/>
    <w:rsid w:val="008E07C7"/>
    <w:rsid w:val="008E0925"/>
    <w:rsid w:val="008E097B"/>
    <w:rsid w:val="008E0A21"/>
    <w:rsid w:val="008E0A9B"/>
    <w:rsid w:val="008E0AB9"/>
    <w:rsid w:val="008E0AEB"/>
    <w:rsid w:val="008E0C35"/>
    <w:rsid w:val="008E0C83"/>
    <w:rsid w:val="008E0F20"/>
    <w:rsid w:val="008E1156"/>
    <w:rsid w:val="008E119D"/>
    <w:rsid w:val="008E11F9"/>
    <w:rsid w:val="008E12A4"/>
    <w:rsid w:val="008E136E"/>
    <w:rsid w:val="008E1441"/>
    <w:rsid w:val="008E14F4"/>
    <w:rsid w:val="008E15F4"/>
    <w:rsid w:val="008E167E"/>
    <w:rsid w:val="008E16C5"/>
    <w:rsid w:val="008E17AC"/>
    <w:rsid w:val="008E1AF1"/>
    <w:rsid w:val="008E1D85"/>
    <w:rsid w:val="008E1D87"/>
    <w:rsid w:val="008E1E7B"/>
    <w:rsid w:val="008E1EBC"/>
    <w:rsid w:val="008E1FB4"/>
    <w:rsid w:val="008E1FE0"/>
    <w:rsid w:val="008E1FFB"/>
    <w:rsid w:val="008E20DA"/>
    <w:rsid w:val="008E21F1"/>
    <w:rsid w:val="008E2245"/>
    <w:rsid w:val="008E22C5"/>
    <w:rsid w:val="008E22DB"/>
    <w:rsid w:val="008E2404"/>
    <w:rsid w:val="008E253E"/>
    <w:rsid w:val="008E27A1"/>
    <w:rsid w:val="008E2906"/>
    <w:rsid w:val="008E2990"/>
    <w:rsid w:val="008E2A38"/>
    <w:rsid w:val="008E2B1D"/>
    <w:rsid w:val="008E2B33"/>
    <w:rsid w:val="008E2CB4"/>
    <w:rsid w:val="008E2DEA"/>
    <w:rsid w:val="008E2E09"/>
    <w:rsid w:val="008E3085"/>
    <w:rsid w:val="008E31A4"/>
    <w:rsid w:val="008E34AE"/>
    <w:rsid w:val="008E351E"/>
    <w:rsid w:val="008E3807"/>
    <w:rsid w:val="008E3865"/>
    <w:rsid w:val="008E3871"/>
    <w:rsid w:val="008E39D0"/>
    <w:rsid w:val="008E3BB0"/>
    <w:rsid w:val="008E3D27"/>
    <w:rsid w:val="008E3D96"/>
    <w:rsid w:val="008E3EB9"/>
    <w:rsid w:val="008E3F1B"/>
    <w:rsid w:val="008E4166"/>
    <w:rsid w:val="008E4382"/>
    <w:rsid w:val="008E461F"/>
    <w:rsid w:val="008E46EC"/>
    <w:rsid w:val="008E4924"/>
    <w:rsid w:val="008E4966"/>
    <w:rsid w:val="008E4990"/>
    <w:rsid w:val="008E4AD1"/>
    <w:rsid w:val="008E4EFF"/>
    <w:rsid w:val="008E4F68"/>
    <w:rsid w:val="008E5056"/>
    <w:rsid w:val="008E5093"/>
    <w:rsid w:val="008E51A5"/>
    <w:rsid w:val="008E529B"/>
    <w:rsid w:val="008E52EE"/>
    <w:rsid w:val="008E5331"/>
    <w:rsid w:val="008E5402"/>
    <w:rsid w:val="008E5486"/>
    <w:rsid w:val="008E5560"/>
    <w:rsid w:val="008E55EC"/>
    <w:rsid w:val="008E56BF"/>
    <w:rsid w:val="008E580D"/>
    <w:rsid w:val="008E5864"/>
    <w:rsid w:val="008E5866"/>
    <w:rsid w:val="008E59F5"/>
    <w:rsid w:val="008E5BDB"/>
    <w:rsid w:val="008E5D34"/>
    <w:rsid w:val="008E5D6E"/>
    <w:rsid w:val="008E5DE4"/>
    <w:rsid w:val="008E5E93"/>
    <w:rsid w:val="008E5F3D"/>
    <w:rsid w:val="008E602E"/>
    <w:rsid w:val="008E6100"/>
    <w:rsid w:val="008E61D8"/>
    <w:rsid w:val="008E61FF"/>
    <w:rsid w:val="008E629B"/>
    <w:rsid w:val="008E631A"/>
    <w:rsid w:val="008E638E"/>
    <w:rsid w:val="008E63C6"/>
    <w:rsid w:val="008E653C"/>
    <w:rsid w:val="008E6571"/>
    <w:rsid w:val="008E66F4"/>
    <w:rsid w:val="008E67CB"/>
    <w:rsid w:val="008E68B1"/>
    <w:rsid w:val="008E69F0"/>
    <w:rsid w:val="008E6A36"/>
    <w:rsid w:val="008E6A58"/>
    <w:rsid w:val="008E6B19"/>
    <w:rsid w:val="008E6B49"/>
    <w:rsid w:val="008E6E60"/>
    <w:rsid w:val="008E7080"/>
    <w:rsid w:val="008E70FA"/>
    <w:rsid w:val="008E710B"/>
    <w:rsid w:val="008E716D"/>
    <w:rsid w:val="008E7190"/>
    <w:rsid w:val="008E71B9"/>
    <w:rsid w:val="008E71C0"/>
    <w:rsid w:val="008E71C7"/>
    <w:rsid w:val="008E7447"/>
    <w:rsid w:val="008E74D6"/>
    <w:rsid w:val="008E7549"/>
    <w:rsid w:val="008E766B"/>
    <w:rsid w:val="008E76B2"/>
    <w:rsid w:val="008E7731"/>
    <w:rsid w:val="008E7875"/>
    <w:rsid w:val="008E78B0"/>
    <w:rsid w:val="008E7941"/>
    <w:rsid w:val="008E7AB2"/>
    <w:rsid w:val="008E7B62"/>
    <w:rsid w:val="008E7B7A"/>
    <w:rsid w:val="008E7CA2"/>
    <w:rsid w:val="008E7D0B"/>
    <w:rsid w:val="008E7E6C"/>
    <w:rsid w:val="008E7E6E"/>
    <w:rsid w:val="008E7F9A"/>
    <w:rsid w:val="008F0037"/>
    <w:rsid w:val="008F00A4"/>
    <w:rsid w:val="008F00DC"/>
    <w:rsid w:val="008F01A4"/>
    <w:rsid w:val="008F032F"/>
    <w:rsid w:val="008F0337"/>
    <w:rsid w:val="008F03DE"/>
    <w:rsid w:val="008F0479"/>
    <w:rsid w:val="008F04F2"/>
    <w:rsid w:val="008F0515"/>
    <w:rsid w:val="008F05C9"/>
    <w:rsid w:val="008F06BB"/>
    <w:rsid w:val="008F072B"/>
    <w:rsid w:val="008F0760"/>
    <w:rsid w:val="008F0792"/>
    <w:rsid w:val="008F07A1"/>
    <w:rsid w:val="008F07DE"/>
    <w:rsid w:val="008F08A1"/>
    <w:rsid w:val="008F08A9"/>
    <w:rsid w:val="008F0916"/>
    <w:rsid w:val="008F0974"/>
    <w:rsid w:val="008F0BF1"/>
    <w:rsid w:val="008F0C62"/>
    <w:rsid w:val="008F0C74"/>
    <w:rsid w:val="008F0D14"/>
    <w:rsid w:val="008F10D0"/>
    <w:rsid w:val="008F1104"/>
    <w:rsid w:val="008F12F1"/>
    <w:rsid w:val="008F13A7"/>
    <w:rsid w:val="008F1647"/>
    <w:rsid w:val="008F16E8"/>
    <w:rsid w:val="008F16F3"/>
    <w:rsid w:val="008F1736"/>
    <w:rsid w:val="008F173F"/>
    <w:rsid w:val="008F1743"/>
    <w:rsid w:val="008F176D"/>
    <w:rsid w:val="008F1A7E"/>
    <w:rsid w:val="008F1A96"/>
    <w:rsid w:val="008F1D5A"/>
    <w:rsid w:val="008F1D6E"/>
    <w:rsid w:val="008F1D7A"/>
    <w:rsid w:val="008F1F87"/>
    <w:rsid w:val="008F20B8"/>
    <w:rsid w:val="008F222F"/>
    <w:rsid w:val="008F2258"/>
    <w:rsid w:val="008F233D"/>
    <w:rsid w:val="008F2413"/>
    <w:rsid w:val="008F269E"/>
    <w:rsid w:val="008F2829"/>
    <w:rsid w:val="008F2916"/>
    <w:rsid w:val="008F2A7C"/>
    <w:rsid w:val="008F2DD1"/>
    <w:rsid w:val="008F2E60"/>
    <w:rsid w:val="008F2F0B"/>
    <w:rsid w:val="008F2F27"/>
    <w:rsid w:val="008F2FB7"/>
    <w:rsid w:val="008F30C7"/>
    <w:rsid w:val="008F32C6"/>
    <w:rsid w:val="008F32C8"/>
    <w:rsid w:val="008F3346"/>
    <w:rsid w:val="008F33C9"/>
    <w:rsid w:val="008F3491"/>
    <w:rsid w:val="008F34F5"/>
    <w:rsid w:val="008F350A"/>
    <w:rsid w:val="008F3585"/>
    <w:rsid w:val="008F3635"/>
    <w:rsid w:val="008F3698"/>
    <w:rsid w:val="008F369D"/>
    <w:rsid w:val="008F38EB"/>
    <w:rsid w:val="008F3903"/>
    <w:rsid w:val="008F3935"/>
    <w:rsid w:val="008F394F"/>
    <w:rsid w:val="008F3A1D"/>
    <w:rsid w:val="008F3BC0"/>
    <w:rsid w:val="008F3BDF"/>
    <w:rsid w:val="008F3D93"/>
    <w:rsid w:val="008F3D97"/>
    <w:rsid w:val="008F3FAD"/>
    <w:rsid w:val="008F4068"/>
    <w:rsid w:val="008F41D7"/>
    <w:rsid w:val="008F41FC"/>
    <w:rsid w:val="008F437B"/>
    <w:rsid w:val="008F445D"/>
    <w:rsid w:val="008F455F"/>
    <w:rsid w:val="008F46BE"/>
    <w:rsid w:val="008F4714"/>
    <w:rsid w:val="008F484C"/>
    <w:rsid w:val="008F4940"/>
    <w:rsid w:val="008F4BBD"/>
    <w:rsid w:val="008F4BF9"/>
    <w:rsid w:val="008F4D7E"/>
    <w:rsid w:val="008F4E5B"/>
    <w:rsid w:val="008F4EA9"/>
    <w:rsid w:val="008F4EC4"/>
    <w:rsid w:val="008F506C"/>
    <w:rsid w:val="008F508D"/>
    <w:rsid w:val="008F50A1"/>
    <w:rsid w:val="008F51E1"/>
    <w:rsid w:val="008F5254"/>
    <w:rsid w:val="008F53E3"/>
    <w:rsid w:val="008F53FA"/>
    <w:rsid w:val="008F5662"/>
    <w:rsid w:val="008F5784"/>
    <w:rsid w:val="008F58B6"/>
    <w:rsid w:val="008F5915"/>
    <w:rsid w:val="008F5B95"/>
    <w:rsid w:val="008F5C23"/>
    <w:rsid w:val="008F5C92"/>
    <w:rsid w:val="008F5E66"/>
    <w:rsid w:val="008F5EFD"/>
    <w:rsid w:val="008F5F23"/>
    <w:rsid w:val="008F5FC6"/>
    <w:rsid w:val="008F6000"/>
    <w:rsid w:val="008F6093"/>
    <w:rsid w:val="008F6122"/>
    <w:rsid w:val="008F6150"/>
    <w:rsid w:val="008F6201"/>
    <w:rsid w:val="008F6265"/>
    <w:rsid w:val="008F652D"/>
    <w:rsid w:val="008F6538"/>
    <w:rsid w:val="008F6549"/>
    <w:rsid w:val="008F6641"/>
    <w:rsid w:val="008F66D2"/>
    <w:rsid w:val="008F6728"/>
    <w:rsid w:val="008F677B"/>
    <w:rsid w:val="008F6B06"/>
    <w:rsid w:val="008F6C17"/>
    <w:rsid w:val="008F6C6E"/>
    <w:rsid w:val="008F7246"/>
    <w:rsid w:val="008F730C"/>
    <w:rsid w:val="008F7320"/>
    <w:rsid w:val="008F7395"/>
    <w:rsid w:val="008F73F7"/>
    <w:rsid w:val="008F7701"/>
    <w:rsid w:val="008F77D1"/>
    <w:rsid w:val="008F780F"/>
    <w:rsid w:val="008F78B2"/>
    <w:rsid w:val="008F7902"/>
    <w:rsid w:val="008F7950"/>
    <w:rsid w:val="008F7B86"/>
    <w:rsid w:val="008F7C3D"/>
    <w:rsid w:val="008F7D24"/>
    <w:rsid w:val="008F7DC8"/>
    <w:rsid w:val="008F7DD8"/>
    <w:rsid w:val="008F7E54"/>
    <w:rsid w:val="008F7F48"/>
    <w:rsid w:val="008F7F68"/>
    <w:rsid w:val="009000B1"/>
    <w:rsid w:val="009002DB"/>
    <w:rsid w:val="0090030C"/>
    <w:rsid w:val="00900363"/>
    <w:rsid w:val="00900378"/>
    <w:rsid w:val="009004A1"/>
    <w:rsid w:val="009004CB"/>
    <w:rsid w:val="009004E4"/>
    <w:rsid w:val="009004E9"/>
    <w:rsid w:val="009005FD"/>
    <w:rsid w:val="00900844"/>
    <w:rsid w:val="00900D9C"/>
    <w:rsid w:val="00900F45"/>
    <w:rsid w:val="00900FC5"/>
    <w:rsid w:val="00900FCF"/>
    <w:rsid w:val="0090135E"/>
    <w:rsid w:val="0090138B"/>
    <w:rsid w:val="0090144E"/>
    <w:rsid w:val="009017CE"/>
    <w:rsid w:val="009017F4"/>
    <w:rsid w:val="00901980"/>
    <w:rsid w:val="00901D08"/>
    <w:rsid w:val="00901D3E"/>
    <w:rsid w:val="00901D6D"/>
    <w:rsid w:val="00901ED4"/>
    <w:rsid w:val="00901EF7"/>
    <w:rsid w:val="00902069"/>
    <w:rsid w:val="009021DA"/>
    <w:rsid w:val="0090220E"/>
    <w:rsid w:val="00902211"/>
    <w:rsid w:val="009024A4"/>
    <w:rsid w:val="0090253B"/>
    <w:rsid w:val="00902588"/>
    <w:rsid w:val="009025C0"/>
    <w:rsid w:val="009025CC"/>
    <w:rsid w:val="0090263B"/>
    <w:rsid w:val="009027D8"/>
    <w:rsid w:val="009027D9"/>
    <w:rsid w:val="0090286C"/>
    <w:rsid w:val="00902B56"/>
    <w:rsid w:val="00902B68"/>
    <w:rsid w:val="00902DA9"/>
    <w:rsid w:val="00902DE1"/>
    <w:rsid w:val="00902E6E"/>
    <w:rsid w:val="00902EA9"/>
    <w:rsid w:val="009031BA"/>
    <w:rsid w:val="009032A7"/>
    <w:rsid w:val="0090331A"/>
    <w:rsid w:val="00903373"/>
    <w:rsid w:val="0090347C"/>
    <w:rsid w:val="00903539"/>
    <w:rsid w:val="00903609"/>
    <w:rsid w:val="009036AB"/>
    <w:rsid w:val="00903727"/>
    <w:rsid w:val="00903C46"/>
    <w:rsid w:val="00903D22"/>
    <w:rsid w:val="009040B8"/>
    <w:rsid w:val="00904334"/>
    <w:rsid w:val="00904438"/>
    <w:rsid w:val="0090450F"/>
    <w:rsid w:val="009045BD"/>
    <w:rsid w:val="009045C8"/>
    <w:rsid w:val="009049C0"/>
    <w:rsid w:val="00904B99"/>
    <w:rsid w:val="00904C6F"/>
    <w:rsid w:val="00904D0A"/>
    <w:rsid w:val="00904D73"/>
    <w:rsid w:val="00904E54"/>
    <w:rsid w:val="0090507D"/>
    <w:rsid w:val="0090509A"/>
    <w:rsid w:val="0090525D"/>
    <w:rsid w:val="0090551B"/>
    <w:rsid w:val="0090556A"/>
    <w:rsid w:val="00905641"/>
    <w:rsid w:val="00905648"/>
    <w:rsid w:val="0090566B"/>
    <w:rsid w:val="0090573D"/>
    <w:rsid w:val="00905771"/>
    <w:rsid w:val="00905B59"/>
    <w:rsid w:val="00905B98"/>
    <w:rsid w:val="00905C3D"/>
    <w:rsid w:val="00905D1A"/>
    <w:rsid w:val="00905E3F"/>
    <w:rsid w:val="00905FE1"/>
    <w:rsid w:val="00906201"/>
    <w:rsid w:val="00906356"/>
    <w:rsid w:val="0090652E"/>
    <w:rsid w:val="0090663B"/>
    <w:rsid w:val="009066E1"/>
    <w:rsid w:val="009067F4"/>
    <w:rsid w:val="00906844"/>
    <w:rsid w:val="0090687A"/>
    <w:rsid w:val="009068D1"/>
    <w:rsid w:val="0090691B"/>
    <w:rsid w:val="00906B21"/>
    <w:rsid w:val="00906D7F"/>
    <w:rsid w:val="00906FC5"/>
    <w:rsid w:val="0090706A"/>
    <w:rsid w:val="00907319"/>
    <w:rsid w:val="00907329"/>
    <w:rsid w:val="00907409"/>
    <w:rsid w:val="009074AF"/>
    <w:rsid w:val="0090760A"/>
    <w:rsid w:val="00907779"/>
    <w:rsid w:val="009077B4"/>
    <w:rsid w:val="00907826"/>
    <w:rsid w:val="009078CF"/>
    <w:rsid w:val="0090791D"/>
    <w:rsid w:val="0090796E"/>
    <w:rsid w:val="009079FB"/>
    <w:rsid w:val="00907A61"/>
    <w:rsid w:val="00907A86"/>
    <w:rsid w:val="00907B2C"/>
    <w:rsid w:val="00907DCF"/>
    <w:rsid w:val="00907F0D"/>
    <w:rsid w:val="00907FB8"/>
    <w:rsid w:val="00910061"/>
    <w:rsid w:val="009100F6"/>
    <w:rsid w:val="009101EE"/>
    <w:rsid w:val="0091037E"/>
    <w:rsid w:val="009106D8"/>
    <w:rsid w:val="00910803"/>
    <w:rsid w:val="00910827"/>
    <w:rsid w:val="00910882"/>
    <w:rsid w:val="009109DB"/>
    <w:rsid w:val="00910DF7"/>
    <w:rsid w:val="0091137E"/>
    <w:rsid w:val="00911434"/>
    <w:rsid w:val="0091143A"/>
    <w:rsid w:val="0091150E"/>
    <w:rsid w:val="00911593"/>
    <w:rsid w:val="00911648"/>
    <w:rsid w:val="009116BF"/>
    <w:rsid w:val="009118F9"/>
    <w:rsid w:val="009119AC"/>
    <w:rsid w:val="00911A74"/>
    <w:rsid w:val="00911C75"/>
    <w:rsid w:val="00911C8D"/>
    <w:rsid w:val="00911D5B"/>
    <w:rsid w:val="00911DF7"/>
    <w:rsid w:val="00911F14"/>
    <w:rsid w:val="00911F9E"/>
    <w:rsid w:val="00912050"/>
    <w:rsid w:val="00912103"/>
    <w:rsid w:val="009121AF"/>
    <w:rsid w:val="009122D6"/>
    <w:rsid w:val="009122DD"/>
    <w:rsid w:val="009123DB"/>
    <w:rsid w:val="009123E0"/>
    <w:rsid w:val="00912456"/>
    <w:rsid w:val="009124C5"/>
    <w:rsid w:val="00912549"/>
    <w:rsid w:val="0091271B"/>
    <w:rsid w:val="009127BF"/>
    <w:rsid w:val="00912817"/>
    <w:rsid w:val="00912968"/>
    <w:rsid w:val="009129A0"/>
    <w:rsid w:val="009129FD"/>
    <w:rsid w:val="00912CAD"/>
    <w:rsid w:val="00912D1E"/>
    <w:rsid w:val="00912EBF"/>
    <w:rsid w:val="00912F84"/>
    <w:rsid w:val="00913037"/>
    <w:rsid w:val="009131E2"/>
    <w:rsid w:val="009135C9"/>
    <w:rsid w:val="009135CD"/>
    <w:rsid w:val="0091368D"/>
    <w:rsid w:val="00913894"/>
    <w:rsid w:val="009138C7"/>
    <w:rsid w:val="009139DA"/>
    <w:rsid w:val="00913B89"/>
    <w:rsid w:val="00913D13"/>
    <w:rsid w:val="00913D20"/>
    <w:rsid w:val="00913D2B"/>
    <w:rsid w:val="00913DA3"/>
    <w:rsid w:val="00913E65"/>
    <w:rsid w:val="00914040"/>
    <w:rsid w:val="00914049"/>
    <w:rsid w:val="00914112"/>
    <w:rsid w:val="0091417B"/>
    <w:rsid w:val="00914198"/>
    <w:rsid w:val="009141FE"/>
    <w:rsid w:val="0091447C"/>
    <w:rsid w:val="00914531"/>
    <w:rsid w:val="00914546"/>
    <w:rsid w:val="0091454D"/>
    <w:rsid w:val="00914593"/>
    <w:rsid w:val="00914670"/>
    <w:rsid w:val="009146EC"/>
    <w:rsid w:val="0091482F"/>
    <w:rsid w:val="009148F2"/>
    <w:rsid w:val="00914BCC"/>
    <w:rsid w:val="00914C7A"/>
    <w:rsid w:val="00914C7F"/>
    <w:rsid w:val="00914D2E"/>
    <w:rsid w:val="00914D49"/>
    <w:rsid w:val="00914E47"/>
    <w:rsid w:val="00915197"/>
    <w:rsid w:val="009153D7"/>
    <w:rsid w:val="00915B7E"/>
    <w:rsid w:val="00915E57"/>
    <w:rsid w:val="00915F57"/>
    <w:rsid w:val="00915FFE"/>
    <w:rsid w:val="009162EC"/>
    <w:rsid w:val="00916416"/>
    <w:rsid w:val="009164CB"/>
    <w:rsid w:val="009166D9"/>
    <w:rsid w:val="0091686C"/>
    <w:rsid w:val="009168EE"/>
    <w:rsid w:val="00916A2A"/>
    <w:rsid w:val="00916ABB"/>
    <w:rsid w:val="00916CB9"/>
    <w:rsid w:val="00916EE3"/>
    <w:rsid w:val="00916F48"/>
    <w:rsid w:val="009170E4"/>
    <w:rsid w:val="009170F0"/>
    <w:rsid w:val="009171BF"/>
    <w:rsid w:val="009172D1"/>
    <w:rsid w:val="009174D0"/>
    <w:rsid w:val="00917510"/>
    <w:rsid w:val="00917561"/>
    <w:rsid w:val="00917594"/>
    <w:rsid w:val="009175C8"/>
    <w:rsid w:val="009176B6"/>
    <w:rsid w:val="009178C4"/>
    <w:rsid w:val="00917AEF"/>
    <w:rsid w:val="00917B11"/>
    <w:rsid w:val="00917B3E"/>
    <w:rsid w:val="00917BE9"/>
    <w:rsid w:val="00917C12"/>
    <w:rsid w:val="00917C35"/>
    <w:rsid w:val="00917C77"/>
    <w:rsid w:val="00917C85"/>
    <w:rsid w:val="00917D3C"/>
    <w:rsid w:val="00917E01"/>
    <w:rsid w:val="00917E7B"/>
    <w:rsid w:val="00917E7E"/>
    <w:rsid w:val="00917E93"/>
    <w:rsid w:val="00920021"/>
    <w:rsid w:val="00920101"/>
    <w:rsid w:val="00920155"/>
    <w:rsid w:val="009201C0"/>
    <w:rsid w:val="009201E2"/>
    <w:rsid w:val="009204C4"/>
    <w:rsid w:val="00920600"/>
    <w:rsid w:val="00920744"/>
    <w:rsid w:val="00920753"/>
    <w:rsid w:val="00920802"/>
    <w:rsid w:val="0092093E"/>
    <w:rsid w:val="00920A3F"/>
    <w:rsid w:val="00920AD4"/>
    <w:rsid w:val="00920B5C"/>
    <w:rsid w:val="00920C73"/>
    <w:rsid w:val="00920E34"/>
    <w:rsid w:val="00920EC5"/>
    <w:rsid w:val="009212BC"/>
    <w:rsid w:val="0092142A"/>
    <w:rsid w:val="0092144F"/>
    <w:rsid w:val="0092146B"/>
    <w:rsid w:val="00921575"/>
    <w:rsid w:val="0092166F"/>
    <w:rsid w:val="0092173F"/>
    <w:rsid w:val="00921914"/>
    <w:rsid w:val="00921917"/>
    <w:rsid w:val="00921937"/>
    <w:rsid w:val="009219C8"/>
    <w:rsid w:val="00921BBB"/>
    <w:rsid w:val="00921BC3"/>
    <w:rsid w:val="00921D30"/>
    <w:rsid w:val="00921F6E"/>
    <w:rsid w:val="00921FEF"/>
    <w:rsid w:val="0092209C"/>
    <w:rsid w:val="00922318"/>
    <w:rsid w:val="009223AB"/>
    <w:rsid w:val="00922521"/>
    <w:rsid w:val="009226BA"/>
    <w:rsid w:val="009226CC"/>
    <w:rsid w:val="009226FE"/>
    <w:rsid w:val="00922708"/>
    <w:rsid w:val="009227A1"/>
    <w:rsid w:val="009228F9"/>
    <w:rsid w:val="0092297E"/>
    <w:rsid w:val="009229CC"/>
    <w:rsid w:val="00922A0C"/>
    <w:rsid w:val="00922B47"/>
    <w:rsid w:val="00922B77"/>
    <w:rsid w:val="00922BED"/>
    <w:rsid w:val="009231C1"/>
    <w:rsid w:val="009231F5"/>
    <w:rsid w:val="009231F7"/>
    <w:rsid w:val="009236B5"/>
    <w:rsid w:val="00923703"/>
    <w:rsid w:val="009237F5"/>
    <w:rsid w:val="00923850"/>
    <w:rsid w:val="00923969"/>
    <w:rsid w:val="009239AA"/>
    <w:rsid w:val="00923BA0"/>
    <w:rsid w:val="00923C07"/>
    <w:rsid w:val="00923C78"/>
    <w:rsid w:val="00923D93"/>
    <w:rsid w:val="00924183"/>
    <w:rsid w:val="009241AB"/>
    <w:rsid w:val="00924286"/>
    <w:rsid w:val="009242B5"/>
    <w:rsid w:val="0092434C"/>
    <w:rsid w:val="00924421"/>
    <w:rsid w:val="009246C2"/>
    <w:rsid w:val="00924A3F"/>
    <w:rsid w:val="00924A83"/>
    <w:rsid w:val="00924B35"/>
    <w:rsid w:val="00924C00"/>
    <w:rsid w:val="00924C15"/>
    <w:rsid w:val="00924C9E"/>
    <w:rsid w:val="00924E03"/>
    <w:rsid w:val="00924F91"/>
    <w:rsid w:val="0092507E"/>
    <w:rsid w:val="0092519E"/>
    <w:rsid w:val="009254AC"/>
    <w:rsid w:val="009254E9"/>
    <w:rsid w:val="00925551"/>
    <w:rsid w:val="009256BE"/>
    <w:rsid w:val="0092570A"/>
    <w:rsid w:val="00925874"/>
    <w:rsid w:val="00925959"/>
    <w:rsid w:val="00925A39"/>
    <w:rsid w:val="00925CC7"/>
    <w:rsid w:val="00925D9E"/>
    <w:rsid w:val="00925EC4"/>
    <w:rsid w:val="00926155"/>
    <w:rsid w:val="00926341"/>
    <w:rsid w:val="0092635A"/>
    <w:rsid w:val="00926444"/>
    <w:rsid w:val="0092648E"/>
    <w:rsid w:val="009264D5"/>
    <w:rsid w:val="00926567"/>
    <w:rsid w:val="0092659B"/>
    <w:rsid w:val="0092662A"/>
    <w:rsid w:val="0092666E"/>
    <w:rsid w:val="00926728"/>
    <w:rsid w:val="0092672A"/>
    <w:rsid w:val="00926946"/>
    <w:rsid w:val="00926986"/>
    <w:rsid w:val="0092698B"/>
    <w:rsid w:val="00926B03"/>
    <w:rsid w:val="00926BCC"/>
    <w:rsid w:val="00926C5A"/>
    <w:rsid w:val="00926C6C"/>
    <w:rsid w:val="00926DC3"/>
    <w:rsid w:val="00926E3F"/>
    <w:rsid w:val="00926EAB"/>
    <w:rsid w:val="00926F21"/>
    <w:rsid w:val="00926F50"/>
    <w:rsid w:val="00926FB9"/>
    <w:rsid w:val="0092718C"/>
    <w:rsid w:val="00927251"/>
    <w:rsid w:val="00927371"/>
    <w:rsid w:val="00927378"/>
    <w:rsid w:val="009274AE"/>
    <w:rsid w:val="00927539"/>
    <w:rsid w:val="009276EA"/>
    <w:rsid w:val="009279E4"/>
    <w:rsid w:val="00927A7B"/>
    <w:rsid w:val="00927AA7"/>
    <w:rsid w:val="00927B91"/>
    <w:rsid w:val="00927BA3"/>
    <w:rsid w:val="00927C07"/>
    <w:rsid w:val="00927C2B"/>
    <w:rsid w:val="00927DEF"/>
    <w:rsid w:val="00927ED6"/>
    <w:rsid w:val="00927F83"/>
    <w:rsid w:val="00927F90"/>
    <w:rsid w:val="0093002D"/>
    <w:rsid w:val="009300A1"/>
    <w:rsid w:val="00930168"/>
    <w:rsid w:val="0093023E"/>
    <w:rsid w:val="0093029A"/>
    <w:rsid w:val="00930450"/>
    <w:rsid w:val="0093051B"/>
    <w:rsid w:val="00930595"/>
    <w:rsid w:val="00930602"/>
    <w:rsid w:val="0093072B"/>
    <w:rsid w:val="00930793"/>
    <w:rsid w:val="00930801"/>
    <w:rsid w:val="00930851"/>
    <w:rsid w:val="009309DD"/>
    <w:rsid w:val="00930A12"/>
    <w:rsid w:val="00930A33"/>
    <w:rsid w:val="00930B15"/>
    <w:rsid w:val="00930B3E"/>
    <w:rsid w:val="00930B7F"/>
    <w:rsid w:val="00930C03"/>
    <w:rsid w:val="00930D95"/>
    <w:rsid w:val="00930E11"/>
    <w:rsid w:val="00930ECF"/>
    <w:rsid w:val="00931059"/>
    <w:rsid w:val="00931083"/>
    <w:rsid w:val="00931093"/>
    <w:rsid w:val="009313B0"/>
    <w:rsid w:val="009313B5"/>
    <w:rsid w:val="009315DD"/>
    <w:rsid w:val="0093164D"/>
    <w:rsid w:val="0093164F"/>
    <w:rsid w:val="00931814"/>
    <w:rsid w:val="00931885"/>
    <w:rsid w:val="00931888"/>
    <w:rsid w:val="0093196C"/>
    <w:rsid w:val="00931974"/>
    <w:rsid w:val="00931BAC"/>
    <w:rsid w:val="00931E8C"/>
    <w:rsid w:val="00931EDA"/>
    <w:rsid w:val="00932026"/>
    <w:rsid w:val="009320B9"/>
    <w:rsid w:val="00932167"/>
    <w:rsid w:val="0093218A"/>
    <w:rsid w:val="00932340"/>
    <w:rsid w:val="00932395"/>
    <w:rsid w:val="0093261C"/>
    <w:rsid w:val="009327EA"/>
    <w:rsid w:val="00932B95"/>
    <w:rsid w:val="00932C15"/>
    <w:rsid w:val="00932C47"/>
    <w:rsid w:val="00932DBF"/>
    <w:rsid w:val="00932DEF"/>
    <w:rsid w:val="00932E6A"/>
    <w:rsid w:val="009331A7"/>
    <w:rsid w:val="00933255"/>
    <w:rsid w:val="009338EF"/>
    <w:rsid w:val="009339A5"/>
    <w:rsid w:val="00933BD6"/>
    <w:rsid w:val="00933CF8"/>
    <w:rsid w:val="00933DFB"/>
    <w:rsid w:val="00933E1C"/>
    <w:rsid w:val="00934028"/>
    <w:rsid w:val="0093420E"/>
    <w:rsid w:val="0093426B"/>
    <w:rsid w:val="00934345"/>
    <w:rsid w:val="0093437B"/>
    <w:rsid w:val="009344E9"/>
    <w:rsid w:val="00934515"/>
    <w:rsid w:val="0093471A"/>
    <w:rsid w:val="009347DE"/>
    <w:rsid w:val="009348B0"/>
    <w:rsid w:val="009348BA"/>
    <w:rsid w:val="009349A4"/>
    <w:rsid w:val="009349B4"/>
    <w:rsid w:val="009349BF"/>
    <w:rsid w:val="00934ABC"/>
    <w:rsid w:val="00934B16"/>
    <w:rsid w:val="00934BB1"/>
    <w:rsid w:val="00934BE0"/>
    <w:rsid w:val="00934C81"/>
    <w:rsid w:val="00934D10"/>
    <w:rsid w:val="00934EF5"/>
    <w:rsid w:val="0093538A"/>
    <w:rsid w:val="0093572C"/>
    <w:rsid w:val="00935751"/>
    <w:rsid w:val="009357C2"/>
    <w:rsid w:val="009357FC"/>
    <w:rsid w:val="00935844"/>
    <w:rsid w:val="00935848"/>
    <w:rsid w:val="0093587D"/>
    <w:rsid w:val="009358F2"/>
    <w:rsid w:val="009359DA"/>
    <w:rsid w:val="00935BEB"/>
    <w:rsid w:val="00935CF6"/>
    <w:rsid w:val="00935D80"/>
    <w:rsid w:val="0093602F"/>
    <w:rsid w:val="00936118"/>
    <w:rsid w:val="00936180"/>
    <w:rsid w:val="009362F0"/>
    <w:rsid w:val="009364E3"/>
    <w:rsid w:val="0093656C"/>
    <w:rsid w:val="0093665D"/>
    <w:rsid w:val="009366E3"/>
    <w:rsid w:val="00936A53"/>
    <w:rsid w:val="00936A65"/>
    <w:rsid w:val="00936B5A"/>
    <w:rsid w:val="00936BFA"/>
    <w:rsid w:val="00936E6E"/>
    <w:rsid w:val="00937067"/>
    <w:rsid w:val="0093712D"/>
    <w:rsid w:val="00937178"/>
    <w:rsid w:val="00937475"/>
    <w:rsid w:val="00937604"/>
    <w:rsid w:val="00937693"/>
    <w:rsid w:val="009377C1"/>
    <w:rsid w:val="009378A4"/>
    <w:rsid w:val="00937969"/>
    <w:rsid w:val="009379D4"/>
    <w:rsid w:val="009401A5"/>
    <w:rsid w:val="009403BA"/>
    <w:rsid w:val="00940466"/>
    <w:rsid w:val="00940507"/>
    <w:rsid w:val="00940595"/>
    <w:rsid w:val="00940647"/>
    <w:rsid w:val="00940753"/>
    <w:rsid w:val="00940762"/>
    <w:rsid w:val="009407DE"/>
    <w:rsid w:val="009408DF"/>
    <w:rsid w:val="009409AF"/>
    <w:rsid w:val="00940A15"/>
    <w:rsid w:val="00940A31"/>
    <w:rsid w:val="00940B0D"/>
    <w:rsid w:val="00940D37"/>
    <w:rsid w:val="00940F3E"/>
    <w:rsid w:val="00940FE2"/>
    <w:rsid w:val="0094122F"/>
    <w:rsid w:val="0094135E"/>
    <w:rsid w:val="00941412"/>
    <w:rsid w:val="009416B2"/>
    <w:rsid w:val="009416F0"/>
    <w:rsid w:val="0094175E"/>
    <w:rsid w:val="00941980"/>
    <w:rsid w:val="00941B23"/>
    <w:rsid w:val="009421AD"/>
    <w:rsid w:val="00942215"/>
    <w:rsid w:val="009422C4"/>
    <w:rsid w:val="0094241D"/>
    <w:rsid w:val="00942453"/>
    <w:rsid w:val="00942533"/>
    <w:rsid w:val="00942556"/>
    <w:rsid w:val="009426F8"/>
    <w:rsid w:val="0094279E"/>
    <w:rsid w:val="00942861"/>
    <w:rsid w:val="00942908"/>
    <w:rsid w:val="00942A73"/>
    <w:rsid w:val="00942C64"/>
    <w:rsid w:val="00942E96"/>
    <w:rsid w:val="00942F10"/>
    <w:rsid w:val="00942F21"/>
    <w:rsid w:val="00943096"/>
    <w:rsid w:val="00943149"/>
    <w:rsid w:val="0094324D"/>
    <w:rsid w:val="009432AD"/>
    <w:rsid w:val="009436AF"/>
    <w:rsid w:val="0094386C"/>
    <w:rsid w:val="0094387B"/>
    <w:rsid w:val="00943977"/>
    <w:rsid w:val="009439DD"/>
    <w:rsid w:val="00943ACE"/>
    <w:rsid w:val="00943B17"/>
    <w:rsid w:val="00943B67"/>
    <w:rsid w:val="00943BF4"/>
    <w:rsid w:val="00943C7C"/>
    <w:rsid w:val="00943D47"/>
    <w:rsid w:val="0094400A"/>
    <w:rsid w:val="0094413F"/>
    <w:rsid w:val="0094423D"/>
    <w:rsid w:val="00944312"/>
    <w:rsid w:val="0094444F"/>
    <w:rsid w:val="0094446D"/>
    <w:rsid w:val="009444F7"/>
    <w:rsid w:val="00944557"/>
    <w:rsid w:val="0094457F"/>
    <w:rsid w:val="00944793"/>
    <w:rsid w:val="0094483B"/>
    <w:rsid w:val="00944A96"/>
    <w:rsid w:val="00944B28"/>
    <w:rsid w:val="00944B64"/>
    <w:rsid w:val="00944BE7"/>
    <w:rsid w:val="00944C17"/>
    <w:rsid w:val="00944C57"/>
    <w:rsid w:val="00944CAD"/>
    <w:rsid w:val="00944CB0"/>
    <w:rsid w:val="00944D19"/>
    <w:rsid w:val="00944EA0"/>
    <w:rsid w:val="00944EE5"/>
    <w:rsid w:val="00944F97"/>
    <w:rsid w:val="009450C1"/>
    <w:rsid w:val="009450DA"/>
    <w:rsid w:val="00945285"/>
    <w:rsid w:val="009452E4"/>
    <w:rsid w:val="0094549E"/>
    <w:rsid w:val="0094553F"/>
    <w:rsid w:val="00945610"/>
    <w:rsid w:val="00945844"/>
    <w:rsid w:val="00945865"/>
    <w:rsid w:val="009458CE"/>
    <w:rsid w:val="00945A9C"/>
    <w:rsid w:val="00945B99"/>
    <w:rsid w:val="00945C07"/>
    <w:rsid w:val="00945CC1"/>
    <w:rsid w:val="00945E7E"/>
    <w:rsid w:val="00945EF9"/>
    <w:rsid w:val="00945FA9"/>
    <w:rsid w:val="00945FAA"/>
    <w:rsid w:val="009461B1"/>
    <w:rsid w:val="00946259"/>
    <w:rsid w:val="00946266"/>
    <w:rsid w:val="00946349"/>
    <w:rsid w:val="0094638B"/>
    <w:rsid w:val="009467AC"/>
    <w:rsid w:val="009468C8"/>
    <w:rsid w:val="0094693F"/>
    <w:rsid w:val="00946963"/>
    <w:rsid w:val="009469B5"/>
    <w:rsid w:val="00946F4B"/>
    <w:rsid w:val="00947183"/>
    <w:rsid w:val="0094721F"/>
    <w:rsid w:val="00947226"/>
    <w:rsid w:val="0094722D"/>
    <w:rsid w:val="00947238"/>
    <w:rsid w:val="0094731D"/>
    <w:rsid w:val="0094736E"/>
    <w:rsid w:val="0094740A"/>
    <w:rsid w:val="00947535"/>
    <w:rsid w:val="00947581"/>
    <w:rsid w:val="00947596"/>
    <w:rsid w:val="0094768C"/>
    <w:rsid w:val="00947706"/>
    <w:rsid w:val="0094792B"/>
    <w:rsid w:val="0094795F"/>
    <w:rsid w:val="00947A36"/>
    <w:rsid w:val="00947BAB"/>
    <w:rsid w:val="00947E5C"/>
    <w:rsid w:val="00950045"/>
    <w:rsid w:val="009500BE"/>
    <w:rsid w:val="0095037D"/>
    <w:rsid w:val="00950463"/>
    <w:rsid w:val="009505A7"/>
    <w:rsid w:val="009505E6"/>
    <w:rsid w:val="00950731"/>
    <w:rsid w:val="00950789"/>
    <w:rsid w:val="009509C3"/>
    <w:rsid w:val="009509FB"/>
    <w:rsid w:val="009509FD"/>
    <w:rsid w:val="00950A9D"/>
    <w:rsid w:val="00950CCC"/>
    <w:rsid w:val="00950D20"/>
    <w:rsid w:val="00950D7B"/>
    <w:rsid w:val="00950E17"/>
    <w:rsid w:val="00950EDE"/>
    <w:rsid w:val="00951085"/>
    <w:rsid w:val="0095111E"/>
    <w:rsid w:val="009511D0"/>
    <w:rsid w:val="009515DD"/>
    <w:rsid w:val="00951628"/>
    <w:rsid w:val="0095180C"/>
    <w:rsid w:val="00951817"/>
    <w:rsid w:val="00951C58"/>
    <w:rsid w:val="00951C7E"/>
    <w:rsid w:val="00951D45"/>
    <w:rsid w:val="00951D61"/>
    <w:rsid w:val="00951E0B"/>
    <w:rsid w:val="00951ECD"/>
    <w:rsid w:val="00951F00"/>
    <w:rsid w:val="00951F6C"/>
    <w:rsid w:val="009521F6"/>
    <w:rsid w:val="009523AA"/>
    <w:rsid w:val="009523C5"/>
    <w:rsid w:val="009523C7"/>
    <w:rsid w:val="0095244D"/>
    <w:rsid w:val="0095257D"/>
    <w:rsid w:val="00952783"/>
    <w:rsid w:val="00952A15"/>
    <w:rsid w:val="00952B05"/>
    <w:rsid w:val="00952B84"/>
    <w:rsid w:val="00952CAF"/>
    <w:rsid w:val="00952DD9"/>
    <w:rsid w:val="00953321"/>
    <w:rsid w:val="00953333"/>
    <w:rsid w:val="00953354"/>
    <w:rsid w:val="009538FC"/>
    <w:rsid w:val="00953971"/>
    <w:rsid w:val="00953B71"/>
    <w:rsid w:val="00953BF4"/>
    <w:rsid w:val="00953DD2"/>
    <w:rsid w:val="00953E96"/>
    <w:rsid w:val="00953EE1"/>
    <w:rsid w:val="00953F3A"/>
    <w:rsid w:val="00953F7E"/>
    <w:rsid w:val="009542F3"/>
    <w:rsid w:val="00954346"/>
    <w:rsid w:val="009543B4"/>
    <w:rsid w:val="00954419"/>
    <w:rsid w:val="0095443F"/>
    <w:rsid w:val="009544C7"/>
    <w:rsid w:val="0095451D"/>
    <w:rsid w:val="00954706"/>
    <w:rsid w:val="00954817"/>
    <w:rsid w:val="00954A15"/>
    <w:rsid w:val="00954A83"/>
    <w:rsid w:val="00954AD1"/>
    <w:rsid w:val="00954B86"/>
    <w:rsid w:val="00954CB3"/>
    <w:rsid w:val="00954CD8"/>
    <w:rsid w:val="00954D56"/>
    <w:rsid w:val="00954E92"/>
    <w:rsid w:val="00955201"/>
    <w:rsid w:val="00955318"/>
    <w:rsid w:val="009553D5"/>
    <w:rsid w:val="009553E2"/>
    <w:rsid w:val="0095543D"/>
    <w:rsid w:val="00955446"/>
    <w:rsid w:val="00955506"/>
    <w:rsid w:val="00955648"/>
    <w:rsid w:val="009558FF"/>
    <w:rsid w:val="00955935"/>
    <w:rsid w:val="00955E75"/>
    <w:rsid w:val="00955F1A"/>
    <w:rsid w:val="00956033"/>
    <w:rsid w:val="00956047"/>
    <w:rsid w:val="0095605A"/>
    <w:rsid w:val="00956185"/>
    <w:rsid w:val="009561D5"/>
    <w:rsid w:val="00956373"/>
    <w:rsid w:val="009563E2"/>
    <w:rsid w:val="0095646B"/>
    <w:rsid w:val="00956508"/>
    <w:rsid w:val="00956764"/>
    <w:rsid w:val="00956791"/>
    <w:rsid w:val="009568ED"/>
    <w:rsid w:val="00956AF4"/>
    <w:rsid w:val="00956B09"/>
    <w:rsid w:val="00956B5F"/>
    <w:rsid w:val="00956B92"/>
    <w:rsid w:val="00956C07"/>
    <w:rsid w:val="00956DAD"/>
    <w:rsid w:val="00956FB7"/>
    <w:rsid w:val="0095708F"/>
    <w:rsid w:val="009570C3"/>
    <w:rsid w:val="009571AB"/>
    <w:rsid w:val="009571B7"/>
    <w:rsid w:val="0095722B"/>
    <w:rsid w:val="00957490"/>
    <w:rsid w:val="0095777B"/>
    <w:rsid w:val="0095782D"/>
    <w:rsid w:val="0095782E"/>
    <w:rsid w:val="009578E7"/>
    <w:rsid w:val="00957A75"/>
    <w:rsid w:val="00957D36"/>
    <w:rsid w:val="00957DBC"/>
    <w:rsid w:val="00957E8C"/>
    <w:rsid w:val="00957FEA"/>
    <w:rsid w:val="00960116"/>
    <w:rsid w:val="0096022B"/>
    <w:rsid w:val="009603B8"/>
    <w:rsid w:val="0096043F"/>
    <w:rsid w:val="0096049E"/>
    <w:rsid w:val="00960525"/>
    <w:rsid w:val="009605DF"/>
    <w:rsid w:val="00960865"/>
    <w:rsid w:val="00960871"/>
    <w:rsid w:val="00960973"/>
    <w:rsid w:val="009609D2"/>
    <w:rsid w:val="00960AA1"/>
    <w:rsid w:val="00960BB1"/>
    <w:rsid w:val="00960BD7"/>
    <w:rsid w:val="00960D6D"/>
    <w:rsid w:val="00960D70"/>
    <w:rsid w:val="00960E6B"/>
    <w:rsid w:val="0096101A"/>
    <w:rsid w:val="0096102E"/>
    <w:rsid w:val="0096108F"/>
    <w:rsid w:val="009611E2"/>
    <w:rsid w:val="0096128B"/>
    <w:rsid w:val="009612A3"/>
    <w:rsid w:val="00961497"/>
    <w:rsid w:val="009615D2"/>
    <w:rsid w:val="009615D5"/>
    <w:rsid w:val="00961613"/>
    <w:rsid w:val="009619DF"/>
    <w:rsid w:val="00961B39"/>
    <w:rsid w:val="00961E66"/>
    <w:rsid w:val="00961F95"/>
    <w:rsid w:val="0096217E"/>
    <w:rsid w:val="009621A4"/>
    <w:rsid w:val="009621C9"/>
    <w:rsid w:val="0096235D"/>
    <w:rsid w:val="00962379"/>
    <w:rsid w:val="009623E4"/>
    <w:rsid w:val="009623E7"/>
    <w:rsid w:val="0096263D"/>
    <w:rsid w:val="0096295C"/>
    <w:rsid w:val="009629AA"/>
    <w:rsid w:val="00962AF3"/>
    <w:rsid w:val="00962B68"/>
    <w:rsid w:val="00962BB9"/>
    <w:rsid w:val="00962C80"/>
    <w:rsid w:val="00962D3C"/>
    <w:rsid w:val="00962DA0"/>
    <w:rsid w:val="00962DDC"/>
    <w:rsid w:val="00962E0C"/>
    <w:rsid w:val="00962E88"/>
    <w:rsid w:val="00962F92"/>
    <w:rsid w:val="00962FFB"/>
    <w:rsid w:val="0096305D"/>
    <w:rsid w:val="00963083"/>
    <w:rsid w:val="00963142"/>
    <w:rsid w:val="009631DB"/>
    <w:rsid w:val="009632B8"/>
    <w:rsid w:val="00963386"/>
    <w:rsid w:val="009633E5"/>
    <w:rsid w:val="00963484"/>
    <w:rsid w:val="00963520"/>
    <w:rsid w:val="009636A2"/>
    <w:rsid w:val="0096387B"/>
    <w:rsid w:val="009638F2"/>
    <w:rsid w:val="009639D6"/>
    <w:rsid w:val="00963A05"/>
    <w:rsid w:val="00963B99"/>
    <w:rsid w:val="00963C15"/>
    <w:rsid w:val="00963D52"/>
    <w:rsid w:val="00963F27"/>
    <w:rsid w:val="00963F7B"/>
    <w:rsid w:val="00964181"/>
    <w:rsid w:val="00964218"/>
    <w:rsid w:val="0096427F"/>
    <w:rsid w:val="00964308"/>
    <w:rsid w:val="00964341"/>
    <w:rsid w:val="00964419"/>
    <w:rsid w:val="00964426"/>
    <w:rsid w:val="00964558"/>
    <w:rsid w:val="00964626"/>
    <w:rsid w:val="00964657"/>
    <w:rsid w:val="009646B5"/>
    <w:rsid w:val="009647A5"/>
    <w:rsid w:val="009648D7"/>
    <w:rsid w:val="00964A57"/>
    <w:rsid w:val="00964B10"/>
    <w:rsid w:val="00964B31"/>
    <w:rsid w:val="00964C0E"/>
    <w:rsid w:val="00964CE9"/>
    <w:rsid w:val="00964D6C"/>
    <w:rsid w:val="00964DBC"/>
    <w:rsid w:val="00964F3E"/>
    <w:rsid w:val="009651BC"/>
    <w:rsid w:val="009652AA"/>
    <w:rsid w:val="009653A6"/>
    <w:rsid w:val="00965460"/>
    <w:rsid w:val="00965526"/>
    <w:rsid w:val="0096564B"/>
    <w:rsid w:val="009656D8"/>
    <w:rsid w:val="00965729"/>
    <w:rsid w:val="009657B3"/>
    <w:rsid w:val="00965924"/>
    <w:rsid w:val="009659A9"/>
    <w:rsid w:val="00965A75"/>
    <w:rsid w:val="00965AA5"/>
    <w:rsid w:val="00965DD8"/>
    <w:rsid w:val="00965F00"/>
    <w:rsid w:val="00965F5F"/>
    <w:rsid w:val="00965FB8"/>
    <w:rsid w:val="00966048"/>
    <w:rsid w:val="00966296"/>
    <w:rsid w:val="009663FE"/>
    <w:rsid w:val="00966436"/>
    <w:rsid w:val="0096643C"/>
    <w:rsid w:val="0096685E"/>
    <w:rsid w:val="00966876"/>
    <w:rsid w:val="00966921"/>
    <w:rsid w:val="00966941"/>
    <w:rsid w:val="009669AF"/>
    <w:rsid w:val="009669D0"/>
    <w:rsid w:val="00966A54"/>
    <w:rsid w:val="00966A75"/>
    <w:rsid w:val="00966ACE"/>
    <w:rsid w:val="00966B4F"/>
    <w:rsid w:val="00966BA2"/>
    <w:rsid w:val="00966DBB"/>
    <w:rsid w:val="00966DE9"/>
    <w:rsid w:val="00966E82"/>
    <w:rsid w:val="00966F31"/>
    <w:rsid w:val="00966FDB"/>
    <w:rsid w:val="0096709D"/>
    <w:rsid w:val="009670F1"/>
    <w:rsid w:val="0096715E"/>
    <w:rsid w:val="00967166"/>
    <w:rsid w:val="0096747A"/>
    <w:rsid w:val="00967614"/>
    <w:rsid w:val="00967648"/>
    <w:rsid w:val="0096773F"/>
    <w:rsid w:val="00967780"/>
    <w:rsid w:val="00967975"/>
    <w:rsid w:val="00967A57"/>
    <w:rsid w:val="00967AA8"/>
    <w:rsid w:val="00967ACE"/>
    <w:rsid w:val="00967CCE"/>
    <w:rsid w:val="00967CD1"/>
    <w:rsid w:val="00967D6B"/>
    <w:rsid w:val="0097018C"/>
    <w:rsid w:val="009702AC"/>
    <w:rsid w:val="00970363"/>
    <w:rsid w:val="00970565"/>
    <w:rsid w:val="00970618"/>
    <w:rsid w:val="009706E3"/>
    <w:rsid w:val="009707FC"/>
    <w:rsid w:val="00970814"/>
    <w:rsid w:val="00970922"/>
    <w:rsid w:val="00970935"/>
    <w:rsid w:val="009709CC"/>
    <w:rsid w:val="00970FA3"/>
    <w:rsid w:val="00971261"/>
    <w:rsid w:val="00971277"/>
    <w:rsid w:val="00971341"/>
    <w:rsid w:val="0097148D"/>
    <w:rsid w:val="00971649"/>
    <w:rsid w:val="00971678"/>
    <w:rsid w:val="0097167A"/>
    <w:rsid w:val="009716E4"/>
    <w:rsid w:val="009717FF"/>
    <w:rsid w:val="00971808"/>
    <w:rsid w:val="009719D1"/>
    <w:rsid w:val="00971CEC"/>
    <w:rsid w:val="00971CFA"/>
    <w:rsid w:val="00971DC3"/>
    <w:rsid w:val="00971E58"/>
    <w:rsid w:val="00971E59"/>
    <w:rsid w:val="00971F2D"/>
    <w:rsid w:val="00972029"/>
    <w:rsid w:val="009720C4"/>
    <w:rsid w:val="009721D4"/>
    <w:rsid w:val="0097222E"/>
    <w:rsid w:val="0097228C"/>
    <w:rsid w:val="009725A0"/>
    <w:rsid w:val="00972724"/>
    <w:rsid w:val="0097276B"/>
    <w:rsid w:val="00972858"/>
    <w:rsid w:val="00972B07"/>
    <w:rsid w:val="00972BCE"/>
    <w:rsid w:val="00972BF2"/>
    <w:rsid w:val="00972C6D"/>
    <w:rsid w:val="00972CF4"/>
    <w:rsid w:val="00972D69"/>
    <w:rsid w:val="00972D6F"/>
    <w:rsid w:val="009730A0"/>
    <w:rsid w:val="0097318D"/>
    <w:rsid w:val="009732F9"/>
    <w:rsid w:val="00973415"/>
    <w:rsid w:val="009735FE"/>
    <w:rsid w:val="0097367B"/>
    <w:rsid w:val="009736F1"/>
    <w:rsid w:val="009738A2"/>
    <w:rsid w:val="00973A65"/>
    <w:rsid w:val="00973AF3"/>
    <w:rsid w:val="00973E82"/>
    <w:rsid w:val="00973F0E"/>
    <w:rsid w:val="00973F19"/>
    <w:rsid w:val="00973FCD"/>
    <w:rsid w:val="0097400D"/>
    <w:rsid w:val="00974182"/>
    <w:rsid w:val="00974201"/>
    <w:rsid w:val="0097422A"/>
    <w:rsid w:val="009744C4"/>
    <w:rsid w:val="00974573"/>
    <w:rsid w:val="0097464F"/>
    <w:rsid w:val="009746D3"/>
    <w:rsid w:val="0097480B"/>
    <w:rsid w:val="009748EC"/>
    <w:rsid w:val="00974CCD"/>
    <w:rsid w:val="009750A7"/>
    <w:rsid w:val="00975149"/>
    <w:rsid w:val="0097531E"/>
    <w:rsid w:val="00975388"/>
    <w:rsid w:val="00975389"/>
    <w:rsid w:val="009753D4"/>
    <w:rsid w:val="00975464"/>
    <w:rsid w:val="00975468"/>
    <w:rsid w:val="0097562E"/>
    <w:rsid w:val="009756A7"/>
    <w:rsid w:val="009756BD"/>
    <w:rsid w:val="0097576A"/>
    <w:rsid w:val="00975A2D"/>
    <w:rsid w:val="00975A61"/>
    <w:rsid w:val="00975E04"/>
    <w:rsid w:val="00975EAF"/>
    <w:rsid w:val="00975F47"/>
    <w:rsid w:val="00976017"/>
    <w:rsid w:val="00976448"/>
    <w:rsid w:val="00976461"/>
    <w:rsid w:val="0097649F"/>
    <w:rsid w:val="00976738"/>
    <w:rsid w:val="0097675E"/>
    <w:rsid w:val="00976777"/>
    <w:rsid w:val="009767F4"/>
    <w:rsid w:val="009768B6"/>
    <w:rsid w:val="00976911"/>
    <w:rsid w:val="0097691B"/>
    <w:rsid w:val="00976933"/>
    <w:rsid w:val="00976B10"/>
    <w:rsid w:val="00976B94"/>
    <w:rsid w:val="00976C28"/>
    <w:rsid w:val="00976CBA"/>
    <w:rsid w:val="00976D00"/>
    <w:rsid w:val="00976E21"/>
    <w:rsid w:val="00976E76"/>
    <w:rsid w:val="00976F49"/>
    <w:rsid w:val="00976FA4"/>
    <w:rsid w:val="00976FB4"/>
    <w:rsid w:val="00976FE7"/>
    <w:rsid w:val="00977193"/>
    <w:rsid w:val="0097726D"/>
    <w:rsid w:val="009772E9"/>
    <w:rsid w:val="00977358"/>
    <w:rsid w:val="009773BD"/>
    <w:rsid w:val="00977418"/>
    <w:rsid w:val="009777FD"/>
    <w:rsid w:val="00977842"/>
    <w:rsid w:val="0097789C"/>
    <w:rsid w:val="009779E5"/>
    <w:rsid w:val="00977AAF"/>
    <w:rsid w:val="00977B0D"/>
    <w:rsid w:val="00977BDE"/>
    <w:rsid w:val="00977C29"/>
    <w:rsid w:val="00977D61"/>
    <w:rsid w:val="00977DD3"/>
    <w:rsid w:val="00977E7C"/>
    <w:rsid w:val="00977F34"/>
    <w:rsid w:val="00980083"/>
    <w:rsid w:val="009800EF"/>
    <w:rsid w:val="0098013E"/>
    <w:rsid w:val="0098014E"/>
    <w:rsid w:val="00980199"/>
    <w:rsid w:val="009801CD"/>
    <w:rsid w:val="009802DA"/>
    <w:rsid w:val="00980336"/>
    <w:rsid w:val="009805B0"/>
    <w:rsid w:val="00980752"/>
    <w:rsid w:val="00980770"/>
    <w:rsid w:val="0098085A"/>
    <w:rsid w:val="00980C36"/>
    <w:rsid w:val="00980D86"/>
    <w:rsid w:val="00980D9C"/>
    <w:rsid w:val="00980E24"/>
    <w:rsid w:val="00980F1F"/>
    <w:rsid w:val="00980F86"/>
    <w:rsid w:val="00980FF5"/>
    <w:rsid w:val="0098103B"/>
    <w:rsid w:val="0098119D"/>
    <w:rsid w:val="0098124B"/>
    <w:rsid w:val="0098147C"/>
    <w:rsid w:val="009816A7"/>
    <w:rsid w:val="00981762"/>
    <w:rsid w:val="0098183B"/>
    <w:rsid w:val="0098198C"/>
    <w:rsid w:val="00981CC0"/>
    <w:rsid w:val="00981D05"/>
    <w:rsid w:val="00981ECD"/>
    <w:rsid w:val="009820D0"/>
    <w:rsid w:val="00982344"/>
    <w:rsid w:val="00982752"/>
    <w:rsid w:val="009828C1"/>
    <w:rsid w:val="00982958"/>
    <w:rsid w:val="009829D3"/>
    <w:rsid w:val="00982B7D"/>
    <w:rsid w:val="00982C73"/>
    <w:rsid w:val="00982D82"/>
    <w:rsid w:val="00982DC1"/>
    <w:rsid w:val="00982E3F"/>
    <w:rsid w:val="00982E6D"/>
    <w:rsid w:val="00982EA4"/>
    <w:rsid w:val="00982FA8"/>
    <w:rsid w:val="00983018"/>
    <w:rsid w:val="0098301C"/>
    <w:rsid w:val="0098301F"/>
    <w:rsid w:val="00983065"/>
    <w:rsid w:val="009832E2"/>
    <w:rsid w:val="0098339F"/>
    <w:rsid w:val="009833C5"/>
    <w:rsid w:val="0098342F"/>
    <w:rsid w:val="0098344D"/>
    <w:rsid w:val="00983453"/>
    <w:rsid w:val="0098354D"/>
    <w:rsid w:val="0098364D"/>
    <w:rsid w:val="009837B1"/>
    <w:rsid w:val="00983915"/>
    <w:rsid w:val="0098393D"/>
    <w:rsid w:val="00983EBA"/>
    <w:rsid w:val="00983F1A"/>
    <w:rsid w:val="0098404C"/>
    <w:rsid w:val="009842BE"/>
    <w:rsid w:val="0098455C"/>
    <w:rsid w:val="00984651"/>
    <w:rsid w:val="0098479F"/>
    <w:rsid w:val="009847CD"/>
    <w:rsid w:val="0098489E"/>
    <w:rsid w:val="00984B95"/>
    <w:rsid w:val="00984DE9"/>
    <w:rsid w:val="00984E2E"/>
    <w:rsid w:val="00984E7D"/>
    <w:rsid w:val="0098502E"/>
    <w:rsid w:val="00985046"/>
    <w:rsid w:val="00985160"/>
    <w:rsid w:val="00985278"/>
    <w:rsid w:val="00985295"/>
    <w:rsid w:val="009854FC"/>
    <w:rsid w:val="0098554A"/>
    <w:rsid w:val="00985656"/>
    <w:rsid w:val="009856FC"/>
    <w:rsid w:val="0098592C"/>
    <w:rsid w:val="009859B1"/>
    <w:rsid w:val="00985B19"/>
    <w:rsid w:val="00985C5B"/>
    <w:rsid w:val="00985DAC"/>
    <w:rsid w:val="00985EC1"/>
    <w:rsid w:val="00985FF3"/>
    <w:rsid w:val="009863AE"/>
    <w:rsid w:val="00986499"/>
    <w:rsid w:val="009864F6"/>
    <w:rsid w:val="00986526"/>
    <w:rsid w:val="00986528"/>
    <w:rsid w:val="009865A9"/>
    <w:rsid w:val="0098660C"/>
    <w:rsid w:val="009866EA"/>
    <w:rsid w:val="0098676C"/>
    <w:rsid w:val="0098679E"/>
    <w:rsid w:val="00986AF4"/>
    <w:rsid w:val="00986BFC"/>
    <w:rsid w:val="00986D92"/>
    <w:rsid w:val="009870A3"/>
    <w:rsid w:val="009871A0"/>
    <w:rsid w:val="009872A2"/>
    <w:rsid w:val="0098731F"/>
    <w:rsid w:val="009873C3"/>
    <w:rsid w:val="00987420"/>
    <w:rsid w:val="00987580"/>
    <w:rsid w:val="009875F7"/>
    <w:rsid w:val="009876C9"/>
    <w:rsid w:val="0098789B"/>
    <w:rsid w:val="00987A0A"/>
    <w:rsid w:val="00987A2F"/>
    <w:rsid w:val="00987ABF"/>
    <w:rsid w:val="00987B18"/>
    <w:rsid w:val="00987CDC"/>
    <w:rsid w:val="00987D28"/>
    <w:rsid w:val="00987D2B"/>
    <w:rsid w:val="00987D54"/>
    <w:rsid w:val="009900E6"/>
    <w:rsid w:val="0099013B"/>
    <w:rsid w:val="00990400"/>
    <w:rsid w:val="0099058E"/>
    <w:rsid w:val="00990691"/>
    <w:rsid w:val="009907C9"/>
    <w:rsid w:val="009907D2"/>
    <w:rsid w:val="00990A76"/>
    <w:rsid w:val="00990B14"/>
    <w:rsid w:val="00990B15"/>
    <w:rsid w:val="00990BCF"/>
    <w:rsid w:val="00990C03"/>
    <w:rsid w:val="00990C34"/>
    <w:rsid w:val="00990DE5"/>
    <w:rsid w:val="00990E42"/>
    <w:rsid w:val="00990F11"/>
    <w:rsid w:val="00990F71"/>
    <w:rsid w:val="00990FE1"/>
    <w:rsid w:val="00990FE9"/>
    <w:rsid w:val="00991078"/>
    <w:rsid w:val="0099109C"/>
    <w:rsid w:val="009914A3"/>
    <w:rsid w:val="00991588"/>
    <w:rsid w:val="009916F1"/>
    <w:rsid w:val="00991704"/>
    <w:rsid w:val="00991790"/>
    <w:rsid w:val="009917A5"/>
    <w:rsid w:val="0099188B"/>
    <w:rsid w:val="00991A35"/>
    <w:rsid w:val="00991A9B"/>
    <w:rsid w:val="00991AB7"/>
    <w:rsid w:val="00991F1D"/>
    <w:rsid w:val="009921F9"/>
    <w:rsid w:val="0099227C"/>
    <w:rsid w:val="0099232A"/>
    <w:rsid w:val="0099237D"/>
    <w:rsid w:val="009924E8"/>
    <w:rsid w:val="009926D5"/>
    <w:rsid w:val="0099295F"/>
    <w:rsid w:val="009929CC"/>
    <w:rsid w:val="00992A10"/>
    <w:rsid w:val="00992A13"/>
    <w:rsid w:val="00992A4F"/>
    <w:rsid w:val="00992ADC"/>
    <w:rsid w:val="00992B0B"/>
    <w:rsid w:val="00992B67"/>
    <w:rsid w:val="00992CC5"/>
    <w:rsid w:val="00992D43"/>
    <w:rsid w:val="00992F21"/>
    <w:rsid w:val="00992F22"/>
    <w:rsid w:val="009931AE"/>
    <w:rsid w:val="00993483"/>
    <w:rsid w:val="0099349C"/>
    <w:rsid w:val="009934A4"/>
    <w:rsid w:val="009934FE"/>
    <w:rsid w:val="00993577"/>
    <w:rsid w:val="00993591"/>
    <w:rsid w:val="009935B7"/>
    <w:rsid w:val="009938AD"/>
    <w:rsid w:val="009939E5"/>
    <w:rsid w:val="00993A9A"/>
    <w:rsid w:val="00993AB5"/>
    <w:rsid w:val="00993C28"/>
    <w:rsid w:val="00993DFA"/>
    <w:rsid w:val="0099403F"/>
    <w:rsid w:val="009942B3"/>
    <w:rsid w:val="0099432F"/>
    <w:rsid w:val="009943E1"/>
    <w:rsid w:val="0099466F"/>
    <w:rsid w:val="009947D3"/>
    <w:rsid w:val="00994BA2"/>
    <w:rsid w:val="00994C30"/>
    <w:rsid w:val="00994D6C"/>
    <w:rsid w:val="00994D7E"/>
    <w:rsid w:val="00994ED2"/>
    <w:rsid w:val="00994EEE"/>
    <w:rsid w:val="00994F12"/>
    <w:rsid w:val="00994F8E"/>
    <w:rsid w:val="0099514C"/>
    <w:rsid w:val="0099515F"/>
    <w:rsid w:val="00995486"/>
    <w:rsid w:val="0099549F"/>
    <w:rsid w:val="009955C6"/>
    <w:rsid w:val="00995654"/>
    <w:rsid w:val="00995687"/>
    <w:rsid w:val="00995712"/>
    <w:rsid w:val="009957BE"/>
    <w:rsid w:val="009958E3"/>
    <w:rsid w:val="00995976"/>
    <w:rsid w:val="00995B3B"/>
    <w:rsid w:val="00995C5C"/>
    <w:rsid w:val="00995CD7"/>
    <w:rsid w:val="00995D0C"/>
    <w:rsid w:val="00995E05"/>
    <w:rsid w:val="00995E42"/>
    <w:rsid w:val="00995FBA"/>
    <w:rsid w:val="009960DB"/>
    <w:rsid w:val="009960F9"/>
    <w:rsid w:val="00996167"/>
    <w:rsid w:val="009963C6"/>
    <w:rsid w:val="009963FF"/>
    <w:rsid w:val="00996403"/>
    <w:rsid w:val="0099644B"/>
    <w:rsid w:val="009965D1"/>
    <w:rsid w:val="00996862"/>
    <w:rsid w:val="0099688D"/>
    <w:rsid w:val="009968B2"/>
    <w:rsid w:val="00996CDD"/>
    <w:rsid w:val="00996D64"/>
    <w:rsid w:val="00996DD8"/>
    <w:rsid w:val="00996E35"/>
    <w:rsid w:val="00996FBE"/>
    <w:rsid w:val="00996FD1"/>
    <w:rsid w:val="009970B8"/>
    <w:rsid w:val="009970D9"/>
    <w:rsid w:val="009972C7"/>
    <w:rsid w:val="009972EA"/>
    <w:rsid w:val="00997362"/>
    <w:rsid w:val="00997583"/>
    <w:rsid w:val="00997955"/>
    <w:rsid w:val="00997968"/>
    <w:rsid w:val="00997AFF"/>
    <w:rsid w:val="00997BA7"/>
    <w:rsid w:val="00997D3D"/>
    <w:rsid w:val="00997F03"/>
    <w:rsid w:val="00997F52"/>
    <w:rsid w:val="009A01AC"/>
    <w:rsid w:val="009A02F6"/>
    <w:rsid w:val="009A0314"/>
    <w:rsid w:val="009A0454"/>
    <w:rsid w:val="009A04CA"/>
    <w:rsid w:val="009A04FB"/>
    <w:rsid w:val="009A0544"/>
    <w:rsid w:val="009A0588"/>
    <w:rsid w:val="009A0592"/>
    <w:rsid w:val="009A0833"/>
    <w:rsid w:val="009A097D"/>
    <w:rsid w:val="009A09AD"/>
    <w:rsid w:val="009A0B3B"/>
    <w:rsid w:val="009A0B81"/>
    <w:rsid w:val="009A0B8A"/>
    <w:rsid w:val="009A0DCF"/>
    <w:rsid w:val="009A0E17"/>
    <w:rsid w:val="009A0E1A"/>
    <w:rsid w:val="009A0FD4"/>
    <w:rsid w:val="009A15AB"/>
    <w:rsid w:val="009A15C8"/>
    <w:rsid w:val="009A16D4"/>
    <w:rsid w:val="009A16DD"/>
    <w:rsid w:val="009A1773"/>
    <w:rsid w:val="009A17B7"/>
    <w:rsid w:val="009A1816"/>
    <w:rsid w:val="009A18B9"/>
    <w:rsid w:val="009A198A"/>
    <w:rsid w:val="009A19C3"/>
    <w:rsid w:val="009A1A53"/>
    <w:rsid w:val="009A1A6B"/>
    <w:rsid w:val="009A1AFC"/>
    <w:rsid w:val="009A1B28"/>
    <w:rsid w:val="009A1EC9"/>
    <w:rsid w:val="009A1ED9"/>
    <w:rsid w:val="009A1FE1"/>
    <w:rsid w:val="009A20C2"/>
    <w:rsid w:val="009A2241"/>
    <w:rsid w:val="009A2262"/>
    <w:rsid w:val="009A2405"/>
    <w:rsid w:val="009A241D"/>
    <w:rsid w:val="009A2578"/>
    <w:rsid w:val="009A25B4"/>
    <w:rsid w:val="009A276F"/>
    <w:rsid w:val="009A27EB"/>
    <w:rsid w:val="009A2AB7"/>
    <w:rsid w:val="009A2C52"/>
    <w:rsid w:val="009A2F83"/>
    <w:rsid w:val="009A303C"/>
    <w:rsid w:val="009A3066"/>
    <w:rsid w:val="009A30B2"/>
    <w:rsid w:val="009A33B3"/>
    <w:rsid w:val="009A343A"/>
    <w:rsid w:val="009A346C"/>
    <w:rsid w:val="009A34BD"/>
    <w:rsid w:val="009A3557"/>
    <w:rsid w:val="009A3560"/>
    <w:rsid w:val="009A3573"/>
    <w:rsid w:val="009A35C1"/>
    <w:rsid w:val="009A3629"/>
    <w:rsid w:val="009A37DC"/>
    <w:rsid w:val="009A3875"/>
    <w:rsid w:val="009A3B8F"/>
    <w:rsid w:val="009A3CCE"/>
    <w:rsid w:val="009A4362"/>
    <w:rsid w:val="009A4404"/>
    <w:rsid w:val="009A4471"/>
    <w:rsid w:val="009A4787"/>
    <w:rsid w:val="009A4794"/>
    <w:rsid w:val="009A47CC"/>
    <w:rsid w:val="009A4A26"/>
    <w:rsid w:val="009A4AC4"/>
    <w:rsid w:val="009A4BF9"/>
    <w:rsid w:val="009A4C98"/>
    <w:rsid w:val="009A4E3B"/>
    <w:rsid w:val="009A4ECB"/>
    <w:rsid w:val="009A4EF2"/>
    <w:rsid w:val="009A4F1B"/>
    <w:rsid w:val="009A4F49"/>
    <w:rsid w:val="009A50E7"/>
    <w:rsid w:val="009A5561"/>
    <w:rsid w:val="009A5898"/>
    <w:rsid w:val="009A58F6"/>
    <w:rsid w:val="009A5933"/>
    <w:rsid w:val="009A59BE"/>
    <w:rsid w:val="009A5A08"/>
    <w:rsid w:val="009A5BF7"/>
    <w:rsid w:val="009A5C3E"/>
    <w:rsid w:val="009A5CDD"/>
    <w:rsid w:val="009A5D85"/>
    <w:rsid w:val="009A5E14"/>
    <w:rsid w:val="009A5E3A"/>
    <w:rsid w:val="009A5F99"/>
    <w:rsid w:val="009A6272"/>
    <w:rsid w:val="009A62A1"/>
    <w:rsid w:val="009A630A"/>
    <w:rsid w:val="009A660A"/>
    <w:rsid w:val="009A6A15"/>
    <w:rsid w:val="009A6A6B"/>
    <w:rsid w:val="009A6BC1"/>
    <w:rsid w:val="009A6CC2"/>
    <w:rsid w:val="009A6F25"/>
    <w:rsid w:val="009A6F8E"/>
    <w:rsid w:val="009A6FDD"/>
    <w:rsid w:val="009A7005"/>
    <w:rsid w:val="009A730D"/>
    <w:rsid w:val="009A74BC"/>
    <w:rsid w:val="009A760B"/>
    <w:rsid w:val="009A7616"/>
    <w:rsid w:val="009A77A2"/>
    <w:rsid w:val="009A7811"/>
    <w:rsid w:val="009A78E6"/>
    <w:rsid w:val="009A7939"/>
    <w:rsid w:val="009A7979"/>
    <w:rsid w:val="009A7C71"/>
    <w:rsid w:val="009A7C8B"/>
    <w:rsid w:val="009A7D04"/>
    <w:rsid w:val="009A7E06"/>
    <w:rsid w:val="009A7EBD"/>
    <w:rsid w:val="009A7F71"/>
    <w:rsid w:val="009B0060"/>
    <w:rsid w:val="009B01D5"/>
    <w:rsid w:val="009B021A"/>
    <w:rsid w:val="009B0237"/>
    <w:rsid w:val="009B0243"/>
    <w:rsid w:val="009B063D"/>
    <w:rsid w:val="009B0641"/>
    <w:rsid w:val="009B0724"/>
    <w:rsid w:val="009B0AFC"/>
    <w:rsid w:val="009B0B88"/>
    <w:rsid w:val="009B0C05"/>
    <w:rsid w:val="009B0CE8"/>
    <w:rsid w:val="009B0E9F"/>
    <w:rsid w:val="009B1213"/>
    <w:rsid w:val="009B1477"/>
    <w:rsid w:val="009B162F"/>
    <w:rsid w:val="009B1635"/>
    <w:rsid w:val="009B19F6"/>
    <w:rsid w:val="009B1C86"/>
    <w:rsid w:val="009B1CF7"/>
    <w:rsid w:val="009B1DD3"/>
    <w:rsid w:val="009B1EA0"/>
    <w:rsid w:val="009B2491"/>
    <w:rsid w:val="009B2566"/>
    <w:rsid w:val="009B26EB"/>
    <w:rsid w:val="009B270E"/>
    <w:rsid w:val="009B2718"/>
    <w:rsid w:val="009B271F"/>
    <w:rsid w:val="009B2759"/>
    <w:rsid w:val="009B27E7"/>
    <w:rsid w:val="009B2ABC"/>
    <w:rsid w:val="009B2EB2"/>
    <w:rsid w:val="009B301E"/>
    <w:rsid w:val="009B3022"/>
    <w:rsid w:val="009B307C"/>
    <w:rsid w:val="009B316A"/>
    <w:rsid w:val="009B3213"/>
    <w:rsid w:val="009B3298"/>
    <w:rsid w:val="009B32C6"/>
    <w:rsid w:val="009B33D2"/>
    <w:rsid w:val="009B345E"/>
    <w:rsid w:val="009B348D"/>
    <w:rsid w:val="009B34D6"/>
    <w:rsid w:val="009B35A0"/>
    <w:rsid w:val="009B35C9"/>
    <w:rsid w:val="009B3867"/>
    <w:rsid w:val="009B39C5"/>
    <w:rsid w:val="009B39E4"/>
    <w:rsid w:val="009B3B1F"/>
    <w:rsid w:val="009B3C69"/>
    <w:rsid w:val="009B3D9A"/>
    <w:rsid w:val="009B3E85"/>
    <w:rsid w:val="009B3FD7"/>
    <w:rsid w:val="009B400A"/>
    <w:rsid w:val="009B40A6"/>
    <w:rsid w:val="009B412C"/>
    <w:rsid w:val="009B4196"/>
    <w:rsid w:val="009B41B7"/>
    <w:rsid w:val="009B422F"/>
    <w:rsid w:val="009B4231"/>
    <w:rsid w:val="009B4341"/>
    <w:rsid w:val="009B4549"/>
    <w:rsid w:val="009B4563"/>
    <w:rsid w:val="009B456B"/>
    <w:rsid w:val="009B4700"/>
    <w:rsid w:val="009B476B"/>
    <w:rsid w:val="009B47BC"/>
    <w:rsid w:val="009B4877"/>
    <w:rsid w:val="009B4A0C"/>
    <w:rsid w:val="009B4A19"/>
    <w:rsid w:val="009B4ABE"/>
    <w:rsid w:val="009B4ACB"/>
    <w:rsid w:val="009B4CD5"/>
    <w:rsid w:val="009B4DE9"/>
    <w:rsid w:val="009B4FC1"/>
    <w:rsid w:val="009B5163"/>
    <w:rsid w:val="009B518D"/>
    <w:rsid w:val="009B5287"/>
    <w:rsid w:val="009B52DF"/>
    <w:rsid w:val="009B556F"/>
    <w:rsid w:val="009B557C"/>
    <w:rsid w:val="009B5716"/>
    <w:rsid w:val="009B5735"/>
    <w:rsid w:val="009B5844"/>
    <w:rsid w:val="009B5B60"/>
    <w:rsid w:val="009B5CF8"/>
    <w:rsid w:val="009B5D2B"/>
    <w:rsid w:val="009B5DBD"/>
    <w:rsid w:val="009B6012"/>
    <w:rsid w:val="009B605C"/>
    <w:rsid w:val="009B6352"/>
    <w:rsid w:val="009B6358"/>
    <w:rsid w:val="009B6400"/>
    <w:rsid w:val="009B647C"/>
    <w:rsid w:val="009B655D"/>
    <w:rsid w:val="009B6620"/>
    <w:rsid w:val="009B67AF"/>
    <w:rsid w:val="009B6875"/>
    <w:rsid w:val="009B688B"/>
    <w:rsid w:val="009B69F2"/>
    <w:rsid w:val="009B6AD2"/>
    <w:rsid w:val="009B6B15"/>
    <w:rsid w:val="009B6CA4"/>
    <w:rsid w:val="009B6EE0"/>
    <w:rsid w:val="009B707E"/>
    <w:rsid w:val="009B70FC"/>
    <w:rsid w:val="009B73D1"/>
    <w:rsid w:val="009B7446"/>
    <w:rsid w:val="009B7538"/>
    <w:rsid w:val="009B75A9"/>
    <w:rsid w:val="009B75D4"/>
    <w:rsid w:val="009B765E"/>
    <w:rsid w:val="009B7A13"/>
    <w:rsid w:val="009B7A1A"/>
    <w:rsid w:val="009B7AD7"/>
    <w:rsid w:val="009B7B76"/>
    <w:rsid w:val="009B7BFE"/>
    <w:rsid w:val="009B7C25"/>
    <w:rsid w:val="009B7C5E"/>
    <w:rsid w:val="009B7C64"/>
    <w:rsid w:val="009B7DC7"/>
    <w:rsid w:val="009B7E19"/>
    <w:rsid w:val="009B7E26"/>
    <w:rsid w:val="009B7E40"/>
    <w:rsid w:val="009B7E43"/>
    <w:rsid w:val="009B7E78"/>
    <w:rsid w:val="009C00CA"/>
    <w:rsid w:val="009C02E0"/>
    <w:rsid w:val="009C051E"/>
    <w:rsid w:val="009C054D"/>
    <w:rsid w:val="009C05E6"/>
    <w:rsid w:val="009C06EB"/>
    <w:rsid w:val="009C07AA"/>
    <w:rsid w:val="009C07D2"/>
    <w:rsid w:val="009C0892"/>
    <w:rsid w:val="009C0AD1"/>
    <w:rsid w:val="009C0B8A"/>
    <w:rsid w:val="009C0CCC"/>
    <w:rsid w:val="009C11AE"/>
    <w:rsid w:val="009C1450"/>
    <w:rsid w:val="009C150B"/>
    <w:rsid w:val="009C158A"/>
    <w:rsid w:val="009C163C"/>
    <w:rsid w:val="009C165B"/>
    <w:rsid w:val="009C177A"/>
    <w:rsid w:val="009C1833"/>
    <w:rsid w:val="009C183B"/>
    <w:rsid w:val="009C1B16"/>
    <w:rsid w:val="009C1BE7"/>
    <w:rsid w:val="009C1E79"/>
    <w:rsid w:val="009C1EA5"/>
    <w:rsid w:val="009C1FDB"/>
    <w:rsid w:val="009C20B6"/>
    <w:rsid w:val="009C20C7"/>
    <w:rsid w:val="009C211C"/>
    <w:rsid w:val="009C215C"/>
    <w:rsid w:val="009C2225"/>
    <w:rsid w:val="009C223C"/>
    <w:rsid w:val="009C2304"/>
    <w:rsid w:val="009C2698"/>
    <w:rsid w:val="009C294C"/>
    <w:rsid w:val="009C2C6B"/>
    <w:rsid w:val="009C2D32"/>
    <w:rsid w:val="009C2D48"/>
    <w:rsid w:val="009C2DDB"/>
    <w:rsid w:val="009C2EE2"/>
    <w:rsid w:val="009C2F93"/>
    <w:rsid w:val="009C3052"/>
    <w:rsid w:val="009C32EC"/>
    <w:rsid w:val="009C3447"/>
    <w:rsid w:val="009C3623"/>
    <w:rsid w:val="009C3651"/>
    <w:rsid w:val="009C37F7"/>
    <w:rsid w:val="009C38FC"/>
    <w:rsid w:val="009C392B"/>
    <w:rsid w:val="009C3BA7"/>
    <w:rsid w:val="009C3E36"/>
    <w:rsid w:val="009C3F33"/>
    <w:rsid w:val="009C404A"/>
    <w:rsid w:val="009C40C4"/>
    <w:rsid w:val="009C4274"/>
    <w:rsid w:val="009C4461"/>
    <w:rsid w:val="009C453C"/>
    <w:rsid w:val="009C465B"/>
    <w:rsid w:val="009C46BF"/>
    <w:rsid w:val="009C4714"/>
    <w:rsid w:val="009C4870"/>
    <w:rsid w:val="009C493F"/>
    <w:rsid w:val="009C4A0D"/>
    <w:rsid w:val="009C4A45"/>
    <w:rsid w:val="009C4CB7"/>
    <w:rsid w:val="009C4D36"/>
    <w:rsid w:val="009C4D5A"/>
    <w:rsid w:val="009C4DD3"/>
    <w:rsid w:val="009C4E03"/>
    <w:rsid w:val="009C4E0D"/>
    <w:rsid w:val="009C4E11"/>
    <w:rsid w:val="009C4EE7"/>
    <w:rsid w:val="009C52B4"/>
    <w:rsid w:val="009C5319"/>
    <w:rsid w:val="009C5337"/>
    <w:rsid w:val="009C535D"/>
    <w:rsid w:val="009C535E"/>
    <w:rsid w:val="009C53FF"/>
    <w:rsid w:val="009C5438"/>
    <w:rsid w:val="009C548D"/>
    <w:rsid w:val="009C54DE"/>
    <w:rsid w:val="009C565F"/>
    <w:rsid w:val="009C5808"/>
    <w:rsid w:val="009C5854"/>
    <w:rsid w:val="009C58F0"/>
    <w:rsid w:val="009C58F4"/>
    <w:rsid w:val="009C5910"/>
    <w:rsid w:val="009C5CF1"/>
    <w:rsid w:val="009C5E1A"/>
    <w:rsid w:val="009C5E7C"/>
    <w:rsid w:val="009C5FB9"/>
    <w:rsid w:val="009C6013"/>
    <w:rsid w:val="009C6063"/>
    <w:rsid w:val="009C627C"/>
    <w:rsid w:val="009C643D"/>
    <w:rsid w:val="009C64DB"/>
    <w:rsid w:val="009C6661"/>
    <w:rsid w:val="009C6693"/>
    <w:rsid w:val="009C6817"/>
    <w:rsid w:val="009C695B"/>
    <w:rsid w:val="009C69B1"/>
    <w:rsid w:val="009C69E5"/>
    <w:rsid w:val="009C6A3A"/>
    <w:rsid w:val="009C6A55"/>
    <w:rsid w:val="009C6AE4"/>
    <w:rsid w:val="009C6AFA"/>
    <w:rsid w:val="009C6DF6"/>
    <w:rsid w:val="009C6E11"/>
    <w:rsid w:val="009C6E15"/>
    <w:rsid w:val="009C6E6B"/>
    <w:rsid w:val="009C6F49"/>
    <w:rsid w:val="009C6F8D"/>
    <w:rsid w:val="009C709C"/>
    <w:rsid w:val="009C71BC"/>
    <w:rsid w:val="009C72F7"/>
    <w:rsid w:val="009C7391"/>
    <w:rsid w:val="009C7514"/>
    <w:rsid w:val="009C756C"/>
    <w:rsid w:val="009C75AB"/>
    <w:rsid w:val="009C766F"/>
    <w:rsid w:val="009C7704"/>
    <w:rsid w:val="009C775E"/>
    <w:rsid w:val="009C777F"/>
    <w:rsid w:val="009C786C"/>
    <w:rsid w:val="009C7981"/>
    <w:rsid w:val="009C7982"/>
    <w:rsid w:val="009C79B9"/>
    <w:rsid w:val="009C7AC0"/>
    <w:rsid w:val="009C7B26"/>
    <w:rsid w:val="009C7E3E"/>
    <w:rsid w:val="009C7E6F"/>
    <w:rsid w:val="009C7FDA"/>
    <w:rsid w:val="009D0256"/>
    <w:rsid w:val="009D0296"/>
    <w:rsid w:val="009D0344"/>
    <w:rsid w:val="009D04D8"/>
    <w:rsid w:val="009D0536"/>
    <w:rsid w:val="009D0634"/>
    <w:rsid w:val="009D066B"/>
    <w:rsid w:val="009D06A4"/>
    <w:rsid w:val="009D094F"/>
    <w:rsid w:val="009D09E9"/>
    <w:rsid w:val="009D0A16"/>
    <w:rsid w:val="009D0C73"/>
    <w:rsid w:val="009D0CAE"/>
    <w:rsid w:val="009D0F1B"/>
    <w:rsid w:val="009D0FDD"/>
    <w:rsid w:val="009D0FE8"/>
    <w:rsid w:val="009D10BC"/>
    <w:rsid w:val="009D127F"/>
    <w:rsid w:val="009D134F"/>
    <w:rsid w:val="009D1352"/>
    <w:rsid w:val="009D148E"/>
    <w:rsid w:val="009D1672"/>
    <w:rsid w:val="009D16C0"/>
    <w:rsid w:val="009D1764"/>
    <w:rsid w:val="009D1768"/>
    <w:rsid w:val="009D1793"/>
    <w:rsid w:val="009D17B0"/>
    <w:rsid w:val="009D19FD"/>
    <w:rsid w:val="009D1AA2"/>
    <w:rsid w:val="009D1CDF"/>
    <w:rsid w:val="009D2278"/>
    <w:rsid w:val="009D238A"/>
    <w:rsid w:val="009D23D2"/>
    <w:rsid w:val="009D23E2"/>
    <w:rsid w:val="009D2432"/>
    <w:rsid w:val="009D2595"/>
    <w:rsid w:val="009D2603"/>
    <w:rsid w:val="009D2651"/>
    <w:rsid w:val="009D26BF"/>
    <w:rsid w:val="009D26E8"/>
    <w:rsid w:val="009D278E"/>
    <w:rsid w:val="009D27B6"/>
    <w:rsid w:val="009D27EC"/>
    <w:rsid w:val="009D29B8"/>
    <w:rsid w:val="009D2A07"/>
    <w:rsid w:val="009D2B1B"/>
    <w:rsid w:val="009D2C32"/>
    <w:rsid w:val="009D2DB4"/>
    <w:rsid w:val="009D2E5A"/>
    <w:rsid w:val="009D2F86"/>
    <w:rsid w:val="009D31E3"/>
    <w:rsid w:val="009D3256"/>
    <w:rsid w:val="009D338D"/>
    <w:rsid w:val="009D33C8"/>
    <w:rsid w:val="009D33ED"/>
    <w:rsid w:val="009D3442"/>
    <w:rsid w:val="009D36A6"/>
    <w:rsid w:val="009D37C2"/>
    <w:rsid w:val="009D37EC"/>
    <w:rsid w:val="009D37F9"/>
    <w:rsid w:val="009D39B1"/>
    <w:rsid w:val="009D39D7"/>
    <w:rsid w:val="009D3A51"/>
    <w:rsid w:val="009D3B7A"/>
    <w:rsid w:val="009D3C04"/>
    <w:rsid w:val="009D3D52"/>
    <w:rsid w:val="009D40FC"/>
    <w:rsid w:val="009D4190"/>
    <w:rsid w:val="009D43BE"/>
    <w:rsid w:val="009D4486"/>
    <w:rsid w:val="009D4556"/>
    <w:rsid w:val="009D4676"/>
    <w:rsid w:val="009D473E"/>
    <w:rsid w:val="009D4754"/>
    <w:rsid w:val="009D4950"/>
    <w:rsid w:val="009D499C"/>
    <w:rsid w:val="009D49A0"/>
    <w:rsid w:val="009D4A17"/>
    <w:rsid w:val="009D4A9B"/>
    <w:rsid w:val="009D4BBE"/>
    <w:rsid w:val="009D4BEF"/>
    <w:rsid w:val="009D4BF4"/>
    <w:rsid w:val="009D4BFD"/>
    <w:rsid w:val="009D4C40"/>
    <w:rsid w:val="009D4D53"/>
    <w:rsid w:val="009D4FAC"/>
    <w:rsid w:val="009D502F"/>
    <w:rsid w:val="009D50DE"/>
    <w:rsid w:val="009D5145"/>
    <w:rsid w:val="009D51E1"/>
    <w:rsid w:val="009D5217"/>
    <w:rsid w:val="009D5308"/>
    <w:rsid w:val="009D5396"/>
    <w:rsid w:val="009D5418"/>
    <w:rsid w:val="009D5566"/>
    <w:rsid w:val="009D5568"/>
    <w:rsid w:val="009D55D3"/>
    <w:rsid w:val="009D56F9"/>
    <w:rsid w:val="009D57EF"/>
    <w:rsid w:val="009D5819"/>
    <w:rsid w:val="009D584C"/>
    <w:rsid w:val="009D584F"/>
    <w:rsid w:val="009D5BAE"/>
    <w:rsid w:val="009D5D23"/>
    <w:rsid w:val="009D5DF5"/>
    <w:rsid w:val="009D5EC0"/>
    <w:rsid w:val="009D5F64"/>
    <w:rsid w:val="009D5F78"/>
    <w:rsid w:val="009D5FC5"/>
    <w:rsid w:val="009D5FE7"/>
    <w:rsid w:val="009D6099"/>
    <w:rsid w:val="009D6101"/>
    <w:rsid w:val="009D61D3"/>
    <w:rsid w:val="009D63EA"/>
    <w:rsid w:val="009D6447"/>
    <w:rsid w:val="009D647D"/>
    <w:rsid w:val="009D66AE"/>
    <w:rsid w:val="009D6771"/>
    <w:rsid w:val="009D69A9"/>
    <w:rsid w:val="009D6A34"/>
    <w:rsid w:val="009D6AEA"/>
    <w:rsid w:val="009D6AEC"/>
    <w:rsid w:val="009D6C04"/>
    <w:rsid w:val="009D6C24"/>
    <w:rsid w:val="009D6D0B"/>
    <w:rsid w:val="009D6DA1"/>
    <w:rsid w:val="009D6DC1"/>
    <w:rsid w:val="009D6E41"/>
    <w:rsid w:val="009D720C"/>
    <w:rsid w:val="009D75E5"/>
    <w:rsid w:val="009D7677"/>
    <w:rsid w:val="009D779D"/>
    <w:rsid w:val="009D7AA7"/>
    <w:rsid w:val="009D7AA9"/>
    <w:rsid w:val="009D7AE0"/>
    <w:rsid w:val="009D7B66"/>
    <w:rsid w:val="009D7CD9"/>
    <w:rsid w:val="009D7D5A"/>
    <w:rsid w:val="009D7DF6"/>
    <w:rsid w:val="009D7E3D"/>
    <w:rsid w:val="009D7EAD"/>
    <w:rsid w:val="009D7EEC"/>
    <w:rsid w:val="009D7FF3"/>
    <w:rsid w:val="009D7FFC"/>
    <w:rsid w:val="009E02F1"/>
    <w:rsid w:val="009E0375"/>
    <w:rsid w:val="009E059A"/>
    <w:rsid w:val="009E05DC"/>
    <w:rsid w:val="009E06BD"/>
    <w:rsid w:val="009E06C8"/>
    <w:rsid w:val="009E072C"/>
    <w:rsid w:val="009E0790"/>
    <w:rsid w:val="009E07D7"/>
    <w:rsid w:val="009E0C93"/>
    <w:rsid w:val="009E0D7A"/>
    <w:rsid w:val="009E1010"/>
    <w:rsid w:val="009E133D"/>
    <w:rsid w:val="009E135F"/>
    <w:rsid w:val="009E18E3"/>
    <w:rsid w:val="009E1B4A"/>
    <w:rsid w:val="009E1B94"/>
    <w:rsid w:val="009E1BD6"/>
    <w:rsid w:val="009E1D21"/>
    <w:rsid w:val="009E1DF5"/>
    <w:rsid w:val="009E1E31"/>
    <w:rsid w:val="009E1EF2"/>
    <w:rsid w:val="009E2024"/>
    <w:rsid w:val="009E205B"/>
    <w:rsid w:val="009E2110"/>
    <w:rsid w:val="009E21ED"/>
    <w:rsid w:val="009E234B"/>
    <w:rsid w:val="009E243E"/>
    <w:rsid w:val="009E290B"/>
    <w:rsid w:val="009E2920"/>
    <w:rsid w:val="009E2929"/>
    <w:rsid w:val="009E2A3B"/>
    <w:rsid w:val="009E2C18"/>
    <w:rsid w:val="009E2D10"/>
    <w:rsid w:val="009E2DD5"/>
    <w:rsid w:val="009E2E00"/>
    <w:rsid w:val="009E2F69"/>
    <w:rsid w:val="009E3235"/>
    <w:rsid w:val="009E3359"/>
    <w:rsid w:val="009E34CB"/>
    <w:rsid w:val="009E35FB"/>
    <w:rsid w:val="009E3725"/>
    <w:rsid w:val="009E3795"/>
    <w:rsid w:val="009E3888"/>
    <w:rsid w:val="009E3917"/>
    <w:rsid w:val="009E3A0C"/>
    <w:rsid w:val="009E3CF3"/>
    <w:rsid w:val="009E3D0F"/>
    <w:rsid w:val="009E3E33"/>
    <w:rsid w:val="009E3FB8"/>
    <w:rsid w:val="009E3FCD"/>
    <w:rsid w:val="009E4061"/>
    <w:rsid w:val="009E408F"/>
    <w:rsid w:val="009E43CF"/>
    <w:rsid w:val="009E44A4"/>
    <w:rsid w:val="009E4542"/>
    <w:rsid w:val="009E45B7"/>
    <w:rsid w:val="009E466B"/>
    <w:rsid w:val="009E46D6"/>
    <w:rsid w:val="009E4794"/>
    <w:rsid w:val="009E47C2"/>
    <w:rsid w:val="009E4A74"/>
    <w:rsid w:val="009E4C18"/>
    <w:rsid w:val="009E4CFB"/>
    <w:rsid w:val="009E4DC2"/>
    <w:rsid w:val="009E4E6E"/>
    <w:rsid w:val="009E4F6F"/>
    <w:rsid w:val="009E50DD"/>
    <w:rsid w:val="009E510F"/>
    <w:rsid w:val="009E51F3"/>
    <w:rsid w:val="009E539D"/>
    <w:rsid w:val="009E53D0"/>
    <w:rsid w:val="009E54D5"/>
    <w:rsid w:val="009E54ED"/>
    <w:rsid w:val="009E5574"/>
    <w:rsid w:val="009E55B1"/>
    <w:rsid w:val="009E5693"/>
    <w:rsid w:val="009E58B9"/>
    <w:rsid w:val="009E5915"/>
    <w:rsid w:val="009E5A79"/>
    <w:rsid w:val="009E5AA0"/>
    <w:rsid w:val="009E5ABE"/>
    <w:rsid w:val="009E5B35"/>
    <w:rsid w:val="009E5B39"/>
    <w:rsid w:val="009E5BDD"/>
    <w:rsid w:val="009E5CA5"/>
    <w:rsid w:val="009E5E25"/>
    <w:rsid w:val="009E6068"/>
    <w:rsid w:val="009E6223"/>
    <w:rsid w:val="009E63D0"/>
    <w:rsid w:val="009E6515"/>
    <w:rsid w:val="009E658C"/>
    <w:rsid w:val="009E6704"/>
    <w:rsid w:val="009E68D3"/>
    <w:rsid w:val="009E691A"/>
    <w:rsid w:val="009E6946"/>
    <w:rsid w:val="009E6A72"/>
    <w:rsid w:val="009E6B6D"/>
    <w:rsid w:val="009E6C30"/>
    <w:rsid w:val="009E6D39"/>
    <w:rsid w:val="009E6ED3"/>
    <w:rsid w:val="009E70BC"/>
    <w:rsid w:val="009E714B"/>
    <w:rsid w:val="009E7183"/>
    <w:rsid w:val="009E72A9"/>
    <w:rsid w:val="009E738B"/>
    <w:rsid w:val="009E7650"/>
    <w:rsid w:val="009E775F"/>
    <w:rsid w:val="009E782E"/>
    <w:rsid w:val="009E78B7"/>
    <w:rsid w:val="009E7BBD"/>
    <w:rsid w:val="009E7D3A"/>
    <w:rsid w:val="009F0048"/>
    <w:rsid w:val="009F0082"/>
    <w:rsid w:val="009F016C"/>
    <w:rsid w:val="009F0215"/>
    <w:rsid w:val="009F0221"/>
    <w:rsid w:val="009F0293"/>
    <w:rsid w:val="009F02C7"/>
    <w:rsid w:val="009F0340"/>
    <w:rsid w:val="009F0517"/>
    <w:rsid w:val="009F05A8"/>
    <w:rsid w:val="009F06AF"/>
    <w:rsid w:val="009F073C"/>
    <w:rsid w:val="009F09B7"/>
    <w:rsid w:val="009F09DD"/>
    <w:rsid w:val="009F0E75"/>
    <w:rsid w:val="009F0F4F"/>
    <w:rsid w:val="009F10E6"/>
    <w:rsid w:val="009F10EE"/>
    <w:rsid w:val="009F11D5"/>
    <w:rsid w:val="009F11DD"/>
    <w:rsid w:val="009F1381"/>
    <w:rsid w:val="009F13D1"/>
    <w:rsid w:val="009F175C"/>
    <w:rsid w:val="009F17A4"/>
    <w:rsid w:val="009F17C0"/>
    <w:rsid w:val="009F18A1"/>
    <w:rsid w:val="009F1CB2"/>
    <w:rsid w:val="009F1CF1"/>
    <w:rsid w:val="009F1D52"/>
    <w:rsid w:val="009F1F2E"/>
    <w:rsid w:val="009F1FE0"/>
    <w:rsid w:val="009F2159"/>
    <w:rsid w:val="009F21A7"/>
    <w:rsid w:val="009F2296"/>
    <w:rsid w:val="009F22DD"/>
    <w:rsid w:val="009F2488"/>
    <w:rsid w:val="009F25CF"/>
    <w:rsid w:val="009F2719"/>
    <w:rsid w:val="009F274B"/>
    <w:rsid w:val="009F27AA"/>
    <w:rsid w:val="009F285A"/>
    <w:rsid w:val="009F2889"/>
    <w:rsid w:val="009F2956"/>
    <w:rsid w:val="009F2A7A"/>
    <w:rsid w:val="009F2AEF"/>
    <w:rsid w:val="009F2AF8"/>
    <w:rsid w:val="009F2B73"/>
    <w:rsid w:val="009F2C39"/>
    <w:rsid w:val="009F2CAB"/>
    <w:rsid w:val="009F2D68"/>
    <w:rsid w:val="009F2D70"/>
    <w:rsid w:val="009F2FE4"/>
    <w:rsid w:val="009F2FF6"/>
    <w:rsid w:val="009F3098"/>
    <w:rsid w:val="009F3208"/>
    <w:rsid w:val="009F34C8"/>
    <w:rsid w:val="009F35C1"/>
    <w:rsid w:val="009F376E"/>
    <w:rsid w:val="009F377A"/>
    <w:rsid w:val="009F3908"/>
    <w:rsid w:val="009F39B8"/>
    <w:rsid w:val="009F39CF"/>
    <w:rsid w:val="009F3A62"/>
    <w:rsid w:val="009F3AA5"/>
    <w:rsid w:val="009F3BAA"/>
    <w:rsid w:val="009F3C69"/>
    <w:rsid w:val="009F3D31"/>
    <w:rsid w:val="009F3D42"/>
    <w:rsid w:val="009F3EE2"/>
    <w:rsid w:val="009F3FBD"/>
    <w:rsid w:val="009F40F2"/>
    <w:rsid w:val="009F4151"/>
    <w:rsid w:val="009F4220"/>
    <w:rsid w:val="009F44E0"/>
    <w:rsid w:val="009F45CE"/>
    <w:rsid w:val="009F4976"/>
    <w:rsid w:val="009F4996"/>
    <w:rsid w:val="009F4A99"/>
    <w:rsid w:val="009F4AC8"/>
    <w:rsid w:val="009F4DF7"/>
    <w:rsid w:val="009F4FDD"/>
    <w:rsid w:val="009F51E7"/>
    <w:rsid w:val="009F537E"/>
    <w:rsid w:val="009F5690"/>
    <w:rsid w:val="009F56CC"/>
    <w:rsid w:val="009F5730"/>
    <w:rsid w:val="009F57BE"/>
    <w:rsid w:val="009F59BD"/>
    <w:rsid w:val="009F5A36"/>
    <w:rsid w:val="009F5BBC"/>
    <w:rsid w:val="009F5D79"/>
    <w:rsid w:val="009F5DE3"/>
    <w:rsid w:val="009F5E3A"/>
    <w:rsid w:val="009F5E3E"/>
    <w:rsid w:val="009F608C"/>
    <w:rsid w:val="009F60D4"/>
    <w:rsid w:val="009F6257"/>
    <w:rsid w:val="009F6313"/>
    <w:rsid w:val="009F6375"/>
    <w:rsid w:val="009F6442"/>
    <w:rsid w:val="009F6450"/>
    <w:rsid w:val="009F6453"/>
    <w:rsid w:val="009F64BF"/>
    <w:rsid w:val="009F667F"/>
    <w:rsid w:val="009F6711"/>
    <w:rsid w:val="009F684C"/>
    <w:rsid w:val="009F686F"/>
    <w:rsid w:val="009F688B"/>
    <w:rsid w:val="009F68EB"/>
    <w:rsid w:val="009F694D"/>
    <w:rsid w:val="009F69A4"/>
    <w:rsid w:val="009F6A50"/>
    <w:rsid w:val="009F6AF6"/>
    <w:rsid w:val="009F6B3A"/>
    <w:rsid w:val="009F6C91"/>
    <w:rsid w:val="009F6CDD"/>
    <w:rsid w:val="009F6DFD"/>
    <w:rsid w:val="009F6E07"/>
    <w:rsid w:val="009F7026"/>
    <w:rsid w:val="009F7197"/>
    <w:rsid w:val="009F727A"/>
    <w:rsid w:val="009F72D7"/>
    <w:rsid w:val="009F73A8"/>
    <w:rsid w:val="009F7429"/>
    <w:rsid w:val="009F74A9"/>
    <w:rsid w:val="009F75B3"/>
    <w:rsid w:val="009F75BE"/>
    <w:rsid w:val="009F776B"/>
    <w:rsid w:val="009F7938"/>
    <w:rsid w:val="009F7A08"/>
    <w:rsid w:val="009F7B93"/>
    <w:rsid w:val="009F7C35"/>
    <w:rsid w:val="009F7CC6"/>
    <w:rsid w:val="009F7D04"/>
    <w:rsid w:val="009F7E00"/>
    <w:rsid w:val="009F7E71"/>
    <w:rsid w:val="009F7EA9"/>
    <w:rsid w:val="00A00035"/>
    <w:rsid w:val="00A0019E"/>
    <w:rsid w:val="00A002D7"/>
    <w:rsid w:val="00A003BD"/>
    <w:rsid w:val="00A00498"/>
    <w:rsid w:val="00A00552"/>
    <w:rsid w:val="00A005CB"/>
    <w:rsid w:val="00A005FF"/>
    <w:rsid w:val="00A00ABE"/>
    <w:rsid w:val="00A00ADD"/>
    <w:rsid w:val="00A00BC5"/>
    <w:rsid w:val="00A00BDC"/>
    <w:rsid w:val="00A00D9D"/>
    <w:rsid w:val="00A0101B"/>
    <w:rsid w:val="00A010A3"/>
    <w:rsid w:val="00A0112E"/>
    <w:rsid w:val="00A011F8"/>
    <w:rsid w:val="00A0131A"/>
    <w:rsid w:val="00A01426"/>
    <w:rsid w:val="00A01436"/>
    <w:rsid w:val="00A014E5"/>
    <w:rsid w:val="00A01502"/>
    <w:rsid w:val="00A0179D"/>
    <w:rsid w:val="00A0185E"/>
    <w:rsid w:val="00A018FB"/>
    <w:rsid w:val="00A01953"/>
    <w:rsid w:val="00A01966"/>
    <w:rsid w:val="00A01A8E"/>
    <w:rsid w:val="00A01C9A"/>
    <w:rsid w:val="00A01DB7"/>
    <w:rsid w:val="00A01FC5"/>
    <w:rsid w:val="00A02178"/>
    <w:rsid w:val="00A0222E"/>
    <w:rsid w:val="00A0233B"/>
    <w:rsid w:val="00A023AF"/>
    <w:rsid w:val="00A02596"/>
    <w:rsid w:val="00A0272D"/>
    <w:rsid w:val="00A02735"/>
    <w:rsid w:val="00A028EC"/>
    <w:rsid w:val="00A02A07"/>
    <w:rsid w:val="00A02A9A"/>
    <w:rsid w:val="00A02B0A"/>
    <w:rsid w:val="00A02C56"/>
    <w:rsid w:val="00A02CC4"/>
    <w:rsid w:val="00A02CFA"/>
    <w:rsid w:val="00A02D7A"/>
    <w:rsid w:val="00A02EB0"/>
    <w:rsid w:val="00A02F2A"/>
    <w:rsid w:val="00A0300B"/>
    <w:rsid w:val="00A0305B"/>
    <w:rsid w:val="00A03118"/>
    <w:rsid w:val="00A0322F"/>
    <w:rsid w:val="00A0337D"/>
    <w:rsid w:val="00A03453"/>
    <w:rsid w:val="00A034AD"/>
    <w:rsid w:val="00A03511"/>
    <w:rsid w:val="00A035EF"/>
    <w:rsid w:val="00A03638"/>
    <w:rsid w:val="00A0369B"/>
    <w:rsid w:val="00A036F1"/>
    <w:rsid w:val="00A03803"/>
    <w:rsid w:val="00A03831"/>
    <w:rsid w:val="00A03954"/>
    <w:rsid w:val="00A03B35"/>
    <w:rsid w:val="00A03C14"/>
    <w:rsid w:val="00A03C98"/>
    <w:rsid w:val="00A03E76"/>
    <w:rsid w:val="00A03F15"/>
    <w:rsid w:val="00A04064"/>
    <w:rsid w:val="00A041D7"/>
    <w:rsid w:val="00A042E1"/>
    <w:rsid w:val="00A04379"/>
    <w:rsid w:val="00A04575"/>
    <w:rsid w:val="00A045F5"/>
    <w:rsid w:val="00A0464B"/>
    <w:rsid w:val="00A04805"/>
    <w:rsid w:val="00A048A5"/>
    <w:rsid w:val="00A048CD"/>
    <w:rsid w:val="00A04C1A"/>
    <w:rsid w:val="00A04D16"/>
    <w:rsid w:val="00A04DDF"/>
    <w:rsid w:val="00A04E90"/>
    <w:rsid w:val="00A04F6F"/>
    <w:rsid w:val="00A04FD2"/>
    <w:rsid w:val="00A050AC"/>
    <w:rsid w:val="00A050D8"/>
    <w:rsid w:val="00A05181"/>
    <w:rsid w:val="00A051AF"/>
    <w:rsid w:val="00A0525F"/>
    <w:rsid w:val="00A053B1"/>
    <w:rsid w:val="00A056B8"/>
    <w:rsid w:val="00A057C9"/>
    <w:rsid w:val="00A05907"/>
    <w:rsid w:val="00A05BE7"/>
    <w:rsid w:val="00A05CC6"/>
    <w:rsid w:val="00A05D6C"/>
    <w:rsid w:val="00A05E2D"/>
    <w:rsid w:val="00A05F27"/>
    <w:rsid w:val="00A060C1"/>
    <w:rsid w:val="00A0612B"/>
    <w:rsid w:val="00A061B1"/>
    <w:rsid w:val="00A06238"/>
    <w:rsid w:val="00A0633E"/>
    <w:rsid w:val="00A063D1"/>
    <w:rsid w:val="00A064D6"/>
    <w:rsid w:val="00A065F7"/>
    <w:rsid w:val="00A0668A"/>
    <w:rsid w:val="00A06770"/>
    <w:rsid w:val="00A06858"/>
    <w:rsid w:val="00A068D2"/>
    <w:rsid w:val="00A06916"/>
    <w:rsid w:val="00A06972"/>
    <w:rsid w:val="00A06C47"/>
    <w:rsid w:val="00A06D2A"/>
    <w:rsid w:val="00A06D9E"/>
    <w:rsid w:val="00A06E05"/>
    <w:rsid w:val="00A0700B"/>
    <w:rsid w:val="00A0709A"/>
    <w:rsid w:val="00A071E6"/>
    <w:rsid w:val="00A07473"/>
    <w:rsid w:val="00A0769B"/>
    <w:rsid w:val="00A07872"/>
    <w:rsid w:val="00A07BE1"/>
    <w:rsid w:val="00A07D26"/>
    <w:rsid w:val="00A07D87"/>
    <w:rsid w:val="00A07E4E"/>
    <w:rsid w:val="00A07E89"/>
    <w:rsid w:val="00A07FDC"/>
    <w:rsid w:val="00A07FEE"/>
    <w:rsid w:val="00A1010B"/>
    <w:rsid w:val="00A10347"/>
    <w:rsid w:val="00A10372"/>
    <w:rsid w:val="00A1041D"/>
    <w:rsid w:val="00A104F1"/>
    <w:rsid w:val="00A1059F"/>
    <w:rsid w:val="00A10778"/>
    <w:rsid w:val="00A107EE"/>
    <w:rsid w:val="00A108ED"/>
    <w:rsid w:val="00A1095A"/>
    <w:rsid w:val="00A10A38"/>
    <w:rsid w:val="00A10A66"/>
    <w:rsid w:val="00A10A79"/>
    <w:rsid w:val="00A10AA7"/>
    <w:rsid w:val="00A10B78"/>
    <w:rsid w:val="00A10C6A"/>
    <w:rsid w:val="00A10C78"/>
    <w:rsid w:val="00A10DAF"/>
    <w:rsid w:val="00A10DF2"/>
    <w:rsid w:val="00A10E2B"/>
    <w:rsid w:val="00A10FAC"/>
    <w:rsid w:val="00A1103A"/>
    <w:rsid w:val="00A111B9"/>
    <w:rsid w:val="00A11326"/>
    <w:rsid w:val="00A113CE"/>
    <w:rsid w:val="00A11590"/>
    <w:rsid w:val="00A118F1"/>
    <w:rsid w:val="00A1194E"/>
    <w:rsid w:val="00A11AA1"/>
    <w:rsid w:val="00A11DF8"/>
    <w:rsid w:val="00A11E8D"/>
    <w:rsid w:val="00A11F4D"/>
    <w:rsid w:val="00A11F5E"/>
    <w:rsid w:val="00A120BC"/>
    <w:rsid w:val="00A120ED"/>
    <w:rsid w:val="00A121A4"/>
    <w:rsid w:val="00A121B4"/>
    <w:rsid w:val="00A12762"/>
    <w:rsid w:val="00A12AD4"/>
    <w:rsid w:val="00A12BFF"/>
    <w:rsid w:val="00A12C91"/>
    <w:rsid w:val="00A12D89"/>
    <w:rsid w:val="00A12E98"/>
    <w:rsid w:val="00A12F70"/>
    <w:rsid w:val="00A12F72"/>
    <w:rsid w:val="00A12FA3"/>
    <w:rsid w:val="00A12FD9"/>
    <w:rsid w:val="00A13030"/>
    <w:rsid w:val="00A13145"/>
    <w:rsid w:val="00A13381"/>
    <w:rsid w:val="00A135F1"/>
    <w:rsid w:val="00A13671"/>
    <w:rsid w:val="00A136B8"/>
    <w:rsid w:val="00A139C7"/>
    <w:rsid w:val="00A13AF9"/>
    <w:rsid w:val="00A13B02"/>
    <w:rsid w:val="00A13C59"/>
    <w:rsid w:val="00A13D36"/>
    <w:rsid w:val="00A13E24"/>
    <w:rsid w:val="00A140CC"/>
    <w:rsid w:val="00A141ED"/>
    <w:rsid w:val="00A14304"/>
    <w:rsid w:val="00A146BF"/>
    <w:rsid w:val="00A146E5"/>
    <w:rsid w:val="00A1473B"/>
    <w:rsid w:val="00A147DD"/>
    <w:rsid w:val="00A147F2"/>
    <w:rsid w:val="00A14938"/>
    <w:rsid w:val="00A14945"/>
    <w:rsid w:val="00A1498A"/>
    <w:rsid w:val="00A14A90"/>
    <w:rsid w:val="00A14B92"/>
    <w:rsid w:val="00A14E36"/>
    <w:rsid w:val="00A14F46"/>
    <w:rsid w:val="00A14F63"/>
    <w:rsid w:val="00A14F7E"/>
    <w:rsid w:val="00A1500D"/>
    <w:rsid w:val="00A15020"/>
    <w:rsid w:val="00A15112"/>
    <w:rsid w:val="00A15168"/>
    <w:rsid w:val="00A15194"/>
    <w:rsid w:val="00A1528B"/>
    <w:rsid w:val="00A152B6"/>
    <w:rsid w:val="00A15361"/>
    <w:rsid w:val="00A154E6"/>
    <w:rsid w:val="00A15526"/>
    <w:rsid w:val="00A15575"/>
    <w:rsid w:val="00A155B1"/>
    <w:rsid w:val="00A15803"/>
    <w:rsid w:val="00A15944"/>
    <w:rsid w:val="00A159C9"/>
    <w:rsid w:val="00A15A96"/>
    <w:rsid w:val="00A15C15"/>
    <w:rsid w:val="00A15E3D"/>
    <w:rsid w:val="00A15E58"/>
    <w:rsid w:val="00A16089"/>
    <w:rsid w:val="00A160E0"/>
    <w:rsid w:val="00A16107"/>
    <w:rsid w:val="00A1612C"/>
    <w:rsid w:val="00A16282"/>
    <w:rsid w:val="00A163C2"/>
    <w:rsid w:val="00A164FD"/>
    <w:rsid w:val="00A1685D"/>
    <w:rsid w:val="00A1689C"/>
    <w:rsid w:val="00A1695A"/>
    <w:rsid w:val="00A16A78"/>
    <w:rsid w:val="00A16B8F"/>
    <w:rsid w:val="00A16E16"/>
    <w:rsid w:val="00A16F57"/>
    <w:rsid w:val="00A16F62"/>
    <w:rsid w:val="00A16FA9"/>
    <w:rsid w:val="00A16FC0"/>
    <w:rsid w:val="00A16FD3"/>
    <w:rsid w:val="00A1730F"/>
    <w:rsid w:val="00A1744B"/>
    <w:rsid w:val="00A176B0"/>
    <w:rsid w:val="00A177E1"/>
    <w:rsid w:val="00A17812"/>
    <w:rsid w:val="00A178F2"/>
    <w:rsid w:val="00A17A84"/>
    <w:rsid w:val="00A17BAC"/>
    <w:rsid w:val="00A17C87"/>
    <w:rsid w:val="00A17E0F"/>
    <w:rsid w:val="00A17EED"/>
    <w:rsid w:val="00A20140"/>
    <w:rsid w:val="00A20145"/>
    <w:rsid w:val="00A20164"/>
    <w:rsid w:val="00A20165"/>
    <w:rsid w:val="00A20238"/>
    <w:rsid w:val="00A20296"/>
    <w:rsid w:val="00A20317"/>
    <w:rsid w:val="00A203BA"/>
    <w:rsid w:val="00A203E6"/>
    <w:rsid w:val="00A206A8"/>
    <w:rsid w:val="00A207FD"/>
    <w:rsid w:val="00A20A68"/>
    <w:rsid w:val="00A20AB6"/>
    <w:rsid w:val="00A20AEC"/>
    <w:rsid w:val="00A20AF5"/>
    <w:rsid w:val="00A20B9F"/>
    <w:rsid w:val="00A20C19"/>
    <w:rsid w:val="00A20DD6"/>
    <w:rsid w:val="00A20F16"/>
    <w:rsid w:val="00A21089"/>
    <w:rsid w:val="00A2133B"/>
    <w:rsid w:val="00A21356"/>
    <w:rsid w:val="00A21357"/>
    <w:rsid w:val="00A2139A"/>
    <w:rsid w:val="00A2141B"/>
    <w:rsid w:val="00A214D3"/>
    <w:rsid w:val="00A2151B"/>
    <w:rsid w:val="00A21784"/>
    <w:rsid w:val="00A2178F"/>
    <w:rsid w:val="00A21860"/>
    <w:rsid w:val="00A2199C"/>
    <w:rsid w:val="00A21B49"/>
    <w:rsid w:val="00A21D79"/>
    <w:rsid w:val="00A21DD1"/>
    <w:rsid w:val="00A21FAE"/>
    <w:rsid w:val="00A21FDE"/>
    <w:rsid w:val="00A22049"/>
    <w:rsid w:val="00A22067"/>
    <w:rsid w:val="00A2208D"/>
    <w:rsid w:val="00A2220D"/>
    <w:rsid w:val="00A22625"/>
    <w:rsid w:val="00A2271D"/>
    <w:rsid w:val="00A22726"/>
    <w:rsid w:val="00A22727"/>
    <w:rsid w:val="00A2295F"/>
    <w:rsid w:val="00A229B5"/>
    <w:rsid w:val="00A22BA6"/>
    <w:rsid w:val="00A22BDC"/>
    <w:rsid w:val="00A22BED"/>
    <w:rsid w:val="00A22D94"/>
    <w:rsid w:val="00A22E4E"/>
    <w:rsid w:val="00A22EAB"/>
    <w:rsid w:val="00A22F74"/>
    <w:rsid w:val="00A22F93"/>
    <w:rsid w:val="00A22FA5"/>
    <w:rsid w:val="00A230D4"/>
    <w:rsid w:val="00A231F2"/>
    <w:rsid w:val="00A23229"/>
    <w:rsid w:val="00A232FF"/>
    <w:rsid w:val="00A2336D"/>
    <w:rsid w:val="00A23418"/>
    <w:rsid w:val="00A2343F"/>
    <w:rsid w:val="00A2353A"/>
    <w:rsid w:val="00A235F4"/>
    <w:rsid w:val="00A236B5"/>
    <w:rsid w:val="00A236FF"/>
    <w:rsid w:val="00A2373F"/>
    <w:rsid w:val="00A23762"/>
    <w:rsid w:val="00A237B2"/>
    <w:rsid w:val="00A23A2D"/>
    <w:rsid w:val="00A23ABC"/>
    <w:rsid w:val="00A23AC0"/>
    <w:rsid w:val="00A23BE1"/>
    <w:rsid w:val="00A23D99"/>
    <w:rsid w:val="00A23E62"/>
    <w:rsid w:val="00A23F54"/>
    <w:rsid w:val="00A2416F"/>
    <w:rsid w:val="00A242AE"/>
    <w:rsid w:val="00A24300"/>
    <w:rsid w:val="00A243A6"/>
    <w:rsid w:val="00A2445C"/>
    <w:rsid w:val="00A2472F"/>
    <w:rsid w:val="00A247E5"/>
    <w:rsid w:val="00A248A8"/>
    <w:rsid w:val="00A24925"/>
    <w:rsid w:val="00A24A45"/>
    <w:rsid w:val="00A24B69"/>
    <w:rsid w:val="00A24BD5"/>
    <w:rsid w:val="00A24C39"/>
    <w:rsid w:val="00A24C7C"/>
    <w:rsid w:val="00A24CB6"/>
    <w:rsid w:val="00A24CEA"/>
    <w:rsid w:val="00A24ED7"/>
    <w:rsid w:val="00A25047"/>
    <w:rsid w:val="00A251FC"/>
    <w:rsid w:val="00A2535E"/>
    <w:rsid w:val="00A255FA"/>
    <w:rsid w:val="00A256A1"/>
    <w:rsid w:val="00A2579A"/>
    <w:rsid w:val="00A25A24"/>
    <w:rsid w:val="00A25A59"/>
    <w:rsid w:val="00A25B4C"/>
    <w:rsid w:val="00A25C45"/>
    <w:rsid w:val="00A25D35"/>
    <w:rsid w:val="00A25F19"/>
    <w:rsid w:val="00A25F5D"/>
    <w:rsid w:val="00A26060"/>
    <w:rsid w:val="00A26140"/>
    <w:rsid w:val="00A2616E"/>
    <w:rsid w:val="00A26413"/>
    <w:rsid w:val="00A26621"/>
    <w:rsid w:val="00A26742"/>
    <w:rsid w:val="00A267F2"/>
    <w:rsid w:val="00A269FF"/>
    <w:rsid w:val="00A26A43"/>
    <w:rsid w:val="00A26B5F"/>
    <w:rsid w:val="00A26BC1"/>
    <w:rsid w:val="00A26D2D"/>
    <w:rsid w:val="00A26DDD"/>
    <w:rsid w:val="00A26EB1"/>
    <w:rsid w:val="00A26F4B"/>
    <w:rsid w:val="00A2703F"/>
    <w:rsid w:val="00A270B5"/>
    <w:rsid w:val="00A270EF"/>
    <w:rsid w:val="00A27151"/>
    <w:rsid w:val="00A27244"/>
    <w:rsid w:val="00A2729E"/>
    <w:rsid w:val="00A2735C"/>
    <w:rsid w:val="00A27368"/>
    <w:rsid w:val="00A27483"/>
    <w:rsid w:val="00A274DF"/>
    <w:rsid w:val="00A2758E"/>
    <w:rsid w:val="00A275DD"/>
    <w:rsid w:val="00A2762B"/>
    <w:rsid w:val="00A27635"/>
    <w:rsid w:val="00A27638"/>
    <w:rsid w:val="00A277CA"/>
    <w:rsid w:val="00A277F3"/>
    <w:rsid w:val="00A278A3"/>
    <w:rsid w:val="00A278C2"/>
    <w:rsid w:val="00A27990"/>
    <w:rsid w:val="00A27C4A"/>
    <w:rsid w:val="00A27C80"/>
    <w:rsid w:val="00A27DA2"/>
    <w:rsid w:val="00A27F4D"/>
    <w:rsid w:val="00A27FB7"/>
    <w:rsid w:val="00A3004F"/>
    <w:rsid w:val="00A300A7"/>
    <w:rsid w:val="00A30145"/>
    <w:rsid w:val="00A302AF"/>
    <w:rsid w:val="00A3032D"/>
    <w:rsid w:val="00A3061E"/>
    <w:rsid w:val="00A30637"/>
    <w:rsid w:val="00A3064D"/>
    <w:rsid w:val="00A3076D"/>
    <w:rsid w:val="00A30781"/>
    <w:rsid w:val="00A30872"/>
    <w:rsid w:val="00A309B4"/>
    <w:rsid w:val="00A309B7"/>
    <w:rsid w:val="00A309E1"/>
    <w:rsid w:val="00A309EA"/>
    <w:rsid w:val="00A30A16"/>
    <w:rsid w:val="00A30A6A"/>
    <w:rsid w:val="00A30E00"/>
    <w:rsid w:val="00A3104E"/>
    <w:rsid w:val="00A31173"/>
    <w:rsid w:val="00A31232"/>
    <w:rsid w:val="00A31313"/>
    <w:rsid w:val="00A31448"/>
    <w:rsid w:val="00A315C3"/>
    <w:rsid w:val="00A315D7"/>
    <w:rsid w:val="00A318A6"/>
    <w:rsid w:val="00A3194E"/>
    <w:rsid w:val="00A31977"/>
    <w:rsid w:val="00A319C0"/>
    <w:rsid w:val="00A31B13"/>
    <w:rsid w:val="00A31BE8"/>
    <w:rsid w:val="00A31C29"/>
    <w:rsid w:val="00A31C2E"/>
    <w:rsid w:val="00A31CD9"/>
    <w:rsid w:val="00A31FDC"/>
    <w:rsid w:val="00A321A8"/>
    <w:rsid w:val="00A322E4"/>
    <w:rsid w:val="00A32435"/>
    <w:rsid w:val="00A32484"/>
    <w:rsid w:val="00A3250D"/>
    <w:rsid w:val="00A32572"/>
    <w:rsid w:val="00A32622"/>
    <w:rsid w:val="00A3266D"/>
    <w:rsid w:val="00A326B2"/>
    <w:rsid w:val="00A326BD"/>
    <w:rsid w:val="00A329A3"/>
    <w:rsid w:val="00A32AAF"/>
    <w:rsid w:val="00A32AE7"/>
    <w:rsid w:val="00A32B7D"/>
    <w:rsid w:val="00A32BB3"/>
    <w:rsid w:val="00A32D73"/>
    <w:rsid w:val="00A32E42"/>
    <w:rsid w:val="00A32ED2"/>
    <w:rsid w:val="00A330CE"/>
    <w:rsid w:val="00A33174"/>
    <w:rsid w:val="00A33291"/>
    <w:rsid w:val="00A334DB"/>
    <w:rsid w:val="00A3351C"/>
    <w:rsid w:val="00A33592"/>
    <w:rsid w:val="00A33651"/>
    <w:rsid w:val="00A3371B"/>
    <w:rsid w:val="00A33944"/>
    <w:rsid w:val="00A33C28"/>
    <w:rsid w:val="00A33D1C"/>
    <w:rsid w:val="00A33D20"/>
    <w:rsid w:val="00A33ECB"/>
    <w:rsid w:val="00A341D0"/>
    <w:rsid w:val="00A34388"/>
    <w:rsid w:val="00A34413"/>
    <w:rsid w:val="00A345B9"/>
    <w:rsid w:val="00A34659"/>
    <w:rsid w:val="00A346FE"/>
    <w:rsid w:val="00A34774"/>
    <w:rsid w:val="00A3478F"/>
    <w:rsid w:val="00A348C8"/>
    <w:rsid w:val="00A34AFA"/>
    <w:rsid w:val="00A34BAB"/>
    <w:rsid w:val="00A34CBF"/>
    <w:rsid w:val="00A34CEA"/>
    <w:rsid w:val="00A35024"/>
    <w:rsid w:val="00A35110"/>
    <w:rsid w:val="00A351E0"/>
    <w:rsid w:val="00A3530B"/>
    <w:rsid w:val="00A35353"/>
    <w:rsid w:val="00A3546F"/>
    <w:rsid w:val="00A354FC"/>
    <w:rsid w:val="00A35526"/>
    <w:rsid w:val="00A35603"/>
    <w:rsid w:val="00A35941"/>
    <w:rsid w:val="00A35A61"/>
    <w:rsid w:val="00A35AED"/>
    <w:rsid w:val="00A35AF6"/>
    <w:rsid w:val="00A35BA9"/>
    <w:rsid w:val="00A35BB9"/>
    <w:rsid w:val="00A35DCB"/>
    <w:rsid w:val="00A35E0F"/>
    <w:rsid w:val="00A3603D"/>
    <w:rsid w:val="00A360E1"/>
    <w:rsid w:val="00A36478"/>
    <w:rsid w:val="00A36542"/>
    <w:rsid w:val="00A367F9"/>
    <w:rsid w:val="00A36B60"/>
    <w:rsid w:val="00A36C20"/>
    <w:rsid w:val="00A36CC7"/>
    <w:rsid w:val="00A36E48"/>
    <w:rsid w:val="00A36EC3"/>
    <w:rsid w:val="00A36F4D"/>
    <w:rsid w:val="00A36FF1"/>
    <w:rsid w:val="00A37034"/>
    <w:rsid w:val="00A37037"/>
    <w:rsid w:val="00A371FA"/>
    <w:rsid w:val="00A37420"/>
    <w:rsid w:val="00A375F8"/>
    <w:rsid w:val="00A3766F"/>
    <w:rsid w:val="00A3768B"/>
    <w:rsid w:val="00A37950"/>
    <w:rsid w:val="00A37A1D"/>
    <w:rsid w:val="00A37B57"/>
    <w:rsid w:val="00A37BB3"/>
    <w:rsid w:val="00A37BF7"/>
    <w:rsid w:val="00A40079"/>
    <w:rsid w:val="00A4007D"/>
    <w:rsid w:val="00A400ED"/>
    <w:rsid w:val="00A40339"/>
    <w:rsid w:val="00A40486"/>
    <w:rsid w:val="00A4057C"/>
    <w:rsid w:val="00A40664"/>
    <w:rsid w:val="00A40797"/>
    <w:rsid w:val="00A40858"/>
    <w:rsid w:val="00A4091B"/>
    <w:rsid w:val="00A40BA2"/>
    <w:rsid w:val="00A40DE7"/>
    <w:rsid w:val="00A40E9C"/>
    <w:rsid w:val="00A40EE4"/>
    <w:rsid w:val="00A40F43"/>
    <w:rsid w:val="00A40F5B"/>
    <w:rsid w:val="00A41110"/>
    <w:rsid w:val="00A41139"/>
    <w:rsid w:val="00A41145"/>
    <w:rsid w:val="00A41263"/>
    <w:rsid w:val="00A41389"/>
    <w:rsid w:val="00A413BD"/>
    <w:rsid w:val="00A413E5"/>
    <w:rsid w:val="00A41435"/>
    <w:rsid w:val="00A4163E"/>
    <w:rsid w:val="00A416DE"/>
    <w:rsid w:val="00A417C1"/>
    <w:rsid w:val="00A4186B"/>
    <w:rsid w:val="00A418A6"/>
    <w:rsid w:val="00A418EA"/>
    <w:rsid w:val="00A41CDF"/>
    <w:rsid w:val="00A41E33"/>
    <w:rsid w:val="00A41F97"/>
    <w:rsid w:val="00A41FB5"/>
    <w:rsid w:val="00A42102"/>
    <w:rsid w:val="00A4212A"/>
    <w:rsid w:val="00A42178"/>
    <w:rsid w:val="00A42192"/>
    <w:rsid w:val="00A4228C"/>
    <w:rsid w:val="00A4232D"/>
    <w:rsid w:val="00A42333"/>
    <w:rsid w:val="00A4234C"/>
    <w:rsid w:val="00A424D4"/>
    <w:rsid w:val="00A42628"/>
    <w:rsid w:val="00A4272D"/>
    <w:rsid w:val="00A42747"/>
    <w:rsid w:val="00A42A53"/>
    <w:rsid w:val="00A42A5B"/>
    <w:rsid w:val="00A42F5C"/>
    <w:rsid w:val="00A42F73"/>
    <w:rsid w:val="00A42F75"/>
    <w:rsid w:val="00A43400"/>
    <w:rsid w:val="00A4341F"/>
    <w:rsid w:val="00A43496"/>
    <w:rsid w:val="00A43589"/>
    <w:rsid w:val="00A43744"/>
    <w:rsid w:val="00A4383E"/>
    <w:rsid w:val="00A439AF"/>
    <w:rsid w:val="00A43A87"/>
    <w:rsid w:val="00A43F72"/>
    <w:rsid w:val="00A44220"/>
    <w:rsid w:val="00A44387"/>
    <w:rsid w:val="00A443F5"/>
    <w:rsid w:val="00A444F2"/>
    <w:rsid w:val="00A44584"/>
    <w:rsid w:val="00A447A2"/>
    <w:rsid w:val="00A4481E"/>
    <w:rsid w:val="00A448C5"/>
    <w:rsid w:val="00A448F3"/>
    <w:rsid w:val="00A449BF"/>
    <w:rsid w:val="00A44A34"/>
    <w:rsid w:val="00A44B3F"/>
    <w:rsid w:val="00A44DD0"/>
    <w:rsid w:val="00A44E33"/>
    <w:rsid w:val="00A44EBC"/>
    <w:rsid w:val="00A450EF"/>
    <w:rsid w:val="00A4511E"/>
    <w:rsid w:val="00A45226"/>
    <w:rsid w:val="00A45288"/>
    <w:rsid w:val="00A4528E"/>
    <w:rsid w:val="00A452CF"/>
    <w:rsid w:val="00A4531D"/>
    <w:rsid w:val="00A45408"/>
    <w:rsid w:val="00A45476"/>
    <w:rsid w:val="00A45484"/>
    <w:rsid w:val="00A4565E"/>
    <w:rsid w:val="00A458F2"/>
    <w:rsid w:val="00A459A2"/>
    <w:rsid w:val="00A45A6A"/>
    <w:rsid w:val="00A45A74"/>
    <w:rsid w:val="00A45AC6"/>
    <w:rsid w:val="00A45ADB"/>
    <w:rsid w:val="00A45D16"/>
    <w:rsid w:val="00A45DB9"/>
    <w:rsid w:val="00A4603D"/>
    <w:rsid w:val="00A46214"/>
    <w:rsid w:val="00A462AE"/>
    <w:rsid w:val="00A464CB"/>
    <w:rsid w:val="00A465A3"/>
    <w:rsid w:val="00A46673"/>
    <w:rsid w:val="00A46761"/>
    <w:rsid w:val="00A467D6"/>
    <w:rsid w:val="00A46A13"/>
    <w:rsid w:val="00A46A68"/>
    <w:rsid w:val="00A46E01"/>
    <w:rsid w:val="00A46ED8"/>
    <w:rsid w:val="00A46F06"/>
    <w:rsid w:val="00A46F0E"/>
    <w:rsid w:val="00A47273"/>
    <w:rsid w:val="00A473A4"/>
    <w:rsid w:val="00A475EF"/>
    <w:rsid w:val="00A4761E"/>
    <w:rsid w:val="00A4769C"/>
    <w:rsid w:val="00A476FD"/>
    <w:rsid w:val="00A47766"/>
    <w:rsid w:val="00A4780B"/>
    <w:rsid w:val="00A478B5"/>
    <w:rsid w:val="00A47A7C"/>
    <w:rsid w:val="00A47C83"/>
    <w:rsid w:val="00A47CBB"/>
    <w:rsid w:val="00A47D31"/>
    <w:rsid w:val="00A47D5C"/>
    <w:rsid w:val="00A47E97"/>
    <w:rsid w:val="00A47F9D"/>
    <w:rsid w:val="00A5042D"/>
    <w:rsid w:val="00A5050E"/>
    <w:rsid w:val="00A5051B"/>
    <w:rsid w:val="00A50613"/>
    <w:rsid w:val="00A50623"/>
    <w:rsid w:val="00A50755"/>
    <w:rsid w:val="00A50839"/>
    <w:rsid w:val="00A50870"/>
    <w:rsid w:val="00A50BDD"/>
    <w:rsid w:val="00A50BEA"/>
    <w:rsid w:val="00A50CCB"/>
    <w:rsid w:val="00A50D82"/>
    <w:rsid w:val="00A50E32"/>
    <w:rsid w:val="00A50F34"/>
    <w:rsid w:val="00A50FD3"/>
    <w:rsid w:val="00A5112E"/>
    <w:rsid w:val="00A51251"/>
    <w:rsid w:val="00A51267"/>
    <w:rsid w:val="00A51316"/>
    <w:rsid w:val="00A5132D"/>
    <w:rsid w:val="00A5137F"/>
    <w:rsid w:val="00A514A2"/>
    <w:rsid w:val="00A514D1"/>
    <w:rsid w:val="00A51651"/>
    <w:rsid w:val="00A5171A"/>
    <w:rsid w:val="00A51946"/>
    <w:rsid w:val="00A519FB"/>
    <w:rsid w:val="00A51A51"/>
    <w:rsid w:val="00A51B73"/>
    <w:rsid w:val="00A51B95"/>
    <w:rsid w:val="00A51C95"/>
    <w:rsid w:val="00A51D38"/>
    <w:rsid w:val="00A51F09"/>
    <w:rsid w:val="00A51F12"/>
    <w:rsid w:val="00A5206A"/>
    <w:rsid w:val="00A520F4"/>
    <w:rsid w:val="00A52248"/>
    <w:rsid w:val="00A524B9"/>
    <w:rsid w:val="00A5261D"/>
    <w:rsid w:val="00A52741"/>
    <w:rsid w:val="00A5279B"/>
    <w:rsid w:val="00A5286E"/>
    <w:rsid w:val="00A52A53"/>
    <w:rsid w:val="00A52CD4"/>
    <w:rsid w:val="00A52D2B"/>
    <w:rsid w:val="00A52E5C"/>
    <w:rsid w:val="00A52EA9"/>
    <w:rsid w:val="00A531FA"/>
    <w:rsid w:val="00A532EA"/>
    <w:rsid w:val="00A53412"/>
    <w:rsid w:val="00A53574"/>
    <w:rsid w:val="00A53584"/>
    <w:rsid w:val="00A53622"/>
    <w:rsid w:val="00A53654"/>
    <w:rsid w:val="00A5389C"/>
    <w:rsid w:val="00A53BA9"/>
    <w:rsid w:val="00A53C19"/>
    <w:rsid w:val="00A53D07"/>
    <w:rsid w:val="00A53D4C"/>
    <w:rsid w:val="00A53E39"/>
    <w:rsid w:val="00A53EF7"/>
    <w:rsid w:val="00A53F7A"/>
    <w:rsid w:val="00A54026"/>
    <w:rsid w:val="00A54082"/>
    <w:rsid w:val="00A540F8"/>
    <w:rsid w:val="00A5410E"/>
    <w:rsid w:val="00A54220"/>
    <w:rsid w:val="00A54247"/>
    <w:rsid w:val="00A54344"/>
    <w:rsid w:val="00A544C8"/>
    <w:rsid w:val="00A5455B"/>
    <w:rsid w:val="00A545D2"/>
    <w:rsid w:val="00A54765"/>
    <w:rsid w:val="00A549DE"/>
    <w:rsid w:val="00A54A35"/>
    <w:rsid w:val="00A54A72"/>
    <w:rsid w:val="00A54AB1"/>
    <w:rsid w:val="00A54B99"/>
    <w:rsid w:val="00A54C55"/>
    <w:rsid w:val="00A54C96"/>
    <w:rsid w:val="00A54DB4"/>
    <w:rsid w:val="00A54F17"/>
    <w:rsid w:val="00A54F8A"/>
    <w:rsid w:val="00A550AD"/>
    <w:rsid w:val="00A5512D"/>
    <w:rsid w:val="00A55218"/>
    <w:rsid w:val="00A552AD"/>
    <w:rsid w:val="00A55780"/>
    <w:rsid w:val="00A557E1"/>
    <w:rsid w:val="00A559BA"/>
    <w:rsid w:val="00A55A91"/>
    <w:rsid w:val="00A55C00"/>
    <w:rsid w:val="00A55E10"/>
    <w:rsid w:val="00A55E71"/>
    <w:rsid w:val="00A55E90"/>
    <w:rsid w:val="00A55ED1"/>
    <w:rsid w:val="00A55EEB"/>
    <w:rsid w:val="00A55EEC"/>
    <w:rsid w:val="00A55F69"/>
    <w:rsid w:val="00A55F78"/>
    <w:rsid w:val="00A55FAE"/>
    <w:rsid w:val="00A560E5"/>
    <w:rsid w:val="00A56219"/>
    <w:rsid w:val="00A562A2"/>
    <w:rsid w:val="00A5636B"/>
    <w:rsid w:val="00A56761"/>
    <w:rsid w:val="00A5679F"/>
    <w:rsid w:val="00A568FD"/>
    <w:rsid w:val="00A56927"/>
    <w:rsid w:val="00A56964"/>
    <w:rsid w:val="00A56AAD"/>
    <w:rsid w:val="00A56E48"/>
    <w:rsid w:val="00A56EA6"/>
    <w:rsid w:val="00A570B1"/>
    <w:rsid w:val="00A571C6"/>
    <w:rsid w:val="00A57536"/>
    <w:rsid w:val="00A575F5"/>
    <w:rsid w:val="00A577A5"/>
    <w:rsid w:val="00A5791F"/>
    <w:rsid w:val="00A57954"/>
    <w:rsid w:val="00A57A0D"/>
    <w:rsid w:val="00A57BD2"/>
    <w:rsid w:val="00A57D6C"/>
    <w:rsid w:val="00A57E30"/>
    <w:rsid w:val="00A57E7F"/>
    <w:rsid w:val="00A57EF6"/>
    <w:rsid w:val="00A60011"/>
    <w:rsid w:val="00A60081"/>
    <w:rsid w:val="00A600CF"/>
    <w:rsid w:val="00A600DB"/>
    <w:rsid w:val="00A601BC"/>
    <w:rsid w:val="00A602BA"/>
    <w:rsid w:val="00A60321"/>
    <w:rsid w:val="00A605B5"/>
    <w:rsid w:val="00A60622"/>
    <w:rsid w:val="00A607AF"/>
    <w:rsid w:val="00A60879"/>
    <w:rsid w:val="00A60986"/>
    <w:rsid w:val="00A60B7E"/>
    <w:rsid w:val="00A60BB6"/>
    <w:rsid w:val="00A60C67"/>
    <w:rsid w:val="00A60DBD"/>
    <w:rsid w:val="00A60E39"/>
    <w:rsid w:val="00A60FAE"/>
    <w:rsid w:val="00A610C1"/>
    <w:rsid w:val="00A610C7"/>
    <w:rsid w:val="00A610EE"/>
    <w:rsid w:val="00A612F3"/>
    <w:rsid w:val="00A6133B"/>
    <w:rsid w:val="00A616D1"/>
    <w:rsid w:val="00A61845"/>
    <w:rsid w:val="00A618C2"/>
    <w:rsid w:val="00A61989"/>
    <w:rsid w:val="00A61B06"/>
    <w:rsid w:val="00A61B54"/>
    <w:rsid w:val="00A61D04"/>
    <w:rsid w:val="00A61D36"/>
    <w:rsid w:val="00A61DD6"/>
    <w:rsid w:val="00A61F28"/>
    <w:rsid w:val="00A61F69"/>
    <w:rsid w:val="00A6226E"/>
    <w:rsid w:val="00A6237B"/>
    <w:rsid w:val="00A6246B"/>
    <w:rsid w:val="00A6280D"/>
    <w:rsid w:val="00A628B0"/>
    <w:rsid w:val="00A628E7"/>
    <w:rsid w:val="00A62A5C"/>
    <w:rsid w:val="00A62CEA"/>
    <w:rsid w:val="00A62D4F"/>
    <w:rsid w:val="00A63233"/>
    <w:rsid w:val="00A63304"/>
    <w:rsid w:val="00A63365"/>
    <w:rsid w:val="00A63603"/>
    <w:rsid w:val="00A63B4C"/>
    <w:rsid w:val="00A63C9C"/>
    <w:rsid w:val="00A63CE8"/>
    <w:rsid w:val="00A63D71"/>
    <w:rsid w:val="00A63DB3"/>
    <w:rsid w:val="00A6409F"/>
    <w:rsid w:val="00A641D7"/>
    <w:rsid w:val="00A6428E"/>
    <w:rsid w:val="00A6446D"/>
    <w:rsid w:val="00A64533"/>
    <w:rsid w:val="00A6455D"/>
    <w:rsid w:val="00A645B8"/>
    <w:rsid w:val="00A6478E"/>
    <w:rsid w:val="00A648F9"/>
    <w:rsid w:val="00A64A28"/>
    <w:rsid w:val="00A64E7A"/>
    <w:rsid w:val="00A64EA5"/>
    <w:rsid w:val="00A65193"/>
    <w:rsid w:val="00A652E8"/>
    <w:rsid w:val="00A65404"/>
    <w:rsid w:val="00A654C0"/>
    <w:rsid w:val="00A655CE"/>
    <w:rsid w:val="00A656C0"/>
    <w:rsid w:val="00A656D3"/>
    <w:rsid w:val="00A658AF"/>
    <w:rsid w:val="00A65AB1"/>
    <w:rsid w:val="00A65B2D"/>
    <w:rsid w:val="00A65B38"/>
    <w:rsid w:val="00A65B55"/>
    <w:rsid w:val="00A65E55"/>
    <w:rsid w:val="00A65EDC"/>
    <w:rsid w:val="00A65F85"/>
    <w:rsid w:val="00A66020"/>
    <w:rsid w:val="00A66088"/>
    <w:rsid w:val="00A663CB"/>
    <w:rsid w:val="00A664AF"/>
    <w:rsid w:val="00A66872"/>
    <w:rsid w:val="00A668EE"/>
    <w:rsid w:val="00A66942"/>
    <w:rsid w:val="00A66A09"/>
    <w:rsid w:val="00A66C0A"/>
    <w:rsid w:val="00A66C0F"/>
    <w:rsid w:val="00A66D20"/>
    <w:rsid w:val="00A66D25"/>
    <w:rsid w:val="00A66F87"/>
    <w:rsid w:val="00A66FBB"/>
    <w:rsid w:val="00A6700B"/>
    <w:rsid w:val="00A67045"/>
    <w:rsid w:val="00A67197"/>
    <w:rsid w:val="00A672F5"/>
    <w:rsid w:val="00A67332"/>
    <w:rsid w:val="00A673BD"/>
    <w:rsid w:val="00A67405"/>
    <w:rsid w:val="00A67450"/>
    <w:rsid w:val="00A6745D"/>
    <w:rsid w:val="00A67614"/>
    <w:rsid w:val="00A676E3"/>
    <w:rsid w:val="00A6774B"/>
    <w:rsid w:val="00A6785F"/>
    <w:rsid w:val="00A678AC"/>
    <w:rsid w:val="00A6793A"/>
    <w:rsid w:val="00A679FD"/>
    <w:rsid w:val="00A67AD7"/>
    <w:rsid w:val="00A67B64"/>
    <w:rsid w:val="00A67CA6"/>
    <w:rsid w:val="00A67D60"/>
    <w:rsid w:val="00A67DC1"/>
    <w:rsid w:val="00A67F1D"/>
    <w:rsid w:val="00A70096"/>
    <w:rsid w:val="00A70154"/>
    <w:rsid w:val="00A7015D"/>
    <w:rsid w:val="00A70303"/>
    <w:rsid w:val="00A70520"/>
    <w:rsid w:val="00A7060F"/>
    <w:rsid w:val="00A70758"/>
    <w:rsid w:val="00A708F9"/>
    <w:rsid w:val="00A709D1"/>
    <w:rsid w:val="00A70B71"/>
    <w:rsid w:val="00A70D95"/>
    <w:rsid w:val="00A70DAD"/>
    <w:rsid w:val="00A71046"/>
    <w:rsid w:val="00A71166"/>
    <w:rsid w:val="00A7116B"/>
    <w:rsid w:val="00A71172"/>
    <w:rsid w:val="00A71308"/>
    <w:rsid w:val="00A713E8"/>
    <w:rsid w:val="00A7140E"/>
    <w:rsid w:val="00A71450"/>
    <w:rsid w:val="00A7154B"/>
    <w:rsid w:val="00A71642"/>
    <w:rsid w:val="00A717AA"/>
    <w:rsid w:val="00A71866"/>
    <w:rsid w:val="00A71940"/>
    <w:rsid w:val="00A719F0"/>
    <w:rsid w:val="00A71A15"/>
    <w:rsid w:val="00A71A91"/>
    <w:rsid w:val="00A71D0D"/>
    <w:rsid w:val="00A71D5F"/>
    <w:rsid w:val="00A71E39"/>
    <w:rsid w:val="00A71EF5"/>
    <w:rsid w:val="00A72161"/>
    <w:rsid w:val="00A721A6"/>
    <w:rsid w:val="00A72288"/>
    <w:rsid w:val="00A72337"/>
    <w:rsid w:val="00A7236A"/>
    <w:rsid w:val="00A7239B"/>
    <w:rsid w:val="00A728B0"/>
    <w:rsid w:val="00A728D6"/>
    <w:rsid w:val="00A7298E"/>
    <w:rsid w:val="00A729FB"/>
    <w:rsid w:val="00A72BA0"/>
    <w:rsid w:val="00A72CC6"/>
    <w:rsid w:val="00A72E2D"/>
    <w:rsid w:val="00A72E69"/>
    <w:rsid w:val="00A731EB"/>
    <w:rsid w:val="00A731F9"/>
    <w:rsid w:val="00A7323C"/>
    <w:rsid w:val="00A73471"/>
    <w:rsid w:val="00A7349D"/>
    <w:rsid w:val="00A73502"/>
    <w:rsid w:val="00A7352D"/>
    <w:rsid w:val="00A7358E"/>
    <w:rsid w:val="00A7365D"/>
    <w:rsid w:val="00A73728"/>
    <w:rsid w:val="00A739F9"/>
    <w:rsid w:val="00A73B8C"/>
    <w:rsid w:val="00A73CB2"/>
    <w:rsid w:val="00A73DAA"/>
    <w:rsid w:val="00A73F7C"/>
    <w:rsid w:val="00A740F0"/>
    <w:rsid w:val="00A74218"/>
    <w:rsid w:val="00A74237"/>
    <w:rsid w:val="00A742BF"/>
    <w:rsid w:val="00A743CA"/>
    <w:rsid w:val="00A7440C"/>
    <w:rsid w:val="00A746A4"/>
    <w:rsid w:val="00A747BE"/>
    <w:rsid w:val="00A747D5"/>
    <w:rsid w:val="00A74997"/>
    <w:rsid w:val="00A749AA"/>
    <w:rsid w:val="00A749D8"/>
    <w:rsid w:val="00A74AA1"/>
    <w:rsid w:val="00A74C07"/>
    <w:rsid w:val="00A74CE0"/>
    <w:rsid w:val="00A74DDE"/>
    <w:rsid w:val="00A74E2F"/>
    <w:rsid w:val="00A74EEF"/>
    <w:rsid w:val="00A74FCD"/>
    <w:rsid w:val="00A7510C"/>
    <w:rsid w:val="00A75384"/>
    <w:rsid w:val="00A7542D"/>
    <w:rsid w:val="00A754F3"/>
    <w:rsid w:val="00A755E3"/>
    <w:rsid w:val="00A757C7"/>
    <w:rsid w:val="00A7596C"/>
    <w:rsid w:val="00A75AA9"/>
    <w:rsid w:val="00A75BC5"/>
    <w:rsid w:val="00A75D73"/>
    <w:rsid w:val="00A76020"/>
    <w:rsid w:val="00A76028"/>
    <w:rsid w:val="00A7603F"/>
    <w:rsid w:val="00A7606D"/>
    <w:rsid w:val="00A760CD"/>
    <w:rsid w:val="00A76233"/>
    <w:rsid w:val="00A76341"/>
    <w:rsid w:val="00A7644B"/>
    <w:rsid w:val="00A76618"/>
    <w:rsid w:val="00A76628"/>
    <w:rsid w:val="00A766F2"/>
    <w:rsid w:val="00A7676B"/>
    <w:rsid w:val="00A7677F"/>
    <w:rsid w:val="00A76958"/>
    <w:rsid w:val="00A76975"/>
    <w:rsid w:val="00A76A57"/>
    <w:rsid w:val="00A76B76"/>
    <w:rsid w:val="00A771F2"/>
    <w:rsid w:val="00A77356"/>
    <w:rsid w:val="00A773E7"/>
    <w:rsid w:val="00A7746A"/>
    <w:rsid w:val="00A774E0"/>
    <w:rsid w:val="00A7758E"/>
    <w:rsid w:val="00A77590"/>
    <w:rsid w:val="00A777AE"/>
    <w:rsid w:val="00A7790E"/>
    <w:rsid w:val="00A77B9C"/>
    <w:rsid w:val="00A77CAF"/>
    <w:rsid w:val="00A77F91"/>
    <w:rsid w:val="00A800C1"/>
    <w:rsid w:val="00A800CE"/>
    <w:rsid w:val="00A80108"/>
    <w:rsid w:val="00A80283"/>
    <w:rsid w:val="00A80448"/>
    <w:rsid w:val="00A804A9"/>
    <w:rsid w:val="00A804EA"/>
    <w:rsid w:val="00A80539"/>
    <w:rsid w:val="00A8071F"/>
    <w:rsid w:val="00A807CD"/>
    <w:rsid w:val="00A807FA"/>
    <w:rsid w:val="00A80C45"/>
    <w:rsid w:val="00A80CDA"/>
    <w:rsid w:val="00A80E63"/>
    <w:rsid w:val="00A80F69"/>
    <w:rsid w:val="00A80F85"/>
    <w:rsid w:val="00A81249"/>
    <w:rsid w:val="00A81270"/>
    <w:rsid w:val="00A813D5"/>
    <w:rsid w:val="00A81400"/>
    <w:rsid w:val="00A81469"/>
    <w:rsid w:val="00A8148B"/>
    <w:rsid w:val="00A8148F"/>
    <w:rsid w:val="00A8151E"/>
    <w:rsid w:val="00A815A2"/>
    <w:rsid w:val="00A81832"/>
    <w:rsid w:val="00A818C0"/>
    <w:rsid w:val="00A818D9"/>
    <w:rsid w:val="00A819D2"/>
    <w:rsid w:val="00A81A8A"/>
    <w:rsid w:val="00A81B0A"/>
    <w:rsid w:val="00A81EFD"/>
    <w:rsid w:val="00A81F2E"/>
    <w:rsid w:val="00A81FF6"/>
    <w:rsid w:val="00A81FFD"/>
    <w:rsid w:val="00A8205F"/>
    <w:rsid w:val="00A820B7"/>
    <w:rsid w:val="00A82372"/>
    <w:rsid w:val="00A823E4"/>
    <w:rsid w:val="00A825D4"/>
    <w:rsid w:val="00A8267B"/>
    <w:rsid w:val="00A826F2"/>
    <w:rsid w:val="00A827C9"/>
    <w:rsid w:val="00A82914"/>
    <w:rsid w:val="00A82953"/>
    <w:rsid w:val="00A82A4C"/>
    <w:rsid w:val="00A82BD3"/>
    <w:rsid w:val="00A82BE4"/>
    <w:rsid w:val="00A82C41"/>
    <w:rsid w:val="00A82E09"/>
    <w:rsid w:val="00A82E37"/>
    <w:rsid w:val="00A82EC5"/>
    <w:rsid w:val="00A82EEA"/>
    <w:rsid w:val="00A82EFB"/>
    <w:rsid w:val="00A8345C"/>
    <w:rsid w:val="00A83576"/>
    <w:rsid w:val="00A83590"/>
    <w:rsid w:val="00A835A6"/>
    <w:rsid w:val="00A8376F"/>
    <w:rsid w:val="00A837D5"/>
    <w:rsid w:val="00A83A2B"/>
    <w:rsid w:val="00A83B65"/>
    <w:rsid w:val="00A83C6E"/>
    <w:rsid w:val="00A83DFA"/>
    <w:rsid w:val="00A83E39"/>
    <w:rsid w:val="00A83EEE"/>
    <w:rsid w:val="00A83F17"/>
    <w:rsid w:val="00A83F58"/>
    <w:rsid w:val="00A83F6B"/>
    <w:rsid w:val="00A841B1"/>
    <w:rsid w:val="00A841B6"/>
    <w:rsid w:val="00A84535"/>
    <w:rsid w:val="00A8477A"/>
    <w:rsid w:val="00A847B7"/>
    <w:rsid w:val="00A84823"/>
    <w:rsid w:val="00A84832"/>
    <w:rsid w:val="00A849E3"/>
    <w:rsid w:val="00A84A65"/>
    <w:rsid w:val="00A84AAD"/>
    <w:rsid w:val="00A84CE4"/>
    <w:rsid w:val="00A84ECB"/>
    <w:rsid w:val="00A85005"/>
    <w:rsid w:val="00A85043"/>
    <w:rsid w:val="00A850D7"/>
    <w:rsid w:val="00A851B3"/>
    <w:rsid w:val="00A8533F"/>
    <w:rsid w:val="00A85375"/>
    <w:rsid w:val="00A85421"/>
    <w:rsid w:val="00A8542D"/>
    <w:rsid w:val="00A85602"/>
    <w:rsid w:val="00A859AD"/>
    <w:rsid w:val="00A859B4"/>
    <w:rsid w:val="00A85A6E"/>
    <w:rsid w:val="00A85AD8"/>
    <w:rsid w:val="00A85B3D"/>
    <w:rsid w:val="00A85B6A"/>
    <w:rsid w:val="00A85C99"/>
    <w:rsid w:val="00A85E4E"/>
    <w:rsid w:val="00A85EC5"/>
    <w:rsid w:val="00A85FC5"/>
    <w:rsid w:val="00A86016"/>
    <w:rsid w:val="00A860E0"/>
    <w:rsid w:val="00A86120"/>
    <w:rsid w:val="00A862A0"/>
    <w:rsid w:val="00A864B1"/>
    <w:rsid w:val="00A86510"/>
    <w:rsid w:val="00A86683"/>
    <w:rsid w:val="00A867CA"/>
    <w:rsid w:val="00A867CD"/>
    <w:rsid w:val="00A868A7"/>
    <w:rsid w:val="00A868A8"/>
    <w:rsid w:val="00A868BF"/>
    <w:rsid w:val="00A86A0E"/>
    <w:rsid w:val="00A86A71"/>
    <w:rsid w:val="00A86B19"/>
    <w:rsid w:val="00A86BA4"/>
    <w:rsid w:val="00A86C4E"/>
    <w:rsid w:val="00A86D0B"/>
    <w:rsid w:val="00A86E07"/>
    <w:rsid w:val="00A86E1B"/>
    <w:rsid w:val="00A8721D"/>
    <w:rsid w:val="00A875A1"/>
    <w:rsid w:val="00A8777B"/>
    <w:rsid w:val="00A877D3"/>
    <w:rsid w:val="00A8795F"/>
    <w:rsid w:val="00A87B44"/>
    <w:rsid w:val="00A87B56"/>
    <w:rsid w:val="00A87D66"/>
    <w:rsid w:val="00A87DF7"/>
    <w:rsid w:val="00A87E89"/>
    <w:rsid w:val="00A90017"/>
    <w:rsid w:val="00A900DF"/>
    <w:rsid w:val="00A90150"/>
    <w:rsid w:val="00A9018B"/>
    <w:rsid w:val="00A901D2"/>
    <w:rsid w:val="00A90272"/>
    <w:rsid w:val="00A904D4"/>
    <w:rsid w:val="00A90502"/>
    <w:rsid w:val="00A905FE"/>
    <w:rsid w:val="00A90735"/>
    <w:rsid w:val="00A907B0"/>
    <w:rsid w:val="00A90827"/>
    <w:rsid w:val="00A90837"/>
    <w:rsid w:val="00A90943"/>
    <w:rsid w:val="00A909F8"/>
    <w:rsid w:val="00A90B66"/>
    <w:rsid w:val="00A90C57"/>
    <w:rsid w:val="00A90DB6"/>
    <w:rsid w:val="00A90DEE"/>
    <w:rsid w:val="00A90E67"/>
    <w:rsid w:val="00A90EE5"/>
    <w:rsid w:val="00A90FF8"/>
    <w:rsid w:val="00A9100A"/>
    <w:rsid w:val="00A910FF"/>
    <w:rsid w:val="00A91163"/>
    <w:rsid w:val="00A911DD"/>
    <w:rsid w:val="00A9144B"/>
    <w:rsid w:val="00A91478"/>
    <w:rsid w:val="00A915EE"/>
    <w:rsid w:val="00A91666"/>
    <w:rsid w:val="00A91874"/>
    <w:rsid w:val="00A91970"/>
    <w:rsid w:val="00A91A13"/>
    <w:rsid w:val="00A91D33"/>
    <w:rsid w:val="00A91FED"/>
    <w:rsid w:val="00A92108"/>
    <w:rsid w:val="00A921E9"/>
    <w:rsid w:val="00A923C0"/>
    <w:rsid w:val="00A92541"/>
    <w:rsid w:val="00A926B0"/>
    <w:rsid w:val="00A92728"/>
    <w:rsid w:val="00A9286D"/>
    <w:rsid w:val="00A929DC"/>
    <w:rsid w:val="00A92AA1"/>
    <w:rsid w:val="00A92AEC"/>
    <w:rsid w:val="00A92B26"/>
    <w:rsid w:val="00A92B7E"/>
    <w:rsid w:val="00A92D1F"/>
    <w:rsid w:val="00A92D47"/>
    <w:rsid w:val="00A92D7B"/>
    <w:rsid w:val="00A92DB4"/>
    <w:rsid w:val="00A92F17"/>
    <w:rsid w:val="00A92FA1"/>
    <w:rsid w:val="00A92FE7"/>
    <w:rsid w:val="00A9311B"/>
    <w:rsid w:val="00A9319D"/>
    <w:rsid w:val="00A931AD"/>
    <w:rsid w:val="00A931E2"/>
    <w:rsid w:val="00A9345C"/>
    <w:rsid w:val="00A9356B"/>
    <w:rsid w:val="00A935B2"/>
    <w:rsid w:val="00A935DD"/>
    <w:rsid w:val="00A937D6"/>
    <w:rsid w:val="00A93880"/>
    <w:rsid w:val="00A9392E"/>
    <w:rsid w:val="00A93A41"/>
    <w:rsid w:val="00A93AF2"/>
    <w:rsid w:val="00A93CF6"/>
    <w:rsid w:val="00A93EC3"/>
    <w:rsid w:val="00A94040"/>
    <w:rsid w:val="00A9409B"/>
    <w:rsid w:val="00A940C5"/>
    <w:rsid w:val="00A9415A"/>
    <w:rsid w:val="00A943A5"/>
    <w:rsid w:val="00A9443B"/>
    <w:rsid w:val="00A94645"/>
    <w:rsid w:val="00A946BC"/>
    <w:rsid w:val="00A94752"/>
    <w:rsid w:val="00A94765"/>
    <w:rsid w:val="00A948C6"/>
    <w:rsid w:val="00A9498A"/>
    <w:rsid w:val="00A94A34"/>
    <w:rsid w:val="00A94AAB"/>
    <w:rsid w:val="00A94B03"/>
    <w:rsid w:val="00A94BCB"/>
    <w:rsid w:val="00A94D2C"/>
    <w:rsid w:val="00A94D96"/>
    <w:rsid w:val="00A94DC9"/>
    <w:rsid w:val="00A94EF8"/>
    <w:rsid w:val="00A94F33"/>
    <w:rsid w:val="00A95129"/>
    <w:rsid w:val="00A9519B"/>
    <w:rsid w:val="00A951E3"/>
    <w:rsid w:val="00A95257"/>
    <w:rsid w:val="00A9535A"/>
    <w:rsid w:val="00A95399"/>
    <w:rsid w:val="00A953C1"/>
    <w:rsid w:val="00A953F4"/>
    <w:rsid w:val="00A953FB"/>
    <w:rsid w:val="00A9556C"/>
    <w:rsid w:val="00A955E6"/>
    <w:rsid w:val="00A955FD"/>
    <w:rsid w:val="00A95654"/>
    <w:rsid w:val="00A9577D"/>
    <w:rsid w:val="00A9588B"/>
    <w:rsid w:val="00A959AE"/>
    <w:rsid w:val="00A95A41"/>
    <w:rsid w:val="00A95A4D"/>
    <w:rsid w:val="00A95C09"/>
    <w:rsid w:val="00A95C0D"/>
    <w:rsid w:val="00A95D54"/>
    <w:rsid w:val="00A95E71"/>
    <w:rsid w:val="00A95F2F"/>
    <w:rsid w:val="00A9602A"/>
    <w:rsid w:val="00A960B7"/>
    <w:rsid w:val="00A96122"/>
    <w:rsid w:val="00A9614F"/>
    <w:rsid w:val="00A961E4"/>
    <w:rsid w:val="00A9623C"/>
    <w:rsid w:val="00A96255"/>
    <w:rsid w:val="00A9627F"/>
    <w:rsid w:val="00A963C1"/>
    <w:rsid w:val="00A96579"/>
    <w:rsid w:val="00A96634"/>
    <w:rsid w:val="00A966E5"/>
    <w:rsid w:val="00A9676B"/>
    <w:rsid w:val="00A9682A"/>
    <w:rsid w:val="00A9701F"/>
    <w:rsid w:val="00A9709C"/>
    <w:rsid w:val="00A97155"/>
    <w:rsid w:val="00A972DB"/>
    <w:rsid w:val="00A9736D"/>
    <w:rsid w:val="00A97434"/>
    <w:rsid w:val="00A9743A"/>
    <w:rsid w:val="00A9743B"/>
    <w:rsid w:val="00A97586"/>
    <w:rsid w:val="00A9762A"/>
    <w:rsid w:val="00A9767F"/>
    <w:rsid w:val="00A977F0"/>
    <w:rsid w:val="00A9781F"/>
    <w:rsid w:val="00A97932"/>
    <w:rsid w:val="00A97A8A"/>
    <w:rsid w:val="00A97B09"/>
    <w:rsid w:val="00A97DD3"/>
    <w:rsid w:val="00A97E5B"/>
    <w:rsid w:val="00A97F9D"/>
    <w:rsid w:val="00AA011C"/>
    <w:rsid w:val="00AA01DD"/>
    <w:rsid w:val="00AA0360"/>
    <w:rsid w:val="00AA037C"/>
    <w:rsid w:val="00AA0739"/>
    <w:rsid w:val="00AA08A2"/>
    <w:rsid w:val="00AA08FD"/>
    <w:rsid w:val="00AA090C"/>
    <w:rsid w:val="00AA09CF"/>
    <w:rsid w:val="00AA0C0D"/>
    <w:rsid w:val="00AA0C36"/>
    <w:rsid w:val="00AA0C99"/>
    <w:rsid w:val="00AA0D51"/>
    <w:rsid w:val="00AA0E81"/>
    <w:rsid w:val="00AA0EDD"/>
    <w:rsid w:val="00AA1206"/>
    <w:rsid w:val="00AA124C"/>
    <w:rsid w:val="00AA1293"/>
    <w:rsid w:val="00AA12E1"/>
    <w:rsid w:val="00AA130F"/>
    <w:rsid w:val="00AA13A6"/>
    <w:rsid w:val="00AA144C"/>
    <w:rsid w:val="00AA154C"/>
    <w:rsid w:val="00AA167B"/>
    <w:rsid w:val="00AA1A51"/>
    <w:rsid w:val="00AA1B3F"/>
    <w:rsid w:val="00AA1BD0"/>
    <w:rsid w:val="00AA1E04"/>
    <w:rsid w:val="00AA1FBB"/>
    <w:rsid w:val="00AA20AD"/>
    <w:rsid w:val="00AA2105"/>
    <w:rsid w:val="00AA226E"/>
    <w:rsid w:val="00AA227E"/>
    <w:rsid w:val="00AA236E"/>
    <w:rsid w:val="00AA23A6"/>
    <w:rsid w:val="00AA2517"/>
    <w:rsid w:val="00AA2630"/>
    <w:rsid w:val="00AA266C"/>
    <w:rsid w:val="00AA26D4"/>
    <w:rsid w:val="00AA281C"/>
    <w:rsid w:val="00AA28B8"/>
    <w:rsid w:val="00AA2B03"/>
    <w:rsid w:val="00AA2C3E"/>
    <w:rsid w:val="00AA2CA6"/>
    <w:rsid w:val="00AA2CE3"/>
    <w:rsid w:val="00AA2E51"/>
    <w:rsid w:val="00AA2ED0"/>
    <w:rsid w:val="00AA2F6C"/>
    <w:rsid w:val="00AA30F3"/>
    <w:rsid w:val="00AA3181"/>
    <w:rsid w:val="00AA31D0"/>
    <w:rsid w:val="00AA3345"/>
    <w:rsid w:val="00AA3540"/>
    <w:rsid w:val="00AA362A"/>
    <w:rsid w:val="00AA3657"/>
    <w:rsid w:val="00AA3693"/>
    <w:rsid w:val="00AA3C7B"/>
    <w:rsid w:val="00AA3CA2"/>
    <w:rsid w:val="00AA3D9D"/>
    <w:rsid w:val="00AA3EA4"/>
    <w:rsid w:val="00AA3EAD"/>
    <w:rsid w:val="00AA414F"/>
    <w:rsid w:val="00AA4463"/>
    <w:rsid w:val="00AA4478"/>
    <w:rsid w:val="00AA466E"/>
    <w:rsid w:val="00AA477D"/>
    <w:rsid w:val="00AA47BD"/>
    <w:rsid w:val="00AA4817"/>
    <w:rsid w:val="00AA4822"/>
    <w:rsid w:val="00AA4836"/>
    <w:rsid w:val="00AA485A"/>
    <w:rsid w:val="00AA495A"/>
    <w:rsid w:val="00AA4AFE"/>
    <w:rsid w:val="00AA4B92"/>
    <w:rsid w:val="00AA4BA6"/>
    <w:rsid w:val="00AA4C6F"/>
    <w:rsid w:val="00AA4D22"/>
    <w:rsid w:val="00AA4E90"/>
    <w:rsid w:val="00AA4E92"/>
    <w:rsid w:val="00AA5147"/>
    <w:rsid w:val="00AA514E"/>
    <w:rsid w:val="00AA538B"/>
    <w:rsid w:val="00AA5597"/>
    <w:rsid w:val="00AA5642"/>
    <w:rsid w:val="00AA57A5"/>
    <w:rsid w:val="00AA59A5"/>
    <w:rsid w:val="00AA5A99"/>
    <w:rsid w:val="00AA5ABC"/>
    <w:rsid w:val="00AA5B52"/>
    <w:rsid w:val="00AA5BBA"/>
    <w:rsid w:val="00AA5C04"/>
    <w:rsid w:val="00AA5C3F"/>
    <w:rsid w:val="00AA5D4F"/>
    <w:rsid w:val="00AA5EDB"/>
    <w:rsid w:val="00AA6034"/>
    <w:rsid w:val="00AA6042"/>
    <w:rsid w:val="00AA6069"/>
    <w:rsid w:val="00AA608A"/>
    <w:rsid w:val="00AA60B4"/>
    <w:rsid w:val="00AA632D"/>
    <w:rsid w:val="00AA6478"/>
    <w:rsid w:val="00AA649B"/>
    <w:rsid w:val="00AA6660"/>
    <w:rsid w:val="00AA67AC"/>
    <w:rsid w:val="00AA67C4"/>
    <w:rsid w:val="00AA6BB7"/>
    <w:rsid w:val="00AA6CC9"/>
    <w:rsid w:val="00AA6E49"/>
    <w:rsid w:val="00AA7087"/>
    <w:rsid w:val="00AA70F9"/>
    <w:rsid w:val="00AA7290"/>
    <w:rsid w:val="00AA730B"/>
    <w:rsid w:val="00AA73E3"/>
    <w:rsid w:val="00AA740A"/>
    <w:rsid w:val="00AA740C"/>
    <w:rsid w:val="00AA7419"/>
    <w:rsid w:val="00AA74BC"/>
    <w:rsid w:val="00AA7511"/>
    <w:rsid w:val="00AA7565"/>
    <w:rsid w:val="00AA76D2"/>
    <w:rsid w:val="00AA7954"/>
    <w:rsid w:val="00AA79D1"/>
    <w:rsid w:val="00AA7A2A"/>
    <w:rsid w:val="00AA7DDA"/>
    <w:rsid w:val="00AA7E84"/>
    <w:rsid w:val="00AA7FE5"/>
    <w:rsid w:val="00AB0146"/>
    <w:rsid w:val="00AB0209"/>
    <w:rsid w:val="00AB02AD"/>
    <w:rsid w:val="00AB03DB"/>
    <w:rsid w:val="00AB04E5"/>
    <w:rsid w:val="00AB0510"/>
    <w:rsid w:val="00AB05A0"/>
    <w:rsid w:val="00AB096D"/>
    <w:rsid w:val="00AB0A76"/>
    <w:rsid w:val="00AB0C31"/>
    <w:rsid w:val="00AB0C3C"/>
    <w:rsid w:val="00AB0C96"/>
    <w:rsid w:val="00AB0D1C"/>
    <w:rsid w:val="00AB0D9A"/>
    <w:rsid w:val="00AB0FEA"/>
    <w:rsid w:val="00AB110B"/>
    <w:rsid w:val="00AB11A8"/>
    <w:rsid w:val="00AB154A"/>
    <w:rsid w:val="00AB1834"/>
    <w:rsid w:val="00AB1846"/>
    <w:rsid w:val="00AB1911"/>
    <w:rsid w:val="00AB1938"/>
    <w:rsid w:val="00AB19F9"/>
    <w:rsid w:val="00AB1A28"/>
    <w:rsid w:val="00AB1AE4"/>
    <w:rsid w:val="00AB1B7A"/>
    <w:rsid w:val="00AB1BED"/>
    <w:rsid w:val="00AB1C2B"/>
    <w:rsid w:val="00AB1E0A"/>
    <w:rsid w:val="00AB1E6B"/>
    <w:rsid w:val="00AB1EAA"/>
    <w:rsid w:val="00AB1EE0"/>
    <w:rsid w:val="00AB1F3C"/>
    <w:rsid w:val="00AB1F49"/>
    <w:rsid w:val="00AB224C"/>
    <w:rsid w:val="00AB2257"/>
    <w:rsid w:val="00AB2309"/>
    <w:rsid w:val="00AB2376"/>
    <w:rsid w:val="00AB2390"/>
    <w:rsid w:val="00AB23BD"/>
    <w:rsid w:val="00AB258A"/>
    <w:rsid w:val="00AB280F"/>
    <w:rsid w:val="00AB28B0"/>
    <w:rsid w:val="00AB28E0"/>
    <w:rsid w:val="00AB2A5D"/>
    <w:rsid w:val="00AB2BD7"/>
    <w:rsid w:val="00AB2BD8"/>
    <w:rsid w:val="00AB2FA6"/>
    <w:rsid w:val="00AB3112"/>
    <w:rsid w:val="00AB311F"/>
    <w:rsid w:val="00AB3159"/>
    <w:rsid w:val="00AB325E"/>
    <w:rsid w:val="00AB346A"/>
    <w:rsid w:val="00AB3504"/>
    <w:rsid w:val="00AB35BE"/>
    <w:rsid w:val="00AB36A5"/>
    <w:rsid w:val="00AB3825"/>
    <w:rsid w:val="00AB386F"/>
    <w:rsid w:val="00AB38E3"/>
    <w:rsid w:val="00AB3B3B"/>
    <w:rsid w:val="00AB3D22"/>
    <w:rsid w:val="00AB3E19"/>
    <w:rsid w:val="00AB3F6E"/>
    <w:rsid w:val="00AB3FA2"/>
    <w:rsid w:val="00AB4012"/>
    <w:rsid w:val="00AB402D"/>
    <w:rsid w:val="00AB41A8"/>
    <w:rsid w:val="00AB421C"/>
    <w:rsid w:val="00AB425E"/>
    <w:rsid w:val="00AB4280"/>
    <w:rsid w:val="00AB428D"/>
    <w:rsid w:val="00AB444F"/>
    <w:rsid w:val="00AB44EC"/>
    <w:rsid w:val="00AB46AF"/>
    <w:rsid w:val="00AB4806"/>
    <w:rsid w:val="00AB4808"/>
    <w:rsid w:val="00AB4A83"/>
    <w:rsid w:val="00AB4D49"/>
    <w:rsid w:val="00AB4DC5"/>
    <w:rsid w:val="00AB4DC8"/>
    <w:rsid w:val="00AB4DF8"/>
    <w:rsid w:val="00AB5083"/>
    <w:rsid w:val="00AB519B"/>
    <w:rsid w:val="00AB52E1"/>
    <w:rsid w:val="00AB5593"/>
    <w:rsid w:val="00AB594E"/>
    <w:rsid w:val="00AB5C69"/>
    <w:rsid w:val="00AB5CB9"/>
    <w:rsid w:val="00AB5D8E"/>
    <w:rsid w:val="00AB5E6C"/>
    <w:rsid w:val="00AB5E8C"/>
    <w:rsid w:val="00AB5E90"/>
    <w:rsid w:val="00AB5FD0"/>
    <w:rsid w:val="00AB6067"/>
    <w:rsid w:val="00AB60F3"/>
    <w:rsid w:val="00AB615F"/>
    <w:rsid w:val="00AB62BB"/>
    <w:rsid w:val="00AB6330"/>
    <w:rsid w:val="00AB646D"/>
    <w:rsid w:val="00AB650D"/>
    <w:rsid w:val="00AB667C"/>
    <w:rsid w:val="00AB6693"/>
    <w:rsid w:val="00AB67EF"/>
    <w:rsid w:val="00AB6C0B"/>
    <w:rsid w:val="00AB6E7B"/>
    <w:rsid w:val="00AB6F20"/>
    <w:rsid w:val="00AB6F92"/>
    <w:rsid w:val="00AB726B"/>
    <w:rsid w:val="00AB72E8"/>
    <w:rsid w:val="00AB73DC"/>
    <w:rsid w:val="00AB747A"/>
    <w:rsid w:val="00AB759C"/>
    <w:rsid w:val="00AB7669"/>
    <w:rsid w:val="00AB76DC"/>
    <w:rsid w:val="00AB7960"/>
    <w:rsid w:val="00AB7BDA"/>
    <w:rsid w:val="00AB7CA4"/>
    <w:rsid w:val="00AB7DF1"/>
    <w:rsid w:val="00AB7E16"/>
    <w:rsid w:val="00AC007C"/>
    <w:rsid w:val="00AC00EE"/>
    <w:rsid w:val="00AC0260"/>
    <w:rsid w:val="00AC02D4"/>
    <w:rsid w:val="00AC0392"/>
    <w:rsid w:val="00AC049E"/>
    <w:rsid w:val="00AC0591"/>
    <w:rsid w:val="00AC05A0"/>
    <w:rsid w:val="00AC0765"/>
    <w:rsid w:val="00AC09A2"/>
    <w:rsid w:val="00AC09B2"/>
    <w:rsid w:val="00AC0B2F"/>
    <w:rsid w:val="00AC0B45"/>
    <w:rsid w:val="00AC0B7D"/>
    <w:rsid w:val="00AC0BA9"/>
    <w:rsid w:val="00AC0C5D"/>
    <w:rsid w:val="00AC0DAE"/>
    <w:rsid w:val="00AC0EE8"/>
    <w:rsid w:val="00AC0F39"/>
    <w:rsid w:val="00AC0FB8"/>
    <w:rsid w:val="00AC1106"/>
    <w:rsid w:val="00AC11FA"/>
    <w:rsid w:val="00AC14FB"/>
    <w:rsid w:val="00AC1627"/>
    <w:rsid w:val="00AC17A7"/>
    <w:rsid w:val="00AC17B7"/>
    <w:rsid w:val="00AC1821"/>
    <w:rsid w:val="00AC1936"/>
    <w:rsid w:val="00AC1A8D"/>
    <w:rsid w:val="00AC1D61"/>
    <w:rsid w:val="00AC1D77"/>
    <w:rsid w:val="00AC1D8F"/>
    <w:rsid w:val="00AC1F84"/>
    <w:rsid w:val="00AC2075"/>
    <w:rsid w:val="00AC20A8"/>
    <w:rsid w:val="00AC20C3"/>
    <w:rsid w:val="00AC2109"/>
    <w:rsid w:val="00AC241F"/>
    <w:rsid w:val="00AC24CA"/>
    <w:rsid w:val="00AC24CF"/>
    <w:rsid w:val="00AC2545"/>
    <w:rsid w:val="00AC2592"/>
    <w:rsid w:val="00AC2A42"/>
    <w:rsid w:val="00AC2B25"/>
    <w:rsid w:val="00AC2BDB"/>
    <w:rsid w:val="00AC2CB4"/>
    <w:rsid w:val="00AC2DFD"/>
    <w:rsid w:val="00AC2F56"/>
    <w:rsid w:val="00AC2FCE"/>
    <w:rsid w:val="00AC332F"/>
    <w:rsid w:val="00AC34C7"/>
    <w:rsid w:val="00AC3616"/>
    <w:rsid w:val="00AC3637"/>
    <w:rsid w:val="00AC363F"/>
    <w:rsid w:val="00AC3678"/>
    <w:rsid w:val="00AC36DD"/>
    <w:rsid w:val="00AC3817"/>
    <w:rsid w:val="00AC389B"/>
    <w:rsid w:val="00AC3A31"/>
    <w:rsid w:val="00AC3A5F"/>
    <w:rsid w:val="00AC3AA0"/>
    <w:rsid w:val="00AC3AA2"/>
    <w:rsid w:val="00AC3ACD"/>
    <w:rsid w:val="00AC3AF4"/>
    <w:rsid w:val="00AC3B24"/>
    <w:rsid w:val="00AC3DEF"/>
    <w:rsid w:val="00AC3E44"/>
    <w:rsid w:val="00AC3F13"/>
    <w:rsid w:val="00AC3FBA"/>
    <w:rsid w:val="00AC403C"/>
    <w:rsid w:val="00AC4072"/>
    <w:rsid w:val="00AC44CB"/>
    <w:rsid w:val="00AC4686"/>
    <w:rsid w:val="00AC4691"/>
    <w:rsid w:val="00AC4701"/>
    <w:rsid w:val="00AC4771"/>
    <w:rsid w:val="00AC4BA9"/>
    <w:rsid w:val="00AC4D56"/>
    <w:rsid w:val="00AC4EDE"/>
    <w:rsid w:val="00AC50E3"/>
    <w:rsid w:val="00AC50EE"/>
    <w:rsid w:val="00AC5237"/>
    <w:rsid w:val="00AC536B"/>
    <w:rsid w:val="00AC5462"/>
    <w:rsid w:val="00AC5483"/>
    <w:rsid w:val="00AC54DD"/>
    <w:rsid w:val="00AC5546"/>
    <w:rsid w:val="00AC564E"/>
    <w:rsid w:val="00AC5659"/>
    <w:rsid w:val="00AC567D"/>
    <w:rsid w:val="00AC567F"/>
    <w:rsid w:val="00AC56D2"/>
    <w:rsid w:val="00AC57CA"/>
    <w:rsid w:val="00AC591E"/>
    <w:rsid w:val="00AC59D0"/>
    <w:rsid w:val="00AC5C8E"/>
    <w:rsid w:val="00AC5CA3"/>
    <w:rsid w:val="00AC5D8F"/>
    <w:rsid w:val="00AC5DFD"/>
    <w:rsid w:val="00AC5E5B"/>
    <w:rsid w:val="00AC5EE7"/>
    <w:rsid w:val="00AC60CA"/>
    <w:rsid w:val="00AC6159"/>
    <w:rsid w:val="00AC61E0"/>
    <w:rsid w:val="00AC6209"/>
    <w:rsid w:val="00AC6317"/>
    <w:rsid w:val="00AC6319"/>
    <w:rsid w:val="00AC6347"/>
    <w:rsid w:val="00AC6442"/>
    <w:rsid w:val="00AC6573"/>
    <w:rsid w:val="00AC6816"/>
    <w:rsid w:val="00AC6834"/>
    <w:rsid w:val="00AC68EF"/>
    <w:rsid w:val="00AC6B2E"/>
    <w:rsid w:val="00AC6B40"/>
    <w:rsid w:val="00AC6C23"/>
    <w:rsid w:val="00AC6D50"/>
    <w:rsid w:val="00AC6DB2"/>
    <w:rsid w:val="00AC6FCD"/>
    <w:rsid w:val="00AC7222"/>
    <w:rsid w:val="00AC7294"/>
    <w:rsid w:val="00AC7309"/>
    <w:rsid w:val="00AC7431"/>
    <w:rsid w:val="00AC74D3"/>
    <w:rsid w:val="00AC7501"/>
    <w:rsid w:val="00AC7509"/>
    <w:rsid w:val="00AC7965"/>
    <w:rsid w:val="00AC7A04"/>
    <w:rsid w:val="00AC7C78"/>
    <w:rsid w:val="00AC7D6F"/>
    <w:rsid w:val="00AC7E96"/>
    <w:rsid w:val="00AD02BA"/>
    <w:rsid w:val="00AD04B1"/>
    <w:rsid w:val="00AD0509"/>
    <w:rsid w:val="00AD053B"/>
    <w:rsid w:val="00AD059A"/>
    <w:rsid w:val="00AD063C"/>
    <w:rsid w:val="00AD06A2"/>
    <w:rsid w:val="00AD070D"/>
    <w:rsid w:val="00AD0884"/>
    <w:rsid w:val="00AD098E"/>
    <w:rsid w:val="00AD0A29"/>
    <w:rsid w:val="00AD0BD2"/>
    <w:rsid w:val="00AD0BD9"/>
    <w:rsid w:val="00AD0CEA"/>
    <w:rsid w:val="00AD0F30"/>
    <w:rsid w:val="00AD0FBA"/>
    <w:rsid w:val="00AD0FFE"/>
    <w:rsid w:val="00AD1035"/>
    <w:rsid w:val="00AD11F3"/>
    <w:rsid w:val="00AD1269"/>
    <w:rsid w:val="00AD1487"/>
    <w:rsid w:val="00AD15A8"/>
    <w:rsid w:val="00AD15DE"/>
    <w:rsid w:val="00AD16BE"/>
    <w:rsid w:val="00AD192F"/>
    <w:rsid w:val="00AD19EB"/>
    <w:rsid w:val="00AD1CB1"/>
    <w:rsid w:val="00AD1DDE"/>
    <w:rsid w:val="00AD2101"/>
    <w:rsid w:val="00AD2239"/>
    <w:rsid w:val="00AD2297"/>
    <w:rsid w:val="00AD2790"/>
    <w:rsid w:val="00AD28EF"/>
    <w:rsid w:val="00AD2928"/>
    <w:rsid w:val="00AD2973"/>
    <w:rsid w:val="00AD2B67"/>
    <w:rsid w:val="00AD2C21"/>
    <w:rsid w:val="00AD2CAE"/>
    <w:rsid w:val="00AD2D98"/>
    <w:rsid w:val="00AD2FA6"/>
    <w:rsid w:val="00AD301D"/>
    <w:rsid w:val="00AD361A"/>
    <w:rsid w:val="00AD36F6"/>
    <w:rsid w:val="00AD371C"/>
    <w:rsid w:val="00AD3790"/>
    <w:rsid w:val="00AD3846"/>
    <w:rsid w:val="00AD3B24"/>
    <w:rsid w:val="00AD3BD5"/>
    <w:rsid w:val="00AD3C19"/>
    <w:rsid w:val="00AD3CC5"/>
    <w:rsid w:val="00AD3DC7"/>
    <w:rsid w:val="00AD40C2"/>
    <w:rsid w:val="00AD4106"/>
    <w:rsid w:val="00AD417D"/>
    <w:rsid w:val="00AD41D7"/>
    <w:rsid w:val="00AD4538"/>
    <w:rsid w:val="00AD461F"/>
    <w:rsid w:val="00AD46E9"/>
    <w:rsid w:val="00AD4721"/>
    <w:rsid w:val="00AD47D9"/>
    <w:rsid w:val="00AD4916"/>
    <w:rsid w:val="00AD491C"/>
    <w:rsid w:val="00AD4943"/>
    <w:rsid w:val="00AD4A19"/>
    <w:rsid w:val="00AD4AA6"/>
    <w:rsid w:val="00AD4AE6"/>
    <w:rsid w:val="00AD4B53"/>
    <w:rsid w:val="00AD4D20"/>
    <w:rsid w:val="00AD4D22"/>
    <w:rsid w:val="00AD4ECA"/>
    <w:rsid w:val="00AD5082"/>
    <w:rsid w:val="00AD51B1"/>
    <w:rsid w:val="00AD5246"/>
    <w:rsid w:val="00AD5651"/>
    <w:rsid w:val="00AD56E3"/>
    <w:rsid w:val="00AD570C"/>
    <w:rsid w:val="00AD5878"/>
    <w:rsid w:val="00AD59D1"/>
    <w:rsid w:val="00AD5A90"/>
    <w:rsid w:val="00AD5DEB"/>
    <w:rsid w:val="00AD5E21"/>
    <w:rsid w:val="00AD5EBD"/>
    <w:rsid w:val="00AD5F38"/>
    <w:rsid w:val="00AD5F3B"/>
    <w:rsid w:val="00AD6355"/>
    <w:rsid w:val="00AD6359"/>
    <w:rsid w:val="00AD63A4"/>
    <w:rsid w:val="00AD655D"/>
    <w:rsid w:val="00AD6618"/>
    <w:rsid w:val="00AD6647"/>
    <w:rsid w:val="00AD6658"/>
    <w:rsid w:val="00AD66D8"/>
    <w:rsid w:val="00AD672A"/>
    <w:rsid w:val="00AD67F3"/>
    <w:rsid w:val="00AD688F"/>
    <w:rsid w:val="00AD68B2"/>
    <w:rsid w:val="00AD68C3"/>
    <w:rsid w:val="00AD696A"/>
    <w:rsid w:val="00AD6AA0"/>
    <w:rsid w:val="00AD6CEC"/>
    <w:rsid w:val="00AD6D82"/>
    <w:rsid w:val="00AD6E29"/>
    <w:rsid w:val="00AD6E56"/>
    <w:rsid w:val="00AD71A4"/>
    <w:rsid w:val="00AD720F"/>
    <w:rsid w:val="00AD73EF"/>
    <w:rsid w:val="00AD7487"/>
    <w:rsid w:val="00AD749D"/>
    <w:rsid w:val="00AD75A9"/>
    <w:rsid w:val="00AD7659"/>
    <w:rsid w:val="00AD77AA"/>
    <w:rsid w:val="00AD7C23"/>
    <w:rsid w:val="00AD7C8F"/>
    <w:rsid w:val="00AD7CF6"/>
    <w:rsid w:val="00AD7DAF"/>
    <w:rsid w:val="00AD7DF9"/>
    <w:rsid w:val="00AD7ECE"/>
    <w:rsid w:val="00AE003F"/>
    <w:rsid w:val="00AE0063"/>
    <w:rsid w:val="00AE00E6"/>
    <w:rsid w:val="00AE0322"/>
    <w:rsid w:val="00AE0412"/>
    <w:rsid w:val="00AE04F2"/>
    <w:rsid w:val="00AE062B"/>
    <w:rsid w:val="00AE065C"/>
    <w:rsid w:val="00AE07DD"/>
    <w:rsid w:val="00AE0820"/>
    <w:rsid w:val="00AE0863"/>
    <w:rsid w:val="00AE086E"/>
    <w:rsid w:val="00AE0910"/>
    <w:rsid w:val="00AE093A"/>
    <w:rsid w:val="00AE0A6F"/>
    <w:rsid w:val="00AE0BD0"/>
    <w:rsid w:val="00AE0C39"/>
    <w:rsid w:val="00AE0CEA"/>
    <w:rsid w:val="00AE0DE1"/>
    <w:rsid w:val="00AE0E1A"/>
    <w:rsid w:val="00AE106B"/>
    <w:rsid w:val="00AE1088"/>
    <w:rsid w:val="00AE10F3"/>
    <w:rsid w:val="00AE11FD"/>
    <w:rsid w:val="00AE127C"/>
    <w:rsid w:val="00AE12EB"/>
    <w:rsid w:val="00AE137A"/>
    <w:rsid w:val="00AE140A"/>
    <w:rsid w:val="00AE15EC"/>
    <w:rsid w:val="00AE17E5"/>
    <w:rsid w:val="00AE17E8"/>
    <w:rsid w:val="00AE194F"/>
    <w:rsid w:val="00AE19EF"/>
    <w:rsid w:val="00AE1A66"/>
    <w:rsid w:val="00AE1C04"/>
    <w:rsid w:val="00AE1D7A"/>
    <w:rsid w:val="00AE1DC7"/>
    <w:rsid w:val="00AE20EA"/>
    <w:rsid w:val="00AE2177"/>
    <w:rsid w:val="00AE2207"/>
    <w:rsid w:val="00AE235B"/>
    <w:rsid w:val="00AE2496"/>
    <w:rsid w:val="00AE2641"/>
    <w:rsid w:val="00AE268C"/>
    <w:rsid w:val="00AE26F6"/>
    <w:rsid w:val="00AE2764"/>
    <w:rsid w:val="00AE27A6"/>
    <w:rsid w:val="00AE2810"/>
    <w:rsid w:val="00AE28A6"/>
    <w:rsid w:val="00AE294F"/>
    <w:rsid w:val="00AE2A7A"/>
    <w:rsid w:val="00AE2B7C"/>
    <w:rsid w:val="00AE2BF9"/>
    <w:rsid w:val="00AE2BFA"/>
    <w:rsid w:val="00AE2D07"/>
    <w:rsid w:val="00AE2D08"/>
    <w:rsid w:val="00AE2D1F"/>
    <w:rsid w:val="00AE2D7B"/>
    <w:rsid w:val="00AE2DA6"/>
    <w:rsid w:val="00AE2EA0"/>
    <w:rsid w:val="00AE2FB7"/>
    <w:rsid w:val="00AE310A"/>
    <w:rsid w:val="00AE3141"/>
    <w:rsid w:val="00AE3244"/>
    <w:rsid w:val="00AE32DF"/>
    <w:rsid w:val="00AE3462"/>
    <w:rsid w:val="00AE355F"/>
    <w:rsid w:val="00AE3670"/>
    <w:rsid w:val="00AE3754"/>
    <w:rsid w:val="00AE3AC5"/>
    <w:rsid w:val="00AE3BCE"/>
    <w:rsid w:val="00AE3C3B"/>
    <w:rsid w:val="00AE3D29"/>
    <w:rsid w:val="00AE3D5C"/>
    <w:rsid w:val="00AE3EE8"/>
    <w:rsid w:val="00AE3FCA"/>
    <w:rsid w:val="00AE3FD7"/>
    <w:rsid w:val="00AE4027"/>
    <w:rsid w:val="00AE416F"/>
    <w:rsid w:val="00AE4251"/>
    <w:rsid w:val="00AE4438"/>
    <w:rsid w:val="00AE4518"/>
    <w:rsid w:val="00AE4545"/>
    <w:rsid w:val="00AE4609"/>
    <w:rsid w:val="00AE4671"/>
    <w:rsid w:val="00AE47A0"/>
    <w:rsid w:val="00AE47E4"/>
    <w:rsid w:val="00AE48E6"/>
    <w:rsid w:val="00AE4A1B"/>
    <w:rsid w:val="00AE4AD5"/>
    <w:rsid w:val="00AE4E09"/>
    <w:rsid w:val="00AE4F6E"/>
    <w:rsid w:val="00AE501B"/>
    <w:rsid w:val="00AE509C"/>
    <w:rsid w:val="00AE5395"/>
    <w:rsid w:val="00AE53E7"/>
    <w:rsid w:val="00AE542E"/>
    <w:rsid w:val="00AE566D"/>
    <w:rsid w:val="00AE5863"/>
    <w:rsid w:val="00AE59D4"/>
    <w:rsid w:val="00AE5B97"/>
    <w:rsid w:val="00AE5C5C"/>
    <w:rsid w:val="00AE616A"/>
    <w:rsid w:val="00AE61B6"/>
    <w:rsid w:val="00AE61B9"/>
    <w:rsid w:val="00AE6348"/>
    <w:rsid w:val="00AE657D"/>
    <w:rsid w:val="00AE6692"/>
    <w:rsid w:val="00AE66C6"/>
    <w:rsid w:val="00AE679A"/>
    <w:rsid w:val="00AE67C0"/>
    <w:rsid w:val="00AE6872"/>
    <w:rsid w:val="00AE699F"/>
    <w:rsid w:val="00AE69B5"/>
    <w:rsid w:val="00AE6A78"/>
    <w:rsid w:val="00AE6ACB"/>
    <w:rsid w:val="00AE6CE0"/>
    <w:rsid w:val="00AE6DE9"/>
    <w:rsid w:val="00AE6E7F"/>
    <w:rsid w:val="00AE6F01"/>
    <w:rsid w:val="00AE7027"/>
    <w:rsid w:val="00AE70CF"/>
    <w:rsid w:val="00AE7115"/>
    <w:rsid w:val="00AE714A"/>
    <w:rsid w:val="00AE7304"/>
    <w:rsid w:val="00AE7511"/>
    <w:rsid w:val="00AE75DC"/>
    <w:rsid w:val="00AE762E"/>
    <w:rsid w:val="00AE7655"/>
    <w:rsid w:val="00AE766C"/>
    <w:rsid w:val="00AE76CB"/>
    <w:rsid w:val="00AE7851"/>
    <w:rsid w:val="00AE79B6"/>
    <w:rsid w:val="00AE7A88"/>
    <w:rsid w:val="00AE7AC3"/>
    <w:rsid w:val="00AE7C49"/>
    <w:rsid w:val="00AE7DC2"/>
    <w:rsid w:val="00AE7E99"/>
    <w:rsid w:val="00AF027D"/>
    <w:rsid w:val="00AF04CD"/>
    <w:rsid w:val="00AF04E0"/>
    <w:rsid w:val="00AF0586"/>
    <w:rsid w:val="00AF05A9"/>
    <w:rsid w:val="00AF0614"/>
    <w:rsid w:val="00AF0617"/>
    <w:rsid w:val="00AF0864"/>
    <w:rsid w:val="00AF09DE"/>
    <w:rsid w:val="00AF0AE6"/>
    <w:rsid w:val="00AF0CE7"/>
    <w:rsid w:val="00AF0F00"/>
    <w:rsid w:val="00AF0F24"/>
    <w:rsid w:val="00AF0FE1"/>
    <w:rsid w:val="00AF10BA"/>
    <w:rsid w:val="00AF115D"/>
    <w:rsid w:val="00AF1239"/>
    <w:rsid w:val="00AF12C0"/>
    <w:rsid w:val="00AF1393"/>
    <w:rsid w:val="00AF142E"/>
    <w:rsid w:val="00AF1508"/>
    <w:rsid w:val="00AF1544"/>
    <w:rsid w:val="00AF15A2"/>
    <w:rsid w:val="00AF166F"/>
    <w:rsid w:val="00AF1680"/>
    <w:rsid w:val="00AF16C8"/>
    <w:rsid w:val="00AF1952"/>
    <w:rsid w:val="00AF1988"/>
    <w:rsid w:val="00AF19AB"/>
    <w:rsid w:val="00AF1A4D"/>
    <w:rsid w:val="00AF1CBD"/>
    <w:rsid w:val="00AF1F05"/>
    <w:rsid w:val="00AF1F5C"/>
    <w:rsid w:val="00AF1F7F"/>
    <w:rsid w:val="00AF20FC"/>
    <w:rsid w:val="00AF22E7"/>
    <w:rsid w:val="00AF23FE"/>
    <w:rsid w:val="00AF247F"/>
    <w:rsid w:val="00AF2544"/>
    <w:rsid w:val="00AF26D4"/>
    <w:rsid w:val="00AF2938"/>
    <w:rsid w:val="00AF2A52"/>
    <w:rsid w:val="00AF2A59"/>
    <w:rsid w:val="00AF2C16"/>
    <w:rsid w:val="00AF2E16"/>
    <w:rsid w:val="00AF2EB7"/>
    <w:rsid w:val="00AF32A8"/>
    <w:rsid w:val="00AF33A4"/>
    <w:rsid w:val="00AF33D8"/>
    <w:rsid w:val="00AF343E"/>
    <w:rsid w:val="00AF36B1"/>
    <w:rsid w:val="00AF371E"/>
    <w:rsid w:val="00AF37C1"/>
    <w:rsid w:val="00AF38D4"/>
    <w:rsid w:val="00AF3974"/>
    <w:rsid w:val="00AF39E9"/>
    <w:rsid w:val="00AF3ABA"/>
    <w:rsid w:val="00AF3C5D"/>
    <w:rsid w:val="00AF3CFA"/>
    <w:rsid w:val="00AF3DAB"/>
    <w:rsid w:val="00AF3EAC"/>
    <w:rsid w:val="00AF3FA5"/>
    <w:rsid w:val="00AF40A6"/>
    <w:rsid w:val="00AF41CD"/>
    <w:rsid w:val="00AF41F3"/>
    <w:rsid w:val="00AF41F6"/>
    <w:rsid w:val="00AF42FB"/>
    <w:rsid w:val="00AF439D"/>
    <w:rsid w:val="00AF43B0"/>
    <w:rsid w:val="00AF44E3"/>
    <w:rsid w:val="00AF458B"/>
    <w:rsid w:val="00AF45E2"/>
    <w:rsid w:val="00AF46FD"/>
    <w:rsid w:val="00AF4A87"/>
    <w:rsid w:val="00AF4BBF"/>
    <w:rsid w:val="00AF4C11"/>
    <w:rsid w:val="00AF4F78"/>
    <w:rsid w:val="00AF526A"/>
    <w:rsid w:val="00AF532A"/>
    <w:rsid w:val="00AF534C"/>
    <w:rsid w:val="00AF5370"/>
    <w:rsid w:val="00AF544A"/>
    <w:rsid w:val="00AF556B"/>
    <w:rsid w:val="00AF56FE"/>
    <w:rsid w:val="00AF57AF"/>
    <w:rsid w:val="00AF5968"/>
    <w:rsid w:val="00AF5A30"/>
    <w:rsid w:val="00AF5AC0"/>
    <w:rsid w:val="00AF5B0D"/>
    <w:rsid w:val="00AF5F4D"/>
    <w:rsid w:val="00AF60BC"/>
    <w:rsid w:val="00AF60DC"/>
    <w:rsid w:val="00AF6181"/>
    <w:rsid w:val="00AF62A2"/>
    <w:rsid w:val="00AF62B4"/>
    <w:rsid w:val="00AF6439"/>
    <w:rsid w:val="00AF65B1"/>
    <w:rsid w:val="00AF6761"/>
    <w:rsid w:val="00AF6899"/>
    <w:rsid w:val="00AF6940"/>
    <w:rsid w:val="00AF6955"/>
    <w:rsid w:val="00AF69E9"/>
    <w:rsid w:val="00AF6A72"/>
    <w:rsid w:val="00AF6ABA"/>
    <w:rsid w:val="00AF6D5B"/>
    <w:rsid w:val="00AF6E1A"/>
    <w:rsid w:val="00AF6F8D"/>
    <w:rsid w:val="00AF721A"/>
    <w:rsid w:val="00AF739E"/>
    <w:rsid w:val="00AF7410"/>
    <w:rsid w:val="00AF7562"/>
    <w:rsid w:val="00AF7832"/>
    <w:rsid w:val="00AF79D5"/>
    <w:rsid w:val="00AF7A5C"/>
    <w:rsid w:val="00AF7ABC"/>
    <w:rsid w:val="00AF7B9B"/>
    <w:rsid w:val="00AF7C76"/>
    <w:rsid w:val="00AF7D67"/>
    <w:rsid w:val="00AF7E1D"/>
    <w:rsid w:val="00AF7F5C"/>
    <w:rsid w:val="00AF7FF3"/>
    <w:rsid w:val="00B0005B"/>
    <w:rsid w:val="00B0009C"/>
    <w:rsid w:val="00B00108"/>
    <w:rsid w:val="00B001F9"/>
    <w:rsid w:val="00B002E5"/>
    <w:rsid w:val="00B0052E"/>
    <w:rsid w:val="00B00603"/>
    <w:rsid w:val="00B006D7"/>
    <w:rsid w:val="00B00818"/>
    <w:rsid w:val="00B00888"/>
    <w:rsid w:val="00B00932"/>
    <w:rsid w:val="00B009A4"/>
    <w:rsid w:val="00B00C22"/>
    <w:rsid w:val="00B00EC1"/>
    <w:rsid w:val="00B00F06"/>
    <w:rsid w:val="00B01018"/>
    <w:rsid w:val="00B01048"/>
    <w:rsid w:val="00B0117A"/>
    <w:rsid w:val="00B01253"/>
    <w:rsid w:val="00B01283"/>
    <w:rsid w:val="00B012F7"/>
    <w:rsid w:val="00B013EB"/>
    <w:rsid w:val="00B0153E"/>
    <w:rsid w:val="00B015CB"/>
    <w:rsid w:val="00B015E7"/>
    <w:rsid w:val="00B015EF"/>
    <w:rsid w:val="00B016C1"/>
    <w:rsid w:val="00B017AB"/>
    <w:rsid w:val="00B017D4"/>
    <w:rsid w:val="00B01A5F"/>
    <w:rsid w:val="00B01B97"/>
    <w:rsid w:val="00B01BAF"/>
    <w:rsid w:val="00B01C52"/>
    <w:rsid w:val="00B01C72"/>
    <w:rsid w:val="00B01F1F"/>
    <w:rsid w:val="00B02085"/>
    <w:rsid w:val="00B0213E"/>
    <w:rsid w:val="00B02144"/>
    <w:rsid w:val="00B021D0"/>
    <w:rsid w:val="00B021E0"/>
    <w:rsid w:val="00B022CA"/>
    <w:rsid w:val="00B022D6"/>
    <w:rsid w:val="00B02303"/>
    <w:rsid w:val="00B0242E"/>
    <w:rsid w:val="00B024C1"/>
    <w:rsid w:val="00B024CB"/>
    <w:rsid w:val="00B024EB"/>
    <w:rsid w:val="00B02580"/>
    <w:rsid w:val="00B02978"/>
    <w:rsid w:val="00B02983"/>
    <w:rsid w:val="00B02AB2"/>
    <w:rsid w:val="00B02AF3"/>
    <w:rsid w:val="00B02B2A"/>
    <w:rsid w:val="00B02B32"/>
    <w:rsid w:val="00B02C79"/>
    <w:rsid w:val="00B02D8A"/>
    <w:rsid w:val="00B02E4A"/>
    <w:rsid w:val="00B02EDC"/>
    <w:rsid w:val="00B02EFA"/>
    <w:rsid w:val="00B02F83"/>
    <w:rsid w:val="00B02FBC"/>
    <w:rsid w:val="00B0302D"/>
    <w:rsid w:val="00B030AF"/>
    <w:rsid w:val="00B03192"/>
    <w:rsid w:val="00B0322C"/>
    <w:rsid w:val="00B03230"/>
    <w:rsid w:val="00B033F2"/>
    <w:rsid w:val="00B0346F"/>
    <w:rsid w:val="00B03471"/>
    <w:rsid w:val="00B034E7"/>
    <w:rsid w:val="00B0350B"/>
    <w:rsid w:val="00B0393B"/>
    <w:rsid w:val="00B0396B"/>
    <w:rsid w:val="00B03D47"/>
    <w:rsid w:val="00B03D57"/>
    <w:rsid w:val="00B03D96"/>
    <w:rsid w:val="00B03DA2"/>
    <w:rsid w:val="00B03E82"/>
    <w:rsid w:val="00B03EBF"/>
    <w:rsid w:val="00B03F75"/>
    <w:rsid w:val="00B0412F"/>
    <w:rsid w:val="00B041A9"/>
    <w:rsid w:val="00B041EB"/>
    <w:rsid w:val="00B04231"/>
    <w:rsid w:val="00B04269"/>
    <w:rsid w:val="00B04346"/>
    <w:rsid w:val="00B043B7"/>
    <w:rsid w:val="00B044BC"/>
    <w:rsid w:val="00B0469C"/>
    <w:rsid w:val="00B047FE"/>
    <w:rsid w:val="00B04917"/>
    <w:rsid w:val="00B04B16"/>
    <w:rsid w:val="00B04B31"/>
    <w:rsid w:val="00B04DCE"/>
    <w:rsid w:val="00B04EEC"/>
    <w:rsid w:val="00B04EF7"/>
    <w:rsid w:val="00B04F3C"/>
    <w:rsid w:val="00B04FC2"/>
    <w:rsid w:val="00B05012"/>
    <w:rsid w:val="00B05068"/>
    <w:rsid w:val="00B0513D"/>
    <w:rsid w:val="00B05180"/>
    <w:rsid w:val="00B0519C"/>
    <w:rsid w:val="00B051A7"/>
    <w:rsid w:val="00B05254"/>
    <w:rsid w:val="00B0554E"/>
    <w:rsid w:val="00B0556E"/>
    <w:rsid w:val="00B058E2"/>
    <w:rsid w:val="00B05925"/>
    <w:rsid w:val="00B05950"/>
    <w:rsid w:val="00B05A34"/>
    <w:rsid w:val="00B05A4E"/>
    <w:rsid w:val="00B05B00"/>
    <w:rsid w:val="00B05BC8"/>
    <w:rsid w:val="00B05BF8"/>
    <w:rsid w:val="00B05C22"/>
    <w:rsid w:val="00B05C25"/>
    <w:rsid w:val="00B05E5E"/>
    <w:rsid w:val="00B05EDF"/>
    <w:rsid w:val="00B05F88"/>
    <w:rsid w:val="00B06187"/>
    <w:rsid w:val="00B0623C"/>
    <w:rsid w:val="00B06268"/>
    <w:rsid w:val="00B06480"/>
    <w:rsid w:val="00B0658F"/>
    <w:rsid w:val="00B06877"/>
    <w:rsid w:val="00B068F2"/>
    <w:rsid w:val="00B06BD6"/>
    <w:rsid w:val="00B06ED8"/>
    <w:rsid w:val="00B06EF6"/>
    <w:rsid w:val="00B06F60"/>
    <w:rsid w:val="00B072A7"/>
    <w:rsid w:val="00B072D0"/>
    <w:rsid w:val="00B0739E"/>
    <w:rsid w:val="00B074CC"/>
    <w:rsid w:val="00B0767B"/>
    <w:rsid w:val="00B077BD"/>
    <w:rsid w:val="00B077CE"/>
    <w:rsid w:val="00B079D2"/>
    <w:rsid w:val="00B07B25"/>
    <w:rsid w:val="00B07BC1"/>
    <w:rsid w:val="00B07D22"/>
    <w:rsid w:val="00B07D64"/>
    <w:rsid w:val="00B07E2B"/>
    <w:rsid w:val="00B07F52"/>
    <w:rsid w:val="00B07FAC"/>
    <w:rsid w:val="00B1025B"/>
    <w:rsid w:val="00B1031C"/>
    <w:rsid w:val="00B1035D"/>
    <w:rsid w:val="00B1049C"/>
    <w:rsid w:val="00B107EA"/>
    <w:rsid w:val="00B10893"/>
    <w:rsid w:val="00B10925"/>
    <w:rsid w:val="00B1095D"/>
    <w:rsid w:val="00B10965"/>
    <w:rsid w:val="00B10979"/>
    <w:rsid w:val="00B10A8F"/>
    <w:rsid w:val="00B10C10"/>
    <w:rsid w:val="00B10C29"/>
    <w:rsid w:val="00B10C79"/>
    <w:rsid w:val="00B10D95"/>
    <w:rsid w:val="00B10E61"/>
    <w:rsid w:val="00B10EDC"/>
    <w:rsid w:val="00B10F9A"/>
    <w:rsid w:val="00B1120C"/>
    <w:rsid w:val="00B1139E"/>
    <w:rsid w:val="00B11402"/>
    <w:rsid w:val="00B11562"/>
    <w:rsid w:val="00B115F1"/>
    <w:rsid w:val="00B115FA"/>
    <w:rsid w:val="00B11737"/>
    <w:rsid w:val="00B11793"/>
    <w:rsid w:val="00B11869"/>
    <w:rsid w:val="00B118AD"/>
    <w:rsid w:val="00B11A80"/>
    <w:rsid w:val="00B11C24"/>
    <w:rsid w:val="00B11CAB"/>
    <w:rsid w:val="00B11E9F"/>
    <w:rsid w:val="00B1216F"/>
    <w:rsid w:val="00B12176"/>
    <w:rsid w:val="00B12200"/>
    <w:rsid w:val="00B12403"/>
    <w:rsid w:val="00B12441"/>
    <w:rsid w:val="00B12470"/>
    <w:rsid w:val="00B124E4"/>
    <w:rsid w:val="00B12507"/>
    <w:rsid w:val="00B12651"/>
    <w:rsid w:val="00B1266B"/>
    <w:rsid w:val="00B1278A"/>
    <w:rsid w:val="00B1279F"/>
    <w:rsid w:val="00B1299E"/>
    <w:rsid w:val="00B129A7"/>
    <w:rsid w:val="00B12A11"/>
    <w:rsid w:val="00B12AED"/>
    <w:rsid w:val="00B12B63"/>
    <w:rsid w:val="00B12C9E"/>
    <w:rsid w:val="00B12CF5"/>
    <w:rsid w:val="00B12E70"/>
    <w:rsid w:val="00B12E7B"/>
    <w:rsid w:val="00B12F36"/>
    <w:rsid w:val="00B12FB3"/>
    <w:rsid w:val="00B1322A"/>
    <w:rsid w:val="00B132C0"/>
    <w:rsid w:val="00B132C2"/>
    <w:rsid w:val="00B133E5"/>
    <w:rsid w:val="00B13460"/>
    <w:rsid w:val="00B13533"/>
    <w:rsid w:val="00B13795"/>
    <w:rsid w:val="00B1380A"/>
    <w:rsid w:val="00B1393F"/>
    <w:rsid w:val="00B13A14"/>
    <w:rsid w:val="00B13AC1"/>
    <w:rsid w:val="00B13BFB"/>
    <w:rsid w:val="00B13E4F"/>
    <w:rsid w:val="00B13F52"/>
    <w:rsid w:val="00B13FAA"/>
    <w:rsid w:val="00B140C2"/>
    <w:rsid w:val="00B14141"/>
    <w:rsid w:val="00B141C9"/>
    <w:rsid w:val="00B142F5"/>
    <w:rsid w:val="00B14317"/>
    <w:rsid w:val="00B145E4"/>
    <w:rsid w:val="00B145E5"/>
    <w:rsid w:val="00B14686"/>
    <w:rsid w:val="00B146E7"/>
    <w:rsid w:val="00B1471D"/>
    <w:rsid w:val="00B1480B"/>
    <w:rsid w:val="00B149C2"/>
    <w:rsid w:val="00B14B75"/>
    <w:rsid w:val="00B14BFE"/>
    <w:rsid w:val="00B14C69"/>
    <w:rsid w:val="00B14C7D"/>
    <w:rsid w:val="00B14F2F"/>
    <w:rsid w:val="00B14F42"/>
    <w:rsid w:val="00B152B2"/>
    <w:rsid w:val="00B15390"/>
    <w:rsid w:val="00B1548C"/>
    <w:rsid w:val="00B15737"/>
    <w:rsid w:val="00B15772"/>
    <w:rsid w:val="00B15857"/>
    <w:rsid w:val="00B15A18"/>
    <w:rsid w:val="00B15A74"/>
    <w:rsid w:val="00B15AC5"/>
    <w:rsid w:val="00B15AE7"/>
    <w:rsid w:val="00B15B80"/>
    <w:rsid w:val="00B15D6C"/>
    <w:rsid w:val="00B15DDC"/>
    <w:rsid w:val="00B15E1B"/>
    <w:rsid w:val="00B15E2E"/>
    <w:rsid w:val="00B15EF8"/>
    <w:rsid w:val="00B16030"/>
    <w:rsid w:val="00B16158"/>
    <w:rsid w:val="00B164ED"/>
    <w:rsid w:val="00B165EC"/>
    <w:rsid w:val="00B16716"/>
    <w:rsid w:val="00B167F8"/>
    <w:rsid w:val="00B16971"/>
    <w:rsid w:val="00B16A96"/>
    <w:rsid w:val="00B16B49"/>
    <w:rsid w:val="00B16B52"/>
    <w:rsid w:val="00B16D47"/>
    <w:rsid w:val="00B16F08"/>
    <w:rsid w:val="00B16F2C"/>
    <w:rsid w:val="00B1700E"/>
    <w:rsid w:val="00B17035"/>
    <w:rsid w:val="00B17046"/>
    <w:rsid w:val="00B1704A"/>
    <w:rsid w:val="00B17356"/>
    <w:rsid w:val="00B174AB"/>
    <w:rsid w:val="00B17917"/>
    <w:rsid w:val="00B17952"/>
    <w:rsid w:val="00B1797A"/>
    <w:rsid w:val="00B17D2E"/>
    <w:rsid w:val="00B17DDC"/>
    <w:rsid w:val="00B20000"/>
    <w:rsid w:val="00B20035"/>
    <w:rsid w:val="00B20047"/>
    <w:rsid w:val="00B2031A"/>
    <w:rsid w:val="00B206AA"/>
    <w:rsid w:val="00B20987"/>
    <w:rsid w:val="00B20A88"/>
    <w:rsid w:val="00B20ACF"/>
    <w:rsid w:val="00B20C4B"/>
    <w:rsid w:val="00B20DC8"/>
    <w:rsid w:val="00B20E3B"/>
    <w:rsid w:val="00B210E2"/>
    <w:rsid w:val="00B21147"/>
    <w:rsid w:val="00B211EE"/>
    <w:rsid w:val="00B21265"/>
    <w:rsid w:val="00B2127E"/>
    <w:rsid w:val="00B212BE"/>
    <w:rsid w:val="00B21393"/>
    <w:rsid w:val="00B213A5"/>
    <w:rsid w:val="00B213DE"/>
    <w:rsid w:val="00B21401"/>
    <w:rsid w:val="00B214C7"/>
    <w:rsid w:val="00B21597"/>
    <w:rsid w:val="00B217C1"/>
    <w:rsid w:val="00B21961"/>
    <w:rsid w:val="00B21A08"/>
    <w:rsid w:val="00B21D18"/>
    <w:rsid w:val="00B21D34"/>
    <w:rsid w:val="00B21DD6"/>
    <w:rsid w:val="00B21E71"/>
    <w:rsid w:val="00B2219D"/>
    <w:rsid w:val="00B22407"/>
    <w:rsid w:val="00B22462"/>
    <w:rsid w:val="00B224A7"/>
    <w:rsid w:val="00B224DD"/>
    <w:rsid w:val="00B22857"/>
    <w:rsid w:val="00B22AFE"/>
    <w:rsid w:val="00B22C41"/>
    <w:rsid w:val="00B22C84"/>
    <w:rsid w:val="00B22D3D"/>
    <w:rsid w:val="00B22DB5"/>
    <w:rsid w:val="00B22E9D"/>
    <w:rsid w:val="00B22EA2"/>
    <w:rsid w:val="00B22F14"/>
    <w:rsid w:val="00B22F5B"/>
    <w:rsid w:val="00B23064"/>
    <w:rsid w:val="00B23124"/>
    <w:rsid w:val="00B2316C"/>
    <w:rsid w:val="00B2316F"/>
    <w:rsid w:val="00B231FA"/>
    <w:rsid w:val="00B234CB"/>
    <w:rsid w:val="00B23539"/>
    <w:rsid w:val="00B23636"/>
    <w:rsid w:val="00B2378A"/>
    <w:rsid w:val="00B239DC"/>
    <w:rsid w:val="00B239DF"/>
    <w:rsid w:val="00B23B28"/>
    <w:rsid w:val="00B23C08"/>
    <w:rsid w:val="00B23C86"/>
    <w:rsid w:val="00B23D91"/>
    <w:rsid w:val="00B23D97"/>
    <w:rsid w:val="00B23DD0"/>
    <w:rsid w:val="00B23E82"/>
    <w:rsid w:val="00B23F76"/>
    <w:rsid w:val="00B24012"/>
    <w:rsid w:val="00B24078"/>
    <w:rsid w:val="00B24090"/>
    <w:rsid w:val="00B24221"/>
    <w:rsid w:val="00B2428A"/>
    <w:rsid w:val="00B2443A"/>
    <w:rsid w:val="00B245BE"/>
    <w:rsid w:val="00B2492B"/>
    <w:rsid w:val="00B24977"/>
    <w:rsid w:val="00B2497E"/>
    <w:rsid w:val="00B249B9"/>
    <w:rsid w:val="00B24A76"/>
    <w:rsid w:val="00B24AE7"/>
    <w:rsid w:val="00B24B44"/>
    <w:rsid w:val="00B24DB6"/>
    <w:rsid w:val="00B24DB7"/>
    <w:rsid w:val="00B24DF0"/>
    <w:rsid w:val="00B24E0F"/>
    <w:rsid w:val="00B24E70"/>
    <w:rsid w:val="00B24EA1"/>
    <w:rsid w:val="00B24ECD"/>
    <w:rsid w:val="00B250A0"/>
    <w:rsid w:val="00B2518B"/>
    <w:rsid w:val="00B2528A"/>
    <w:rsid w:val="00B252A2"/>
    <w:rsid w:val="00B254A2"/>
    <w:rsid w:val="00B25523"/>
    <w:rsid w:val="00B25876"/>
    <w:rsid w:val="00B258D5"/>
    <w:rsid w:val="00B2593B"/>
    <w:rsid w:val="00B25952"/>
    <w:rsid w:val="00B25994"/>
    <w:rsid w:val="00B259AA"/>
    <w:rsid w:val="00B25A62"/>
    <w:rsid w:val="00B25C77"/>
    <w:rsid w:val="00B25DC8"/>
    <w:rsid w:val="00B25E9F"/>
    <w:rsid w:val="00B25EEC"/>
    <w:rsid w:val="00B25F8B"/>
    <w:rsid w:val="00B25FE9"/>
    <w:rsid w:val="00B26442"/>
    <w:rsid w:val="00B264B8"/>
    <w:rsid w:val="00B26590"/>
    <w:rsid w:val="00B2664D"/>
    <w:rsid w:val="00B2682E"/>
    <w:rsid w:val="00B2684E"/>
    <w:rsid w:val="00B269F8"/>
    <w:rsid w:val="00B26A89"/>
    <w:rsid w:val="00B26CA0"/>
    <w:rsid w:val="00B26CF5"/>
    <w:rsid w:val="00B26EA5"/>
    <w:rsid w:val="00B26F4D"/>
    <w:rsid w:val="00B26F7D"/>
    <w:rsid w:val="00B27102"/>
    <w:rsid w:val="00B271DD"/>
    <w:rsid w:val="00B272AB"/>
    <w:rsid w:val="00B27341"/>
    <w:rsid w:val="00B2736C"/>
    <w:rsid w:val="00B273F8"/>
    <w:rsid w:val="00B27404"/>
    <w:rsid w:val="00B27441"/>
    <w:rsid w:val="00B274B7"/>
    <w:rsid w:val="00B27796"/>
    <w:rsid w:val="00B27866"/>
    <w:rsid w:val="00B2794B"/>
    <w:rsid w:val="00B27B99"/>
    <w:rsid w:val="00B27BFC"/>
    <w:rsid w:val="00B27C98"/>
    <w:rsid w:val="00B27D65"/>
    <w:rsid w:val="00B27DBD"/>
    <w:rsid w:val="00B27E02"/>
    <w:rsid w:val="00B27EEE"/>
    <w:rsid w:val="00B27FB6"/>
    <w:rsid w:val="00B300BB"/>
    <w:rsid w:val="00B30172"/>
    <w:rsid w:val="00B30595"/>
    <w:rsid w:val="00B3075B"/>
    <w:rsid w:val="00B30896"/>
    <w:rsid w:val="00B308BC"/>
    <w:rsid w:val="00B30926"/>
    <w:rsid w:val="00B30951"/>
    <w:rsid w:val="00B309B8"/>
    <w:rsid w:val="00B30D72"/>
    <w:rsid w:val="00B310B4"/>
    <w:rsid w:val="00B310E6"/>
    <w:rsid w:val="00B31108"/>
    <w:rsid w:val="00B3134C"/>
    <w:rsid w:val="00B31555"/>
    <w:rsid w:val="00B3158A"/>
    <w:rsid w:val="00B315E2"/>
    <w:rsid w:val="00B315E6"/>
    <w:rsid w:val="00B31614"/>
    <w:rsid w:val="00B3179B"/>
    <w:rsid w:val="00B317B9"/>
    <w:rsid w:val="00B317C1"/>
    <w:rsid w:val="00B31813"/>
    <w:rsid w:val="00B31913"/>
    <w:rsid w:val="00B31A79"/>
    <w:rsid w:val="00B31D3F"/>
    <w:rsid w:val="00B31EDE"/>
    <w:rsid w:val="00B31EFC"/>
    <w:rsid w:val="00B31FD6"/>
    <w:rsid w:val="00B320BF"/>
    <w:rsid w:val="00B3220F"/>
    <w:rsid w:val="00B32327"/>
    <w:rsid w:val="00B32359"/>
    <w:rsid w:val="00B323D0"/>
    <w:rsid w:val="00B32534"/>
    <w:rsid w:val="00B325DA"/>
    <w:rsid w:val="00B325E2"/>
    <w:rsid w:val="00B326F2"/>
    <w:rsid w:val="00B32703"/>
    <w:rsid w:val="00B32933"/>
    <w:rsid w:val="00B329DE"/>
    <w:rsid w:val="00B32A1B"/>
    <w:rsid w:val="00B32A5B"/>
    <w:rsid w:val="00B32D5B"/>
    <w:rsid w:val="00B32D76"/>
    <w:rsid w:val="00B32DA7"/>
    <w:rsid w:val="00B32DBF"/>
    <w:rsid w:val="00B32E91"/>
    <w:rsid w:val="00B32E93"/>
    <w:rsid w:val="00B32EEF"/>
    <w:rsid w:val="00B33054"/>
    <w:rsid w:val="00B331CF"/>
    <w:rsid w:val="00B332E0"/>
    <w:rsid w:val="00B3330D"/>
    <w:rsid w:val="00B33401"/>
    <w:rsid w:val="00B3342C"/>
    <w:rsid w:val="00B33490"/>
    <w:rsid w:val="00B33860"/>
    <w:rsid w:val="00B3397A"/>
    <w:rsid w:val="00B33A73"/>
    <w:rsid w:val="00B33A99"/>
    <w:rsid w:val="00B33BBA"/>
    <w:rsid w:val="00B33BF3"/>
    <w:rsid w:val="00B33D21"/>
    <w:rsid w:val="00B340DE"/>
    <w:rsid w:val="00B34158"/>
    <w:rsid w:val="00B34338"/>
    <w:rsid w:val="00B34344"/>
    <w:rsid w:val="00B34350"/>
    <w:rsid w:val="00B344AF"/>
    <w:rsid w:val="00B34883"/>
    <w:rsid w:val="00B34924"/>
    <w:rsid w:val="00B34938"/>
    <w:rsid w:val="00B349E2"/>
    <w:rsid w:val="00B34B19"/>
    <w:rsid w:val="00B34B23"/>
    <w:rsid w:val="00B34B85"/>
    <w:rsid w:val="00B34D00"/>
    <w:rsid w:val="00B35231"/>
    <w:rsid w:val="00B35455"/>
    <w:rsid w:val="00B35493"/>
    <w:rsid w:val="00B355C0"/>
    <w:rsid w:val="00B3560B"/>
    <w:rsid w:val="00B356F7"/>
    <w:rsid w:val="00B3573F"/>
    <w:rsid w:val="00B3586D"/>
    <w:rsid w:val="00B35BEE"/>
    <w:rsid w:val="00B35C6E"/>
    <w:rsid w:val="00B35D75"/>
    <w:rsid w:val="00B35F4F"/>
    <w:rsid w:val="00B35F5D"/>
    <w:rsid w:val="00B35FBE"/>
    <w:rsid w:val="00B361EA"/>
    <w:rsid w:val="00B3627B"/>
    <w:rsid w:val="00B3631D"/>
    <w:rsid w:val="00B36418"/>
    <w:rsid w:val="00B3643C"/>
    <w:rsid w:val="00B3650A"/>
    <w:rsid w:val="00B36530"/>
    <w:rsid w:val="00B365F8"/>
    <w:rsid w:val="00B366AC"/>
    <w:rsid w:val="00B36728"/>
    <w:rsid w:val="00B36913"/>
    <w:rsid w:val="00B3695F"/>
    <w:rsid w:val="00B36AC3"/>
    <w:rsid w:val="00B36BC8"/>
    <w:rsid w:val="00B36C33"/>
    <w:rsid w:val="00B36CD2"/>
    <w:rsid w:val="00B36D9F"/>
    <w:rsid w:val="00B36DD5"/>
    <w:rsid w:val="00B36F92"/>
    <w:rsid w:val="00B3705F"/>
    <w:rsid w:val="00B37129"/>
    <w:rsid w:val="00B37356"/>
    <w:rsid w:val="00B373FE"/>
    <w:rsid w:val="00B3749C"/>
    <w:rsid w:val="00B376A8"/>
    <w:rsid w:val="00B378A8"/>
    <w:rsid w:val="00B3790A"/>
    <w:rsid w:val="00B37927"/>
    <w:rsid w:val="00B37980"/>
    <w:rsid w:val="00B3798B"/>
    <w:rsid w:val="00B379BA"/>
    <w:rsid w:val="00B379F3"/>
    <w:rsid w:val="00B37B8C"/>
    <w:rsid w:val="00B37C76"/>
    <w:rsid w:val="00B37CBD"/>
    <w:rsid w:val="00B37CD2"/>
    <w:rsid w:val="00B37D77"/>
    <w:rsid w:val="00B37E98"/>
    <w:rsid w:val="00B37FF0"/>
    <w:rsid w:val="00B4007A"/>
    <w:rsid w:val="00B40132"/>
    <w:rsid w:val="00B4019B"/>
    <w:rsid w:val="00B402CA"/>
    <w:rsid w:val="00B4036B"/>
    <w:rsid w:val="00B40568"/>
    <w:rsid w:val="00B407BC"/>
    <w:rsid w:val="00B40813"/>
    <w:rsid w:val="00B40893"/>
    <w:rsid w:val="00B40898"/>
    <w:rsid w:val="00B4098B"/>
    <w:rsid w:val="00B40A3F"/>
    <w:rsid w:val="00B40B7D"/>
    <w:rsid w:val="00B40BA5"/>
    <w:rsid w:val="00B40CDF"/>
    <w:rsid w:val="00B40E42"/>
    <w:rsid w:val="00B40E71"/>
    <w:rsid w:val="00B40EE8"/>
    <w:rsid w:val="00B40F4F"/>
    <w:rsid w:val="00B411FE"/>
    <w:rsid w:val="00B4122C"/>
    <w:rsid w:val="00B41467"/>
    <w:rsid w:val="00B414C3"/>
    <w:rsid w:val="00B41507"/>
    <w:rsid w:val="00B415EC"/>
    <w:rsid w:val="00B41720"/>
    <w:rsid w:val="00B417FA"/>
    <w:rsid w:val="00B41800"/>
    <w:rsid w:val="00B41842"/>
    <w:rsid w:val="00B418F9"/>
    <w:rsid w:val="00B418FB"/>
    <w:rsid w:val="00B4191A"/>
    <w:rsid w:val="00B41A2C"/>
    <w:rsid w:val="00B41AE5"/>
    <w:rsid w:val="00B41AF6"/>
    <w:rsid w:val="00B41C0E"/>
    <w:rsid w:val="00B41D4A"/>
    <w:rsid w:val="00B41D58"/>
    <w:rsid w:val="00B41E9F"/>
    <w:rsid w:val="00B421EF"/>
    <w:rsid w:val="00B42268"/>
    <w:rsid w:val="00B4228E"/>
    <w:rsid w:val="00B42444"/>
    <w:rsid w:val="00B42667"/>
    <w:rsid w:val="00B427B2"/>
    <w:rsid w:val="00B429DA"/>
    <w:rsid w:val="00B42A37"/>
    <w:rsid w:val="00B42CE7"/>
    <w:rsid w:val="00B42CF9"/>
    <w:rsid w:val="00B42E6D"/>
    <w:rsid w:val="00B42EA4"/>
    <w:rsid w:val="00B42F33"/>
    <w:rsid w:val="00B42FD1"/>
    <w:rsid w:val="00B4301E"/>
    <w:rsid w:val="00B430BC"/>
    <w:rsid w:val="00B430D4"/>
    <w:rsid w:val="00B43292"/>
    <w:rsid w:val="00B433BD"/>
    <w:rsid w:val="00B4347F"/>
    <w:rsid w:val="00B434AB"/>
    <w:rsid w:val="00B43514"/>
    <w:rsid w:val="00B43722"/>
    <w:rsid w:val="00B4379B"/>
    <w:rsid w:val="00B4388F"/>
    <w:rsid w:val="00B4398E"/>
    <w:rsid w:val="00B439C5"/>
    <w:rsid w:val="00B43A08"/>
    <w:rsid w:val="00B43A27"/>
    <w:rsid w:val="00B43A7E"/>
    <w:rsid w:val="00B43B45"/>
    <w:rsid w:val="00B43B82"/>
    <w:rsid w:val="00B43B95"/>
    <w:rsid w:val="00B43BF2"/>
    <w:rsid w:val="00B43D6E"/>
    <w:rsid w:val="00B43E6C"/>
    <w:rsid w:val="00B43E6F"/>
    <w:rsid w:val="00B43F4C"/>
    <w:rsid w:val="00B43FD3"/>
    <w:rsid w:val="00B4419F"/>
    <w:rsid w:val="00B443C7"/>
    <w:rsid w:val="00B444D5"/>
    <w:rsid w:val="00B445AC"/>
    <w:rsid w:val="00B44784"/>
    <w:rsid w:val="00B44AF9"/>
    <w:rsid w:val="00B44D6B"/>
    <w:rsid w:val="00B44E85"/>
    <w:rsid w:val="00B44FED"/>
    <w:rsid w:val="00B4500A"/>
    <w:rsid w:val="00B45056"/>
    <w:rsid w:val="00B452C4"/>
    <w:rsid w:val="00B453E3"/>
    <w:rsid w:val="00B45682"/>
    <w:rsid w:val="00B456B4"/>
    <w:rsid w:val="00B4574C"/>
    <w:rsid w:val="00B4592F"/>
    <w:rsid w:val="00B45931"/>
    <w:rsid w:val="00B45A8A"/>
    <w:rsid w:val="00B45ABD"/>
    <w:rsid w:val="00B45AF6"/>
    <w:rsid w:val="00B45CDE"/>
    <w:rsid w:val="00B45D3F"/>
    <w:rsid w:val="00B45EBB"/>
    <w:rsid w:val="00B45F18"/>
    <w:rsid w:val="00B46171"/>
    <w:rsid w:val="00B461C6"/>
    <w:rsid w:val="00B461D2"/>
    <w:rsid w:val="00B4626C"/>
    <w:rsid w:val="00B464EE"/>
    <w:rsid w:val="00B46581"/>
    <w:rsid w:val="00B46A68"/>
    <w:rsid w:val="00B46A6B"/>
    <w:rsid w:val="00B46BAF"/>
    <w:rsid w:val="00B46C81"/>
    <w:rsid w:val="00B46D7F"/>
    <w:rsid w:val="00B46F52"/>
    <w:rsid w:val="00B47042"/>
    <w:rsid w:val="00B47489"/>
    <w:rsid w:val="00B476C0"/>
    <w:rsid w:val="00B47787"/>
    <w:rsid w:val="00B47968"/>
    <w:rsid w:val="00B47A72"/>
    <w:rsid w:val="00B47CE8"/>
    <w:rsid w:val="00B47E1F"/>
    <w:rsid w:val="00B47F55"/>
    <w:rsid w:val="00B50020"/>
    <w:rsid w:val="00B50075"/>
    <w:rsid w:val="00B500F4"/>
    <w:rsid w:val="00B50231"/>
    <w:rsid w:val="00B50232"/>
    <w:rsid w:val="00B502BC"/>
    <w:rsid w:val="00B50702"/>
    <w:rsid w:val="00B5072A"/>
    <w:rsid w:val="00B5082E"/>
    <w:rsid w:val="00B50AA7"/>
    <w:rsid w:val="00B50BE2"/>
    <w:rsid w:val="00B50C28"/>
    <w:rsid w:val="00B50CD5"/>
    <w:rsid w:val="00B50D82"/>
    <w:rsid w:val="00B50E65"/>
    <w:rsid w:val="00B50EC1"/>
    <w:rsid w:val="00B511EF"/>
    <w:rsid w:val="00B5130F"/>
    <w:rsid w:val="00B51353"/>
    <w:rsid w:val="00B5156F"/>
    <w:rsid w:val="00B51676"/>
    <w:rsid w:val="00B51701"/>
    <w:rsid w:val="00B51750"/>
    <w:rsid w:val="00B5177C"/>
    <w:rsid w:val="00B517AE"/>
    <w:rsid w:val="00B51BDD"/>
    <w:rsid w:val="00B51CA8"/>
    <w:rsid w:val="00B51CB4"/>
    <w:rsid w:val="00B51CEC"/>
    <w:rsid w:val="00B51D56"/>
    <w:rsid w:val="00B51E59"/>
    <w:rsid w:val="00B51F66"/>
    <w:rsid w:val="00B520C5"/>
    <w:rsid w:val="00B5210A"/>
    <w:rsid w:val="00B5213F"/>
    <w:rsid w:val="00B52188"/>
    <w:rsid w:val="00B52252"/>
    <w:rsid w:val="00B522AF"/>
    <w:rsid w:val="00B52352"/>
    <w:rsid w:val="00B5240B"/>
    <w:rsid w:val="00B5243F"/>
    <w:rsid w:val="00B529BC"/>
    <w:rsid w:val="00B52AA7"/>
    <w:rsid w:val="00B52BE6"/>
    <w:rsid w:val="00B52C3E"/>
    <w:rsid w:val="00B52EC1"/>
    <w:rsid w:val="00B52F4C"/>
    <w:rsid w:val="00B5307D"/>
    <w:rsid w:val="00B533FC"/>
    <w:rsid w:val="00B5349A"/>
    <w:rsid w:val="00B534E5"/>
    <w:rsid w:val="00B53688"/>
    <w:rsid w:val="00B5368A"/>
    <w:rsid w:val="00B536DA"/>
    <w:rsid w:val="00B53719"/>
    <w:rsid w:val="00B53726"/>
    <w:rsid w:val="00B53803"/>
    <w:rsid w:val="00B53D2F"/>
    <w:rsid w:val="00B53DA2"/>
    <w:rsid w:val="00B53DD0"/>
    <w:rsid w:val="00B53E13"/>
    <w:rsid w:val="00B53E6A"/>
    <w:rsid w:val="00B5400F"/>
    <w:rsid w:val="00B5401B"/>
    <w:rsid w:val="00B54079"/>
    <w:rsid w:val="00B5427C"/>
    <w:rsid w:val="00B54555"/>
    <w:rsid w:val="00B54597"/>
    <w:rsid w:val="00B54637"/>
    <w:rsid w:val="00B546D6"/>
    <w:rsid w:val="00B5478A"/>
    <w:rsid w:val="00B5479C"/>
    <w:rsid w:val="00B547C9"/>
    <w:rsid w:val="00B5481D"/>
    <w:rsid w:val="00B54883"/>
    <w:rsid w:val="00B549ED"/>
    <w:rsid w:val="00B54BAA"/>
    <w:rsid w:val="00B54CEE"/>
    <w:rsid w:val="00B54D6E"/>
    <w:rsid w:val="00B54F2F"/>
    <w:rsid w:val="00B5507B"/>
    <w:rsid w:val="00B55087"/>
    <w:rsid w:val="00B55229"/>
    <w:rsid w:val="00B5525F"/>
    <w:rsid w:val="00B552CF"/>
    <w:rsid w:val="00B55310"/>
    <w:rsid w:val="00B5545E"/>
    <w:rsid w:val="00B5554C"/>
    <w:rsid w:val="00B55672"/>
    <w:rsid w:val="00B5569E"/>
    <w:rsid w:val="00B5571D"/>
    <w:rsid w:val="00B5574B"/>
    <w:rsid w:val="00B55AC4"/>
    <w:rsid w:val="00B55B4E"/>
    <w:rsid w:val="00B55B9C"/>
    <w:rsid w:val="00B55C7F"/>
    <w:rsid w:val="00B55D03"/>
    <w:rsid w:val="00B55E82"/>
    <w:rsid w:val="00B55FD7"/>
    <w:rsid w:val="00B5602F"/>
    <w:rsid w:val="00B5618F"/>
    <w:rsid w:val="00B561D8"/>
    <w:rsid w:val="00B561F7"/>
    <w:rsid w:val="00B563DF"/>
    <w:rsid w:val="00B56421"/>
    <w:rsid w:val="00B565FD"/>
    <w:rsid w:val="00B565FE"/>
    <w:rsid w:val="00B566BD"/>
    <w:rsid w:val="00B56700"/>
    <w:rsid w:val="00B567F2"/>
    <w:rsid w:val="00B56867"/>
    <w:rsid w:val="00B569F5"/>
    <w:rsid w:val="00B56B03"/>
    <w:rsid w:val="00B56B21"/>
    <w:rsid w:val="00B56B6F"/>
    <w:rsid w:val="00B56C9C"/>
    <w:rsid w:val="00B56CA3"/>
    <w:rsid w:val="00B56D61"/>
    <w:rsid w:val="00B56D71"/>
    <w:rsid w:val="00B56D84"/>
    <w:rsid w:val="00B56EEC"/>
    <w:rsid w:val="00B56FAD"/>
    <w:rsid w:val="00B56FD2"/>
    <w:rsid w:val="00B5709D"/>
    <w:rsid w:val="00B5712D"/>
    <w:rsid w:val="00B5714F"/>
    <w:rsid w:val="00B57250"/>
    <w:rsid w:val="00B572B1"/>
    <w:rsid w:val="00B57608"/>
    <w:rsid w:val="00B57638"/>
    <w:rsid w:val="00B5765E"/>
    <w:rsid w:val="00B57727"/>
    <w:rsid w:val="00B5794B"/>
    <w:rsid w:val="00B5797A"/>
    <w:rsid w:val="00B57988"/>
    <w:rsid w:val="00B57A95"/>
    <w:rsid w:val="00B57AE9"/>
    <w:rsid w:val="00B57B7B"/>
    <w:rsid w:val="00B57DC9"/>
    <w:rsid w:val="00B57F07"/>
    <w:rsid w:val="00B6007D"/>
    <w:rsid w:val="00B60147"/>
    <w:rsid w:val="00B601F2"/>
    <w:rsid w:val="00B6026D"/>
    <w:rsid w:val="00B602CB"/>
    <w:rsid w:val="00B6037F"/>
    <w:rsid w:val="00B6040D"/>
    <w:rsid w:val="00B604B1"/>
    <w:rsid w:val="00B604F4"/>
    <w:rsid w:val="00B6058C"/>
    <w:rsid w:val="00B60AE3"/>
    <w:rsid w:val="00B60B73"/>
    <w:rsid w:val="00B60BA9"/>
    <w:rsid w:val="00B60DA8"/>
    <w:rsid w:val="00B60E10"/>
    <w:rsid w:val="00B60E12"/>
    <w:rsid w:val="00B60E36"/>
    <w:rsid w:val="00B60F27"/>
    <w:rsid w:val="00B60F7D"/>
    <w:rsid w:val="00B61004"/>
    <w:rsid w:val="00B6112E"/>
    <w:rsid w:val="00B61173"/>
    <w:rsid w:val="00B611B0"/>
    <w:rsid w:val="00B612C1"/>
    <w:rsid w:val="00B6141D"/>
    <w:rsid w:val="00B614D7"/>
    <w:rsid w:val="00B61551"/>
    <w:rsid w:val="00B615A6"/>
    <w:rsid w:val="00B617EA"/>
    <w:rsid w:val="00B618B8"/>
    <w:rsid w:val="00B61CFF"/>
    <w:rsid w:val="00B61D6E"/>
    <w:rsid w:val="00B61D84"/>
    <w:rsid w:val="00B61D91"/>
    <w:rsid w:val="00B61DA9"/>
    <w:rsid w:val="00B61F14"/>
    <w:rsid w:val="00B620A7"/>
    <w:rsid w:val="00B620FA"/>
    <w:rsid w:val="00B62300"/>
    <w:rsid w:val="00B6235D"/>
    <w:rsid w:val="00B624EB"/>
    <w:rsid w:val="00B625E7"/>
    <w:rsid w:val="00B6262C"/>
    <w:rsid w:val="00B6270E"/>
    <w:rsid w:val="00B6279F"/>
    <w:rsid w:val="00B6286F"/>
    <w:rsid w:val="00B62AB3"/>
    <w:rsid w:val="00B62BBE"/>
    <w:rsid w:val="00B62E06"/>
    <w:rsid w:val="00B62FAE"/>
    <w:rsid w:val="00B62FC3"/>
    <w:rsid w:val="00B62FE7"/>
    <w:rsid w:val="00B6304F"/>
    <w:rsid w:val="00B630E4"/>
    <w:rsid w:val="00B631B0"/>
    <w:rsid w:val="00B6337C"/>
    <w:rsid w:val="00B634ED"/>
    <w:rsid w:val="00B63626"/>
    <w:rsid w:val="00B6362A"/>
    <w:rsid w:val="00B636C0"/>
    <w:rsid w:val="00B6373D"/>
    <w:rsid w:val="00B637A3"/>
    <w:rsid w:val="00B637C6"/>
    <w:rsid w:val="00B63868"/>
    <w:rsid w:val="00B63903"/>
    <w:rsid w:val="00B63AF2"/>
    <w:rsid w:val="00B63BC4"/>
    <w:rsid w:val="00B63DAC"/>
    <w:rsid w:val="00B63DB3"/>
    <w:rsid w:val="00B63F9E"/>
    <w:rsid w:val="00B6443B"/>
    <w:rsid w:val="00B6444C"/>
    <w:rsid w:val="00B6445E"/>
    <w:rsid w:val="00B645F0"/>
    <w:rsid w:val="00B6484B"/>
    <w:rsid w:val="00B6486E"/>
    <w:rsid w:val="00B6489A"/>
    <w:rsid w:val="00B64927"/>
    <w:rsid w:val="00B64990"/>
    <w:rsid w:val="00B649B2"/>
    <w:rsid w:val="00B64AE7"/>
    <w:rsid w:val="00B65184"/>
    <w:rsid w:val="00B65185"/>
    <w:rsid w:val="00B65223"/>
    <w:rsid w:val="00B6535D"/>
    <w:rsid w:val="00B653B9"/>
    <w:rsid w:val="00B65524"/>
    <w:rsid w:val="00B65668"/>
    <w:rsid w:val="00B656FC"/>
    <w:rsid w:val="00B657AB"/>
    <w:rsid w:val="00B6586E"/>
    <w:rsid w:val="00B65991"/>
    <w:rsid w:val="00B659BC"/>
    <w:rsid w:val="00B65A4A"/>
    <w:rsid w:val="00B65C83"/>
    <w:rsid w:val="00B65CA2"/>
    <w:rsid w:val="00B65D79"/>
    <w:rsid w:val="00B6600A"/>
    <w:rsid w:val="00B66121"/>
    <w:rsid w:val="00B66145"/>
    <w:rsid w:val="00B66229"/>
    <w:rsid w:val="00B66316"/>
    <w:rsid w:val="00B663D8"/>
    <w:rsid w:val="00B66563"/>
    <w:rsid w:val="00B6662D"/>
    <w:rsid w:val="00B668EE"/>
    <w:rsid w:val="00B669FD"/>
    <w:rsid w:val="00B66A57"/>
    <w:rsid w:val="00B66A68"/>
    <w:rsid w:val="00B66ABA"/>
    <w:rsid w:val="00B66C00"/>
    <w:rsid w:val="00B66D98"/>
    <w:rsid w:val="00B66E4C"/>
    <w:rsid w:val="00B66EB6"/>
    <w:rsid w:val="00B66F4D"/>
    <w:rsid w:val="00B66F78"/>
    <w:rsid w:val="00B670F7"/>
    <w:rsid w:val="00B6710C"/>
    <w:rsid w:val="00B67318"/>
    <w:rsid w:val="00B6733B"/>
    <w:rsid w:val="00B6738A"/>
    <w:rsid w:val="00B675A4"/>
    <w:rsid w:val="00B6768B"/>
    <w:rsid w:val="00B677AB"/>
    <w:rsid w:val="00B67A51"/>
    <w:rsid w:val="00B67B7C"/>
    <w:rsid w:val="00B67BAB"/>
    <w:rsid w:val="00B67C15"/>
    <w:rsid w:val="00B67D4F"/>
    <w:rsid w:val="00B67ED8"/>
    <w:rsid w:val="00B67F72"/>
    <w:rsid w:val="00B7024F"/>
    <w:rsid w:val="00B702BA"/>
    <w:rsid w:val="00B7049C"/>
    <w:rsid w:val="00B704CC"/>
    <w:rsid w:val="00B7058B"/>
    <w:rsid w:val="00B705FA"/>
    <w:rsid w:val="00B708CB"/>
    <w:rsid w:val="00B70988"/>
    <w:rsid w:val="00B70A70"/>
    <w:rsid w:val="00B70B18"/>
    <w:rsid w:val="00B70B32"/>
    <w:rsid w:val="00B70D1C"/>
    <w:rsid w:val="00B70DB4"/>
    <w:rsid w:val="00B70E10"/>
    <w:rsid w:val="00B70E6E"/>
    <w:rsid w:val="00B70FFB"/>
    <w:rsid w:val="00B7102D"/>
    <w:rsid w:val="00B71263"/>
    <w:rsid w:val="00B7139E"/>
    <w:rsid w:val="00B71411"/>
    <w:rsid w:val="00B715AF"/>
    <w:rsid w:val="00B7176B"/>
    <w:rsid w:val="00B7194E"/>
    <w:rsid w:val="00B71ADA"/>
    <w:rsid w:val="00B71AE6"/>
    <w:rsid w:val="00B71B46"/>
    <w:rsid w:val="00B71CBC"/>
    <w:rsid w:val="00B71F3B"/>
    <w:rsid w:val="00B72087"/>
    <w:rsid w:val="00B720DC"/>
    <w:rsid w:val="00B72250"/>
    <w:rsid w:val="00B725BA"/>
    <w:rsid w:val="00B726C7"/>
    <w:rsid w:val="00B727F6"/>
    <w:rsid w:val="00B7285A"/>
    <w:rsid w:val="00B72881"/>
    <w:rsid w:val="00B728F9"/>
    <w:rsid w:val="00B7299A"/>
    <w:rsid w:val="00B72A2D"/>
    <w:rsid w:val="00B72A65"/>
    <w:rsid w:val="00B72B26"/>
    <w:rsid w:val="00B72B7B"/>
    <w:rsid w:val="00B72D0C"/>
    <w:rsid w:val="00B72E14"/>
    <w:rsid w:val="00B72E32"/>
    <w:rsid w:val="00B72F54"/>
    <w:rsid w:val="00B730BE"/>
    <w:rsid w:val="00B730C4"/>
    <w:rsid w:val="00B73190"/>
    <w:rsid w:val="00B73247"/>
    <w:rsid w:val="00B73314"/>
    <w:rsid w:val="00B73350"/>
    <w:rsid w:val="00B73414"/>
    <w:rsid w:val="00B734C9"/>
    <w:rsid w:val="00B735D2"/>
    <w:rsid w:val="00B7390B"/>
    <w:rsid w:val="00B73AA4"/>
    <w:rsid w:val="00B73B1F"/>
    <w:rsid w:val="00B73BAA"/>
    <w:rsid w:val="00B73CF5"/>
    <w:rsid w:val="00B73DA5"/>
    <w:rsid w:val="00B73E2D"/>
    <w:rsid w:val="00B73EDB"/>
    <w:rsid w:val="00B73F00"/>
    <w:rsid w:val="00B73F34"/>
    <w:rsid w:val="00B7403F"/>
    <w:rsid w:val="00B74387"/>
    <w:rsid w:val="00B74471"/>
    <w:rsid w:val="00B7456A"/>
    <w:rsid w:val="00B745DB"/>
    <w:rsid w:val="00B7469C"/>
    <w:rsid w:val="00B746B6"/>
    <w:rsid w:val="00B7473B"/>
    <w:rsid w:val="00B74983"/>
    <w:rsid w:val="00B74993"/>
    <w:rsid w:val="00B749AB"/>
    <w:rsid w:val="00B74AA8"/>
    <w:rsid w:val="00B74AD1"/>
    <w:rsid w:val="00B74B21"/>
    <w:rsid w:val="00B74D81"/>
    <w:rsid w:val="00B75214"/>
    <w:rsid w:val="00B753E4"/>
    <w:rsid w:val="00B7541C"/>
    <w:rsid w:val="00B754FC"/>
    <w:rsid w:val="00B7561E"/>
    <w:rsid w:val="00B75710"/>
    <w:rsid w:val="00B757C7"/>
    <w:rsid w:val="00B75833"/>
    <w:rsid w:val="00B75BD2"/>
    <w:rsid w:val="00B75DC2"/>
    <w:rsid w:val="00B760C5"/>
    <w:rsid w:val="00B7617A"/>
    <w:rsid w:val="00B76223"/>
    <w:rsid w:val="00B76270"/>
    <w:rsid w:val="00B76426"/>
    <w:rsid w:val="00B76523"/>
    <w:rsid w:val="00B76758"/>
    <w:rsid w:val="00B76918"/>
    <w:rsid w:val="00B76958"/>
    <w:rsid w:val="00B76AAC"/>
    <w:rsid w:val="00B76AFE"/>
    <w:rsid w:val="00B76BF3"/>
    <w:rsid w:val="00B76C3B"/>
    <w:rsid w:val="00B76D0A"/>
    <w:rsid w:val="00B76D6F"/>
    <w:rsid w:val="00B76E61"/>
    <w:rsid w:val="00B77016"/>
    <w:rsid w:val="00B77022"/>
    <w:rsid w:val="00B770BE"/>
    <w:rsid w:val="00B77135"/>
    <w:rsid w:val="00B774CD"/>
    <w:rsid w:val="00B774DA"/>
    <w:rsid w:val="00B77530"/>
    <w:rsid w:val="00B77591"/>
    <w:rsid w:val="00B776EE"/>
    <w:rsid w:val="00B7770F"/>
    <w:rsid w:val="00B777DE"/>
    <w:rsid w:val="00B77906"/>
    <w:rsid w:val="00B779FF"/>
    <w:rsid w:val="00B77A51"/>
    <w:rsid w:val="00B77C13"/>
    <w:rsid w:val="00B77C61"/>
    <w:rsid w:val="00B77D8B"/>
    <w:rsid w:val="00B77DEF"/>
    <w:rsid w:val="00B77FAA"/>
    <w:rsid w:val="00B80170"/>
    <w:rsid w:val="00B80175"/>
    <w:rsid w:val="00B801F3"/>
    <w:rsid w:val="00B802A0"/>
    <w:rsid w:val="00B802FE"/>
    <w:rsid w:val="00B803EE"/>
    <w:rsid w:val="00B80415"/>
    <w:rsid w:val="00B8050E"/>
    <w:rsid w:val="00B80574"/>
    <w:rsid w:val="00B805B0"/>
    <w:rsid w:val="00B80929"/>
    <w:rsid w:val="00B8092B"/>
    <w:rsid w:val="00B80A51"/>
    <w:rsid w:val="00B80BB4"/>
    <w:rsid w:val="00B80BFC"/>
    <w:rsid w:val="00B80D56"/>
    <w:rsid w:val="00B80F43"/>
    <w:rsid w:val="00B81070"/>
    <w:rsid w:val="00B8109F"/>
    <w:rsid w:val="00B810FE"/>
    <w:rsid w:val="00B8129B"/>
    <w:rsid w:val="00B812EE"/>
    <w:rsid w:val="00B81778"/>
    <w:rsid w:val="00B81896"/>
    <w:rsid w:val="00B819BF"/>
    <w:rsid w:val="00B81A67"/>
    <w:rsid w:val="00B81C38"/>
    <w:rsid w:val="00B81C55"/>
    <w:rsid w:val="00B81D77"/>
    <w:rsid w:val="00B81D9A"/>
    <w:rsid w:val="00B81DD5"/>
    <w:rsid w:val="00B81E83"/>
    <w:rsid w:val="00B81E92"/>
    <w:rsid w:val="00B81F08"/>
    <w:rsid w:val="00B81F48"/>
    <w:rsid w:val="00B81F7C"/>
    <w:rsid w:val="00B82022"/>
    <w:rsid w:val="00B82271"/>
    <w:rsid w:val="00B82331"/>
    <w:rsid w:val="00B82362"/>
    <w:rsid w:val="00B8248E"/>
    <w:rsid w:val="00B825B0"/>
    <w:rsid w:val="00B828AB"/>
    <w:rsid w:val="00B82A5D"/>
    <w:rsid w:val="00B82BBD"/>
    <w:rsid w:val="00B82BCF"/>
    <w:rsid w:val="00B82BF3"/>
    <w:rsid w:val="00B82E4C"/>
    <w:rsid w:val="00B82F05"/>
    <w:rsid w:val="00B82FBC"/>
    <w:rsid w:val="00B82FCF"/>
    <w:rsid w:val="00B83212"/>
    <w:rsid w:val="00B8326B"/>
    <w:rsid w:val="00B83274"/>
    <w:rsid w:val="00B832B8"/>
    <w:rsid w:val="00B835B6"/>
    <w:rsid w:val="00B8367D"/>
    <w:rsid w:val="00B836A3"/>
    <w:rsid w:val="00B836EA"/>
    <w:rsid w:val="00B8384D"/>
    <w:rsid w:val="00B83943"/>
    <w:rsid w:val="00B83A3E"/>
    <w:rsid w:val="00B83B1E"/>
    <w:rsid w:val="00B840CA"/>
    <w:rsid w:val="00B84113"/>
    <w:rsid w:val="00B84255"/>
    <w:rsid w:val="00B84342"/>
    <w:rsid w:val="00B84597"/>
    <w:rsid w:val="00B846B4"/>
    <w:rsid w:val="00B8470B"/>
    <w:rsid w:val="00B84911"/>
    <w:rsid w:val="00B84A14"/>
    <w:rsid w:val="00B84AC4"/>
    <w:rsid w:val="00B84B37"/>
    <w:rsid w:val="00B84BB6"/>
    <w:rsid w:val="00B84BF3"/>
    <w:rsid w:val="00B84C8F"/>
    <w:rsid w:val="00B84CB5"/>
    <w:rsid w:val="00B84D1C"/>
    <w:rsid w:val="00B84DB9"/>
    <w:rsid w:val="00B84E0A"/>
    <w:rsid w:val="00B85126"/>
    <w:rsid w:val="00B8519A"/>
    <w:rsid w:val="00B85204"/>
    <w:rsid w:val="00B85241"/>
    <w:rsid w:val="00B852EE"/>
    <w:rsid w:val="00B852F3"/>
    <w:rsid w:val="00B85354"/>
    <w:rsid w:val="00B853D8"/>
    <w:rsid w:val="00B853F3"/>
    <w:rsid w:val="00B854A6"/>
    <w:rsid w:val="00B856AA"/>
    <w:rsid w:val="00B85876"/>
    <w:rsid w:val="00B858AA"/>
    <w:rsid w:val="00B858BD"/>
    <w:rsid w:val="00B858F7"/>
    <w:rsid w:val="00B8593D"/>
    <w:rsid w:val="00B85940"/>
    <w:rsid w:val="00B859FC"/>
    <w:rsid w:val="00B85AA2"/>
    <w:rsid w:val="00B85B6F"/>
    <w:rsid w:val="00B85CDC"/>
    <w:rsid w:val="00B85E07"/>
    <w:rsid w:val="00B85EF4"/>
    <w:rsid w:val="00B86056"/>
    <w:rsid w:val="00B86118"/>
    <w:rsid w:val="00B86169"/>
    <w:rsid w:val="00B861FF"/>
    <w:rsid w:val="00B862C9"/>
    <w:rsid w:val="00B86402"/>
    <w:rsid w:val="00B86490"/>
    <w:rsid w:val="00B864A2"/>
    <w:rsid w:val="00B8664E"/>
    <w:rsid w:val="00B8694B"/>
    <w:rsid w:val="00B8694C"/>
    <w:rsid w:val="00B86A21"/>
    <w:rsid w:val="00B86BE7"/>
    <w:rsid w:val="00B86C39"/>
    <w:rsid w:val="00B86D70"/>
    <w:rsid w:val="00B86D7F"/>
    <w:rsid w:val="00B86E04"/>
    <w:rsid w:val="00B86F0F"/>
    <w:rsid w:val="00B8714E"/>
    <w:rsid w:val="00B87151"/>
    <w:rsid w:val="00B87605"/>
    <w:rsid w:val="00B8790B"/>
    <w:rsid w:val="00B87948"/>
    <w:rsid w:val="00B879C8"/>
    <w:rsid w:val="00B879F5"/>
    <w:rsid w:val="00B87AEA"/>
    <w:rsid w:val="00B87B26"/>
    <w:rsid w:val="00B87C48"/>
    <w:rsid w:val="00B87CDF"/>
    <w:rsid w:val="00B87D68"/>
    <w:rsid w:val="00B87E4C"/>
    <w:rsid w:val="00B87F5C"/>
    <w:rsid w:val="00B87F91"/>
    <w:rsid w:val="00B90285"/>
    <w:rsid w:val="00B902F7"/>
    <w:rsid w:val="00B903F3"/>
    <w:rsid w:val="00B90438"/>
    <w:rsid w:val="00B90780"/>
    <w:rsid w:val="00B90798"/>
    <w:rsid w:val="00B908AE"/>
    <w:rsid w:val="00B908FA"/>
    <w:rsid w:val="00B90951"/>
    <w:rsid w:val="00B90AE2"/>
    <w:rsid w:val="00B90B1F"/>
    <w:rsid w:val="00B90B7C"/>
    <w:rsid w:val="00B910A7"/>
    <w:rsid w:val="00B910E0"/>
    <w:rsid w:val="00B911C4"/>
    <w:rsid w:val="00B911F9"/>
    <w:rsid w:val="00B91661"/>
    <w:rsid w:val="00B91700"/>
    <w:rsid w:val="00B918F7"/>
    <w:rsid w:val="00B9198E"/>
    <w:rsid w:val="00B919CF"/>
    <w:rsid w:val="00B91AC0"/>
    <w:rsid w:val="00B91B61"/>
    <w:rsid w:val="00B91CD0"/>
    <w:rsid w:val="00B91F0F"/>
    <w:rsid w:val="00B92296"/>
    <w:rsid w:val="00B9241F"/>
    <w:rsid w:val="00B924DE"/>
    <w:rsid w:val="00B9263D"/>
    <w:rsid w:val="00B92660"/>
    <w:rsid w:val="00B926C3"/>
    <w:rsid w:val="00B92998"/>
    <w:rsid w:val="00B92BBF"/>
    <w:rsid w:val="00B92BDE"/>
    <w:rsid w:val="00B92CB1"/>
    <w:rsid w:val="00B92D40"/>
    <w:rsid w:val="00B92E41"/>
    <w:rsid w:val="00B92E79"/>
    <w:rsid w:val="00B92E85"/>
    <w:rsid w:val="00B92EEA"/>
    <w:rsid w:val="00B92F85"/>
    <w:rsid w:val="00B930CF"/>
    <w:rsid w:val="00B93273"/>
    <w:rsid w:val="00B93546"/>
    <w:rsid w:val="00B93670"/>
    <w:rsid w:val="00B937CF"/>
    <w:rsid w:val="00B9399C"/>
    <w:rsid w:val="00B93A29"/>
    <w:rsid w:val="00B93B00"/>
    <w:rsid w:val="00B93C2F"/>
    <w:rsid w:val="00B93D68"/>
    <w:rsid w:val="00B93E3E"/>
    <w:rsid w:val="00B93F36"/>
    <w:rsid w:val="00B93F3C"/>
    <w:rsid w:val="00B94337"/>
    <w:rsid w:val="00B9438F"/>
    <w:rsid w:val="00B9451F"/>
    <w:rsid w:val="00B94547"/>
    <w:rsid w:val="00B94636"/>
    <w:rsid w:val="00B94721"/>
    <w:rsid w:val="00B94782"/>
    <w:rsid w:val="00B94D96"/>
    <w:rsid w:val="00B94E6C"/>
    <w:rsid w:val="00B94F35"/>
    <w:rsid w:val="00B950E3"/>
    <w:rsid w:val="00B9511E"/>
    <w:rsid w:val="00B95161"/>
    <w:rsid w:val="00B9517A"/>
    <w:rsid w:val="00B952F2"/>
    <w:rsid w:val="00B953F0"/>
    <w:rsid w:val="00B95562"/>
    <w:rsid w:val="00B95621"/>
    <w:rsid w:val="00B95659"/>
    <w:rsid w:val="00B95738"/>
    <w:rsid w:val="00B9578A"/>
    <w:rsid w:val="00B957C0"/>
    <w:rsid w:val="00B9581D"/>
    <w:rsid w:val="00B958C5"/>
    <w:rsid w:val="00B9593B"/>
    <w:rsid w:val="00B95A27"/>
    <w:rsid w:val="00B95A29"/>
    <w:rsid w:val="00B95BE6"/>
    <w:rsid w:val="00B95C1C"/>
    <w:rsid w:val="00B95DF5"/>
    <w:rsid w:val="00B95E77"/>
    <w:rsid w:val="00B96106"/>
    <w:rsid w:val="00B9619A"/>
    <w:rsid w:val="00B96246"/>
    <w:rsid w:val="00B96285"/>
    <w:rsid w:val="00B9638A"/>
    <w:rsid w:val="00B96463"/>
    <w:rsid w:val="00B964D6"/>
    <w:rsid w:val="00B96574"/>
    <w:rsid w:val="00B966C5"/>
    <w:rsid w:val="00B967AE"/>
    <w:rsid w:val="00B96958"/>
    <w:rsid w:val="00B96C10"/>
    <w:rsid w:val="00B96DFF"/>
    <w:rsid w:val="00B96F79"/>
    <w:rsid w:val="00B96FBD"/>
    <w:rsid w:val="00B97037"/>
    <w:rsid w:val="00B971CF"/>
    <w:rsid w:val="00B9724A"/>
    <w:rsid w:val="00B974DA"/>
    <w:rsid w:val="00B97595"/>
    <w:rsid w:val="00B9769F"/>
    <w:rsid w:val="00B977D3"/>
    <w:rsid w:val="00B97839"/>
    <w:rsid w:val="00B9785B"/>
    <w:rsid w:val="00B978CE"/>
    <w:rsid w:val="00B97A4E"/>
    <w:rsid w:val="00B97A74"/>
    <w:rsid w:val="00B97B96"/>
    <w:rsid w:val="00B97BF3"/>
    <w:rsid w:val="00B97E82"/>
    <w:rsid w:val="00B97F0B"/>
    <w:rsid w:val="00BA0032"/>
    <w:rsid w:val="00BA005E"/>
    <w:rsid w:val="00BA0397"/>
    <w:rsid w:val="00BA042D"/>
    <w:rsid w:val="00BA047C"/>
    <w:rsid w:val="00BA04C3"/>
    <w:rsid w:val="00BA080B"/>
    <w:rsid w:val="00BA0829"/>
    <w:rsid w:val="00BA082B"/>
    <w:rsid w:val="00BA087F"/>
    <w:rsid w:val="00BA09B4"/>
    <w:rsid w:val="00BA0AB9"/>
    <w:rsid w:val="00BA0EC1"/>
    <w:rsid w:val="00BA106C"/>
    <w:rsid w:val="00BA10C3"/>
    <w:rsid w:val="00BA10D1"/>
    <w:rsid w:val="00BA1170"/>
    <w:rsid w:val="00BA11D1"/>
    <w:rsid w:val="00BA127F"/>
    <w:rsid w:val="00BA138F"/>
    <w:rsid w:val="00BA153F"/>
    <w:rsid w:val="00BA1594"/>
    <w:rsid w:val="00BA16E9"/>
    <w:rsid w:val="00BA16EA"/>
    <w:rsid w:val="00BA196E"/>
    <w:rsid w:val="00BA19D1"/>
    <w:rsid w:val="00BA1AAF"/>
    <w:rsid w:val="00BA1B57"/>
    <w:rsid w:val="00BA207D"/>
    <w:rsid w:val="00BA209D"/>
    <w:rsid w:val="00BA20B1"/>
    <w:rsid w:val="00BA20F3"/>
    <w:rsid w:val="00BA2134"/>
    <w:rsid w:val="00BA21F4"/>
    <w:rsid w:val="00BA222C"/>
    <w:rsid w:val="00BA22AF"/>
    <w:rsid w:val="00BA231E"/>
    <w:rsid w:val="00BA24CC"/>
    <w:rsid w:val="00BA256A"/>
    <w:rsid w:val="00BA26FB"/>
    <w:rsid w:val="00BA28FC"/>
    <w:rsid w:val="00BA2A19"/>
    <w:rsid w:val="00BA2A30"/>
    <w:rsid w:val="00BA2C68"/>
    <w:rsid w:val="00BA2C80"/>
    <w:rsid w:val="00BA2D3A"/>
    <w:rsid w:val="00BA2E59"/>
    <w:rsid w:val="00BA3017"/>
    <w:rsid w:val="00BA308E"/>
    <w:rsid w:val="00BA30BF"/>
    <w:rsid w:val="00BA32A1"/>
    <w:rsid w:val="00BA330C"/>
    <w:rsid w:val="00BA348C"/>
    <w:rsid w:val="00BA355F"/>
    <w:rsid w:val="00BA35F2"/>
    <w:rsid w:val="00BA3670"/>
    <w:rsid w:val="00BA3702"/>
    <w:rsid w:val="00BA371D"/>
    <w:rsid w:val="00BA3769"/>
    <w:rsid w:val="00BA3BC0"/>
    <w:rsid w:val="00BA3CA4"/>
    <w:rsid w:val="00BA3D9C"/>
    <w:rsid w:val="00BA3DDB"/>
    <w:rsid w:val="00BA3DEE"/>
    <w:rsid w:val="00BA4012"/>
    <w:rsid w:val="00BA40BE"/>
    <w:rsid w:val="00BA40E5"/>
    <w:rsid w:val="00BA435F"/>
    <w:rsid w:val="00BA46C6"/>
    <w:rsid w:val="00BA4746"/>
    <w:rsid w:val="00BA4777"/>
    <w:rsid w:val="00BA47FB"/>
    <w:rsid w:val="00BA4985"/>
    <w:rsid w:val="00BA49BD"/>
    <w:rsid w:val="00BA4A3E"/>
    <w:rsid w:val="00BA4BA0"/>
    <w:rsid w:val="00BA4D3F"/>
    <w:rsid w:val="00BA4DCD"/>
    <w:rsid w:val="00BA4F9E"/>
    <w:rsid w:val="00BA5106"/>
    <w:rsid w:val="00BA517A"/>
    <w:rsid w:val="00BA51F4"/>
    <w:rsid w:val="00BA52C5"/>
    <w:rsid w:val="00BA53FB"/>
    <w:rsid w:val="00BA54EB"/>
    <w:rsid w:val="00BA560C"/>
    <w:rsid w:val="00BA574F"/>
    <w:rsid w:val="00BA5859"/>
    <w:rsid w:val="00BA58B1"/>
    <w:rsid w:val="00BA5A64"/>
    <w:rsid w:val="00BA5BFB"/>
    <w:rsid w:val="00BA5C48"/>
    <w:rsid w:val="00BA5FC0"/>
    <w:rsid w:val="00BA610A"/>
    <w:rsid w:val="00BA61EA"/>
    <w:rsid w:val="00BA6322"/>
    <w:rsid w:val="00BA6540"/>
    <w:rsid w:val="00BA6645"/>
    <w:rsid w:val="00BA66A9"/>
    <w:rsid w:val="00BA66B1"/>
    <w:rsid w:val="00BA66FE"/>
    <w:rsid w:val="00BA6738"/>
    <w:rsid w:val="00BA6816"/>
    <w:rsid w:val="00BA68A3"/>
    <w:rsid w:val="00BA68F6"/>
    <w:rsid w:val="00BA6988"/>
    <w:rsid w:val="00BA6E00"/>
    <w:rsid w:val="00BA6E50"/>
    <w:rsid w:val="00BA6E55"/>
    <w:rsid w:val="00BA6ED0"/>
    <w:rsid w:val="00BA6EE0"/>
    <w:rsid w:val="00BA70AB"/>
    <w:rsid w:val="00BA70F3"/>
    <w:rsid w:val="00BA72E3"/>
    <w:rsid w:val="00BA750E"/>
    <w:rsid w:val="00BA77E3"/>
    <w:rsid w:val="00BA7804"/>
    <w:rsid w:val="00BA784A"/>
    <w:rsid w:val="00BA789B"/>
    <w:rsid w:val="00BA7982"/>
    <w:rsid w:val="00BA7AE6"/>
    <w:rsid w:val="00BA7C2E"/>
    <w:rsid w:val="00BA7C52"/>
    <w:rsid w:val="00BA7CB7"/>
    <w:rsid w:val="00BA7D57"/>
    <w:rsid w:val="00BB006E"/>
    <w:rsid w:val="00BB0190"/>
    <w:rsid w:val="00BB022B"/>
    <w:rsid w:val="00BB0605"/>
    <w:rsid w:val="00BB0723"/>
    <w:rsid w:val="00BB07E1"/>
    <w:rsid w:val="00BB088A"/>
    <w:rsid w:val="00BB08CF"/>
    <w:rsid w:val="00BB0A6A"/>
    <w:rsid w:val="00BB0B14"/>
    <w:rsid w:val="00BB0B6D"/>
    <w:rsid w:val="00BB0C9E"/>
    <w:rsid w:val="00BB0D02"/>
    <w:rsid w:val="00BB0D21"/>
    <w:rsid w:val="00BB0D23"/>
    <w:rsid w:val="00BB0D76"/>
    <w:rsid w:val="00BB0E26"/>
    <w:rsid w:val="00BB1272"/>
    <w:rsid w:val="00BB12BE"/>
    <w:rsid w:val="00BB135B"/>
    <w:rsid w:val="00BB1444"/>
    <w:rsid w:val="00BB1466"/>
    <w:rsid w:val="00BB1504"/>
    <w:rsid w:val="00BB16B3"/>
    <w:rsid w:val="00BB17CE"/>
    <w:rsid w:val="00BB1881"/>
    <w:rsid w:val="00BB19C4"/>
    <w:rsid w:val="00BB19E2"/>
    <w:rsid w:val="00BB1C3F"/>
    <w:rsid w:val="00BB1C6D"/>
    <w:rsid w:val="00BB1D7E"/>
    <w:rsid w:val="00BB1E6E"/>
    <w:rsid w:val="00BB20D4"/>
    <w:rsid w:val="00BB20FC"/>
    <w:rsid w:val="00BB2158"/>
    <w:rsid w:val="00BB21B5"/>
    <w:rsid w:val="00BB230D"/>
    <w:rsid w:val="00BB2375"/>
    <w:rsid w:val="00BB23F9"/>
    <w:rsid w:val="00BB2470"/>
    <w:rsid w:val="00BB2656"/>
    <w:rsid w:val="00BB26F6"/>
    <w:rsid w:val="00BB2736"/>
    <w:rsid w:val="00BB2751"/>
    <w:rsid w:val="00BB2817"/>
    <w:rsid w:val="00BB2848"/>
    <w:rsid w:val="00BB295B"/>
    <w:rsid w:val="00BB29FB"/>
    <w:rsid w:val="00BB2A91"/>
    <w:rsid w:val="00BB2AFE"/>
    <w:rsid w:val="00BB2B92"/>
    <w:rsid w:val="00BB2BDD"/>
    <w:rsid w:val="00BB2C71"/>
    <w:rsid w:val="00BB2D03"/>
    <w:rsid w:val="00BB2D0A"/>
    <w:rsid w:val="00BB2D4C"/>
    <w:rsid w:val="00BB2E89"/>
    <w:rsid w:val="00BB2FD0"/>
    <w:rsid w:val="00BB315A"/>
    <w:rsid w:val="00BB31C8"/>
    <w:rsid w:val="00BB3222"/>
    <w:rsid w:val="00BB332B"/>
    <w:rsid w:val="00BB3418"/>
    <w:rsid w:val="00BB3526"/>
    <w:rsid w:val="00BB365D"/>
    <w:rsid w:val="00BB366F"/>
    <w:rsid w:val="00BB36B6"/>
    <w:rsid w:val="00BB3743"/>
    <w:rsid w:val="00BB3974"/>
    <w:rsid w:val="00BB39C1"/>
    <w:rsid w:val="00BB3AC9"/>
    <w:rsid w:val="00BB3B07"/>
    <w:rsid w:val="00BB3DAE"/>
    <w:rsid w:val="00BB3E28"/>
    <w:rsid w:val="00BB3E82"/>
    <w:rsid w:val="00BB3F8A"/>
    <w:rsid w:val="00BB40EB"/>
    <w:rsid w:val="00BB4202"/>
    <w:rsid w:val="00BB42DF"/>
    <w:rsid w:val="00BB431A"/>
    <w:rsid w:val="00BB43E5"/>
    <w:rsid w:val="00BB443A"/>
    <w:rsid w:val="00BB46A2"/>
    <w:rsid w:val="00BB4708"/>
    <w:rsid w:val="00BB4A00"/>
    <w:rsid w:val="00BB4A56"/>
    <w:rsid w:val="00BB4A74"/>
    <w:rsid w:val="00BB4CA1"/>
    <w:rsid w:val="00BB4F10"/>
    <w:rsid w:val="00BB4F56"/>
    <w:rsid w:val="00BB5003"/>
    <w:rsid w:val="00BB5168"/>
    <w:rsid w:val="00BB51F9"/>
    <w:rsid w:val="00BB5318"/>
    <w:rsid w:val="00BB533E"/>
    <w:rsid w:val="00BB5381"/>
    <w:rsid w:val="00BB567A"/>
    <w:rsid w:val="00BB56A8"/>
    <w:rsid w:val="00BB590B"/>
    <w:rsid w:val="00BB595B"/>
    <w:rsid w:val="00BB5A43"/>
    <w:rsid w:val="00BB5BCA"/>
    <w:rsid w:val="00BB5D2D"/>
    <w:rsid w:val="00BB5F36"/>
    <w:rsid w:val="00BB600B"/>
    <w:rsid w:val="00BB6038"/>
    <w:rsid w:val="00BB6052"/>
    <w:rsid w:val="00BB619E"/>
    <w:rsid w:val="00BB61D1"/>
    <w:rsid w:val="00BB63BB"/>
    <w:rsid w:val="00BB67D0"/>
    <w:rsid w:val="00BB681D"/>
    <w:rsid w:val="00BB6A71"/>
    <w:rsid w:val="00BB6B71"/>
    <w:rsid w:val="00BB6D65"/>
    <w:rsid w:val="00BB6D7E"/>
    <w:rsid w:val="00BB6E4E"/>
    <w:rsid w:val="00BB7100"/>
    <w:rsid w:val="00BB7277"/>
    <w:rsid w:val="00BB7405"/>
    <w:rsid w:val="00BB768B"/>
    <w:rsid w:val="00BB76A2"/>
    <w:rsid w:val="00BB773B"/>
    <w:rsid w:val="00BB7802"/>
    <w:rsid w:val="00BB787D"/>
    <w:rsid w:val="00BB79CC"/>
    <w:rsid w:val="00BB79F2"/>
    <w:rsid w:val="00BB7AF0"/>
    <w:rsid w:val="00BB7BC7"/>
    <w:rsid w:val="00BB7BCA"/>
    <w:rsid w:val="00BB7D7D"/>
    <w:rsid w:val="00BB7D9B"/>
    <w:rsid w:val="00BB7DB1"/>
    <w:rsid w:val="00BB7E96"/>
    <w:rsid w:val="00BB7F0D"/>
    <w:rsid w:val="00BB7F1A"/>
    <w:rsid w:val="00BB7FE0"/>
    <w:rsid w:val="00BB7FE2"/>
    <w:rsid w:val="00BC0088"/>
    <w:rsid w:val="00BC009E"/>
    <w:rsid w:val="00BC017A"/>
    <w:rsid w:val="00BC01D0"/>
    <w:rsid w:val="00BC0442"/>
    <w:rsid w:val="00BC046B"/>
    <w:rsid w:val="00BC0571"/>
    <w:rsid w:val="00BC069A"/>
    <w:rsid w:val="00BC06B9"/>
    <w:rsid w:val="00BC0ABF"/>
    <w:rsid w:val="00BC0AF1"/>
    <w:rsid w:val="00BC0B55"/>
    <w:rsid w:val="00BC0B57"/>
    <w:rsid w:val="00BC0BCD"/>
    <w:rsid w:val="00BC0D00"/>
    <w:rsid w:val="00BC0D91"/>
    <w:rsid w:val="00BC0E52"/>
    <w:rsid w:val="00BC0FE7"/>
    <w:rsid w:val="00BC1077"/>
    <w:rsid w:val="00BC11F9"/>
    <w:rsid w:val="00BC12B7"/>
    <w:rsid w:val="00BC132A"/>
    <w:rsid w:val="00BC13F4"/>
    <w:rsid w:val="00BC1485"/>
    <w:rsid w:val="00BC1494"/>
    <w:rsid w:val="00BC1521"/>
    <w:rsid w:val="00BC15D4"/>
    <w:rsid w:val="00BC1776"/>
    <w:rsid w:val="00BC17AA"/>
    <w:rsid w:val="00BC186F"/>
    <w:rsid w:val="00BC1890"/>
    <w:rsid w:val="00BC1A86"/>
    <w:rsid w:val="00BC1A9E"/>
    <w:rsid w:val="00BC1C4C"/>
    <w:rsid w:val="00BC1E66"/>
    <w:rsid w:val="00BC1E7A"/>
    <w:rsid w:val="00BC1EE0"/>
    <w:rsid w:val="00BC1F2B"/>
    <w:rsid w:val="00BC2300"/>
    <w:rsid w:val="00BC23C9"/>
    <w:rsid w:val="00BC23FC"/>
    <w:rsid w:val="00BC2458"/>
    <w:rsid w:val="00BC2558"/>
    <w:rsid w:val="00BC257D"/>
    <w:rsid w:val="00BC25F0"/>
    <w:rsid w:val="00BC2697"/>
    <w:rsid w:val="00BC2922"/>
    <w:rsid w:val="00BC2973"/>
    <w:rsid w:val="00BC2A33"/>
    <w:rsid w:val="00BC2A7E"/>
    <w:rsid w:val="00BC2B4F"/>
    <w:rsid w:val="00BC2C81"/>
    <w:rsid w:val="00BC2E05"/>
    <w:rsid w:val="00BC2FEE"/>
    <w:rsid w:val="00BC3279"/>
    <w:rsid w:val="00BC332A"/>
    <w:rsid w:val="00BC34AE"/>
    <w:rsid w:val="00BC3556"/>
    <w:rsid w:val="00BC363A"/>
    <w:rsid w:val="00BC365F"/>
    <w:rsid w:val="00BC36D6"/>
    <w:rsid w:val="00BC3B04"/>
    <w:rsid w:val="00BC3B70"/>
    <w:rsid w:val="00BC3BC0"/>
    <w:rsid w:val="00BC3F0C"/>
    <w:rsid w:val="00BC3F6A"/>
    <w:rsid w:val="00BC3F9A"/>
    <w:rsid w:val="00BC3FCB"/>
    <w:rsid w:val="00BC4155"/>
    <w:rsid w:val="00BC4290"/>
    <w:rsid w:val="00BC42D6"/>
    <w:rsid w:val="00BC4A73"/>
    <w:rsid w:val="00BC4C4B"/>
    <w:rsid w:val="00BC4D07"/>
    <w:rsid w:val="00BC500D"/>
    <w:rsid w:val="00BC50F1"/>
    <w:rsid w:val="00BC513B"/>
    <w:rsid w:val="00BC5195"/>
    <w:rsid w:val="00BC52B3"/>
    <w:rsid w:val="00BC5301"/>
    <w:rsid w:val="00BC53DB"/>
    <w:rsid w:val="00BC540A"/>
    <w:rsid w:val="00BC5466"/>
    <w:rsid w:val="00BC54C8"/>
    <w:rsid w:val="00BC5502"/>
    <w:rsid w:val="00BC5513"/>
    <w:rsid w:val="00BC5755"/>
    <w:rsid w:val="00BC57CE"/>
    <w:rsid w:val="00BC57F2"/>
    <w:rsid w:val="00BC5A50"/>
    <w:rsid w:val="00BC5B5E"/>
    <w:rsid w:val="00BC5B88"/>
    <w:rsid w:val="00BC5BE7"/>
    <w:rsid w:val="00BC5C58"/>
    <w:rsid w:val="00BC5CF9"/>
    <w:rsid w:val="00BC5D29"/>
    <w:rsid w:val="00BC5F86"/>
    <w:rsid w:val="00BC5FB4"/>
    <w:rsid w:val="00BC605A"/>
    <w:rsid w:val="00BC60F8"/>
    <w:rsid w:val="00BC6100"/>
    <w:rsid w:val="00BC6119"/>
    <w:rsid w:val="00BC6354"/>
    <w:rsid w:val="00BC63F1"/>
    <w:rsid w:val="00BC6578"/>
    <w:rsid w:val="00BC661E"/>
    <w:rsid w:val="00BC66C0"/>
    <w:rsid w:val="00BC6835"/>
    <w:rsid w:val="00BC6927"/>
    <w:rsid w:val="00BC6BF4"/>
    <w:rsid w:val="00BC6DE3"/>
    <w:rsid w:val="00BC7275"/>
    <w:rsid w:val="00BC76CF"/>
    <w:rsid w:val="00BC7753"/>
    <w:rsid w:val="00BC782A"/>
    <w:rsid w:val="00BC79A2"/>
    <w:rsid w:val="00BC79D5"/>
    <w:rsid w:val="00BC7B2C"/>
    <w:rsid w:val="00BC7BEB"/>
    <w:rsid w:val="00BC7DB2"/>
    <w:rsid w:val="00BD0004"/>
    <w:rsid w:val="00BD00AD"/>
    <w:rsid w:val="00BD0158"/>
    <w:rsid w:val="00BD0228"/>
    <w:rsid w:val="00BD0286"/>
    <w:rsid w:val="00BD0337"/>
    <w:rsid w:val="00BD0348"/>
    <w:rsid w:val="00BD07C6"/>
    <w:rsid w:val="00BD0822"/>
    <w:rsid w:val="00BD0833"/>
    <w:rsid w:val="00BD0836"/>
    <w:rsid w:val="00BD0907"/>
    <w:rsid w:val="00BD0919"/>
    <w:rsid w:val="00BD095E"/>
    <w:rsid w:val="00BD0CDF"/>
    <w:rsid w:val="00BD0D97"/>
    <w:rsid w:val="00BD0E8D"/>
    <w:rsid w:val="00BD0F81"/>
    <w:rsid w:val="00BD0FE2"/>
    <w:rsid w:val="00BD107B"/>
    <w:rsid w:val="00BD1165"/>
    <w:rsid w:val="00BD119B"/>
    <w:rsid w:val="00BD13B1"/>
    <w:rsid w:val="00BD147D"/>
    <w:rsid w:val="00BD159F"/>
    <w:rsid w:val="00BD15CE"/>
    <w:rsid w:val="00BD16D8"/>
    <w:rsid w:val="00BD191C"/>
    <w:rsid w:val="00BD1AA9"/>
    <w:rsid w:val="00BD1C2E"/>
    <w:rsid w:val="00BD1DFF"/>
    <w:rsid w:val="00BD1FCD"/>
    <w:rsid w:val="00BD1FDA"/>
    <w:rsid w:val="00BD1FF7"/>
    <w:rsid w:val="00BD2014"/>
    <w:rsid w:val="00BD227E"/>
    <w:rsid w:val="00BD2288"/>
    <w:rsid w:val="00BD257F"/>
    <w:rsid w:val="00BD269C"/>
    <w:rsid w:val="00BD27E7"/>
    <w:rsid w:val="00BD280D"/>
    <w:rsid w:val="00BD28D2"/>
    <w:rsid w:val="00BD2984"/>
    <w:rsid w:val="00BD29DA"/>
    <w:rsid w:val="00BD2AE3"/>
    <w:rsid w:val="00BD2B5C"/>
    <w:rsid w:val="00BD2E45"/>
    <w:rsid w:val="00BD2F74"/>
    <w:rsid w:val="00BD2FF4"/>
    <w:rsid w:val="00BD3174"/>
    <w:rsid w:val="00BD3178"/>
    <w:rsid w:val="00BD3356"/>
    <w:rsid w:val="00BD34C7"/>
    <w:rsid w:val="00BD34FE"/>
    <w:rsid w:val="00BD3572"/>
    <w:rsid w:val="00BD37F3"/>
    <w:rsid w:val="00BD3882"/>
    <w:rsid w:val="00BD3913"/>
    <w:rsid w:val="00BD3AAD"/>
    <w:rsid w:val="00BD3F9D"/>
    <w:rsid w:val="00BD3FB7"/>
    <w:rsid w:val="00BD44C9"/>
    <w:rsid w:val="00BD4618"/>
    <w:rsid w:val="00BD46F5"/>
    <w:rsid w:val="00BD480C"/>
    <w:rsid w:val="00BD4841"/>
    <w:rsid w:val="00BD4C91"/>
    <w:rsid w:val="00BD51B9"/>
    <w:rsid w:val="00BD5207"/>
    <w:rsid w:val="00BD5273"/>
    <w:rsid w:val="00BD546C"/>
    <w:rsid w:val="00BD54AE"/>
    <w:rsid w:val="00BD5567"/>
    <w:rsid w:val="00BD56A4"/>
    <w:rsid w:val="00BD56CC"/>
    <w:rsid w:val="00BD5846"/>
    <w:rsid w:val="00BD5948"/>
    <w:rsid w:val="00BD5A18"/>
    <w:rsid w:val="00BD5AE8"/>
    <w:rsid w:val="00BD5B58"/>
    <w:rsid w:val="00BD5DAB"/>
    <w:rsid w:val="00BD5E40"/>
    <w:rsid w:val="00BD5FCD"/>
    <w:rsid w:val="00BD6042"/>
    <w:rsid w:val="00BD607B"/>
    <w:rsid w:val="00BD60F5"/>
    <w:rsid w:val="00BD6113"/>
    <w:rsid w:val="00BD617F"/>
    <w:rsid w:val="00BD619E"/>
    <w:rsid w:val="00BD61A6"/>
    <w:rsid w:val="00BD6368"/>
    <w:rsid w:val="00BD680A"/>
    <w:rsid w:val="00BD6823"/>
    <w:rsid w:val="00BD6831"/>
    <w:rsid w:val="00BD68BB"/>
    <w:rsid w:val="00BD6910"/>
    <w:rsid w:val="00BD6AB7"/>
    <w:rsid w:val="00BD6B48"/>
    <w:rsid w:val="00BD6BDE"/>
    <w:rsid w:val="00BD6C1F"/>
    <w:rsid w:val="00BD6E02"/>
    <w:rsid w:val="00BD6E0C"/>
    <w:rsid w:val="00BD6ED3"/>
    <w:rsid w:val="00BD6F93"/>
    <w:rsid w:val="00BD7048"/>
    <w:rsid w:val="00BD7173"/>
    <w:rsid w:val="00BD7249"/>
    <w:rsid w:val="00BD7273"/>
    <w:rsid w:val="00BD7569"/>
    <w:rsid w:val="00BD75AE"/>
    <w:rsid w:val="00BD773E"/>
    <w:rsid w:val="00BD784E"/>
    <w:rsid w:val="00BD7853"/>
    <w:rsid w:val="00BD792B"/>
    <w:rsid w:val="00BD7D0B"/>
    <w:rsid w:val="00BD7ECC"/>
    <w:rsid w:val="00BD7FD3"/>
    <w:rsid w:val="00BE01D0"/>
    <w:rsid w:val="00BE02D0"/>
    <w:rsid w:val="00BE0398"/>
    <w:rsid w:val="00BE046C"/>
    <w:rsid w:val="00BE048C"/>
    <w:rsid w:val="00BE04DF"/>
    <w:rsid w:val="00BE054F"/>
    <w:rsid w:val="00BE05E3"/>
    <w:rsid w:val="00BE06B0"/>
    <w:rsid w:val="00BE06CC"/>
    <w:rsid w:val="00BE0825"/>
    <w:rsid w:val="00BE0833"/>
    <w:rsid w:val="00BE084D"/>
    <w:rsid w:val="00BE08C4"/>
    <w:rsid w:val="00BE08E0"/>
    <w:rsid w:val="00BE0A10"/>
    <w:rsid w:val="00BE0A4C"/>
    <w:rsid w:val="00BE0AD2"/>
    <w:rsid w:val="00BE0B0D"/>
    <w:rsid w:val="00BE0B50"/>
    <w:rsid w:val="00BE0BA0"/>
    <w:rsid w:val="00BE0D55"/>
    <w:rsid w:val="00BE0D95"/>
    <w:rsid w:val="00BE0E78"/>
    <w:rsid w:val="00BE0EE9"/>
    <w:rsid w:val="00BE10B4"/>
    <w:rsid w:val="00BE11D7"/>
    <w:rsid w:val="00BE11E9"/>
    <w:rsid w:val="00BE12D4"/>
    <w:rsid w:val="00BE1345"/>
    <w:rsid w:val="00BE138C"/>
    <w:rsid w:val="00BE1401"/>
    <w:rsid w:val="00BE15A1"/>
    <w:rsid w:val="00BE1653"/>
    <w:rsid w:val="00BE1680"/>
    <w:rsid w:val="00BE17DE"/>
    <w:rsid w:val="00BE1D23"/>
    <w:rsid w:val="00BE1D4F"/>
    <w:rsid w:val="00BE1DDD"/>
    <w:rsid w:val="00BE1ECE"/>
    <w:rsid w:val="00BE1F28"/>
    <w:rsid w:val="00BE1F48"/>
    <w:rsid w:val="00BE1F51"/>
    <w:rsid w:val="00BE1F80"/>
    <w:rsid w:val="00BE1F8D"/>
    <w:rsid w:val="00BE202D"/>
    <w:rsid w:val="00BE208E"/>
    <w:rsid w:val="00BE20FE"/>
    <w:rsid w:val="00BE21D9"/>
    <w:rsid w:val="00BE2221"/>
    <w:rsid w:val="00BE22AD"/>
    <w:rsid w:val="00BE246C"/>
    <w:rsid w:val="00BE24D2"/>
    <w:rsid w:val="00BE255A"/>
    <w:rsid w:val="00BE255D"/>
    <w:rsid w:val="00BE2602"/>
    <w:rsid w:val="00BE26AB"/>
    <w:rsid w:val="00BE284E"/>
    <w:rsid w:val="00BE2865"/>
    <w:rsid w:val="00BE28CD"/>
    <w:rsid w:val="00BE28EF"/>
    <w:rsid w:val="00BE2A3B"/>
    <w:rsid w:val="00BE2D28"/>
    <w:rsid w:val="00BE2E44"/>
    <w:rsid w:val="00BE2F1F"/>
    <w:rsid w:val="00BE2FE0"/>
    <w:rsid w:val="00BE3027"/>
    <w:rsid w:val="00BE3072"/>
    <w:rsid w:val="00BE30D3"/>
    <w:rsid w:val="00BE318D"/>
    <w:rsid w:val="00BE31D7"/>
    <w:rsid w:val="00BE3400"/>
    <w:rsid w:val="00BE3499"/>
    <w:rsid w:val="00BE34A9"/>
    <w:rsid w:val="00BE3567"/>
    <w:rsid w:val="00BE366D"/>
    <w:rsid w:val="00BE36D8"/>
    <w:rsid w:val="00BE36F3"/>
    <w:rsid w:val="00BE3735"/>
    <w:rsid w:val="00BE3740"/>
    <w:rsid w:val="00BE3787"/>
    <w:rsid w:val="00BE38E9"/>
    <w:rsid w:val="00BE3942"/>
    <w:rsid w:val="00BE396A"/>
    <w:rsid w:val="00BE3ABF"/>
    <w:rsid w:val="00BE3B7D"/>
    <w:rsid w:val="00BE3C2E"/>
    <w:rsid w:val="00BE3C70"/>
    <w:rsid w:val="00BE3D83"/>
    <w:rsid w:val="00BE3E1B"/>
    <w:rsid w:val="00BE3E5A"/>
    <w:rsid w:val="00BE3ED2"/>
    <w:rsid w:val="00BE3FA6"/>
    <w:rsid w:val="00BE416D"/>
    <w:rsid w:val="00BE4172"/>
    <w:rsid w:val="00BE4201"/>
    <w:rsid w:val="00BE428A"/>
    <w:rsid w:val="00BE4352"/>
    <w:rsid w:val="00BE4417"/>
    <w:rsid w:val="00BE4555"/>
    <w:rsid w:val="00BE457C"/>
    <w:rsid w:val="00BE45B0"/>
    <w:rsid w:val="00BE462D"/>
    <w:rsid w:val="00BE4675"/>
    <w:rsid w:val="00BE4700"/>
    <w:rsid w:val="00BE4A98"/>
    <w:rsid w:val="00BE4D35"/>
    <w:rsid w:val="00BE4E0F"/>
    <w:rsid w:val="00BE4F85"/>
    <w:rsid w:val="00BE4FE5"/>
    <w:rsid w:val="00BE50B0"/>
    <w:rsid w:val="00BE5633"/>
    <w:rsid w:val="00BE56F2"/>
    <w:rsid w:val="00BE589A"/>
    <w:rsid w:val="00BE5AC0"/>
    <w:rsid w:val="00BE5ADD"/>
    <w:rsid w:val="00BE5B5A"/>
    <w:rsid w:val="00BE5C33"/>
    <w:rsid w:val="00BE5D10"/>
    <w:rsid w:val="00BE5DD0"/>
    <w:rsid w:val="00BE5DE3"/>
    <w:rsid w:val="00BE5E4E"/>
    <w:rsid w:val="00BE5E64"/>
    <w:rsid w:val="00BE5E9E"/>
    <w:rsid w:val="00BE5F1C"/>
    <w:rsid w:val="00BE6084"/>
    <w:rsid w:val="00BE60B3"/>
    <w:rsid w:val="00BE63C8"/>
    <w:rsid w:val="00BE6659"/>
    <w:rsid w:val="00BE67D0"/>
    <w:rsid w:val="00BE6960"/>
    <w:rsid w:val="00BE6B44"/>
    <w:rsid w:val="00BE6C68"/>
    <w:rsid w:val="00BE6C98"/>
    <w:rsid w:val="00BE6F40"/>
    <w:rsid w:val="00BE6FE1"/>
    <w:rsid w:val="00BE701E"/>
    <w:rsid w:val="00BE70B2"/>
    <w:rsid w:val="00BE70CC"/>
    <w:rsid w:val="00BE70D0"/>
    <w:rsid w:val="00BE7134"/>
    <w:rsid w:val="00BE7193"/>
    <w:rsid w:val="00BE71E6"/>
    <w:rsid w:val="00BE72FD"/>
    <w:rsid w:val="00BE7336"/>
    <w:rsid w:val="00BE7362"/>
    <w:rsid w:val="00BE74AC"/>
    <w:rsid w:val="00BE7516"/>
    <w:rsid w:val="00BE7553"/>
    <w:rsid w:val="00BE768D"/>
    <w:rsid w:val="00BE7698"/>
    <w:rsid w:val="00BE76AA"/>
    <w:rsid w:val="00BE78A6"/>
    <w:rsid w:val="00BE7A42"/>
    <w:rsid w:val="00BE7B10"/>
    <w:rsid w:val="00BE7CE9"/>
    <w:rsid w:val="00BE7DA5"/>
    <w:rsid w:val="00BE7DAA"/>
    <w:rsid w:val="00BE7EC3"/>
    <w:rsid w:val="00BE7EE0"/>
    <w:rsid w:val="00BF0265"/>
    <w:rsid w:val="00BF0431"/>
    <w:rsid w:val="00BF0516"/>
    <w:rsid w:val="00BF0762"/>
    <w:rsid w:val="00BF0790"/>
    <w:rsid w:val="00BF08EA"/>
    <w:rsid w:val="00BF0A41"/>
    <w:rsid w:val="00BF0A95"/>
    <w:rsid w:val="00BF0B82"/>
    <w:rsid w:val="00BF0CE5"/>
    <w:rsid w:val="00BF0EB6"/>
    <w:rsid w:val="00BF0ED2"/>
    <w:rsid w:val="00BF0F18"/>
    <w:rsid w:val="00BF0F7B"/>
    <w:rsid w:val="00BF0F94"/>
    <w:rsid w:val="00BF0FAD"/>
    <w:rsid w:val="00BF100D"/>
    <w:rsid w:val="00BF1029"/>
    <w:rsid w:val="00BF106A"/>
    <w:rsid w:val="00BF108E"/>
    <w:rsid w:val="00BF10D3"/>
    <w:rsid w:val="00BF139B"/>
    <w:rsid w:val="00BF1485"/>
    <w:rsid w:val="00BF1576"/>
    <w:rsid w:val="00BF16F1"/>
    <w:rsid w:val="00BF176A"/>
    <w:rsid w:val="00BF1A5C"/>
    <w:rsid w:val="00BF1BA1"/>
    <w:rsid w:val="00BF1D00"/>
    <w:rsid w:val="00BF1D3C"/>
    <w:rsid w:val="00BF1D85"/>
    <w:rsid w:val="00BF1E1F"/>
    <w:rsid w:val="00BF2029"/>
    <w:rsid w:val="00BF21E3"/>
    <w:rsid w:val="00BF229A"/>
    <w:rsid w:val="00BF22E4"/>
    <w:rsid w:val="00BF235E"/>
    <w:rsid w:val="00BF2521"/>
    <w:rsid w:val="00BF254E"/>
    <w:rsid w:val="00BF261D"/>
    <w:rsid w:val="00BF2700"/>
    <w:rsid w:val="00BF274F"/>
    <w:rsid w:val="00BF27A1"/>
    <w:rsid w:val="00BF27D2"/>
    <w:rsid w:val="00BF289A"/>
    <w:rsid w:val="00BF2943"/>
    <w:rsid w:val="00BF2BDA"/>
    <w:rsid w:val="00BF2CF7"/>
    <w:rsid w:val="00BF2D4B"/>
    <w:rsid w:val="00BF2F50"/>
    <w:rsid w:val="00BF30F9"/>
    <w:rsid w:val="00BF32B2"/>
    <w:rsid w:val="00BF3318"/>
    <w:rsid w:val="00BF353A"/>
    <w:rsid w:val="00BF3660"/>
    <w:rsid w:val="00BF378D"/>
    <w:rsid w:val="00BF39BE"/>
    <w:rsid w:val="00BF3DBF"/>
    <w:rsid w:val="00BF3DC7"/>
    <w:rsid w:val="00BF3EB6"/>
    <w:rsid w:val="00BF3F78"/>
    <w:rsid w:val="00BF40B2"/>
    <w:rsid w:val="00BF4120"/>
    <w:rsid w:val="00BF4135"/>
    <w:rsid w:val="00BF4155"/>
    <w:rsid w:val="00BF4275"/>
    <w:rsid w:val="00BF4342"/>
    <w:rsid w:val="00BF461F"/>
    <w:rsid w:val="00BF466A"/>
    <w:rsid w:val="00BF46C3"/>
    <w:rsid w:val="00BF4789"/>
    <w:rsid w:val="00BF47FF"/>
    <w:rsid w:val="00BF48FB"/>
    <w:rsid w:val="00BF4916"/>
    <w:rsid w:val="00BF496F"/>
    <w:rsid w:val="00BF4A00"/>
    <w:rsid w:val="00BF4A71"/>
    <w:rsid w:val="00BF4D98"/>
    <w:rsid w:val="00BF4DDF"/>
    <w:rsid w:val="00BF4E55"/>
    <w:rsid w:val="00BF4EDC"/>
    <w:rsid w:val="00BF4F6D"/>
    <w:rsid w:val="00BF50CC"/>
    <w:rsid w:val="00BF50D3"/>
    <w:rsid w:val="00BF5179"/>
    <w:rsid w:val="00BF530C"/>
    <w:rsid w:val="00BF54FB"/>
    <w:rsid w:val="00BF55E5"/>
    <w:rsid w:val="00BF568D"/>
    <w:rsid w:val="00BF5694"/>
    <w:rsid w:val="00BF57EB"/>
    <w:rsid w:val="00BF592F"/>
    <w:rsid w:val="00BF5C30"/>
    <w:rsid w:val="00BF5CB2"/>
    <w:rsid w:val="00BF5CC0"/>
    <w:rsid w:val="00BF5CCC"/>
    <w:rsid w:val="00BF5D56"/>
    <w:rsid w:val="00BF5D5C"/>
    <w:rsid w:val="00BF5EBF"/>
    <w:rsid w:val="00BF5ED6"/>
    <w:rsid w:val="00BF5FF1"/>
    <w:rsid w:val="00BF6019"/>
    <w:rsid w:val="00BF6026"/>
    <w:rsid w:val="00BF608A"/>
    <w:rsid w:val="00BF60E5"/>
    <w:rsid w:val="00BF60FF"/>
    <w:rsid w:val="00BF6147"/>
    <w:rsid w:val="00BF62E3"/>
    <w:rsid w:val="00BF6453"/>
    <w:rsid w:val="00BF64E9"/>
    <w:rsid w:val="00BF64FE"/>
    <w:rsid w:val="00BF6535"/>
    <w:rsid w:val="00BF65C6"/>
    <w:rsid w:val="00BF66C1"/>
    <w:rsid w:val="00BF6704"/>
    <w:rsid w:val="00BF6721"/>
    <w:rsid w:val="00BF6758"/>
    <w:rsid w:val="00BF6849"/>
    <w:rsid w:val="00BF68CA"/>
    <w:rsid w:val="00BF69D8"/>
    <w:rsid w:val="00BF6A4D"/>
    <w:rsid w:val="00BF6AA6"/>
    <w:rsid w:val="00BF6AE2"/>
    <w:rsid w:val="00BF6D3C"/>
    <w:rsid w:val="00BF6DBB"/>
    <w:rsid w:val="00BF6E7E"/>
    <w:rsid w:val="00BF6E94"/>
    <w:rsid w:val="00BF7241"/>
    <w:rsid w:val="00BF73A4"/>
    <w:rsid w:val="00BF75F2"/>
    <w:rsid w:val="00BF78ED"/>
    <w:rsid w:val="00BF7992"/>
    <w:rsid w:val="00BF79B5"/>
    <w:rsid w:val="00BF7B0D"/>
    <w:rsid w:val="00BF7C41"/>
    <w:rsid w:val="00BF7C43"/>
    <w:rsid w:val="00BF7CB3"/>
    <w:rsid w:val="00BF7DCF"/>
    <w:rsid w:val="00BF7F3D"/>
    <w:rsid w:val="00BF7F8E"/>
    <w:rsid w:val="00BF7F92"/>
    <w:rsid w:val="00C00085"/>
    <w:rsid w:val="00C002ED"/>
    <w:rsid w:val="00C00392"/>
    <w:rsid w:val="00C003DD"/>
    <w:rsid w:val="00C003F7"/>
    <w:rsid w:val="00C00445"/>
    <w:rsid w:val="00C00544"/>
    <w:rsid w:val="00C00816"/>
    <w:rsid w:val="00C00861"/>
    <w:rsid w:val="00C009F1"/>
    <w:rsid w:val="00C00BE6"/>
    <w:rsid w:val="00C00D01"/>
    <w:rsid w:val="00C00D18"/>
    <w:rsid w:val="00C00E4E"/>
    <w:rsid w:val="00C00EAC"/>
    <w:rsid w:val="00C01138"/>
    <w:rsid w:val="00C0116F"/>
    <w:rsid w:val="00C0119D"/>
    <w:rsid w:val="00C0120D"/>
    <w:rsid w:val="00C0121E"/>
    <w:rsid w:val="00C0151D"/>
    <w:rsid w:val="00C01584"/>
    <w:rsid w:val="00C015D4"/>
    <w:rsid w:val="00C0183E"/>
    <w:rsid w:val="00C0185A"/>
    <w:rsid w:val="00C019B1"/>
    <w:rsid w:val="00C019DC"/>
    <w:rsid w:val="00C01A8E"/>
    <w:rsid w:val="00C01AC3"/>
    <w:rsid w:val="00C01AFC"/>
    <w:rsid w:val="00C01C08"/>
    <w:rsid w:val="00C01CD3"/>
    <w:rsid w:val="00C01DF0"/>
    <w:rsid w:val="00C01EC5"/>
    <w:rsid w:val="00C01F0A"/>
    <w:rsid w:val="00C01F6F"/>
    <w:rsid w:val="00C0232B"/>
    <w:rsid w:val="00C0238D"/>
    <w:rsid w:val="00C023D0"/>
    <w:rsid w:val="00C0240B"/>
    <w:rsid w:val="00C02424"/>
    <w:rsid w:val="00C025AC"/>
    <w:rsid w:val="00C02870"/>
    <w:rsid w:val="00C02A43"/>
    <w:rsid w:val="00C02B0C"/>
    <w:rsid w:val="00C02DE0"/>
    <w:rsid w:val="00C02E07"/>
    <w:rsid w:val="00C02E3C"/>
    <w:rsid w:val="00C02EB6"/>
    <w:rsid w:val="00C02F5D"/>
    <w:rsid w:val="00C03071"/>
    <w:rsid w:val="00C0308F"/>
    <w:rsid w:val="00C030AB"/>
    <w:rsid w:val="00C031E3"/>
    <w:rsid w:val="00C0321C"/>
    <w:rsid w:val="00C03237"/>
    <w:rsid w:val="00C03269"/>
    <w:rsid w:val="00C034CE"/>
    <w:rsid w:val="00C036D3"/>
    <w:rsid w:val="00C037B4"/>
    <w:rsid w:val="00C037D1"/>
    <w:rsid w:val="00C03953"/>
    <w:rsid w:val="00C03B46"/>
    <w:rsid w:val="00C03C29"/>
    <w:rsid w:val="00C03D5B"/>
    <w:rsid w:val="00C03F35"/>
    <w:rsid w:val="00C03FB9"/>
    <w:rsid w:val="00C040B0"/>
    <w:rsid w:val="00C04170"/>
    <w:rsid w:val="00C043EF"/>
    <w:rsid w:val="00C04479"/>
    <w:rsid w:val="00C04564"/>
    <w:rsid w:val="00C045BD"/>
    <w:rsid w:val="00C045FE"/>
    <w:rsid w:val="00C04636"/>
    <w:rsid w:val="00C04728"/>
    <w:rsid w:val="00C049C8"/>
    <w:rsid w:val="00C049CD"/>
    <w:rsid w:val="00C049DD"/>
    <w:rsid w:val="00C04BC1"/>
    <w:rsid w:val="00C04CFD"/>
    <w:rsid w:val="00C04E59"/>
    <w:rsid w:val="00C04E67"/>
    <w:rsid w:val="00C05058"/>
    <w:rsid w:val="00C05241"/>
    <w:rsid w:val="00C0524F"/>
    <w:rsid w:val="00C053D3"/>
    <w:rsid w:val="00C0553E"/>
    <w:rsid w:val="00C05805"/>
    <w:rsid w:val="00C05B15"/>
    <w:rsid w:val="00C05B5E"/>
    <w:rsid w:val="00C05CD7"/>
    <w:rsid w:val="00C05F0C"/>
    <w:rsid w:val="00C05FF1"/>
    <w:rsid w:val="00C06261"/>
    <w:rsid w:val="00C06374"/>
    <w:rsid w:val="00C063FA"/>
    <w:rsid w:val="00C0642F"/>
    <w:rsid w:val="00C0645B"/>
    <w:rsid w:val="00C0645D"/>
    <w:rsid w:val="00C06685"/>
    <w:rsid w:val="00C06701"/>
    <w:rsid w:val="00C06860"/>
    <w:rsid w:val="00C06A20"/>
    <w:rsid w:val="00C06C4B"/>
    <w:rsid w:val="00C06CBD"/>
    <w:rsid w:val="00C06CC8"/>
    <w:rsid w:val="00C06E3F"/>
    <w:rsid w:val="00C06E50"/>
    <w:rsid w:val="00C06E9F"/>
    <w:rsid w:val="00C06F1F"/>
    <w:rsid w:val="00C06F5A"/>
    <w:rsid w:val="00C06F70"/>
    <w:rsid w:val="00C06FCA"/>
    <w:rsid w:val="00C06FCC"/>
    <w:rsid w:val="00C07173"/>
    <w:rsid w:val="00C07194"/>
    <w:rsid w:val="00C071CD"/>
    <w:rsid w:val="00C07228"/>
    <w:rsid w:val="00C07449"/>
    <w:rsid w:val="00C0745C"/>
    <w:rsid w:val="00C076CF"/>
    <w:rsid w:val="00C076E3"/>
    <w:rsid w:val="00C077C7"/>
    <w:rsid w:val="00C07BFC"/>
    <w:rsid w:val="00C07D0D"/>
    <w:rsid w:val="00C07E6B"/>
    <w:rsid w:val="00C07F43"/>
    <w:rsid w:val="00C07FF1"/>
    <w:rsid w:val="00C10049"/>
    <w:rsid w:val="00C101C2"/>
    <w:rsid w:val="00C1023A"/>
    <w:rsid w:val="00C1023C"/>
    <w:rsid w:val="00C102E8"/>
    <w:rsid w:val="00C10335"/>
    <w:rsid w:val="00C10390"/>
    <w:rsid w:val="00C1039C"/>
    <w:rsid w:val="00C10461"/>
    <w:rsid w:val="00C10779"/>
    <w:rsid w:val="00C107A9"/>
    <w:rsid w:val="00C10A8C"/>
    <w:rsid w:val="00C10BEB"/>
    <w:rsid w:val="00C10C86"/>
    <w:rsid w:val="00C10CB2"/>
    <w:rsid w:val="00C10EDB"/>
    <w:rsid w:val="00C110F4"/>
    <w:rsid w:val="00C1110B"/>
    <w:rsid w:val="00C11124"/>
    <w:rsid w:val="00C11144"/>
    <w:rsid w:val="00C111CD"/>
    <w:rsid w:val="00C1129B"/>
    <w:rsid w:val="00C1149D"/>
    <w:rsid w:val="00C11685"/>
    <w:rsid w:val="00C1168C"/>
    <w:rsid w:val="00C11725"/>
    <w:rsid w:val="00C11733"/>
    <w:rsid w:val="00C11A45"/>
    <w:rsid w:val="00C11AAF"/>
    <w:rsid w:val="00C11CEF"/>
    <w:rsid w:val="00C11E0B"/>
    <w:rsid w:val="00C11F0B"/>
    <w:rsid w:val="00C120BA"/>
    <w:rsid w:val="00C120BF"/>
    <w:rsid w:val="00C12297"/>
    <w:rsid w:val="00C1239E"/>
    <w:rsid w:val="00C1240D"/>
    <w:rsid w:val="00C124E4"/>
    <w:rsid w:val="00C12550"/>
    <w:rsid w:val="00C12597"/>
    <w:rsid w:val="00C12654"/>
    <w:rsid w:val="00C127FA"/>
    <w:rsid w:val="00C12AD5"/>
    <w:rsid w:val="00C12AE3"/>
    <w:rsid w:val="00C12BE6"/>
    <w:rsid w:val="00C12CEA"/>
    <w:rsid w:val="00C12DB9"/>
    <w:rsid w:val="00C12DCF"/>
    <w:rsid w:val="00C12F00"/>
    <w:rsid w:val="00C12F01"/>
    <w:rsid w:val="00C12F39"/>
    <w:rsid w:val="00C12F8B"/>
    <w:rsid w:val="00C13018"/>
    <w:rsid w:val="00C131E9"/>
    <w:rsid w:val="00C1335C"/>
    <w:rsid w:val="00C133F3"/>
    <w:rsid w:val="00C137D5"/>
    <w:rsid w:val="00C1384D"/>
    <w:rsid w:val="00C138DF"/>
    <w:rsid w:val="00C13A1D"/>
    <w:rsid w:val="00C13B7E"/>
    <w:rsid w:val="00C13FE8"/>
    <w:rsid w:val="00C14048"/>
    <w:rsid w:val="00C14111"/>
    <w:rsid w:val="00C1411D"/>
    <w:rsid w:val="00C1417E"/>
    <w:rsid w:val="00C141CE"/>
    <w:rsid w:val="00C141E8"/>
    <w:rsid w:val="00C145AA"/>
    <w:rsid w:val="00C1461C"/>
    <w:rsid w:val="00C146C4"/>
    <w:rsid w:val="00C1472A"/>
    <w:rsid w:val="00C14775"/>
    <w:rsid w:val="00C147E0"/>
    <w:rsid w:val="00C1493D"/>
    <w:rsid w:val="00C14967"/>
    <w:rsid w:val="00C14A1B"/>
    <w:rsid w:val="00C14C01"/>
    <w:rsid w:val="00C14E52"/>
    <w:rsid w:val="00C14E6F"/>
    <w:rsid w:val="00C14EE8"/>
    <w:rsid w:val="00C14F96"/>
    <w:rsid w:val="00C150D0"/>
    <w:rsid w:val="00C15209"/>
    <w:rsid w:val="00C1530B"/>
    <w:rsid w:val="00C1538F"/>
    <w:rsid w:val="00C1584B"/>
    <w:rsid w:val="00C15898"/>
    <w:rsid w:val="00C1594F"/>
    <w:rsid w:val="00C1599B"/>
    <w:rsid w:val="00C15B09"/>
    <w:rsid w:val="00C15E55"/>
    <w:rsid w:val="00C15EAF"/>
    <w:rsid w:val="00C15EB2"/>
    <w:rsid w:val="00C16095"/>
    <w:rsid w:val="00C161FA"/>
    <w:rsid w:val="00C16392"/>
    <w:rsid w:val="00C163F8"/>
    <w:rsid w:val="00C1665C"/>
    <w:rsid w:val="00C1680D"/>
    <w:rsid w:val="00C16930"/>
    <w:rsid w:val="00C16940"/>
    <w:rsid w:val="00C169E9"/>
    <w:rsid w:val="00C16B66"/>
    <w:rsid w:val="00C16B6E"/>
    <w:rsid w:val="00C16C2C"/>
    <w:rsid w:val="00C17098"/>
    <w:rsid w:val="00C170DF"/>
    <w:rsid w:val="00C1723B"/>
    <w:rsid w:val="00C173F5"/>
    <w:rsid w:val="00C1753F"/>
    <w:rsid w:val="00C17588"/>
    <w:rsid w:val="00C175C0"/>
    <w:rsid w:val="00C17812"/>
    <w:rsid w:val="00C1787E"/>
    <w:rsid w:val="00C1789C"/>
    <w:rsid w:val="00C179D2"/>
    <w:rsid w:val="00C17BE8"/>
    <w:rsid w:val="00C17BFA"/>
    <w:rsid w:val="00C17E35"/>
    <w:rsid w:val="00C17EC0"/>
    <w:rsid w:val="00C17EF3"/>
    <w:rsid w:val="00C2002F"/>
    <w:rsid w:val="00C201E5"/>
    <w:rsid w:val="00C201E8"/>
    <w:rsid w:val="00C20240"/>
    <w:rsid w:val="00C202A3"/>
    <w:rsid w:val="00C202EB"/>
    <w:rsid w:val="00C20541"/>
    <w:rsid w:val="00C2059D"/>
    <w:rsid w:val="00C20690"/>
    <w:rsid w:val="00C20B36"/>
    <w:rsid w:val="00C20CAB"/>
    <w:rsid w:val="00C20D8D"/>
    <w:rsid w:val="00C20E5A"/>
    <w:rsid w:val="00C20EAD"/>
    <w:rsid w:val="00C21046"/>
    <w:rsid w:val="00C2108C"/>
    <w:rsid w:val="00C210C0"/>
    <w:rsid w:val="00C2112A"/>
    <w:rsid w:val="00C2114F"/>
    <w:rsid w:val="00C21236"/>
    <w:rsid w:val="00C212A3"/>
    <w:rsid w:val="00C212C1"/>
    <w:rsid w:val="00C21484"/>
    <w:rsid w:val="00C214AF"/>
    <w:rsid w:val="00C2166E"/>
    <w:rsid w:val="00C2168A"/>
    <w:rsid w:val="00C216A3"/>
    <w:rsid w:val="00C2174B"/>
    <w:rsid w:val="00C217FF"/>
    <w:rsid w:val="00C21C50"/>
    <w:rsid w:val="00C21C55"/>
    <w:rsid w:val="00C21DDE"/>
    <w:rsid w:val="00C21F20"/>
    <w:rsid w:val="00C2247C"/>
    <w:rsid w:val="00C22517"/>
    <w:rsid w:val="00C22616"/>
    <w:rsid w:val="00C2265F"/>
    <w:rsid w:val="00C226C2"/>
    <w:rsid w:val="00C22858"/>
    <w:rsid w:val="00C22B03"/>
    <w:rsid w:val="00C22B2C"/>
    <w:rsid w:val="00C22B54"/>
    <w:rsid w:val="00C22B5E"/>
    <w:rsid w:val="00C22C16"/>
    <w:rsid w:val="00C22D70"/>
    <w:rsid w:val="00C22E89"/>
    <w:rsid w:val="00C22F82"/>
    <w:rsid w:val="00C2339E"/>
    <w:rsid w:val="00C235B0"/>
    <w:rsid w:val="00C23687"/>
    <w:rsid w:val="00C236EC"/>
    <w:rsid w:val="00C2370F"/>
    <w:rsid w:val="00C2390F"/>
    <w:rsid w:val="00C23B5A"/>
    <w:rsid w:val="00C23BA7"/>
    <w:rsid w:val="00C23DD3"/>
    <w:rsid w:val="00C23E48"/>
    <w:rsid w:val="00C23EBB"/>
    <w:rsid w:val="00C23F30"/>
    <w:rsid w:val="00C24149"/>
    <w:rsid w:val="00C242C4"/>
    <w:rsid w:val="00C24320"/>
    <w:rsid w:val="00C24357"/>
    <w:rsid w:val="00C243CA"/>
    <w:rsid w:val="00C24426"/>
    <w:rsid w:val="00C24506"/>
    <w:rsid w:val="00C249B3"/>
    <w:rsid w:val="00C24A96"/>
    <w:rsid w:val="00C24C75"/>
    <w:rsid w:val="00C24D9B"/>
    <w:rsid w:val="00C24DF0"/>
    <w:rsid w:val="00C2538C"/>
    <w:rsid w:val="00C253A7"/>
    <w:rsid w:val="00C25411"/>
    <w:rsid w:val="00C2541F"/>
    <w:rsid w:val="00C25442"/>
    <w:rsid w:val="00C25599"/>
    <w:rsid w:val="00C256C7"/>
    <w:rsid w:val="00C256F1"/>
    <w:rsid w:val="00C2588C"/>
    <w:rsid w:val="00C2594E"/>
    <w:rsid w:val="00C259D5"/>
    <w:rsid w:val="00C25B66"/>
    <w:rsid w:val="00C25C6E"/>
    <w:rsid w:val="00C25D88"/>
    <w:rsid w:val="00C25E95"/>
    <w:rsid w:val="00C25F3C"/>
    <w:rsid w:val="00C25FD4"/>
    <w:rsid w:val="00C2607E"/>
    <w:rsid w:val="00C2609F"/>
    <w:rsid w:val="00C26192"/>
    <w:rsid w:val="00C2638C"/>
    <w:rsid w:val="00C26402"/>
    <w:rsid w:val="00C266A8"/>
    <w:rsid w:val="00C26B51"/>
    <w:rsid w:val="00C26BC1"/>
    <w:rsid w:val="00C26C6D"/>
    <w:rsid w:val="00C26C8C"/>
    <w:rsid w:val="00C26CBB"/>
    <w:rsid w:val="00C26CEA"/>
    <w:rsid w:val="00C26D42"/>
    <w:rsid w:val="00C27180"/>
    <w:rsid w:val="00C27476"/>
    <w:rsid w:val="00C277A9"/>
    <w:rsid w:val="00C278A4"/>
    <w:rsid w:val="00C2799A"/>
    <w:rsid w:val="00C27AD1"/>
    <w:rsid w:val="00C27E98"/>
    <w:rsid w:val="00C27F8C"/>
    <w:rsid w:val="00C3014E"/>
    <w:rsid w:val="00C301F1"/>
    <w:rsid w:val="00C3029A"/>
    <w:rsid w:val="00C30344"/>
    <w:rsid w:val="00C303C6"/>
    <w:rsid w:val="00C305C3"/>
    <w:rsid w:val="00C306C7"/>
    <w:rsid w:val="00C30767"/>
    <w:rsid w:val="00C3079E"/>
    <w:rsid w:val="00C30A43"/>
    <w:rsid w:val="00C30A4C"/>
    <w:rsid w:val="00C30A78"/>
    <w:rsid w:val="00C30B9D"/>
    <w:rsid w:val="00C30C1D"/>
    <w:rsid w:val="00C30DCE"/>
    <w:rsid w:val="00C30E6B"/>
    <w:rsid w:val="00C30EC7"/>
    <w:rsid w:val="00C30EE6"/>
    <w:rsid w:val="00C31026"/>
    <w:rsid w:val="00C310B6"/>
    <w:rsid w:val="00C31373"/>
    <w:rsid w:val="00C313B8"/>
    <w:rsid w:val="00C31503"/>
    <w:rsid w:val="00C316C3"/>
    <w:rsid w:val="00C31729"/>
    <w:rsid w:val="00C3188D"/>
    <w:rsid w:val="00C318DE"/>
    <w:rsid w:val="00C31912"/>
    <w:rsid w:val="00C31941"/>
    <w:rsid w:val="00C3195D"/>
    <w:rsid w:val="00C31986"/>
    <w:rsid w:val="00C3199A"/>
    <w:rsid w:val="00C31A31"/>
    <w:rsid w:val="00C31A41"/>
    <w:rsid w:val="00C31B72"/>
    <w:rsid w:val="00C31B84"/>
    <w:rsid w:val="00C31C54"/>
    <w:rsid w:val="00C31D5B"/>
    <w:rsid w:val="00C31DC2"/>
    <w:rsid w:val="00C31F35"/>
    <w:rsid w:val="00C31FDC"/>
    <w:rsid w:val="00C321E4"/>
    <w:rsid w:val="00C32253"/>
    <w:rsid w:val="00C323B0"/>
    <w:rsid w:val="00C3241A"/>
    <w:rsid w:val="00C3256D"/>
    <w:rsid w:val="00C325CF"/>
    <w:rsid w:val="00C32763"/>
    <w:rsid w:val="00C3279A"/>
    <w:rsid w:val="00C3281B"/>
    <w:rsid w:val="00C3281F"/>
    <w:rsid w:val="00C328ED"/>
    <w:rsid w:val="00C32962"/>
    <w:rsid w:val="00C32D79"/>
    <w:rsid w:val="00C32D9E"/>
    <w:rsid w:val="00C32E11"/>
    <w:rsid w:val="00C32E26"/>
    <w:rsid w:val="00C32F5E"/>
    <w:rsid w:val="00C32F99"/>
    <w:rsid w:val="00C3339D"/>
    <w:rsid w:val="00C333F4"/>
    <w:rsid w:val="00C3342D"/>
    <w:rsid w:val="00C33460"/>
    <w:rsid w:val="00C33670"/>
    <w:rsid w:val="00C33685"/>
    <w:rsid w:val="00C3376C"/>
    <w:rsid w:val="00C33800"/>
    <w:rsid w:val="00C33875"/>
    <w:rsid w:val="00C3388C"/>
    <w:rsid w:val="00C33908"/>
    <w:rsid w:val="00C33992"/>
    <w:rsid w:val="00C33A08"/>
    <w:rsid w:val="00C33A65"/>
    <w:rsid w:val="00C33BA1"/>
    <w:rsid w:val="00C33CD4"/>
    <w:rsid w:val="00C33D3B"/>
    <w:rsid w:val="00C33E76"/>
    <w:rsid w:val="00C33FF4"/>
    <w:rsid w:val="00C34093"/>
    <w:rsid w:val="00C34132"/>
    <w:rsid w:val="00C341D1"/>
    <w:rsid w:val="00C34226"/>
    <w:rsid w:val="00C345A2"/>
    <w:rsid w:val="00C34A96"/>
    <w:rsid w:val="00C34AE8"/>
    <w:rsid w:val="00C34DE4"/>
    <w:rsid w:val="00C34E76"/>
    <w:rsid w:val="00C34E7B"/>
    <w:rsid w:val="00C34F18"/>
    <w:rsid w:val="00C34F7A"/>
    <w:rsid w:val="00C34FC1"/>
    <w:rsid w:val="00C3511B"/>
    <w:rsid w:val="00C3535A"/>
    <w:rsid w:val="00C356CE"/>
    <w:rsid w:val="00C35A57"/>
    <w:rsid w:val="00C35C75"/>
    <w:rsid w:val="00C3613C"/>
    <w:rsid w:val="00C361AA"/>
    <w:rsid w:val="00C361DC"/>
    <w:rsid w:val="00C36203"/>
    <w:rsid w:val="00C36206"/>
    <w:rsid w:val="00C3659F"/>
    <w:rsid w:val="00C3670A"/>
    <w:rsid w:val="00C367AC"/>
    <w:rsid w:val="00C36866"/>
    <w:rsid w:val="00C36A2D"/>
    <w:rsid w:val="00C36A64"/>
    <w:rsid w:val="00C36A88"/>
    <w:rsid w:val="00C36C10"/>
    <w:rsid w:val="00C36C92"/>
    <w:rsid w:val="00C36CAC"/>
    <w:rsid w:val="00C36D94"/>
    <w:rsid w:val="00C36DA3"/>
    <w:rsid w:val="00C36F00"/>
    <w:rsid w:val="00C36F54"/>
    <w:rsid w:val="00C370B2"/>
    <w:rsid w:val="00C371DC"/>
    <w:rsid w:val="00C3721A"/>
    <w:rsid w:val="00C37429"/>
    <w:rsid w:val="00C37478"/>
    <w:rsid w:val="00C37749"/>
    <w:rsid w:val="00C377C9"/>
    <w:rsid w:val="00C37890"/>
    <w:rsid w:val="00C379D9"/>
    <w:rsid w:val="00C37A93"/>
    <w:rsid w:val="00C37BE2"/>
    <w:rsid w:val="00C37C6E"/>
    <w:rsid w:val="00C37DC9"/>
    <w:rsid w:val="00C37E46"/>
    <w:rsid w:val="00C37ECC"/>
    <w:rsid w:val="00C401E5"/>
    <w:rsid w:val="00C40271"/>
    <w:rsid w:val="00C40293"/>
    <w:rsid w:val="00C402C8"/>
    <w:rsid w:val="00C40308"/>
    <w:rsid w:val="00C403FA"/>
    <w:rsid w:val="00C404E0"/>
    <w:rsid w:val="00C40624"/>
    <w:rsid w:val="00C40798"/>
    <w:rsid w:val="00C40839"/>
    <w:rsid w:val="00C40AF8"/>
    <w:rsid w:val="00C40B9B"/>
    <w:rsid w:val="00C40BB4"/>
    <w:rsid w:val="00C40BC7"/>
    <w:rsid w:val="00C40D94"/>
    <w:rsid w:val="00C40E80"/>
    <w:rsid w:val="00C40EF6"/>
    <w:rsid w:val="00C4111B"/>
    <w:rsid w:val="00C412A0"/>
    <w:rsid w:val="00C41313"/>
    <w:rsid w:val="00C41392"/>
    <w:rsid w:val="00C413A8"/>
    <w:rsid w:val="00C413E5"/>
    <w:rsid w:val="00C4150C"/>
    <w:rsid w:val="00C415CD"/>
    <w:rsid w:val="00C4162E"/>
    <w:rsid w:val="00C41689"/>
    <w:rsid w:val="00C4168E"/>
    <w:rsid w:val="00C41745"/>
    <w:rsid w:val="00C4174A"/>
    <w:rsid w:val="00C41841"/>
    <w:rsid w:val="00C419F4"/>
    <w:rsid w:val="00C41AD7"/>
    <w:rsid w:val="00C41B3F"/>
    <w:rsid w:val="00C41D3B"/>
    <w:rsid w:val="00C42015"/>
    <w:rsid w:val="00C42022"/>
    <w:rsid w:val="00C4202D"/>
    <w:rsid w:val="00C42031"/>
    <w:rsid w:val="00C42304"/>
    <w:rsid w:val="00C42373"/>
    <w:rsid w:val="00C423BC"/>
    <w:rsid w:val="00C42401"/>
    <w:rsid w:val="00C4242B"/>
    <w:rsid w:val="00C4249D"/>
    <w:rsid w:val="00C42624"/>
    <w:rsid w:val="00C4293A"/>
    <w:rsid w:val="00C429D1"/>
    <w:rsid w:val="00C42A4D"/>
    <w:rsid w:val="00C42A7E"/>
    <w:rsid w:val="00C42BE3"/>
    <w:rsid w:val="00C42F8A"/>
    <w:rsid w:val="00C43018"/>
    <w:rsid w:val="00C430DE"/>
    <w:rsid w:val="00C4353D"/>
    <w:rsid w:val="00C4353E"/>
    <w:rsid w:val="00C43820"/>
    <w:rsid w:val="00C43890"/>
    <w:rsid w:val="00C4392F"/>
    <w:rsid w:val="00C439A6"/>
    <w:rsid w:val="00C43BA3"/>
    <w:rsid w:val="00C43BAF"/>
    <w:rsid w:val="00C43BF3"/>
    <w:rsid w:val="00C43CD3"/>
    <w:rsid w:val="00C43DDC"/>
    <w:rsid w:val="00C43E1C"/>
    <w:rsid w:val="00C43FFF"/>
    <w:rsid w:val="00C440CA"/>
    <w:rsid w:val="00C442DA"/>
    <w:rsid w:val="00C44375"/>
    <w:rsid w:val="00C444C0"/>
    <w:rsid w:val="00C445CE"/>
    <w:rsid w:val="00C445FB"/>
    <w:rsid w:val="00C44722"/>
    <w:rsid w:val="00C4472A"/>
    <w:rsid w:val="00C44856"/>
    <w:rsid w:val="00C449FF"/>
    <w:rsid w:val="00C44A6F"/>
    <w:rsid w:val="00C44C97"/>
    <w:rsid w:val="00C44D34"/>
    <w:rsid w:val="00C44E48"/>
    <w:rsid w:val="00C44E91"/>
    <w:rsid w:val="00C44FCF"/>
    <w:rsid w:val="00C450AA"/>
    <w:rsid w:val="00C45115"/>
    <w:rsid w:val="00C451ED"/>
    <w:rsid w:val="00C45339"/>
    <w:rsid w:val="00C4538D"/>
    <w:rsid w:val="00C45580"/>
    <w:rsid w:val="00C45890"/>
    <w:rsid w:val="00C45A46"/>
    <w:rsid w:val="00C45B29"/>
    <w:rsid w:val="00C45BA1"/>
    <w:rsid w:val="00C45BDB"/>
    <w:rsid w:val="00C45C59"/>
    <w:rsid w:val="00C45C5E"/>
    <w:rsid w:val="00C45EF7"/>
    <w:rsid w:val="00C45FB7"/>
    <w:rsid w:val="00C46097"/>
    <w:rsid w:val="00C460E7"/>
    <w:rsid w:val="00C4616C"/>
    <w:rsid w:val="00C461CF"/>
    <w:rsid w:val="00C461D1"/>
    <w:rsid w:val="00C464DC"/>
    <w:rsid w:val="00C465D3"/>
    <w:rsid w:val="00C46737"/>
    <w:rsid w:val="00C469B8"/>
    <w:rsid w:val="00C46A89"/>
    <w:rsid w:val="00C46ADE"/>
    <w:rsid w:val="00C46B02"/>
    <w:rsid w:val="00C46B20"/>
    <w:rsid w:val="00C46CFC"/>
    <w:rsid w:val="00C46D00"/>
    <w:rsid w:val="00C46D6E"/>
    <w:rsid w:val="00C46E0A"/>
    <w:rsid w:val="00C46E1A"/>
    <w:rsid w:val="00C46E75"/>
    <w:rsid w:val="00C46EDE"/>
    <w:rsid w:val="00C46F7F"/>
    <w:rsid w:val="00C46FF7"/>
    <w:rsid w:val="00C47002"/>
    <w:rsid w:val="00C4702A"/>
    <w:rsid w:val="00C470C6"/>
    <w:rsid w:val="00C4712C"/>
    <w:rsid w:val="00C47137"/>
    <w:rsid w:val="00C472B1"/>
    <w:rsid w:val="00C472DB"/>
    <w:rsid w:val="00C47377"/>
    <w:rsid w:val="00C47519"/>
    <w:rsid w:val="00C4757A"/>
    <w:rsid w:val="00C475DA"/>
    <w:rsid w:val="00C4777D"/>
    <w:rsid w:val="00C478F8"/>
    <w:rsid w:val="00C47921"/>
    <w:rsid w:val="00C479D0"/>
    <w:rsid w:val="00C47C62"/>
    <w:rsid w:val="00C47D65"/>
    <w:rsid w:val="00C47F9A"/>
    <w:rsid w:val="00C47FEE"/>
    <w:rsid w:val="00C50145"/>
    <w:rsid w:val="00C5030C"/>
    <w:rsid w:val="00C5036F"/>
    <w:rsid w:val="00C50473"/>
    <w:rsid w:val="00C50485"/>
    <w:rsid w:val="00C50591"/>
    <w:rsid w:val="00C50641"/>
    <w:rsid w:val="00C50739"/>
    <w:rsid w:val="00C5078E"/>
    <w:rsid w:val="00C50B0C"/>
    <w:rsid w:val="00C50D35"/>
    <w:rsid w:val="00C50EB0"/>
    <w:rsid w:val="00C50FC2"/>
    <w:rsid w:val="00C5111D"/>
    <w:rsid w:val="00C5136B"/>
    <w:rsid w:val="00C5156F"/>
    <w:rsid w:val="00C515C0"/>
    <w:rsid w:val="00C516EC"/>
    <w:rsid w:val="00C517D7"/>
    <w:rsid w:val="00C517F7"/>
    <w:rsid w:val="00C5181E"/>
    <w:rsid w:val="00C518AD"/>
    <w:rsid w:val="00C51912"/>
    <w:rsid w:val="00C51A00"/>
    <w:rsid w:val="00C51A64"/>
    <w:rsid w:val="00C51AA2"/>
    <w:rsid w:val="00C51BEB"/>
    <w:rsid w:val="00C51D26"/>
    <w:rsid w:val="00C51D86"/>
    <w:rsid w:val="00C51F48"/>
    <w:rsid w:val="00C51F97"/>
    <w:rsid w:val="00C51FF0"/>
    <w:rsid w:val="00C521FD"/>
    <w:rsid w:val="00C52349"/>
    <w:rsid w:val="00C5237A"/>
    <w:rsid w:val="00C523B2"/>
    <w:rsid w:val="00C52571"/>
    <w:rsid w:val="00C525B4"/>
    <w:rsid w:val="00C525BF"/>
    <w:rsid w:val="00C525E3"/>
    <w:rsid w:val="00C5268A"/>
    <w:rsid w:val="00C52779"/>
    <w:rsid w:val="00C527FC"/>
    <w:rsid w:val="00C52891"/>
    <w:rsid w:val="00C5291E"/>
    <w:rsid w:val="00C529B7"/>
    <w:rsid w:val="00C529E9"/>
    <w:rsid w:val="00C52B32"/>
    <w:rsid w:val="00C52C06"/>
    <w:rsid w:val="00C52D7E"/>
    <w:rsid w:val="00C52DF2"/>
    <w:rsid w:val="00C52E3B"/>
    <w:rsid w:val="00C52F41"/>
    <w:rsid w:val="00C52F56"/>
    <w:rsid w:val="00C530D8"/>
    <w:rsid w:val="00C5322D"/>
    <w:rsid w:val="00C536DB"/>
    <w:rsid w:val="00C5373F"/>
    <w:rsid w:val="00C53747"/>
    <w:rsid w:val="00C5382E"/>
    <w:rsid w:val="00C53A24"/>
    <w:rsid w:val="00C53A79"/>
    <w:rsid w:val="00C53A98"/>
    <w:rsid w:val="00C53D9D"/>
    <w:rsid w:val="00C5401F"/>
    <w:rsid w:val="00C540BA"/>
    <w:rsid w:val="00C54178"/>
    <w:rsid w:val="00C54297"/>
    <w:rsid w:val="00C5458E"/>
    <w:rsid w:val="00C54590"/>
    <w:rsid w:val="00C545E3"/>
    <w:rsid w:val="00C54777"/>
    <w:rsid w:val="00C548DB"/>
    <w:rsid w:val="00C54A45"/>
    <w:rsid w:val="00C54A67"/>
    <w:rsid w:val="00C54B84"/>
    <w:rsid w:val="00C54BE3"/>
    <w:rsid w:val="00C54D1D"/>
    <w:rsid w:val="00C54DC0"/>
    <w:rsid w:val="00C54DEF"/>
    <w:rsid w:val="00C54E36"/>
    <w:rsid w:val="00C5509B"/>
    <w:rsid w:val="00C550A9"/>
    <w:rsid w:val="00C550E1"/>
    <w:rsid w:val="00C55185"/>
    <w:rsid w:val="00C554E4"/>
    <w:rsid w:val="00C5553F"/>
    <w:rsid w:val="00C55637"/>
    <w:rsid w:val="00C5563A"/>
    <w:rsid w:val="00C558BD"/>
    <w:rsid w:val="00C559BD"/>
    <w:rsid w:val="00C55AAB"/>
    <w:rsid w:val="00C55AC4"/>
    <w:rsid w:val="00C55B14"/>
    <w:rsid w:val="00C55BC7"/>
    <w:rsid w:val="00C55CE1"/>
    <w:rsid w:val="00C55EF5"/>
    <w:rsid w:val="00C562B8"/>
    <w:rsid w:val="00C56300"/>
    <w:rsid w:val="00C563EA"/>
    <w:rsid w:val="00C56444"/>
    <w:rsid w:val="00C56450"/>
    <w:rsid w:val="00C566A8"/>
    <w:rsid w:val="00C566B7"/>
    <w:rsid w:val="00C56826"/>
    <w:rsid w:val="00C56874"/>
    <w:rsid w:val="00C568B2"/>
    <w:rsid w:val="00C56A9B"/>
    <w:rsid w:val="00C56BC7"/>
    <w:rsid w:val="00C57149"/>
    <w:rsid w:val="00C571E0"/>
    <w:rsid w:val="00C5724C"/>
    <w:rsid w:val="00C5739A"/>
    <w:rsid w:val="00C57571"/>
    <w:rsid w:val="00C57724"/>
    <w:rsid w:val="00C57739"/>
    <w:rsid w:val="00C577D1"/>
    <w:rsid w:val="00C577F9"/>
    <w:rsid w:val="00C577FC"/>
    <w:rsid w:val="00C57846"/>
    <w:rsid w:val="00C57892"/>
    <w:rsid w:val="00C578FC"/>
    <w:rsid w:val="00C5798A"/>
    <w:rsid w:val="00C57ABA"/>
    <w:rsid w:val="00C57C52"/>
    <w:rsid w:val="00C57D8B"/>
    <w:rsid w:val="00C57F31"/>
    <w:rsid w:val="00C57F3D"/>
    <w:rsid w:val="00C601C4"/>
    <w:rsid w:val="00C60742"/>
    <w:rsid w:val="00C607AD"/>
    <w:rsid w:val="00C6093E"/>
    <w:rsid w:val="00C60974"/>
    <w:rsid w:val="00C60CAD"/>
    <w:rsid w:val="00C60D9F"/>
    <w:rsid w:val="00C60EBF"/>
    <w:rsid w:val="00C610BE"/>
    <w:rsid w:val="00C6114B"/>
    <w:rsid w:val="00C61163"/>
    <w:rsid w:val="00C612F2"/>
    <w:rsid w:val="00C6137F"/>
    <w:rsid w:val="00C61395"/>
    <w:rsid w:val="00C6150C"/>
    <w:rsid w:val="00C61709"/>
    <w:rsid w:val="00C617A1"/>
    <w:rsid w:val="00C61892"/>
    <w:rsid w:val="00C618C1"/>
    <w:rsid w:val="00C61970"/>
    <w:rsid w:val="00C619D7"/>
    <w:rsid w:val="00C619FE"/>
    <w:rsid w:val="00C61B2F"/>
    <w:rsid w:val="00C61C54"/>
    <w:rsid w:val="00C61D10"/>
    <w:rsid w:val="00C61D3F"/>
    <w:rsid w:val="00C61DB6"/>
    <w:rsid w:val="00C61EAA"/>
    <w:rsid w:val="00C61F30"/>
    <w:rsid w:val="00C61F95"/>
    <w:rsid w:val="00C620A2"/>
    <w:rsid w:val="00C62179"/>
    <w:rsid w:val="00C6220F"/>
    <w:rsid w:val="00C62329"/>
    <w:rsid w:val="00C62389"/>
    <w:rsid w:val="00C62473"/>
    <w:rsid w:val="00C62492"/>
    <w:rsid w:val="00C624C7"/>
    <w:rsid w:val="00C6256B"/>
    <w:rsid w:val="00C625BB"/>
    <w:rsid w:val="00C6266A"/>
    <w:rsid w:val="00C62742"/>
    <w:rsid w:val="00C627CB"/>
    <w:rsid w:val="00C62840"/>
    <w:rsid w:val="00C6284B"/>
    <w:rsid w:val="00C6285E"/>
    <w:rsid w:val="00C62982"/>
    <w:rsid w:val="00C62984"/>
    <w:rsid w:val="00C629A0"/>
    <w:rsid w:val="00C62A9B"/>
    <w:rsid w:val="00C62BE7"/>
    <w:rsid w:val="00C62DB9"/>
    <w:rsid w:val="00C62E23"/>
    <w:rsid w:val="00C62EF5"/>
    <w:rsid w:val="00C62F6B"/>
    <w:rsid w:val="00C6306A"/>
    <w:rsid w:val="00C632F9"/>
    <w:rsid w:val="00C6349A"/>
    <w:rsid w:val="00C634A2"/>
    <w:rsid w:val="00C63516"/>
    <w:rsid w:val="00C63585"/>
    <w:rsid w:val="00C63672"/>
    <w:rsid w:val="00C6369D"/>
    <w:rsid w:val="00C6396C"/>
    <w:rsid w:val="00C63AB8"/>
    <w:rsid w:val="00C63AF7"/>
    <w:rsid w:val="00C63BB5"/>
    <w:rsid w:val="00C63C76"/>
    <w:rsid w:val="00C63C9E"/>
    <w:rsid w:val="00C63D0F"/>
    <w:rsid w:val="00C63FD7"/>
    <w:rsid w:val="00C6410D"/>
    <w:rsid w:val="00C64160"/>
    <w:rsid w:val="00C64482"/>
    <w:rsid w:val="00C644DC"/>
    <w:rsid w:val="00C6457A"/>
    <w:rsid w:val="00C6463B"/>
    <w:rsid w:val="00C646F4"/>
    <w:rsid w:val="00C64879"/>
    <w:rsid w:val="00C648B3"/>
    <w:rsid w:val="00C64B95"/>
    <w:rsid w:val="00C64DE3"/>
    <w:rsid w:val="00C64FF9"/>
    <w:rsid w:val="00C65029"/>
    <w:rsid w:val="00C650D0"/>
    <w:rsid w:val="00C6546D"/>
    <w:rsid w:val="00C65494"/>
    <w:rsid w:val="00C654D0"/>
    <w:rsid w:val="00C65574"/>
    <w:rsid w:val="00C656E6"/>
    <w:rsid w:val="00C656F0"/>
    <w:rsid w:val="00C65878"/>
    <w:rsid w:val="00C6588C"/>
    <w:rsid w:val="00C65931"/>
    <w:rsid w:val="00C659D4"/>
    <w:rsid w:val="00C659E9"/>
    <w:rsid w:val="00C65A36"/>
    <w:rsid w:val="00C65D82"/>
    <w:rsid w:val="00C65D99"/>
    <w:rsid w:val="00C65E27"/>
    <w:rsid w:val="00C65E52"/>
    <w:rsid w:val="00C65E5A"/>
    <w:rsid w:val="00C65EEC"/>
    <w:rsid w:val="00C661CB"/>
    <w:rsid w:val="00C662B1"/>
    <w:rsid w:val="00C66596"/>
    <w:rsid w:val="00C6665A"/>
    <w:rsid w:val="00C6676F"/>
    <w:rsid w:val="00C66B63"/>
    <w:rsid w:val="00C66D4C"/>
    <w:rsid w:val="00C66EA3"/>
    <w:rsid w:val="00C66EED"/>
    <w:rsid w:val="00C66FBE"/>
    <w:rsid w:val="00C67064"/>
    <w:rsid w:val="00C6706E"/>
    <w:rsid w:val="00C67188"/>
    <w:rsid w:val="00C671F8"/>
    <w:rsid w:val="00C672C0"/>
    <w:rsid w:val="00C67354"/>
    <w:rsid w:val="00C673F9"/>
    <w:rsid w:val="00C67649"/>
    <w:rsid w:val="00C67750"/>
    <w:rsid w:val="00C67AA4"/>
    <w:rsid w:val="00C67B41"/>
    <w:rsid w:val="00C67C67"/>
    <w:rsid w:val="00C67D35"/>
    <w:rsid w:val="00C67FA9"/>
    <w:rsid w:val="00C67FB3"/>
    <w:rsid w:val="00C70094"/>
    <w:rsid w:val="00C700F0"/>
    <w:rsid w:val="00C702BB"/>
    <w:rsid w:val="00C70350"/>
    <w:rsid w:val="00C7038E"/>
    <w:rsid w:val="00C70417"/>
    <w:rsid w:val="00C70429"/>
    <w:rsid w:val="00C7055C"/>
    <w:rsid w:val="00C70722"/>
    <w:rsid w:val="00C708EF"/>
    <w:rsid w:val="00C7095F"/>
    <w:rsid w:val="00C70AC2"/>
    <w:rsid w:val="00C70E85"/>
    <w:rsid w:val="00C71050"/>
    <w:rsid w:val="00C71257"/>
    <w:rsid w:val="00C71286"/>
    <w:rsid w:val="00C71293"/>
    <w:rsid w:val="00C713D8"/>
    <w:rsid w:val="00C7148D"/>
    <w:rsid w:val="00C714F3"/>
    <w:rsid w:val="00C716AE"/>
    <w:rsid w:val="00C717A5"/>
    <w:rsid w:val="00C7186B"/>
    <w:rsid w:val="00C7188F"/>
    <w:rsid w:val="00C7192B"/>
    <w:rsid w:val="00C71956"/>
    <w:rsid w:val="00C719C8"/>
    <w:rsid w:val="00C71A1B"/>
    <w:rsid w:val="00C71A62"/>
    <w:rsid w:val="00C71A92"/>
    <w:rsid w:val="00C71C61"/>
    <w:rsid w:val="00C71D8E"/>
    <w:rsid w:val="00C71E9D"/>
    <w:rsid w:val="00C71FA3"/>
    <w:rsid w:val="00C7215A"/>
    <w:rsid w:val="00C724B6"/>
    <w:rsid w:val="00C72536"/>
    <w:rsid w:val="00C72594"/>
    <w:rsid w:val="00C72603"/>
    <w:rsid w:val="00C72827"/>
    <w:rsid w:val="00C728C7"/>
    <w:rsid w:val="00C72B03"/>
    <w:rsid w:val="00C72B16"/>
    <w:rsid w:val="00C72BCD"/>
    <w:rsid w:val="00C72C85"/>
    <w:rsid w:val="00C72CDD"/>
    <w:rsid w:val="00C72D71"/>
    <w:rsid w:val="00C72E18"/>
    <w:rsid w:val="00C731FC"/>
    <w:rsid w:val="00C731FF"/>
    <w:rsid w:val="00C732EB"/>
    <w:rsid w:val="00C73414"/>
    <w:rsid w:val="00C7350B"/>
    <w:rsid w:val="00C735A3"/>
    <w:rsid w:val="00C73754"/>
    <w:rsid w:val="00C737C6"/>
    <w:rsid w:val="00C73851"/>
    <w:rsid w:val="00C73970"/>
    <w:rsid w:val="00C7398B"/>
    <w:rsid w:val="00C73A53"/>
    <w:rsid w:val="00C73B07"/>
    <w:rsid w:val="00C73B8E"/>
    <w:rsid w:val="00C73C21"/>
    <w:rsid w:val="00C73C6B"/>
    <w:rsid w:val="00C74263"/>
    <w:rsid w:val="00C7428F"/>
    <w:rsid w:val="00C74319"/>
    <w:rsid w:val="00C743F3"/>
    <w:rsid w:val="00C745CE"/>
    <w:rsid w:val="00C745D3"/>
    <w:rsid w:val="00C7471F"/>
    <w:rsid w:val="00C74857"/>
    <w:rsid w:val="00C7486B"/>
    <w:rsid w:val="00C748AE"/>
    <w:rsid w:val="00C74A42"/>
    <w:rsid w:val="00C74ADB"/>
    <w:rsid w:val="00C74C5E"/>
    <w:rsid w:val="00C74DF8"/>
    <w:rsid w:val="00C74E0F"/>
    <w:rsid w:val="00C74E1A"/>
    <w:rsid w:val="00C74F71"/>
    <w:rsid w:val="00C75064"/>
    <w:rsid w:val="00C7524E"/>
    <w:rsid w:val="00C7525F"/>
    <w:rsid w:val="00C75298"/>
    <w:rsid w:val="00C752EE"/>
    <w:rsid w:val="00C75390"/>
    <w:rsid w:val="00C75411"/>
    <w:rsid w:val="00C75561"/>
    <w:rsid w:val="00C75650"/>
    <w:rsid w:val="00C75812"/>
    <w:rsid w:val="00C75834"/>
    <w:rsid w:val="00C75996"/>
    <w:rsid w:val="00C759B6"/>
    <w:rsid w:val="00C75A95"/>
    <w:rsid w:val="00C75AF2"/>
    <w:rsid w:val="00C75CBD"/>
    <w:rsid w:val="00C75CEA"/>
    <w:rsid w:val="00C75DC0"/>
    <w:rsid w:val="00C761AA"/>
    <w:rsid w:val="00C7628A"/>
    <w:rsid w:val="00C76396"/>
    <w:rsid w:val="00C763F5"/>
    <w:rsid w:val="00C76469"/>
    <w:rsid w:val="00C766CC"/>
    <w:rsid w:val="00C76734"/>
    <w:rsid w:val="00C76738"/>
    <w:rsid w:val="00C767C3"/>
    <w:rsid w:val="00C76911"/>
    <w:rsid w:val="00C76929"/>
    <w:rsid w:val="00C769F6"/>
    <w:rsid w:val="00C76A2F"/>
    <w:rsid w:val="00C76C50"/>
    <w:rsid w:val="00C76DCF"/>
    <w:rsid w:val="00C76E81"/>
    <w:rsid w:val="00C76F8F"/>
    <w:rsid w:val="00C76FDD"/>
    <w:rsid w:val="00C77151"/>
    <w:rsid w:val="00C77196"/>
    <w:rsid w:val="00C771A2"/>
    <w:rsid w:val="00C771A7"/>
    <w:rsid w:val="00C77255"/>
    <w:rsid w:val="00C77356"/>
    <w:rsid w:val="00C773B7"/>
    <w:rsid w:val="00C773EC"/>
    <w:rsid w:val="00C77933"/>
    <w:rsid w:val="00C77ABC"/>
    <w:rsid w:val="00C77B91"/>
    <w:rsid w:val="00C77DCB"/>
    <w:rsid w:val="00C77DD8"/>
    <w:rsid w:val="00C77ED6"/>
    <w:rsid w:val="00C80030"/>
    <w:rsid w:val="00C80103"/>
    <w:rsid w:val="00C8041D"/>
    <w:rsid w:val="00C8044C"/>
    <w:rsid w:val="00C804CF"/>
    <w:rsid w:val="00C805EE"/>
    <w:rsid w:val="00C8064F"/>
    <w:rsid w:val="00C806FF"/>
    <w:rsid w:val="00C807EC"/>
    <w:rsid w:val="00C8087D"/>
    <w:rsid w:val="00C808FC"/>
    <w:rsid w:val="00C80B62"/>
    <w:rsid w:val="00C80D3D"/>
    <w:rsid w:val="00C80D8D"/>
    <w:rsid w:val="00C80DAA"/>
    <w:rsid w:val="00C80EBE"/>
    <w:rsid w:val="00C81094"/>
    <w:rsid w:val="00C812EF"/>
    <w:rsid w:val="00C81385"/>
    <w:rsid w:val="00C813E6"/>
    <w:rsid w:val="00C8145C"/>
    <w:rsid w:val="00C815AB"/>
    <w:rsid w:val="00C81622"/>
    <w:rsid w:val="00C81902"/>
    <w:rsid w:val="00C81A57"/>
    <w:rsid w:val="00C81A8F"/>
    <w:rsid w:val="00C81CC0"/>
    <w:rsid w:val="00C81D06"/>
    <w:rsid w:val="00C81D65"/>
    <w:rsid w:val="00C81DF6"/>
    <w:rsid w:val="00C81E1A"/>
    <w:rsid w:val="00C81E47"/>
    <w:rsid w:val="00C81F24"/>
    <w:rsid w:val="00C82089"/>
    <w:rsid w:val="00C82244"/>
    <w:rsid w:val="00C822ED"/>
    <w:rsid w:val="00C824DD"/>
    <w:rsid w:val="00C825E7"/>
    <w:rsid w:val="00C828C3"/>
    <w:rsid w:val="00C82A3C"/>
    <w:rsid w:val="00C82A8E"/>
    <w:rsid w:val="00C82B08"/>
    <w:rsid w:val="00C8303A"/>
    <w:rsid w:val="00C8322F"/>
    <w:rsid w:val="00C83415"/>
    <w:rsid w:val="00C834C2"/>
    <w:rsid w:val="00C8355B"/>
    <w:rsid w:val="00C835BA"/>
    <w:rsid w:val="00C836D9"/>
    <w:rsid w:val="00C83A76"/>
    <w:rsid w:val="00C83B7D"/>
    <w:rsid w:val="00C83BA9"/>
    <w:rsid w:val="00C83BC5"/>
    <w:rsid w:val="00C83BF5"/>
    <w:rsid w:val="00C83D6F"/>
    <w:rsid w:val="00C84240"/>
    <w:rsid w:val="00C843A5"/>
    <w:rsid w:val="00C8449F"/>
    <w:rsid w:val="00C84628"/>
    <w:rsid w:val="00C84705"/>
    <w:rsid w:val="00C84A0F"/>
    <w:rsid w:val="00C84A8C"/>
    <w:rsid w:val="00C84CBE"/>
    <w:rsid w:val="00C84D30"/>
    <w:rsid w:val="00C84D8D"/>
    <w:rsid w:val="00C84E9B"/>
    <w:rsid w:val="00C84EE0"/>
    <w:rsid w:val="00C84F88"/>
    <w:rsid w:val="00C84FF0"/>
    <w:rsid w:val="00C850C2"/>
    <w:rsid w:val="00C851DC"/>
    <w:rsid w:val="00C8522C"/>
    <w:rsid w:val="00C8530A"/>
    <w:rsid w:val="00C8536A"/>
    <w:rsid w:val="00C85445"/>
    <w:rsid w:val="00C8551D"/>
    <w:rsid w:val="00C855D4"/>
    <w:rsid w:val="00C85757"/>
    <w:rsid w:val="00C85775"/>
    <w:rsid w:val="00C857C7"/>
    <w:rsid w:val="00C857E3"/>
    <w:rsid w:val="00C85835"/>
    <w:rsid w:val="00C858B2"/>
    <w:rsid w:val="00C858C7"/>
    <w:rsid w:val="00C8596A"/>
    <w:rsid w:val="00C859ED"/>
    <w:rsid w:val="00C85A30"/>
    <w:rsid w:val="00C85A4A"/>
    <w:rsid w:val="00C85B7C"/>
    <w:rsid w:val="00C85B85"/>
    <w:rsid w:val="00C85E55"/>
    <w:rsid w:val="00C860B8"/>
    <w:rsid w:val="00C86131"/>
    <w:rsid w:val="00C86181"/>
    <w:rsid w:val="00C86250"/>
    <w:rsid w:val="00C86290"/>
    <w:rsid w:val="00C863A5"/>
    <w:rsid w:val="00C8665B"/>
    <w:rsid w:val="00C86952"/>
    <w:rsid w:val="00C8697A"/>
    <w:rsid w:val="00C869B8"/>
    <w:rsid w:val="00C86A9A"/>
    <w:rsid w:val="00C86F54"/>
    <w:rsid w:val="00C86FB1"/>
    <w:rsid w:val="00C86FB2"/>
    <w:rsid w:val="00C86FE6"/>
    <w:rsid w:val="00C8717F"/>
    <w:rsid w:val="00C87188"/>
    <w:rsid w:val="00C87223"/>
    <w:rsid w:val="00C87259"/>
    <w:rsid w:val="00C872A1"/>
    <w:rsid w:val="00C8731B"/>
    <w:rsid w:val="00C87413"/>
    <w:rsid w:val="00C87476"/>
    <w:rsid w:val="00C874ED"/>
    <w:rsid w:val="00C87517"/>
    <w:rsid w:val="00C875BD"/>
    <w:rsid w:val="00C87744"/>
    <w:rsid w:val="00C87787"/>
    <w:rsid w:val="00C87CEF"/>
    <w:rsid w:val="00C87DBE"/>
    <w:rsid w:val="00C87EF8"/>
    <w:rsid w:val="00C87F76"/>
    <w:rsid w:val="00C9001D"/>
    <w:rsid w:val="00C90119"/>
    <w:rsid w:val="00C90282"/>
    <w:rsid w:val="00C904C0"/>
    <w:rsid w:val="00C9059A"/>
    <w:rsid w:val="00C905BF"/>
    <w:rsid w:val="00C9069A"/>
    <w:rsid w:val="00C908EB"/>
    <w:rsid w:val="00C90920"/>
    <w:rsid w:val="00C909BA"/>
    <w:rsid w:val="00C90AB8"/>
    <w:rsid w:val="00C90C47"/>
    <w:rsid w:val="00C90DAF"/>
    <w:rsid w:val="00C910F1"/>
    <w:rsid w:val="00C9110C"/>
    <w:rsid w:val="00C913A7"/>
    <w:rsid w:val="00C9158E"/>
    <w:rsid w:val="00C91642"/>
    <w:rsid w:val="00C91700"/>
    <w:rsid w:val="00C917E2"/>
    <w:rsid w:val="00C917E4"/>
    <w:rsid w:val="00C918C1"/>
    <w:rsid w:val="00C91967"/>
    <w:rsid w:val="00C919BB"/>
    <w:rsid w:val="00C91CE6"/>
    <w:rsid w:val="00C91CF6"/>
    <w:rsid w:val="00C91D42"/>
    <w:rsid w:val="00C91D68"/>
    <w:rsid w:val="00C91DEB"/>
    <w:rsid w:val="00C9214D"/>
    <w:rsid w:val="00C9257C"/>
    <w:rsid w:val="00C925E9"/>
    <w:rsid w:val="00C926F5"/>
    <w:rsid w:val="00C927B3"/>
    <w:rsid w:val="00C92943"/>
    <w:rsid w:val="00C929FA"/>
    <w:rsid w:val="00C92BEA"/>
    <w:rsid w:val="00C92BFB"/>
    <w:rsid w:val="00C92C30"/>
    <w:rsid w:val="00C92D31"/>
    <w:rsid w:val="00C92E0B"/>
    <w:rsid w:val="00C93000"/>
    <w:rsid w:val="00C93037"/>
    <w:rsid w:val="00C93081"/>
    <w:rsid w:val="00C9313C"/>
    <w:rsid w:val="00C9316C"/>
    <w:rsid w:val="00C93247"/>
    <w:rsid w:val="00C93343"/>
    <w:rsid w:val="00C93385"/>
    <w:rsid w:val="00C9339F"/>
    <w:rsid w:val="00C9345F"/>
    <w:rsid w:val="00C934F9"/>
    <w:rsid w:val="00C936A4"/>
    <w:rsid w:val="00C93A19"/>
    <w:rsid w:val="00C93BC0"/>
    <w:rsid w:val="00C93DB4"/>
    <w:rsid w:val="00C93E6D"/>
    <w:rsid w:val="00C93F23"/>
    <w:rsid w:val="00C94053"/>
    <w:rsid w:val="00C94072"/>
    <w:rsid w:val="00C940A2"/>
    <w:rsid w:val="00C940A5"/>
    <w:rsid w:val="00C9416F"/>
    <w:rsid w:val="00C9419F"/>
    <w:rsid w:val="00C941FA"/>
    <w:rsid w:val="00C94333"/>
    <w:rsid w:val="00C94343"/>
    <w:rsid w:val="00C945A7"/>
    <w:rsid w:val="00C94617"/>
    <w:rsid w:val="00C946C0"/>
    <w:rsid w:val="00C94985"/>
    <w:rsid w:val="00C94A31"/>
    <w:rsid w:val="00C94C24"/>
    <w:rsid w:val="00C94CEB"/>
    <w:rsid w:val="00C94D41"/>
    <w:rsid w:val="00C94DFF"/>
    <w:rsid w:val="00C94E54"/>
    <w:rsid w:val="00C94EC0"/>
    <w:rsid w:val="00C94FF4"/>
    <w:rsid w:val="00C9518E"/>
    <w:rsid w:val="00C951FC"/>
    <w:rsid w:val="00C953C9"/>
    <w:rsid w:val="00C954E4"/>
    <w:rsid w:val="00C9563E"/>
    <w:rsid w:val="00C9564F"/>
    <w:rsid w:val="00C956F7"/>
    <w:rsid w:val="00C95803"/>
    <w:rsid w:val="00C959E4"/>
    <w:rsid w:val="00C95BA4"/>
    <w:rsid w:val="00C95BD2"/>
    <w:rsid w:val="00C95BF4"/>
    <w:rsid w:val="00C95C71"/>
    <w:rsid w:val="00C95DB0"/>
    <w:rsid w:val="00C95DC1"/>
    <w:rsid w:val="00C95E14"/>
    <w:rsid w:val="00C95E58"/>
    <w:rsid w:val="00C95EC8"/>
    <w:rsid w:val="00C95F6F"/>
    <w:rsid w:val="00C96012"/>
    <w:rsid w:val="00C96296"/>
    <w:rsid w:val="00C9634D"/>
    <w:rsid w:val="00C96360"/>
    <w:rsid w:val="00C96369"/>
    <w:rsid w:val="00C9643F"/>
    <w:rsid w:val="00C965DB"/>
    <w:rsid w:val="00C9688D"/>
    <w:rsid w:val="00C968A2"/>
    <w:rsid w:val="00C968F3"/>
    <w:rsid w:val="00C96AB5"/>
    <w:rsid w:val="00C96BA4"/>
    <w:rsid w:val="00C96DED"/>
    <w:rsid w:val="00C97090"/>
    <w:rsid w:val="00C9709B"/>
    <w:rsid w:val="00C970D9"/>
    <w:rsid w:val="00C97246"/>
    <w:rsid w:val="00C9729B"/>
    <w:rsid w:val="00C976BB"/>
    <w:rsid w:val="00C976D1"/>
    <w:rsid w:val="00C976F1"/>
    <w:rsid w:val="00C977F1"/>
    <w:rsid w:val="00C9780B"/>
    <w:rsid w:val="00C97854"/>
    <w:rsid w:val="00C97890"/>
    <w:rsid w:val="00C97CF1"/>
    <w:rsid w:val="00C97E8D"/>
    <w:rsid w:val="00C97F89"/>
    <w:rsid w:val="00C97FEB"/>
    <w:rsid w:val="00C97FFE"/>
    <w:rsid w:val="00CA00CA"/>
    <w:rsid w:val="00CA01EF"/>
    <w:rsid w:val="00CA03BC"/>
    <w:rsid w:val="00CA0412"/>
    <w:rsid w:val="00CA062A"/>
    <w:rsid w:val="00CA0785"/>
    <w:rsid w:val="00CA07A4"/>
    <w:rsid w:val="00CA0857"/>
    <w:rsid w:val="00CA08D2"/>
    <w:rsid w:val="00CA0A62"/>
    <w:rsid w:val="00CA0D8A"/>
    <w:rsid w:val="00CA0D9E"/>
    <w:rsid w:val="00CA0E72"/>
    <w:rsid w:val="00CA10E9"/>
    <w:rsid w:val="00CA1155"/>
    <w:rsid w:val="00CA1469"/>
    <w:rsid w:val="00CA14A5"/>
    <w:rsid w:val="00CA14F4"/>
    <w:rsid w:val="00CA1510"/>
    <w:rsid w:val="00CA15C6"/>
    <w:rsid w:val="00CA1699"/>
    <w:rsid w:val="00CA16BF"/>
    <w:rsid w:val="00CA16FB"/>
    <w:rsid w:val="00CA17C1"/>
    <w:rsid w:val="00CA1844"/>
    <w:rsid w:val="00CA19F6"/>
    <w:rsid w:val="00CA1CCF"/>
    <w:rsid w:val="00CA1DBA"/>
    <w:rsid w:val="00CA1E81"/>
    <w:rsid w:val="00CA1EAA"/>
    <w:rsid w:val="00CA1F11"/>
    <w:rsid w:val="00CA2058"/>
    <w:rsid w:val="00CA20AB"/>
    <w:rsid w:val="00CA2348"/>
    <w:rsid w:val="00CA2404"/>
    <w:rsid w:val="00CA2409"/>
    <w:rsid w:val="00CA24A6"/>
    <w:rsid w:val="00CA24D8"/>
    <w:rsid w:val="00CA2611"/>
    <w:rsid w:val="00CA2613"/>
    <w:rsid w:val="00CA266A"/>
    <w:rsid w:val="00CA26D4"/>
    <w:rsid w:val="00CA28F9"/>
    <w:rsid w:val="00CA2906"/>
    <w:rsid w:val="00CA2D6D"/>
    <w:rsid w:val="00CA2D75"/>
    <w:rsid w:val="00CA3000"/>
    <w:rsid w:val="00CA3023"/>
    <w:rsid w:val="00CA31A9"/>
    <w:rsid w:val="00CA321C"/>
    <w:rsid w:val="00CA32B0"/>
    <w:rsid w:val="00CA34EF"/>
    <w:rsid w:val="00CA3617"/>
    <w:rsid w:val="00CA3753"/>
    <w:rsid w:val="00CA3830"/>
    <w:rsid w:val="00CA3B6A"/>
    <w:rsid w:val="00CA3C4F"/>
    <w:rsid w:val="00CA3E52"/>
    <w:rsid w:val="00CA4007"/>
    <w:rsid w:val="00CA411A"/>
    <w:rsid w:val="00CA414A"/>
    <w:rsid w:val="00CA42FA"/>
    <w:rsid w:val="00CA4414"/>
    <w:rsid w:val="00CA4448"/>
    <w:rsid w:val="00CA4472"/>
    <w:rsid w:val="00CA46AA"/>
    <w:rsid w:val="00CA477B"/>
    <w:rsid w:val="00CA485C"/>
    <w:rsid w:val="00CA4AB8"/>
    <w:rsid w:val="00CA4B10"/>
    <w:rsid w:val="00CA4B66"/>
    <w:rsid w:val="00CA4CF4"/>
    <w:rsid w:val="00CA4D56"/>
    <w:rsid w:val="00CA4F02"/>
    <w:rsid w:val="00CA4F33"/>
    <w:rsid w:val="00CA50A3"/>
    <w:rsid w:val="00CA515F"/>
    <w:rsid w:val="00CA5175"/>
    <w:rsid w:val="00CA51A1"/>
    <w:rsid w:val="00CA51E7"/>
    <w:rsid w:val="00CA5219"/>
    <w:rsid w:val="00CA5363"/>
    <w:rsid w:val="00CA536A"/>
    <w:rsid w:val="00CA53EE"/>
    <w:rsid w:val="00CA552D"/>
    <w:rsid w:val="00CA5531"/>
    <w:rsid w:val="00CA559E"/>
    <w:rsid w:val="00CA5672"/>
    <w:rsid w:val="00CA56CC"/>
    <w:rsid w:val="00CA598B"/>
    <w:rsid w:val="00CA59CD"/>
    <w:rsid w:val="00CA5A2F"/>
    <w:rsid w:val="00CA5A54"/>
    <w:rsid w:val="00CA5BA7"/>
    <w:rsid w:val="00CA5C6B"/>
    <w:rsid w:val="00CA5CAC"/>
    <w:rsid w:val="00CA5CC6"/>
    <w:rsid w:val="00CA5CDB"/>
    <w:rsid w:val="00CA5E4A"/>
    <w:rsid w:val="00CA5F58"/>
    <w:rsid w:val="00CA62CD"/>
    <w:rsid w:val="00CA6301"/>
    <w:rsid w:val="00CA6386"/>
    <w:rsid w:val="00CA640E"/>
    <w:rsid w:val="00CA66F5"/>
    <w:rsid w:val="00CA68CC"/>
    <w:rsid w:val="00CA6A0D"/>
    <w:rsid w:val="00CA6A1F"/>
    <w:rsid w:val="00CA6A28"/>
    <w:rsid w:val="00CA6B01"/>
    <w:rsid w:val="00CA6B02"/>
    <w:rsid w:val="00CA6D2D"/>
    <w:rsid w:val="00CA6D38"/>
    <w:rsid w:val="00CA6EEC"/>
    <w:rsid w:val="00CA7108"/>
    <w:rsid w:val="00CA7120"/>
    <w:rsid w:val="00CA7202"/>
    <w:rsid w:val="00CA7398"/>
    <w:rsid w:val="00CA7675"/>
    <w:rsid w:val="00CA77F7"/>
    <w:rsid w:val="00CA7834"/>
    <w:rsid w:val="00CA7995"/>
    <w:rsid w:val="00CA7A91"/>
    <w:rsid w:val="00CA7B67"/>
    <w:rsid w:val="00CA7B7D"/>
    <w:rsid w:val="00CA7BF1"/>
    <w:rsid w:val="00CA7C09"/>
    <w:rsid w:val="00CA7C32"/>
    <w:rsid w:val="00CA7C39"/>
    <w:rsid w:val="00CA7F0E"/>
    <w:rsid w:val="00CA7F73"/>
    <w:rsid w:val="00CA7FAA"/>
    <w:rsid w:val="00CB00B1"/>
    <w:rsid w:val="00CB00C8"/>
    <w:rsid w:val="00CB015D"/>
    <w:rsid w:val="00CB03A0"/>
    <w:rsid w:val="00CB03D8"/>
    <w:rsid w:val="00CB044A"/>
    <w:rsid w:val="00CB069A"/>
    <w:rsid w:val="00CB0725"/>
    <w:rsid w:val="00CB0739"/>
    <w:rsid w:val="00CB07C4"/>
    <w:rsid w:val="00CB09C6"/>
    <w:rsid w:val="00CB0C3E"/>
    <w:rsid w:val="00CB0C54"/>
    <w:rsid w:val="00CB0CE4"/>
    <w:rsid w:val="00CB0D1E"/>
    <w:rsid w:val="00CB0D23"/>
    <w:rsid w:val="00CB0D5A"/>
    <w:rsid w:val="00CB0D65"/>
    <w:rsid w:val="00CB1052"/>
    <w:rsid w:val="00CB1096"/>
    <w:rsid w:val="00CB10FA"/>
    <w:rsid w:val="00CB11E1"/>
    <w:rsid w:val="00CB1223"/>
    <w:rsid w:val="00CB14C7"/>
    <w:rsid w:val="00CB1750"/>
    <w:rsid w:val="00CB17AE"/>
    <w:rsid w:val="00CB1884"/>
    <w:rsid w:val="00CB1927"/>
    <w:rsid w:val="00CB1A52"/>
    <w:rsid w:val="00CB1EA3"/>
    <w:rsid w:val="00CB1F60"/>
    <w:rsid w:val="00CB1F94"/>
    <w:rsid w:val="00CB227A"/>
    <w:rsid w:val="00CB2379"/>
    <w:rsid w:val="00CB242B"/>
    <w:rsid w:val="00CB24F7"/>
    <w:rsid w:val="00CB2575"/>
    <w:rsid w:val="00CB259F"/>
    <w:rsid w:val="00CB25EE"/>
    <w:rsid w:val="00CB265F"/>
    <w:rsid w:val="00CB26A4"/>
    <w:rsid w:val="00CB27FB"/>
    <w:rsid w:val="00CB2800"/>
    <w:rsid w:val="00CB284A"/>
    <w:rsid w:val="00CB2964"/>
    <w:rsid w:val="00CB29FE"/>
    <w:rsid w:val="00CB2A4B"/>
    <w:rsid w:val="00CB2A78"/>
    <w:rsid w:val="00CB2B68"/>
    <w:rsid w:val="00CB2C1E"/>
    <w:rsid w:val="00CB2D32"/>
    <w:rsid w:val="00CB2DEE"/>
    <w:rsid w:val="00CB2F32"/>
    <w:rsid w:val="00CB2F9F"/>
    <w:rsid w:val="00CB2FE3"/>
    <w:rsid w:val="00CB324C"/>
    <w:rsid w:val="00CB3417"/>
    <w:rsid w:val="00CB3493"/>
    <w:rsid w:val="00CB349C"/>
    <w:rsid w:val="00CB34A8"/>
    <w:rsid w:val="00CB35E4"/>
    <w:rsid w:val="00CB369E"/>
    <w:rsid w:val="00CB373B"/>
    <w:rsid w:val="00CB378F"/>
    <w:rsid w:val="00CB37E0"/>
    <w:rsid w:val="00CB39D7"/>
    <w:rsid w:val="00CB3A2F"/>
    <w:rsid w:val="00CB3BB2"/>
    <w:rsid w:val="00CB3BDA"/>
    <w:rsid w:val="00CB3C4F"/>
    <w:rsid w:val="00CB3C5A"/>
    <w:rsid w:val="00CB3EB8"/>
    <w:rsid w:val="00CB4109"/>
    <w:rsid w:val="00CB41D9"/>
    <w:rsid w:val="00CB43CF"/>
    <w:rsid w:val="00CB4480"/>
    <w:rsid w:val="00CB4525"/>
    <w:rsid w:val="00CB45DA"/>
    <w:rsid w:val="00CB46EC"/>
    <w:rsid w:val="00CB4BA2"/>
    <w:rsid w:val="00CB4EE5"/>
    <w:rsid w:val="00CB5192"/>
    <w:rsid w:val="00CB51A3"/>
    <w:rsid w:val="00CB5230"/>
    <w:rsid w:val="00CB52E4"/>
    <w:rsid w:val="00CB53F3"/>
    <w:rsid w:val="00CB5590"/>
    <w:rsid w:val="00CB5649"/>
    <w:rsid w:val="00CB56C9"/>
    <w:rsid w:val="00CB570D"/>
    <w:rsid w:val="00CB5775"/>
    <w:rsid w:val="00CB5842"/>
    <w:rsid w:val="00CB58B5"/>
    <w:rsid w:val="00CB58F3"/>
    <w:rsid w:val="00CB5A0A"/>
    <w:rsid w:val="00CB5A7A"/>
    <w:rsid w:val="00CB5ACE"/>
    <w:rsid w:val="00CB5B7D"/>
    <w:rsid w:val="00CB5BDD"/>
    <w:rsid w:val="00CB5CC2"/>
    <w:rsid w:val="00CB5D35"/>
    <w:rsid w:val="00CB5E0E"/>
    <w:rsid w:val="00CB5E94"/>
    <w:rsid w:val="00CB62D3"/>
    <w:rsid w:val="00CB6506"/>
    <w:rsid w:val="00CB6599"/>
    <w:rsid w:val="00CB6647"/>
    <w:rsid w:val="00CB66F2"/>
    <w:rsid w:val="00CB67D5"/>
    <w:rsid w:val="00CB68E3"/>
    <w:rsid w:val="00CB6906"/>
    <w:rsid w:val="00CB6A0C"/>
    <w:rsid w:val="00CB6A3B"/>
    <w:rsid w:val="00CB6A42"/>
    <w:rsid w:val="00CB6AD1"/>
    <w:rsid w:val="00CB6B87"/>
    <w:rsid w:val="00CB6BA1"/>
    <w:rsid w:val="00CB6C0A"/>
    <w:rsid w:val="00CB6C7E"/>
    <w:rsid w:val="00CB6CAC"/>
    <w:rsid w:val="00CB6EFA"/>
    <w:rsid w:val="00CB6F7F"/>
    <w:rsid w:val="00CB6FB1"/>
    <w:rsid w:val="00CB7137"/>
    <w:rsid w:val="00CB7167"/>
    <w:rsid w:val="00CB725A"/>
    <w:rsid w:val="00CB7291"/>
    <w:rsid w:val="00CB7540"/>
    <w:rsid w:val="00CB7585"/>
    <w:rsid w:val="00CB7821"/>
    <w:rsid w:val="00CB78F1"/>
    <w:rsid w:val="00CB7C96"/>
    <w:rsid w:val="00CB7D6A"/>
    <w:rsid w:val="00CB7D8D"/>
    <w:rsid w:val="00CB7DDC"/>
    <w:rsid w:val="00CB7E04"/>
    <w:rsid w:val="00CB7F12"/>
    <w:rsid w:val="00CC001F"/>
    <w:rsid w:val="00CC00E8"/>
    <w:rsid w:val="00CC01D6"/>
    <w:rsid w:val="00CC02B6"/>
    <w:rsid w:val="00CC047F"/>
    <w:rsid w:val="00CC068C"/>
    <w:rsid w:val="00CC0A6A"/>
    <w:rsid w:val="00CC0B00"/>
    <w:rsid w:val="00CC0B12"/>
    <w:rsid w:val="00CC0B77"/>
    <w:rsid w:val="00CC0C82"/>
    <w:rsid w:val="00CC0D47"/>
    <w:rsid w:val="00CC0EA2"/>
    <w:rsid w:val="00CC0EC7"/>
    <w:rsid w:val="00CC0F55"/>
    <w:rsid w:val="00CC105A"/>
    <w:rsid w:val="00CC10D0"/>
    <w:rsid w:val="00CC1143"/>
    <w:rsid w:val="00CC1239"/>
    <w:rsid w:val="00CC12FC"/>
    <w:rsid w:val="00CC1550"/>
    <w:rsid w:val="00CC1619"/>
    <w:rsid w:val="00CC16D4"/>
    <w:rsid w:val="00CC1780"/>
    <w:rsid w:val="00CC1830"/>
    <w:rsid w:val="00CC18FD"/>
    <w:rsid w:val="00CC1904"/>
    <w:rsid w:val="00CC19AB"/>
    <w:rsid w:val="00CC1A2A"/>
    <w:rsid w:val="00CC1A40"/>
    <w:rsid w:val="00CC1CD2"/>
    <w:rsid w:val="00CC1FEC"/>
    <w:rsid w:val="00CC223B"/>
    <w:rsid w:val="00CC255E"/>
    <w:rsid w:val="00CC25D3"/>
    <w:rsid w:val="00CC2636"/>
    <w:rsid w:val="00CC287B"/>
    <w:rsid w:val="00CC2B69"/>
    <w:rsid w:val="00CC2BA1"/>
    <w:rsid w:val="00CC2BF8"/>
    <w:rsid w:val="00CC2D0A"/>
    <w:rsid w:val="00CC2D85"/>
    <w:rsid w:val="00CC2DA0"/>
    <w:rsid w:val="00CC2DDE"/>
    <w:rsid w:val="00CC2EB3"/>
    <w:rsid w:val="00CC2FC7"/>
    <w:rsid w:val="00CC3015"/>
    <w:rsid w:val="00CC3078"/>
    <w:rsid w:val="00CC33D1"/>
    <w:rsid w:val="00CC34F0"/>
    <w:rsid w:val="00CC3597"/>
    <w:rsid w:val="00CC371C"/>
    <w:rsid w:val="00CC3732"/>
    <w:rsid w:val="00CC379A"/>
    <w:rsid w:val="00CC399F"/>
    <w:rsid w:val="00CC3A35"/>
    <w:rsid w:val="00CC3A69"/>
    <w:rsid w:val="00CC3AD9"/>
    <w:rsid w:val="00CC3C31"/>
    <w:rsid w:val="00CC3C52"/>
    <w:rsid w:val="00CC3D32"/>
    <w:rsid w:val="00CC3D35"/>
    <w:rsid w:val="00CC3DCB"/>
    <w:rsid w:val="00CC3F82"/>
    <w:rsid w:val="00CC4091"/>
    <w:rsid w:val="00CC411D"/>
    <w:rsid w:val="00CC41CD"/>
    <w:rsid w:val="00CC424B"/>
    <w:rsid w:val="00CC432B"/>
    <w:rsid w:val="00CC4426"/>
    <w:rsid w:val="00CC44A4"/>
    <w:rsid w:val="00CC452D"/>
    <w:rsid w:val="00CC4971"/>
    <w:rsid w:val="00CC4A71"/>
    <w:rsid w:val="00CC4AB0"/>
    <w:rsid w:val="00CC4D8F"/>
    <w:rsid w:val="00CC4D95"/>
    <w:rsid w:val="00CC4FD0"/>
    <w:rsid w:val="00CC501A"/>
    <w:rsid w:val="00CC5263"/>
    <w:rsid w:val="00CC529F"/>
    <w:rsid w:val="00CC53B9"/>
    <w:rsid w:val="00CC5406"/>
    <w:rsid w:val="00CC549F"/>
    <w:rsid w:val="00CC5630"/>
    <w:rsid w:val="00CC582A"/>
    <w:rsid w:val="00CC5AF7"/>
    <w:rsid w:val="00CC5E31"/>
    <w:rsid w:val="00CC606D"/>
    <w:rsid w:val="00CC609A"/>
    <w:rsid w:val="00CC622C"/>
    <w:rsid w:val="00CC628B"/>
    <w:rsid w:val="00CC62BD"/>
    <w:rsid w:val="00CC62D1"/>
    <w:rsid w:val="00CC63C3"/>
    <w:rsid w:val="00CC6401"/>
    <w:rsid w:val="00CC6453"/>
    <w:rsid w:val="00CC6489"/>
    <w:rsid w:val="00CC64EB"/>
    <w:rsid w:val="00CC65C4"/>
    <w:rsid w:val="00CC6859"/>
    <w:rsid w:val="00CC689D"/>
    <w:rsid w:val="00CC6A04"/>
    <w:rsid w:val="00CC6AFE"/>
    <w:rsid w:val="00CC6BE4"/>
    <w:rsid w:val="00CC6C9F"/>
    <w:rsid w:val="00CC6E8B"/>
    <w:rsid w:val="00CC706D"/>
    <w:rsid w:val="00CC7070"/>
    <w:rsid w:val="00CC70DB"/>
    <w:rsid w:val="00CC72AE"/>
    <w:rsid w:val="00CC7380"/>
    <w:rsid w:val="00CC7391"/>
    <w:rsid w:val="00CC76C5"/>
    <w:rsid w:val="00CC796F"/>
    <w:rsid w:val="00CC7A9E"/>
    <w:rsid w:val="00CC7BC2"/>
    <w:rsid w:val="00CC7BD9"/>
    <w:rsid w:val="00CC7C24"/>
    <w:rsid w:val="00CC7E49"/>
    <w:rsid w:val="00CC7F39"/>
    <w:rsid w:val="00CD00BA"/>
    <w:rsid w:val="00CD0123"/>
    <w:rsid w:val="00CD017C"/>
    <w:rsid w:val="00CD0188"/>
    <w:rsid w:val="00CD01E7"/>
    <w:rsid w:val="00CD038B"/>
    <w:rsid w:val="00CD04CF"/>
    <w:rsid w:val="00CD066C"/>
    <w:rsid w:val="00CD0837"/>
    <w:rsid w:val="00CD0848"/>
    <w:rsid w:val="00CD086D"/>
    <w:rsid w:val="00CD0883"/>
    <w:rsid w:val="00CD0919"/>
    <w:rsid w:val="00CD0941"/>
    <w:rsid w:val="00CD0C11"/>
    <w:rsid w:val="00CD0C83"/>
    <w:rsid w:val="00CD0CE4"/>
    <w:rsid w:val="00CD0DC5"/>
    <w:rsid w:val="00CD0F99"/>
    <w:rsid w:val="00CD0FCA"/>
    <w:rsid w:val="00CD0FEF"/>
    <w:rsid w:val="00CD11DF"/>
    <w:rsid w:val="00CD13B3"/>
    <w:rsid w:val="00CD143A"/>
    <w:rsid w:val="00CD155D"/>
    <w:rsid w:val="00CD15E3"/>
    <w:rsid w:val="00CD16AC"/>
    <w:rsid w:val="00CD1722"/>
    <w:rsid w:val="00CD179E"/>
    <w:rsid w:val="00CD1834"/>
    <w:rsid w:val="00CD1B1D"/>
    <w:rsid w:val="00CD1B61"/>
    <w:rsid w:val="00CD1BB8"/>
    <w:rsid w:val="00CD2022"/>
    <w:rsid w:val="00CD2035"/>
    <w:rsid w:val="00CD209A"/>
    <w:rsid w:val="00CD2154"/>
    <w:rsid w:val="00CD21F6"/>
    <w:rsid w:val="00CD2350"/>
    <w:rsid w:val="00CD2501"/>
    <w:rsid w:val="00CD25C8"/>
    <w:rsid w:val="00CD2623"/>
    <w:rsid w:val="00CD2660"/>
    <w:rsid w:val="00CD26DC"/>
    <w:rsid w:val="00CD29CB"/>
    <w:rsid w:val="00CD2ADB"/>
    <w:rsid w:val="00CD2AE2"/>
    <w:rsid w:val="00CD2C11"/>
    <w:rsid w:val="00CD2C86"/>
    <w:rsid w:val="00CD2CD5"/>
    <w:rsid w:val="00CD2FDB"/>
    <w:rsid w:val="00CD31EB"/>
    <w:rsid w:val="00CD31F5"/>
    <w:rsid w:val="00CD3235"/>
    <w:rsid w:val="00CD3291"/>
    <w:rsid w:val="00CD334A"/>
    <w:rsid w:val="00CD33F0"/>
    <w:rsid w:val="00CD341E"/>
    <w:rsid w:val="00CD364C"/>
    <w:rsid w:val="00CD37AD"/>
    <w:rsid w:val="00CD37F3"/>
    <w:rsid w:val="00CD38FF"/>
    <w:rsid w:val="00CD3A75"/>
    <w:rsid w:val="00CD3D91"/>
    <w:rsid w:val="00CD414F"/>
    <w:rsid w:val="00CD42BE"/>
    <w:rsid w:val="00CD45BE"/>
    <w:rsid w:val="00CD45FF"/>
    <w:rsid w:val="00CD49BD"/>
    <w:rsid w:val="00CD4A27"/>
    <w:rsid w:val="00CD4B2E"/>
    <w:rsid w:val="00CD4B99"/>
    <w:rsid w:val="00CD4BA9"/>
    <w:rsid w:val="00CD4BE5"/>
    <w:rsid w:val="00CD4E5B"/>
    <w:rsid w:val="00CD548F"/>
    <w:rsid w:val="00CD575F"/>
    <w:rsid w:val="00CD57C1"/>
    <w:rsid w:val="00CD5830"/>
    <w:rsid w:val="00CD585A"/>
    <w:rsid w:val="00CD5A5C"/>
    <w:rsid w:val="00CD5C37"/>
    <w:rsid w:val="00CD5E3B"/>
    <w:rsid w:val="00CD5EB5"/>
    <w:rsid w:val="00CD5EC3"/>
    <w:rsid w:val="00CD5F22"/>
    <w:rsid w:val="00CD5F94"/>
    <w:rsid w:val="00CD617B"/>
    <w:rsid w:val="00CD61CE"/>
    <w:rsid w:val="00CD62F5"/>
    <w:rsid w:val="00CD639C"/>
    <w:rsid w:val="00CD63A7"/>
    <w:rsid w:val="00CD66FC"/>
    <w:rsid w:val="00CD6788"/>
    <w:rsid w:val="00CD67E9"/>
    <w:rsid w:val="00CD69AB"/>
    <w:rsid w:val="00CD6ACE"/>
    <w:rsid w:val="00CD6AF4"/>
    <w:rsid w:val="00CD6BFA"/>
    <w:rsid w:val="00CD6D6A"/>
    <w:rsid w:val="00CD6D9F"/>
    <w:rsid w:val="00CD6DE9"/>
    <w:rsid w:val="00CD6E07"/>
    <w:rsid w:val="00CD6EBC"/>
    <w:rsid w:val="00CD6EEB"/>
    <w:rsid w:val="00CD729E"/>
    <w:rsid w:val="00CD72C0"/>
    <w:rsid w:val="00CD734C"/>
    <w:rsid w:val="00CD7410"/>
    <w:rsid w:val="00CD7459"/>
    <w:rsid w:val="00CD74D6"/>
    <w:rsid w:val="00CD7541"/>
    <w:rsid w:val="00CD75F1"/>
    <w:rsid w:val="00CD78B5"/>
    <w:rsid w:val="00CD78CF"/>
    <w:rsid w:val="00CD7A29"/>
    <w:rsid w:val="00CD7BB5"/>
    <w:rsid w:val="00CD7C9D"/>
    <w:rsid w:val="00CD7CCD"/>
    <w:rsid w:val="00CD7D23"/>
    <w:rsid w:val="00CD7D96"/>
    <w:rsid w:val="00CD7F20"/>
    <w:rsid w:val="00CD7F59"/>
    <w:rsid w:val="00CE0197"/>
    <w:rsid w:val="00CE033E"/>
    <w:rsid w:val="00CE0341"/>
    <w:rsid w:val="00CE040C"/>
    <w:rsid w:val="00CE057C"/>
    <w:rsid w:val="00CE05A1"/>
    <w:rsid w:val="00CE06BF"/>
    <w:rsid w:val="00CE06F8"/>
    <w:rsid w:val="00CE0B19"/>
    <w:rsid w:val="00CE0BB5"/>
    <w:rsid w:val="00CE0D1F"/>
    <w:rsid w:val="00CE0E1C"/>
    <w:rsid w:val="00CE10BE"/>
    <w:rsid w:val="00CE1215"/>
    <w:rsid w:val="00CE144D"/>
    <w:rsid w:val="00CE1730"/>
    <w:rsid w:val="00CE1733"/>
    <w:rsid w:val="00CE173A"/>
    <w:rsid w:val="00CE17BA"/>
    <w:rsid w:val="00CE18B9"/>
    <w:rsid w:val="00CE1998"/>
    <w:rsid w:val="00CE1B4F"/>
    <w:rsid w:val="00CE1BEC"/>
    <w:rsid w:val="00CE1C0F"/>
    <w:rsid w:val="00CE1C7C"/>
    <w:rsid w:val="00CE1D7E"/>
    <w:rsid w:val="00CE1DE3"/>
    <w:rsid w:val="00CE209E"/>
    <w:rsid w:val="00CE2117"/>
    <w:rsid w:val="00CE2140"/>
    <w:rsid w:val="00CE21F6"/>
    <w:rsid w:val="00CE22B1"/>
    <w:rsid w:val="00CE2330"/>
    <w:rsid w:val="00CE24D3"/>
    <w:rsid w:val="00CE24F8"/>
    <w:rsid w:val="00CE25A1"/>
    <w:rsid w:val="00CE26A9"/>
    <w:rsid w:val="00CE27A2"/>
    <w:rsid w:val="00CE27E0"/>
    <w:rsid w:val="00CE27E7"/>
    <w:rsid w:val="00CE2803"/>
    <w:rsid w:val="00CE29DE"/>
    <w:rsid w:val="00CE2B60"/>
    <w:rsid w:val="00CE2BB2"/>
    <w:rsid w:val="00CE2BFA"/>
    <w:rsid w:val="00CE2C3A"/>
    <w:rsid w:val="00CE2CA3"/>
    <w:rsid w:val="00CE2D2B"/>
    <w:rsid w:val="00CE2DDE"/>
    <w:rsid w:val="00CE2F6B"/>
    <w:rsid w:val="00CE313B"/>
    <w:rsid w:val="00CE324D"/>
    <w:rsid w:val="00CE3375"/>
    <w:rsid w:val="00CE3463"/>
    <w:rsid w:val="00CE34F0"/>
    <w:rsid w:val="00CE3592"/>
    <w:rsid w:val="00CE35C1"/>
    <w:rsid w:val="00CE35F0"/>
    <w:rsid w:val="00CE3847"/>
    <w:rsid w:val="00CE38C1"/>
    <w:rsid w:val="00CE399A"/>
    <w:rsid w:val="00CE3AF0"/>
    <w:rsid w:val="00CE3B41"/>
    <w:rsid w:val="00CE3BEF"/>
    <w:rsid w:val="00CE3CED"/>
    <w:rsid w:val="00CE3EE9"/>
    <w:rsid w:val="00CE4050"/>
    <w:rsid w:val="00CE40E2"/>
    <w:rsid w:val="00CE44BD"/>
    <w:rsid w:val="00CE44FE"/>
    <w:rsid w:val="00CE452E"/>
    <w:rsid w:val="00CE48B0"/>
    <w:rsid w:val="00CE4A98"/>
    <w:rsid w:val="00CE4AE6"/>
    <w:rsid w:val="00CE4BE3"/>
    <w:rsid w:val="00CE4D07"/>
    <w:rsid w:val="00CE5252"/>
    <w:rsid w:val="00CE5513"/>
    <w:rsid w:val="00CE5533"/>
    <w:rsid w:val="00CE5558"/>
    <w:rsid w:val="00CE5569"/>
    <w:rsid w:val="00CE569E"/>
    <w:rsid w:val="00CE576E"/>
    <w:rsid w:val="00CE583E"/>
    <w:rsid w:val="00CE59BB"/>
    <w:rsid w:val="00CE5A8E"/>
    <w:rsid w:val="00CE5A90"/>
    <w:rsid w:val="00CE5B6F"/>
    <w:rsid w:val="00CE5C80"/>
    <w:rsid w:val="00CE5CB5"/>
    <w:rsid w:val="00CE5D74"/>
    <w:rsid w:val="00CE5DD4"/>
    <w:rsid w:val="00CE5DFF"/>
    <w:rsid w:val="00CE5E5A"/>
    <w:rsid w:val="00CE5E9E"/>
    <w:rsid w:val="00CE605B"/>
    <w:rsid w:val="00CE60AF"/>
    <w:rsid w:val="00CE614E"/>
    <w:rsid w:val="00CE623A"/>
    <w:rsid w:val="00CE62D7"/>
    <w:rsid w:val="00CE63F5"/>
    <w:rsid w:val="00CE647E"/>
    <w:rsid w:val="00CE6514"/>
    <w:rsid w:val="00CE666C"/>
    <w:rsid w:val="00CE67FF"/>
    <w:rsid w:val="00CE6994"/>
    <w:rsid w:val="00CE69C8"/>
    <w:rsid w:val="00CE6AD6"/>
    <w:rsid w:val="00CE6D1D"/>
    <w:rsid w:val="00CE6E54"/>
    <w:rsid w:val="00CE6F30"/>
    <w:rsid w:val="00CE6F77"/>
    <w:rsid w:val="00CE702D"/>
    <w:rsid w:val="00CE70A0"/>
    <w:rsid w:val="00CE70A2"/>
    <w:rsid w:val="00CE7213"/>
    <w:rsid w:val="00CE7280"/>
    <w:rsid w:val="00CE72D9"/>
    <w:rsid w:val="00CE7404"/>
    <w:rsid w:val="00CE74BD"/>
    <w:rsid w:val="00CE74CA"/>
    <w:rsid w:val="00CE7626"/>
    <w:rsid w:val="00CE76E5"/>
    <w:rsid w:val="00CE7725"/>
    <w:rsid w:val="00CE7746"/>
    <w:rsid w:val="00CE78BD"/>
    <w:rsid w:val="00CE7AE2"/>
    <w:rsid w:val="00CE7BD3"/>
    <w:rsid w:val="00CE7BFD"/>
    <w:rsid w:val="00CE7D00"/>
    <w:rsid w:val="00CE7D31"/>
    <w:rsid w:val="00CE7D6B"/>
    <w:rsid w:val="00CE7EED"/>
    <w:rsid w:val="00CE7FC5"/>
    <w:rsid w:val="00CF0019"/>
    <w:rsid w:val="00CF00FC"/>
    <w:rsid w:val="00CF012D"/>
    <w:rsid w:val="00CF014C"/>
    <w:rsid w:val="00CF01CA"/>
    <w:rsid w:val="00CF0329"/>
    <w:rsid w:val="00CF05F2"/>
    <w:rsid w:val="00CF06DE"/>
    <w:rsid w:val="00CF083B"/>
    <w:rsid w:val="00CF09A1"/>
    <w:rsid w:val="00CF0A6C"/>
    <w:rsid w:val="00CF0B56"/>
    <w:rsid w:val="00CF0BF8"/>
    <w:rsid w:val="00CF0BFE"/>
    <w:rsid w:val="00CF0E56"/>
    <w:rsid w:val="00CF0E57"/>
    <w:rsid w:val="00CF0EF3"/>
    <w:rsid w:val="00CF0F3A"/>
    <w:rsid w:val="00CF106F"/>
    <w:rsid w:val="00CF12C0"/>
    <w:rsid w:val="00CF1316"/>
    <w:rsid w:val="00CF137D"/>
    <w:rsid w:val="00CF161B"/>
    <w:rsid w:val="00CF1886"/>
    <w:rsid w:val="00CF1968"/>
    <w:rsid w:val="00CF1A54"/>
    <w:rsid w:val="00CF1AE5"/>
    <w:rsid w:val="00CF1B52"/>
    <w:rsid w:val="00CF1E54"/>
    <w:rsid w:val="00CF1EA9"/>
    <w:rsid w:val="00CF1ED4"/>
    <w:rsid w:val="00CF1F88"/>
    <w:rsid w:val="00CF20D6"/>
    <w:rsid w:val="00CF220F"/>
    <w:rsid w:val="00CF247F"/>
    <w:rsid w:val="00CF2501"/>
    <w:rsid w:val="00CF260E"/>
    <w:rsid w:val="00CF266C"/>
    <w:rsid w:val="00CF267E"/>
    <w:rsid w:val="00CF26EA"/>
    <w:rsid w:val="00CF2740"/>
    <w:rsid w:val="00CF2832"/>
    <w:rsid w:val="00CF288D"/>
    <w:rsid w:val="00CF2B7F"/>
    <w:rsid w:val="00CF2BF0"/>
    <w:rsid w:val="00CF2C69"/>
    <w:rsid w:val="00CF2CA0"/>
    <w:rsid w:val="00CF2CC6"/>
    <w:rsid w:val="00CF2D71"/>
    <w:rsid w:val="00CF2E0E"/>
    <w:rsid w:val="00CF2E1F"/>
    <w:rsid w:val="00CF3056"/>
    <w:rsid w:val="00CF3155"/>
    <w:rsid w:val="00CF3244"/>
    <w:rsid w:val="00CF3282"/>
    <w:rsid w:val="00CF3292"/>
    <w:rsid w:val="00CF359F"/>
    <w:rsid w:val="00CF3958"/>
    <w:rsid w:val="00CF39AA"/>
    <w:rsid w:val="00CF3B52"/>
    <w:rsid w:val="00CF3C49"/>
    <w:rsid w:val="00CF3DFF"/>
    <w:rsid w:val="00CF3E59"/>
    <w:rsid w:val="00CF3F07"/>
    <w:rsid w:val="00CF41CB"/>
    <w:rsid w:val="00CF4272"/>
    <w:rsid w:val="00CF4292"/>
    <w:rsid w:val="00CF44E8"/>
    <w:rsid w:val="00CF4569"/>
    <w:rsid w:val="00CF45F4"/>
    <w:rsid w:val="00CF45FE"/>
    <w:rsid w:val="00CF474D"/>
    <w:rsid w:val="00CF482E"/>
    <w:rsid w:val="00CF4888"/>
    <w:rsid w:val="00CF48CA"/>
    <w:rsid w:val="00CF4AA0"/>
    <w:rsid w:val="00CF4AB9"/>
    <w:rsid w:val="00CF4B40"/>
    <w:rsid w:val="00CF4C5C"/>
    <w:rsid w:val="00CF4CCE"/>
    <w:rsid w:val="00CF4DE1"/>
    <w:rsid w:val="00CF4E24"/>
    <w:rsid w:val="00CF4EE8"/>
    <w:rsid w:val="00CF4F43"/>
    <w:rsid w:val="00CF4F9B"/>
    <w:rsid w:val="00CF500B"/>
    <w:rsid w:val="00CF5514"/>
    <w:rsid w:val="00CF5569"/>
    <w:rsid w:val="00CF5671"/>
    <w:rsid w:val="00CF56DF"/>
    <w:rsid w:val="00CF56E1"/>
    <w:rsid w:val="00CF5854"/>
    <w:rsid w:val="00CF5940"/>
    <w:rsid w:val="00CF5C15"/>
    <w:rsid w:val="00CF5C34"/>
    <w:rsid w:val="00CF5CC7"/>
    <w:rsid w:val="00CF5E7A"/>
    <w:rsid w:val="00CF5F87"/>
    <w:rsid w:val="00CF5FEF"/>
    <w:rsid w:val="00CF604F"/>
    <w:rsid w:val="00CF650F"/>
    <w:rsid w:val="00CF6615"/>
    <w:rsid w:val="00CF66B6"/>
    <w:rsid w:val="00CF6752"/>
    <w:rsid w:val="00CF6823"/>
    <w:rsid w:val="00CF683A"/>
    <w:rsid w:val="00CF688F"/>
    <w:rsid w:val="00CF6A2D"/>
    <w:rsid w:val="00CF6B7D"/>
    <w:rsid w:val="00CF6D28"/>
    <w:rsid w:val="00CF6DA7"/>
    <w:rsid w:val="00CF6E89"/>
    <w:rsid w:val="00CF6FCB"/>
    <w:rsid w:val="00CF7108"/>
    <w:rsid w:val="00CF7150"/>
    <w:rsid w:val="00CF72CE"/>
    <w:rsid w:val="00CF73EB"/>
    <w:rsid w:val="00CF73F6"/>
    <w:rsid w:val="00CF7473"/>
    <w:rsid w:val="00CF7478"/>
    <w:rsid w:val="00CF7BE6"/>
    <w:rsid w:val="00CF7CAA"/>
    <w:rsid w:val="00CF7D07"/>
    <w:rsid w:val="00CF7DE7"/>
    <w:rsid w:val="00CF7F5A"/>
    <w:rsid w:val="00CF7F6A"/>
    <w:rsid w:val="00D0017B"/>
    <w:rsid w:val="00D0018D"/>
    <w:rsid w:val="00D001B2"/>
    <w:rsid w:val="00D002DC"/>
    <w:rsid w:val="00D0043E"/>
    <w:rsid w:val="00D0051A"/>
    <w:rsid w:val="00D0063C"/>
    <w:rsid w:val="00D006E4"/>
    <w:rsid w:val="00D008CE"/>
    <w:rsid w:val="00D0094A"/>
    <w:rsid w:val="00D00B88"/>
    <w:rsid w:val="00D00BC0"/>
    <w:rsid w:val="00D00C9D"/>
    <w:rsid w:val="00D00CCE"/>
    <w:rsid w:val="00D00DF3"/>
    <w:rsid w:val="00D00EBA"/>
    <w:rsid w:val="00D010B5"/>
    <w:rsid w:val="00D01331"/>
    <w:rsid w:val="00D01576"/>
    <w:rsid w:val="00D0160E"/>
    <w:rsid w:val="00D01658"/>
    <w:rsid w:val="00D01912"/>
    <w:rsid w:val="00D01D61"/>
    <w:rsid w:val="00D01EA2"/>
    <w:rsid w:val="00D01F6A"/>
    <w:rsid w:val="00D01F8D"/>
    <w:rsid w:val="00D02122"/>
    <w:rsid w:val="00D02210"/>
    <w:rsid w:val="00D02216"/>
    <w:rsid w:val="00D022A6"/>
    <w:rsid w:val="00D023BA"/>
    <w:rsid w:val="00D0244E"/>
    <w:rsid w:val="00D0245E"/>
    <w:rsid w:val="00D024D0"/>
    <w:rsid w:val="00D024D4"/>
    <w:rsid w:val="00D0252F"/>
    <w:rsid w:val="00D02536"/>
    <w:rsid w:val="00D028E7"/>
    <w:rsid w:val="00D02A04"/>
    <w:rsid w:val="00D02AC7"/>
    <w:rsid w:val="00D02B18"/>
    <w:rsid w:val="00D02BE6"/>
    <w:rsid w:val="00D02BF5"/>
    <w:rsid w:val="00D02C04"/>
    <w:rsid w:val="00D02C45"/>
    <w:rsid w:val="00D02D49"/>
    <w:rsid w:val="00D02D64"/>
    <w:rsid w:val="00D02E91"/>
    <w:rsid w:val="00D02EB1"/>
    <w:rsid w:val="00D02F2E"/>
    <w:rsid w:val="00D02FC7"/>
    <w:rsid w:val="00D02FDB"/>
    <w:rsid w:val="00D03103"/>
    <w:rsid w:val="00D0328B"/>
    <w:rsid w:val="00D03292"/>
    <w:rsid w:val="00D03298"/>
    <w:rsid w:val="00D0330F"/>
    <w:rsid w:val="00D03324"/>
    <w:rsid w:val="00D0337E"/>
    <w:rsid w:val="00D0346E"/>
    <w:rsid w:val="00D034EA"/>
    <w:rsid w:val="00D03502"/>
    <w:rsid w:val="00D035B1"/>
    <w:rsid w:val="00D035ED"/>
    <w:rsid w:val="00D036B4"/>
    <w:rsid w:val="00D03726"/>
    <w:rsid w:val="00D03732"/>
    <w:rsid w:val="00D0381A"/>
    <w:rsid w:val="00D038CD"/>
    <w:rsid w:val="00D0394B"/>
    <w:rsid w:val="00D03970"/>
    <w:rsid w:val="00D0398E"/>
    <w:rsid w:val="00D03D25"/>
    <w:rsid w:val="00D040F4"/>
    <w:rsid w:val="00D042E8"/>
    <w:rsid w:val="00D0433F"/>
    <w:rsid w:val="00D043AF"/>
    <w:rsid w:val="00D0440C"/>
    <w:rsid w:val="00D0444E"/>
    <w:rsid w:val="00D046F5"/>
    <w:rsid w:val="00D0476E"/>
    <w:rsid w:val="00D04783"/>
    <w:rsid w:val="00D0478D"/>
    <w:rsid w:val="00D04792"/>
    <w:rsid w:val="00D0480A"/>
    <w:rsid w:val="00D048BA"/>
    <w:rsid w:val="00D048D4"/>
    <w:rsid w:val="00D0490F"/>
    <w:rsid w:val="00D0496C"/>
    <w:rsid w:val="00D04A48"/>
    <w:rsid w:val="00D04B37"/>
    <w:rsid w:val="00D04B4C"/>
    <w:rsid w:val="00D04C25"/>
    <w:rsid w:val="00D04D39"/>
    <w:rsid w:val="00D05296"/>
    <w:rsid w:val="00D0529E"/>
    <w:rsid w:val="00D054E8"/>
    <w:rsid w:val="00D05502"/>
    <w:rsid w:val="00D05541"/>
    <w:rsid w:val="00D05588"/>
    <w:rsid w:val="00D057D7"/>
    <w:rsid w:val="00D05936"/>
    <w:rsid w:val="00D0593D"/>
    <w:rsid w:val="00D05C08"/>
    <w:rsid w:val="00D05F01"/>
    <w:rsid w:val="00D0600C"/>
    <w:rsid w:val="00D0639E"/>
    <w:rsid w:val="00D06529"/>
    <w:rsid w:val="00D06581"/>
    <w:rsid w:val="00D0676B"/>
    <w:rsid w:val="00D068DF"/>
    <w:rsid w:val="00D06974"/>
    <w:rsid w:val="00D069B9"/>
    <w:rsid w:val="00D06A2C"/>
    <w:rsid w:val="00D06A88"/>
    <w:rsid w:val="00D06D1A"/>
    <w:rsid w:val="00D0702B"/>
    <w:rsid w:val="00D07049"/>
    <w:rsid w:val="00D0716B"/>
    <w:rsid w:val="00D071A0"/>
    <w:rsid w:val="00D07203"/>
    <w:rsid w:val="00D07236"/>
    <w:rsid w:val="00D0728E"/>
    <w:rsid w:val="00D072BB"/>
    <w:rsid w:val="00D07401"/>
    <w:rsid w:val="00D074D0"/>
    <w:rsid w:val="00D0754E"/>
    <w:rsid w:val="00D0763F"/>
    <w:rsid w:val="00D078C2"/>
    <w:rsid w:val="00D07A8B"/>
    <w:rsid w:val="00D07D32"/>
    <w:rsid w:val="00D07D4F"/>
    <w:rsid w:val="00D07F2C"/>
    <w:rsid w:val="00D07FF2"/>
    <w:rsid w:val="00D101CD"/>
    <w:rsid w:val="00D101F3"/>
    <w:rsid w:val="00D101F8"/>
    <w:rsid w:val="00D10452"/>
    <w:rsid w:val="00D1056A"/>
    <w:rsid w:val="00D105FE"/>
    <w:rsid w:val="00D10690"/>
    <w:rsid w:val="00D1094E"/>
    <w:rsid w:val="00D10993"/>
    <w:rsid w:val="00D10CC0"/>
    <w:rsid w:val="00D10E11"/>
    <w:rsid w:val="00D10E52"/>
    <w:rsid w:val="00D10EC6"/>
    <w:rsid w:val="00D10F5F"/>
    <w:rsid w:val="00D10FFA"/>
    <w:rsid w:val="00D1106D"/>
    <w:rsid w:val="00D1128E"/>
    <w:rsid w:val="00D112F2"/>
    <w:rsid w:val="00D113F9"/>
    <w:rsid w:val="00D11401"/>
    <w:rsid w:val="00D11429"/>
    <w:rsid w:val="00D1152E"/>
    <w:rsid w:val="00D1157F"/>
    <w:rsid w:val="00D115AD"/>
    <w:rsid w:val="00D1161A"/>
    <w:rsid w:val="00D116C8"/>
    <w:rsid w:val="00D11754"/>
    <w:rsid w:val="00D118D5"/>
    <w:rsid w:val="00D11986"/>
    <w:rsid w:val="00D119A7"/>
    <w:rsid w:val="00D119F0"/>
    <w:rsid w:val="00D11A83"/>
    <w:rsid w:val="00D11AE8"/>
    <w:rsid w:val="00D11C4E"/>
    <w:rsid w:val="00D11D15"/>
    <w:rsid w:val="00D11E38"/>
    <w:rsid w:val="00D11E5F"/>
    <w:rsid w:val="00D11E67"/>
    <w:rsid w:val="00D12016"/>
    <w:rsid w:val="00D12142"/>
    <w:rsid w:val="00D12283"/>
    <w:rsid w:val="00D12293"/>
    <w:rsid w:val="00D12306"/>
    <w:rsid w:val="00D12381"/>
    <w:rsid w:val="00D124A9"/>
    <w:rsid w:val="00D1283B"/>
    <w:rsid w:val="00D129D2"/>
    <w:rsid w:val="00D12D77"/>
    <w:rsid w:val="00D12E42"/>
    <w:rsid w:val="00D12FE2"/>
    <w:rsid w:val="00D1319D"/>
    <w:rsid w:val="00D131C5"/>
    <w:rsid w:val="00D131D2"/>
    <w:rsid w:val="00D132E4"/>
    <w:rsid w:val="00D133CC"/>
    <w:rsid w:val="00D13513"/>
    <w:rsid w:val="00D1369B"/>
    <w:rsid w:val="00D1385E"/>
    <w:rsid w:val="00D138AA"/>
    <w:rsid w:val="00D13928"/>
    <w:rsid w:val="00D1396F"/>
    <w:rsid w:val="00D13A09"/>
    <w:rsid w:val="00D13A30"/>
    <w:rsid w:val="00D13ABC"/>
    <w:rsid w:val="00D13AF9"/>
    <w:rsid w:val="00D13B6C"/>
    <w:rsid w:val="00D13C55"/>
    <w:rsid w:val="00D13E15"/>
    <w:rsid w:val="00D14016"/>
    <w:rsid w:val="00D14164"/>
    <w:rsid w:val="00D141D6"/>
    <w:rsid w:val="00D142A6"/>
    <w:rsid w:val="00D142E5"/>
    <w:rsid w:val="00D144C4"/>
    <w:rsid w:val="00D144CD"/>
    <w:rsid w:val="00D145DC"/>
    <w:rsid w:val="00D14731"/>
    <w:rsid w:val="00D1488F"/>
    <w:rsid w:val="00D14903"/>
    <w:rsid w:val="00D14A0B"/>
    <w:rsid w:val="00D14B88"/>
    <w:rsid w:val="00D14CF3"/>
    <w:rsid w:val="00D14DB5"/>
    <w:rsid w:val="00D14DF6"/>
    <w:rsid w:val="00D15069"/>
    <w:rsid w:val="00D15192"/>
    <w:rsid w:val="00D154FC"/>
    <w:rsid w:val="00D15573"/>
    <w:rsid w:val="00D156F1"/>
    <w:rsid w:val="00D15840"/>
    <w:rsid w:val="00D158FE"/>
    <w:rsid w:val="00D1595B"/>
    <w:rsid w:val="00D15CCA"/>
    <w:rsid w:val="00D15D7A"/>
    <w:rsid w:val="00D15E23"/>
    <w:rsid w:val="00D15ED3"/>
    <w:rsid w:val="00D15ED8"/>
    <w:rsid w:val="00D16121"/>
    <w:rsid w:val="00D1612A"/>
    <w:rsid w:val="00D16262"/>
    <w:rsid w:val="00D162C1"/>
    <w:rsid w:val="00D16460"/>
    <w:rsid w:val="00D16464"/>
    <w:rsid w:val="00D1673C"/>
    <w:rsid w:val="00D168B5"/>
    <w:rsid w:val="00D1697E"/>
    <w:rsid w:val="00D1699A"/>
    <w:rsid w:val="00D16C6C"/>
    <w:rsid w:val="00D16CA9"/>
    <w:rsid w:val="00D16DB2"/>
    <w:rsid w:val="00D16E4A"/>
    <w:rsid w:val="00D16EA2"/>
    <w:rsid w:val="00D16FD4"/>
    <w:rsid w:val="00D17040"/>
    <w:rsid w:val="00D170C0"/>
    <w:rsid w:val="00D17232"/>
    <w:rsid w:val="00D176F5"/>
    <w:rsid w:val="00D17887"/>
    <w:rsid w:val="00D178F9"/>
    <w:rsid w:val="00D17AC4"/>
    <w:rsid w:val="00D17BE1"/>
    <w:rsid w:val="00D17C12"/>
    <w:rsid w:val="00D17F18"/>
    <w:rsid w:val="00D200E9"/>
    <w:rsid w:val="00D20115"/>
    <w:rsid w:val="00D2014C"/>
    <w:rsid w:val="00D20190"/>
    <w:rsid w:val="00D201C9"/>
    <w:rsid w:val="00D2027C"/>
    <w:rsid w:val="00D2037A"/>
    <w:rsid w:val="00D203BC"/>
    <w:rsid w:val="00D20655"/>
    <w:rsid w:val="00D20828"/>
    <w:rsid w:val="00D208B3"/>
    <w:rsid w:val="00D208C5"/>
    <w:rsid w:val="00D209ED"/>
    <w:rsid w:val="00D20A63"/>
    <w:rsid w:val="00D20B1B"/>
    <w:rsid w:val="00D20C34"/>
    <w:rsid w:val="00D20D3C"/>
    <w:rsid w:val="00D20E06"/>
    <w:rsid w:val="00D20ED5"/>
    <w:rsid w:val="00D20FB0"/>
    <w:rsid w:val="00D21513"/>
    <w:rsid w:val="00D2154B"/>
    <w:rsid w:val="00D215A1"/>
    <w:rsid w:val="00D2163A"/>
    <w:rsid w:val="00D2166C"/>
    <w:rsid w:val="00D21767"/>
    <w:rsid w:val="00D21790"/>
    <w:rsid w:val="00D217EA"/>
    <w:rsid w:val="00D21916"/>
    <w:rsid w:val="00D219A5"/>
    <w:rsid w:val="00D21B6D"/>
    <w:rsid w:val="00D21CCE"/>
    <w:rsid w:val="00D21CEB"/>
    <w:rsid w:val="00D21D73"/>
    <w:rsid w:val="00D21E33"/>
    <w:rsid w:val="00D21F06"/>
    <w:rsid w:val="00D221F0"/>
    <w:rsid w:val="00D22287"/>
    <w:rsid w:val="00D2234A"/>
    <w:rsid w:val="00D22431"/>
    <w:rsid w:val="00D224F8"/>
    <w:rsid w:val="00D22591"/>
    <w:rsid w:val="00D225C6"/>
    <w:rsid w:val="00D2276B"/>
    <w:rsid w:val="00D2276C"/>
    <w:rsid w:val="00D22792"/>
    <w:rsid w:val="00D227FE"/>
    <w:rsid w:val="00D228F9"/>
    <w:rsid w:val="00D22975"/>
    <w:rsid w:val="00D2299E"/>
    <w:rsid w:val="00D22A48"/>
    <w:rsid w:val="00D22CC0"/>
    <w:rsid w:val="00D22E64"/>
    <w:rsid w:val="00D22E9E"/>
    <w:rsid w:val="00D22EE7"/>
    <w:rsid w:val="00D2300F"/>
    <w:rsid w:val="00D23020"/>
    <w:rsid w:val="00D230C7"/>
    <w:rsid w:val="00D230F7"/>
    <w:rsid w:val="00D2321D"/>
    <w:rsid w:val="00D2348A"/>
    <w:rsid w:val="00D234AD"/>
    <w:rsid w:val="00D23556"/>
    <w:rsid w:val="00D235AF"/>
    <w:rsid w:val="00D2369F"/>
    <w:rsid w:val="00D23710"/>
    <w:rsid w:val="00D23726"/>
    <w:rsid w:val="00D23899"/>
    <w:rsid w:val="00D23B5C"/>
    <w:rsid w:val="00D23CCE"/>
    <w:rsid w:val="00D23CCF"/>
    <w:rsid w:val="00D23DE3"/>
    <w:rsid w:val="00D23EF7"/>
    <w:rsid w:val="00D23EFE"/>
    <w:rsid w:val="00D23F00"/>
    <w:rsid w:val="00D23F15"/>
    <w:rsid w:val="00D23FD1"/>
    <w:rsid w:val="00D2406A"/>
    <w:rsid w:val="00D2406D"/>
    <w:rsid w:val="00D24330"/>
    <w:rsid w:val="00D2458B"/>
    <w:rsid w:val="00D2463C"/>
    <w:rsid w:val="00D2473B"/>
    <w:rsid w:val="00D24763"/>
    <w:rsid w:val="00D247CE"/>
    <w:rsid w:val="00D249C4"/>
    <w:rsid w:val="00D24C5D"/>
    <w:rsid w:val="00D24DEE"/>
    <w:rsid w:val="00D25066"/>
    <w:rsid w:val="00D25117"/>
    <w:rsid w:val="00D25150"/>
    <w:rsid w:val="00D2518A"/>
    <w:rsid w:val="00D25198"/>
    <w:rsid w:val="00D253C2"/>
    <w:rsid w:val="00D253E6"/>
    <w:rsid w:val="00D2556F"/>
    <w:rsid w:val="00D25577"/>
    <w:rsid w:val="00D258CA"/>
    <w:rsid w:val="00D2599B"/>
    <w:rsid w:val="00D25B70"/>
    <w:rsid w:val="00D25DCE"/>
    <w:rsid w:val="00D25E50"/>
    <w:rsid w:val="00D2613E"/>
    <w:rsid w:val="00D26217"/>
    <w:rsid w:val="00D262D9"/>
    <w:rsid w:val="00D26438"/>
    <w:rsid w:val="00D26481"/>
    <w:rsid w:val="00D264DB"/>
    <w:rsid w:val="00D26507"/>
    <w:rsid w:val="00D26599"/>
    <w:rsid w:val="00D26632"/>
    <w:rsid w:val="00D268F2"/>
    <w:rsid w:val="00D26BB7"/>
    <w:rsid w:val="00D26BE8"/>
    <w:rsid w:val="00D26C6A"/>
    <w:rsid w:val="00D26CE9"/>
    <w:rsid w:val="00D26E83"/>
    <w:rsid w:val="00D26EF4"/>
    <w:rsid w:val="00D26F04"/>
    <w:rsid w:val="00D27343"/>
    <w:rsid w:val="00D273E4"/>
    <w:rsid w:val="00D273EF"/>
    <w:rsid w:val="00D2743F"/>
    <w:rsid w:val="00D2747D"/>
    <w:rsid w:val="00D274A6"/>
    <w:rsid w:val="00D2757B"/>
    <w:rsid w:val="00D275D6"/>
    <w:rsid w:val="00D27784"/>
    <w:rsid w:val="00D27995"/>
    <w:rsid w:val="00D279D5"/>
    <w:rsid w:val="00D279D6"/>
    <w:rsid w:val="00D27ACD"/>
    <w:rsid w:val="00D27CBB"/>
    <w:rsid w:val="00D27CF9"/>
    <w:rsid w:val="00D27D34"/>
    <w:rsid w:val="00D27D70"/>
    <w:rsid w:val="00D27E05"/>
    <w:rsid w:val="00D27F43"/>
    <w:rsid w:val="00D27FC0"/>
    <w:rsid w:val="00D300F5"/>
    <w:rsid w:val="00D30162"/>
    <w:rsid w:val="00D3029C"/>
    <w:rsid w:val="00D30401"/>
    <w:rsid w:val="00D30404"/>
    <w:rsid w:val="00D3044D"/>
    <w:rsid w:val="00D30466"/>
    <w:rsid w:val="00D30643"/>
    <w:rsid w:val="00D308F8"/>
    <w:rsid w:val="00D3095A"/>
    <w:rsid w:val="00D30B1F"/>
    <w:rsid w:val="00D30B23"/>
    <w:rsid w:val="00D30B44"/>
    <w:rsid w:val="00D30B89"/>
    <w:rsid w:val="00D30C54"/>
    <w:rsid w:val="00D30C88"/>
    <w:rsid w:val="00D30C8C"/>
    <w:rsid w:val="00D30E0E"/>
    <w:rsid w:val="00D311EB"/>
    <w:rsid w:val="00D312ED"/>
    <w:rsid w:val="00D31360"/>
    <w:rsid w:val="00D313E1"/>
    <w:rsid w:val="00D315EE"/>
    <w:rsid w:val="00D316ED"/>
    <w:rsid w:val="00D31729"/>
    <w:rsid w:val="00D31830"/>
    <w:rsid w:val="00D3188A"/>
    <w:rsid w:val="00D31B1C"/>
    <w:rsid w:val="00D31B93"/>
    <w:rsid w:val="00D31D94"/>
    <w:rsid w:val="00D31DC4"/>
    <w:rsid w:val="00D31DE7"/>
    <w:rsid w:val="00D31E8C"/>
    <w:rsid w:val="00D31FCD"/>
    <w:rsid w:val="00D32082"/>
    <w:rsid w:val="00D320F5"/>
    <w:rsid w:val="00D321B0"/>
    <w:rsid w:val="00D32396"/>
    <w:rsid w:val="00D32552"/>
    <w:rsid w:val="00D325EF"/>
    <w:rsid w:val="00D32681"/>
    <w:rsid w:val="00D3275B"/>
    <w:rsid w:val="00D32788"/>
    <w:rsid w:val="00D327DD"/>
    <w:rsid w:val="00D327E6"/>
    <w:rsid w:val="00D3283B"/>
    <w:rsid w:val="00D328BB"/>
    <w:rsid w:val="00D3298E"/>
    <w:rsid w:val="00D32AC4"/>
    <w:rsid w:val="00D32BDD"/>
    <w:rsid w:val="00D32C23"/>
    <w:rsid w:val="00D32D40"/>
    <w:rsid w:val="00D32DED"/>
    <w:rsid w:val="00D32ECB"/>
    <w:rsid w:val="00D33086"/>
    <w:rsid w:val="00D33358"/>
    <w:rsid w:val="00D3336B"/>
    <w:rsid w:val="00D33385"/>
    <w:rsid w:val="00D33422"/>
    <w:rsid w:val="00D33444"/>
    <w:rsid w:val="00D33502"/>
    <w:rsid w:val="00D33565"/>
    <w:rsid w:val="00D33A13"/>
    <w:rsid w:val="00D33A45"/>
    <w:rsid w:val="00D33BD7"/>
    <w:rsid w:val="00D33D36"/>
    <w:rsid w:val="00D33D94"/>
    <w:rsid w:val="00D33EF3"/>
    <w:rsid w:val="00D33F0E"/>
    <w:rsid w:val="00D33F24"/>
    <w:rsid w:val="00D34043"/>
    <w:rsid w:val="00D340BA"/>
    <w:rsid w:val="00D34111"/>
    <w:rsid w:val="00D343C3"/>
    <w:rsid w:val="00D343E5"/>
    <w:rsid w:val="00D344B8"/>
    <w:rsid w:val="00D344C6"/>
    <w:rsid w:val="00D34624"/>
    <w:rsid w:val="00D346A7"/>
    <w:rsid w:val="00D3473D"/>
    <w:rsid w:val="00D34995"/>
    <w:rsid w:val="00D3499B"/>
    <w:rsid w:val="00D349B8"/>
    <w:rsid w:val="00D34A04"/>
    <w:rsid w:val="00D34A27"/>
    <w:rsid w:val="00D34BB7"/>
    <w:rsid w:val="00D34D15"/>
    <w:rsid w:val="00D34EDC"/>
    <w:rsid w:val="00D3517F"/>
    <w:rsid w:val="00D3559C"/>
    <w:rsid w:val="00D3561F"/>
    <w:rsid w:val="00D356C8"/>
    <w:rsid w:val="00D357AF"/>
    <w:rsid w:val="00D357BC"/>
    <w:rsid w:val="00D35959"/>
    <w:rsid w:val="00D359AA"/>
    <w:rsid w:val="00D35B2F"/>
    <w:rsid w:val="00D35C72"/>
    <w:rsid w:val="00D35FE9"/>
    <w:rsid w:val="00D36071"/>
    <w:rsid w:val="00D36106"/>
    <w:rsid w:val="00D361A8"/>
    <w:rsid w:val="00D36380"/>
    <w:rsid w:val="00D3653E"/>
    <w:rsid w:val="00D36663"/>
    <w:rsid w:val="00D367B8"/>
    <w:rsid w:val="00D367C8"/>
    <w:rsid w:val="00D367DA"/>
    <w:rsid w:val="00D3687B"/>
    <w:rsid w:val="00D36C0D"/>
    <w:rsid w:val="00D36C6C"/>
    <w:rsid w:val="00D36CBE"/>
    <w:rsid w:val="00D36D02"/>
    <w:rsid w:val="00D36D48"/>
    <w:rsid w:val="00D36D9E"/>
    <w:rsid w:val="00D36E01"/>
    <w:rsid w:val="00D36E41"/>
    <w:rsid w:val="00D36F90"/>
    <w:rsid w:val="00D3700F"/>
    <w:rsid w:val="00D370C3"/>
    <w:rsid w:val="00D370E9"/>
    <w:rsid w:val="00D37155"/>
    <w:rsid w:val="00D3718A"/>
    <w:rsid w:val="00D37292"/>
    <w:rsid w:val="00D372CB"/>
    <w:rsid w:val="00D37336"/>
    <w:rsid w:val="00D373C5"/>
    <w:rsid w:val="00D3741E"/>
    <w:rsid w:val="00D374DB"/>
    <w:rsid w:val="00D37503"/>
    <w:rsid w:val="00D375D8"/>
    <w:rsid w:val="00D37722"/>
    <w:rsid w:val="00D37770"/>
    <w:rsid w:val="00D3785D"/>
    <w:rsid w:val="00D378B4"/>
    <w:rsid w:val="00D3791E"/>
    <w:rsid w:val="00D37948"/>
    <w:rsid w:val="00D37C31"/>
    <w:rsid w:val="00D37C56"/>
    <w:rsid w:val="00D37D8A"/>
    <w:rsid w:val="00D37F52"/>
    <w:rsid w:val="00D40042"/>
    <w:rsid w:val="00D40079"/>
    <w:rsid w:val="00D401CC"/>
    <w:rsid w:val="00D402A9"/>
    <w:rsid w:val="00D406B7"/>
    <w:rsid w:val="00D40839"/>
    <w:rsid w:val="00D40A9E"/>
    <w:rsid w:val="00D40CE0"/>
    <w:rsid w:val="00D40D79"/>
    <w:rsid w:val="00D40EAF"/>
    <w:rsid w:val="00D40F75"/>
    <w:rsid w:val="00D4133A"/>
    <w:rsid w:val="00D4142A"/>
    <w:rsid w:val="00D4142E"/>
    <w:rsid w:val="00D41526"/>
    <w:rsid w:val="00D41588"/>
    <w:rsid w:val="00D416E6"/>
    <w:rsid w:val="00D41726"/>
    <w:rsid w:val="00D418EE"/>
    <w:rsid w:val="00D41917"/>
    <w:rsid w:val="00D41AAE"/>
    <w:rsid w:val="00D41E7D"/>
    <w:rsid w:val="00D42209"/>
    <w:rsid w:val="00D4221C"/>
    <w:rsid w:val="00D42388"/>
    <w:rsid w:val="00D424AA"/>
    <w:rsid w:val="00D4250F"/>
    <w:rsid w:val="00D4252A"/>
    <w:rsid w:val="00D4268A"/>
    <w:rsid w:val="00D426CE"/>
    <w:rsid w:val="00D427E8"/>
    <w:rsid w:val="00D42982"/>
    <w:rsid w:val="00D42A3B"/>
    <w:rsid w:val="00D42C97"/>
    <w:rsid w:val="00D42CDE"/>
    <w:rsid w:val="00D42D61"/>
    <w:rsid w:val="00D42DD7"/>
    <w:rsid w:val="00D42E3C"/>
    <w:rsid w:val="00D42E68"/>
    <w:rsid w:val="00D42EC1"/>
    <w:rsid w:val="00D43064"/>
    <w:rsid w:val="00D430AA"/>
    <w:rsid w:val="00D430CF"/>
    <w:rsid w:val="00D433D9"/>
    <w:rsid w:val="00D433F3"/>
    <w:rsid w:val="00D43508"/>
    <w:rsid w:val="00D439AC"/>
    <w:rsid w:val="00D439FC"/>
    <w:rsid w:val="00D43AB0"/>
    <w:rsid w:val="00D43BE9"/>
    <w:rsid w:val="00D43D06"/>
    <w:rsid w:val="00D43D5B"/>
    <w:rsid w:val="00D43E28"/>
    <w:rsid w:val="00D43E4D"/>
    <w:rsid w:val="00D43E84"/>
    <w:rsid w:val="00D44160"/>
    <w:rsid w:val="00D441DD"/>
    <w:rsid w:val="00D442E4"/>
    <w:rsid w:val="00D442E9"/>
    <w:rsid w:val="00D446DA"/>
    <w:rsid w:val="00D447AE"/>
    <w:rsid w:val="00D447D3"/>
    <w:rsid w:val="00D4481F"/>
    <w:rsid w:val="00D44852"/>
    <w:rsid w:val="00D448D2"/>
    <w:rsid w:val="00D449C0"/>
    <w:rsid w:val="00D44B47"/>
    <w:rsid w:val="00D44BDE"/>
    <w:rsid w:val="00D44F1B"/>
    <w:rsid w:val="00D4517F"/>
    <w:rsid w:val="00D451FA"/>
    <w:rsid w:val="00D453C3"/>
    <w:rsid w:val="00D45475"/>
    <w:rsid w:val="00D455C6"/>
    <w:rsid w:val="00D4568E"/>
    <w:rsid w:val="00D457F9"/>
    <w:rsid w:val="00D45946"/>
    <w:rsid w:val="00D45982"/>
    <w:rsid w:val="00D45A64"/>
    <w:rsid w:val="00D45ABE"/>
    <w:rsid w:val="00D45C02"/>
    <w:rsid w:val="00D45CB6"/>
    <w:rsid w:val="00D45D55"/>
    <w:rsid w:val="00D45DFB"/>
    <w:rsid w:val="00D45F84"/>
    <w:rsid w:val="00D45F86"/>
    <w:rsid w:val="00D45FCD"/>
    <w:rsid w:val="00D46009"/>
    <w:rsid w:val="00D461A6"/>
    <w:rsid w:val="00D461D2"/>
    <w:rsid w:val="00D461D8"/>
    <w:rsid w:val="00D46226"/>
    <w:rsid w:val="00D462A6"/>
    <w:rsid w:val="00D46323"/>
    <w:rsid w:val="00D4640D"/>
    <w:rsid w:val="00D46603"/>
    <w:rsid w:val="00D466CB"/>
    <w:rsid w:val="00D468EF"/>
    <w:rsid w:val="00D469B9"/>
    <w:rsid w:val="00D46B8B"/>
    <w:rsid w:val="00D46E92"/>
    <w:rsid w:val="00D46EB8"/>
    <w:rsid w:val="00D46F01"/>
    <w:rsid w:val="00D46FCF"/>
    <w:rsid w:val="00D47016"/>
    <w:rsid w:val="00D4718D"/>
    <w:rsid w:val="00D4737B"/>
    <w:rsid w:val="00D474CB"/>
    <w:rsid w:val="00D47563"/>
    <w:rsid w:val="00D4763C"/>
    <w:rsid w:val="00D4767E"/>
    <w:rsid w:val="00D477E4"/>
    <w:rsid w:val="00D47843"/>
    <w:rsid w:val="00D478DC"/>
    <w:rsid w:val="00D47A30"/>
    <w:rsid w:val="00D47A6F"/>
    <w:rsid w:val="00D47B1E"/>
    <w:rsid w:val="00D47BE2"/>
    <w:rsid w:val="00D47C55"/>
    <w:rsid w:val="00D47C91"/>
    <w:rsid w:val="00D47DD8"/>
    <w:rsid w:val="00D47E15"/>
    <w:rsid w:val="00D47F3C"/>
    <w:rsid w:val="00D47FA4"/>
    <w:rsid w:val="00D500CE"/>
    <w:rsid w:val="00D50141"/>
    <w:rsid w:val="00D50335"/>
    <w:rsid w:val="00D504ED"/>
    <w:rsid w:val="00D50530"/>
    <w:rsid w:val="00D50537"/>
    <w:rsid w:val="00D5060B"/>
    <w:rsid w:val="00D5061D"/>
    <w:rsid w:val="00D50727"/>
    <w:rsid w:val="00D50780"/>
    <w:rsid w:val="00D509D5"/>
    <w:rsid w:val="00D509EC"/>
    <w:rsid w:val="00D50A4E"/>
    <w:rsid w:val="00D50AB2"/>
    <w:rsid w:val="00D50AC0"/>
    <w:rsid w:val="00D50B21"/>
    <w:rsid w:val="00D50C27"/>
    <w:rsid w:val="00D50C5D"/>
    <w:rsid w:val="00D50CB2"/>
    <w:rsid w:val="00D50EAD"/>
    <w:rsid w:val="00D50FD1"/>
    <w:rsid w:val="00D51283"/>
    <w:rsid w:val="00D513FC"/>
    <w:rsid w:val="00D514FF"/>
    <w:rsid w:val="00D515C6"/>
    <w:rsid w:val="00D5170F"/>
    <w:rsid w:val="00D51731"/>
    <w:rsid w:val="00D517D8"/>
    <w:rsid w:val="00D518EF"/>
    <w:rsid w:val="00D51AD6"/>
    <w:rsid w:val="00D51CBC"/>
    <w:rsid w:val="00D51E29"/>
    <w:rsid w:val="00D51FED"/>
    <w:rsid w:val="00D520A9"/>
    <w:rsid w:val="00D520C5"/>
    <w:rsid w:val="00D5217E"/>
    <w:rsid w:val="00D52202"/>
    <w:rsid w:val="00D52206"/>
    <w:rsid w:val="00D52253"/>
    <w:rsid w:val="00D523D5"/>
    <w:rsid w:val="00D526D7"/>
    <w:rsid w:val="00D52717"/>
    <w:rsid w:val="00D528D6"/>
    <w:rsid w:val="00D52941"/>
    <w:rsid w:val="00D52975"/>
    <w:rsid w:val="00D52977"/>
    <w:rsid w:val="00D5298B"/>
    <w:rsid w:val="00D52A77"/>
    <w:rsid w:val="00D52B9B"/>
    <w:rsid w:val="00D52C62"/>
    <w:rsid w:val="00D52CD9"/>
    <w:rsid w:val="00D52F45"/>
    <w:rsid w:val="00D5327B"/>
    <w:rsid w:val="00D5327E"/>
    <w:rsid w:val="00D53391"/>
    <w:rsid w:val="00D533E3"/>
    <w:rsid w:val="00D53591"/>
    <w:rsid w:val="00D535DC"/>
    <w:rsid w:val="00D5362F"/>
    <w:rsid w:val="00D53970"/>
    <w:rsid w:val="00D53A4A"/>
    <w:rsid w:val="00D53CA0"/>
    <w:rsid w:val="00D53D09"/>
    <w:rsid w:val="00D53E48"/>
    <w:rsid w:val="00D53E6E"/>
    <w:rsid w:val="00D53F3F"/>
    <w:rsid w:val="00D53F5D"/>
    <w:rsid w:val="00D54034"/>
    <w:rsid w:val="00D5415F"/>
    <w:rsid w:val="00D5417C"/>
    <w:rsid w:val="00D54263"/>
    <w:rsid w:val="00D542BE"/>
    <w:rsid w:val="00D54351"/>
    <w:rsid w:val="00D54380"/>
    <w:rsid w:val="00D54388"/>
    <w:rsid w:val="00D548DD"/>
    <w:rsid w:val="00D5490D"/>
    <w:rsid w:val="00D54928"/>
    <w:rsid w:val="00D5495B"/>
    <w:rsid w:val="00D54AAB"/>
    <w:rsid w:val="00D54AAC"/>
    <w:rsid w:val="00D54AD6"/>
    <w:rsid w:val="00D54C41"/>
    <w:rsid w:val="00D54CAF"/>
    <w:rsid w:val="00D54D18"/>
    <w:rsid w:val="00D54E8B"/>
    <w:rsid w:val="00D54EF4"/>
    <w:rsid w:val="00D54FC1"/>
    <w:rsid w:val="00D54FEF"/>
    <w:rsid w:val="00D550CB"/>
    <w:rsid w:val="00D550F3"/>
    <w:rsid w:val="00D55391"/>
    <w:rsid w:val="00D5547A"/>
    <w:rsid w:val="00D554DA"/>
    <w:rsid w:val="00D5563B"/>
    <w:rsid w:val="00D557B9"/>
    <w:rsid w:val="00D558E1"/>
    <w:rsid w:val="00D55964"/>
    <w:rsid w:val="00D55B56"/>
    <w:rsid w:val="00D55B65"/>
    <w:rsid w:val="00D55BC8"/>
    <w:rsid w:val="00D55C53"/>
    <w:rsid w:val="00D55D10"/>
    <w:rsid w:val="00D55DA0"/>
    <w:rsid w:val="00D55DEB"/>
    <w:rsid w:val="00D55F2B"/>
    <w:rsid w:val="00D55FE1"/>
    <w:rsid w:val="00D56038"/>
    <w:rsid w:val="00D560C8"/>
    <w:rsid w:val="00D560C9"/>
    <w:rsid w:val="00D561E3"/>
    <w:rsid w:val="00D562DA"/>
    <w:rsid w:val="00D56377"/>
    <w:rsid w:val="00D565A5"/>
    <w:rsid w:val="00D565E9"/>
    <w:rsid w:val="00D566EC"/>
    <w:rsid w:val="00D56721"/>
    <w:rsid w:val="00D56932"/>
    <w:rsid w:val="00D569E6"/>
    <w:rsid w:val="00D569EA"/>
    <w:rsid w:val="00D56B54"/>
    <w:rsid w:val="00D56D69"/>
    <w:rsid w:val="00D56F55"/>
    <w:rsid w:val="00D57080"/>
    <w:rsid w:val="00D570B1"/>
    <w:rsid w:val="00D570CE"/>
    <w:rsid w:val="00D57201"/>
    <w:rsid w:val="00D572DF"/>
    <w:rsid w:val="00D5735E"/>
    <w:rsid w:val="00D57381"/>
    <w:rsid w:val="00D57415"/>
    <w:rsid w:val="00D57618"/>
    <w:rsid w:val="00D57638"/>
    <w:rsid w:val="00D57650"/>
    <w:rsid w:val="00D57718"/>
    <w:rsid w:val="00D57792"/>
    <w:rsid w:val="00D577B4"/>
    <w:rsid w:val="00D57ABD"/>
    <w:rsid w:val="00D57B41"/>
    <w:rsid w:val="00D57BB2"/>
    <w:rsid w:val="00D57C73"/>
    <w:rsid w:val="00D57DED"/>
    <w:rsid w:val="00D600AD"/>
    <w:rsid w:val="00D600BB"/>
    <w:rsid w:val="00D600BF"/>
    <w:rsid w:val="00D601B4"/>
    <w:rsid w:val="00D602A8"/>
    <w:rsid w:val="00D60547"/>
    <w:rsid w:val="00D6057E"/>
    <w:rsid w:val="00D6090D"/>
    <w:rsid w:val="00D60B55"/>
    <w:rsid w:val="00D60B5B"/>
    <w:rsid w:val="00D60BB8"/>
    <w:rsid w:val="00D60BC9"/>
    <w:rsid w:val="00D60C6B"/>
    <w:rsid w:val="00D60C8C"/>
    <w:rsid w:val="00D60DAC"/>
    <w:rsid w:val="00D60DF4"/>
    <w:rsid w:val="00D60EDE"/>
    <w:rsid w:val="00D60F28"/>
    <w:rsid w:val="00D60F4E"/>
    <w:rsid w:val="00D611D2"/>
    <w:rsid w:val="00D612F0"/>
    <w:rsid w:val="00D61322"/>
    <w:rsid w:val="00D6141B"/>
    <w:rsid w:val="00D61424"/>
    <w:rsid w:val="00D614D1"/>
    <w:rsid w:val="00D615BC"/>
    <w:rsid w:val="00D615C0"/>
    <w:rsid w:val="00D618DF"/>
    <w:rsid w:val="00D61926"/>
    <w:rsid w:val="00D61A72"/>
    <w:rsid w:val="00D61AD5"/>
    <w:rsid w:val="00D61AEB"/>
    <w:rsid w:val="00D61BF5"/>
    <w:rsid w:val="00D61CC9"/>
    <w:rsid w:val="00D61F42"/>
    <w:rsid w:val="00D61F44"/>
    <w:rsid w:val="00D62131"/>
    <w:rsid w:val="00D62177"/>
    <w:rsid w:val="00D621CB"/>
    <w:rsid w:val="00D6253F"/>
    <w:rsid w:val="00D62666"/>
    <w:rsid w:val="00D62721"/>
    <w:rsid w:val="00D627D2"/>
    <w:rsid w:val="00D62923"/>
    <w:rsid w:val="00D629B9"/>
    <w:rsid w:val="00D629EB"/>
    <w:rsid w:val="00D62C85"/>
    <w:rsid w:val="00D62D69"/>
    <w:rsid w:val="00D62DA3"/>
    <w:rsid w:val="00D62E73"/>
    <w:rsid w:val="00D6303C"/>
    <w:rsid w:val="00D6308B"/>
    <w:rsid w:val="00D63280"/>
    <w:rsid w:val="00D6338C"/>
    <w:rsid w:val="00D633DC"/>
    <w:rsid w:val="00D635C2"/>
    <w:rsid w:val="00D636F6"/>
    <w:rsid w:val="00D63741"/>
    <w:rsid w:val="00D63902"/>
    <w:rsid w:val="00D63A58"/>
    <w:rsid w:val="00D63AEA"/>
    <w:rsid w:val="00D63B5E"/>
    <w:rsid w:val="00D63C43"/>
    <w:rsid w:val="00D63D8D"/>
    <w:rsid w:val="00D63E0D"/>
    <w:rsid w:val="00D63F2C"/>
    <w:rsid w:val="00D63F8D"/>
    <w:rsid w:val="00D63F9E"/>
    <w:rsid w:val="00D64086"/>
    <w:rsid w:val="00D645BD"/>
    <w:rsid w:val="00D64701"/>
    <w:rsid w:val="00D6488B"/>
    <w:rsid w:val="00D649FF"/>
    <w:rsid w:val="00D64A29"/>
    <w:rsid w:val="00D64AE1"/>
    <w:rsid w:val="00D64C95"/>
    <w:rsid w:val="00D64CF2"/>
    <w:rsid w:val="00D64D9E"/>
    <w:rsid w:val="00D64F90"/>
    <w:rsid w:val="00D6502B"/>
    <w:rsid w:val="00D65086"/>
    <w:rsid w:val="00D651E2"/>
    <w:rsid w:val="00D652CF"/>
    <w:rsid w:val="00D65386"/>
    <w:rsid w:val="00D653F5"/>
    <w:rsid w:val="00D65554"/>
    <w:rsid w:val="00D65628"/>
    <w:rsid w:val="00D65662"/>
    <w:rsid w:val="00D656C0"/>
    <w:rsid w:val="00D6579D"/>
    <w:rsid w:val="00D657AF"/>
    <w:rsid w:val="00D6595A"/>
    <w:rsid w:val="00D65A49"/>
    <w:rsid w:val="00D65D65"/>
    <w:rsid w:val="00D65E9E"/>
    <w:rsid w:val="00D65F9F"/>
    <w:rsid w:val="00D660B4"/>
    <w:rsid w:val="00D6629B"/>
    <w:rsid w:val="00D66383"/>
    <w:rsid w:val="00D66423"/>
    <w:rsid w:val="00D6644E"/>
    <w:rsid w:val="00D664E1"/>
    <w:rsid w:val="00D6654F"/>
    <w:rsid w:val="00D665DA"/>
    <w:rsid w:val="00D666E6"/>
    <w:rsid w:val="00D668A2"/>
    <w:rsid w:val="00D66A14"/>
    <w:rsid w:val="00D66A25"/>
    <w:rsid w:val="00D66AC1"/>
    <w:rsid w:val="00D66D48"/>
    <w:rsid w:val="00D66E87"/>
    <w:rsid w:val="00D66EDE"/>
    <w:rsid w:val="00D66EF3"/>
    <w:rsid w:val="00D66FF0"/>
    <w:rsid w:val="00D670C1"/>
    <w:rsid w:val="00D671D8"/>
    <w:rsid w:val="00D671EC"/>
    <w:rsid w:val="00D672BA"/>
    <w:rsid w:val="00D672EF"/>
    <w:rsid w:val="00D67394"/>
    <w:rsid w:val="00D673F0"/>
    <w:rsid w:val="00D67789"/>
    <w:rsid w:val="00D677E6"/>
    <w:rsid w:val="00D67854"/>
    <w:rsid w:val="00D67893"/>
    <w:rsid w:val="00D67966"/>
    <w:rsid w:val="00D679CF"/>
    <w:rsid w:val="00D67A51"/>
    <w:rsid w:val="00D67B44"/>
    <w:rsid w:val="00D67C2E"/>
    <w:rsid w:val="00D67D2A"/>
    <w:rsid w:val="00D67D9A"/>
    <w:rsid w:val="00D67F1F"/>
    <w:rsid w:val="00D67F51"/>
    <w:rsid w:val="00D7012A"/>
    <w:rsid w:val="00D7024B"/>
    <w:rsid w:val="00D7028D"/>
    <w:rsid w:val="00D702E9"/>
    <w:rsid w:val="00D70367"/>
    <w:rsid w:val="00D7053F"/>
    <w:rsid w:val="00D70542"/>
    <w:rsid w:val="00D70574"/>
    <w:rsid w:val="00D7063C"/>
    <w:rsid w:val="00D7077D"/>
    <w:rsid w:val="00D70818"/>
    <w:rsid w:val="00D709B8"/>
    <w:rsid w:val="00D709FE"/>
    <w:rsid w:val="00D71132"/>
    <w:rsid w:val="00D711C2"/>
    <w:rsid w:val="00D7148F"/>
    <w:rsid w:val="00D716AB"/>
    <w:rsid w:val="00D71832"/>
    <w:rsid w:val="00D71A7D"/>
    <w:rsid w:val="00D71AEC"/>
    <w:rsid w:val="00D71B26"/>
    <w:rsid w:val="00D71B36"/>
    <w:rsid w:val="00D71CDA"/>
    <w:rsid w:val="00D71D4C"/>
    <w:rsid w:val="00D71EC4"/>
    <w:rsid w:val="00D71EE2"/>
    <w:rsid w:val="00D71F49"/>
    <w:rsid w:val="00D71F5D"/>
    <w:rsid w:val="00D7226A"/>
    <w:rsid w:val="00D727A7"/>
    <w:rsid w:val="00D727D0"/>
    <w:rsid w:val="00D7290B"/>
    <w:rsid w:val="00D72959"/>
    <w:rsid w:val="00D72AC9"/>
    <w:rsid w:val="00D72BA6"/>
    <w:rsid w:val="00D72C79"/>
    <w:rsid w:val="00D72D45"/>
    <w:rsid w:val="00D72D59"/>
    <w:rsid w:val="00D72E0A"/>
    <w:rsid w:val="00D72E92"/>
    <w:rsid w:val="00D73178"/>
    <w:rsid w:val="00D73235"/>
    <w:rsid w:val="00D73445"/>
    <w:rsid w:val="00D7365A"/>
    <w:rsid w:val="00D737A0"/>
    <w:rsid w:val="00D73948"/>
    <w:rsid w:val="00D73A56"/>
    <w:rsid w:val="00D73A5B"/>
    <w:rsid w:val="00D73B4F"/>
    <w:rsid w:val="00D73BDF"/>
    <w:rsid w:val="00D73CEB"/>
    <w:rsid w:val="00D740D9"/>
    <w:rsid w:val="00D740E3"/>
    <w:rsid w:val="00D74100"/>
    <w:rsid w:val="00D74182"/>
    <w:rsid w:val="00D7425B"/>
    <w:rsid w:val="00D742CC"/>
    <w:rsid w:val="00D745A3"/>
    <w:rsid w:val="00D74701"/>
    <w:rsid w:val="00D74758"/>
    <w:rsid w:val="00D7486F"/>
    <w:rsid w:val="00D74986"/>
    <w:rsid w:val="00D74B8C"/>
    <w:rsid w:val="00D74B9C"/>
    <w:rsid w:val="00D74C62"/>
    <w:rsid w:val="00D74DE8"/>
    <w:rsid w:val="00D75045"/>
    <w:rsid w:val="00D7515C"/>
    <w:rsid w:val="00D7529E"/>
    <w:rsid w:val="00D753E7"/>
    <w:rsid w:val="00D75525"/>
    <w:rsid w:val="00D75557"/>
    <w:rsid w:val="00D756BA"/>
    <w:rsid w:val="00D75706"/>
    <w:rsid w:val="00D75841"/>
    <w:rsid w:val="00D7587E"/>
    <w:rsid w:val="00D758B6"/>
    <w:rsid w:val="00D7596F"/>
    <w:rsid w:val="00D759FD"/>
    <w:rsid w:val="00D75A98"/>
    <w:rsid w:val="00D75BA5"/>
    <w:rsid w:val="00D75BB5"/>
    <w:rsid w:val="00D75C83"/>
    <w:rsid w:val="00D75C8B"/>
    <w:rsid w:val="00D75F98"/>
    <w:rsid w:val="00D76056"/>
    <w:rsid w:val="00D760EA"/>
    <w:rsid w:val="00D761A1"/>
    <w:rsid w:val="00D7622C"/>
    <w:rsid w:val="00D7633A"/>
    <w:rsid w:val="00D764CD"/>
    <w:rsid w:val="00D76515"/>
    <w:rsid w:val="00D765A2"/>
    <w:rsid w:val="00D7665F"/>
    <w:rsid w:val="00D76860"/>
    <w:rsid w:val="00D76913"/>
    <w:rsid w:val="00D76959"/>
    <w:rsid w:val="00D76A55"/>
    <w:rsid w:val="00D76AAF"/>
    <w:rsid w:val="00D76D84"/>
    <w:rsid w:val="00D76E3A"/>
    <w:rsid w:val="00D76FA7"/>
    <w:rsid w:val="00D76FF9"/>
    <w:rsid w:val="00D77501"/>
    <w:rsid w:val="00D77524"/>
    <w:rsid w:val="00D77574"/>
    <w:rsid w:val="00D775BF"/>
    <w:rsid w:val="00D77643"/>
    <w:rsid w:val="00D77962"/>
    <w:rsid w:val="00D77CC2"/>
    <w:rsid w:val="00D77D3B"/>
    <w:rsid w:val="00D77F45"/>
    <w:rsid w:val="00D77FE8"/>
    <w:rsid w:val="00D800F3"/>
    <w:rsid w:val="00D801A0"/>
    <w:rsid w:val="00D8024E"/>
    <w:rsid w:val="00D802FE"/>
    <w:rsid w:val="00D8041E"/>
    <w:rsid w:val="00D80439"/>
    <w:rsid w:val="00D804D0"/>
    <w:rsid w:val="00D80554"/>
    <w:rsid w:val="00D809D4"/>
    <w:rsid w:val="00D80AB2"/>
    <w:rsid w:val="00D80B20"/>
    <w:rsid w:val="00D80BC0"/>
    <w:rsid w:val="00D80C2A"/>
    <w:rsid w:val="00D80DB8"/>
    <w:rsid w:val="00D80ED6"/>
    <w:rsid w:val="00D80F32"/>
    <w:rsid w:val="00D80FDA"/>
    <w:rsid w:val="00D81033"/>
    <w:rsid w:val="00D810BC"/>
    <w:rsid w:val="00D81103"/>
    <w:rsid w:val="00D81121"/>
    <w:rsid w:val="00D8126F"/>
    <w:rsid w:val="00D81314"/>
    <w:rsid w:val="00D813BD"/>
    <w:rsid w:val="00D81485"/>
    <w:rsid w:val="00D814A0"/>
    <w:rsid w:val="00D81532"/>
    <w:rsid w:val="00D815B6"/>
    <w:rsid w:val="00D815F2"/>
    <w:rsid w:val="00D8163E"/>
    <w:rsid w:val="00D8179D"/>
    <w:rsid w:val="00D8182B"/>
    <w:rsid w:val="00D8192A"/>
    <w:rsid w:val="00D81AD3"/>
    <w:rsid w:val="00D81B94"/>
    <w:rsid w:val="00D81BB4"/>
    <w:rsid w:val="00D81D77"/>
    <w:rsid w:val="00D81DFD"/>
    <w:rsid w:val="00D82070"/>
    <w:rsid w:val="00D820E0"/>
    <w:rsid w:val="00D82257"/>
    <w:rsid w:val="00D822CC"/>
    <w:rsid w:val="00D823A8"/>
    <w:rsid w:val="00D823AF"/>
    <w:rsid w:val="00D823F1"/>
    <w:rsid w:val="00D82505"/>
    <w:rsid w:val="00D825F2"/>
    <w:rsid w:val="00D82777"/>
    <w:rsid w:val="00D82995"/>
    <w:rsid w:val="00D82A3B"/>
    <w:rsid w:val="00D82A5E"/>
    <w:rsid w:val="00D82B24"/>
    <w:rsid w:val="00D82B9F"/>
    <w:rsid w:val="00D82FD8"/>
    <w:rsid w:val="00D8304F"/>
    <w:rsid w:val="00D830E4"/>
    <w:rsid w:val="00D8310D"/>
    <w:rsid w:val="00D831E8"/>
    <w:rsid w:val="00D83280"/>
    <w:rsid w:val="00D834B3"/>
    <w:rsid w:val="00D834B4"/>
    <w:rsid w:val="00D83545"/>
    <w:rsid w:val="00D838F5"/>
    <w:rsid w:val="00D83960"/>
    <w:rsid w:val="00D83A57"/>
    <w:rsid w:val="00D83E56"/>
    <w:rsid w:val="00D83F44"/>
    <w:rsid w:val="00D83FE1"/>
    <w:rsid w:val="00D84024"/>
    <w:rsid w:val="00D8417D"/>
    <w:rsid w:val="00D842AC"/>
    <w:rsid w:val="00D843B1"/>
    <w:rsid w:val="00D8446D"/>
    <w:rsid w:val="00D84539"/>
    <w:rsid w:val="00D8466A"/>
    <w:rsid w:val="00D8479D"/>
    <w:rsid w:val="00D84857"/>
    <w:rsid w:val="00D84914"/>
    <w:rsid w:val="00D84952"/>
    <w:rsid w:val="00D84964"/>
    <w:rsid w:val="00D849AF"/>
    <w:rsid w:val="00D849FA"/>
    <w:rsid w:val="00D84A10"/>
    <w:rsid w:val="00D84B3B"/>
    <w:rsid w:val="00D84B51"/>
    <w:rsid w:val="00D84C33"/>
    <w:rsid w:val="00D84D9E"/>
    <w:rsid w:val="00D84E55"/>
    <w:rsid w:val="00D84EA1"/>
    <w:rsid w:val="00D84F0F"/>
    <w:rsid w:val="00D85069"/>
    <w:rsid w:val="00D850C8"/>
    <w:rsid w:val="00D85183"/>
    <w:rsid w:val="00D851B7"/>
    <w:rsid w:val="00D85218"/>
    <w:rsid w:val="00D85232"/>
    <w:rsid w:val="00D85262"/>
    <w:rsid w:val="00D8558A"/>
    <w:rsid w:val="00D85714"/>
    <w:rsid w:val="00D8593F"/>
    <w:rsid w:val="00D85957"/>
    <w:rsid w:val="00D85A0E"/>
    <w:rsid w:val="00D85A1B"/>
    <w:rsid w:val="00D85BEF"/>
    <w:rsid w:val="00D85CDA"/>
    <w:rsid w:val="00D85D14"/>
    <w:rsid w:val="00D85DF4"/>
    <w:rsid w:val="00D85ED5"/>
    <w:rsid w:val="00D861EC"/>
    <w:rsid w:val="00D86287"/>
    <w:rsid w:val="00D8643F"/>
    <w:rsid w:val="00D8666B"/>
    <w:rsid w:val="00D866EE"/>
    <w:rsid w:val="00D86708"/>
    <w:rsid w:val="00D8671B"/>
    <w:rsid w:val="00D86769"/>
    <w:rsid w:val="00D8694B"/>
    <w:rsid w:val="00D86950"/>
    <w:rsid w:val="00D86A08"/>
    <w:rsid w:val="00D86B0A"/>
    <w:rsid w:val="00D86BDF"/>
    <w:rsid w:val="00D8703A"/>
    <w:rsid w:val="00D87099"/>
    <w:rsid w:val="00D87288"/>
    <w:rsid w:val="00D8731D"/>
    <w:rsid w:val="00D873C5"/>
    <w:rsid w:val="00D873CC"/>
    <w:rsid w:val="00D876CF"/>
    <w:rsid w:val="00D8771A"/>
    <w:rsid w:val="00D87971"/>
    <w:rsid w:val="00D879D2"/>
    <w:rsid w:val="00D879F4"/>
    <w:rsid w:val="00D87B0E"/>
    <w:rsid w:val="00D87BAB"/>
    <w:rsid w:val="00D87D69"/>
    <w:rsid w:val="00D87D94"/>
    <w:rsid w:val="00D87E47"/>
    <w:rsid w:val="00D87EF9"/>
    <w:rsid w:val="00D9002D"/>
    <w:rsid w:val="00D9007D"/>
    <w:rsid w:val="00D901ED"/>
    <w:rsid w:val="00D90382"/>
    <w:rsid w:val="00D90644"/>
    <w:rsid w:val="00D90780"/>
    <w:rsid w:val="00D90806"/>
    <w:rsid w:val="00D90A8D"/>
    <w:rsid w:val="00D90BA6"/>
    <w:rsid w:val="00D90EC6"/>
    <w:rsid w:val="00D90F77"/>
    <w:rsid w:val="00D91120"/>
    <w:rsid w:val="00D91169"/>
    <w:rsid w:val="00D91306"/>
    <w:rsid w:val="00D913A0"/>
    <w:rsid w:val="00D913F2"/>
    <w:rsid w:val="00D91458"/>
    <w:rsid w:val="00D91548"/>
    <w:rsid w:val="00D915A6"/>
    <w:rsid w:val="00D9161C"/>
    <w:rsid w:val="00D91688"/>
    <w:rsid w:val="00D91726"/>
    <w:rsid w:val="00D91736"/>
    <w:rsid w:val="00D91770"/>
    <w:rsid w:val="00D9177E"/>
    <w:rsid w:val="00D91790"/>
    <w:rsid w:val="00D917BB"/>
    <w:rsid w:val="00D91855"/>
    <w:rsid w:val="00D918A9"/>
    <w:rsid w:val="00D91A42"/>
    <w:rsid w:val="00D91AE9"/>
    <w:rsid w:val="00D91C8E"/>
    <w:rsid w:val="00D91CAB"/>
    <w:rsid w:val="00D91CB8"/>
    <w:rsid w:val="00D91CFD"/>
    <w:rsid w:val="00D91D30"/>
    <w:rsid w:val="00D91D95"/>
    <w:rsid w:val="00D91E2E"/>
    <w:rsid w:val="00D91E6F"/>
    <w:rsid w:val="00D91E9B"/>
    <w:rsid w:val="00D9228F"/>
    <w:rsid w:val="00D92333"/>
    <w:rsid w:val="00D9238F"/>
    <w:rsid w:val="00D923CF"/>
    <w:rsid w:val="00D92590"/>
    <w:rsid w:val="00D9259D"/>
    <w:rsid w:val="00D925D3"/>
    <w:rsid w:val="00D92717"/>
    <w:rsid w:val="00D92A24"/>
    <w:rsid w:val="00D92A7C"/>
    <w:rsid w:val="00D92A91"/>
    <w:rsid w:val="00D92B0F"/>
    <w:rsid w:val="00D92B36"/>
    <w:rsid w:val="00D92B43"/>
    <w:rsid w:val="00D92B56"/>
    <w:rsid w:val="00D92B77"/>
    <w:rsid w:val="00D92BF4"/>
    <w:rsid w:val="00D92CC5"/>
    <w:rsid w:val="00D92CE2"/>
    <w:rsid w:val="00D92D7A"/>
    <w:rsid w:val="00D92F80"/>
    <w:rsid w:val="00D92FD4"/>
    <w:rsid w:val="00D9307E"/>
    <w:rsid w:val="00D930DA"/>
    <w:rsid w:val="00D9311E"/>
    <w:rsid w:val="00D93209"/>
    <w:rsid w:val="00D93406"/>
    <w:rsid w:val="00D934ED"/>
    <w:rsid w:val="00D9358E"/>
    <w:rsid w:val="00D93660"/>
    <w:rsid w:val="00D936AF"/>
    <w:rsid w:val="00D93702"/>
    <w:rsid w:val="00D93845"/>
    <w:rsid w:val="00D9393B"/>
    <w:rsid w:val="00D939BA"/>
    <w:rsid w:val="00D93AEE"/>
    <w:rsid w:val="00D93C54"/>
    <w:rsid w:val="00D93C6A"/>
    <w:rsid w:val="00D93CB1"/>
    <w:rsid w:val="00D93D11"/>
    <w:rsid w:val="00D93D39"/>
    <w:rsid w:val="00D93D62"/>
    <w:rsid w:val="00D93D8E"/>
    <w:rsid w:val="00D93DF4"/>
    <w:rsid w:val="00D93DF7"/>
    <w:rsid w:val="00D93E21"/>
    <w:rsid w:val="00D93EBE"/>
    <w:rsid w:val="00D93FC1"/>
    <w:rsid w:val="00D940A6"/>
    <w:rsid w:val="00D940D8"/>
    <w:rsid w:val="00D9424B"/>
    <w:rsid w:val="00D9434F"/>
    <w:rsid w:val="00D94356"/>
    <w:rsid w:val="00D94362"/>
    <w:rsid w:val="00D943E3"/>
    <w:rsid w:val="00D9483E"/>
    <w:rsid w:val="00D94CE1"/>
    <w:rsid w:val="00D94DEC"/>
    <w:rsid w:val="00D95235"/>
    <w:rsid w:val="00D955CB"/>
    <w:rsid w:val="00D95717"/>
    <w:rsid w:val="00D95775"/>
    <w:rsid w:val="00D957F2"/>
    <w:rsid w:val="00D95846"/>
    <w:rsid w:val="00D95A03"/>
    <w:rsid w:val="00D95B0A"/>
    <w:rsid w:val="00D95B4D"/>
    <w:rsid w:val="00D95E5E"/>
    <w:rsid w:val="00D95F32"/>
    <w:rsid w:val="00D9608B"/>
    <w:rsid w:val="00D960DA"/>
    <w:rsid w:val="00D960E9"/>
    <w:rsid w:val="00D961F4"/>
    <w:rsid w:val="00D9620A"/>
    <w:rsid w:val="00D96394"/>
    <w:rsid w:val="00D963B5"/>
    <w:rsid w:val="00D964DB"/>
    <w:rsid w:val="00D966D5"/>
    <w:rsid w:val="00D968A2"/>
    <w:rsid w:val="00D968E1"/>
    <w:rsid w:val="00D96900"/>
    <w:rsid w:val="00D9696D"/>
    <w:rsid w:val="00D96AB6"/>
    <w:rsid w:val="00D96AD1"/>
    <w:rsid w:val="00D96BA7"/>
    <w:rsid w:val="00D96D7E"/>
    <w:rsid w:val="00D96D8C"/>
    <w:rsid w:val="00D96DD0"/>
    <w:rsid w:val="00D970D6"/>
    <w:rsid w:val="00D971B0"/>
    <w:rsid w:val="00D971D0"/>
    <w:rsid w:val="00D971E6"/>
    <w:rsid w:val="00D9730D"/>
    <w:rsid w:val="00D97389"/>
    <w:rsid w:val="00D9741D"/>
    <w:rsid w:val="00D97433"/>
    <w:rsid w:val="00D97538"/>
    <w:rsid w:val="00D9762A"/>
    <w:rsid w:val="00D977FB"/>
    <w:rsid w:val="00D97992"/>
    <w:rsid w:val="00D979B3"/>
    <w:rsid w:val="00D97A62"/>
    <w:rsid w:val="00D97DB5"/>
    <w:rsid w:val="00D97E22"/>
    <w:rsid w:val="00D97F85"/>
    <w:rsid w:val="00DA014D"/>
    <w:rsid w:val="00DA0157"/>
    <w:rsid w:val="00DA016D"/>
    <w:rsid w:val="00DA03CC"/>
    <w:rsid w:val="00DA057D"/>
    <w:rsid w:val="00DA08C1"/>
    <w:rsid w:val="00DA097B"/>
    <w:rsid w:val="00DA09A1"/>
    <w:rsid w:val="00DA0B66"/>
    <w:rsid w:val="00DA0C6C"/>
    <w:rsid w:val="00DA0E5C"/>
    <w:rsid w:val="00DA0E69"/>
    <w:rsid w:val="00DA0F72"/>
    <w:rsid w:val="00DA1022"/>
    <w:rsid w:val="00DA136C"/>
    <w:rsid w:val="00DA1616"/>
    <w:rsid w:val="00DA167B"/>
    <w:rsid w:val="00DA16EA"/>
    <w:rsid w:val="00DA17CE"/>
    <w:rsid w:val="00DA17D2"/>
    <w:rsid w:val="00DA198E"/>
    <w:rsid w:val="00DA1AA3"/>
    <w:rsid w:val="00DA1B72"/>
    <w:rsid w:val="00DA1CF0"/>
    <w:rsid w:val="00DA1DD3"/>
    <w:rsid w:val="00DA1EA0"/>
    <w:rsid w:val="00DA1F9E"/>
    <w:rsid w:val="00DA206F"/>
    <w:rsid w:val="00DA2189"/>
    <w:rsid w:val="00DA26FB"/>
    <w:rsid w:val="00DA2750"/>
    <w:rsid w:val="00DA27E7"/>
    <w:rsid w:val="00DA2822"/>
    <w:rsid w:val="00DA298E"/>
    <w:rsid w:val="00DA2A88"/>
    <w:rsid w:val="00DA2ACF"/>
    <w:rsid w:val="00DA2CB8"/>
    <w:rsid w:val="00DA2DA9"/>
    <w:rsid w:val="00DA2DBA"/>
    <w:rsid w:val="00DA2F14"/>
    <w:rsid w:val="00DA2F6C"/>
    <w:rsid w:val="00DA2F8F"/>
    <w:rsid w:val="00DA2FD9"/>
    <w:rsid w:val="00DA2FE8"/>
    <w:rsid w:val="00DA3122"/>
    <w:rsid w:val="00DA34A0"/>
    <w:rsid w:val="00DA358F"/>
    <w:rsid w:val="00DA3760"/>
    <w:rsid w:val="00DA378A"/>
    <w:rsid w:val="00DA37BF"/>
    <w:rsid w:val="00DA37F3"/>
    <w:rsid w:val="00DA38C2"/>
    <w:rsid w:val="00DA3DDF"/>
    <w:rsid w:val="00DA3E7B"/>
    <w:rsid w:val="00DA3EE8"/>
    <w:rsid w:val="00DA3F2E"/>
    <w:rsid w:val="00DA4009"/>
    <w:rsid w:val="00DA4068"/>
    <w:rsid w:val="00DA43AE"/>
    <w:rsid w:val="00DA4428"/>
    <w:rsid w:val="00DA45E9"/>
    <w:rsid w:val="00DA4B28"/>
    <w:rsid w:val="00DA4DC5"/>
    <w:rsid w:val="00DA4E3C"/>
    <w:rsid w:val="00DA4FB5"/>
    <w:rsid w:val="00DA50E4"/>
    <w:rsid w:val="00DA50FF"/>
    <w:rsid w:val="00DA51AE"/>
    <w:rsid w:val="00DA51B7"/>
    <w:rsid w:val="00DA5210"/>
    <w:rsid w:val="00DA52D4"/>
    <w:rsid w:val="00DA53FE"/>
    <w:rsid w:val="00DA56BD"/>
    <w:rsid w:val="00DA56C0"/>
    <w:rsid w:val="00DA56DA"/>
    <w:rsid w:val="00DA58AA"/>
    <w:rsid w:val="00DA5A7A"/>
    <w:rsid w:val="00DA5B9F"/>
    <w:rsid w:val="00DA5CD4"/>
    <w:rsid w:val="00DA5DF7"/>
    <w:rsid w:val="00DA5E08"/>
    <w:rsid w:val="00DA5E58"/>
    <w:rsid w:val="00DA5E93"/>
    <w:rsid w:val="00DA5F9A"/>
    <w:rsid w:val="00DA5FB9"/>
    <w:rsid w:val="00DA6267"/>
    <w:rsid w:val="00DA64B2"/>
    <w:rsid w:val="00DA6505"/>
    <w:rsid w:val="00DA659B"/>
    <w:rsid w:val="00DA6616"/>
    <w:rsid w:val="00DA6739"/>
    <w:rsid w:val="00DA694C"/>
    <w:rsid w:val="00DA694E"/>
    <w:rsid w:val="00DA6A90"/>
    <w:rsid w:val="00DA6D1C"/>
    <w:rsid w:val="00DA700A"/>
    <w:rsid w:val="00DA72BA"/>
    <w:rsid w:val="00DA74BE"/>
    <w:rsid w:val="00DA7681"/>
    <w:rsid w:val="00DA76F0"/>
    <w:rsid w:val="00DA77A5"/>
    <w:rsid w:val="00DA79B4"/>
    <w:rsid w:val="00DA7A55"/>
    <w:rsid w:val="00DA7C71"/>
    <w:rsid w:val="00DA7DA1"/>
    <w:rsid w:val="00DA7F2D"/>
    <w:rsid w:val="00DB0216"/>
    <w:rsid w:val="00DB021D"/>
    <w:rsid w:val="00DB0423"/>
    <w:rsid w:val="00DB0472"/>
    <w:rsid w:val="00DB0676"/>
    <w:rsid w:val="00DB071D"/>
    <w:rsid w:val="00DB0801"/>
    <w:rsid w:val="00DB0B67"/>
    <w:rsid w:val="00DB0C6B"/>
    <w:rsid w:val="00DB0CE2"/>
    <w:rsid w:val="00DB0F6A"/>
    <w:rsid w:val="00DB0F9A"/>
    <w:rsid w:val="00DB0FE8"/>
    <w:rsid w:val="00DB1081"/>
    <w:rsid w:val="00DB119B"/>
    <w:rsid w:val="00DB14D0"/>
    <w:rsid w:val="00DB14F1"/>
    <w:rsid w:val="00DB1576"/>
    <w:rsid w:val="00DB1631"/>
    <w:rsid w:val="00DB17A2"/>
    <w:rsid w:val="00DB17CE"/>
    <w:rsid w:val="00DB19A8"/>
    <w:rsid w:val="00DB1AC4"/>
    <w:rsid w:val="00DB1AC5"/>
    <w:rsid w:val="00DB1E9E"/>
    <w:rsid w:val="00DB20D5"/>
    <w:rsid w:val="00DB2116"/>
    <w:rsid w:val="00DB2132"/>
    <w:rsid w:val="00DB22DD"/>
    <w:rsid w:val="00DB241D"/>
    <w:rsid w:val="00DB243C"/>
    <w:rsid w:val="00DB25C0"/>
    <w:rsid w:val="00DB25DF"/>
    <w:rsid w:val="00DB26E3"/>
    <w:rsid w:val="00DB2859"/>
    <w:rsid w:val="00DB2B89"/>
    <w:rsid w:val="00DB2D94"/>
    <w:rsid w:val="00DB2F9F"/>
    <w:rsid w:val="00DB302E"/>
    <w:rsid w:val="00DB30CE"/>
    <w:rsid w:val="00DB313D"/>
    <w:rsid w:val="00DB322E"/>
    <w:rsid w:val="00DB34E4"/>
    <w:rsid w:val="00DB3576"/>
    <w:rsid w:val="00DB362C"/>
    <w:rsid w:val="00DB366A"/>
    <w:rsid w:val="00DB369C"/>
    <w:rsid w:val="00DB36B3"/>
    <w:rsid w:val="00DB3D3B"/>
    <w:rsid w:val="00DB3F74"/>
    <w:rsid w:val="00DB40BB"/>
    <w:rsid w:val="00DB41D2"/>
    <w:rsid w:val="00DB420B"/>
    <w:rsid w:val="00DB4273"/>
    <w:rsid w:val="00DB46CB"/>
    <w:rsid w:val="00DB4706"/>
    <w:rsid w:val="00DB4717"/>
    <w:rsid w:val="00DB4907"/>
    <w:rsid w:val="00DB4987"/>
    <w:rsid w:val="00DB49B8"/>
    <w:rsid w:val="00DB4B00"/>
    <w:rsid w:val="00DB4B1F"/>
    <w:rsid w:val="00DB4BF7"/>
    <w:rsid w:val="00DB4C05"/>
    <w:rsid w:val="00DB4D4F"/>
    <w:rsid w:val="00DB4DC4"/>
    <w:rsid w:val="00DB4EEF"/>
    <w:rsid w:val="00DB5035"/>
    <w:rsid w:val="00DB5549"/>
    <w:rsid w:val="00DB55F1"/>
    <w:rsid w:val="00DB56FC"/>
    <w:rsid w:val="00DB57DA"/>
    <w:rsid w:val="00DB586D"/>
    <w:rsid w:val="00DB58C3"/>
    <w:rsid w:val="00DB58E9"/>
    <w:rsid w:val="00DB5914"/>
    <w:rsid w:val="00DB5993"/>
    <w:rsid w:val="00DB5ADC"/>
    <w:rsid w:val="00DB5B74"/>
    <w:rsid w:val="00DB5BB2"/>
    <w:rsid w:val="00DB5C47"/>
    <w:rsid w:val="00DB5EBF"/>
    <w:rsid w:val="00DB5F3A"/>
    <w:rsid w:val="00DB60A7"/>
    <w:rsid w:val="00DB6251"/>
    <w:rsid w:val="00DB628D"/>
    <w:rsid w:val="00DB6354"/>
    <w:rsid w:val="00DB63FC"/>
    <w:rsid w:val="00DB644C"/>
    <w:rsid w:val="00DB6540"/>
    <w:rsid w:val="00DB65A7"/>
    <w:rsid w:val="00DB6731"/>
    <w:rsid w:val="00DB67A1"/>
    <w:rsid w:val="00DB67C1"/>
    <w:rsid w:val="00DB67EB"/>
    <w:rsid w:val="00DB6815"/>
    <w:rsid w:val="00DB6A3C"/>
    <w:rsid w:val="00DB6A53"/>
    <w:rsid w:val="00DB6B06"/>
    <w:rsid w:val="00DB6B5C"/>
    <w:rsid w:val="00DB6BD2"/>
    <w:rsid w:val="00DB6DD1"/>
    <w:rsid w:val="00DB7172"/>
    <w:rsid w:val="00DB7454"/>
    <w:rsid w:val="00DB75A7"/>
    <w:rsid w:val="00DB7758"/>
    <w:rsid w:val="00DB7815"/>
    <w:rsid w:val="00DB78C3"/>
    <w:rsid w:val="00DB7A28"/>
    <w:rsid w:val="00DB7A47"/>
    <w:rsid w:val="00DB7AB1"/>
    <w:rsid w:val="00DB7B72"/>
    <w:rsid w:val="00DB7DEB"/>
    <w:rsid w:val="00DB7E72"/>
    <w:rsid w:val="00DB7F4A"/>
    <w:rsid w:val="00DB7F8A"/>
    <w:rsid w:val="00DC0010"/>
    <w:rsid w:val="00DC0035"/>
    <w:rsid w:val="00DC004E"/>
    <w:rsid w:val="00DC00EA"/>
    <w:rsid w:val="00DC0216"/>
    <w:rsid w:val="00DC03FD"/>
    <w:rsid w:val="00DC0454"/>
    <w:rsid w:val="00DC04E6"/>
    <w:rsid w:val="00DC06B6"/>
    <w:rsid w:val="00DC07F8"/>
    <w:rsid w:val="00DC0A26"/>
    <w:rsid w:val="00DC0C21"/>
    <w:rsid w:val="00DC0C97"/>
    <w:rsid w:val="00DC0D59"/>
    <w:rsid w:val="00DC0D74"/>
    <w:rsid w:val="00DC1080"/>
    <w:rsid w:val="00DC1173"/>
    <w:rsid w:val="00DC1274"/>
    <w:rsid w:val="00DC12C6"/>
    <w:rsid w:val="00DC141A"/>
    <w:rsid w:val="00DC159B"/>
    <w:rsid w:val="00DC16E4"/>
    <w:rsid w:val="00DC173D"/>
    <w:rsid w:val="00DC19E7"/>
    <w:rsid w:val="00DC1A2B"/>
    <w:rsid w:val="00DC1A2D"/>
    <w:rsid w:val="00DC1AB3"/>
    <w:rsid w:val="00DC1B88"/>
    <w:rsid w:val="00DC1F63"/>
    <w:rsid w:val="00DC21C9"/>
    <w:rsid w:val="00DC2208"/>
    <w:rsid w:val="00DC22B0"/>
    <w:rsid w:val="00DC2464"/>
    <w:rsid w:val="00DC246A"/>
    <w:rsid w:val="00DC2479"/>
    <w:rsid w:val="00DC27C2"/>
    <w:rsid w:val="00DC27D4"/>
    <w:rsid w:val="00DC2909"/>
    <w:rsid w:val="00DC29D5"/>
    <w:rsid w:val="00DC2AE9"/>
    <w:rsid w:val="00DC2B65"/>
    <w:rsid w:val="00DC2C25"/>
    <w:rsid w:val="00DC2F06"/>
    <w:rsid w:val="00DC2F55"/>
    <w:rsid w:val="00DC2FCB"/>
    <w:rsid w:val="00DC3055"/>
    <w:rsid w:val="00DC30EF"/>
    <w:rsid w:val="00DC330C"/>
    <w:rsid w:val="00DC334A"/>
    <w:rsid w:val="00DC358F"/>
    <w:rsid w:val="00DC35BC"/>
    <w:rsid w:val="00DC3693"/>
    <w:rsid w:val="00DC380B"/>
    <w:rsid w:val="00DC381E"/>
    <w:rsid w:val="00DC394A"/>
    <w:rsid w:val="00DC3B66"/>
    <w:rsid w:val="00DC3C36"/>
    <w:rsid w:val="00DC3C73"/>
    <w:rsid w:val="00DC4177"/>
    <w:rsid w:val="00DC4190"/>
    <w:rsid w:val="00DC4239"/>
    <w:rsid w:val="00DC430A"/>
    <w:rsid w:val="00DC451E"/>
    <w:rsid w:val="00DC454F"/>
    <w:rsid w:val="00DC45D1"/>
    <w:rsid w:val="00DC46CD"/>
    <w:rsid w:val="00DC4767"/>
    <w:rsid w:val="00DC47E8"/>
    <w:rsid w:val="00DC492D"/>
    <w:rsid w:val="00DC4A2E"/>
    <w:rsid w:val="00DC4A4A"/>
    <w:rsid w:val="00DC4AB3"/>
    <w:rsid w:val="00DC4AFC"/>
    <w:rsid w:val="00DC4B7A"/>
    <w:rsid w:val="00DC4B9E"/>
    <w:rsid w:val="00DC4D5A"/>
    <w:rsid w:val="00DC5066"/>
    <w:rsid w:val="00DC50F1"/>
    <w:rsid w:val="00DC5278"/>
    <w:rsid w:val="00DC55DA"/>
    <w:rsid w:val="00DC564D"/>
    <w:rsid w:val="00DC58F2"/>
    <w:rsid w:val="00DC5920"/>
    <w:rsid w:val="00DC59D5"/>
    <w:rsid w:val="00DC5AB6"/>
    <w:rsid w:val="00DC5B82"/>
    <w:rsid w:val="00DC5B9C"/>
    <w:rsid w:val="00DC5D5F"/>
    <w:rsid w:val="00DC5F8C"/>
    <w:rsid w:val="00DC5FD5"/>
    <w:rsid w:val="00DC5FEC"/>
    <w:rsid w:val="00DC6023"/>
    <w:rsid w:val="00DC60C6"/>
    <w:rsid w:val="00DC6102"/>
    <w:rsid w:val="00DC614F"/>
    <w:rsid w:val="00DC6211"/>
    <w:rsid w:val="00DC635B"/>
    <w:rsid w:val="00DC6444"/>
    <w:rsid w:val="00DC652C"/>
    <w:rsid w:val="00DC65A2"/>
    <w:rsid w:val="00DC65C9"/>
    <w:rsid w:val="00DC660A"/>
    <w:rsid w:val="00DC6688"/>
    <w:rsid w:val="00DC68F4"/>
    <w:rsid w:val="00DC698A"/>
    <w:rsid w:val="00DC6A67"/>
    <w:rsid w:val="00DC6B75"/>
    <w:rsid w:val="00DC6B82"/>
    <w:rsid w:val="00DC6BA3"/>
    <w:rsid w:val="00DC6C76"/>
    <w:rsid w:val="00DC6D43"/>
    <w:rsid w:val="00DC6D55"/>
    <w:rsid w:val="00DC6D6C"/>
    <w:rsid w:val="00DC6DF6"/>
    <w:rsid w:val="00DC6E55"/>
    <w:rsid w:val="00DC6EAA"/>
    <w:rsid w:val="00DC6EE0"/>
    <w:rsid w:val="00DC6EEC"/>
    <w:rsid w:val="00DC6F1F"/>
    <w:rsid w:val="00DC6FCB"/>
    <w:rsid w:val="00DC716E"/>
    <w:rsid w:val="00DC71A5"/>
    <w:rsid w:val="00DC7390"/>
    <w:rsid w:val="00DC7555"/>
    <w:rsid w:val="00DC7611"/>
    <w:rsid w:val="00DC7723"/>
    <w:rsid w:val="00DC773A"/>
    <w:rsid w:val="00DC7770"/>
    <w:rsid w:val="00DC788C"/>
    <w:rsid w:val="00DC7972"/>
    <w:rsid w:val="00DC7A4D"/>
    <w:rsid w:val="00DC7BA7"/>
    <w:rsid w:val="00DC7D7C"/>
    <w:rsid w:val="00DC7DB6"/>
    <w:rsid w:val="00DC7DF4"/>
    <w:rsid w:val="00DC7E2B"/>
    <w:rsid w:val="00DC7FB8"/>
    <w:rsid w:val="00DD0125"/>
    <w:rsid w:val="00DD0160"/>
    <w:rsid w:val="00DD0168"/>
    <w:rsid w:val="00DD018B"/>
    <w:rsid w:val="00DD038D"/>
    <w:rsid w:val="00DD03A5"/>
    <w:rsid w:val="00DD0437"/>
    <w:rsid w:val="00DD047B"/>
    <w:rsid w:val="00DD0677"/>
    <w:rsid w:val="00DD06A7"/>
    <w:rsid w:val="00DD06B6"/>
    <w:rsid w:val="00DD081A"/>
    <w:rsid w:val="00DD08A1"/>
    <w:rsid w:val="00DD0939"/>
    <w:rsid w:val="00DD0A12"/>
    <w:rsid w:val="00DD0DE2"/>
    <w:rsid w:val="00DD131B"/>
    <w:rsid w:val="00DD1352"/>
    <w:rsid w:val="00DD1614"/>
    <w:rsid w:val="00DD165F"/>
    <w:rsid w:val="00DD169F"/>
    <w:rsid w:val="00DD1765"/>
    <w:rsid w:val="00DD1991"/>
    <w:rsid w:val="00DD1A13"/>
    <w:rsid w:val="00DD1A8E"/>
    <w:rsid w:val="00DD1B36"/>
    <w:rsid w:val="00DD1C97"/>
    <w:rsid w:val="00DD1CD3"/>
    <w:rsid w:val="00DD1DC9"/>
    <w:rsid w:val="00DD1E39"/>
    <w:rsid w:val="00DD1F60"/>
    <w:rsid w:val="00DD1F73"/>
    <w:rsid w:val="00DD1FB8"/>
    <w:rsid w:val="00DD20A4"/>
    <w:rsid w:val="00DD20BF"/>
    <w:rsid w:val="00DD21C9"/>
    <w:rsid w:val="00DD2299"/>
    <w:rsid w:val="00DD234D"/>
    <w:rsid w:val="00DD23A1"/>
    <w:rsid w:val="00DD23DA"/>
    <w:rsid w:val="00DD23FF"/>
    <w:rsid w:val="00DD242B"/>
    <w:rsid w:val="00DD2495"/>
    <w:rsid w:val="00DD24D8"/>
    <w:rsid w:val="00DD2607"/>
    <w:rsid w:val="00DD2B15"/>
    <w:rsid w:val="00DD2E49"/>
    <w:rsid w:val="00DD308D"/>
    <w:rsid w:val="00DD314F"/>
    <w:rsid w:val="00DD31D8"/>
    <w:rsid w:val="00DD32B7"/>
    <w:rsid w:val="00DD32EF"/>
    <w:rsid w:val="00DD33E7"/>
    <w:rsid w:val="00DD34AE"/>
    <w:rsid w:val="00DD35C9"/>
    <w:rsid w:val="00DD3646"/>
    <w:rsid w:val="00DD38D7"/>
    <w:rsid w:val="00DD3AC2"/>
    <w:rsid w:val="00DD3B3A"/>
    <w:rsid w:val="00DD3BE1"/>
    <w:rsid w:val="00DD3CCB"/>
    <w:rsid w:val="00DD3D03"/>
    <w:rsid w:val="00DD3EC5"/>
    <w:rsid w:val="00DD3F7D"/>
    <w:rsid w:val="00DD40BC"/>
    <w:rsid w:val="00DD40CB"/>
    <w:rsid w:val="00DD40D5"/>
    <w:rsid w:val="00DD41FC"/>
    <w:rsid w:val="00DD443A"/>
    <w:rsid w:val="00DD44C5"/>
    <w:rsid w:val="00DD45F5"/>
    <w:rsid w:val="00DD45F8"/>
    <w:rsid w:val="00DD46A2"/>
    <w:rsid w:val="00DD46AA"/>
    <w:rsid w:val="00DD476B"/>
    <w:rsid w:val="00DD4855"/>
    <w:rsid w:val="00DD487A"/>
    <w:rsid w:val="00DD4BFD"/>
    <w:rsid w:val="00DD4C10"/>
    <w:rsid w:val="00DD4C3E"/>
    <w:rsid w:val="00DD4C44"/>
    <w:rsid w:val="00DD4E62"/>
    <w:rsid w:val="00DD4EA0"/>
    <w:rsid w:val="00DD4FCE"/>
    <w:rsid w:val="00DD5207"/>
    <w:rsid w:val="00DD527F"/>
    <w:rsid w:val="00DD5290"/>
    <w:rsid w:val="00DD5515"/>
    <w:rsid w:val="00DD556F"/>
    <w:rsid w:val="00DD566D"/>
    <w:rsid w:val="00DD593D"/>
    <w:rsid w:val="00DD5A8F"/>
    <w:rsid w:val="00DD5B2F"/>
    <w:rsid w:val="00DD5D2B"/>
    <w:rsid w:val="00DD5F0F"/>
    <w:rsid w:val="00DD6003"/>
    <w:rsid w:val="00DD604D"/>
    <w:rsid w:val="00DD609D"/>
    <w:rsid w:val="00DD6182"/>
    <w:rsid w:val="00DD6386"/>
    <w:rsid w:val="00DD6528"/>
    <w:rsid w:val="00DD65FA"/>
    <w:rsid w:val="00DD6675"/>
    <w:rsid w:val="00DD6854"/>
    <w:rsid w:val="00DD68F3"/>
    <w:rsid w:val="00DD6A50"/>
    <w:rsid w:val="00DD6B09"/>
    <w:rsid w:val="00DD6C8A"/>
    <w:rsid w:val="00DD6F2E"/>
    <w:rsid w:val="00DD7169"/>
    <w:rsid w:val="00DD73E0"/>
    <w:rsid w:val="00DD748F"/>
    <w:rsid w:val="00DD76A4"/>
    <w:rsid w:val="00DD773B"/>
    <w:rsid w:val="00DD7784"/>
    <w:rsid w:val="00DD7D29"/>
    <w:rsid w:val="00DD7F31"/>
    <w:rsid w:val="00DE0055"/>
    <w:rsid w:val="00DE008E"/>
    <w:rsid w:val="00DE011F"/>
    <w:rsid w:val="00DE01E9"/>
    <w:rsid w:val="00DE0250"/>
    <w:rsid w:val="00DE04CE"/>
    <w:rsid w:val="00DE0622"/>
    <w:rsid w:val="00DE06C2"/>
    <w:rsid w:val="00DE0767"/>
    <w:rsid w:val="00DE07AA"/>
    <w:rsid w:val="00DE07CF"/>
    <w:rsid w:val="00DE099B"/>
    <w:rsid w:val="00DE0A1E"/>
    <w:rsid w:val="00DE0A46"/>
    <w:rsid w:val="00DE0B03"/>
    <w:rsid w:val="00DE0BDE"/>
    <w:rsid w:val="00DE0C6E"/>
    <w:rsid w:val="00DE0C93"/>
    <w:rsid w:val="00DE0D46"/>
    <w:rsid w:val="00DE0D5E"/>
    <w:rsid w:val="00DE0EBC"/>
    <w:rsid w:val="00DE102D"/>
    <w:rsid w:val="00DE11CD"/>
    <w:rsid w:val="00DE164B"/>
    <w:rsid w:val="00DE18C2"/>
    <w:rsid w:val="00DE19DF"/>
    <w:rsid w:val="00DE1B61"/>
    <w:rsid w:val="00DE1C14"/>
    <w:rsid w:val="00DE1C3D"/>
    <w:rsid w:val="00DE1DA3"/>
    <w:rsid w:val="00DE2211"/>
    <w:rsid w:val="00DE2298"/>
    <w:rsid w:val="00DE23BD"/>
    <w:rsid w:val="00DE26C1"/>
    <w:rsid w:val="00DE26CF"/>
    <w:rsid w:val="00DE27C1"/>
    <w:rsid w:val="00DE282E"/>
    <w:rsid w:val="00DE291C"/>
    <w:rsid w:val="00DE29C7"/>
    <w:rsid w:val="00DE2A1E"/>
    <w:rsid w:val="00DE2B0A"/>
    <w:rsid w:val="00DE2BCC"/>
    <w:rsid w:val="00DE2C8F"/>
    <w:rsid w:val="00DE2CB3"/>
    <w:rsid w:val="00DE2CC3"/>
    <w:rsid w:val="00DE2DB9"/>
    <w:rsid w:val="00DE2E7C"/>
    <w:rsid w:val="00DE2F3E"/>
    <w:rsid w:val="00DE31FD"/>
    <w:rsid w:val="00DE321B"/>
    <w:rsid w:val="00DE325A"/>
    <w:rsid w:val="00DE3260"/>
    <w:rsid w:val="00DE3281"/>
    <w:rsid w:val="00DE33FF"/>
    <w:rsid w:val="00DE3441"/>
    <w:rsid w:val="00DE349E"/>
    <w:rsid w:val="00DE3518"/>
    <w:rsid w:val="00DE3681"/>
    <w:rsid w:val="00DE389C"/>
    <w:rsid w:val="00DE3A4E"/>
    <w:rsid w:val="00DE3D87"/>
    <w:rsid w:val="00DE3DD6"/>
    <w:rsid w:val="00DE3E92"/>
    <w:rsid w:val="00DE4038"/>
    <w:rsid w:val="00DE406C"/>
    <w:rsid w:val="00DE40B8"/>
    <w:rsid w:val="00DE40BF"/>
    <w:rsid w:val="00DE42EA"/>
    <w:rsid w:val="00DE451A"/>
    <w:rsid w:val="00DE4602"/>
    <w:rsid w:val="00DE479B"/>
    <w:rsid w:val="00DE47FA"/>
    <w:rsid w:val="00DE48CF"/>
    <w:rsid w:val="00DE4AD4"/>
    <w:rsid w:val="00DE4BED"/>
    <w:rsid w:val="00DE4D24"/>
    <w:rsid w:val="00DE4FE5"/>
    <w:rsid w:val="00DE5004"/>
    <w:rsid w:val="00DE51AA"/>
    <w:rsid w:val="00DE52AD"/>
    <w:rsid w:val="00DE5433"/>
    <w:rsid w:val="00DE562D"/>
    <w:rsid w:val="00DE5635"/>
    <w:rsid w:val="00DE56BF"/>
    <w:rsid w:val="00DE56F7"/>
    <w:rsid w:val="00DE579D"/>
    <w:rsid w:val="00DE581A"/>
    <w:rsid w:val="00DE5850"/>
    <w:rsid w:val="00DE5A0B"/>
    <w:rsid w:val="00DE5AE7"/>
    <w:rsid w:val="00DE5BFF"/>
    <w:rsid w:val="00DE5C08"/>
    <w:rsid w:val="00DE5C28"/>
    <w:rsid w:val="00DE5C9E"/>
    <w:rsid w:val="00DE5E4E"/>
    <w:rsid w:val="00DE5EB3"/>
    <w:rsid w:val="00DE6044"/>
    <w:rsid w:val="00DE60CB"/>
    <w:rsid w:val="00DE6289"/>
    <w:rsid w:val="00DE650B"/>
    <w:rsid w:val="00DE65EE"/>
    <w:rsid w:val="00DE66CD"/>
    <w:rsid w:val="00DE66DD"/>
    <w:rsid w:val="00DE6725"/>
    <w:rsid w:val="00DE6AC7"/>
    <w:rsid w:val="00DE6B98"/>
    <w:rsid w:val="00DE6B9A"/>
    <w:rsid w:val="00DE6C1A"/>
    <w:rsid w:val="00DE6D06"/>
    <w:rsid w:val="00DE6E2F"/>
    <w:rsid w:val="00DE6E40"/>
    <w:rsid w:val="00DE6EF6"/>
    <w:rsid w:val="00DE6F6D"/>
    <w:rsid w:val="00DE70C8"/>
    <w:rsid w:val="00DE710A"/>
    <w:rsid w:val="00DE71D1"/>
    <w:rsid w:val="00DE733A"/>
    <w:rsid w:val="00DE73AD"/>
    <w:rsid w:val="00DE74E7"/>
    <w:rsid w:val="00DE75E3"/>
    <w:rsid w:val="00DE7636"/>
    <w:rsid w:val="00DE76C6"/>
    <w:rsid w:val="00DE7759"/>
    <w:rsid w:val="00DE7813"/>
    <w:rsid w:val="00DE7939"/>
    <w:rsid w:val="00DE7A08"/>
    <w:rsid w:val="00DE7AE4"/>
    <w:rsid w:val="00DE7D86"/>
    <w:rsid w:val="00DE7ED1"/>
    <w:rsid w:val="00DE7EE3"/>
    <w:rsid w:val="00DE7F9B"/>
    <w:rsid w:val="00DF0030"/>
    <w:rsid w:val="00DF003A"/>
    <w:rsid w:val="00DF01A9"/>
    <w:rsid w:val="00DF01AC"/>
    <w:rsid w:val="00DF0359"/>
    <w:rsid w:val="00DF035A"/>
    <w:rsid w:val="00DF06CA"/>
    <w:rsid w:val="00DF0922"/>
    <w:rsid w:val="00DF09EB"/>
    <w:rsid w:val="00DF0A24"/>
    <w:rsid w:val="00DF0AD6"/>
    <w:rsid w:val="00DF0B8C"/>
    <w:rsid w:val="00DF0C4D"/>
    <w:rsid w:val="00DF0D6E"/>
    <w:rsid w:val="00DF0E01"/>
    <w:rsid w:val="00DF0FB5"/>
    <w:rsid w:val="00DF118E"/>
    <w:rsid w:val="00DF11AA"/>
    <w:rsid w:val="00DF1206"/>
    <w:rsid w:val="00DF1268"/>
    <w:rsid w:val="00DF13A2"/>
    <w:rsid w:val="00DF13C9"/>
    <w:rsid w:val="00DF14DF"/>
    <w:rsid w:val="00DF161A"/>
    <w:rsid w:val="00DF1666"/>
    <w:rsid w:val="00DF1672"/>
    <w:rsid w:val="00DF1762"/>
    <w:rsid w:val="00DF1866"/>
    <w:rsid w:val="00DF18D5"/>
    <w:rsid w:val="00DF1A74"/>
    <w:rsid w:val="00DF1C23"/>
    <w:rsid w:val="00DF1CF2"/>
    <w:rsid w:val="00DF1D94"/>
    <w:rsid w:val="00DF1E7D"/>
    <w:rsid w:val="00DF1EC2"/>
    <w:rsid w:val="00DF219E"/>
    <w:rsid w:val="00DF23F1"/>
    <w:rsid w:val="00DF2734"/>
    <w:rsid w:val="00DF2756"/>
    <w:rsid w:val="00DF289C"/>
    <w:rsid w:val="00DF2B64"/>
    <w:rsid w:val="00DF2C6E"/>
    <w:rsid w:val="00DF2C9A"/>
    <w:rsid w:val="00DF2DD7"/>
    <w:rsid w:val="00DF2DEF"/>
    <w:rsid w:val="00DF2E2F"/>
    <w:rsid w:val="00DF2E45"/>
    <w:rsid w:val="00DF309C"/>
    <w:rsid w:val="00DF3492"/>
    <w:rsid w:val="00DF34C3"/>
    <w:rsid w:val="00DF35B0"/>
    <w:rsid w:val="00DF3684"/>
    <w:rsid w:val="00DF3769"/>
    <w:rsid w:val="00DF386E"/>
    <w:rsid w:val="00DF3878"/>
    <w:rsid w:val="00DF38C9"/>
    <w:rsid w:val="00DF3A13"/>
    <w:rsid w:val="00DF3B0B"/>
    <w:rsid w:val="00DF3B88"/>
    <w:rsid w:val="00DF3C22"/>
    <w:rsid w:val="00DF3D2E"/>
    <w:rsid w:val="00DF3F32"/>
    <w:rsid w:val="00DF402E"/>
    <w:rsid w:val="00DF40FE"/>
    <w:rsid w:val="00DF411F"/>
    <w:rsid w:val="00DF41F0"/>
    <w:rsid w:val="00DF4290"/>
    <w:rsid w:val="00DF42A1"/>
    <w:rsid w:val="00DF42AE"/>
    <w:rsid w:val="00DF4482"/>
    <w:rsid w:val="00DF49B6"/>
    <w:rsid w:val="00DF4A8A"/>
    <w:rsid w:val="00DF4B1E"/>
    <w:rsid w:val="00DF4B48"/>
    <w:rsid w:val="00DF4B89"/>
    <w:rsid w:val="00DF4BD9"/>
    <w:rsid w:val="00DF4BF1"/>
    <w:rsid w:val="00DF4D7D"/>
    <w:rsid w:val="00DF4E09"/>
    <w:rsid w:val="00DF4E3F"/>
    <w:rsid w:val="00DF4E6C"/>
    <w:rsid w:val="00DF4EB4"/>
    <w:rsid w:val="00DF503C"/>
    <w:rsid w:val="00DF50EF"/>
    <w:rsid w:val="00DF5123"/>
    <w:rsid w:val="00DF519B"/>
    <w:rsid w:val="00DF5430"/>
    <w:rsid w:val="00DF5432"/>
    <w:rsid w:val="00DF5590"/>
    <w:rsid w:val="00DF5784"/>
    <w:rsid w:val="00DF5867"/>
    <w:rsid w:val="00DF598B"/>
    <w:rsid w:val="00DF5A75"/>
    <w:rsid w:val="00DF5B81"/>
    <w:rsid w:val="00DF5BCD"/>
    <w:rsid w:val="00DF5DCF"/>
    <w:rsid w:val="00DF5EA6"/>
    <w:rsid w:val="00DF5EBF"/>
    <w:rsid w:val="00DF5ED2"/>
    <w:rsid w:val="00DF5F25"/>
    <w:rsid w:val="00DF6006"/>
    <w:rsid w:val="00DF608D"/>
    <w:rsid w:val="00DF60BB"/>
    <w:rsid w:val="00DF61D3"/>
    <w:rsid w:val="00DF62B0"/>
    <w:rsid w:val="00DF652E"/>
    <w:rsid w:val="00DF65B3"/>
    <w:rsid w:val="00DF6764"/>
    <w:rsid w:val="00DF6767"/>
    <w:rsid w:val="00DF686F"/>
    <w:rsid w:val="00DF6889"/>
    <w:rsid w:val="00DF68D3"/>
    <w:rsid w:val="00DF696D"/>
    <w:rsid w:val="00DF6A41"/>
    <w:rsid w:val="00DF6B4A"/>
    <w:rsid w:val="00DF6CE9"/>
    <w:rsid w:val="00DF6D2C"/>
    <w:rsid w:val="00DF6DAD"/>
    <w:rsid w:val="00DF6EC3"/>
    <w:rsid w:val="00DF6F0C"/>
    <w:rsid w:val="00DF6FE6"/>
    <w:rsid w:val="00DF7061"/>
    <w:rsid w:val="00DF7175"/>
    <w:rsid w:val="00DF717B"/>
    <w:rsid w:val="00DF7206"/>
    <w:rsid w:val="00DF7216"/>
    <w:rsid w:val="00DF724C"/>
    <w:rsid w:val="00DF7288"/>
    <w:rsid w:val="00DF7387"/>
    <w:rsid w:val="00DF7476"/>
    <w:rsid w:val="00DF7528"/>
    <w:rsid w:val="00DF7691"/>
    <w:rsid w:val="00DF77A0"/>
    <w:rsid w:val="00DF798D"/>
    <w:rsid w:val="00DF79C2"/>
    <w:rsid w:val="00DF7CEB"/>
    <w:rsid w:val="00DF7D11"/>
    <w:rsid w:val="00DF7D1E"/>
    <w:rsid w:val="00DF7D40"/>
    <w:rsid w:val="00DF7EC5"/>
    <w:rsid w:val="00DF7EDE"/>
    <w:rsid w:val="00DF7F53"/>
    <w:rsid w:val="00E00024"/>
    <w:rsid w:val="00E0031C"/>
    <w:rsid w:val="00E0039C"/>
    <w:rsid w:val="00E0054C"/>
    <w:rsid w:val="00E0066F"/>
    <w:rsid w:val="00E006B5"/>
    <w:rsid w:val="00E00885"/>
    <w:rsid w:val="00E0090F"/>
    <w:rsid w:val="00E009DC"/>
    <w:rsid w:val="00E00A06"/>
    <w:rsid w:val="00E00D96"/>
    <w:rsid w:val="00E00F80"/>
    <w:rsid w:val="00E01052"/>
    <w:rsid w:val="00E010B7"/>
    <w:rsid w:val="00E010E7"/>
    <w:rsid w:val="00E01178"/>
    <w:rsid w:val="00E012C8"/>
    <w:rsid w:val="00E01372"/>
    <w:rsid w:val="00E013E3"/>
    <w:rsid w:val="00E0147F"/>
    <w:rsid w:val="00E014A1"/>
    <w:rsid w:val="00E015A0"/>
    <w:rsid w:val="00E015C8"/>
    <w:rsid w:val="00E0172D"/>
    <w:rsid w:val="00E01774"/>
    <w:rsid w:val="00E017BF"/>
    <w:rsid w:val="00E0196E"/>
    <w:rsid w:val="00E019C7"/>
    <w:rsid w:val="00E01B65"/>
    <w:rsid w:val="00E01CC9"/>
    <w:rsid w:val="00E01EF3"/>
    <w:rsid w:val="00E020DA"/>
    <w:rsid w:val="00E0214B"/>
    <w:rsid w:val="00E02253"/>
    <w:rsid w:val="00E0235C"/>
    <w:rsid w:val="00E02556"/>
    <w:rsid w:val="00E0256F"/>
    <w:rsid w:val="00E026A8"/>
    <w:rsid w:val="00E026FF"/>
    <w:rsid w:val="00E0279E"/>
    <w:rsid w:val="00E028CC"/>
    <w:rsid w:val="00E029B1"/>
    <w:rsid w:val="00E02A5A"/>
    <w:rsid w:val="00E02B14"/>
    <w:rsid w:val="00E02B9D"/>
    <w:rsid w:val="00E02C62"/>
    <w:rsid w:val="00E02CD4"/>
    <w:rsid w:val="00E02EF0"/>
    <w:rsid w:val="00E02F2E"/>
    <w:rsid w:val="00E03200"/>
    <w:rsid w:val="00E03242"/>
    <w:rsid w:val="00E0335F"/>
    <w:rsid w:val="00E033EC"/>
    <w:rsid w:val="00E035A7"/>
    <w:rsid w:val="00E035BB"/>
    <w:rsid w:val="00E035E4"/>
    <w:rsid w:val="00E0379B"/>
    <w:rsid w:val="00E037E3"/>
    <w:rsid w:val="00E03840"/>
    <w:rsid w:val="00E03B32"/>
    <w:rsid w:val="00E03BE2"/>
    <w:rsid w:val="00E03CA2"/>
    <w:rsid w:val="00E03DEB"/>
    <w:rsid w:val="00E03EBC"/>
    <w:rsid w:val="00E03F88"/>
    <w:rsid w:val="00E0403B"/>
    <w:rsid w:val="00E04105"/>
    <w:rsid w:val="00E04116"/>
    <w:rsid w:val="00E04132"/>
    <w:rsid w:val="00E0418C"/>
    <w:rsid w:val="00E0441A"/>
    <w:rsid w:val="00E04531"/>
    <w:rsid w:val="00E04532"/>
    <w:rsid w:val="00E0465F"/>
    <w:rsid w:val="00E0469C"/>
    <w:rsid w:val="00E047B1"/>
    <w:rsid w:val="00E0480B"/>
    <w:rsid w:val="00E04AC8"/>
    <w:rsid w:val="00E04B96"/>
    <w:rsid w:val="00E04BBE"/>
    <w:rsid w:val="00E04CF1"/>
    <w:rsid w:val="00E04D74"/>
    <w:rsid w:val="00E04EC7"/>
    <w:rsid w:val="00E04F19"/>
    <w:rsid w:val="00E04F81"/>
    <w:rsid w:val="00E05060"/>
    <w:rsid w:val="00E050C0"/>
    <w:rsid w:val="00E05204"/>
    <w:rsid w:val="00E05287"/>
    <w:rsid w:val="00E05309"/>
    <w:rsid w:val="00E05773"/>
    <w:rsid w:val="00E05A21"/>
    <w:rsid w:val="00E05C93"/>
    <w:rsid w:val="00E05CBB"/>
    <w:rsid w:val="00E05DE8"/>
    <w:rsid w:val="00E05DFE"/>
    <w:rsid w:val="00E05E0A"/>
    <w:rsid w:val="00E05E58"/>
    <w:rsid w:val="00E05FAC"/>
    <w:rsid w:val="00E060F4"/>
    <w:rsid w:val="00E06124"/>
    <w:rsid w:val="00E061BE"/>
    <w:rsid w:val="00E06583"/>
    <w:rsid w:val="00E0668E"/>
    <w:rsid w:val="00E066E6"/>
    <w:rsid w:val="00E06734"/>
    <w:rsid w:val="00E067C0"/>
    <w:rsid w:val="00E068A5"/>
    <w:rsid w:val="00E0695D"/>
    <w:rsid w:val="00E069E4"/>
    <w:rsid w:val="00E06A23"/>
    <w:rsid w:val="00E06ADF"/>
    <w:rsid w:val="00E06B22"/>
    <w:rsid w:val="00E06BCE"/>
    <w:rsid w:val="00E06DB0"/>
    <w:rsid w:val="00E06EC6"/>
    <w:rsid w:val="00E06F91"/>
    <w:rsid w:val="00E07054"/>
    <w:rsid w:val="00E07229"/>
    <w:rsid w:val="00E07281"/>
    <w:rsid w:val="00E072AC"/>
    <w:rsid w:val="00E07397"/>
    <w:rsid w:val="00E073D5"/>
    <w:rsid w:val="00E0740A"/>
    <w:rsid w:val="00E075B6"/>
    <w:rsid w:val="00E07711"/>
    <w:rsid w:val="00E07732"/>
    <w:rsid w:val="00E077A7"/>
    <w:rsid w:val="00E07867"/>
    <w:rsid w:val="00E0790E"/>
    <w:rsid w:val="00E07932"/>
    <w:rsid w:val="00E07B85"/>
    <w:rsid w:val="00E07CD5"/>
    <w:rsid w:val="00E07D67"/>
    <w:rsid w:val="00E07DB3"/>
    <w:rsid w:val="00E07E9C"/>
    <w:rsid w:val="00E07EF4"/>
    <w:rsid w:val="00E07F78"/>
    <w:rsid w:val="00E100F2"/>
    <w:rsid w:val="00E101C2"/>
    <w:rsid w:val="00E10218"/>
    <w:rsid w:val="00E105DE"/>
    <w:rsid w:val="00E10C2F"/>
    <w:rsid w:val="00E10D72"/>
    <w:rsid w:val="00E10D7B"/>
    <w:rsid w:val="00E10EA2"/>
    <w:rsid w:val="00E10F8E"/>
    <w:rsid w:val="00E11009"/>
    <w:rsid w:val="00E1109B"/>
    <w:rsid w:val="00E111D7"/>
    <w:rsid w:val="00E11247"/>
    <w:rsid w:val="00E11274"/>
    <w:rsid w:val="00E1127B"/>
    <w:rsid w:val="00E112DB"/>
    <w:rsid w:val="00E112ED"/>
    <w:rsid w:val="00E112FE"/>
    <w:rsid w:val="00E11410"/>
    <w:rsid w:val="00E115EF"/>
    <w:rsid w:val="00E1186E"/>
    <w:rsid w:val="00E118E8"/>
    <w:rsid w:val="00E11AED"/>
    <w:rsid w:val="00E11CBC"/>
    <w:rsid w:val="00E11DFE"/>
    <w:rsid w:val="00E11F5C"/>
    <w:rsid w:val="00E11FA3"/>
    <w:rsid w:val="00E121B4"/>
    <w:rsid w:val="00E122E2"/>
    <w:rsid w:val="00E122FB"/>
    <w:rsid w:val="00E126D0"/>
    <w:rsid w:val="00E129CC"/>
    <w:rsid w:val="00E12A96"/>
    <w:rsid w:val="00E12B37"/>
    <w:rsid w:val="00E12BD9"/>
    <w:rsid w:val="00E12D3B"/>
    <w:rsid w:val="00E12DD1"/>
    <w:rsid w:val="00E12E24"/>
    <w:rsid w:val="00E12E9B"/>
    <w:rsid w:val="00E12FAA"/>
    <w:rsid w:val="00E13187"/>
    <w:rsid w:val="00E1318B"/>
    <w:rsid w:val="00E1327C"/>
    <w:rsid w:val="00E132E8"/>
    <w:rsid w:val="00E134A6"/>
    <w:rsid w:val="00E13639"/>
    <w:rsid w:val="00E13794"/>
    <w:rsid w:val="00E13823"/>
    <w:rsid w:val="00E13BC1"/>
    <w:rsid w:val="00E13BED"/>
    <w:rsid w:val="00E13CB8"/>
    <w:rsid w:val="00E13D35"/>
    <w:rsid w:val="00E13D94"/>
    <w:rsid w:val="00E13DBB"/>
    <w:rsid w:val="00E140C9"/>
    <w:rsid w:val="00E141E0"/>
    <w:rsid w:val="00E142F4"/>
    <w:rsid w:val="00E143C4"/>
    <w:rsid w:val="00E1462F"/>
    <w:rsid w:val="00E1499B"/>
    <w:rsid w:val="00E14A33"/>
    <w:rsid w:val="00E14C0D"/>
    <w:rsid w:val="00E14CC0"/>
    <w:rsid w:val="00E14CF7"/>
    <w:rsid w:val="00E14DA1"/>
    <w:rsid w:val="00E14DDD"/>
    <w:rsid w:val="00E14E10"/>
    <w:rsid w:val="00E14ED6"/>
    <w:rsid w:val="00E15079"/>
    <w:rsid w:val="00E1515F"/>
    <w:rsid w:val="00E15335"/>
    <w:rsid w:val="00E15428"/>
    <w:rsid w:val="00E15486"/>
    <w:rsid w:val="00E15675"/>
    <w:rsid w:val="00E156E9"/>
    <w:rsid w:val="00E157D3"/>
    <w:rsid w:val="00E15A16"/>
    <w:rsid w:val="00E15A1D"/>
    <w:rsid w:val="00E15AED"/>
    <w:rsid w:val="00E15AEE"/>
    <w:rsid w:val="00E15B2C"/>
    <w:rsid w:val="00E15D24"/>
    <w:rsid w:val="00E15E0E"/>
    <w:rsid w:val="00E15EF4"/>
    <w:rsid w:val="00E15F2E"/>
    <w:rsid w:val="00E15FC0"/>
    <w:rsid w:val="00E16078"/>
    <w:rsid w:val="00E1614E"/>
    <w:rsid w:val="00E161B8"/>
    <w:rsid w:val="00E165A3"/>
    <w:rsid w:val="00E16628"/>
    <w:rsid w:val="00E167DE"/>
    <w:rsid w:val="00E168ED"/>
    <w:rsid w:val="00E1694F"/>
    <w:rsid w:val="00E16BAA"/>
    <w:rsid w:val="00E16E2E"/>
    <w:rsid w:val="00E16F3A"/>
    <w:rsid w:val="00E16FCA"/>
    <w:rsid w:val="00E17000"/>
    <w:rsid w:val="00E17070"/>
    <w:rsid w:val="00E171C2"/>
    <w:rsid w:val="00E172F2"/>
    <w:rsid w:val="00E17316"/>
    <w:rsid w:val="00E1749D"/>
    <w:rsid w:val="00E17963"/>
    <w:rsid w:val="00E179C4"/>
    <w:rsid w:val="00E17A44"/>
    <w:rsid w:val="00E17A7F"/>
    <w:rsid w:val="00E17C06"/>
    <w:rsid w:val="00E17C6B"/>
    <w:rsid w:val="00E17C75"/>
    <w:rsid w:val="00E17D6C"/>
    <w:rsid w:val="00E17DD2"/>
    <w:rsid w:val="00E17F01"/>
    <w:rsid w:val="00E17F78"/>
    <w:rsid w:val="00E17F7F"/>
    <w:rsid w:val="00E2007D"/>
    <w:rsid w:val="00E2021D"/>
    <w:rsid w:val="00E20503"/>
    <w:rsid w:val="00E2075E"/>
    <w:rsid w:val="00E20985"/>
    <w:rsid w:val="00E20A47"/>
    <w:rsid w:val="00E20AB9"/>
    <w:rsid w:val="00E20C1A"/>
    <w:rsid w:val="00E20C6E"/>
    <w:rsid w:val="00E21136"/>
    <w:rsid w:val="00E21240"/>
    <w:rsid w:val="00E2137D"/>
    <w:rsid w:val="00E21388"/>
    <w:rsid w:val="00E216AB"/>
    <w:rsid w:val="00E217E1"/>
    <w:rsid w:val="00E217FA"/>
    <w:rsid w:val="00E21804"/>
    <w:rsid w:val="00E21885"/>
    <w:rsid w:val="00E21AAC"/>
    <w:rsid w:val="00E21B10"/>
    <w:rsid w:val="00E21B3C"/>
    <w:rsid w:val="00E21B76"/>
    <w:rsid w:val="00E21BDC"/>
    <w:rsid w:val="00E21C68"/>
    <w:rsid w:val="00E21D0A"/>
    <w:rsid w:val="00E21D39"/>
    <w:rsid w:val="00E21D8D"/>
    <w:rsid w:val="00E21E41"/>
    <w:rsid w:val="00E22052"/>
    <w:rsid w:val="00E222F9"/>
    <w:rsid w:val="00E225C4"/>
    <w:rsid w:val="00E22608"/>
    <w:rsid w:val="00E228C1"/>
    <w:rsid w:val="00E22951"/>
    <w:rsid w:val="00E229AC"/>
    <w:rsid w:val="00E22A42"/>
    <w:rsid w:val="00E22AD9"/>
    <w:rsid w:val="00E22B1B"/>
    <w:rsid w:val="00E22BF9"/>
    <w:rsid w:val="00E22CA5"/>
    <w:rsid w:val="00E22CB2"/>
    <w:rsid w:val="00E22D34"/>
    <w:rsid w:val="00E22EAE"/>
    <w:rsid w:val="00E2305B"/>
    <w:rsid w:val="00E2309A"/>
    <w:rsid w:val="00E2314B"/>
    <w:rsid w:val="00E23192"/>
    <w:rsid w:val="00E231F8"/>
    <w:rsid w:val="00E23488"/>
    <w:rsid w:val="00E23837"/>
    <w:rsid w:val="00E23A97"/>
    <w:rsid w:val="00E23B21"/>
    <w:rsid w:val="00E23C0D"/>
    <w:rsid w:val="00E23E63"/>
    <w:rsid w:val="00E23ECB"/>
    <w:rsid w:val="00E23F25"/>
    <w:rsid w:val="00E24260"/>
    <w:rsid w:val="00E24368"/>
    <w:rsid w:val="00E246F1"/>
    <w:rsid w:val="00E24715"/>
    <w:rsid w:val="00E24751"/>
    <w:rsid w:val="00E24788"/>
    <w:rsid w:val="00E24820"/>
    <w:rsid w:val="00E24860"/>
    <w:rsid w:val="00E2488C"/>
    <w:rsid w:val="00E2491B"/>
    <w:rsid w:val="00E24930"/>
    <w:rsid w:val="00E249F1"/>
    <w:rsid w:val="00E24CB6"/>
    <w:rsid w:val="00E24E1C"/>
    <w:rsid w:val="00E24E2B"/>
    <w:rsid w:val="00E2501F"/>
    <w:rsid w:val="00E250CB"/>
    <w:rsid w:val="00E2511E"/>
    <w:rsid w:val="00E25269"/>
    <w:rsid w:val="00E2526D"/>
    <w:rsid w:val="00E2530C"/>
    <w:rsid w:val="00E25338"/>
    <w:rsid w:val="00E25467"/>
    <w:rsid w:val="00E25646"/>
    <w:rsid w:val="00E2568F"/>
    <w:rsid w:val="00E256F2"/>
    <w:rsid w:val="00E25D90"/>
    <w:rsid w:val="00E25E20"/>
    <w:rsid w:val="00E25F85"/>
    <w:rsid w:val="00E2602B"/>
    <w:rsid w:val="00E26068"/>
    <w:rsid w:val="00E2611D"/>
    <w:rsid w:val="00E26412"/>
    <w:rsid w:val="00E26528"/>
    <w:rsid w:val="00E2663C"/>
    <w:rsid w:val="00E2676D"/>
    <w:rsid w:val="00E26866"/>
    <w:rsid w:val="00E268B8"/>
    <w:rsid w:val="00E269E3"/>
    <w:rsid w:val="00E26CA9"/>
    <w:rsid w:val="00E26E7B"/>
    <w:rsid w:val="00E27162"/>
    <w:rsid w:val="00E27203"/>
    <w:rsid w:val="00E2724D"/>
    <w:rsid w:val="00E27269"/>
    <w:rsid w:val="00E27278"/>
    <w:rsid w:val="00E27286"/>
    <w:rsid w:val="00E27339"/>
    <w:rsid w:val="00E2737E"/>
    <w:rsid w:val="00E273C5"/>
    <w:rsid w:val="00E273CB"/>
    <w:rsid w:val="00E2747B"/>
    <w:rsid w:val="00E274ED"/>
    <w:rsid w:val="00E27561"/>
    <w:rsid w:val="00E278A7"/>
    <w:rsid w:val="00E278BE"/>
    <w:rsid w:val="00E278DB"/>
    <w:rsid w:val="00E27942"/>
    <w:rsid w:val="00E27A96"/>
    <w:rsid w:val="00E27BBB"/>
    <w:rsid w:val="00E27BE0"/>
    <w:rsid w:val="00E27D9D"/>
    <w:rsid w:val="00E30062"/>
    <w:rsid w:val="00E3007F"/>
    <w:rsid w:val="00E3008E"/>
    <w:rsid w:val="00E300AF"/>
    <w:rsid w:val="00E30122"/>
    <w:rsid w:val="00E301C5"/>
    <w:rsid w:val="00E30204"/>
    <w:rsid w:val="00E302A6"/>
    <w:rsid w:val="00E30399"/>
    <w:rsid w:val="00E3058C"/>
    <w:rsid w:val="00E3059D"/>
    <w:rsid w:val="00E305C1"/>
    <w:rsid w:val="00E305D6"/>
    <w:rsid w:val="00E305E5"/>
    <w:rsid w:val="00E30657"/>
    <w:rsid w:val="00E3076F"/>
    <w:rsid w:val="00E307CC"/>
    <w:rsid w:val="00E308A2"/>
    <w:rsid w:val="00E308C3"/>
    <w:rsid w:val="00E3090A"/>
    <w:rsid w:val="00E30996"/>
    <w:rsid w:val="00E309DD"/>
    <w:rsid w:val="00E30B2A"/>
    <w:rsid w:val="00E30BD7"/>
    <w:rsid w:val="00E30C7F"/>
    <w:rsid w:val="00E30ED7"/>
    <w:rsid w:val="00E30F67"/>
    <w:rsid w:val="00E30FF7"/>
    <w:rsid w:val="00E31239"/>
    <w:rsid w:val="00E313AA"/>
    <w:rsid w:val="00E31427"/>
    <w:rsid w:val="00E317A7"/>
    <w:rsid w:val="00E31904"/>
    <w:rsid w:val="00E31A61"/>
    <w:rsid w:val="00E31A9F"/>
    <w:rsid w:val="00E31B2E"/>
    <w:rsid w:val="00E31CB2"/>
    <w:rsid w:val="00E31E86"/>
    <w:rsid w:val="00E31F89"/>
    <w:rsid w:val="00E321DC"/>
    <w:rsid w:val="00E322B3"/>
    <w:rsid w:val="00E323A6"/>
    <w:rsid w:val="00E323F5"/>
    <w:rsid w:val="00E32532"/>
    <w:rsid w:val="00E32646"/>
    <w:rsid w:val="00E32728"/>
    <w:rsid w:val="00E32802"/>
    <w:rsid w:val="00E32947"/>
    <w:rsid w:val="00E329A1"/>
    <w:rsid w:val="00E32B27"/>
    <w:rsid w:val="00E32B28"/>
    <w:rsid w:val="00E32B5D"/>
    <w:rsid w:val="00E32D36"/>
    <w:rsid w:val="00E33054"/>
    <w:rsid w:val="00E330E2"/>
    <w:rsid w:val="00E332EF"/>
    <w:rsid w:val="00E33329"/>
    <w:rsid w:val="00E333C5"/>
    <w:rsid w:val="00E333C8"/>
    <w:rsid w:val="00E334FA"/>
    <w:rsid w:val="00E33566"/>
    <w:rsid w:val="00E3363C"/>
    <w:rsid w:val="00E336EC"/>
    <w:rsid w:val="00E33786"/>
    <w:rsid w:val="00E33B0D"/>
    <w:rsid w:val="00E33BD9"/>
    <w:rsid w:val="00E33C73"/>
    <w:rsid w:val="00E33CC9"/>
    <w:rsid w:val="00E33D9C"/>
    <w:rsid w:val="00E33ECA"/>
    <w:rsid w:val="00E33EDE"/>
    <w:rsid w:val="00E33F49"/>
    <w:rsid w:val="00E33FCC"/>
    <w:rsid w:val="00E341C9"/>
    <w:rsid w:val="00E34242"/>
    <w:rsid w:val="00E342FA"/>
    <w:rsid w:val="00E34375"/>
    <w:rsid w:val="00E34411"/>
    <w:rsid w:val="00E34420"/>
    <w:rsid w:val="00E3479D"/>
    <w:rsid w:val="00E347D8"/>
    <w:rsid w:val="00E3480E"/>
    <w:rsid w:val="00E34869"/>
    <w:rsid w:val="00E348D8"/>
    <w:rsid w:val="00E34AC6"/>
    <w:rsid w:val="00E34B8C"/>
    <w:rsid w:val="00E34BA2"/>
    <w:rsid w:val="00E34C39"/>
    <w:rsid w:val="00E34CA3"/>
    <w:rsid w:val="00E34D41"/>
    <w:rsid w:val="00E34FC9"/>
    <w:rsid w:val="00E3503F"/>
    <w:rsid w:val="00E350B6"/>
    <w:rsid w:val="00E3518D"/>
    <w:rsid w:val="00E3526D"/>
    <w:rsid w:val="00E352C0"/>
    <w:rsid w:val="00E353DB"/>
    <w:rsid w:val="00E355F8"/>
    <w:rsid w:val="00E35660"/>
    <w:rsid w:val="00E356FC"/>
    <w:rsid w:val="00E35738"/>
    <w:rsid w:val="00E35807"/>
    <w:rsid w:val="00E3594E"/>
    <w:rsid w:val="00E35A2D"/>
    <w:rsid w:val="00E35A44"/>
    <w:rsid w:val="00E35B90"/>
    <w:rsid w:val="00E35BA1"/>
    <w:rsid w:val="00E35BC6"/>
    <w:rsid w:val="00E35C3C"/>
    <w:rsid w:val="00E35CC9"/>
    <w:rsid w:val="00E35E73"/>
    <w:rsid w:val="00E35F68"/>
    <w:rsid w:val="00E35FC4"/>
    <w:rsid w:val="00E36012"/>
    <w:rsid w:val="00E3628B"/>
    <w:rsid w:val="00E36397"/>
    <w:rsid w:val="00E36703"/>
    <w:rsid w:val="00E36793"/>
    <w:rsid w:val="00E36945"/>
    <w:rsid w:val="00E36C9F"/>
    <w:rsid w:val="00E36D37"/>
    <w:rsid w:val="00E36D56"/>
    <w:rsid w:val="00E36D85"/>
    <w:rsid w:val="00E36EC9"/>
    <w:rsid w:val="00E37070"/>
    <w:rsid w:val="00E37171"/>
    <w:rsid w:val="00E37441"/>
    <w:rsid w:val="00E374A0"/>
    <w:rsid w:val="00E375E7"/>
    <w:rsid w:val="00E37608"/>
    <w:rsid w:val="00E37667"/>
    <w:rsid w:val="00E377E9"/>
    <w:rsid w:val="00E37999"/>
    <w:rsid w:val="00E37A4F"/>
    <w:rsid w:val="00E37A5C"/>
    <w:rsid w:val="00E37B77"/>
    <w:rsid w:val="00E37C59"/>
    <w:rsid w:val="00E37C9E"/>
    <w:rsid w:val="00E37E5C"/>
    <w:rsid w:val="00E37F17"/>
    <w:rsid w:val="00E40166"/>
    <w:rsid w:val="00E401F1"/>
    <w:rsid w:val="00E4040F"/>
    <w:rsid w:val="00E40416"/>
    <w:rsid w:val="00E4050A"/>
    <w:rsid w:val="00E40520"/>
    <w:rsid w:val="00E40602"/>
    <w:rsid w:val="00E40688"/>
    <w:rsid w:val="00E406FD"/>
    <w:rsid w:val="00E4076E"/>
    <w:rsid w:val="00E407D9"/>
    <w:rsid w:val="00E407E5"/>
    <w:rsid w:val="00E40818"/>
    <w:rsid w:val="00E40837"/>
    <w:rsid w:val="00E40930"/>
    <w:rsid w:val="00E40989"/>
    <w:rsid w:val="00E40B48"/>
    <w:rsid w:val="00E40EF2"/>
    <w:rsid w:val="00E40FDA"/>
    <w:rsid w:val="00E4111F"/>
    <w:rsid w:val="00E4113F"/>
    <w:rsid w:val="00E4115C"/>
    <w:rsid w:val="00E413B3"/>
    <w:rsid w:val="00E41416"/>
    <w:rsid w:val="00E4144C"/>
    <w:rsid w:val="00E41451"/>
    <w:rsid w:val="00E41504"/>
    <w:rsid w:val="00E416D9"/>
    <w:rsid w:val="00E416F0"/>
    <w:rsid w:val="00E4170D"/>
    <w:rsid w:val="00E41778"/>
    <w:rsid w:val="00E41825"/>
    <w:rsid w:val="00E41891"/>
    <w:rsid w:val="00E419EF"/>
    <w:rsid w:val="00E41B54"/>
    <w:rsid w:val="00E41CA4"/>
    <w:rsid w:val="00E41CCB"/>
    <w:rsid w:val="00E41D57"/>
    <w:rsid w:val="00E41DCF"/>
    <w:rsid w:val="00E41F01"/>
    <w:rsid w:val="00E42039"/>
    <w:rsid w:val="00E4204C"/>
    <w:rsid w:val="00E420AC"/>
    <w:rsid w:val="00E421AC"/>
    <w:rsid w:val="00E421CF"/>
    <w:rsid w:val="00E42373"/>
    <w:rsid w:val="00E423BF"/>
    <w:rsid w:val="00E423D7"/>
    <w:rsid w:val="00E424BD"/>
    <w:rsid w:val="00E425DB"/>
    <w:rsid w:val="00E425E7"/>
    <w:rsid w:val="00E4267D"/>
    <w:rsid w:val="00E42870"/>
    <w:rsid w:val="00E428F6"/>
    <w:rsid w:val="00E4292F"/>
    <w:rsid w:val="00E4298F"/>
    <w:rsid w:val="00E42AD1"/>
    <w:rsid w:val="00E42C00"/>
    <w:rsid w:val="00E42F07"/>
    <w:rsid w:val="00E432C2"/>
    <w:rsid w:val="00E43384"/>
    <w:rsid w:val="00E4343D"/>
    <w:rsid w:val="00E43488"/>
    <w:rsid w:val="00E43539"/>
    <w:rsid w:val="00E43754"/>
    <w:rsid w:val="00E43D16"/>
    <w:rsid w:val="00E43F39"/>
    <w:rsid w:val="00E44017"/>
    <w:rsid w:val="00E440D5"/>
    <w:rsid w:val="00E4414E"/>
    <w:rsid w:val="00E44273"/>
    <w:rsid w:val="00E44905"/>
    <w:rsid w:val="00E4496B"/>
    <w:rsid w:val="00E449E3"/>
    <w:rsid w:val="00E44A48"/>
    <w:rsid w:val="00E44AA3"/>
    <w:rsid w:val="00E44AD8"/>
    <w:rsid w:val="00E44AFA"/>
    <w:rsid w:val="00E44E62"/>
    <w:rsid w:val="00E44FDE"/>
    <w:rsid w:val="00E452CE"/>
    <w:rsid w:val="00E45370"/>
    <w:rsid w:val="00E45476"/>
    <w:rsid w:val="00E4559E"/>
    <w:rsid w:val="00E45673"/>
    <w:rsid w:val="00E456B0"/>
    <w:rsid w:val="00E458C2"/>
    <w:rsid w:val="00E4592C"/>
    <w:rsid w:val="00E45C1C"/>
    <w:rsid w:val="00E45C45"/>
    <w:rsid w:val="00E45DB6"/>
    <w:rsid w:val="00E4609A"/>
    <w:rsid w:val="00E460AD"/>
    <w:rsid w:val="00E460BC"/>
    <w:rsid w:val="00E460DC"/>
    <w:rsid w:val="00E465A5"/>
    <w:rsid w:val="00E4660A"/>
    <w:rsid w:val="00E4665F"/>
    <w:rsid w:val="00E46665"/>
    <w:rsid w:val="00E46740"/>
    <w:rsid w:val="00E46841"/>
    <w:rsid w:val="00E46869"/>
    <w:rsid w:val="00E468D4"/>
    <w:rsid w:val="00E46AE0"/>
    <w:rsid w:val="00E46EDB"/>
    <w:rsid w:val="00E47002"/>
    <w:rsid w:val="00E47020"/>
    <w:rsid w:val="00E470CF"/>
    <w:rsid w:val="00E471B6"/>
    <w:rsid w:val="00E471D0"/>
    <w:rsid w:val="00E47250"/>
    <w:rsid w:val="00E474D7"/>
    <w:rsid w:val="00E475B0"/>
    <w:rsid w:val="00E47620"/>
    <w:rsid w:val="00E476AC"/>
    <w:rsid w:val="00E4782F"/>
    <w:rsid w:val="00E4790E"/>
    <w:rsid w:val="00E47B9C"/>
    <w:rsid w:val="00E47BCB"/>
    <w:rsid w:val="00E47C1B"/>
    <w:rsid w:val="00E47C4C"/>
    <w:rsid w:val="00E47CD1"/>
    <w:rsid w:val="00E47CD7"/>
    <w:rsid w:val="00E47DA4"/>
    <w:rsid w:val="00E500A5"/>
    <w:rsid w:val="00E5012C"/>
    <w:rsid w:val="00E503BA"/>
    <w:rsid w:val="00E504B1"/>
    <w:rsid w:val="00E505B7"/>
    <w:rsid w:val="00E50617"/>
    <w:rsid w:val="00E5076D"/>
    <w:rsid w:val="00E50783"/>
    <w:rsid w:val="00E50917"/>
    <w:rsid w:val="00E509AB"/>
    <w:rsid w:val="00E50C57"/>
    <w:rsid w:val="00E50DFF"/>
    <w:rsid w:val="00E50EC9"/>
    <w:rsid w:val="00E51082"/>
    <w:rsid w:val="00E51123"/>
    <w:rsid w:val="00E51139"/>
    <w:rsid w:val="00E51151"/>
    <w:rsid w:val="00E51164"/>
    <w:rsid w:val="00E511D9"/>
    <w:rsid w:val="00E5133D"/>
    <w:rsid w:val="00E513D4"/>
    <w:rsid w:val="00E51406"/>
    <w:rsid w:val="00E5148E"/>
    <w:rsid w:val="00E51540"/>
    <w:rsid w:val="00E51545"/>
    <w:rsid w:val="00E5159A"/>
    <w:rsid w:val="00E515EB"/>
    <w:rsid w:val="00E5189F"/>
    <w:rsid w:val="00E5192F"/>
    <w:rsid w:val="00E51941"/>
    <w:rsid w:val="00E51CE3"/>
    <w:rsid w:val="00E51E58"/>
    <w:rsid w:val="00E51EA9"/>
    <w:rsid w:val="00E51FF7"/>
    <w:rsid w:val="00E520FC"/>
    <w:rsid w:val="00E52200"/>
    <w:rsid w:val="00E522C4"/>
    <w:rsid w:val="00E522EA"/>
    <w:rsid w:val="00E523DF"/>
    <w:rsid w:val="00E52403"/>
    <w:rsid w:val="00E5254B"/>
    <w:rsid w:val="00E5259A"/>
    <w:rsid w:val="00E525EB"/>
    <w:rsid w:val="00E52634"/>
    <w:rsid w:val="00E52825"/>
    <w:rsid w:val="00E52B5F"/>
    <w:rsid w:val="00E52BA9"/>
    <w:rsid w:val="00E52BD9"/>
    <w:rsid w:val="00E52F5B"/>
    <w:rsid w:val="00E53124"/>
    <w:rsid w:val="00E53501"/>
    <w:rsid w:val="00E5363C"/>
    <w:rsid w:val="00E537B5"/>
    <w:rsid w:val="00E5388C"/>
    <w:rsid w:val="00E53A43"/>
    <w:rsid w:val="00E53B10"/>
    <w:rsid w:val="00E53B42"/>
    <w:rsid w:val="00E53BE4"/>
    <w:rsid w:val="00E53C28"/>
    <w:rsid w:val="00E53D3A"/>
    <w:rsid w:val="00E53D80"/>
    <w:rsid w:val="00E53DBA"/>
    <w:rsid w:val="00E53F5F"/>
    <w:rsid w:val="00E54099"/>
    <w:rsid w:val="00E5415D"/>
    <w:rsid w:val="00E5441D"/>
    <w:rsid w:val="00E5457B"/>
    <w:rsid w:val="00E54897"/>
    <w:rsid w:val="00E548CD"/>
    <w:rsid w:val="00E549E8"/>
    <w:rsid w:val="00E54BAE"/>
    <w:rsid w:val="00E54C92"/>
    <w:rsid w:val="00E54DD3"/>
    <w:rsid w:val="00E54E7B"/>
    <w:rsid w:val="00E54F8E"/>
    <w:rsid w:val="00E54FA0"/>
    <w:rsid w:val="00E551A1"/>
    <w:rsid w:val="00E554AB"/>
    <w:rsid w:val="00E55581"/>
    <w:rsid w:val="00E55589"/>
    <w:rsid w:val="00E55591"/>
    <w:rsid w:val="00E55685"/>
    <w:rsid w:val="00E557E7"/>
    <w:rsid w:val="00E5595C"/>
    <w:rsid w:val="00E559E8"/>
    <w:rsid w:val="00E55A28"/>
    <w:rsid w:val="00E55A47"/>
    <w:rsid w:val="00E55B40"/>
    <w:rsid w:val="00E55D19"/>
    <w:rsid w:val="00E55D85"/>
    <w:rsid w:val="00E55D9D"/>
    <w:rsid w:val="00E55E11"/>
    <w:rsid w:val="00E55E62"/>
    <w:rsid w:val="00E55E78"/>
    <w:rsid w:val="00E55FDB"/>
    <w:rsid w:val="00E560E7"/>
    <w:rsid w:val="00E56301"/>
    <w:rsid w:val="00E56305"/>
    <w:rsid w:val="00E56412"/>
    <w:rsid w:val="00E564DE"/>
    <w:rsid w:val="00E5698F"/>
    <w:rsid w:val="00E56AB1"/>
    <w:rsid w:val="00E56B95"/>
    <w:rsid w:val="00E56D98"/>
    <w:rsid w:val="00E56E5C"/>
    <w:rsid w:val="00E56FC8"/>
    <w:rsid w:val="00E56FE9"/>
    <w:rsid w:val="00E570CD"/>
    <w:rsid w:val="00E5713D"/>
    <w:rsid w:val="00E571D2"/>
    <w:rsid w:val="00E571FC"/>
    <w:rsid w:val="00E57262"/>
    <w:rsid w:val="00E572AA"/>
    <w:rsid w:val="00E572E1"/>
    <w:rsid w:val="00E57339"/>
    <w:rsid w:val="00E5746F"/>
    <w:rsid w:val="00E57600"/>
    <w:rsid w:val="00E5774C"/>
    <w:rsid w:val="00E57AF1"/>
    <w:rsid w:val="00E57B3F"/>
    <w:rsid w:val="00E57B6A"/>
    <w:rsid w:val="00E57BC6"/>
    <w:rsid w:val="00E57C08"/>
    <w:rsid w:val="00E57DB3"/>
    <w:rsid w:val="00E57EF7"/>
    <w:rsid w:val="00E6001A"/>
    <w:rsid w:val="00E600CA"/>
    <w:rsid w:val="00E60322"/>
    <w:rsid w:val="00E60480"/>
    <w:rsid w:val="00E60591"/>
    <w:rsid w:val="00E605C4"/>
    <w:rsid w:val="00E605E7"/>
    <w:rsid w:val="00E6065E"/>
    <w:rsid w:val="00E60B23"/>
    <w:rsid w:val="00E60C69"/>
    <w:rsid w:val="00E60C84"/>
    <w:rsid w:val="00E60E39"/>
    <w:rsid w:val="00E60E3C"/>
    <w:rsid w:val="00E60F10"/>
    <w:rsid w:val="00E60F78"/>
    <w:rsid w:val="00E60FAC"/>
    <w:rsid w:val="00E61241"/>
    <w:rsid w:val="00E612AE"/>
    <w:rsid w:val="00E61368"/>
    <w:rsid w:val="00E61489"/>
    <w:rsid w:val="00E614DC"/>
    <w:rsid w:val="00E614ED"/>
    <w:rsid w:val="00E61521"/>
    <w:rsid w:val="00E615FB"/>
    <w:rsid w:val="00E61950"/>
    <w:rsid w:val="00E619E2"/>
    <w:rsid w:val="00E619EF"/>
    <w:rsid w:val="00E61A7D"/>
    <w:rsid w:val="00E61A98"/>
    <w:rsid w:val="00E61CB4"/>
    <w:rsid w:val="00E61CF5"/>
    <w:rsid w:val="00E6204A"/>
    <w:rsid w:val="00E620F8"/>
    <w:rsid w:val="00E62202"/>
    <w:rsid w:val="00E62241"/>
    <w:rsid w:val="00E622CF"/>
    <w:rsid w:val="00E623BD"/>
    <w:rsid w:val="00E62417"/>
    <w:rsid w:val="00E62422"/>
    <w:rsid w:val="00E62452"/>
    <w:rsid w:val="00E624B5"/>
    <w:rsid w:val="00E6251C"/>
    <w:rsid w:val="00E6264D"/>
    <w:rsid w:val="00E6282C"/>
    <w:rsid w:val="00E62A17"/>
    <w:rsid w:val="00E62B62"/>
    <w:rsid w:val="00E62BD5"/>
    <w:rsid w:val="00E62BEC"/>
    <w:rsid w:val="00E62D09"/>
    <w:rsid w:val="00E62DB3"/>
    <w:rsid w:val="00E62E15"/>
    <w:rsid w:val="00E62EEA"/>
    <w:rsid w:val="00E62F1B"/>
    <w:rsid w:val="00E62FD8"/>
    <w:rsid w:val="00E62FF2"/>
    <w:rsid w:val="00E6300C"/>
    <w:rsid w:val="00E6322C"/>
    <w:rsid w:val="00E6324D"/>
    <w:rsid w:val="00E63413"/>
    <w:rsid w:val="00E63452"/>
    <w:rsid w:val="00E634B0"/>
    <w:rsid w:val="00E63615"/>
    <w:rsid w:val="00E63755"/>
    <w:rsid w:val="00E63844"/>
    <w:rsid w:val="00E63893"/>
    <w:rsid w:val="00E638AC"/>
    <w:rsid w:val="00E63AB8"/>
    <w:rsid w:val="00E63B95"/>
    <w:rsid w:val="00E63BC3"/>
    <w:rsid w:val="00E63C3D"/>
    <w:rsid w:val="00E63E4D"/>
    <w:rsid w:val="00E63ED5"/>
    <w:rsid w:val="00E63F57"/>
    <w:rsid w:val="00E64108"/>
    <w:rsid w:val="00E64234"/>
    <w:rsid w:val="00E6427E"/>
    <w:rsid w:val="00E64301"/>
    <w:rsid w:val="00E64323"/>
    <w:rsid w:val="00E6435C"/>
    <w:rsid w:val="00E64381"/>
    <w:rsid w:val="00E644A9"/>
    <w:rsid w:val="00E644CC"/>
    <w:rsid w:val="00E645AE"/>
    <w:rsid w:val="00E6479A"/>
    <w:rsid w:val="00E647BD"/>
    <w:rsid w:val="00E64866"/>
    <w:rsid w:val="00E64AA8"/>
    <w:rsid w:val="00E64C03"/>
    <w:rsid w:val="00E64C2B"/>
    <w:rsid w:val="00E64D7A"/>
    <w:rsid w:val="00E64E2D"/>
    <w:rsid w:val="00E64ECE"/>
    <w:rsid w:val="00E652B0"/>
    <w:rsid w:val="00E65436"/>
    <w:rsid w:val="00E65444"/>
    <w:rsid w:val="00E65483"/>
    <w:rsid w:val="00E6556B"/>
    <w:rsid w:val="00E655D4"/>
    <w:rsid w:val="00E6575E"/>
    <w:rsid w:val="00E657C1"/>
    <w:rsid w:val="00E657C6"/>
    <w:rsid w:val="00E658F1"/>
    <w:rsid w:val="00E65A6B"/>
    <w:rsid w:val="00E65B3C"/>
    <w:rsid w:val="00E65B9E"/>
    <w:rsid w:val="00E65D70"/>
    <w:rsid w:val="00E65E68"/>
    <w:rsid w:val="00E65F6D"/>
    <w:rsid w:val="00E65F8C"/>
    <w:rsid w:val="00E66184"/>
    <w:rsid w:val="00E661FD"/>
    <w:rsid w:val="00E66259"/>
    <w:rsid w:val="00E66385"/>
    <w:rsid w:val="00E663A7"/>
    <w:rsid w:val="00E663D1"/>
    <w:rsid w:val="00E6660A"/>
    <w:rsid w:val="00E6663D"/>
    <w:rsid w:val="00E66695"/>
    <w:rsid w:val="00E666EA"/>
    <w:rsid w:val="00E66716"/>
    <w:rsid w:val="00E667F3"/>
    <w:rsid w:val="00E669AF"/>
    <w:rsid w:val="00E66A0E"/>
    <w:rsid w:val="00E66B79"/>
    <w:rsid w:val="00E66CED"/>
    <w:rsid w:val="00E66F4D"/>
    <w:rsid w:val="00E67054"/>
    <w:rsid w:val="00E670AC"/>
    <w:rsid w:val="00E6716A"/>
    <w:rsid w:val="00E6725F"/>
    <w:rsid w:val="00E67274"/>
    <w:rsid w:val="00E672B8"/>
    <w:rsid w:val="00E672D1"/>
    <w:rsid w:val="00E672EE"/>
    <w:rsid w:val="00E67309"/>
    <w:rsid w:val="00E673CA"/>
    <w:rsid w:val="00E674B2"/>
    <w:rsid w:val="00E676AC"/>
    <w:rsid w:val="00E676FF"/>
    <w:rsid w:val="00E67716"/>
    <w:rsid w:val="00E6775E"/>
    <w:rsid w:val="00E677A8"/>
    <w:rsid w:val="00E67815"/>
    <w:rsid w:val="00E678FD"/>
    <w:rsid w:val="00E67983"/>
    <w:rsid w:val="00E67A5D"/>
    <w:rsid w:val="00E67ADE"/>
    <w:rsid w:val="00E67B67"/>
    <w:rsid w:val="00E67CF6"/>
    <w:rsid w:val="00E67E0B"/>
    <w:rsid w:val="00E67EDF"/>
    <w:rsid w:val="00E67F4D"/>
    <w:rsid w:val="00E67FC1"/>
    <w:rsid w:val="00E7016B"/>
    <w:rsid w:val="00E702A3"/>
    <w:rsid w:val="00E70405"/>
    <w:rsid w:val="00E704D7"/>
    <w:rsid w:val="00E704DD"/>
    <w:rsid w:val="00E70502"/>
    <w:rsid w:val="00E705AB"/>
    <w:rsid w:val="00E70851"/>
    <w:rsid w:val="00E708CA"/>
    <w:rsid w:val="00E708F1"/>
    <w:rsid w:val="00E7093F"/>
    <w:rsid w:val="00E709CC"/>
    <w:rsid w:val="00E70AB9"/>
    <w:rsid w:val="00E70B13"/>
    <w:rsid w:val="00E70B1D"/>
    <w:rsid w:val="00E70B9E"/>
    <w:rsid w:val="00E70CC2"/>
    <w:rsid w:val="00E70EEA"/>
    <w:rsid w:val="00E70F2E"/>
    <w:rsid w:val="00E71113"/>
    <w:rsid w:val="00E712B7"/>
    <w:rsid w:val="00E712DE"/>
    <w:rsid w:val="00E71625"/>
    <w:rsid w:val="00E719A0"/>
    <w:rsid w:val="00E719EA"/>
    <w:rsid w:val="00E71AD4"/>
    <w:rsid w:val="00E71C42"/>
    <w:rsid w:val="00E71C57"/>
    <w:rsid w:val="00E71EC7"/>
    <w:rsid w:val="00E71F2C"/>
    <w:rsid w:val="00E72050"/>
    <w:rsid w:val="00E7221A"/>
    <w:rsid w:val="00E722E8"/>
    <w:rsid w:val="00E722FB"/>
    <w:rsid w:val="00E723B2"/>
    <w:rsid w:val="00E723B4"/>
    <w:rsid w:val="00E72438"/>
    <w:rsid w:val="00E725AB"/>
    <w:rsid w:val="00E72620"/>
    <w:rsid w:val="00E726F6"/>
    <w:rsid w:val="00E727D7"/>
    <w:rsid w:val="00E72865"/>
    <w:rsid w:val="00E7288E"/>
    <w:rsid w:val="00E729A6"/>
    <w:rsid w:val="00E729EF"/>
    <w:rsid w:val="00E72B6B"/>
    <w:rsid w:val="00E72B6E"/>
    <w:rsid w:val="00E72BF4"/>
    <w:rsid w:val="00E72CB1"/>
    <w:rsid w:val="00E72D26"/>
    <w:rsid w:val="00E72D57"/>
    <w:rsid w:val="00E72D89"/>
    <w:rsid w:val="00E72F21"/>
    <w:rsid w:val="00E72FE4"/>
    <w:rsid w:val="00E73036"/>
    <w:rsid w:val="00E7319C"/>
    <w:rsid w:val="00E732A5"/>
    <w:rsid w:val="00E733A6"/>
    <w:rsid w:val="00E7354D"/>
    <w:rsid w:val="00E73691"/>
    <w:rsid w:val="00E736B8"/>
    <w:rsid w:val="00E7373A"/>
    <w:rsid w:val="00E7380F"/>
    <w:rsid w:val="00E73ADF"/>
    <w:rsid w:val="00E73B14"/>
    <w:rsid w:val="00E73B8A"/>
    <w:rsid w:val="00E73C9E"/>
    <w:rsid w:val="00E73CDB"/>
    <w:rsid w:val="00E73D45"/>
    <w:rsid w:val="00E73D8B"/>
    <w:rsid w:val="00E73F3C"/>
    <w:rsid w:val="00E73F53"/>
    <w:rsid w:val="00E73F85"/>
    <w:rsid w:val="00E74029"/>
    <w:rsid w:val="00E74308"/>
    <w:rsid w:val="00E74316"/>
    <w:rsid w:val="00E74597"/>
    <w:rsid w:val="00E745FB"/>
    <w:rsid w:val="00E74622"/>
    <w:rsid w:val="00E747A3"/>
    <w:rsid w:val="00E7483C"/>
    <w:rsid w:val="00E74892"/>
    <w:rsid w:val="00E74AA7"/>
    <w:rsid w:val="00E74AE0"/>
    <w:rsid w:val="00E74B11"/>
    <w:rsid w:val="00E750DF"/>
    <w:rsid w:val="00E752DB"/>
    <w:rsid w:val="00E75330"/>
    <w:rsid w:val="00E7539A"/>
    <w:rsid w:val="00E753B8"/>
    <w:rsid w:val="00E755D5"/>
    <w:rsid w:val="00E755DC"/>
    <w:rsid w:val="00E7561A"/>
    <w:rsid w:val="00E756BC"/>
    <w:rsid w:val="00E7574E"/>
    <w:rsid w:val="00E757BD"/>
    <w:rsid w:val="00E757E6"/>
    <w:rsid w:val="00E75848"/>
    <w:rsid w:val="00E75927"/>
    <w:rsid w:val="00E759B9"/>
    <w:rsid w:val="00E759D5"/>
    <w:rsid w:val="00E75A07"/>
    <w:rsid w:val="00E75B3C"/>
    <w:rsid w:val="00E75BCA"/>
    <w:rsid w:val="00E75D38"/>
    <w:rsid w:val="00E75D4B"/>
    <w:rsid w:val="00E75E3C"/>
    <w:rsid w:val="00E76012"/>
    <w:rsid w:val="00E76016"/>
    <w:rsid w:val="00E761E2"/>
    <w:rsid w:val="00E7630F"/>
    <w:rsid w:val="00E76315"/>
    <w:rsid w:val="00E76335"/>
    <w:rsid w:val="00E76429"/>
    <w:rsid w:val="00E7649B"/>
    <w:rsid w:val="00E7649F"/>
    <w:rsid w:val="00E76557"/>
    <w:rsid w:val="00E768F5"/>
    <w:rsid w:val="00E76A30"/>
    <w:rsid w:val="00E76A5C"/>
    <w:rsid w:val="00E76A6D"/>
    <w:rsid w:val="00E76B6E"/>
    <w:rsid w:val="00E76C5D"/>
    <w:rsid w:val="00E76D14"/>
    <w:rsid w:val="00E76DEC"/>
    <w:rsid w:val="00E76EB7"/>
    <w:rsid w:val="00E76EE3"/>
    <w:rsid w:val="00E76F1A"/>
    <w:rsid w:val="00E77070"/>
    <w:rsid w:val="00E770AB"/>
    <w:rsid w:val="00E77139"/>
    <w:rsid w:val="00E771D7"/>
    <w:rsid w:val="00E7723D"/>
    <w:rsid w:val="00E77268"/>
    <w:rsid w:val="00E7726E"/>
    <w:rsid w:val="00E77289"/>
    <w:rsid w:val="00E77352"/>
    <w:rsid w:val="00E7738D"/>
    <w:rsid w:val="00E774B8"/>
    <w:rsid w:val="00E77604"/>
    <w:rsid w:val="00E776B6"/>
    <w:rsid w:val="00E777F1"/>
    <w:rsid w:val="00E7780B"/>
    <w:rsid w:val="00E7787A"/>
    <w:rsid w:val="00E77880"/>
    <w:rsid w:val="00E778C6"/>
    <w:rsid w:val="00E778F7"/>
    <w:rsid w:val="00E77DDB"/>
    <w:rsid w:val="00E77EE3"/>
    <w:rsid w:val="00E77F9F"/>
    <w:rsid w:val="00E77FE1"/>
    <w:rsid w:val="00E802C4"/>
    <w:rsid w:val="00E802E9"/>
    <w:rsid w:val="00E803C0"/>
    <w:rsid w:val="00E806AF"/>
    <w:rsid w:val="00E80780"/>
    <w:rsid w:val="00E8078B"/>
    <w:rsid w:val="00E80815"/>
    <w:rsid w:val="00E808C1"/>
    <w:rsid w:val="00E80D93"/>
    <w:rsid w:val="00E80E52"/>
    <w:rsid w:val="00E80FC0"/>
    <w:rsid w:val="00E8119E"/>
    <w:rsid w:val="00E81238"/>
    <w:rsid w:val="00E81348"/>
    <w:rsid w:val="00E813B5"/>
    <w:rsid w:val="00E813E7"/>
    <w:rsid w:val="00E81697"/>
    <w:rsid w:val="00E816C6"/>
    <w:rsid w:val="00E81738"/>
    <w:rsid w:val="00E817EA"/>
    <w:rsid w:val="00E8183B"/>
    <w:rsid w:val="00E819D8"/>
    <w:rsid w:val="00E819DD"/>
    <w:rsid w:val="00E819E3"/>
    <w:rsid w:val="00E819F1"/>
    <w:rsid w:val="00E81A8A"/>
    <w:rsid w:val="00E81B13"/>
    <w:rsid w:val="00E81B9E"/>
    <w:rsid w:val="00E81D54"/>
    <w:rsid w:val="00E81DCA"/>
    <w:rsid w:val="00E81DE9"/>
    <w:rsid w:val="00E81DED"/>
    <w:rsid w:val="00E81EE7"/>
    <w:rsid w:val="00E8200B"/>
    <w:rsid w:val="00E82080"/>
    <w:rsid w:val="00E82180"/>
    <w:rsid w:val="00E823B6"/>
    <w:rsid w:val="00E8244A"/>
    <w:rsid w:val="00E8254B"/>
    <w:rsid w:val="00E825A7"/>
    <w:rsid w:val="00E82639"/>
    <w:rsid w:val="00E8278C"/>
    <w:rsid w:val="00E82860"/>
    <w:rsid w:val="00E82867"/>
    <w:rsid w:val="00E8291E"/>
    <w:rsid w:val="00E829A1"/>
    <w:rsid w:val="00E829D4"/>
    <w:rsid w:val="00E82B29"/>
    <w:rsid w:val="00E82B86"/>
    <w:rsid w:val="00E82BAF"/>
    <w:rsid w:val="00E82D63"/>
    <w:rsid w:val="00E82D6A"/>
    <w:rsid w:val="00E82E2D"/>
    <w:rsid w:val="00E8309F"/>
    <w:rsid w:val="00E83117"/>
    <w:rsid w:val="00E8351F"/>
    <w:rsid w:val="00E83585"/>
    <w:rsid w:val="00E835EA"/>
    <w:rsid w:val="00E836BC"/>
    <w:rsid w:val="00E836E4"/>
    <w:rsid w:val="00E8377A"/>
    <w:rsid w:val="00E8377C"/>
    <w:rsid w:val="00E838F4"/>
    <w:rsid w:val="00E83934"/>
    <w:rsid w:val="00E83AE4"/>
    <w:rsid w:val="00E83B3F"/>
    <w:rsid w:val="00E83D04"/>
    <w:rsid w:val="00E83E5C"/>
    <w:rsid w:val="00E83F3E"/>
    <w:rsid w:val="00E83F5E"/>
    <w:rsid w:val="00E840A7"/>
    <w:rsid w:val="00E842F1"/>
    <w:rsid w:val="00E844E0"/>
    <w:rsid w:val="00E8487C"/>
    <w:rsid w:val="00E8488B"/>
    <w:rsid w:val="00E8492B"/>
    <w:rsid w:val="00E8499B"/>
    <w:rsid w:val="00E84B8E"/>
    <w:rsid w:val="00E84BD3"/>
    <w:rsid w:val="00E84C88"/>
    <w:rsid w:val="00E84F82"/>
    <w:rsid w:val="00E850D6"/>
    <w:rsid w:val="00E851F0"/>
    <w:rsid w:val="00E851F6"/>
    <w:rsid w:val="00E85588"/>
    <w:rsid w:val="00E85597"/>
    <w:rsid w:val="00E856DE"/>
    <w:rsid w:val="00E858BC"/>
    <w:rsid w:val="00E85942"/>
    <w:rsid w:val="00E8599D"/>
    <w:rsid w:val="00E85B22"/>
    <w:rsid w:val="00E85B55"/>
    <w:rsid w:val="00E85B64"/>
    <w:rsid w:val="00E85DA9"/>
    <w:rsid w:val="00E85EBB"/>
    <w:rsid w:val="00E85F1C"/>
    <w:rsid w:val="00E86067"/>
    <w:rsid w:val="00E860C6"/>
    <w:rsid w:val="00E860E4"/>
    <w:rsid w:val="00E86176"/>
    <w:rsid w:val="00E8624B"/>
    <w:rsid w:val="00E8626F"/>
    <w:rsid w:val="00E8627F"/>
    <w:rsid w:val="00E86302"/>
    <w:rsid w:val="00E8633B"/>
    <w:rsid w:val="00E8650C"/>
    <w:rsid w:val="00E86738"/>
    <w:rsid w:val="00E86798"/>
    <w:rsid w:val="00E8679E"/>
    <w:rsid w:val="00E86917"/>
    <w:rsid w:val="00E869A6"/>
    <w:rsid w:val="00E869CF"/>
    <w:rsid w:val="00E86BAF"/>
    <w:rsid w:val="00E86D4F"/>
    <w:rsid w:val="00E86F9E"/>
    <w:rsid w:val="00E8703B"/>
    <w:rsid w:val="00E87216"/>
    <w:rsid w:val="00E87310"/>
    <w:rsid w:val="00E873FE"/>
    <w:rsid w:val="00E874C3"/>
    <w:rsid w:val="00E874E5"/>
    <w:rsid w:val="00E874EE"/>
    <w:rsid w:val="00E8751F"/>
    <w:rsid w:val="00E8776B"/>
    <w:rsid w:val="00E877F9"/>
    <w:rsid w:val="00E87806"/>
    <w:rsid w:val="00E878F9"/>
    <w:rsid w:val="00E87919"/>
    <w:rsid w:val="00E8799B"/>
    <w:rsid w:val="00E879C9"/>
    <w:rsid w:val="00E879EC"/>
    <w:rsid w:val="00E87A07"/>
    <w:rsid w:val="00E87AE5"/>
    <w:rsid w:val="00E87B20"/>
    <w:rsid w:val="00E87B55"/>
    <w:rsid w:val="00E87C07"/>
    <w:rsid w:val="00E87CDF"/>
    <w:rsid w:val="00E87D52"/>
    <w:rsid w:val="00E87DE1"/>
    <w:rsid w:val="00E87E48"/>
    <w:rsid w:val="00E87E6F"/>
    <w:rsid w:val="00E87E72"/>
    <w:rsid w:val="00E87EEA"/>
    <w:rsid w:val="00E9001B"/>
    <w:rsid w:val="00E900D7"/>
    <w:rsid w:val="00E900DC"/>
    <w:rsid w:val="00E9012B"/>
    <w:rsid w:val="00E902AD"/>
    <w:rsid w:val="00E902C4"/>
    <w:rsid w:val="00E90337"/>
    <w:rsid w:val="00E90495"/>
    <w:rsid w:val="00E9056B"/>
    <w:rsid w:val="00E90834"/>
    <w:rsid w:val="00E90835"/>
    <w:rsid w:val="00E908C4"/>
    <w:rsid w:val="00E909A7"/>
    <w:rsid w:val="00E909EB"/>
    <w:rsid w:val="00E90BC7"/>
    <w:rsid w:val="00E90D64"/>
    <w:rsid w:val="00E90E25"/>
    <w:rsid w:val="00E90E60"/>
    <w:rsid w:val="00E90EE3"/>
    <w:rsid w:val="00E9100D"/>
    <w:rsid w:val="00E911DC"/>
    <w:rsid w:val="00E912AF"/>
    <w:rsid w:val="00E91316"/>
    <w:rsid w:val="00E9154C"/>
    <w:rsid w:val="00E9164B"/>
    <w:rsid w:val="00E917B5"/>
    <w:rsid w:val="00E9186A"/>
    <w:rsid w:val="00E918E3"/>
    <w:rsid w:val="00E91B03"/>
    <w:rsid w:val="00E91B6D"/>
    <w:rsid w:val="00E91BAA"/>
    <w:rsid w:val="00E91BB1"/>
    <w:rsid w:val="00E91BCB"/>
    <w:rsid w:val="00E91BD6"/>
    <w:rsid w:val="00E91C5C"/>
    <w:rsid w:val="00E91C9A"/>
    <w:rsid w:val="00E91CAE"/>
    <w:rsid w:val="00E91CB9"/>
    <w:rsid w:val="00E91D25"/>
    <w:rsid w:val="00E91D8F"/>
    <w:rsid w:val="00E91E38"/>
    <w:rsid w:val="00E91FC1"/>
    <w:rsid w:val="00E921F6"/>
    <w:rsid w:val="00E92386"/>
    <w:rsid w:val="00E92673"/>
    <w:rsid w:val="00E92710"/>
    <w:rsid w:val="00E92744"/>
    <w:rsid w:val="00E9290B"/>
    <w:rsid w:val="00E92ADD"/>
    <w:rsid w:val="00E92B0D"/>
    <w:rsid w:val="00E92CE7"/>
    <w:rsid w:val="00E92D78"/>
    <w:rsid w:val="00E92D93"/>
    <w:rsid w:val="00E92DB4"/>
    <w:rsid w:val="00E92DCE"/>
    <w:rsid w:val="00E92EE9"/>
    <w:rsid w:val="00E92F65"/>
    <w:rsid w:val="00E930E4"/>
    <w:rsid w:val="00E931A3"/>
    <w:rsid w:val="00E93534"/>
    <w:rsid w:val="00E93590"/>
    <w:rsid w:val="00E93888"/>
    <w:rsid w:val="00E939AE"/>
    <w:rsid w:val="00E939CA"/>
    <w:rsid w:val="00E93C61"/>
    <w:rsid w:val="00E93CFD"/>
    <w:rsid w:val="00E93DA8"/>
    <w:rsid w:val="00E93EDF"/>
    <w:rsid w:val="00E93F30"/>
    <w:rsid w:val="00E93F9F"/>
    <w:rsid w:val="00E94093"/>
    <w:rsid w:val="00E941E8"/>
    <w:rsid w:val="00E942F3"/>
    <w:rsid w:val="00E94340"/>
    <w:rsid w:val="00E94407"/>
    <w:rsid w:val="00E9440F"/>
    <w:rsid w:val="00E9446F"/>
    <w:rsid w:val="00E9454E"/>
    <w:rsid w:val="00E94709"/>
    <w:rsid w:val="00E947A3"/>
    <w:rsid w:val="00E948A3"/>
    <w:rsid w:val="00E948E9"/>
    <w:rsid w:val="00E94907"/>
    <w:rsid w:val="00E949A7"/>
    <w:rsid w:val="00E949E5"/>
    <w:rsid w:val="00E949FB"/>
    <w:rsid w:val="00E94BFF"/>
    <w:rsid w:val="00E94C73"/>
    <w:rsid w:val="00E94CA2"/>
    <w:rsid w:val="00E94CC8"/>
    <w:rsid w:val="00E94D67"/>
    <w:rsid w:val="00E94D96"/>
    <w:rsid w:val="00E94F14"/>
    <w:rsid w:val="00E9517A"/>
    <w:rsid w:val="00E9519B"/>
    <w:rsid w:val="00E951E4"/>
    <w:rsid w:val="00E951E7"/>
    <w:rsid w:val="00E952F5"/>
    <w:rsid w:val="00E95348"/>
    <w:rsid w:val="00E95423"/>
    <w:rsid w:val="00E957EE"/>
    <w:rsid w:val="00E95824"/>
    <w:rsid w:val="00E9585C"/>
    <w:rsid w:val="00E95B66"/>
    <w:rsid w:val="00E95D89"/>
    <w:rsid w:val="00E95E31"/>
    <w:rsid w:val="00E95F73"/>
    <w:rsid w:val="00E95F7D"/>
    <w:rsid w:val="00E960BC"/>
    <w:rsid w:val="00E960CF"/>
    <w:rsid w:val="00E96152"/>
    <w:rsid w:val="00E96264"/>
    <w:rsid w:val="00E9636F"/>
    <w:rsid w:val="00E96412"/>
    <w:rsid w:val="00E96533"/>
    <w:rsid w:val="00E965E0"/>
    <w:rsid w:val="00E965ED"/>
    <w:rsid w:val="00E96678"/>
    <w:rsid w:val="00E9675E"/>
    <w:rsid w:val="00E967AC"/>
    <w:rsid w:val="00E969BE"/>
    <w:rsid w:val="00E969DB"/>
    <w:rsid w:val="00E96C6C"/>
    <w:rsid w:val="00E96DB7"/>
    <w:rsid w:val="00E96E61"/>
    <w:rsid w:val="00E96ED8"/>
    <w:rsid w:val="00E96FC1"/>
    <w:rsid w:val="00E9701D"/>
    <w:rsid w:val="00E97300"/>
    <w:rsid w:val="00E973B6"/>
    <w:rsid w:val="00E97416"/>
    <w:rsid w:val="00E975B5"/>
    <w:rsid w:val="00E97963"/>
    <w:rsid w:val="00E9797C"/>
    <w:rsid w:val="00E979F6"/>
    <w:rsid w:val="00E97AB6"/>
    <w:rsid w:val="00E97C8D"/>
    <w:rsid w:val="00E97CF5"/>
    <w:rsid w:val="00E97D21"/>
    <w:rsid w:val="00E97E5F"/>
    <w:rsid w:val="00E97E89"/>
    <w:rsid w:val="00E97FE4"/>
    <w:rsid w:val="00EA0089"/>
    <w:rsid w:val="00EA009A"/>
    <w:rsid w:val="00EA01C1"/>
    <w:rsid w:val="00EA0260"/>
    <w:rsid w:val="00EA0297"/>
    <w:rsid w:val="00EA03EB"/>
    <w:rsid w:val="00EA04E7"/>
    <w:rsid w:val="00EA04F4"/>
    <w:rsid w:val="00EA05DF"/>
    <w:rsid w:val="00EA0638"/>
    <w:rsid w:val="00EA0647"/>
    <w:rsid w:val="00EA06A5"/>
    <w:rsid w:val="00EA0818"/>
    <w:rsid w:val="00EA0C89"/>
    <w:rsid w:val="00EA0CBF"/>
    <w:rsid w:val="00EA0DA7"/>
    <w:rsid w:val="00EA0E57"/>
    <w:rsid w:val="00EA0FAB"/>
    <w:rsid w:val="00EA1036"/>
    <w:rsid w:val="00EA105F"/>
    <w:rsid w:val="00EA1258"/>
    <w:rsid w:val="00EA12E2"/>
    <w:rsid w:val="00EA12EF"/>
    <w:rsid w:val="00EA134A"/>
    <w:rsid w:val="00EA13CB"/>
    <w:rsid w:val="00EA1441"/>
    <w:rsid w:val="00EA144D"/>
    <w:rsid w:val="00EA1710"/>
    <w:rsid w:val="00EA17CB"/>
    <w:rsid w:val="00EA1802"/>
    <w:rsid w:val="00EA18A6"/>
    <w:rsid w:val="00EA19BE"/>
    <w:rsid w:val="00EA1AD4"/>
    <w:rsid w:val="00EA1DBC"/>
    <w:rsid w:val="00EA1EA8"/>
    <w:rsid w:val="00EA1FE0"/>
    <w:rsid w:val="00EA2250"/>
    <w:rsid w:val="00EA234E"/>
    <w:rsid w:val="00EA247C"/>
    <w:rsid w:val="00EA268F"/>
    <w:rsid w:val="00EA26F1"/>
    <w:rsid w:val="00EA27C5"/>
    <w:rsid w:val="00EA2876"/>
    <w:rsid w:val="00EA290E"/>
    <w:rsid w:val="00EA2A4B"/>
    <w:rsid w:val="00EA2BF3"/>
    <w:rsid w:val="00EA2D72"/>
    <w:rsid w:val="00EA2E17"/>
    <w:rsid w:val="00EA2EEE"/>
    <w:rsid w:val="00EA31DB"/>
    <w:rsid w:val="00EA3203"/>
    <w:rsid w:val="00EA321E"/>
    <w:rsid w:val="00EA322A"/>
    <w:rsid w:val="00EA32E4"/>
    <w:rsid w:val="00EA33D1"/>
    <w:rsid w:val="00EA3521"/>
    <w:rsid w:val="00EA373D"/>
    <w:rsid w:val="00EA3748"/>
    <w:rsid w:val="00EA392F"/>
    <w:rsid w:val="00EA394F"/>
    <w:rsid w:val="00EA3AB8"/>
    <w:rsid w:val="00EA3AEF"/>
    <w:rsid w:val="00EA3B20"/>
    <w:rsid w:val="00EA3C03"/>
    <w:rsid w:val="00EA3E19"/>
    <w:rsid w:val="00EA3E40"/>
    <w:rsid w:val="00EA3F98"/>
    <w:rsid w:val="00EA413B"/>
    <w:rsid w:val="00EA4312"/>
    <w:rsid w:val="00EA454C"/>
    <w:rsid w:val="00EA45AF"/>
    <w:rsid w:val="00EA46B1"/>
    <w:rsid w:val="00EA47B2"/>
    <w:rsid w:val="00EA47D0"/>
    <w:rsid w:val="00EA485C"/>
    <w:rsid w:val="00EA4876"/>
    <w:rsid w:val="00EA4A54"/>
    <w:rsid w:val="00EA4D5F"/>
    <w:rsid w:val="00EA4EC3"/>
    <w:rsid w:val="00EA527E"/>
    <w:rsid w:val="00EA52BB"/>
    <w:rsid w:val="00EA541B"/>
    <w:rsid w:val="00EA54FC"/>
    <w:rsid w:val="00EA558A"/>
    <w:rsid w:val="00EA566B"/>
    <w:rsid w:val="00EA568C"/>
    <w:rsid w:val="00EA56F0"/>
    <w:rsid w:val="00EA5783"/>
    <w:rsid w:val="00EA5789"/>
    <w:rsid w:val="00EA582E"/>
    <w:rsid w:val="00EA589B"/>
    <w:rsid w:val="00EA59E6"/>
    <w:rsid w:val="00EA5B84"/>
    <w:rsid w:val="00EA5C52"/>
    <w:rsid w:val="00EA5CD3"/>
    <w:rsid w:val="00EA5E2C"/>
    <w:rsid w:val="00EA5E5C"/>
    <w:rsid w:val="00EA5FD1"/>
    <w:rsid w:val="00EA62E3"/>
    <w:rsid w:val="00EA6300"/>
    <w:rsid w:val="00EA6313"/>
    <w:rsid w:val="00EA63DA"/>
    <w:rsid w:val="00EA63E9"/>
    <w:rsid w:val="00EA640F"/>
    <w:rsid w:val="00EA6492"/>
    <w:rsid w:val="00EA6779"/>
    <w:rsid w:val="00EA67D7"/>
    <w:rsid w:val="00EA687F"/>
    <w:rsid w:val="00EA6954"/>
    <w:rsid w:val="00EA6A66"/>
    <w:rsid w:val="00EA6ABD"/>
    <w:rsid w:val="00EA6C4B"/>
    <w:rsid w:val="00EA6D2E"/>
    <w:rsid w:val="00EA6DBD"/>
    <w:rsid w:val="00EA6DDF"/>
    <w:rsid w:val="00EA6EE2"/>
    <w:rsid w:val="00EA6F58"/>
    <w:rsid w:val="00EA6FD5"/>
    <w:rsid w:val="00EA71D1"/>
    <w:rsid w:val="00EA726E"/>
    <w:rsid w:val="00EA7375"/>
    <w:rsid w:val="00EA7514"/>
    <w:rsid w:val="00EA760F"/>
    <w:rsid w:val="00EA7652"/>
    <w:rsid w:val="00EA76B2"/>
    <w:rsid w:val="00EA7969"/>
    <w:rsid w:val="00EA7A4C"/>
    <w:rsid w:val="00EA7B4C"/>
    <w:rsid w:val="00EA7BB5"/>
    <w:rsid w:val="00EA7C93"/>
    <w:rsid w:val="00EA7DFF"/>
    <w:rsid w:val="00EA7EE9"/>
    <w:rsid w:val="00EB0210"/>
    <w:rsid w:val="00EB03BE"/>
    <w:rsid w:val="00EB04C0"/>
    <w:rsid w:val="00EB0615"/>
    <w:rsid w:val="00EB06EC"/>
    <w:rsid w:val="00EB08A4"/>
    <w:rsid w:val="00EB0B6A"/>
    <w:rsid w:val="00EB0B78"/>
    <w:rsid w:val="00EB0B95"/>
    <w:rsid w:val="00EB0C5B"/>
    <w:rsid w:val="00EB0C77"/>
    <w:rsid w:val="00EB0DF4"/>
    <w:rsid w:val="00EB0EA9"/>
    <w:rsid w:val="00EB0EE8"/>
    <w:rsid w:val="00EB1022"/>
    <w:rsid w:val="00EB1089"/>
    <w:rsid w:val="00EB1130"/>
    <w:rsid w:val="00EB113A"/>
    <w:rsid w:val="00EB126A"/>
    <w:rsid w:val="00EB1340"/>
    <w:rsid w:val="00EB134F"/>
    <w:rsid w:val="00EB1491"/>
    <w:rsid w:val="00EB14A7"/>
    <w:rsid w:val="00EB15DF"/>
    <w:rsid w:val="00EB15FD"/>
    <w:rsid w:val="00EB160A"/>
    <w:rsid w:val="00EB164A"/>
    <w:rsid w:val="00EB1719"/>
    <w:rsid w:val="00EB178B"/>
    <w:rsid w:val="00EB1A3C"/>
    <w:rsid w:val="00EB1A7A"/>
    <w:rsid w:val="00EB1C25"/>
    <w:rsid w:val="00EB1F1D"/>
    <w:rsid w:val="00EB1F52"/>
    <w:rsid w:val="00EB237A"/>
    <w:rsid w:val="00EB23AA"/>
    <w:rsid w:val="00EB2425"/>
    <w:rsid w:val="00EB2720"/>
    <w:rsid w:val="00EB273D"/>
    <w:rsid w:val="00EB27C2"/>
    <w:rsid w:val="00EB289A"/>
    <w:rsid w:val="00EB29B6"/>
    <w:rsid w:val="00EB2EB3"/>
    <w:rsid w:val="00EB33D8"/>
    <w:rsid w:val="00EB34B1"/>
    <w:rsid w:val="00EB34B8"/>
    <w:rsid w:val="00EB3528"/>
    <w:rsid w:val="00EB3620"/>
    <w:rsid w:val="00EB36C5"/>
    <w:rsid w:val="00EB3752"/>
    <w:rsid w:val="00EB37E9"/>
    <w:rsid w:val="00EB38DC"/>
    <w:rsid w:val="00EB3921"/>
    <w:rsid w:val="00EB3B12"/>
    <w:rsid w:val="00EB3C46"/>
    <w:rsid w:val="00EB3C4E"/>
    <w:rsid w:val="00EB3E6A"/>
    <w:rsid w:val="00EB3FA3"/>
    <w:rsid w:val="00EB410A"/>
    <w:rsid w:val="00EB4160"/>
    <w:rsid w:val="00EB41B4"/>
    <w:rsid w:val="00EB43DC"/>
    <w:rsid w:val="00EB453B"/>
    <w:rsid w:val="00EB4747"/>
    <w:rsid w:val="00EB47AF"/>
    <w:rsid w:val="00EB47FD"/>
    <w:rsid w:val="00EB48BE"/>
    <w:rsid w:val="00EB49B2"/>
    <w:rsid w:val="00EB4A50"/>
    <w:rsid w:val="00EB4AC2"/>
    <w:rsid w:val="00EB4BF7"/>
    <w:rsid w:val="00EB4BFB"/>
    <w:rsid w:val="00EB4D9B"/>
    <w:rsid w:val="00EB5076"/>
    <w:rsid w:val="00EB5222"/>
    <w:rsid w:val="00EB5231"/>
    <w:rsid w:val="00EB52B1"/>
    <w:rsid w:val="00EB5393"/>
    <w:rsid w:val="00EB53FA"/>
    <w:rsid w:val="00EB54E6"/>
    <w:rsid w:val="00EB56B6"/>
    <w:rsid w:val="00EB576C"/>
    <w:rsid w:val="00EB5864"/>
    <w:rsid w:val="00EB5939"/>
    <w:rsid w:val="00EB5A84"/>
    <w:rsid w:val="00EB5B31"/>
    <w:rsid w:val="00EB5C7D"/>
    <w:rsid w:val="00EB5FEF"/>
    <w:rsid w:val="00EB60AE"/>
    <w:rsid w:val="00EB60B1"/>
    <w:rsid w:val="00EB60BF"/>
    <w:rsid w:val="00EB6160"/>
    <w:rsid w:val="00EB630F"/>
    <w:rsid w:val="00EB64EE"/>
    <w:rsid w:val="00EB655D"/>
    <w:rsid w:val="00EB67D8"/>
    <w:rsid w:val="00EB69C5"/>
    <w:rsid w:val="00EB69D3"/>
    <w:rsid w:val="00EB6A66"/>
    <w:rsid w:val="00EB6B50"/>
    <w:rsid w:val="00EB6BB1"/>
    <w:rsid w:val="00EB6F51"/>
    <w:rsid w:val="00EB7050"/>
    <w:rsid w:val="00EB713E"/>
    <w:rsid w:val="00EB71E3"/>
    <w:rsid w:val="00EB721E"/>
    <w:rsid w:val="00EB7268"/>
    <w:rsid w:val="00EB73F9"/>
    <w:rsid w:val="00EB7556"/>
    <w:rsid w:val="00EB7594"/>
    <w:rsid w:val="00EB7939"/>
    <w:rsid w:val="00EB7968"/>
    <w:rsid w:val="00EB79D6"/>
    <w:rsid w:val="00EB7A9C"/>
    <w:rsid w:val="00EB7B65"/>
    <w:rsid w:val="00EB7BC8"/>
    <w:rsid w:val="00EB7BCE"/>
    <w:rsid w:val="00EB7C43"/>
    <w:rsid w:val="00EB7CDB"/>
    <w:rsid w:val="00EB7E0F"/>
    <w:rsid w:val="00EB7E72"/>
    <w:rsid w:val="00EC00BB"/>
    <w:rsid w:val="00EC00FD"/>
    <w:rsid w:val="00EC045D"/>
    <w:rsid w:val="00EC049A"/>
    <w:rsid w:val="00EC05FD"/>
    <w:rsid w:val="00EC063C"/>
    <w:rsid w:val="00EC06F5"/>
    <w:rsid w:val="00EC0702"/>
    <w:rsid w:val="00EC0886"/>
    <w:rsid w:val="00EC0A12"/>
    <w:rsid w:val="00EC0A8C"/>
    <w:rsid w:val="00EC0AAB"/>
    <w:rsid w:val="00EC0B0F"/>
    <w:rsid w:val="00EC0CFE"/>
    <w:rsid w:val="00EC0D55"/>
    <w:rsid w:val="00EC0E95"/>
    <w:rsid w:val="00EC105D"/>
    <w:rsid w:val="00EC10C0"/>
    <w:rsid w:val="00EC128A"/>
    <w:rsid w:val="00EC12DB"/>
    <w:rsid w:val="00EC13F4"/>
    <w:rsid w:val="00EC146C"/>
    <w:rsid w:val="00EC17BF"/>
    <w:rsid w:val="00EC195A"/>
    <w:rsid w:val="00EC19FA"/>
    <w:rsid w:val="00EC1AD5"/>
    <w:rsid w:val="00EC1AF3"/>
    <w:rsid w:val="00EC1BDA"/>
    <w:rsid w:val="00EC1CA5"/>
    <w:rsid w:val="00EC1D82"/>
    <w:rsid w:val="00EC1EBF"/>
    <w:rsid w:val="00EC1F0D"/>
    <w:rsid w:val="00EC200D"/>
    <w:rsid w:val="00EC2156"/>
    <w:rsid w:val="00EC21B0"/>
    <w:rsid w:val="00EC22A1"/>
    <w:rsid w:val="00EC22EC"/>
    <w:rsid w:val="00EC24F2"/>
    <w:rsid w:val="00EC253E"/>
    <w:rsid w:val="00EC2726"/>
    <w:rsid w:val="00EC2761"/>
    <w:rsid w:val="00EC2989"/>
    <w:rsid w:val="00EC2A10"/>
    <w:rsid w:val="00EC2A2F"/>
    <w:rsid w:val="00EC2ADE"/>
    <w:rsid w:val="00EC2D6C"/>
    <w:rsid w:val="00EC2D94"/>
    <w:rsid w:val="00EC2E1C"/>
    <w:rsid w:val="00EC2E3B"/>
    <w:rsid w:val="00EC2F01"/>
    <w:rsid w:val="00EC3052"/>
    <w:rsid w:val="00EC3212"/>
    <w:rsid w:val="00EC3327"/>
    <w:rsid w:val="00EC37E3"/>
    <w:rsid w:val="00EC392B"/>
    <w:rsid w:val="00EC3C0D"/>
    <w:rsid w:val="00EC3C68"/>
    <w:rsid w:val="00EC3CF6"/>
    <w:rsid w:val="00EC3D57"/>
    <w:rsid w:val="00EC3F1C"/>
    <w:rsid w:val="00EC3FAB"/>
    <w:rsid w:val="00EC40ED"/>
    <w:rsid w:val="00EC4266"/>
    <w:rsid w:val="00EC42FA"/>
    <w:rsid w:val="00EC4304"/>
    <w:rsid w:val="00EC4329"/>
    <w:rsid w:val="00EC433B"/>
    <w:rsid w:val="00EC4349"/>
    <w:rsid w:val="00EC45C9"/>
    <w:rsid w:val="00EC45E4"/>
    <w:rsid w:val="00EC464E"/>
    <w:rsid w:val="00EC4872"/>
    <w:rsid w:val="00EC490C"/>
    <w:rsid w:val="00EC49F7"/>
    <w:rsid w:val="00EC4B08"/>
    <w:rsid w:val="00EC4B4F"/>
    <w:rsid w:val="00EC4BEA"/>
    <w:rsid w:val="00EC4D88"/>
    <w:rsid w:val="00EC4D94"/>
    <w:rsid w:val="00EC4D96"/>
    <w:rsid w:val="00EC4E71"/>
    <w:rsid w:val="00EC4F6C"/>
    <w:rsid w:val="00EC4F7B"/>
    <w:rsid w:val="00EC500A"/>
    <w:rsid w:val="00EC503E"/>
    <w:rsid w:val="00EC50E4"/>
    <w:rsid w:val="00EC5193"/>
    <w:rsid w:val="00EC5233"/>
    <w:rsid w:val="00EC524C"/>
    <w:rsid w:val="00EC52E3"/>
    <w:rsid w:val="00EC54D1"/>
    <w:rsid w:val="00EC5655"/>
    <w:rsid w:val="00EC56D3"/>
    <w:rsid w:val="00EC577B"/>
    <w:rsid w:val="00EC58C2"/>
    <w:rsid w:val="00EC5BC2"/>
    <w:rsid w:val="00EC5CAB"/>
    <w:rsid w:val="00EC5CD8"/>
    <w:rsid w:val="00EC6174"/>
    <w:rsid w:val="00EC61A0"/>
    <w:rsid w:val="00EC61C9"/>
    <w:rsid w:val="00EC6336"/>
    <w:rsid w:val="00EC63EB"/>
    <w:rsid w:val="00EC6496"/>
    <w:rsid w:val="00EC6576"/>
    <w:rsid w:val="00EC66D3"/>
    <w:rsid w:val="00EC6749"/>
    <w:rsid w:val="00EC6782"/>
    <w:rsid w:val="00EC67EA"/>
    <w:rsid w:val="00EC694B"/>
    <w:rsid w:val="00EC6AA1"/>
    <w:rsid w:val="00EC6B22"/>
    <w:rsid w:val="00EC6C6D"/>
    <w:rsid w:val="00EC6CB3"/>
    <w:rsid w:val="00EC6E24"/>
    <w:rsid w:val="00EC6EEB"/>
    <w:rsid w:val="00EC6F42"/>
    <w:rsid w:val="00EC7045"/>
    <w:rsid w:val="00EC704F"/>
    <w:rsid w:val="00EC709E"/>
    <w:rsid w:val="00EC70FE"/>
    <w:rsid w:val="00EC71B1"/>
    <w:rsid w:val="00EC71D8"/>
    <w:rsid w:val="00EC71E1"/>
    <w:rsid w:val="00EC7340"/>
    <w:rsid w:val="00EC75FC"/>
    <w:rsid w:val="00EC763D"/>
    <w:rsid w:val="00EC7702"/>
    <w:rsid w:val="00EC7793"/>
    <w:rsid w:val="00EC7971"/>
    <w:rsid w:val="00EC7B12"/>
    <w:rsid w:val="00EC7B4D"/>
    <w:rsid w:val="00EC7D2D"/>
    <w:rsid w:val="00EC7DC3"/>
    <w:rsid w:val="00EC7DDF"/>
    <w:rsid w:val="00EC7F6C"/>
    <w:rsid w:val="00ED0066"/>
    <w:rsid w:val="00ED0096"/>
    <w:rsid w:val="00ED00C4"/>
    <w:rsid w:val="00ED01A4"/>
    <w:rsid w:val="00ED01BA"/>
    <w:rsid w:val="00ED020F"/>
    <w:rsid w:val="00ED0469"/>
    <w:rsid w:val="00ED04C5"/>
    <w:rsid w:val="00ED073A"/>
    <w:rsid w:val="00ED0831"/>
    <w:rsid w:val="00ED0944"/>
    <w:rsid w:val="00ED09E6"/>
    <w:rsid w:val="00ED0A3E"/>
    <w:rsid w:val="00ED0A66"/>
    <w:rsid w:val="00ED0A70"/>
    <w:rsid w:val="00ED0B6F"/>
    <w:rsid w:val="00ED0BDE"/>
    <w:rsid w:val="00ED0E78"/>
    <w:rsid w:val="00ED116F"/>
    <w:rsid w:val="00ED1213"/>
    <w:rsid w:val="00ED123F"/>
    <w:rsid w:val="00ED12EB"/>
    <w:rsid w:val="00ED1461"/>
    <w:rsid w:val="00ED15D1"/>
    <w:rsid w:val="00ED16ED"/>
    <w:rsid w:val="00ED1709"/>
    <w:rsid w:val="00ED178E"/>
    <w:rsid w:val="00ED17E6"/>
    <w:rsid w:val="00ED18A0"/>
    <w:rsid w:val="00ED18A7"/>
    <w:rsid w:val="00ED1C44"/>
    <w:rsid w:val="00ED1DC1"/>
    <w:rsid w:val="00ED1F63"/>
    <w:rsid w:val="00ED2050"/>
    <w:rsid w:val="00ED2062"/>
    <w:rsid w:val="00ED210D"/>
    <w:rsid w:val="00ED2309"/>
    <w:rsid w:val="00ED2315"/>
    <w:rsid w:val="00ED235C"/>
    <w:rsid w:val="00ED23FB"/>
    <w:rsid w:val="00ED246C"/>
    <w:rsid w:val="00ED25AC"/>
    <w:rsid w:val="00ED269E"/>
    <w:rsid w:val="00ED26B0"/>
    <w:rsid w:val="00ED26E6"/>
    <w:rsid w:val="00ED2803"/>
    <w:rsid w:val="00ED28A3"/>
    <w:rsid w:val="00ED290C"/>
    <w:rsid w:val="00ED2A44"/>
    <w:rsid w:val="00ED2B5D"/>
    <w:rsid w:val="00ED2B7B"/>
    <w:rsid w:val="00ED2CA7"/>
    <w:rsid w:val="00ED2D5A"/>
    <w:rsid w:val="00ED3010"/>
    <w:rsid w:val="00ED31A4"/>
    <w:rsid w:val="00ED31DB"/>
    <w:rsid w:val="00ED3317"/>
    <w:rsid w:val="00ED37E4"/>
    <w:rsid w:val="00ED3894"/>
    <w:rsid w:val="00ED3999"/>
    <w:rsid w:val="00ED3A0C"/>
    <w:rsid w:val="00ED3A24"/>
    <w:rsid w:val="00ED3C81"/>
    <w:rsid w:val="00ED4112"/>
    <w:rsid w:val="00ED418E"/>
    <w:rsid w:val="00ED41BB"/>
    <w:rsid w:val="00ED4271"/>
    <w:rsid w:val="00ED42C6"/>
    <w:rsid w:val="00ED43BC"/>
    <w:rsid w:val="00ED445F"/>
    <w:rsid w:val="00ED4750"/>
    <w:rsid w:val="00ED4AF1"/>
    <w:rsid w:val="00ED4B85"/>
    <w:rsid w:val="00ED4D00"/>
    <w:rsid w:val="00ED4EA9"/>
    <w:rsid w:val="00ED4EDA"/>
    <w:rsid w:val="00ED4F6F"/>
    <w:rsid w:val="00ED51E9"/>
    <w:rsid w:val="00ED5317"/>
    <w:rsid w:val="00ED5495"/>
    <w:rsid w:val="00ED54B6"/>
    <w:rsid w:val="00ED5877"/>
    <w:rsid w:val="00ED599B"/>
    <w:rsid w:val="00ED5A12"/>
    <w:rsid w:val="00ED5A42"/>
    <w:rsid w:val="00ED5B19"/>
    <w:rsid w:val="00ED5B7D"/>
    <w:rsid w:val="00ED5CDC"/>
    <w:rsid w:val="00ED5E7D"/>
    <w:rsid w:val="00ED5F7F"/>
    <w:rsid w:val="00ED6490"/>
    <w:rsid w:val="00ED64B6"/>
    <w:rsid w:val="00ED6635"/>
    <w:rsid w:val="00ED6721"/>
    <w:rsid w:val="00ED6837"/>
    <w:rsid w:val="00ED69DC"/>
    <w:rsid w:val="00ED6A62"/>
    <w:rsid w:val="00ED6B3A"/>
    <w:rsid w:val="00ED6C1A"/>
    <w:rsid w:val="00ED6C2F"/>
    <w:rsid w:val="00ED6C98"/>
    <w:rsid w:val="00ED6CA9"/>
    <w:rsid w:val="00ED6CDA"/>
    <w:rsid w:val="00ED6D7A"/>
    <w:rsid w:val="00ED6DCA"/>
    <w:rsid w:val="00ED6F0A"/>
    <w:rsid w:val="00ED6F5E"/>
    <w:rsid w:val="00ED6FE5"/>
    <w:rsid w:val="00ED700C"/>
    <w:rsid w:val="00ED7294"/>
    <w:rsid w:val="00ED72F6"/>
    <w:rsid w:val="00ED75E0"/>
    <w:rsid w:val="00ED7732"/>
    <w:rsid w:val="00ED7744"/>
    <w:rsid w:val="00ED7B45"/>
    <w:rsid w:val="00ED7B87"/>
    <w:rsid w:val="00ED7D51"/>
    <w:rsid w:val="00ED7ECE"/>
    <w:rsid w:val="00EE00B1"/>
    <w:rsid w:val="00EE012B"/>
    <w:rsid w:val="00EE016C"/>
    <w:rsid w:val="00EE01A9"/>
    <w:rsid w:val="00EE0232"/>
    <w:rsid w:val="00EE026B"/>
    <w:rsid w:val="00EE0457"/>
    <w:rsid w:val="00EE05A9"/>
    <w:rsid w:val="00EE0732"/>
    <w:rsid w:val="00EE086C"/>
    <w:rsid w:val="00EE0887"/>
    <w:rsid w:val="00EE09A3"/>
    <w:rsid w:val="00EE09B4"/>
    <w:rsid w:val="00EE0A6C"/>
    <w:rsid w:val="00EE0ABE"/>
    <w:rsid w:val="00EE0CCF"/>
    <w:rsid w:val="00EE0E96"/>
    <w:rsid w:val="00EE0EDB"/>
    <w:rsid w:val="00EE1137"/>
    <w:rsid w:val="00EE115C"/>
    <w:rsid w:val="00EE1253"/>
    <w:rsid w:val="00EE1290"/>
    <w:rsid w:val="00EE12E7"/>
    <w:rsid w:val="00EE138B"/>
    <w:rsid w:val="00EE138C"/>
    <w:rsid w:val="00EE13A3"/>
    <w:rsid w:val="00EE15DF"/>
    <w:rsid w:val="00EE189B"/>
    <w:rsid w:val="00EE1A4D"/>
    <w:rsid w:val="00EE1BDB"/>
    <w:rsid w:val="00EE1D96"/>
    <w:rsid w:val="00EE1E24"/>
    <w:rsid w:val="00EE1EA7"/>
    <w:rsid w:val="00EE1F96"/>
    <w:rsid w:val="00EE2370"/>
    <w:rsid w:val="00EE24DE"/>
    <w:rsid w:val="00EE253B"/>
    <w:rsid w:val="00EE2589"/>
    <w:rsid w:val="00EE26A0"/>
    <w:rsid w:val="00EE26E0"/>
    <w:rsid w:val="00EE2715"/>
    <w:rsid w:val="00EE2765"/>
    <w:rsid w:val="00EE27DC"/>
    <w:rsid w:val="00EE27F6"/>
    <w:rsid w:val="00EE2928"/>
    <w:rsid w:val="00EE29D6"/>
    <w:rsid w:val="00EE2B4D"/>
    <w:rsid w:val="00EE2C6F"/>
    <w:rsid w:val="00EE2CCC"/>
    <w:rsid w:val="00EE2CD7"/>
    <w:rsid w:val="00EE2D23"/>
    <w:rsid w:val="00EE31B8"/>
    <w:rsid w:val="00EE3399"/>
    <w:rsid w:val="00EE33D5"/>
    <w:rsid w:val="00EE34E1"/>
    <w:rsid w:val="00EE3509"/>
    <w:rsid w:val="00EE35AE"/>
    <w:rsid w:val="00EE36E1"/>
    <w:rsid w:val="00EE37BC"/>
    <w:rsid w:val="00EE37EE"/>
    <w:rsid w:val="00EE3912"/>
    <w:rsid w:val="00EE3991"/>
    <w:rsid w:val="00EE3A98"/>
    <w:rsid w:val="00EE3B39"/>
    <w:rsid w:val="00EE3B84"/>
    <w:rsid w:val="00EE3C1E"/>
    <w:rsid w:val="00EE3C3A"/>
    <w:rsid w:val="00EE3CAD"/>
    <w:rsid w:val="00EE3D43"/>
    <w:rsid w:val="00EE3DD7"/>
    <w:rsid w:val="00EE3DEB"/>
    <w:rsid w:val="00EE3FE2"/>
    <w:rsid w:val="00EE4036"/>
    <w:rsid w:val="00EE42F4"/>
    <w:rsid w:val="00EE432E"/>
    <w:rsid w:val="00EE4333"/>
    <w:rsid w:val="00EE4365"/>
    <w:rsid w:val="00EE43A5"/>
    <w:rsid w:val="00EE45CB"/>
    <w:rsid w:val="00EE45DA"/>
    <w:rsid w:val="00EE4621"/>
    <w:rsid w:val="00EE465E"/>
    <w:rsid w:val="00EE4764"/>
    <w:rsid w:val="00EE47A8"/>
    <w:rsid w:val="00EE47AD"/>
    <w:rsid w:val="00EE47C0"/>
    <w:rsid w:val="00EE4A11"/>
    <w:rsid w:val="00EE4A1F"/>
    <w:rsid w:val="00EE4C61"/>
    <w:rsid w:val="00EE4D04"/>
    <w:rsid w:val="00EE4E6D"/>
    <w:rsid w:val="00EE4E8C"/>
    <w:rsid w:val="00EE4F24"/>
    <w:rsid w:val="00EE4F94"/>
    <w:rsid w:val="00EE4FE6"/>
    <w:rsid w:val="00EE5089"/>
    <w:rsid w:val="00EE5118"/>
    <w:rsid w:val="00EE52C3"/>
    <w:rsid w:val="00EE57C9"/>
    <w:rsid w:val="00EE57EC"/>
    <w:rsid w:val="00EE58E7"/>
    <w:rsid w:val="00EE5C43"/>
    <w:rsid w:val="00EE5D42"/>
    <w:rsid w:val="00EE5D48"/>
    <w:rsid w:val="00EE5F71"/>
    <w:rsid w:val="00EE6024"/>
    <w:rsid w:val="00EE6097"/>
    <w:rsid w:val="00EE60ED"/>
    <w:rsid w:val="00EE62AC"/>
    <w:rsid w:val="00EE649C"/>
    <w:rsid w:val="00EE6523"/>
    <w:rsid w:val="00EE6593"/>
    <w:rsid w:val="00EE659F"/>
    <w:rsid w:val="00EE65C4"/>
    <w:rsid w:val="00EE6682"/>
    <w:rsid w:val="00EE687F"/>
    <w:rsid w:val="00EE6C41"/>
    <w:rsid w:val="00EE6C63"/>
    <w:rsid w:val="00EE6C94"/>
    <w:rsid w:val="00EE6CBD"/>
    <w:rsid w:val="00EE6EA7"/>
    <w:rsid w:val="00EE70DA"/>
    <w:rsid w:val="00EE71D6"/>
    <w:rsid w:val="00EE7233"/>
    <w:rsid w:val="00EE72DC"/>
    <w:rsid w:val="00EE7693"/>
    <w:rsid w:val="00EE77A8"/>
    <w:rsid w:val="00EE790F"/>
    <w:rsid w:val="00EE7A3B"/>
    <w:rsid w:val="00EE7B52"/>
    <w:rsid w:val="00EE7DE5"/>
    <w:rsid w:val="00EE7FEA"/>
    <w:rsid w:val="00EF0267"/>
    <w:rsid w:val="00EF0292"/>
    <w:rsid w:val="00EF037D"/>
    <w:rsid w:val="00EF04CA"/>
    <w:rsid w:val="00EF05A3"/>
    <w:rsid w:val="00EF06D8"/>
    <w:rsid w:val="00EF06E8"/>
    <w:rsid w:val="00EF070E"/>
    <w:rsid w:val="00EF0836"/>
    <w:rsid w:val="00EF089A"/>
    <w:rsid w:val="00EF08E5"/>
    <w:rsid w:val="00EF0B10"/>
    <w:rsid w:val="00EF0B5A"/>
    <w:rsid w:val="00EF0DAD"/>
    <w:rsid w:val="00EF0DCC"/>
    <w:rsid w:val="00EF0E90"/>
    <w:rsid w:val="00EF0F6C"/>
    <w:rsid w:val="00EF0F85"/>
    <w:rsid w:val="00EF107A"/>
    <w:rsid w:val="00EF10EA"/>
    <w:rsid w:val="00EF1283"/>
    <w:rsid w:val="00EF1364"/>
    <w:rsid w:val="00EF139A"/>
    <w:rsid w:val="00EF1468"/>
    <w:rsid w:val="00EF14FA"/>
    <w:rsid w:val="00EF15EB"/>
    <w:rsid w:val="00EF160A"/>
    <w:rsid w:val="00EF16F9"/>
    <w:rsid w:val="00EF1796"/>
    <w:rsid w:val="00EF17DB"/>
    <w:rsid w:val="00EF1969"/>
    <w:rsid w:val="00EF19B8"/>
    <w:rsid w:val="00EF1A9F"/>
    <w:rsid w:val="00EF1B1A"/>
    <w:rsid w:val="00EF1C73"/>
    <w:rsid w:val="00EF1C99"/>
    <w:rsid w:val="00EF1E10"/>
    <w:rsid w:val="00EF1F58"/>
    <w:rsid w:val="00EF205E"/>
    <w:rsid w:val="00EF20D2"/>
    <w:rsid w:val="00EF22A4"/>
    <w:rsid w:val="00EF22AA"/>
    <w:rsid w:val="00EF231C"/>
    <w:rsid w:val="00EF24D0"/>
    <w:rsid w:val="00EF26B4"/>
    <w:rsid w:val="00EF26B7"/>
    <w:rsid w:val="00EF2789"/>
    <w:rsid w:val="00EF27C0"/>
    <w:rsid w:val="00EF28E3"/>
    <w:rsid w:val="00EF2900"/>
    <w:rsid w:val="00EF2915"/>
    <w:rsid w:val="00EF2AF9"/>
    <w:rsid w:val="00EF2E0A"/>
    <w:rsid w:val="00EF2F11"/>
    <w:rsid w:val="00EF2F60"/>
    <w:rsid w:val="00EF3053"/>
    <w:rsid w:val="00EF3175"/>
    <w:rsid w:val="00EF3246"/>
    <w:rsid w:val="00EF32E1"/>
    <w:rsid w:val="00EF334B"/>
    <w:rsid w:val="00EF33B2"/>
    <w:rsid w:val="00EF3404"/>
    <w:rsid w:val="00EF34A3"/>
    <w:rsid w:val="00EF34FB"/>
    <w:rsid w:val="00EF3600"/>
    <w:rsid w:val="00EF3647"/>
    <w:rsid w:val="00EF36DB"/>
    <w:rsid w:val="00EF36FB"/>
    <w:rsid w:val="00EF36FE"/>
    <w:rsid w:val="00EF37BF"/>
    <w:rsid w:val="00EF3918"/>
    <w:rsid w:val="00EF3996"/>
    <w:rsid w:val="00EF3B62"/>
    <w:rsid w:val="00EF3F61"/>
    <w:rsid w:val="00EF3F8A"/>
    <w:rsid w:val="00EF400A"/>
    <w:rsid w:val="00EF407A"/>
    <w:rsid w:val="00EF4132"/>
    <w:rsid w:val="00EF41F7"/>
    <w:rsid w:val="00EF4227"/>
    <w:rsid w:val="00EF44E6"/>
    <w:rsid w:val="00EF4686"/>
    <w:rsid w:val="00EF4693"/>
    <w:rsid w:val="00EF48A5"/>
    <w:rsid w:val="00EF4CAB"/>
    <w:rsid w:val="00EF4CED"/>
    <w:rsid w:val="00EF4D26"/>
    <w:rsid w:val="00EF4D52"/>
    <w:rsid w:val="00EF4DA5"/>
    <w:rsid w:val="00EF4DD5"/>
    <w:rsid w:val="00EF4EAE"/>
    <w:rsid w:val="00EF4ECE"/>
    <w:rsid w:val="00EF4ED2"/>
    <w:rsid w:val="00EF4ED5"/>
    <w:rsid w:val="00EF4F30"/>
    <w:rsid w:val="00EF4FCC"/>
    <w:rsid w:val="00EF5039"/>
    <w:rsid w:val="00EF53B0"/>
    <w:rsid w:val="00EF5605"/>
    <w:rsid w:val="00EF58C2"/>
    <w:rsid w:val="00EF594E"/>
    <w:rsid w:val="00EF5A23"/>
    <w:rsid w:val="00EF5A7E"/>
    <w:rsid w:val="00EF5AE3"/>
    <w:rsid w:val="00EF5AF9"/>
    <w:rsid w:val="00EF5B74"/>
    <w:rsid w:val="00EF5CAD"/>
    <w:rsid w:val="00EF5EAA"/>
    <w:rsid w:val="00EF5F6B"/>
    <w:rsid w:val="00EF60A2"/>
    <w:rsid w:val="00EF62AA"/>
    <w:rsid w:val="00EF6303"/>
    <w:rsid w:val="00EF633D"/>
    <w:rsid w:val="00EF6499"/>
    <w:rsid w:val="00EF6649"/>
    <w:rsid w:val="00EF6734"/>
    <w:rsid w:val="00EF6887"/>
    <w:rsid w:val="00EF6975"/>
    <w:rsid w:val="00EF6B6B"/>
    <w:rsid w:val="00EF6C68"/>
    <w:rsid w:val="00EF6E22"/>
    <w:rsid w:val="00EF6E4C"/>
    <w:rsid w:val="00EF714D"/>
    <w:rsid w:val="00EF72DE"/>
    <w:rsid w:val="00EF7513"/>
    <w:rsid w:val="00EF75AD"/>
    <w:rsid w:val="00EF77D8"/>
    <w:rsid w:val="00EF7803"/>
    <w:rsid w:val="00EF7943"/>
    <w:rsid w:val="00EF7A5E"/>
    <w:rsid w:val="00EF7B60"/>
    <w:rsid w:val="00EF7CCD"/>
    <w:rsid w:val="00EF7E5B"/>
    <w:rsid w:val="00EF7F02"/>
    <w:rsid w:val="00EF7F2F"/>
    <w:rsid w:val="00EF7FCC"/>
    <w:rsid w:val="00F00045"/>
    <w:rsid w:val="00F00075"/>
    <w:rsid w:val="00F00383"/>
    <w:rsid w:val="00F00580"/>
    <w:rsid w:val="00F0076F"/>
    <w:rsid w:val="00F0084E"/>
    <w:rsid w:val="00F0095F"/>
    <w:rsid w:val="00F009C5"/>
    <w:rsid w:val="00F00A84"/>
    <w:rsid w:val="00F00A8D"/>
    <w:rsid w:val="00F00B37"/>
    <w:rsid w:val="00F00C06"/>
    <w:rsid w:val="00F00CB5"/>
    <w:rsid w:val="00F00CD9"/>
    <w:rsid w:val="00F01074"/>
    <w:rsid w:val="00F01118"/>
    <w:rsid w:val="00F011B6"/>
    <w:rsid w:val="00F01230"/>
    <w:rsid w:val="00F012FF"/>
    <w:rsid w:val="00F01343"/>
    <w:rsid w:val="00F013FF"/>
    <w:rsid w:val="00F01564"/>
    <w:rsid w:val="00F01638"/>
    <w:rsid w:val="00F0164B"/>
    <w:rsid w:val="00F01658"/>
    <w:rsid w:val="00F01806"/>
    <w:rsid w:val="00F01A83"/>
    <w:rsid w:val="00F01BCD"/>
    <w:rsid w:val="00F01D11"/>
    <w:rsid w:val="00F01D4B"/>
    <w:rsid w:val="00F01F77"/>
    <w:rsid w:val="00F01FCE"/>
    <w:rsid w:val="00F02295"/>
    <w:rsid w:val="00F022CF"/>
    <w:rsid w:val="00F02624"/>
    <w:rsid w:val="00F02C4E"/>
    <w:rsid w:val="00F02ED8"/>
    <w:rsid w:val="00F02EEF"/>
    <w:rsid w:val="00F03021"/>
    <w:rsid w:val="00F0302E"/>
    <w:rsid w:val="00F03062"/>
    <w:rsid w:val="00F0318E"/>
    <w:rsid w:val="00F03258"/>
    <w:rsid w:val="00F0332C"/>
    <w:rsid w:val="00F03393"/>
    <w:rsid w:val="00F0358A"/>
    <w:rsid w:val="00F03633"/>
    <w:rsid w:val="00F038AF"/>
    <w:rsid w:val="00F03970"/>
    <w:rsid w:val="00F039BA"/>
    <w:rsid w:val="00F03A34"/>
    <w:rsid w:val="00F03A3B"/>
    <w:rsid w:val="00F03A43"/>
    <w:rsid w:val="00F03A63"/>
    <w:rsid w:val="00F03AC8"/>
    <w:rsid w:val="00F03C41"/>
    <w:rsid w:val="00F03CE8"/>
    <w:rsid w:val="00F03D5E"/>
    <w:rsid w:val="00F03D62"/>
    <w:rsid w:val="00F03E0F"/>
    <w:rsid w:val="00F03F76"/>
    <w:rsid w:val="00F0421B"/>
    <w:rsid w:val="00F04225"/>
    <w:rsid w:val="00F0422E"/>
    <w:rsid w:val="00F042C2"/>
    <w:rsid w:val="00F0442D"/>
    <w:rsid w:val="00F04494"/>
    <w:rsid w:val="00F04504"/>
    <w:rsid w:val="00F04533"/>
    <w:rsid w:val="00F046AA"/>
    <w:rsid w:val="00F0475B"/>
    <w:rsid w:val="00F048B6"/>
    <w:rsid w:val="00F04C1D"/>
    <w:rsid w:val="00F04CA3"/>
    <w:rsid w:val="00F04DDD"/>
    <w:rsid w:val="00F04FB2"/>
    <w:rsid w:val="00F05027"/>
    <w:rsid w:val="00F05363"/>
    <w:rsid w:val="00F053EC"/>
    <w:rsid w:val="00F054CC"/>
    <w:rsid w:val="00F0553A"/>
    <w:rsid w:val="00F055C6"/>
    <w:rsid w:val="00F05AE4"/>
    <w:rsid w:val="00F05C16"/>
    <w:rsid w:val="00F05C91"/>
    <w:rsid w:val="00F05CF1"/>
    <w:rsid w:val="00F05D49"/>
    <w:rsid w:val="00F05EC0"/>
    <w:rsid w:val="00F05F7B"/>
    <w:rsid w:val="00F05FE0"/>
    <w:rsid w:val="00F061D9"/>
    <w:rsid w:val="00F062AC"/>
    <w:rsid w:val="00F063D9"/>
    <w:rsid w:val="00F06426"/>
    <w:rsid w:val="00F064B5"/>
    <w:rsid w:val="00F0656B"/>
    <w:rsid w:val="00F066D9"/>
    <w:rsid w:val="00F0679A"/>
    <w:rsid w:val="00F0683E"/>
    <w:rsid w:val="00F06AE6"/>
    <w:rsid w:val="00F06B27"/>
    <w:rsid w:val="00F06C1C"/>
    <w:rsid w:val="00F06C9C"/>
    <w:rsid w:val="00F06DC0"/>
    <w:rsid w:val="00F07214"/>
    <w:rsid w:val="00F0722C"/>
    <w:rsid w:val="00F07345"/>
    <w:rsid w:val="00F07902"/>
    <w:rsid w:val="00F07978"/>
    <w:rsid w:val="00F079A6"/>
    <w:rsid w:val="00F07A47"/>
    <w:rsid w:val="00F07C48"/>
    <w:rsid w:val="00F07E4A"/>
    <w:rsid w:val="00F07E79"/>
    <w:rsid w:val="00F1001A"/>
    <w:rsid w:val="00F10101"/>
    <w:rsid w:val="00F10197"/>
    <w:rsid w:val="00F1024A"/>
    <w:rsid w:val="00F1026D"/>
    <w:rsid w:val="00F10382"/>
    <w:rsid w:val="00F10661"/>
    <w:rsid w:val="00F1088A"/>
    <w:rsid w:val="00F108CC"/>
    <w:rsid w:val="00F10916"/>
    <w:rsid w:val="00F10A1A"/>
    <w:rsid w:val="00F10AB7"/>
    <w:rsid w:val="00F10C84"/>
    <w:rsid w:val="00F10FF0"/>
    <w:rsid w:val="00F1102F"/>
    <w:rsid w:val="00F11167"/>
    <w:rsid w:val="00F1140F"/>
    <w:rsid w:val="00F11427"/>
    <w:rsid w:val="00F1145C"/>
    <w:rsid w:val="00F114E9"/>
    <w:rsid w:val="00F115A5"/>
    <w:rsid w:val="00F11648"/>
    <w:rsid w:val="00F11749"/>
    <w:rsid w:val="00F11791"/>
    <w:rsid w:val="00F1190B"/>
    <w:rsid w:val="00F11970"/>
    <w:rsid w:val="00F11A65"/>
    <w:rsid w:val="00F11AE2"/>
    <w:rsid w:val="00F11B47"/>
    <w:rsid w:val="00F11B7C"/>
    <w:rsid w:val="00F11D1A"/>
    <w:rsid w:val="00F11DCB"/>
    <w:rsid w:val="00F11E24"/>
    <w:rsid w:val="00F11E36"/>
    <w:rsid w:val="00F11F95"/>
    <w:rsid w:val="00F1200E"/>
    <w:rsid w:val="00F122E5"/>
    <w:rsid w:val="00F12396"/>
    <w:rsid w:val="00F12406"/>
    <w:rsid w:val="00F12425"/>
    <w:rsid w:val="00F1258B"/>
    <w:rsid w:val="00F125CE"/>
    <w:rsid w:val="00F12703"/>
    <w:rsid w:val="00F1291F"/>
    <w:rsid w:val="00F12AFB"/>
    <w:rsid w:val="00F12BD0"/>
    <w:rsid w:val="00F12E6F"/>
    <w:rsid w:val="00F12E9D"/>
    <w:rsid w:val="00F12EB3"/>
    <w:rsid w:val="00F13117"/>
    <w:rsid w:val="00F134A5"/>
    <w:rsid w:val="00F13675"/>
    <w:rsid w:val="00F136BD"/>
    <w:rsid w:val="00F1379D"/>
    <w:rsid w:val="00F138AE"/>
    <w:rsid w:val="00F13A0B"/>
    <w:rsid w:val="00F13A9D"/>
    <w:rsid w:val="00F13BF3"/>
    <w:rsid w:val="00F13C01"/>
    <w:rsid w:val="00F13C27"/>
    <w:rsid w:val="00F13CCF"/>
    <w:rsid w:val="00F13D2D"/>
    <w:rsid w:val="00F13DAD"/>
    <w:rsid w:val="00F13EF4"/>
    <w:rsid w:val="00F14067"/>
    <w:rsid w:val="00F1407B"/>
    <w:rsid w:val="00F1459A"/>
    <w:rsid w:val="00F1459C"/>
    <w:rsid w:val="00F145F3"/>
    <w:rsid w:val="00F14710"/>
    <w:rsid w:val="00F147B8"/>
    <w:rsid w:val="00F14815"/>
    <w:rsid w:val="00F149FB"/>
    <w:rsid w:val="00F14A54"/>
    <w:rsid w:val="00F14B7B"/>
    <w:rsid w:val="00F14BE1"/>
    <w:rsid w:val="00F14BE5"/>
    <w:rsid w:val="00F14BFF"/>
    <w:rsid w:val="00F14E93"/>
    <w:rsid w:val="00F15010"/>
    <w:rsid w:val="00F152B2"/>
    <w:rsid w:val="00F152C9"/>
    <w:rsid w:val="00F152F3"/>
    <w:rsid w:val="00F154F5"/>
    <w:rsid w:val="00F1557E"/>
    <w:rsid w:val="00F155CF"/>
    <w:rsid w:val="00F156F6"/>
    <w:rsid w:val="00F1573A"/>
    <w:rsid w:val="00F1575A"/>
    <w:rsid w:val="00F15760"/>
    <w:rsid w:val="00F15772"/>
    <w:rsid w:val="00F15781"/>
    <w:rsid w:val="00F159BA"/>
    <w:rsid w:val="00F15A95"/>
    <w:rsid w:val="00F15C4E"/>
    <w:rsid w:val="00F15E83"/>
    <w:rsid w:val="00F15EBA"/>
    <w:rsid w:val="00F160B3"/>
    <w:rsid w:val="00F1617B"/>
    <w:rsid w:val="00F161CD"/>
    <w:rsid w:val="00F161DF"/>
    <w:rsid w:val="00F162F2"/>
    <w:rsid w:val="00F16925"/>
    <w:rsid w:val="00F16A04"/>
    <w:rsid w:val="00F16A1C"/>
    <w:rsid w:val="00F16C22"/>
    <w:rsid w:val="00F16DD3"/>
    <w:rsid w:val="00F16F7D"/>
    <w:rsid w:val="00F17313"/>
    <w:rsid w:val="00F17341"/>
    <w:rsid w:val="00F173A4"/>
    <w:rsid w:val="00F17427"/>
    <w:rsid w:val="00F174C1"/>
    <w:rsid w:val="00F17502"/>
    <w:rsid w:val="00F17698"/>
    <w:rsid w:val="00F17699"/>
    <w:rsid w:val="00F176E0"/>
    <w:rsid w:val="00F178DA"/>
    <w:rsid w:val="00F17AB5"/>
    <w:rsid w:val="00F17ACB"/>
    <w:rsid w:val="00F17B18"/>
    <w:rsid w:val="00F17B4F"/>
    <w:rsid w:val="00F17B68"/>
    <w:rsid w:val="00F17C1D"/>
    <w:rsid w:val="00F17C78"/>
    <w:rsid w:val="00F17E33"/>
    <w:rsid w:val="00F17F44"/>
    <w:rsid w:val="00F17F67"/>
    <w:rsid w:val="00F200C7"/>
    <w:rsid w:val="00F2017B"/>
    <w:rsid w:val="00F20308"/>
    <w:rsid w:val="00F2031E"/>
    <w:rsid w:val="00F20323"/>
    <w:rsid w:val="00F2061F"/>
    <w:rsid w:val="00F20729"/>
    <w:rsid w:val="00F20A14"/>
    <w:rsid w:val="00F20B72"/>
    <w:rsid w:val="00F20E2D"/>
    <w:rsid w:val="00F20E72"/>
    <w:rsid w:val="00F20EAC"/>
    <w:rsid w:val="00F21013"/>
    <w:rsid w:val="00F21101"/>
    <w:rsid w:val="00F21130"/>
    <w:rsid w:val="00F21131"/>
    <w:rsid w:val="00F21298"/>
    <w:rsid w:val="00F216C8"/>
    <w:rsid w:val="00F216CB"/>
    <w:rsid w:val="00F216E2"/>
    <w:rsid w:val="00F21B67"/>
    <w:rsid w:val="00F21D65"/>
    <w:rsid w:val="00F21DDE"/>
    <w:rsid w:val="00F21ECA"/>
    <w:rsid w:val="00F21FDE"/>
    <w:rsid w:val="00F22012"/>
    <w:rsid w:val="00F22099"/>
    <w:rsid w:val="00F22295"/>
    <w:rsid w:val="00F222D7"/>
    <w:rsid w:val="00F22452"/>
    <w:rsid w:val="00F22477"/>
    <w:rsid w:val="00F22514"/>
    <w:rsid w:val="00F22629"/>
    <w:rsid w:val="00F22692"/>
    <w:rsid w:val="00F22833"/>
    <w:rsid w:val="00F229FB"/>
    <w:rsid w:val="00F22A63"/>
    <w:rsid w:val="00F22ADA"/>
    <w:rsid w:val="00F22BAD"/>
    <w:rsid w:val="00F22CF9"/>
    <w:rsid w:val="00F22D59"/>
    <w:rsid w:val="00F22EBF"/>
    <w:rsid w:val="00F22F49"/>
    <w:rsid w:val="00F231A4"/>
    <w:rsid w:val="00F232E0"/>
    <w:rsid w:val="00F23421"/>
    <w:rsid w:val="00F23471"/>
    <w:rsid w:val="00F23504"/>
    <w:rsid w:val="00F2354F"/>
    <w:rsid w:val="00F2362D"/>
    <w:rsid w:val="00F23655"/>
    <w:rsid w:val="00F23663"/>
    <w:rsid w:val="00F23695"/>
    <w:rsid w:val="00F2382F"/>
    <w:rsid w:val="00F23839"/>
    <w:rsid w:val="00F23AD3"/>
    <w:rsid w:val="00F23C42"/>
    <w:rsid w:val="00F23C9C"/>
    <w:rsid w:val="00F23E83"/>
    <w:rsid w:val="00F23E8F"/>
    <w:rsid w:val="00F23F3F"/>
    <w:rsid w:val="00F241E2"/>
    <w:rsid w:val="00F24285"/>
    <w:rsid w:val="00F242C8"/>
    <w:rsid w:val="00F24306"/>
    <w:rsid w:val="00F243E3"/>
    <w:rsid w:val="00F245EC"/>
    <w:rsid w:val="00F24865"/>
    <w:rsid w:val="00F24B81"/>
    <w:rsid w:val="00F24B9B"/>
    <w:rsid w:val="00F25002"/>
    <w:rsid w:val="00F250E2"/>
    <w:rsid w:val="00F25164"/>
    <w:rsid w:val="00F25167"/>
    <w:rsid w:val="00F2518C"/>
    <w:rsid w:val="00F254A3"/>
    <w:rsid w:val="00F254BE"/>
    <w:rsid w:val="00F256DE"/>
    <w:rsid w:val="00F256F7"/>
    <w:rsid w:val="00F259A1"/>
    <w:rsid w:val="00F25A05"/>
    <w:rsid w:val="00F25BFD"/>
    <w:rsid w:val="00F25D4E"/>
    <w:rsid w:val="00F25DF3"/>
    <w:rsid w:val="00F25ECC"/>
    <w:rsid w:val="00F26009"/>
    <w:rsid w:val="00F260F0"/>
    <w:rsid w:val="00F26253"/>
    <w:rsid w:val="00F26609"/>
    <w:rsid w:val="00F2667F"/>
    <w:rsid w:val="00F26778"/>
    <w:rsid w:val="00F2677A"/>
    <w:rsid w:val="00F2677C"/>
    <w:rsid w:val="00F2699A"/>
    <w:rsid w:val="00F269BC"/>
    <w:rsid w:val="00F26A3E"/>
    <w:rsid w:val="00F26A99"/>
    <w:rsid w:val="00F26B54"/>
    <w:rsid w:val="00F26C11"/>
    <w:rsid w:val="00F26CD5"/>
    <w:rsid w:val="00F26E88"/>
    <w:rsid w:val="00F27067"/>
    <w:rsid w:val="00F2706D"/>
    <w:rsid w:val="00F271EE"/>
    <w:rsid w:val="00F271EF"/>
    <w:rsid w:val="00F271FE"/>
    <w:rsid w:val="00F273CD"/>
    <w:rsid w:val="00F27455"/>
    <w:rsid w:val="00F274B2"/>
    <w:rsid w:val="00F27603"/>
    <w:rsid w:val="00F2786D"/>
    <w:rsid w:val="00F278EA"/>
    <w:rsid w:val="00F27A98"/>
    <w:rsid w:val="00F27E7B"/>
    <w:rsid w:val="00F27F1C"/>
    <w:rsid w:val="00F302C4"/>
    <w:rsid w:val="00F30349"/>
    <w:rsid w:val="00F3039E"/>
    <w:rsid w:val="00F303E1"/>
    <w:rsid w:val="00F30466"/>
    <w:rsid w:val="00F30743"/>
    <w:rsid w:val="00F30982"/>
    <w:rsid w:val="00F30985"/>
    <w:rsid w:val="00F30A54"/>
    <w:rsid w:val="00F30AD7"/>
    <w:rsid w:val="00F30AEE"/>
    <w:rsid w:val="00F30B81"/>
    <w:rsid w:val="00F30DCF"/>
    <w:rsid w:val="00F30F91"/>
    <w:rsid w:val="00F30F9C"/>
    <w:rsid w:val="00F30FBE"/>
    <w:rsid w:val="00F31085"/>
    <w:rsid w:val="00F311AD"/>
    <w:rsid w:val="00F312DF"/>
    <w:rsid w:val="00F315A0"/>
    <w:rsid w:val="00F31795"/>
    <w:rsid w:val="00F317C2"/>
    <w:rsid w:val="00F317ED"/>
    <w:rsid w:val="00F31AAC"/>
    <w:rsid w:val="00F31ABC"/>
    <w:rsid w:val="00F31BAD"/>
    <w:rsid w:val="00F31C81"/>
    <w:rsid w:val="00F31C88"/>
    <w:rsid w:val="00F31D54"/>
    <w:rsid w:val="00F31D95"/>
    <w:rsid w:val="00F31DE4"/>
    <w:rsid w:val="00F31DF4"/>
    <w:rsid w:val="00F31E17"/>
    <w:rsid w:val="00F31F68"/>
    <w:rsid w:val="00F3205E"/>
    <w:rsid w:val="00F32094"/>
    <w:rsid w:val="00F32134"/>
    <w:rsid w:val="00F32158"/>
    <w:rsid w:val="00F32185"/>
    <w:rsid w:val="00F32229"/>
    <w:rsid w:val="00F3240B"/>
    <w:rsid w:val="00F32665"/>
    <w:rsid w:val="00F3281B"/>
    <w:rsid w:val="00F32AB2"/>
    <w:rsid w:val="00F32C20"/>
    <w:rsid w:val="00F32CC7"/>
    <w:rsid w:val="00F32D95"/>
    <w:rsid w:val="00F32EBD"/>
    <w:rsid w:val="00F33117"/>
    <w:rsid w:val="00F33119"/>
    <w:rsid w:val="00F3324F"/>
    <w:rsid w:val="00F33280"/>
    <w:rsid w:val="00F3335C"/>
    <w:rsid w:val="00F333EC"/>
    <w:rsid w:val="00F3343A"/>
    <w:rsid w:val="00F335BD"/>
    <w:rsid w:val="00F336A2"/>
    <w:rsid w:val="00F33850"/>
    <w:rsid w:val="00F33A39"/>
    <w:rsid w:val="00F33A88"/>
    <w:rsid w:val="00F33DC3"/>
    <w:rsid w:val="00F33DFA"/>
    <w:rsid w:val="00F33E48"/>
    <w:rsid w:val="00F33EF7"/>
    <w:rsid w:val="00F33F5A"/>
    <w:rsid w:val="00F3402B"/>
    <w:rsid w:val="00F340BE"/>
    <w:rsid w:val="00F340F7"/>
    <w:rsid w:val="00F3418D"/>
    <w:rsid w:val="00F341A1"/>
    <w:rsid w:val="00F341FF"/>
    <w:rsid w:val="00F34283"/>
    <w:rsid w:val="00F343A6"/>
    <w:rsid w:val="00F344D5"/>
    <w:rsid w:val="00F345D4"/>
    <w:rsid w:val="00F34688"/>
    <w:rsid w:val="00F34811"/>
    <w:rsid w:val="00F34812"/>
    <w:rsid w:val="00F348C4"/>
    <w:rsid w:val="00F34B55"/>
    <w:rsid w:val="00F34C53"/>
    <w:rsid w:val="00F34C84"/>
    <w:rsid w:val="00F351A6"/>
    <w:rsid w:val="00F351D6"/>
    <w:rsid w:val="00F353E4"/>
    <w:rsid w:val="00F35502"/>
    <w:rsid w:val="00F355E7"/>
    <w:rsid w:val="00F35728"/>
    <w:rsid w:val="00F35820"/>
    <w:rsid w:val="00F3588D"/>
    <w:rsid w:val="00F359A4"/>
    <w:rsid w:val="00F35A25"/>
    <w:rsid w:val="00F35A49"/>
    <w:rsid w:val="00F35A4A"/>
    <w:rsid w:val="00F35B25"/>
    <w:rsid w:val="00F35B96"/>
    <w:rsid w:val="00F35CD2"/>
    <w:rsid w:val="00F35CE9"/>
    <w:rsid w:val="00F35DD9"/>
    <w:rsid w:val="00F35DEC"/>
    <w:rsid w:val="00F35DFF"/>
    <w:rsid w:val="00F35F50"/>
    <w:rsid w:val="00F3614C"/>
    <w:rsid w:val="00F36227"/>
    <w:rsid w:val="00F3626E"/>
    <w:rsid w:val="00F3635E"/>
    <w:rsid w:val="00F36396"/>
    <w:rsid w:val="00F364C3"/>
    <w:rsid w:val="00F36593"/>
    <w:rsid w:val="00F365AE"/>
    <w:rsid w:val="00F36656"/>
    <w:rsid w:val="00F366D1"/>
    <w:rsid w:val="00F368C5"/>
    <w:rsid w:val="00F368CF"/>
    <w:rsid w:val="00F36A03"/>
    <w:rsid w:val="00F36AAF"/>
    <w:rsid w:val="00F36BBA"/>
    <w:rsid w:val="00F36C0A"/>
    <w:rsid w:val="00F36D1D"/>
    <w:rsid w:val="00F37015"/>
    <w:rsid w:val="00F37226"/>
    <w:rsid w:val="00F37254"/>
    <w:rsid w:val="00F37256"/>
    <w:rsid w:val="00F37263"/>
    <w:rsid w:val="00F3738C"/>
    <w:rsid w:val="00F3750F"/>
    <w:rsid w:val="00F37568"/>
    <w:rsid w:val="00F375DA"/>
    <w:rsid w:val="00F37686"/>
    <w:rsid w:val="00F37696"/>
    <w:rsid w:val="00F37AF1"/>
    <w:rsid w:val="00F37C34"/>
    <w:rsid w:val="00F37C58"/>
    <w:rsid w:val="00F37D7C"/>
    <w:rsid w:val="00F37DB2"/>
    <w:rsid w:val="00F37E9B"/>
    <w:rsid w:val="00F37EF7"/>
    <w:rsid w:val="00F37F94"/>
    <w:rsid w:val="00F40265"/>
    <w:rsid w:val="00F402B0"/>
    <w:rsid w:val="00F40408"/>
    <w:rsid w:val="00F40484"/>
    <w:rsid w:val="00F4050B"/>
    <w:rsid w:val="00F4053F"/>
    <w:rsid w:val="00F40761"/>
    <w:rsid w:val="00F4076F"/>
    <w:rsid w:val="00F408A4"/>
    <w:rsid w:val="00F40AD7"/>
    <w:rsid w:val="00F40B77"/>
    <w:rsid w:val="00F40B79"/>
    <w:rsid w:val="00F40C18"/>
    <w:rsid w:val="00F40C36"/>
    <w:rsid w:val="00F40C4B"/>
    <w:rsid w:val="00F40CA5"/>
    <w:rsid w:val="00F40CCB"/>
    <w:rsid w:val="00F40F5E"/>
    <w:rsid w:val="00F40FE0"/>
    <w:rsid w:val="00F41059"/>
    <w:rsid w:val="00F41342"/>
    <w:rsid w:val="00F41368"/>
    <w:rsid w:val="00F41449"/>
    <w:rsid w:val="00F41502"/>
    <w:rsid w:val="00F416AE"/>
    <w:rsid w:val="00F41843"/>
    <w:rsid w:val="00F41943"/>
    <w:rsid w:val="00F4196F"/>
    <w:rsid w:val="00F41AB9"/>
    <w:rsid w:val="00F41B28"/>
    <w:rsid w:val="00F41BE9"/>
    <w:rsid w:val="00F41C9E"/>
    <w:rsid w:val="00F41DA0"/>
    <w:rsid w:val="00F41E5C"/>
    <w:rsid w:val="00F41ED5"/>
    <w:rsid w:val="00F420A7"/>
    <w:rsid w:val="00F4221F"/>
    <w:rsid w:val="00F42403"/>
    <w:rsid w:val="00F42437"/>
    <w:rsid w:val="00F424A7"/>
    <w:rsid w:val="00F425FA"/>
    <w:rsid w:val="00F42620"/>
    <w:rsid w:val="00F427F3"/>
    <w:rsid w:val="00F429E4"/>
    <w:rsid w:val="00F42A4F"/>
    <w:rsid w:val="00F42BF4"/>
    <w:rsid w:val="00F42C95"/>
    <w:rsid w:val="00F42E39"/>
    <w:rsid w:val="00F4307C"/>
    <w:rsid w:val="00F4312E"/>
    <w:rsid w:val="00F43178"/>
    <w:rsid w:val="00F43228"/>
    <w:rsid w:val="00F4328B"/>
    <w:rsid w:val="00F43888"/>
    <w:rsid w:val="00F438F4"/>
    <w:rsid w:val="00F439D9"/>
    <w:rsid w:val="00F439F0"/>
    <w:rsid w:val="00F43A42"/>
    <w:rsid w:val="00F43AC4"/>
    <w:rsid w:val="00F43AE1"/>
    <w:rsid w:val="00F43AF5"/>
    <w:rsid w:val="00F43B33"/>
    <w:rsid w:val="00F43C1D"/>
    <w:rsid w:val="00F43C56"/>
    <w:rsid w:val="00F43CCB"/>
    <w:rsid w:val="00F43D42"/>
    <w:rsid w:val="00F43DDB"/>
    <w:rsid w:val="00F43E1E"/>
    <w:rsid w:val="00F43E60"/>
    <w:rsid w:val="00F43EC2"/>
    <w:rsid w:val="00F43FB2"/>
    <w:rsid w:val="00F440C0"/>
    <w:rsid w:val="00F441F4"/>
    <w:rsid w:val="00F441F9"/>
    <w:rsid w:val="00F44276"/>
    <w:rsid w:val="00F44393"/>
    <w:rsid w:val="00F44404"/>
    <w:rsid w:val="00F4451D"/>
    <w:rsid w:val="00F4455A"/>
    <w:rsid w:val="00F446BB"/>
    <w:rsid w:val="00F4470A"/>
    <w:rsid w:val="00F44AB7"/>
    <w:rsid w:val="00F44B9D"/>
    <w:rsid w:val="00F44CF1"/>
    <w:rsid w:val="00F44EAC"/>
    <w:rsid w:val="00F44F0F"/>
    <w:rsid w:val="00F4513D"/>
    <w:rsid w:val="00F4513F"/>
    <w:rsid w:val="00F4515E"/>
    <w:rsid w:val="00F451A2"/>
    <w:rsid w:val="00F451C5"/>
    <w:rsid w:val="00F4522F"/>
    <w:rsid w:val="00F45233"/>
    <w:rsid w:val="00F45325"/>
    <w:rsid w:val="00F45653"/>
    <w:rsid w:val="00F45656"/>
    <w:rsid w:val="00F456BE"/>
    <w:rsid w:val="00F457C6"/>
    <w:rsid w:val="00F459A1"/>
    <w:rsid w:val="00F45B72"/>
    <w:rsid w:val="00F45C95"/>
    <w:rsid w:val="00F45D24"/>
    <w:rsid w:val="00F45DA7"/>
    <w:rsid w:val="00F46144"/>
    <w:rsid w:val="00F4615C"/>
    <w:rsid w:val="00F46233"/>
    <w:rsid w:val="00F46576"/>
    <w:rsid w:val="00F466A2"/>
    <w:rsid w:val="00F467F7"/>
    <w:rsid w:val="00F467FD"/>
    <w:rsid w:val="00F46842"/>
    <w:rsid w:val="00F468D2"/>
    <w:rsid w:val="00F46957"/>
    <w:rsid w:val="00F46A47"/>
    <w:rsid w:val="00F46B0D"/>
    <w:rsid w:val="00F46D08"/>
    <w:rsid w:val="00F46DC3"/>
    <w:rsid w:val="00F46EC1"/>
    <w:rsid w:val="00F4715B"/>
    <w:rsid w:val="00F474C7"/>
    <w:rsid w:val="00F47867"/>
    <w:rsid w:val="00F478FE"/>
    <w:rsid w:val="00F47A2C"/>
    <w:rsid w:val="00F47B7F"/>
    <w:rsid w:val="00F47BFF"/>
    <w:rsid w:val="00F47C12"/>
    <w:rsid w:val="00F47D06"/>
    <w:rsid w:val="00F47D89"/>
    <w:rsid w:val="00F47DED"/>
    <w:rsid w:val="00F47F02"/>
    <w:rsid w:val="00F5026F"/>
    <w:rsid w:val="00F50456"/>
    <w:rsid w:val="00F504D2"/>
    <w:rsid w:val="00F504D8"/>
    <w:rsid w:val="00F50590"/>
    <w:rsid w:val="00F506E1"/>
    <w:rsid w:val="00F50784"/>
    <w:rsid w:val="00F50B0E"/>
    <w:rsid w:val="00F50C39"/>
    <w:rsid w:val="00F50C41"/>
    <w:rsid w:val="00F50D1D"/>
    <w:rsid w:val="00F50D6F"/>
    <w:rsid w:val="00F50DB6"/>
    <w:rsid w:val="00F50E13"/>
    <w:rsid w:val="00F50FDE"/>
    <w:rsid w:val="00F51039"/>
    <w:rsid w:val="00F5106A"/>
    <w:rsid w:val="00F510C4"/>
    <w:rsid w:val="00F51140"/>
    <w:rsid w:val="00F51141"/>
    <w:rsid w:val="00F5115D"/>
    <w:rsid w:val="00F513E7"/>
    <w:rsid w:val="00F51661"/>
    <w:rsid w:val="00F5176D"/>
    <w:rsid w:val="00F517E4"/>
    <w:rsid w:val="00F51B93"/>
    <w:rsid w:val="00F51C44"/>
    <w:rsid w:val="00F51CAB"/>
    <w:rsid w:val="00F51FBF"/>
    <w:rsid w:val="00F52096"/>
    <w:rsid w:val="00F520C2"/>
    <w:rsid w:val="00F521DF"/>
    <w:rsid w:val="00F52203"/>
    <w:rsid w:val="00F52349"/>
    <w:rsid w:val="00F5242C"/>
    <w:rsid w:val="00F524B8"/>
    <w:rsid w:val="00F524FA"/>
    <w:rsid w:val="00F52766"/>
    <w:rsid w:val="00F52869"/>
    <w:rsid w:val="00F52A9B"/>
    <w:rsid w:val="00F52CC0"/>
    <w:rsid w:val="00F52D29"/>
    <w:rsid w:val="00F52DE6"/>
    <w:rsid w:val="00F52E13"/>
    <w:rsid w:val="00F52E8A"/>
    <w:rsid w:val="00F52F3C"/>
    <w:rsid w:val="00F5302E"/>
    <w:rsid w:val="00F53290"/>
    <w:rsid w:val="00F53293"/>
    <w:rsid w:val="00F53310"/>
    <w:rsid w:val="00F5335E"/>
    <w:rsid w:val="00F53528"/>
    <w:rsid w:val="00F53586"/>
    <w:rsid w:val="00F535BA"/>
    <w:rsid w:val="00F538BA"/>
    <w:rsid w:val="00F538DE"/>
    <w:rsid w:val="00F538F6"/>
    <w:rsid w:val="00F53C59"/>
    <w:rsid w:val="00F53D63"/>
    <w:rsid w:val="00F53D91"/>
    <w:rsid w:val="00F53DE0"/>
    <w:rsid w:val="00F53E64"/>
    <w:rsid w:val="00F53E66"/>
    <w:rsid w:val="00F54010"/>
    <w:rsid w:val="00F540E2"/>
    <w:rsid w:val="00F54270"/>
    <w:rsid w:val="00F5458D"/>
    <w:rsid w:val="00F54737"/>
    <w:rsid w:val="00F5493F"/>
    <w:rsid w:val="00F54A38"/>
    <w:rsid w:val="00F54A39"/>
    <w:rsid w:val="00F54AEE"/>
    <w:rsid w:val="00F54CB9"/>
    <w:rsid w:val="00F54CBD"/>
    <w:rsid w:val="00F54CD4"/>
    <w:rsid w:val="00F54D7E"/>
    <w:rsid w:val="00F54DDC"/>
    <w:rsid w:val="00F54F71"/>
    <w:rsid w:val="00F54F85"/>
    <w:rsid w:val="00F54FF8"/>
    <w:rsid w:val="00F55025"/>
    <w:rsid w:val="00F5507A"/>
    <w:rsid w:val="00F55194"/>
    <w:rsid w:val="00F55397"/>
    <w:rsid w:val="00F55439"/>
    <w:rsid w:val="00F55480"/>
    <w:rsid w:val="00F5549E"/>
    <w:rsid w:val="00F55540"/>
    <w:rsid w:val="00F55556"/>
    <w:rsid w:val="00F556BE"/>
    <w:rsid w:val="00F5570E"/>
    <w:rsid w:val="00F55749"/>
    <w:rsid w:val="00F55865"/>
    <w:rsid w:val="00F55992"/>
    <w:rsid w:val="00F55BA6"/>
    <w:rsid w:val="00F55C20"/>
    <w:rsid w:val="00F55C46"/>
    <w:rsid w:val="00F55C9D"/>
    <w:rsid w:val="00F55E97"/>
    <w:rsid w:val="00F55EB5"/>
    <w:rsid w:val="00F55EF8"/>
    <w:rsid w:val="00F561AE"/>
    <w:rsid w:val="00F561FB"/>
    <w:rsid w:val="00F56478"/>
    <w:rsid w:val="00F565E2"/>
    <w:rsid w:val="00F56605"/>
    <w:rsid w:val="00F566CF"/>
    <w:rsid w:val="00F5671E"/>
    <w:rsid w:val="00F56741"/>
    <w:rsid w:val="00F5679E"/>
    <w:rsid w:val="00F567EC"/>
    <w:rsid w:val="00F568B2"/>
    <w:rsid w:val="00F5690F"/>
    <w:rsid w:val="00F56989"/>
    <w:rsid w:val="00F569A8"/>
    <w:rsid w:val="00F56AF4"/>
    <w:rsid w:val="00F56F25"/>
    <w:rsid w:val="00F570F6"/>
    <w:rsid w:val="00F57114"/>
    <w:rsid w:val="00F57144"/>
    <w:rsid w:val="00F57159"/>
    <w:rsid w:val="00F5749E"/>
    <w:rsid w:val="00F574B4"/>
    <w:rsid w:val="00F57512"/>
    <w:rsid w:val="00F575AB"/>
    <w:rsid w:val="00F5762F"/>
    <w:rsid w:val="00F577A9"/>
    <w:rsid w:val="00F578B2"/>
    <w:rsid w:val="00F57AA5"/>
    <w:rsid w:val="00F57E83"/>
    <w:rsid w:val="00F57EBE"/>
    <w:rsid w:val="00F57EDE"/>
    <w:rsid w:val="00F60018"/>
    <w:rsid w:val="00F60029"/>
    <w:rsid w:val="00F60041"/>
    <w:rsid w:val="00F6006C"/>
    <w:rsid w:val="00F60081"/>
    <w:rsid w:val="00F60124"/>
    <w:rsid w:val="00F601EF"/>
    <w:rsid w:val="00F60372"/>
    <w:rsid w:val="00F6052C"/>
    <w:rsid w:val="00F605A1"/>
    <w:rsid w:val="00F60640"/>
    <w:rsid w:val="00F606D4"/>
    <w:rsid w:val="00F60820"/>
    <w:rsid w:val="00F60913"/>
    <w:rsid w:val="00F60A01"/>
    <w:rsid w:val="00F60C5D"/>
    <w:rsid w:val="00F60C85"/>
    <w:rsid w:val="00F60E65"/>
    <w:rsid w:val="00F60E8F"/>
    <w:rsid w:val="00F60FC8"/>
    <w:rsid w:val="00F610B6"/>
    <w:rsid w:val="00F611BD"/>
    <w:rsid w:val="00F612B6"/>
    <w:rsid w:val="00F615D3"/>
    <w:rsid w:val="00F6186A"/>
    <w:rsid w:val="00F61894"/>
    <w:rsid w:val="00F61BA4"/>
    <w:rsid w:val="00F61BD9"/>
    <w:rsid w:val="00F61C78"/>
    <w:rsid w:val="00F61D3C"/>
    <w:rsid w:val="00F61D98"/>
    <w:rsid w:val="00F61E0E"/>
    <w:rsid w:val="00F61E75"/>
    <w:rsid w:val="00F6211D"/>
    <w:rsid w:val="00F62167"/>
    <w:rsid w:val="00F621E1"/>
    <w:rsid w:val="00F62302"/>
    <w:rsid w:val="00F623D7"/>
    <w:rsid w:val="00F62520"/>
    <w:rsid w:val="00F62713"/>
    <w:rsid w:val="00F628BD"/>
    <w:rsid w:val="00F62979"/>
    <w:rsid w:val="00F62996"/>
    <w:rsid w:val="00F62A14"/>
    <w:rsid w:val="00F62AAE"/>
    <w:rsid w:val="00F62AFE"/>
    <w:rsid w:val="00F62DA8"/>
    <w:rsid w:val="00F62DB4"/>
    <w:rsid w:val="00F62EDA"/>
    <w:rsid w:val="00F62F18"/>
    <w:rsid w:val="00F62FCA"/>
    <w:rsid w:val="00F63123"/>
    <w:rsid w:val="00F63224"/>
    <w:rsid w:val="00F632A1"/>
    <w:rsid w:val="00F635F4"/>
    <w:rsid w:val="00F636AA"/>
    <w:rsid w:val="00F636BB"/>
    <w:rsid w:val="00F63700"/>
    <w:rsid w:val="00F63797"/>
    <w:rsid w:val="00F63798"/>
    <w:rsid w:val="00F63992"/>
    <w:rsid w:val="00F63AFE"/>
    <w:rsid w:val="00F63BC6"/>
    <w:rsid w:val="00F640B1"/>
    <w:rsid w:val="00F641B2"/>
    <w:rsid w:val="00F642F9"/>
    <w:rsid w:val="00F647A9"/>
    <w:rsid w:val="00F6494D"/>
    <w:rsid w:val="00F64972"/>
    <w:rsid w:val="00F64A13"/>
    <w:rsid w:val="00F64ABF"/>
    <w:rsid w:val="00F64BD9"/>
    <w:rsid w:val="00F6518C"/>
    <w:rsid w:val="00F653D1"/>
    <w:rsid w:val="00F6564E"/>
    <w:rsid w:val="00F65657"/>
    <w:rsid w:val="00F656AD"/>
    <w:rsid w:val="00F656F3"/>
    <w:rsid w:val="00F657FD"/>
    <w:rsid w:val="00F65872"/>
    <w:rsid w:val="00F658D9"/>
    <w:rsid w:val="00F65998"/>
    <w:rsid w:val="00F65A54"/>
    <w:rsid w:val="00F65AC4"/>
    <w:rsid w:val="00F65B28"/>
    <w:rsid w:val="00F65E24"/>
    <w:rsid w:val="00F65E74"/>
    <w:rsid w:val="00F6625D"/>
    <w:rsid w:val="00F66267"/>
    <w:rsid w:val="00F66313"/>
    <w:rsid w:val="00F663A6"/>
    <w:rsid w:val="00F6653E"/>
    <w:rsid w:val="00F6655E"/>
    <w:rsid w:val="00F665EE"/>
    <w:rsid w:val="00F66624"/>
    <w:rsid w:val="00F66650"/>
    <w:rsid w:val="00F666FF"/>
    <w:rsid w:val="00F66731"/>
    <w:rsid w:val="00F667CC"/>
    <w:rsid w:val="00F667D5"/>
    <w:rsid w:val="00F6680F"/>
    <w:rsid w:val="00F669F8"/>
    <w:rsid w:val="00F66A23"/>
    <w:rsid w:val="00F66A7F"/>
    <w:rsid w:val="00F66BC8"/>
    <w:rsid w:val="00F66D20"/>
    <w:rsid w:val="00F66D54"/>
    <w:rsid w:val="00F66DC4"/>
    <w:rsid w:val="00F66F56"/>
    <w:rsid w:val="00F66F87"/>
    <w:rsid w:val="00F66FDE"/>
    <w:rsid w:val="00F671D9"/>
    <w:rsid w:val="00F672C7"/>
    <w:rsid w:val="00F673E3"/>
    <w:rsid w:val="00F6756C"/>
    <w:rsid w:val="00F67733"/>
    <w:rsid w:val="00F677AE"/>
    <w:rsid w:val="00F67915"/>
    <w:rsid w:val="00F67AD7"/>
    <w:rsid w:val="00F67AD8"/>
    <w:rsid w:val="00F67BA5"/>
    <w:rsid w:val="00F67D78"/>
    <w:rsid w:val="00F67EE4"/>
    <w:rsid w:val="00F67F98"/>
    <w:rsid w:val="00F67FAB"/>
    <w:rsid w:val="00F7020B"/>
    <w:rsid w:val="00F7025E"/>
    <w:rsid w:val="00F70359"/>
    <w:rsid w:val="00F7036E"/>
    <w:rsid w:val="00F70553"/>
    <w:rsid w:val="00F705E5"/>
    <w:rsid w:val="00F7073A"/>
    <w:rsid w:val="00F70AEC"/>
    <w:rsid w:val="00F70B4F"/>
    <w:rsid w:val="00F70BFA"/>
    <w:rsid w:val="00F70C87"/>
    <w:rsid w:val="00F70D0F"/>
    <w:rsid w:val="00F70DAC"/>
    <w:rsid w:val="00F70E74"/>
    <w:rsid w:val="00F71082"/>
    <w:rsid w:val="00F7112B"/>
    <w:rsid w:val="00F7127F"/>
    <w:rsid w:val="00F713D6"/>
    <w:rsid w:val="00F71540"/>
    <w:rsid w:val="00F715EE"/>
    <w:rsid w:val="00F71654"/>
    <w:rsid w:val="00F717B6"/>
    <w:rsid w:val="00F71866"/>
    <w:rsid w:val="00F71A1C"/>
    <w:rsid w:val="00F71A88"/>
    <w:rsid w:val="00F71CE3"/>
    <w:rsid w:val="00F72006"/>
    <w:rsid w:val="00F72253"/>
    <w:rsid w:val="00F723BA"/>
    <w:rsid w:val="00F726DA"/>
    <w:rsid w:val="00F7282C"/>
    <w:rsid w:val="00F728B1"/>
    <w:rsid w:val="00F728FC"/>
    <w:rsid w:val="00F72A29"/>
    <w:rsid w:val="00F72B15"/>
    <w:rsid w:val="00F72B7E"/>
    <w:rsid w:val="00F72BCE"/>
    <w:rsid w:val="00F72C99"/>
    <w:rsid w:val="00F72E78"/>
    <w:rsid w:val="00F72EF0"/>
    <w:rsid w:val="00F730B9"/>
    <w:rsid w:val="00F73151"/>
    <w:rsid w:val="00F731E1"/>
    <w:rsid w:val="00F73415"/>
    <w:rsid w:val="00F7342E"/>
    <w:rsid w:val="00F7348B"/>
    <w:rsid w:val="00F736B4"/>
    <w:rsid w:val="00F73717"/>
    <w:rsid w:val="00F73747"/>
    <w:rsid w:val="00F7374F"/>
    <w:rsid w:val="00F73750"/>
    <w:rsid w:val="00F73A66"/>
    <w:rsid w:val="00F73A88"/>
    <w:rsid w:val="00F73A96"/>
    <w:rsid w:val="00F73AD8"/>
    <w:rsid w:val="00F73B1D"/>
    <w:rsid w:val="00F73C8F"/>
    <w:rsid w:val="00F73D58"/>
    <w:rsid w:val="00F73DEF"/>
    <w:rsid w:val="00F73E76"/>
    <w:rsid w:val="00F73F4F"/>
    <w:rsid w:val="00F73F5F"/>
    <w:rsid w:val="00F73F6C"/>
    <w:rsid w:val="00F73FBD"/>
    <w:rsid w:val="00F741CC"/>
    <w:rsid w:val="00F742C4"/>
    <w:rsid w:val="00F7437B"/>
    <w:rsid w:val="00F74386"/>
    <w:rsid w:val="00F74451"/>
    <w:rsid w:val="00F7448E"/>
    <w:rsid w:val="00F74713"/>
    <w:rsid w:val="00F7471D"/>
    <w:rsid w:val="00F7473F"/>
    <w:rsid w:val="00F747AD"/>
    <w:rsid w:val="00F747C9"/>
    <w:rsid w:val="00F74A04"/>
    <w:rsid w:val="00F74A83"/>
    <w:rsid w:val="00F74B89"/>
    <w:rsid w:val="00F74C2D"/>
    <w:rsid w:val="00F74C53"/>
    <w:rsid w:val="00F74DDC"/>
    <w:rsid w:val="00F74F60"/>
    <w:rsid w:val="00F75033"/>
    <w:rsid w:val="00F75277"/>
    <w:rsid w:val="00F752ED"/>
    <w:rsid w:val="00F752F2"/>
    <w:rsid w:val="00F754A2"/>
    <w:rsid w:val="00F756A7"/>
    <w:rsid w:val="00F7584D"/>
    <w:rsid w:val="00F75AD6"/>
    <w:rsid w:val="00F75C13"/>
    <w:rsid w:val="00F75DDD"/>
    <w:rsid w:val="00F75F54"/>
    <w:rsid w:val="00F7613A"/>
    <w:rsid w:val="00F762C3"/>
    <w:rsid w:val="00F7641A"/>
    <w:rsid w:val="00F76528"/>
    <w:rsid w:val="00F76688"/>
    <w:rsid w:val="00F766E2"/>
    <w:rsid w:val="00F7674D"/>
    <w:rsid w:val="00F768B5"/>
    <w:rsid w:val="00F76932"/>
    <w:rsid w:val="00F7693A"/>
    <w:rsid w:val="00F76D85"/>
    <w:rsid w:val="00F76EF3"/>
    <w:rsid w:val="00F76F20"/>
    <w:rsid w:val="00F76F76"/>
    <w:rsid w:val="00F76FE7"/>
    <w:rsid w:val="00F770C9"/>
    <w:rsid w:val="00F771AB"/>
    <w:rsid w:val="00F77398"/>
    <w:rsid w:val="00F773AA"/>
    <w:rsid w:val="00F7740D"/>
    <w:rsid w:val="00F775A7"/>
    <w:rsid w:val="00F7761B"/>
    <w:rsid w:val="00F77738"/>
    <w:rsid w:val="00F7774F"/>
    <w:rsid w:val="00F7792A"/>
    <w:rsid w:val="00F7796B"/>
    <w:rsid w:val="00F77B7F"/>
    <w:rsid w:val="00F77C6F"/>
    <w:rsid w:val="00F77D49"/>
    <w:rsid w:val="00F77DEF"/>
    <w:rsid w:val="00F77E1B"/>
    <w:rsid w:val="00F77E26"/>
    <w:rsid w:val="00F77E63"/>
    <w:rsid w:val="00F77FDC"/>
    <w:rsid w:val="00F801A8"/>
    <w:rsid w:val="00F801C2"/>
    <w:rsid w:val="00F801E9"/>
    <w:rsid w:val="00F8028C"/>
    <w:rsid w:val="00F802FE"/>
    <w:rsid w:val="00F80416"/>
    <w:rsid w:val="00F80442"/>
    <w:rsid w:val="00F80491"/>
    <w:rsid w:val="00F8054B"/>
    <w:rsid w:val="00F805D0"/>
    <w:rsid w:val="00F806C2"/>
    <w:rsid w:val="00F806FA"/>
    <w:rsid w:val="00F80740"/>
    <w:rsid w:val="00F80762"/>
    <w:rsid w:val="00F80845"/>
    <w:rsid w:val="00F808BB"/>
    <w:rsid w:val="00F80936"/>
    <w:rsid w:val="00F80B0D"/>
    <w:rsid w:val="00F80BF1"/>
    <w:rsid w:val="00F80C2C"/>
    <w:rsid w:val="00F80CC4"/>
    <w:rsid w:val="00F80E77"/>
    <w:rsid w:val="00F80F1F"/>
    <w:rsid w:val="00F80FB3"/>
    <w:rsid w:val="00F80FD8"/>
    <w:rsid w:val="00F8122C"/>
    <w:rsid w:val="00F81297"/>
    <w:rsid w:val="00F8129A"/>
    <w:rsid w:val="00F81342"/>
    <w:rsid w:val="00F81565"/>
    <w:rsid w:val="00F816DE"/>
    <w:rsid w:val="00F81757"/>
    <w:rsid w:val="00F8190A"/>
    <w:rsid w:val="00F81934"/>
    <w:rsid w:val="00F8193B"/>
    <w:rsid w:val="00F819ED"/>
    <w:rsid w:val="00F81AF6"/>
    <w:rsid w:val="00F81B00"/>
    <w:rsid w:val="00F81BE6"/>
    <w:rsid w:val="00F81C89"/>
    <w:rsid w:val="00F81D88"/>
    <w:rsid w:val="00F81DA8"/>
    <w:rsid w:val="00F81DD2"/>
    <w:rsid w:val="00F81E87"/>
    <w:rsid w:val="00F820D8"/>
    <w:rsid w:val="00F82182"/>
    <w:rsid w:val="00F821C7"/>
    <w:rsid w:val="00F821FA"/>
    <w:rsid w:val="00F82274"/>
    <w:rsid w:val="00F823D6"/>
    <w:rsid w:val="00F82546"/>
    <w:rsid w:val="00F8257C"/>
    <w:rsid w:val="00F82618"/>
    <w:rsid w:val="00F82A81"/>
    <w:rsid w:val="00F82D08"/>
    <w:rsid w:val="00F82D55"/>
    <w:rsid w:val="00F82D93"/>
    <w:rsid w:val="00F82DB8"/>
    <w:rsid w:val="00F82EE2"/>
    <w:rsid w:val="00F82FBA"/>
    <w:rsid w:val="00F831F7"/>
    <w:rsid w:val="00F832E2"/>
    <w:rsid w:val="00F833C9"/>
    <w:rsid w:val="00F8340E"/>
    <w:rsid w:val="00F83512"/>
    <w:rsid w:val="00F836CA"/>
    <w:rsid w:val="00F838B1"/>
    <w:rsid w:val="00F83974"/>
    <w:rsid w:val="00F83A90"/>
    <w:rsid w:val="00F83AB4"/>
    <w:rsid w:val="00F83AEE"/>
    <w:rsid w:val="00F83B67"/>
    <w:rsid w:val="00F83C79"/>
    <w:rsid w:val="00F83E28"/>
    <w:rsid w:val="00F83E74"/>
    <w:rsid w:val="00F83E88"/>
    <w:rsid w:val="00F83F89"/>
    <w:rsid w:val="00F8406E"/>
    <w:rsid w:val="00F84110"/>
    <w:rsid w:val="00F8419B"/>
    <w:rsid w:val="00F8445A"/>
    <w:rsid w:val="00F846BA"/>
    <w:rsid w:val="00F84744"/>
    <w:rsid w:val="00F847C3"/>
    <w:rsid w:val="00F849CB"/>
    <w:rsid w:val="00F84B80"/>
    <w:rsid w:val="00F84BAB"/>
    <w:rsid w:val="00F84CE6"/>
    <w:rsid w:val="00F84D8E"/>
    <w:rsid w:val="00F84DCE"/>
    <w:rsid w:val="00F84E68"/>
    <w:rsid w:val="00F84E87"/>
    <w:rsid w:val="00F8508D"/>
    <w:rsid w:val="00F855A1"/>
    <w:rsid w:val="00F855A4"/>
    <w:rsid w:val="00F855BE"/>
    <w:rsid w:val="00F85793"/>
    <w:rsid w:val="00F85895"/>
    <w:rsid w:val="00F85910"/>
    <w:rsid w:val="00F85A3B"/>
    <w:rsid w:val="00F85ABE"/>
    <w:rsid w:val="00F85B41"/>
    <w:rsid w:val="00F85DAA"/>
    <w:rsid w:val="00F86172"/>
    <w:rsid w:val="00F861CD"/>
    <w:rsid w:val="00F8631E"/>
    <w:rsid w:val="00F863C2"/>
    <w:rsid w:val="00F86694"/>
    <w:rsid w:val="00F866B6"/>
    <w:rsid w:val="00F86816"/>
    <w:rsid w:val="00F8693C"/>
    <w:rsid w:val="00F86AA3"/>
    <w:rsid w:val="00F86C4A"/>
    <w:rsid w:val="00F86C5C"/>
    <w:rsid w:val="00F86D40"/>
    <w:rsid w:val="00F86E47"/>
    <w:rsid w:val="00F86EF5"/>
    <w:rsid w:val="00F86F0F"/>
    <w:rsid w:val="00F86F60"/>
    <w:rsid w:val="00F86FD3"/>
    <w:rsid w:val="00F86FEE"/>
    <w:rsid w:val="00F86FFA"/>
    <w:rsid w:val="00F870CA"/>
    <w:rsid w:val="00F87112"/>
    <w:rsid w:val="00F8718E"/>
    <w:rsid w:val="00F8722B"/>
    <w:rsid w:val="00F87376"/>
    <w:rsid w:val="00F87528"/>
    <w:rsid w:val="00F8754C"/>
    <w:rsid w:val="00F8754D"/>
    <w:rsid w:val="00F8769B"/>
    <w:rsid w:val="00F8779C"/>
    <w:rsid w:val="00F877F0"/>
    <w:rsid w:val="00F87997"/>
    <w:rsid w:val="00F87ABB"/>
    <w:rsid w:val="00F87BDF"/>
    <w:rsid w:val="00F87C56"/>
    <w:rsid w:val="00F87CD0"/>
    <w:rsid w:val="00F87D99"/>
    <w:rsid w:val="00F87EBC"/>
    <w:rsid w:val="00F87F06"/>
    <w:rsid w:val="00F901DE"/>
    <w:rsid w:val="00F902E7"/>
    <w:rsid w:val="00F90332"/>
    <w:rsid w:val="00F90648"/>
    <w:rsid w:val="00F9081B"/>
    <w:rsid w:val="00F90910"/>
    <w:rsid w:val="00F90B68"/>
    <w:rsid w:val="00F90BE5"/>
    <w:rsid w:val="00F90D07"/>
    <w:rsid w:val="00F90D7F"/>
    <w:rsid w:val="00F9146F"/>
    <w:rsid w:val="00F91492"/>
    <w:rsid w:val="00F915A8"/>
    <w:rsid w:val="00F91625"/>
    <w:rsid w:val="00F9177B"/>
    <w:rsid w:val="00F91834"/>
    <w:rsid w:val="00F91851"/>
    <w:rsid w:val="00F918B1"/>
    <w:rsid w:val="00F918C5"/>
    <w:rsid w:val="00F918E9"/>
    <w:rsid w:val="00F9194E"/>
    <w:rsid w:val="00F91A07"/>
    <w:rsid w:val="00F91A99"/>
    <w:rsid w:val="00F91D6A"/>
    <w:rsid w:val="00F91E1A"/>
    <w:rsid w:val="00F91EB9"/>
    <w:rsid w:val="00F91FC6"/>
    <w:rsid w:val="00F92077"/>
    <w:rsid w:val="00F92180"/>
    <w:rsid w:val="00F92406"/>
    <w:rsid w:val="00F9242B"/>
    <w:rsid w:val="00F9243C"/>
    <w:rsid w:val="00F92467"/>
    <w:rsid w:val="00F9250A"/>
    <w:rsid w:val="00F9253F"/>
    <w:rsid w:val="00F92738"/>
    <w:rsid w:val="00F92774"/>
    <w:rsid w:val="00F92869"/>
    <w:rsid w:val="00F92A41"/>
    <w:rsid w:val="00F92C82"/>
    <w:rsid w:val="00F92DBF"/>
    <w:rsid w:val="00F92F85"/>
    <w:rsid w:val="00F9318C"/>
    <w:rsid w:val="00F93366"/>
    <w:rsid w:val="00F9342A"/>
    <w:rsid w:val="00F934E3"/>
    <w:rsid w:val="00F93532"/>
    <w:rsid w:val="00F93608"/>
    <w:rsid w:val="00F9399F"/>
    <w:rsid w:val="00F93A0E"/>
    <w:rsid w:val="00F93B83"/>
    <w:rsid w:val="00F93D02"/>
    <w:rsid w:val="00F93E5E"/>
    <w:rsid w:val="00F93F77"/>
    <w:rsid w:val="00F9407B"/>
    <w:rsid w:val="00F94170"/>
    <w:rsid w:val="00F94181"/>
    <w:rsid w:val="00F941C7"/>
    <w:rsid w:val="00F943AD"/>
    <w:rsid w:val="00F94475"/>
    <w:rsid w:val="00F94511"/>
    <w:rsid w:val="00F94705"/>
    <w:rsid w:val="00F947F2"/>
    <w:rsid w:val="00F94864"/>
    <w:rsid w:val="00F9491C"/>
    <w:rsid w:val="00F94A30"/>
    <w:rsid w:val="00F94AA7"/>
    <w:rsid w:val="00F94BAF"/>
    <w:rsid w:val="00F94D50"/>
    <w:rsid w:val="00F94D7E"/>
    <w:rsid w:val="00F94DC9"/>
    <w:rsid w:val="00F94ED5"/>
    <w:rsid w:val="00F95268"/>
    <w:rsid w:val="00F95351"/>
    <w:rsid w:val="00F95607"/>
    <w:rsid w:val="00F9569E"/>
    <w:rsid w:val="00F9587E"/>
    <w:rsid w:val="00F95899"/>
    <w:rsid w:val="00F95994"/>
    <w:rsid w:val="00F95A15"/>
    <w:rsid w:val="00F95B3F"/>
    <w:rsid w:val="00F95BC5"/>
    <w:rsid w:val="00F95C50"/>
    <w:rsid w:val="00F95D5D"/>
    <w:rsid w:val="00F95D8F"/>
    <w:rsid w:val="00F95E41"/>
    <w:rsid w:val="00F95E6D"/>
    <w:rsid w:val="00F95EF5"/>
    <w:rsid w:val="00F9608C"/>
    <w:rsid w:val="00F960BF"/>
    <w:rsid w:val="00F961B7"/>
    <w:rsid w:val="00F9624F"/>
    <w:rsid w:val="00F96351"/>
    <w:rsid w:val="00F963BA"/>
    <w:rsid w:val="00F96479"/>
    <w:rsid w:val="00F96760"/>
    <w:rsid w:val="00F967D9"/>
    <w:rsid w:val="00F96803"/>
    <w:rsid w:val="00F9682A"/>
    <w:rsid w:val="00F968AA"/>
    <w:rsid w:val="00F96903"/>
    <w:rsid w:val="00F96A60"/>
    <w:rsid w:val="00F96AA5"/>
    <w:rsid w:val="00F96B67"/>
    <w:rsid w:val="00F96CD9"/>
    <w:rsid w:val="00F96DEA"/>
    <w:rsid w:val="00F96E93"/>
    <w:rsid w:val="00F96EBD"/>
    <w:rsid w:val="00F96F5B"/>
    <w:rsid w:val="00F96F66"/>
    <w:rsid w:val="00F970AA"/>
    <w:rsid w:val="00F971B6"/>
    <w:rsid w:val="00F971F5"/>
    <w:rsid w:val="00F9748C"/>
    <w:rsid w:val="00F974CE"/>
    <w:rsid w:val="00F9758A"/>
    <w:rsid w:val="00F97767"/>
    <w:rsid w:val="00F97BCF"/>
    <w:rsid w:val="00F97CF5"/>
    <w:rsid w:val="00F97D46"/>
    <w:rsid w:val="00F97E22"/>
    <w:rsid w:val="00F97EB2"/>
    <w:rsid w:val="00FA019C"/>
    <w:rsid w:val="00FA0347"/>
    <w:rsid w:val="00FA0488"/>
    <w:rsid w:val="00FA04ED"/>
    <w:rsid w:val="00FA0500"/>
    <w:rsid w:val="00FA0521"/>
    <w:rsid w:val="00FA05EF"/>
    <w:rsid w:val="00FA0660"/>
    <w:rsid w:val="00FA06B9"/>
    <w:rsid w:val="00FA0940"/>
    <w:rsid w:val="00FA096F"/>
    <w:rsid w:val="00FA0AE2"/>
    <w:rsid w:val="00FA0AE3"/>
    <w:rsid w:val="00FA0C04"/>
    <w:rsid w:val="00FA0E1A"/>
    <w:rsid w:val="00FA0EA5"/>
    <w:rsid w:val="00FA0EAC"/>
    <w:rsid w:val="00FA110B"/>
    <w:rsid w:val="00FA131A"/>
    <w:rsid w:val="00FA1530"/>
    <w:rsid w:val="00FA15DA"/>
    <w:rsid w:val="00FA1905"/>
    <w:rsid w:val="00FA19A8"/>
    <w:rsid w:val="00FA19FA"/>
    <w:rsid w:val="00FA1C22"/>
    <w:rsid w:val="00FA1E2E"/>
    <w:rsid w:val="00FA1F7A"/>
    <w:rsid w:val="00FA2082"/>
    <w:rsid w:val="00FA232E"/>
    <w:rsid w:val="00FA24D9"/>
    <w:rsid w:val="00FA2505"/>
    <w:rsid w:val="00FA25A9"/>
    <w:rsid w:val="00FA265A"/>
    <w:rsid w:val="00FA26B3"/>
    <w:rsid w:val="00FA27CC"/>
    <w:rsid w:val="00FA27ED"/>
    <w:rsid w:val="00FA284C"/>
    <w:rsid w:val="00FA28EC"/>
    <w:rsid w:val="00FA28F8"/>
    <w:rsid w:val="00FA2955"/>
    <w:rsid w:val="00FA2B67"/>
    <w:rsid w:val="00FA2C80"/>
    <w:rsid w:val="00FA2E4D"/>
    <w:rsid w:val="00FA2F1B"/>
    <w:rsid w:val="00FA2FCD"/>
    <w:rsid w:val="00FA32A5"/>
    <w:rsid w:val="00FA32F6"/>
    <w:rsid w:val="00FA334A"/>
    <w:rsid w:val="00FA339B"/>
    <w:rsid w:val="00FA34AC"/>
    <w:rsid w:val="00FA3541"/>
    <w:rsid w:val="00FA3678"/>
    <w:rsid w:val="00FA3843"/>
    <w:rsid w:val="00FA3865"/>
    <w:rsid w:val="00FA3A77"/>
    <w:rsid w:val="00FA3AF4"/>
    <w:rsid w:val="00FA3C0D"/>
    <w:rsid w:val="00FA3C57"/>
    <w:rsid w:val="00FA3DA3"/>
    <w:rsid w:val="00FA3F1D"/>
    <w:rsid w:val="00FA3F91"/>
    <w:rsid w:val="00FA3FE4"/>
    <w:rsid w:val="00FA4080"/>
    <w:rsid w:val="00FA4095"/>
    <w:rsid w:val="00FA4569"/>
    <w:rsid w:val="00FA4732"/>
    <w:rsid w:val="00FA4735"/>
    <w:rsid w:val="00FA480F"/>
    <w:rsid w:val="00FA4821"/>
    <w:rsid w:val="00FA4873"/>
    <w:rsid w:val="00FA4B1B"/>
    <w:rsid w:val="00FA4BA9"/>
    <w:rsid w:val="00FA4BD7"/>
    <w:rsid w:val="00FA4C18"/>
    <w:rsid w:val="00FA4F62"/>
    <w:rsid w:val="00FA4F9B"/>
    <w:rsid w:val="00FA5170"/>
    <w:rsid w:val="00FA53FD"/>
    <w:rsid w:val="00FA5483"/>
    <w:rsid w:val="00FA55B5"/>
    <w:rsid w:val="00FA560A"/>
    <w:rsid w:val="00FA5658"/>
    <w:rsid w:val="00FA5663"/>
    <w:rsid w:val="00FA575D"/>
    <w:rsid w:val="00FA5C7C"/>
    <w:rsid w:val="00FA5CE6"/>
    <w:rsid w:val="00FA5FB5"/>
    <w:rsid w:val="00FA5FE2"/>
    <w:rsid w:val="00FA603E"/>
    <w:rsid w:val="00FA6093"/>
    <w:rsid w:val="00FA620A"/>
    <w:rsid w:val="00FA626B"/>
    <w:rsid w:val="00FA64C5"/>
    <w:rsid w:val="00FA6536"/>
    <w:rsid w:val="00FA6549"/>
    <w:rsid w:val="00FA65A7"/>
    <w:rsid w:val="00FA6600"/>
    <w:rsid w:val="00FA6686"/>
    <w:rsid w:val="00FA668B"/>
    <w:rsid w:val="00FA66DF"/>
    <w:rsid w:val="00FA67EC"/>
    <w:rsid w:val="00FA6A4C"/>
    <w:rsid w:val="00FA6BAC"/>
    <w:rsid w:val="00FA6BC6"/>
    <w:rsid w:val="00FA6CE8"/>
    <w:rsid w:val="00FA6F1E"/>
    <w:rsid w:val="00FA6F32"/>
    <w:rsid w:val="00FA70B4"/>
    <w:rsid w:val="00FA70C0"/>
    <w:rsid w:val="00FA7257"/>
    <w:rsid w:val="00FA74EE"/>
    <w:rsid w:val="00FA7578"/>
    <w:rsid w:val="00FA7780"/>
    <w:rsid w:val="00FA77AA"/>
    <w:rsid w:val="00FA7A12"/>
    <w:rsid w:val="00FA7A6C"/>
    <w:rsid w:val="00FA7AE6"/>
    <w:rsid w:val="00FA7B1A"/>
    <w:rsid w:val="00FA7BD6"/>
    <w:rsid w:val="00FA7C4A"/>
    <w:rsid w:val="00FA7CF2"/>
    <w:rsid w:val="00FA7D3F"/>
    <w:rsid w:val="00FA7F1D"/>
    <w:rsid w:val="00FA7FE5"/>
    <w:rsid w:val="00FB01AB"/>
    <w:rsid w:val="00FB022E"/>
    <w:rsid w:val="00FB02D8"/>
    <w:rsid w:val="00FB058E"/>
    <w:rsid w:val="00FB06DF"/>
    <w:rsid w:val="00FB0871"/>
    <w:rsid w:val="00FB09B7"/>
    <w:rsid w:val="00FB09D0"/>
    <w:rsid w:val="00FB0A5A"/>
    <w:rsid w:val="00FB0BBA"/>
    <w:rsid w:val="00FB0CEF"/>
    <w:rsid w:val="00FB0D88"/>
    <w:rsid w:val="00FB0E64"/>
    <w:rsid w:val="00FB0F01"/>
    <w:rsid w:val="00FB0F72"/>
    <w:rsid w:val="00FB13D3"/>
    <w:rsid w:val="00FB1428"/>
    <w:rsid w:val="00FB1440"/>
    <w:rsid w:val="00FB1484"/>
    <w:rsid w:val="00FB1593"/>
    <w:rsid w:val="00FB1C7A"/>
    <w:rsid w:val="00FB1DA9"/>
    <w:rsid w:val="00FB1DE2"/>
    <w:rsid w:val="00FB1F07"/>
    <w:rsid w:val="00FB21C1"/>
    <w:rsid w:val="00FB21C9"/>
    <w:rsid w:val="00FB21D9"/>
    <w:rsid w:val="00FB22E2"/>
    <w:rsid w:val="00FB2365"/>
    <w:rsid w:val="00FB244F"/>
    <w:rsid w:val="00FB2480"/>
    <w:rsid w:val="00FB25CB"/>
    <w:rsid w:val="00FB2653"/>
    <w:rsid w:val="00FB26C3"/>
    <w:rsid w:val="00FB26DF"/>
    <w:rsid w:val="00FB275F"/>
    <w:rsid w:val="00FB2770"/>
    <w:rsid w:val="00FB27E6"/>
    <w:rsid w:val="00FB2819"/>
    <w:rsid w:val="00FB2881"/>
    <w:rsid w:val="00FB2909"/>
    <w:rsid w:val="00FB2A85"/>
    <w:rsid w:val="00FB2B81"/>
    <w:rsid w:val="00FB2C11"/>
    <w:rsid w:val="00FB2CC5"/>
    <w:rsid w:val="00FB2CDD"/>
    <w:rsid w:val="00FB2D50"/>
    <w:rsid w:val="00FB2DBC"/>
    <w:rsid w:val="00FB2E4F"/>
    <w:rsid w:val="00FB2FAE"/>
    <w:rsid w:val="00FB3069"/>
    <w:rsid w:val="00FB31F5"/>
    <w:rsid w:val="00FB338C"/>
    <w:rsid w:val="00FB340C"/>
    <w:rsid w:val="00FB3429"/>
    <w:rsid w:val="00FB3605"/>
    <w:rsid w:val="00FB368C"/>
    <w:rsid w:val="00FB36D3"/>
    <w:rsid w:val="00FB3BEC"/>
    <w:rsid w:val="00FB3D6A"/>
    <w:rsid w:val="00FB3D98"/>
    <w:rsid w:val="00FB3EFA"/>
    <w:rsid w:val="00FB403D"/>
    <w:rsid w:val="00FB41CF"/>
    <w:rsid w:val="00FB4282"/>
    <w:rsid w:val="00FB4399"/>
    <w:rsid w:val="00FB44F9"/>
    <w:rsid w:val="00FB45A4"/>
    <w:rsid w:val="00FB45AC"/>
    <w:rsid w:val="00FB461C"/>
    <w:rsid w:val="00FB4B3B"/>
    <w:rsid w:val="00FB4E0D"/>
    <w:rsid w:val="00FB541B"/>
    <w:rsid w:val="00FB55EB"/>
    <w:rsid w:val="00FB56ED"/>
    <w:rsid w:val="00FB5700"/>
    <w:rsid w:val="00FB575B"/>
    <w:rsid w:val="00FB59FA"/>
    <w:rsid w:val="00FB5A21"/>
    <w:rsid w:val="00FB5A3D"/>
    <w:rsid w:val="00FB5B29"/>
    <w:rsid w:val="00FB5B5E"/>
    <w:rsid w:val="00FB5BB5"/>
    <w:rsid w:val="00FB5E01"/>
    <w:rsid w:val="00FB5E62"/>
    <w:rsid w:val="00FB6004"/>
    <w:rsid w:val="00FB60E4"/>
    <w:rsid w:val="00FB6127"/>
    <w:rsid w:val="00FB619D"/>
    <w:rsid w:val="00FB621D"/>
    <w:rsid w:val="00FB63F4"/>
    <w:rsid w:val="00FB6413"/>
    <w:rsid w:val="00FB648D"/>
    <w:rsid w:val="00FB66C3"/>
    <w:rsid w:val="00FB67C8"/>
    <w:rsid w:val="00FB6903"/>
    <w:rsid w:val="00FB699A"/>
    <w:rsid w:val="00FB6AD4"/>
    <w:rsid w:val="00FB6C60"/>
    <w:rsid w:val="00FB6E34"/>
    <w:rsid w:val="00FB6E8A"/>
    <w:rsid w:val="00FB6F7A"/>
    <w:rsid w:val="00FB712C"/>
    <w:rsid w:val="00FB71EA"/>
    <w:rsid w:val="00FB73D5"/>
    <w:rsid w:val="00FB7628"/>
    <w:rsid w:val="00FB76AA"/>
    <w:rsid w:val="00FB76FC"/>
    <w:rsid w:val="00FB7A9F"/>
    <w:rsid w:val="00FB7B63"/>
    <w:rsid w:val="00FB7B65"/>
    <w:rsid w:val="00FB7C4B"/>
    <w:rsid w:val="00FB7C68"/>
    <w:rsid w:val="00FB7DD3"/>
    <w:rsid w:val="00FB7E60"/>
    <w:rsid w:val="00FB7FAE"/>
    <w:rsid w:val="00FC0024"/>
    <w:rsid w:val="00FC0047"/>
    <w:rsid w:val="00FC00B5"/>
    <w:rsid w:val="00FC00C1"/>
    <w:rsid w:val="00FC00E2"/>
    <w:rsid w:val="00FC0180"/>
    <w:rsid w:val="00FC021B"/>
    <w:rsid w:val="00FC042E"/>
    <w:rsid w:val="00FC04F1"/>
    <w:rsid w:val="00FC0595"/>
    <w:rsid w:val="00FC07D2"/>
    <w:rsid w:val="00FC07DC"/>
    <w:rsid w:val="00FC082B"/>
    <w:rsid w:val="00FC089F"/>
    <w:rsid w:val="00FC0945"/>
    <w:rsid w:val="00FC0DB5"/>
    <w:rsid w:val="00FC0EA1"/>
    <w:rsid w:val="00FC0F45"/>
    <w:rsid w:val="00FC11CB"/>
    <w:rsid w:val="00FC1246"/>
    <w:rsid w:val="00FC133C"/>
    <w:rsid w:val="00FC13F3"/>
    <w:rsid w:val="00FC1415"/>
    <w:rsid w:val="00FC14C7"/>
    <w:rsid w:val="00FC1568"/>
    <w:rsid w:val="00FC15EC"/>
    <w:rsid w:val="00FC1A1A"/>
    <w:rsid w:val="00FC1BF3"/>
    <w:rsid w:val="00FC1DE0"/>
    <w:rsid w:val="00FC1DFC"/>
    <w:rsid w:val="00FC1E7C"/>
    <w:rsid w:val="00FC1F6C"/>
    <w:rsid w:val="00FC1FEF"/>
    <w:rsid w:val="00FC2049"/>
    <w:rsid w:val="00FC222C"/>
    <w:rsid w:val="00FC2262"/>
    <w:rsid w:val="00FC22B1"/>
    <w:rsid w:val="00FC22F6"/>
    <w:rsid w:val="00FC233F"/>
    <w:rsid w:val="00FC2359"/>
    <w:rsid w:val="00FC23A2"/>
    <w:rsid w:val="00FC241E"/>
    <w:rsid w:val="00FC2602"/>
    <w:rsid w:val="00FC266A"/>
    <w:rsid w:val="00FC2732"/>
    <w:rsid w:val="00FC27AB"/>
    <w:rsid w:val="00FC27BB"/>
    <w:rsid w:val="00FC281B"/>
    <w:rsid w:val="00FC2D5F"/>
    <w:rsid w:val="00FC2D8E"/>
    <w:rsid w:val="00FC2E27"/>
    <w:rsid w:val="00FC2E94"/>
    <w:rsid w:val="00FC3072"/>
    <w:rsid w:val="00FC30BD"/>
    <w:rsid w:val="00FC31A2"/>
    <w:rsid w:val="00FC3373"/>
    <w:rsid w:val="00FC34F3"/>
    <w:rsid w:val="00FC36ED"/>
    <w:rsid w:val="00FC38DC"/>
    <w:rsid w:val="00FC395A"/>
    <w:rsid w:val="00FC39AC"/>
    <w:rsid w:val="00FC3A49"/>
    <w:rsid w:val="00FC3A92"/>
    <w:rsid w:val="00FC3BAD"/>
    <w:rsid w:val="00FC3CDE"/>
    <w:rsid w:val="00FC3D02"/>
    <w:rsid w:val="00FC3D8B"/>
    <w:rsid w:val="00FC3DB0"/>
    <w:rsid w:val="00FC3DB6"/>
    <w:rsid w:val="00FC3F8D"/>
    <w:rsid w:val="00FC42B4"/>
    <w:rsid w:val="00FC4304"/>
    <w:rsid w:val="00FC4362"/>
    <w:rsid w:val="00FC44CD"/>
    <w:rsid w:val="00FC49FD"/>
    <w:rsid w:val="00FC4A64"/>
    <w:rsid w:val="00FC4B46"/>
    <w:rsid w:val="00FC500E"/>
    <w:rsid w:val="00FC51D9"/>
    <w:rsid w:val="00FC524A"/>
    <w:rsid w:val="00FC5265"/>
    <w:rsid w:val="00FC5360"/>
    <w:rsid w:val="00FC53ED"/>
    <w:rsid w:val="00FC54DA"/>
    <w:rsid w:val="00FC572A"/>
    <w:rsid w:val="00FC5809"/>
    <w:rsid w:val="00FC5A54"/>
    <w:rsid w:val="00FC5DC9"/>
    <w:rsid w:val="00FC5DE5"/>
    <w:rsid w:val="00FC5DF4"/>
    <w:rsid w:val="00FC5E7D"/>
    <w:rsid w:val="00FC6151"/>
    <w:rsid w:val="00FC621F"/>
    <w:rsid w:val="00FC630A"/>
    <w:rsid w:val="00FC63DF"/>
    <w:rsid w:val="00FC65F1"/>
    <w:rsid w:val="00FC667E"/>
    <w:rsid w:val="00FC6694"/>
    <w:rsid w:val="00FC676F"/>
    <w:rsid w:val="00FC67D0"/>
    <w:rsid w:val="00FC68FE"/>
    <w:rsid w:val="00FC69D3"/>
    <w:rsid w:val="00FC6BF3"/>
    <w:rsid w:val="00FC6D91"/>
    <w:rsid w:val="00FC6D9D"/>
    <w:rsid w:val="00FC6EB3"/>
    <w:rsid w:val="00FC703C"/>
    <w:rsid w:val="00FC7377"/>
    <w:rsid w:val="00FC7412"/>
    <w:rsid w:val="00FC75F7"/>
    <w:rsid w:val="00FC768D"/>
    <w:rsid w:val="00FC77EA"/>
    <w:rsid w:val="00FC7862"/>
    <w:rsid w:val="00FC793E"/>
    <w:rsid w:val="00FC7B14"/>
    <w:rsid w:val="00FC7B37"/>
    <w:rsid w:val="00FC7C73"/>
    <w:rsid w:val="00FC7DB3"/>
    <w:rsid w:val="00FC7E0D"/>
    <w:rsid w:val="00FC7E1F"/>
    <w:rsid w:val="00FC7F16"/>
    <w:rsid w:val="00FD0219"/>
    <w:rsid w:val="00FD02C2"/>
    <w:rsid w:val="00FD02F5"/>
    <w:rsid w:val="00FD03DE"/>
    <w:rsid w:val="00FD0522"/>
    <w:rsid w:val="00FD055F"/>
    <w:rsid w:val="00FD05C7"/>
    <w:rsid w:val="00FD05F3"/>
    <w:rsid w:val="00FD0608"/>
    <w:rsid w:val="00FD0698"/>
    <w:rsid w:val="00FD08FB"/>
    <w:rsid w:val="00FD091C"/>
    <w:rsid w:val="00FD0B54"/>
    <w:rsid w:val="00FD0BEF"/>
    <w:rsid w:val="00FD0C1F"/>
    <w:rsid w:val="00FD0C8B"/>
    <w:rsid w:val="00FD0FFF"/>
    <w:rsid w:val="00FD11A9"/>
    <w:rsid w:val="00FD11B0"/>
    <w:rsid w:val="00FD14C8"/>
    <w:rsid w:val="00FD1609"/>
    <w:rsid w:val="00FD161D"/>
    <w:rsid w:val="00FD167E"/>
    <w:rsid w:val="00FD168C"/>
    <w:rsid w:val="00FD17A1"/>
    <w:rsid w:val="00FD182E"/>
    <w:rsid w:val="00FD1AF4"/>
    <w:rsid w:val="00FD1B5C"/>
    <w:rsid w:val="00FD1C37"/>
    <w:rsid w:val="00FD1CB5"/>
    <w:rsid w:val="00FD1D04"/>
    <w:rsid w:val="00FD1D0E"/>
    <w:rsid w:val="00FD1DC2"/>
    <w:rsid w:val="00FD1DD9"/>
    <w:rsid w:val="00FD1DFC"/>
    <w:rsid w:val="00FD2182"/>
    <w:rsid w:val="00FD21EE"/>
    <w:rsid w:val="00FD22D9"/>
    <w:rsid w:val="00FD2463"/>
    <w:rsid w:val="00FD2492"/>
    <w:rsid w:val="00FD25E3"/>
    <w:rsid w:val="00FD2712"/>
    <w:rsid w:val="00FD279A"/>
    <w:rsid w:val="00FD27FF"/>
    <w:rsid w:val="00FD2827"/>
    <w:rsid w:val="00FD28AC"/>
    <w:rsid w:val="00FD29A9"/>
    <w:rsid w:val="00FD2B4C"/>
    <w:rsid w:val="00FD2CFD"/>
    <w:rsid w:val="00FD2D36"/>
    <w:rsid w:val="00FD2FD6"/>
    <w:rsid w:val="00FD3093"/>
    <w:rsid w:val="00FD309D"/>
    <w:rsid w:val="00FD32C3"/>
    <w:rsid w:val="00FD346E"/>
    <w:rsid w:val="00FD356D"/>
    <w:rsid w:val="00FD37F1"/>
    <w:rsid w:val="00FD38FE"/>
    <w:rsid w:val="00FD394D"/>
    <w:rsid w:val="00FD3A3E"/>
    <w:rsid w:val="00FD3A7E"/>
    <w:rsid w:val="00FD3AB0"/>
    <w:rsid w:val="00FD3BB1"/>
    <w:rsid w:val="00FD3BF3"/>
    <w:rsid w:val="00FD3CFA"/>
    <w:rsid w:val="00FD40FB"/>
    <w:rsid w:val="00FD41FA"/>
    <w:rsid w:val="00FD4200"/>
    <w:rsid w:val="00FD444C"/>
    <w:rsid w:val="00FD4482"/>
    <w:rsid w:val="00FD4553"/>
    <w:rsid w:val="00FD46F2"/>
    <w:rsid w:val="00FD470B"/>
    <w:rsid w:val="00FD47A1"/>
    <w:rsid w:val="00FD480E"/>
    <w:rsid w:val="00FD486E"/>
    <w:rsid w:val="00FD4908"/>
    <w:rsid w:val="00FD4C92"/>
    <w:rsid w:val="00FD4D5C"/>
    <w:rsid w:val="00FD4DF8"/>
    <w:rsid w:val="00FD4E50"/>
    <w:rsid w:val="00FD4E8A"/>
    <w:rsid w:val="00FD4EA6"/>
    <w:rsid w:val="00FD4F0A"/>
    <w:rsid w:val="00FD51E9"/>
    <w:rsid w:val="00FD5417"/>
    <w:rsid w:val="00FD54C1"/>
    <w:rsid w:val="00FD55C2"/>
    <w:rsid w:val="00FD5750"/>
    <w:rsid w:val="00FD5752"/>
    <w:rsid w:val="00FD5B6B"/>
    <w:rsid w:val="00FD5C37"/>
    <w:rsid w:val="00FD5D45"/>
    <w:rsid w:val="00FD5F4F"/>
    <w:rsid w:val="00FD60B1"/>
    <w:rsid w:val="00FD6153"/>
    <w:rsid w:val="00FD6215"/>
    <w:rsid w:val="00FD622B"/>
    <w:rsid w:val="00FD62F8"/>
    <w:rsid w:val="00FD63B4"/>
    <w:rsid w:val="00FD6436"/>
    <w:rsid w:val="00FD6465"/>
    <w:rsid w:val="00FD6481"/>
    <w:rsid w:val="00FD65FE"/>
    <w:rsid w:val="00FD684A"/>
    <w:rsid w:val="00FD6983"/>
    <w:rsid w:val="00FD6A61"/>
    <w:rsid w:val="00FD6AF0"/>
    <w:rsid w:val="00FD6B74"/>
    <w:rsid w:val="00FD6BC2"/>
    <w:rsid w:val="00FD6CE6"/>
    <w:rsid w:val="00FD6D8E"/>
    <w:rsid w:val="00FD6F1E"/>
    <w:rsid w:val="00FD6F2E"/>
    <w:rsid w:val="00FD6F81"/>
    <w:rsid w:val="00FD70BA"/>
    <w:rsid w:val="00FD7158"/>
    <w:rsid w:val="00FD727E"/>
    <w:rsid w:val="00FD72B8"/>
    <w:rsid w:val="00FD7309"/>
    <w:rsid w:val="00FD735F"/>
    <w:rsid w:val="00FD7438"/>
    <w:rsid w:val="00FD74F5"/>
    <w:rsid w:val="00FD75E4"/>
    <w:rsid w:val="00FD7763"/>
    <w:rsid w:val="00FD7B19"/>
    <w:rsid w:val="00FD7B45"/>
    <w:rsid w:val="00FD7B69"/>
    <w:rsid w:val="00FD7B88"/>
    <w:rsid w:val="00FD7C2E"/>
    <w:rsid w:val="00FD7C93"/>
    <w:rsid w:val="00FD7D0F"/>
    <w:rsid w:val="00FE014D"/>
    <w:rsid w:val="00FE018A"/>
    <w:rsid w:val="00FE01E2"/>
    <w:rsid w:val="00FE01F3"/>
    <w:rsid w:val="00FE0223"/>
    <w:rsid w:val="00FE037D"/>
    <w:rsid w:val="00FE0390"/>
    <w:rsid w:val="00FE065A"/>
    <w:rsid w:val="00FE065E"/>
    <w:rsid w:val="00FE0A57"/>
    <w:rsid w:val="00FE0B70"/>
    <w:rsid w:val="00FE0BD2"/>
    <w:rsid w:val="00FE0BE9"/>
    <w:rsid w:val="00FE0C8E"/>
    <w:rsid w:val="00FE0D82"/>
    <w:rsid w:val="00FE0DA5"/>
    <w:rsid w:val="00FE0DF3"/>
    <w:rsid w:val="00FE0FFA"/>
    <w:rsid w:val="00FE1012"/>
    <w:rsid w:val="00FE10A6"/>
    <w:rsid w:val="00FE1153"/>
    <w:rsid w:val="00FE11D8"/>
    <w:rsid w:val="00FE1244"/>
    <w:rsid w:val="00FE12C7"/>
    <w:rsid w:val="00FE12F1"/>
    <w:rsid w:val="00FE12F9"/>
    <w:rsid w:val="00FE1348"/>
    <w:rsid w:val="00FE136E"/>
    <w:rsid w:val="00FE13B8"/>
    <w:rsid w:val="00FE1692"/>
    <w:rsid w:val="00FE19F3"/>
    <w:rsid w:val="00FE1A21"/>
    <w:rsid w:val="00FE1AAE"/>
    <w:rsid w:val="00FE1CF9"/>
    <w:rsid w:val="00FE1ECB"/>
    <w:rsid w:val="00FE1EE1"/>
    <w:rsid w:val="00FE20D5"/>
    <w:rsid w:val="00FE20DA"/>
    <w:rsid w:val="00FE211E"/>
    <w:rsid w:val="00FE224A"/>
    <w:rsid w:val="00FE2487"/>
    <w:rsid w:val="00FE24A2"/>
    <w:rsid w:val="00FE24F5"/>
    <w:rsid w:val="00FE254E"/>
    <w:rsid w:val="00FE2685"/>
    <w:rsid w:val="00FE2716"/>
    <w:rsid w:val="00FE2852"/>
    <w:rsid w:val="00FE2BC0"/>
    <w:rsid w:val="00FE2CDA"/>
    <w:rsid w:val="00FE2CFD"/>
    <w:rsid w:val="00FE2D64"/>
    <w:rsid w:val="00FE2DFA"/>
    <w:rsid w:val="00FE2E51"/>
    <w:rsid w:val="00FE2F44"/>
    <w:rsid w:val="00FE3046"/>
    <w:rsid w:val="00FE308F"/>
    <w:rsid w:val="00FE3210"/>
    <w:rsid w:val="00FE335C"/>
    <w:rsid w:val="00FE341C"/>
    <w:rsid w:val="00FE34D0"/>
    <w:rsid w:val="00FE353F"/>
    <w:rsid w:val="00FE3595"/>
    <w:rsid w:val="00FE36CE"/>
    <w:rsid w:val="00FE38D9"/>
    <w:rsid w:val="00FE3952"/>
    <w:rsid w:val="00FE3A1C"/>
    <w:rsid w:val="00FE3C89"/>
    <w:rsid w:val="00FE3CB8"/>
    <w:rsid w:val="00FE3F45"/>
    <w:rsid w:val="00FE4299"/>
    <w:rsid w:val="00FE4302"/>
    <w:rsid w:val="00FE43A7"/>
    <w:rsid w:val="00FE4507"/>
    <w:rsid w:val="00FE46B0"/>
    <w:rsid w:val="00FE4A8B"/>
    <w:rsid w:val="00FE4AF1"/>
    <w:rsid w:val="00FE4E32"/>
    <w:rsid w:val="00FE4E75"/>
    <w:rsid w:val="00FE4FE7"/>
    <w:rsid w:val="00FE51DD"/>
    <w:rsid w:val="00FE51E1"/>
    <w:rsid w:val="00FE51E4"/>
    <w:rsid w:val="00FE5257"/>
    <w:rsid w:val="00FE52E5"/>
    <w:rsid w:val="00FE52F3"/>
    <w:rsid w:val="00FE5395"/>
    <w:rsid w:val="00FE53AC"/>
    <w:rsid w:val="00FE5594"/>
    <w:rsid w:val="00FE5618"/>
    <w:rsid w:val="00FE562D"/>
    <w:rsid w:val="00FE5981"/>
    <w:rsid w:val="00FE59BB"/>
    <w:rsid w:val="00FE59CB"/>
    <w:rsid w:val="00FE5AB1"/>
    <w:rsid w:val="00FE5CAC"/>
    <w:rsid w:val="00FE5E84"/>
    <w:rsid w:val="00FE5EB1"/>
    <w:rsid w:val="00FE6164"/>
    <w:rsid w:val="00FE636A"/>
    <w:rsid w:val="00FE6394"/>
    <w:rsid w:val="00FE646A"/>
    <w:rsid w:val="00FE6506"/>
    <w:rsid w:val="00FE6534"/>
    <w:rsid w:val="00FE65F7"/>
    <w:rsid w:val="00FE665C"/>
    <w:rsid w:val="00FE66F3"/>
    <w:rsid w:val="00FE67FD"/>
    <w:rsid w:val="00FE6818"/>
    <w:rsid w:val="00FE689B"/>
    <w:rsid w:val="00FE6A7E"/>
    <w:rsid w:val="00FE6B77"/>
    <w:rsid w:val="00FE6B8F"/>
    <w:rsid w:val="00FE6BB6"/>
    <w:rsid w:val="00FE6D13"/>
    <w:rsid w:val="00FE6D39"/>
    <w:rsid w:val="00FE6DAD"/>
    <w:rsid w:val="00FE6EBD"/>
    <w:rsid w:val="00FE6FF0"/>
    <w:rsid w:val="00FE6FF8"/>
    <w:rsid w:val="00FE700B"/>
    <w:rsid w:val="00FE7066"/>
    <w:rsid w:val="00FE7090"/>
    <w:rsid w:val="00FE7471"/>
    <w:rsid w:val="00FE752D"/>
    <w:rsid w:val="00FE766F"/>
    <w:rsid w:val="00FE782F"/>
    <w:rsid w:val="00FE7A32"/>
    <w:rsid w:val="00FE7F92"/>
    <w:rsid w:val="00FF00B6"/>
    <w:rsid w:val="00FF00CE"/>
    <w:rsid w:val="00FF0184"/>
    <w:rsid w:val="00FF0245"/>
    <w:rsid w:val="00FF02BF"/>
    <w:rsid w:val="00FF0317"/>
    <w:rsid w:val="00FF03B9"/>
    <w:rsid w:val="00FF04DC"/>
    <w:rsid w:val="00FF059D"/>
    <w:rsid w:val="00FF0648"/>
    <w:rsid w:val="00FF09E1"/>
    <w:rsid w:val="00FF0C88"/>
    <w:rsid w:val="00FF0ED3"/>
    <w:rsid w:val="00FF0F14"/>
    <w:rsid w:val="00FF0F9B"/>
    <w:rsid w:val="00FF1006"/>
    <w:rsid w:val="00FF10FB"/>
    <w:rsid w:val="00FF13CF"/>
    <w:rsid w:val="00FF14FC"/>
    <w:rsid w:val="00FF156E"/>
    <w:rsid w:val="00FF15C1"/>
    <w:rsid w:val="00FF1755"/>
    <w:rsid w:val="00FF17C7"/>
    <w:rsid w:val="00FF1BB7"/>
    <w:rsid w:val="00FF1C3D"/>
    <w:rsid w:val="00FF1CB9"/>
    <w:rsid w:val="00FF1CFC"/>
    <w:rsid w:val="00FF1D26"/>
    <w:rsid w:val="00FF1D7E"/>
    <w:rsid w:val="00FF1E3A"/>
    <w:rsid w:val="00FF1F8F"/>
    <w:rsid w:val="00FF2077"/>
    <w:rsid w:val="00FF20AA"/>
    <w:rsid w:val="00FF2118"/>
    <w:rsid w:val="00FF2145"/>
    <w:rsid w:val="00FF2198"/>
    <w:rsid w:val="00FF2247"/>
    <w:rsid w:val="00FF2291"/>
    <w:rsid w:val="00FF2333"/>
    <w:rsid w:val="00FF23E4"/>
    <w:rsid w:val="00FF23FA"/>
    <w:rsid w:val="00FF2551"/>
    <w:rsid w:val="00FF25B7"/>
    <w:rsid w:val="00FF26E3"/>
    <w:rsid w:val="00FF2916"/>
    <w:rsid w:val="00FF2A08"/>
    <w:rsid w:val="00FF2AF2"/>
    <w:rsid w:val="00FF2B7B"/>
    <w:rsid w:val="00FF2BF3"/>
    <w:rsid w:val="00FF2CD7"/>
    <w:rsid w:val="00FF2F5B"/>
    <w:rsid w:val="00FF3096"/>
    <w:rsid w:val="00FF30D8"/>
    <w:rsid w:val="00FF32CA"/>
    <w:rsid w:val="00FF3302"/>
    <w:rsid w:val="00FF3375"/>
    <w:rsid w:val="00FF34D0"/>
    <w:rsid w:val="00FF35EA"/>
    <w:rsid w:val="00FF3897"/>
    <w:rsid w:val="00FF38CE"/>
    <w:rsid w:val="00FF39D1"/>
    <w:rsid w:val="00FF3AD3"/>
    <w:rsid w:val="00FF3B65"/>
    <w:rsid w:val="00FF3BEF"/>
    <w:rsid w:val="00FF3C99"/>
    <w:rsid w:val="00FF3CE8"/>
    <w:rsid w:val="00FF3E2A"/>
    <w:rsid w:val="00FF3F91"/>
    <w:rsid w:val="00FF402B"/>
    <w:rsid w:val="00FF40E8"/>
    <w:rsid w:val="00FF4114"/>
    <w:rsid w:val="00FF411C"/>
    <w:rsid w:val="00FF41E5"/>
    <w:rsid w:val="00FF452C"/>
    <w:rsid w:val="00FF45BF"/>
    <w:rsid w:val="00FF4B75"/>
    <w:rsid w:val="00FF4CD6"/>
    <w:rsid w:val="00FF4F0F"/>
    <w:rsid w:val="00FF4F1E"/>
    <w:rsid w:val="00FF4F4A"/>
    <w:rsid w:val="00FF509A"/>
    <w:rsid w:val="00FF52E0"/>
    <w:rsid w:val="00FF55CC"/>
    <w:rsid w:val="00FF5698"/>
    <w:rsid w:val="00FF56C8"/>
    <w:rsid w:val="00FF577C"/>
    <w:rsid w:val="00FF578E"/>
    <w:rsid w:val="00FF5998"/>
    <w:rsid w:val="00FF5AAF"/>
    <w:rsid w:val="00FF5B38"/>
    <w:rsid w:val="00FF5CCE"/>
    <w:rsid w:val="00FF5D39"/>
    <w:rsid w:val="00FF5DC5"/>
    <w:rsid w:val="00FF5EE8"/>
    <w:rsid w:val="00FF60B7"/>
    <w:rsid w:val="00FF60E3"/>
    <w:rsid w:val="00FF61DD"/>
    <w:rsid w:val="00FF6223"/>
    <w:rsid w:val="00FF623B"/>
    <w:rsid w:val="00FF625F"/>
    <w:rsid w:val="00FF6359"/>
    <w:rsid w:val="00FF653F"/>
    <w:rsid w:val="00FF6572"/>
    <w:rsid w:val="00FF65E0"/>
    <w:rsid w:val="00FF674C"/>
    <w:rsid w:val="00FF6766"/>
    <w:rsid w:val="00FF67E5"/>
    <w:rsid w:val="00FF68BF"/>
    <w:rsid w:val="00FF691A"/>
    <w:rsid w:val="00FF697B"/>
    <w:rsid w:val="00FF6A1A"/>
    <w:rsid w:val="00FF6B0C"/>
    <w:rsid w:val="00FF6BC9"/>
    <w:rsid w:val="00FF6C8A"/>
    <w:rsid w:val="00FF6E03"/>
    <w:rsid w:val="00FF7015"/>
    <w:rsid w:val="00FF703C"/>
    <w:rsid w:val="00FF7375"/>
    <w:rsid w:val="00FF73DB"/>
    <w:rsid w:val="00FF75BB"/>
    <w:rsid w:val="00FF7855"/>
    <w:rsid w:val="00FF790E"/>
    <w:rsid w:val="00FF7C30"/>
    <w:rsid w:val="00FF7C54"/>
    <w:rsid w:val="00FF7CA9"/>
    <w:rsid w:val="00FF7CBA"/>
    <w:rsid w:val="00FF7CC7"/>
    <w:rsid w:val="00FF7D51"/>
    <w:rsid w:val="00FF7ED9"/>
    <w:rsid w:val="00FF7FF1"/>
    <w:rsid w:val="01191B28"/>
    <w:rsid w:val="011E614F"/>
    <w:rsid w:val="01202785"/>
    <w:rsid w:val="015A0705"/>
    <w:rsid w:val="0160544B"/>
    <w:rsid w:val="016ED800"/>
    <w:rsid w:val="0177C0E2"/>
    <w:rsid w:val="0178C2DB"/>
    <w:rsid w:val="018A0919"/>
    <w:rsid w:val="01EB03FC"/>
    <w:rsid w:val="01F9F5EF"/>
    <w:rsid w:val="01FFE69B"/>
    <w:rsid w:val="0201EF2C"/>
    <w:rsid w:val="020E0445"/>
    <w:rsid w:val="02261615"/>
    <w:rsid w:val="023742D8"/>
    <w:rsid w:val="023F15DF"/>
    <w:rsid w:val="02495C55"/>
    <w:rsid w:val="025BF7DF"/>
    <w:rsid w:val="028D8AD8"/>
    <w:rsid w:val="02B2EEFA"/>
    <w:rsid w:val="02B7CE46"/>
    <w:rsid w:val="02B96DED"/>
    <w:rsid w:val="02C17B47"/>
    <w:rsid w:val="02C2EB58"/>
    <w:rsid w:val="02CEC9A3"/>
    <w:rsid w:val="02D6A2C5"/>
    <w:rsid w:val="02ED4FFA"/>
    <w:rsid w:val="02F7B685"/>
    <w:rsid w:val="03021574"/>
    <w:rsid w:val="032153AE"/>
    <w:rsid w:val="03372335"/>
    <w:rsid w:val="0343AAE2"/>
    <w:rsid w:val="034B03A3"/>
    <w:rsid w:val="03555CC2"/>
    <w:rsid w:val="03886417"/>
    <w:rsid w:val="03993AE5"/>
    <w:rsid w:val="03A796F8"/>
    <w:rsid w:val="03B657FC"/>
    <w:rsid w:val="03CB8AB6"/>
    <w:rsid w:val="03CC2995"/>
    <w:rsid w:val="03E59087"/>
    <w:rsid w:val="03E66BC7"/>
    <w:rsid w:val="03F568BE"/>
    <w:rsid w:val="04082203"/>
    <w:rsid w:val="040C8CF4"/>
    <w:rsid w:val="041A5388"/>
    <w:rsid w:val="04287302"/>
    <w:rsid w:val="0429794D"/>
    <w:rsid w:val="042C6B2C"/>
    <w:rsid w:val="043B2B87"/>
    <w:rsid w:val="044045D0"/>
    <w:rsid w:val="0447F049"/>
    <w:rsid w:val="0453939D"/>
    <w:rsid w:val="045C6A5C"/>
    <w:rsid w:val="0479142C"/>
    <w:rsid w:val="047EED0A"/>
    <w:rsid w:val="0484B2C0"/>
    <w:rsid w:val="04A4984A"/>
    <w:rsid w:val="04AA6DCF"/>
    <w:rsid w:val="04AB3EDE"/>
    <w:rsid w:val="04B1FB5C"/>
    <w:rsid w:val="04C934E5"/>
    <w:rsid w:val="04D1AE97"/>
    <w:rsid w:val="04F150F8"/>
    <w:rsid w:val="0503B06F"/>
    <w:rsid w:val="05098431"/>
    <w:rsid w:val="05315B11"/>
    <w:rsid w:val="0541F180"/>
    <w:rsid w:val="054E0525"/>
    <w:rsid w:val="0563E4A3"/>
    <w:rsid w:val="05991EB1"/>
    <w:rsid w:val="05B7BE09"/>
    <w:rsid w:val="05D7EC53"/>
    <w:rsid w:val="05FABE73"/>
    <w:rsid w:val="05FF00C7"/>
    <w:rsid w:val="0620C4D2"/>
    <w:rsid w:val="062C3299"/>
    <w:rsid w:val="0637DA0F"/>
    <w:rsid w:val="0643333C"/>
    <w:rsid w:val="0646B1AC"/>
    <w:rsid w:val="066C0AFC"/>
    <w:rsid w:val="06704A42"/>
    <w:rsid w:val="06787AFC"/>
    <w:rsid w:val="067FCB9A"/>
    <w:rsid w:val="068CB8DA"/>
    <w:rsid w:val="069BEF49"/>
    <w:rsid w:val="06B1D68D"/>
    <w:rsid w:val="06BD1D4E"/>
    <w:rsid w:val="06E00DDA"/>
    <w:rsid w:val="06E21A99"/>
    <w:rsid w:val="06E650F1"/>
    <w:rsid w:val="06F39D97"/>
    <w:rsid w:val="06FE63BC"/>
    <w:rsid w:val="0703303F"/>
    <w:rsid w:val="0725E540"/>
    <w:rsid w:val="072A3911"/>
    <w:rsid w:val="072D77A7"/>
    <w:rsid w:val="073789F5"/>
    <w:rsid w:val="0745C8C4"/>
    <w:rsid w:val="0745EE84"/>
    <w:rsid w:val="0753AD8A"/>
    <w:rsid w:val="0766AD22"/>
    <w:rsid w:val="07671908"/>
    <w:rsid w:val="07A0E483"/>
    <w:rsid w:val="07A48B22"/>
    <w:rsid w:val="07A8D67C"/>
    <w:rsid w:val="07B18576"/>
    <w:rsid w:val="07BF0194"/>
    <w:rsid w:val="07E76D9C"/>
    <w:rsid w:val="07F4CB0C"/>
    <w:rsid w:val="0824EC7A"/>
    <w:rsid w:val="08271683"/>
    <w:rsid w:val="083B48C3"/>
    <w:rsid w:val="08589066"/>
    <w:rsid w:val="08601582"/>
    <w:rsid w:val="0867D4BF"/>
    <w:rsid w:val="086BEDFC"/>
    <w:rsid w:val="0880F755"/>
    <w:rsid w:val="088B4D8B"/>
    <w:rsid w:val="089D0482"/>
    <w:rsid w:val="08A680A2"/>
    <w:rsid w:val="08A75829"/>
    <w:rsid w:val="08AAD52A"/>
    <w:rsid w:val="08B17466"/>
    <w:rsid w:val="08C20936"/>
    <w:rsid w:val="08C462F4"/>
    <w:rsid w:val="08D56FF2"/>
    <w:rsid w:val="08DE0DBE"/>
    <w:rsid w:val="08E255C4"/>
    <w:rsid w:val="08E90858"/>
    <w:rsid w:val="0914EEBB"/>
    <w:rsid w:val="0925456D"/>
    <w:rsid w:val="0928ECB5"/>
    <w:rsid w:val="0951AE0A"/>
    <w:rsid w:val="095A4E03"/>
    <w:rsid w:val="096AFFEC"/>
    <w:rsid w:val="09718B9C"/>
    <w:rsid w:val="0999F0BD"/>
    <w:rsid w:val="099CC743"/>
    <w:rsid w:val="09A1F345"/>
    <w:rsid w:val="09ACA853"/>
    <w:rsid w:val="09B09B2B"/>
    <w:rsid w:val="09E9638E"/>
    <w:rsid w:val="09FB4070"/>
    <w:rsid w:val="09FB6150"/>
    <w:rsid w:val="0A16F663"/>
    <w:rsid w:val="0A2841C0"/>
    <w:rsid w:val="0A2DC92B"/>
    <w:rsid w:val="0A34081A"/>
    <w:rsid w:val="0A4B834B"/>
    <w:rsid w:val="0A6337F8"/>
    <w:rsid w:val="0A653027"/>
    <w:rsid w:val="0A91A234"/>
    <w:rsid w:val="0A9DE577"/>
    <w:rsid w:val="0AA04E1B"/>
    <w:rsid w:val="0AB3F2CF"/>
    <w:rsid w:val="0AC22A1A"/>
    <w:rsid w:val="0AD15A85"/>
    <w:rsid w:val="0AD49B14"/>
    <w:rsid w:val="0AE08E27"/>
    <w:rsid w:val="0AFA7F55"/>
    <w:rsid w:val="0AFF5853"/>
    <w:rsid w:val="0B009D99"/>
    <w:rsid w:val="0B150AE3"/>
    <w:rsid w:val="0B178018"/>
    <w:rsid w:val="0B1B47E9"/>
    <w:rsid w:val="0B4D06D7"/>
    <w:rsid w:val="0B8C53B0"/>
    <w:rsid w:val="0B910F6C"/>
    <w:rsid w:val="0BA675A5"/>
    <w:rsid w:val="0BB57C28"/>
    <w:rsid w:val="0BBC6D49"/>
    <w:rsid w:val="0BC13F8D"/>
    <w:rsid w:val="0BC4ADAB"/>
    <w:rsid w:val="0BCFA1FF"/>
    <w:rsid w:val="0BD74AF1"/>
    <w:rsid w:val="0BF33D25"/>
    <w:rsid w:val="0C0AC51D"/>
    <w:rsid w:val="0C0CDFF6"/>
    <w:rsid w:val="0C15F195"/>
    <w:rsid w:val="0C32FDF4"/>
    <w:rsid w:val="0C450CF6"/>
    <w:rsid w:val="0C479E6F"/>
    <w:rsid w:val="0C4BB544"/>
    <w:rsid w:val="0C522828"/>
    <w:rsid w:val="0C5B081D"/>
    <w:rsid w:val="0C609414"/>
    <w:rsid w:val="0C661BFA"/>
    <w:rsid w:val="0C6F8B31"/>
    <w:rsid w:val="0C7B4389"/>
    <w:rsid w:val="0C85B6EB"/>
    <w:rsid w:val="0C8A8C0E"/>
    <w:rsid w:val="0C8CFF0D"/>
    <w:rsid w:val="0C9D7B0D"/>
    <w:rsid w:val="0CA55FD5"/>
    <w:rsid w:val="0CCC7758"/>
    <w:rsid w:val="0CF8332B"/>
    <w:rsid w:val="0D12DE65"/>
    <w:rsid w:val="0D133ED5"/>
    <w:rsid w:val="0D19471B"/>
    <w:rsid w:val="0D21951B"/>
    <w:rsid w:val="0D24D55F"/>
    <w:rsid w:val="0D2A8E8B"/>
    <w:rsid w:val="0D361A91"/>
    <w:rsid w:val="0D5193A4"/>
    <w:rsid w:val="0D63C1DF"/>
    <w:rsid w:val="0D6421D8"/>
    <w:rsid w:val="0D711096"/>
    <w:rsid w:val="0D7A8EBB"/>
    <w:rsid w:val="0D80A726"/>
    <w:rsid w:val="0D80E81F"/>
    <w:rsid w:val="0D85CB4A"/>
    <w:rsid w:val="0D89B3C3"/>
    <w:rsid w:val="0D90DDA4"/>
    <w:rsid w:val="0DAABCB4"/>
    <w:rsid w:val="0DAFE125"/>
    <w:rsid w:val="0DB67388"/>
    <w:rsid w:val="0DB7C716"/>
    <w:rsid w:val="0DCB6DE6"/>
    <w:rsid w:val="0DDE86B7"/>
    <w:rsid w:val="0DE31447"/>
    <w:rsid w:val="0DFA302D"/>
    <w:rsid w:val="0E0B9118"/>
    <w:rsid w:val="0E17A058"/>
    <w:rsid w:val="0E1C839D"/>
    <w:rsid w:val="0E5DA8CE"/>
    <w:rsid w:val="0E6A3832"/>
    <w:rsid w:val="0E6F123D"/>
    <w:rsid w:val="0E768A95"/>
    <w:rsid w:val="0E88258E"/>
    <w:rsid w:val="0E8BC04E"/>
    <w:rsid w:val="0E9DAA55"/>
    <w:rsid w:val="0EB1F678"/>
    <w:rsid w:val="0EB9AE8D"/>
    <w:rsid w:val="0EBA8297"/>
    <w:rsid w:val="0EC76B1C"/>
    <w:rsid w:val="0EE879DA"/>
    <w:rsid w:val="0EED43C6"/>
    <w:rsid w:val="0F0113D8"/>
    <w:rsid w:val="0F02C922"/>
    <w:rsid w:val="0F1535A4"/>
    <w:rsid w:val="0F1E0B36"/>
    <w:rsid w:val="0F272688"/>
    <w:rsid w:val="0F2B1662"/>
    <w:rsid w:val="0F39C77E"/>
    <w:rsid w:val="0F50177C"/>
    <w:rsid w:val="0F7CD927"/>
    <w:rsid w:val="0F8C5B09"/>
    <w:rsid w:val="0F9BAA96"/>
    <w:rsid w:val="0FA10C88"/>
    <w:rsid w:val="0FB75BEA"/>
    <w:rsid w:val="0FEAA9D6"/>
    <w:rsid w:val="100002E9"/>
    <w:rsid w:val="10028B34"/>
    <w:rsid w:val="100572E6"/>
    <w:rsid w:val="10074EA7"/>
    <w:rsid w:val="1007588E"/>
    <w:rsid w:val="1013984A"/>
    <w:rsid w:val="10194828"/>
    <w:rsid w:val="102C261C"/>
    <w:rsid w:val="1056AC5D"/>
    <w:rsid w:val="105C53E9"/>
    <w:rsid w:val="10798FEA"/>
    <w:rsid w:val="108A33C9"/>
    <w:rsid w:val="1096BF9D"/>
    <w:rsid w:val="10A3AA1C"/>
    <w:rsid w:val="10BABA30"/>
    <w:rsid w:val="10CA42BF"/>
    <w:rsid w:val="10E6B411"/>
    <w:rsid w:val="10F14CF8"/>
    <w:rsid w:val="10FCBBAE"/>
    <w:rsid w:val="110836D6"/>
    <w:rsid w:val="1109047B"/>
    <w:rsid w:val="1111F40B"/>
    <w:rsid w:val="111212F0"/>
    <w:rsid w:val="11349297"/>
    <w:rsid w:val="11480E1F"/>
    <w:rsid w:val="1149ED32"/>
    <w:rsid w:val="114A65FC"/>
    <w:rsid w:val="11558838"/>
    <w:rsid w:val="115E5AC1"/>
    <w:rsid w:val="116E355D"/>
    <w:rsid w:val="11938D35"/>
    <w:rsid w:val="11A4C1E1"/>
    <w:rsid w:val="11AF6B2E"/>
    <w:rsid w:val="11B187A4"/>
    <w:rsid w:val="11B6A8DD"/>
    <w:rsid w:val="11C41D3B"/>
    <w:rsid w:val="11C7179B"/>
    <w:rsid w:val="11C745AB"/>
    <w:rsid w:val="11CAFF3D"/>
    <w:rsid w:val="11D7AF76"/>
    <w:rsid w:val="11ED6639"/>
    <w:rsid w:val="12206684"/>
    <w:rsid w:val="123D3FDC"/>
    <w:rsid w:val="123F3E1D"/>
    <w:rsid w:val="12428367"/>
    <w:rsid w:val="124F054A"/>
    <w:rsid w:val="125CF962"/>
    <w:rsid w:val="125EE70C"/>
    <w:rsid w:val="126F0EE3"/>
    <w:rsid w:val="127166CA"/>
    <w:rsid w:val="1284C0E9"/>
    <w:rsid w:val="12872D4D"/>
    <w:rsid w:val="12A1DD4C"/>
    <w:rsid w:val="12A29B58"/>
    <w:rsid w:val="12A394A5"/>
    <w:rsid w:val="12B27F83"/>
    <w:rsid w:val="12C8C88F"/>
    <w:rsid w:val="12DF3DC5"/>
    <w:rsid w:val="12E7DEF9"/>
    <w:rsid w:val="12F0369D"/>
    <w:rsid w:val="12FB076E"/>
    <w:rsid w:val="12FF8D31"/>
    <w:rsid w:val="13074AD1"/>
    <w:rsid w:val="130813C3"/>
    <w:rsid w:val="13086395"/>
    <w:rsid w:val="130FC0EA"/>
    <w:rsid w:val="13405441"/>
    <w:rsid w:val="1340A43B"/>
    <w:rsid w:val="135461E8"/>
    <w:rsid w:val="1355008F"/>
    <w:rsid w:val="1358427C"/>
    <w:rsid w:val="135BEA01"/>
    <w:rsid w:val="136023D2"/>
    <w:rsid w:val="13AB46C0"/>
    <w:rsid w:val="13AF062E"/>
    <w:rsid w:val="13B1C4D2"/>
    <w:rsid w:val="13CD2882"/>
    <w:rsid w:val="13DE22A7"/>
    <w:rsid w:val="13E4C5F3"/>
    <w:rsid w:val="13EBCF0D"/>
    <w:rsid w:val="13EEB333"/>
    <w:rsid w:val="13F754B0"/>
    <w:rsid w:val="13FA4ED2"/>
    <w:rsid w:val="14017DED"/>
    <w:rsid w:val="1404626E"/>
    <w:rsid w:val="141BB355"/>
    <w:rsid w:val="143456AA"/>
    <w:rsid w:val="14566088"/>
    <w:rsid w:val="14627BB4"/>
    <w:rsid w:val="1475345A"/>
    <w:rsid w:val="14871C10"/>
    <w:rsid w:val="149AA3D7"/>
    <w:rsid w:val="14A58A46"/>
    <w:rsid w:val="14B41C66"/>
    <w:rsid w:val="14C1E901"/>
    <w:rsid w:val="14CF64E1"/>
    <w:rsid w:val="14DA56F9"/>
    <w:rsid w:val="14DE7647"/>
    <w:rsid w:val="14F25E76"/>
    <w:rsid w:val="150CD5E7"/>
    <w:rsid w:val="150FD53F"/>
    <w:rsid w:val="15194AB1"/>
    <w:rsid w:val="1526EB1D"/>
    <w:rsid w:val="15446623"/>
    <w:rsid w:val="154DCB79"/>
    <w:rsid w:val="15524D56"/>
    <w:rsid w:val="156141DA"/>
    <w:rsid w:val="15819E9C"/>
    <w:rsid w:val="1592C8AA"/>
    <w:rsid w:val="15A5F320"/>
    <w:rsid w:val="15A6B982"/>
    <w:rsid w:val="15E40033"/>
    <w:rsid w:val="15F2BF5B"/>
    <w:rsid w:val="15F52C87"/>
    <w:rsid w:val="1607820E"/>
    <w:rsid w:val="160FE77B"/>
    <w:rsid w:val="1617BEDE"/>
    <w:rsid w:val="162CF0DF"/>
    <w:rsid w:val="162D49CB"/>
    <w:rsid w:val="1659EBD8"/>
    <w:rsid w:val="16638840"/>
    <w:rsid w:val="166B91A8"/>
    <w:rsid w:val="16755BC3"/>
    <w:rsid w:val="1698669B"/>
    <w:rsid w:val="16B187C7"/>
    <w:rsid w:val="16BBDC28"/>
    <w:rsid w:val="16C347E2"/>
    <w:rsid w:val="16E04626"/>
    <w:rsid w:val="16EBA8BF"/>
    <w:rsid w:val="1706120E"/>
    <w:rsid w:val="1715FCED"/>
    <w:rsid w:val="1719B103"/>
    <w:rsid w:val="173E52DA"/>
    <w:rsid w:val="175ECE06"/>
    <w:rsid w:val="1760922C"/>
    <w:rsid w:val="176592D0"/>
    <w:rsid w:val="177BFDDE"/>
    <w:rsid w:val="17873BB4"/>
    <w:rsid w:val="178BA4BB"/>
    <w:rsid w:val="178FAC1F"/>
    <w:rsid w:val="179A9B84"/>
    <w:rsid w:val="179EDBE9"/>
    <w:rsid w:val="17AAFCCC"/>
    <w:rsid w:val="17D2A38E"/>
    <w:rsid w:val="17DFBF50"/>
    <w:rsid w:val="17E50D0D"/>
    <w:rsid w:val="17F00D71"/>
    <w:rsid w:val="1806EB71"/>
    <w:rsid w:val="181AB914"/>
    <w:rsid w:val="182605E5"/>
    <w:rsid w:val="183D9A90"/>
    <w:rsid w:val="18446943"/>
    <w:rsid w:val="184A2D0F"/>
    <w:rsid w:val="184E643D"/>
    <w:rsid w:val="186953E3"/>
    <w:rsid w:val="1870DA2D"/>
    <w:rsid w:val="187349C6"/>
    <w:rsid w:val="1892DBE6"/>
    <w:rsid w:val="18A29579"/>
    <w:rsid w:val="18AB79C1"/>
    <w:rsid w:val="18C2EDFD"/>
    <w:rsid w:val="18EC1976"/>
    <w:rsid w:val="18EE244D"/>
    <w:rsid w:val="18F16B4F"/>
    <w:rsid w:val="18F8E22F"/>
    <w:rsid w:val="1905BE3C"/>
    <w:rsid w:val="1905E12A"/>
    <w:rsid w:val="190FF872"/>
    <w:rsid w:val="191298B3"/>
    <w:rsid w:val="19153A0E"/>
    <w:rsid w:val="19205F73"/>
    <w:rsid w:val="194AB4F7"/>
    <w:rsid w:val="196DC32B"/>
    <w:rsid w:val="198162AC"/>
    <w:rsid w:val="19900F16"/>
    <w:rsid w:val="199DBF89"/>
    <w:rsid w:val="19A54687"/>
    <w:rsid w:val="19A9AAE4"/>
    <w:rsid w:val="19B59C8C"/>
    <w:rsid w:val="19B5C9CB"/>
    <w:rsid w:val="19BCC74F"/>
    <w:rsid w:val="19CD6366"/>
    <w:rsid w:val="1A0341C3"/>
    <w:rsid w:val="1A24B0DE"/>
    <w:rsid w:val="1A26B098"/>
    <w:rsid w:val="1A322359"/>
    <w:rsid w:val="1A513CA5"/>
    <w:rsid w:val="1A9FB8EA"/>
    <w:rsid w:val="1AB2E996"/>
    <w:rsid w:val="1AB3B1BF"/>
    <w:rsid w:val="1AC0FF64"/>
    <w:rsid w:val="1AC2FB51"/>
    <w:rsid w:val="1AD8F673"/>
    <w:rsid w:val="1AD9714C"/>
    <w:rsid w:val="1AEADA76"/>
    <w:rsid w:val="1B23B0DC"/>
    <w:rsid w:val="1B2E507B"/>
    <w:rsid w:val="1B35D643"/>
    <w:rsid w:val="1B3615C1"/>
    <w:rsid w:val="1B3B03D7"/>
    <w:rsid w:val="1B671BEA"/>
    <w:rsid w:val="1B6F2981"/>
    <w:rsid w:val="1B806452"/>
    <w:rsid w:val="1B8FD4F9"/>
    <w:rsid w:val="1BAC1EC1"/>
    <w:rsid w:val="1BBD167C"/>
    <w:rsid w:val="1BC5FAC9"/>
    <w:rsid w:val="1BE0478A"/>
    <w:rsid w:val="1BE28D94"/>
    <w:rsid w:val="1BFB4C68"/>
    <w:rsid w:val="1C04F3C4"/>
    <w:rsid w:val="1C0A2F00"/>
    <w:rsid w:val="1C1DF22C"/>
    <w:rsid w:val="1C1E702F"/>
    <w:rsid w:val="1C4A9902"/>
    <w:rsid w:val="1C4CAD39"/>
    <w:rsid w:val="1C4E1CD1"/>
    <w:rsid w:val="1C691465"/>
    <w:rsid w:val="1C6ADA14"/>
    <w:rsid w:val="1C6C2DA9"/>
    <w:rsid w:val="1C76FD6F"/>
    <w:rsid w:val="1C7804F3"/>
    <w:rsid w:val="1C968750"/>
    <w:rsid w:val="1C98AE32"/>
    <w:rsid w:val="1CA91956"/>
    <w:rsid w:val="1CC24F3D"/>
    <w:rsid w:val="1CD22A5D"/>
    <w:rsid w:val="1CE1B41D"/>
    <w:rsid w:val="1CEE3BB6"/>
    <w:rsid w:val="1CFA1973"/>
    <w:rsid w:val="1D036B3C"/>
    <w:rsid w:val="1D03E6E4"/>
    <w:rsid w:val="1D12432A"/>
    <w:rsid w:val="1D16F2B6"/>
    <w:rsid w:val="1D31C577"/>
    <w:rsid w:val="1D453C8B"/>
    <w:rsid w:val="1D48B60A"/>
    <w:rsid w:val="1D5577DD"/>
    <w:rsid w:val="1D55C7BA"/>
    <w:rsid w:val="1D5A1FE4"/>
    <w:rsid w:val="1D5E3184"/>
    <w:rsid w:val="1DA005B3"/>
    <w:rsid w:val="1DB37F18"/>
    <w:rsid w:val="1DC33620"/>
    <w:rsid w:val="1DD9B735"/>
    <w:rsid w:val="1DEC84FD"/>
    <w:rsid w:val="1E04022D"/>
    <w:rsid w:val="1E046A21"/>
    <w:rsid w:val="1E09A374"/>
    <w:rsid w:val="1E100920"/>
    <w:rsid w:val="1E21C4B0"/>
    <w:rsid w:val="1E24CFF0"/>
    <w:rsid w:val="1E259F55"/>
    <w:rsid w:val="1E2E2292"/>
    <w:rsid w:val="1E426D21"/>
    <w:rsid w:val="1E4CD3D2"/>
    <w:rsid w:val="1E560917"/>
    <w:rsid w:val="1E5FE826"/>
    <w:rsid w:val="1E6C7BD4"/>
    <w:rsid w:val="1E8F1F21"/>
    <w:rsid w:val="1E9A90DC"/>
    <w:rsid w:val="1E9A928B"/>
    <w:rsid w:val="1EB85F99"/>
    <w:rsid w:val="1EBC0545"/>
    <w:rsid w:val="1EBDFA34"/>
    <w:rsid w:val="1ECBFB6C"/>
    <w:rsid w:val="1ECD4456"/>
    <w:rsid w:val="1EEF9584"/>
    <w:rsid w:val="1EFCF713"/>
    <w:rsid w:val="1F00ED30"/>
    <w:rsid w:val="1F02F1EC"/>
    <w:rsid w:val="1F073B5F"/>
    <w:rsid w:val="1F0CB500"/>
    <w:rsid w:val="1F0E1FEC"/>
    <w:rsid w:val="1F1301DF"/>
    <w:rsid w:val="1F16F250"/>
    <w:rsid w:val="1F2DA377"/>
    <w:rsid w:val="1F2DA5E7"/>
    <w:rsid w:val="1F4E5F6A"/>
    <w:rsid w:val="1F528A56"/>
    <w:rsid w:val="1F545BD6"/>
    <w:rsid w:val="1F598914"/>
    <w:rsid w:val="1F60519B"/>
    <w:rsid w:val="1F6E158B"/>
    <w:rsid w:val="1F7EEE65"/>
    <w:rsid w:val="1F86760E"/>
    <w:rsid w:val="1F8717CF"/>
    <w:rsid w:val="1F889D0A"/>
    <w:rsid w:val="1F98627F"/>
    <w:rsid w:val="1F9CE909"/>
    <w:rsid w:val="1FA610CC"/>
    <w:rsid w:val="1FA87D20"/>
    <w:rsid w:val="1FB76350"/>
    <w:rsid w:val="1FBEC1F4"/>
    <w:rsid w:val="1FC09F11"/>
    <w:rsid w:val="1FDA1740"/>
    <w:rsid w:val="1FEFCD95"/>
    <w:rsid w:val="2008F8A6"/>
    <w:rsid w:val="201BBEBF"/>
    <w:rsid w:val="20209E2A"/>
    <w:rsid w:val="2027DC51"/>
    <w:rsid w:val="20281E12"/>
    <w:rsid w:val="20691746"/>
    <w:rsid w:val="2071F092"/>
    <w:rsid w:val="207805D2"/>
    <w:rsid w:val="207D96A5"/>
    <w:rsid w:val="2093053C"/>
    <w:rsid w:val="20B94B36"/>
    <w:rsid w:val="20C11690"/>
    <w:rsid w:val="20C4244C"/>
    <w:rsid w:val="20D34C5B"/>
    <w:rsid w:val="20E581BF"/>
    <w:rsid w:val="20EEF4D3"/>
    <w:rsid w:val="20F42D18"/>
    <w:rsid w:val="210367D8"/>
    <w:rsid w:val="210AF0BD"/>
    <w:rsid w:val="2162B28E"/>
    <w:rsid w:val="216A9868"/>
    <w:rsid w:val="216AFE65"/>
    <w:rsid w:val="2176EEB7"/>
    <w:rsid w:val="2184B251"/>
    <w:rsid w:val="21A820BD"/>
    <w:rsid w:val="21AEABD9"/>
    <w:rsid w:val="21B6A22F"/>
    <w:rsid w:val="21CB9CA1"/>
    <w:rsid w:val="21CD893C"/>
    <w:rsid w:val="21E843C8"/>
    <w:rsid w:val="21EC6C58"/>
    <w:rsid w:val="2222EB65"/>
    <w:rsid w:val="223C70FC"/>
    <w:rsid w:val="22488869"/>
    <w:rsid w:val="226103D5"/>
    <w:rsid w:val="2262C91D"/>
    <w:rsid w:val="226CED91"/>
    <w:rsid w:val="227649AA"/>
    <w:rsid w:val="22873BD0"/>
    <w:rsid w:val="228AFC51"/>
    <w:rsid w:val="22939FDE"/>
    <w:rsid w:val="229A1927"/>
    <w:rsid w:val="22C0F1CD"/>
    <w:rsid w:val="22C7CD9A"/>
    <w:rsid w:val="22D49AB2"/>
    <w:rsid w:val="22D76D6C"/>
    <w:rsid w:val="22DC0C48"/>
    <w:rsid w:val="22E4E2C2"/>
    <w:rsid w:val="22F079FF"/>
    <w:rsid w:val="2301C9C6"/>
    <w:rsid w:val="23087255"/>
    <w:rsid w:val="230AEF0C"/>
    <w:rsid w:val="230B2731"/>
    <w:rsid w:val="230D7566"/>
    <w:rsid w:val="231227B2"/>
    <w:rsid w:val="23216206"/>
    <w:rsid w:val="2369E4E5"/>
    <w:rsid w:val="237089DE"/>
    <w:rsid w:val="23756EAD"/>
    <w:rsid w:val="23832448"/>
    <w:rsid w:val="2397D5F2"/>
    <w:rsid w:val="23A2FFDA"/>
    <w:rsid w:val="23A42FF6"/>
    <w:rsid w:val="23A495D1"/>
    <w:rsid w:val="23A9A73A"/>
    <w:rsid w:val="23BD098C"/>
    <w:rsid w:val="23C5C5BC"/>
    <w:rsid w:val="23CD4686"/>
    <w:rsid w:val="23D5CC22"/>
    <w:rsid w:val="23DA0EB0"/>
    <w:rsid w:val="23F61E92"/>
    <w:rsid w:val="24069DA2"/>
    <w:rsid w:val="24147109"/>
    <w:rsid w:val="241648E5"/>
    <w:rsid w:val="241D74E5"/>
    <w:rsid w:val="2425BB38"/>
    <w:rsid w:val="2426F186"/>
    <w:rsid w:val="2429E03F"/>
    <w:rsid w:val="242FCFE7"/>
    <w:rsid w:val="24350419"/>
    <w:rsid w:val="24396543"/>
    <w:rsid w:val="243FEBCC"/>
    <w:rsid w:val="244A8DFF"/>
    <w:rsid w:val="2457BB43"/>
    <w:rsid w:val="24ADA761"/>
    <w:rsid w:val="24C53942"/>
    <w:rsid w:val="24C6373D"/>
    <w:rsid w:val="250D9D82"/>
    <w:rsid w:val="250EEAD6"/>
    <w:rsid w:val="25184743"/>
    <w:rsid w:val="253E2DC4"/>
    <w:rsid w:val="25492872"/>
    <w:rsid w:val="2557FC06"/>
    <w:rsid w:val="256CE9E1"/>
    <w:rsid w:val="25863693"/>
    <w:rsid w:val="2592074B"/>
    <w:rsid w:val="259620E1"/>
    <w:rsid w:val="25B43536"/>
    <w:rsid w:val="25CF3EE9"/>
    <w:rsid w:val="25EBA003"/>
    <w:rsid w:val="260276C7"/>
    <w:rsid w:val="26351848"/>
    <w:rsid w:val="263B969F"/>
    <w:rsid w:val="26434DF6"/>
    <w:rsid w:val="26528B12"/>
    <w:rsid w:val="267C6446"/>
    <w:rsid w:val="2687650E"/>
    <w:rsid w:val="268ABBA6"/>
    <w:rsid w:val="268E64BC"/>
    <w:rsid w:val="2691315F"/>
    <w:rsid w:val="269A6E70"/>
    <w:rsid w:val="26AD3C4B"/>
    <w:rsid w:val="26E3DB23"/>
    <w:rsid w:val="26E76483"/>
    <w:rsid w:val="270525E6"/>
    <w:rsid w:val="27063EF0"/>
    <w:rsid w:val="27068073"/>
    <w:rsid w:val="270E5634"/>
    <w:rsid w:val="271D6652"/>
    <w:rsid w:val="272B6689"/>
    <w:rsid w:val="274BD5F9"/>
    <w:rsid w:val="274C11D6"/>
    <w:rsid w:val="275D5EF9"/>
    <w:rsid w:val="2761C581"/>
    <w:rsid w:val="2796B23B"/>
    <w:rsid w:val="279F80AC"/>
    <w:rsid w:val="27B3E5AA"/>
    <w:rsid w:val="27C2E9E2"/>
    <w:rsid w:val="27EC5827"/>
    <w:rsid w:val="27F15B81"/>
    <w:rsid w:val="281D9B02"/>
    <w:rsid w:val="2822C16B"/>
    <w:rsid w:val="282F0D3B"/>
    <w:rsid w:val="28439094"/>
    <w:rsid w:val="284CC4F0"/>
    <w:rsid w:val="286C08F8"/>
    <w:rsid w:val="287F73CC"/>
    <w:rsid w:val="288CF74F"/>
    <w:rsid w:val="28A50ACC"/>
    <w:rsid w:val="28B9FA2F"/>
    <w:rsid w:val="28D96265"/>
    <w:rsid w:val="28F505D3"/>
    <w:rsid w:val="2908D610"/>
    <w:rsid w:val="291D3E35"/>
    <w:rsid w:val="29207EE8"/>
    <w:rsid w:val="2941C955"/>
    <w:rsid w:val="2945F329"/>
    <w:rsid w:val="294ACFD2"/>
    <w:rsid w:val="29589F35"/>
    <w:rsid w:val="295E0F4E"/>
    <w:rsid w:val="29630C64"/>
    <w:rsid w:val="29779DEA"/>
    <w:rsid w:val="299E1DBD"/>
    <w:rsid w:val="29A9B98A"/>
    <w:rsid w:val="29B7664A"/>
    <w:rsid w:val="29B7BF2F"/>
    <w:rsid w:val="29D0629F"/>
    <w:rsid w:val="2A09FDB5"/>
    <w:rsid w:val="2A1B9248"/>
    <w:rsid w:val="2A357AAB"/>
    <w:rsid w:val="2A7E0DD0"/>
    <w:rsid w:val="2A968035"/>
    <w:rsid w:val="2AA77C51"/>
    <w:rsid w:val="2AB8A815"/>
    <w:rsid w:val="2AC75250"/>
    <w:rsid w:val="2AED3E0E"/>
    <w:rsid w:val="2AFB20CE"/>
    <w:rsid w:val="2B1A30E2"/>
    <w:rsid w:val="2B260235"/>
    <w:rsid w:val="2B3808C2"/>
    <w:rsid w:val="2B3C1159"/>
    <w:rsid w:val="2B47FFB6"/>
    <w:rsid w:val="2B7D5E03"/>
    <w:rsid w:val="2B8AF90A"/>
    <w:rsid w:val="2BA0A1C8"/>
    <w:rsid w:val="2BCF6C61"/>
    <w:rsid w:val="2BDFAC59"/>
    <w:rsid w:val="2C07F57D"/>
    <w:rsid w:val="2C27D13C"/>
    <w:rsid w:val="2C34D0B0"/>
    <w:rsid w:val="2C4E889E"/>
    <w:rsid w:val="2C544025"/>
    <w:rsid w:val="2C601DF7"/>
    <w:rsid w:val="2C66486B"/>
    <w:rsid w:val="2C79BEA7"/>
    <w:rsid w:val="2C912EB8"/>
    <w:rsid w:val="2C929484"/>
    <w:rsid w:val="2CB19EF4"/>
    <w:rsid w:val="2CB2C33E"/>
    <w:rsid w:val="2CBB7F02"/>
    <w:rsid w:val="2CD21C62"/>
    <w:rsid w:val="2CE9A2CF"/>
    <w:rsid w:val="2CFCF1C6"/>
    <w:rsid w:val="2D1DBE00"/>
    <w:rsid w:val="2D54CB4B"/>
    <w:rsid w:val="2D5FA515"/>
    <w:rsid w:val="2D6DF6C3"/>
    <w:rsid w:val="2D789FEB"/>
    <w:rsid w:val="2D81C1F7"/>
    <w:rsid w:val="2D857A41"/>
    <w:rsid w:val="2DB92436"/>
    <w:rsid w:val="2DBB93E2"/>
    <w:rsid w:val="2DBF0009"/>
    <w:rsid w:val="2DC392B5"/>
    <w:rsid w:val="2DCC0519"/>
    <w:rsid w:val="2DCDB7E1"/>
    <w:rsid w:val="2DD6F9E9"/>
    <w:rsid w:val="2DD7877F"/>
    <w:rsid w:val="2E18E5DE"/>
    <w:rsid w:val="2E2B2C70"/>
    <w:rsid w:val="2E2EC9AA"/>
    <w:rsid w:val="2E2F9FAB"/>
    <w:rsid w:val="2E4E914C"/>
    <w:rsid w:val="2E6D4E15"/>
    <w:rsid w:val="2E6F39E1"/>
    <w:rsid w:val="2E9B60AC"/>
    <w:rsid w:val="2E9C91B4"/>
    <w:rsid w:val="2EB552EC"/>
    <w:rsid w:val="2EE44FFA"/>
    <w:rsid w:val="2EFC1E4E"/>
    <w:rsid w:val="2F0442DF"/>
    <w:rsid w:val="2F078601"/>
    <w:rsid w:val="2F0F7E42"/>
    <w:rsid w:val="2F2BC0BB"/>
    <w:rsid w:val="2F2E1A28"/>
    <w:rsid w:val="2F570BD0"/>
    <w:rsid w:val="2F72BB2F"/>
    <w:rsid w:val="2F8044CE"/>
    <w:rsid w:val="2F8DABDB"/>
    <w:rsid w:val="2F9E9556"/>
    <w:rsid w:val="2FA28FB6"/>
    <w:rsid w:val="2FD68630"/>
    <w:rsid w:val="2FDC3951"/>
    <w:rsid w:val="2FE9A7B3"/>
    <w:rsid w:val="2FE9D846"/>
    <w:rsid w:val="2FF7DF5E"/>
    <w:rsid w:val="2FFBEFD3"/>
    <w:rsid w:val="2FFC96AB"/>
    <w:rsid w:val="3008DDF4"/>
    <w:rsid w:val="300F4199"/>
    <w:rsid w:val="3017DDE8"/>
    <w:rsid w:val="3029FFAC"/>
    <w:rsid w:val="30383FA6"/>
    <w:rsid w:val="3049DD50"/>
    <w:rsid w:val="305788B3"/>
    <w:rsid w:val="306B7F27"/>
    <w:rsid w:val="307B8E2A"/>
    <w:rsid w:val="307D58E0"/>
    <w:rsid w:val="30939D9B"/>
    <w:rsid w:val="30B78BEF"/>
    <w:rsid w:val="30C784E9"/>
    <w:rsid w:val="30CA3B15"/>
    <w:rsid w:val="30CACFEB"/>
    <w:rsid w:val="30CC3D0D"/>
    <w:rsid w:val="30DE1D11"/>
    <w:rsid w:val="3106EDD3"/>
    <w:rsid w:val="312A48A0"/>
    <w:rsid w:val="3133EF15"/>
    <w:rsid w:val="31379E3F"/>
    <w:rsid w:val="3138DEAC"/>
    <w:rsid w:val="315E7FB9"/>
    <w:rsid w:val="31623851"/>
    <w:rsid w:val="316ACBA7"/>
    <w:rsid w:val="316AD50D"/>
    <w:rsid w:val="316DB3C8"/>
    <w:rsid w:val="319E237F"/>
    <w:rsid w:val="31B12779"/>
    <w:rsid w:val="31C5AE82"/>
    <w:rsid w:val="31D491D1"/>
    <w:rsid w:val="31D85278"/>
    <w:rsid w:val="31EC3C08"/>
    <w:rsid w:val="31EFA075"/>
    <w:rsid w:val="321FE019"/>
    <w:rsid w:val="32207AEE"/>
    <w:rsid w:val="3226CF56"/>
    <w:rsid w:val="322E560E"/>
    <w:rsid w:val="3241A485"/>
    <w:rsid w:val="325A37BB"/>
    <w:rsid w:val="325F2DC0"/>
    <w:rsid w:val="3275CDAF"/>
    <w:rsid w:val="3276F094"/>
    <w:rsid w:val="327D9828"/>
    <w:rsid w:val="328F7946"/>
    <w:rsid w:val="32942326"/>
    <w:rsid w:val="32A95F8C"/>
    <w:rsid w:val="32D2ADC5"/>
    <w:rsid w:val="32D59595"/>
    <w:rsid w:val="32D6D4E5"/>
    <w:rsid w:val="32E964CB"/>
    <w:rsid w:val="32EDE9AA"/>
    <w:rsid w:val="32EFD449"/>
    <w:rsid w:val="32F0D6AE"/>
    <w:rsid w:val="330D6E4B"/>
    <w:rsid w:val="3334D1D4"/>
    <w:rsid w:val="33464715"/>
    <w:rsid w:val="33541584"/>
    <w:rsid w:val="335BEEE2"/>
    <w:rsid w:val="33804FC3"/>
    <w:rsid w:val="3387BC15"/>
    <w:rsid w:val="338CF14F"/>
    <w:rsid w:val="339A716F"/>
    <w:rsid w:val="33A58AC3"/>
    <w:rsid w:val="33AF8573"/>
    <w:rsid w:val="33EB3C2A"/>
    <w:rsid w:val="34138ECA"/>
    <w:rsid w:val="343CFAA3"/>
    <w:rsid w:val="34707C87"/>
    <w:rsid w:val="348FC735"/>
    <w:rsid w:val="349D3777"/>
    <w:rsid w:val="34A634F2"/>
    <w:rsid w:val="34C24F69"/>
    <w:rsid w:val="34D4164A"/>
    <w:rsid w:val="34DB1219"/>
    <w:rsid w:val="34DF0ECD"/>
    <w:rsid w:val="350849AF"/>
    <w:rsid w:val="3524EA96"/>
    <w:rsid w:val="352C0B8D"/>
    <w:rsid w:val="352FCF16"/>
    <w:rsid w:val="3532B11B"/>
    <w:rsid w:val="3535BD93"/>
    <w:rsid w:val="35405DF3"/>
    <w:rsid w:val="3558845F"/>
    <w:rsid w:val="356E6538"/>
    <w:rsid w:val="35757F72"/>
    <w:rsid w:val="3586F5BD"/>
    <w:rsid w:val="35957FD7"/>
    <w:rsid w:val="35C0FE2B"/>
    <w:rsid w:val="35C35253"/>
    <w:rsid w:val="35CEBF65"/>
    <w:rsid w:val="35D92A39"/>
    <w:rsid w:val="35DA33B6"/>
    <w:rsid w:val="35E08B20"/>
    <w:rsid w:val="35EEF8D5"/>
    <w:rsid w:val="35FDC3AF"/>
    <w:rsid w:val="3600005F"/>
    <w:rsid w:val="360BC6B4"/>
    <w:rsid w:val="360F11AA"/>
    <w:rsid w:val="36124AA8"/>
    <w:rsid w:val="361B4E6C"/>
    <w:rsid w:val="361D0073"/>
    <w:rsid w:val="361DC804"/>
    <w:rsid w:val="361F4833"/>
    <w:rsid w:val="36226A40"/>
    <w:rsid w:val="362B4758"/>
    <w:rsid w:val="3632D74C"/>
    <w:rsid w:val="363882DC"/>
    <w:rsid w:val="3643A407"/>
    <w:rsid w:val="3656E48D"/>
    <w:rsid w:val="3673309B"/>
    <w:rsid w:val="36964F95"/>
    <w:rsid w:val="36B45A29"/>
    <w:rsid w:val="36BC2496"/>
    <w:rsid w:val="36C4F4DF"/>
    <w:rsid w:val="36C80B11"/>
    <w:rsid w:val="36DB0673"/>
    <w:rsid w:val="36E0CDAE"/>
    <w:rsid w:val="36EF06A6"/>
    <w:rsid w:val="37107968"/>
    <w:rsid w:val="37154A37"/>
    <w:rsid w:val="37161094"/>
    <w:rsid w:val="372906C4"/>
    <w:rsid w:val="37363B4E"/>
    <w:rsid w:val="374B0F47"/>
    <w:rsid w:val="378E7133"/>
    <w:rsid w:val="378F9DB8"/>
    <w:rsid w:val="379C1E4E"/>
    <w:rsid w:val="379D8C5C"/>
    <w:rsid w:val="37A7E83D"/>
    <w:rsid w:val="37BC977E"/>
    <w:rsid w:val="37DA0907"/>
    <w:rsid w:val="37E2291D"/>
    <w:rsid w:val="37E92235"/>
    <w:rsid w:val="3806382B"/>
    <w:rsid w:val="380C6DA7"/>
    <w:rsid w:val="3817BA7D"/>
    <w:rsid w:val="3830B435"/>
    <w:rsid w:val="384FC16F"/>
    <w:rsid w:val="3864892C"/>
    <w:rsid w:val="38786B6B"/>
    <w:rsid w:val="387A77BA"/>
    <w:rsid w:val="3884966E"/>
    <w:rsid w:val="38D1402B"/>
    <w:rsid w:val="38D2662A"/>
    <w:rsid w:val="38E20E6D"/>
    <w:rsid w:val="39030C48"/>
    <w:rsid w:val="391D566E"/>
    <w:rsid w:val="392D1EE8"/>
    <w:rsid w:val="39338DFF"/>
    <w:rsid w:val="39370728"/>
    <w:rsid w:val="393AFAF2"/>
    <w:rsid w:val="3940302C"/>
    <w:rsid w:val="39420BC6"/>
    <w:rsid w:val="3944EEDB"/>
    <w:rsid w:val="39452297"/>
    <w:rsid w:val="39453648"/>
    <w:rsid w:val="396C9C8B"/>
    <w:rsid w:val="39883A54"/>
    <w:rsid w:val="398BADD6"/>
    <w:rsid w:val="39926227"/>
    <w:rsid w:val="39C12534"/>
    <w:rsid w:val="39CE05C9"/>
    <w:rsid w:val="39DE3164"/>
    <w:rsid w:val="39FF8CFF"/>
    <w:rsid w:val="3A11A90A"/>
    <w:rsid w:val="3A3EFDA0"/>
    <w:rsid w:val="3A4E89CE"/>
    <w:rsid w:val="3A5E33EC"/>
    <w:rsid w:val="3ABB30ED"/>
    <w:rsid w:val="3AC1012A"/>
    <w:rsid w:val="3AC72C9D"/>
    <w:rsid w:val="3AEA37B7"/>
    <w:rsid w:val="3AF41104"/>
    <w:rsid w:val="3B0484E0"/>
    <w:rsid w:val="3B0558A9"/>
    <w:rsid w:val="3B16BD36"/>
    <w:rsid w:val="3B1A5AA2"/>
    <w:rsid w:val="3B1BC4CF"/>
    <w:rsid w:val="3B2190DB"/>
    <w:rsid w:val="3B21C9F7"/>
    <w:rsid w:val="3B354FC5"/>
    <w:rsid w:val="3B392FFA"/>
    <w:rsid w:val="3B3AC9E1"/>
    <w:rsid w:val="3B5CD845"/>
    <w:rsid w:val="3B5DA97E"/>
    <w:rsid w:val="3B7942CB"/>
    <w:rsid w:val="3B8CBD23"/>
    <w:rsid w:val="3B902A73"/>
    <w:rsid w:val="3B9884F8"/>
    <w:rsid w:val="3BB87132"/>
    <w:rsid w:val="3BBAD86D"/>
    <w:rsid w:val="3BD321E0"/>
    <w:rsid w:val="3BDF25A4"/>
    <w:rsid w:val="3BE8F72F"/>
    <w:rsid w:val="3BF5B1D6"/>
    <w:rsid w:val="3BF829FA"/>
    <w:rsid w:val="3BFD21D8"/>
    <w:rsid w:val="3C01DD4D"/>
    <w:rsid w:val="3C040E16"/>
    <w:rsid w:val="3C1BB6E8"/>
    <w:rsid w:val="3C227288"/>
    <w:rsid w:val="3C3A743D"/>
    <w:rsid w:val="3C456212"/>
    <w:rsid w:val="3C490327"/>
    <w:rsid w:val="3C4C3B9A"/>
    <w:rsid w:val="3C4C72CC"/>
    <w:rsid w:val="3C5B2E64"/>
    <w:rsid w:val="3C6677C8"/>
    <w:rsid w:val="3C7D5ABE"/>
    <w:rsid w:val="3C8510F8"/>
    <w:rsid w:val="3C85401A"/>
    <w:rsid w:val="3C953FA3"/>
    <w:rsid w:val="3CA0DED3"/>
    <w:rsid w:val="3CB8BEB6"/>
    <w:rsid w:val="3CC5B515"/>
    <w:rsid w:val="3CC7DC38"/>
    <w:rsid w:val="3CE4649E"/>
    <w:rsid w:val="3CEB6164"/>
    <w:rsid w:val="3CECAE77"/>
    <w:rsid w:val="3CEDC611"/>
    <w:rsid w:val="3CF752D3"/>
    <w:rsid w:val="3CFE73E5"/>
    <w:rsid w:val="3D3D737C"/>
    <w:rsid w:val="3D42E681"/>
    <w:rsid w:val="3D4F8E91"/>
    <w:rsid w:val="3D54005A"/>
    <w:rsid w:val="3D601114"/>
    <w:rsid w:val="3D8DFE7E"/>
    <w:rsid w:val="3D9C8E32"/>
    <w:rsid w:val="3DAF58E8"/>
    <w:rsid w:val="3DB09015"/>
    <w:rsid w:val="3DB2F095"/>
    <w:rsid w:val="3DB8A227"/>
    <w:rsid w:val="3DB9A946"/>
    <w:rsid w:val="3DBD398F"/>
    <w:rsid w:val="3DC14072"/>
    <w:rsid w:val="3DC3091B"/>
    <w:rsid w:val="3DCCCB33"/>
    <w:rsid w:val="3DE1D825"/>
    <w:rsid w:val="3E05D4DB"/>
    <w:rsid w:val="3E060D66"/>
    <w:rsid w:val="3E0B2D4F"/>
    <w:rsid w:val="3E234A1D"/>
    <w:rsid w:val="3E5F1D77"/>
    <w:rsid w:val="3E5FB811"/>
    <w:rsid w:val="3E6970C9"/>
    <w:rsid w:val="3E7652DC"/>
    <w:rsid w:val="3E767543"/>
    <w:rsid w:val="3E7DA07E"/>
    <w:rsid w:val="3E953248"/>
    <w:rsid w:val="3E9C2AD0"/>
    <w:rsid w:val="3E9F5F03"/>
    <w:rsid w:val="3EAF210D"/>
    <w:rsid w:val="3ED88698"/>
    <w:rsid w:val="3ED97C59"/>
    <w:rsid w:val="3EDC7660"/>
    <w:rsid w:val="3EEA1280"/>
    <w:rsid w:val="3F1172F3"/>
    <w:rsid w:val="3F2C36E0"/>
    <w:rsid w:val="3F2C848E"/>
    <w:rsid w:val="3F2EBE5A"/>
    <w:rsid w:val="3F344A93"/>
    <w:rsid w:val="3F3ABDCE"/>
    <w:rsid w:val="3F443B91"/>
    <w:rsid w:val="3F4A7ACB"/>
    <w:rsid w:val="3F4CF426"/>
    <w:rsid w:val="3F4E86D1"/>
    <w:rsid w:val="3F606A31"/>
    <w:rsid w:val="3F750AF9"/>
    <w:rsid w:val="3F9A2E30"/>
    <w:rsid w:val="3FCDFB44"/>
    <w:rsid w:val="3FE68932"/>
    <w:rsid w:val="3FEBFFEB"/>
    <w:rsid w:val="3FF757E3"/>
    <w:rsid w:val="4005461B"/>
    <w:rsid w:val="40093323"/>
    <w:rsid w:val="401E7178"/>
    <w:rsid w:val="40264D1B"/>
    <w:rsid w:val="402AA133"/>
    <w:rsid w:val="40574053"/>
    <w:rsid w:val="40731819"/>
    <w:rsid w:val="407BBE5C"/>
    <w:rsid w:val="407C30C2"/>
    <w:rsid w:val="407D6C1A"/>
    <w:rsid w:val="407EF1E4"/>
    <w:rsid w:val="40893B06"/>
    <w:rsid w:val="409EC617"/>
    <w:rsid w:val="40A03F4F"/>
    <w:rsid w:val="40A81540"/>
    <w:rsid w:val="40AD0C14"/>
    <w:rsid w:val="40C4BDC0"/>
    <w:rsid w:val="41020BA8"/>
    <w:rsid w:val="4115AFD8"/>
    <w:rsid w:val="411793C0"/>
    <w:rsid w:val="4121A3AE"/>
    <w:rsid w:val="41278B7B"/>
    <w:rsid w:val="413FE33B"/>
    <w:rsid w:val="4143FCE1"/>
    <w:rsid w:val="4178DC68"/>
    <w:rsid w:val="418E0F38"/>
    <w:rsid w:val="418E766C"/>
    <w:rsid w:val="4190BC88"/>
    <w:rsid w:val="41AB55F5"/>
    <w:rsid w:val="41B2D2CA"/>
    <w:rsid w:val="41BC5B06"/>
    <w:rsid w:val="41BD4335"/>
    <w:rsid w:val="41BDDCA8"/>
    <w:rsid w:val="41CF980B"/>
    <w:rsid w:val="41F5D62D"/>
    <w:rsid w:val="420E2F40"/>
    <w:rsid w:val="420E9C79"/>
    <w:rsid w:val="421BF13E"/>
    <w:rsid w:val="422790CA"/>
    <w:rsid w:val="425A1C5A"/>
    <w:rsid w:val="426A6891"/>
    <w:rsid w:val="4271A99D"/>
    <w:rsid w:val="428D38B0"/>
    <w:rsid w:val="4290A7A7"/>
    <w:rsid w:val="42948FE4"/>
    <w:rsid w:val="42ACCB7F"/>
    <w:rsid w:val="42CF1BA1"/>
    <w:rsid w:val="42DB04A9"/>
    <w:rsid w:val="42E3D0B1"/>
    <w:rsid w:val="42E73863"/>
    <w:rsid w:val="42EE24DF"/>
    <w:rsid w:val="43046E66"/>
    <w:rsid w:val="432AC700"/>
    <w:rsid w:val="4341663A"/>
    <w:rsid w:val="43495F65"/>
    <w:rsid w:val="43629D89"/>
    <w:rsid w:val="436F66DA"/>
    <w:rsid w:val="43721AB5"/>
    <w:rsid w:val="4378C71B"/>
    <w:rsid w:val="4384DE55"/>
    <w:rsid w:val="4395497E"/>
    <w:rsid w:val="439754CA"/>
    <w:rsid w:val="43989F1F"/>
    <w:rsid w:val="43A137D6"/>
    <w:rsid w:val="43B14A76"/>
    <w:rsid w:val="43C0A92E"/>
    <w:rsid w:val="43C26400"/>
    <w:rsid w:val="43C36F04"/>
    <w:rsid w:val="43D69458"/>
    <w:rsid w:val="43EE042F"/>
    <w:rsid w:val="44152F1A"/>
    <w:rsid w:val="441615BA"/>
    <w:rsid w:val="441F38F2"/>
    <w:rsid w:val="4453FA16"/>
    <w:rsid w:val="445E827B"/>
    <w:rsid w:val="4461B15A"/>
    <w:rsid w:val="446A0AD3"/>
    <w:rsid w:val="446EEDC1"/>
    <w:rsid w:val="446F819D"/>
    <w:rsid w:val="4471DCAB"/>
    <w:rsid w:val="44824100"/>
    <w:rsid w:val="44841708"/>
    <w:rsid w:val="44995EB0"/>
    <w:rsid w:val="44ADF4FC"/>
    <w:rsid w:val="44AF4CE6"/>
    <w:rsid w:val="44C1EDF1"/>
    <w:rsid w:val="44D50151"/>
    <w:rsid w:val="44E46CD3"/>
    <w:rsid w:val="44E53E1E"/>
    <w:rsid w:val="45058C28"/>
    <w:rsid w:val="450DCD5A"/>
    <w:rsid w:val="450F1416"/>
    <w:rsid w:val="4524A213"/>
    <w:rsid w:val="4533DA7D"/>
    <w:rsid w:val="453A42F1"/>
    <w:rsid w:val="45500059"/>
    <w:rsid w:val="45650F45"/>
    <w:rsid w:val="4581A5CC"/>
    <w:rsid w:val="4581F225"/>
    <w:rsid w:val="458451B9"/>
    <w:rsid w:val="45A05E97"/>
    <w:rsid w:val="45BEBBFB"/>
    <w:rsid w:val="45D0F3B9"/>
    <w:rsid w:val="45D8C14F"/>
    <w:rsid w:val="45E89238"/>
    <w:rsid w:val="45F06448"/>
    <w:rsid w:val="45FDC9A2"/>
    <w:rsid w:val="46090416"/>
    <w:rsid w:val="461B95EE"/>
    <w:rsid w:val="46250B3B"/>
    <w:rsid w:val="462F6F9B"/>
    <w:rsid w:val="463C961E"/>
    <w:rsid w:val="463DEFEB"/>
    <w:rsid w:val="465CD923"/>
    <w:rsid w:val="465CDA05"/>
    <w:rsid w:val="46953793"/>
    <w:rsid w:val="469AF3E5"/>
    <w:rsid w:val="46B133ED"/>
    <w:rsid w:val="46B39001"/>
    <w:rsid w:val="46BB0E66"/>
    <w:rsid w:val="46C8D4AA"/>
    <w:rsid w:val="46D74739"/>
    <w:rsid w:val="46D78750"/>
    <w:rsid w:val="46DCB872"/>
    <w:rsid w:val="46F7992D"/>
    <w:rsid w:val="46F87994"/>
    <w:rsid w:val="47062E44"/>
    <w:rsid w:val="4707E9E8"/>
    <w:rsid w:val="4708BBC0"/>
    <w:rsid w:val="472AF616"/>
    <w:rsid w:val="472CC894"/>
    <w:rsid w:val="473522D0"/>
    <w:rsid w:val="47405BBF"/>
    <w:rsid w:val="4778F985"/>
    <w:rsid w:val="477B488B"/>
    <w:rsid w:val="477CC49B"/>
    <w:rsid w:val="478C44FD"/>
    <w:rsid w:val="47B284F5"/>
    <w:rsid w:val="47B99B9D"/>
    <w:rsid w:val="47C0AB4B"/>
    <w:rsid w:val="47CA66A7"/>
    <w:rsid w:val="47D97756"/>
    <w:rsid w:val="47ED58D0"/>
    <w:rsid w:val="47EE62CF"/>
    <w:rsid w:val="47F8BCC1"/>
    <w:rsid w:val="47FF6CEC"/>
    <w:rsid w:val="481E9816"/>
    <w:rsid w:val="48265811"/>
    <w:rsid w:val="48342737"/>
    <w:rsid w:val="4834DC4C"/>
    <w:rsid w:val="4842AC9B"/>
    <w:rsid w:val="48430A6E"/>
    <w:rsid w:val="4844AA5F"/>
    <w:rsid w:val="484A49E4"/>
    <w:rsid w:val="486A3412"/>
    <w:rsid w:val="488811A7"/>
    <w:rsid w:val="489BDF79"/>
    <w:rsid w:val="48B659B1"/>
    <w:rsid w:val="48BF635E"/>
    <w:rsid w:val="48CAC7CA"/>
    <w:rsid w:val="48D235DD"/>
    <w:rsid w:val="48E28546"/>
    <w:rsid w:val="48E515A8"/>
    <w:rsid w:val="48F8AE0B"/>
    <w:rsid w:val="4914BA92"/>
    <w:rsid w:val="491625BA"/>
    <w:rsid w:val="492808FB"/>
    <w:rsid w:val="493AC0CA"/>
    <w:rsid w:val="493F0041"/>
    <w:rsid w:val="49457DB6"/>
    <w:rsid w:val="494CA5E1"/>
    <w:rsid w:val="495F4747"/>
    <w:rsid w:val="497082B1"/>
    <w:rsid w:val="4971DE10"/>
    <w:rsid w:val="497AF935"/>
    <w:rsid w:val="498CF8CC"/>
    <w:rsid w:val="499B835E"/>
    <w:rsid w:val="49A38831"/>
    <w:rsid w:val="49B2B157"/>
    <w:rsid w:val="49B38424"/>
    <w:rsid w:val="49BE27A7"/>
    <w:rsid w:val="49E520FE"/>
    <w:rsid w:val="4A2C7FDD"/>
    <w:rsid w:val="4A2D18F1"/>
    <w:rsid w:val="4A406DF5"/>
    <w:rsid w:val="4A4FAA9F"/>
    <w:rsid w:val="4A63F8B0"/>
    <w:rsid w:val="4A6DE9EC"/>
    <w:rsid w:val="4A772071"/>
    <w:rsid w:val="4A865FB7"/>
    <w:rsid w:val="4A873207"/>
    <w:rsid w:val="4AA42174"/>
    <w:rsid w:val="4AB82A29"/>
    <w:rsid w:val="4AD2569E"/>
    <w:rsid w:val="4ADCC9BE"/>
    <w:rsid w:val="4AE5CEDF"/>
    <w:rsid w:val="4AEDFF41"/>
    <w:rsid w:val="4AF1DF19"/>
    <w:rsid w:val="4B0C5081"/>
    <w:rsid w:val="4B0D6E88"/>
    <w:rsid w:val="4B0D8563"/>
    <w:rsid w:val="4B145D86"/>
    <w:rsid w:val="4B304DB3"/>
    <w:rsid w:val="4B3A4C2A"/>
    <w:rsid w:val="4B41E94F"/>
    <w:rsid w:val="4B43F65E"/>
    <w:rsid w:val="4B445F1A"/>
    <w:rsid w:val="4B47F8D9"/>
    <w:rsid w:val="4B4B7AAD"/>
    <w:rsid w:val="4B4C6D5C"/>
    <w:rsid w:val="4B4D1DD9"/>
    <w:rsid w:val="4B589F28"/>
    <w:rsid w:val="4B646156"/>
    <w:rsid w:val="4B7064B8"/>
    <w:rsid w:val="4B71E1F8"/>
    <w:rsid w:val="4B81B79D"/>
    <w:rsid w:val="4B9534E5"/>
    <w:rsid w:val="4B989E85"/>
    <w:rsid w:val="4BA8B8A2"/>
    <w:rsid w:val="4BB5403B"/>
    <w:rsid w:val="4BD0A236"/>
    <w:rsid w:val="4BE529AE"/>
    <w:rsid w:val="4BE9CEE7"/>
    <w:rsid w:val="4BEBA9A6"/>
    <w:rsid w:val="4BFE9016"/>
    <w:rsid w:val="4C00C8FB"/>
    <w:rsid w:val="4C0B8B74"/>
    <w:rsid w:val="4C279C62"/>
    <w:rsid w:val="4C2E2BC5"/>
    <w:rsid w:val="4C4368D8"/>
    <w:rsid w:val="4C4783E8"/>
    <w:rsid w:val="4C619903"/>
    <w:rsid w:val="4C6283A1"/>
    <w:rsid w:val="4C810EB6"/>
    <w:rsid w:val="4C9B0391"/>
    <w:rsid w:val="4C9E5B96"/>
    <w:rsid w:val="4CA259A6"/>
    <w:rsid w:val="4CB573D9"/>
    <w:rsid w:val="4CBDF249"/>
    <w:rsid w:val="4CC384BA"/>
    <w:rsid w:val="4CCEFFF4"/>
    <w:rsid w:val="4D11FF99"/>
    <w:rsid w:val="4D1CE74C"/>
    <w:rsid w:val="4D5D5225"/>
    <w:rsid w:val="4D601300"/>
    <w:rsid w:val="4D988B76"/>
    <w:rsid w:val="4DB12FED"/>
    <w:rsid w:val="4DC5941B"/>
    <w:rsid w:val="4DCFAFAE"/>
    <w:rsid w:val="4DE5B0DB"/>
    <w:rsid w:val="4DE6A1E9"/>
    <w:rsid w:val="4E02E67B"/>
    <w:rsid w:val="4E07F9F8"/>
    <w:rsid w:val="4E243084"/>
    <w:rsid w:val="4E2669FD"/>
    <w:rsid w:val="4E3DAF17"/>
    <w:rsid w:val="4E5B0B24"/>
    <w:rsid w:val="4E64032E"/>
    <w:rsid w:val="4E720068"/>
    <w:rsid w:val="4E787168"/>
    <w:rsid w:val="4E8E367A"/>
    <w:rsid w:val="4E96F153"/>
    <w:rsid w:val="4E97F47E"/>
    <w:rsid w:val="4EAD09A3"/>
    <w:rsid w:val="4EC52403"/>
    <w:rsid w:val="4ED2261F"/>
    <w:rsid w:val="4F11181B"/>
    <w:rsid w:val="4F169BDA"/>
    <w:rsid w:val="4F31CBDA"/>
    <w:rsid w:val="4F3AE763"/>
    <w:rsid w:val="4F3F0EDB"/>
    <w:rsid w:val="4F4C653F"/>
    <w:rsid w:val="4F50ADAF"/>
    <w:rsid w:val="4F6E10E1"/>
    <w:rsid w:val="4F75809A"/>
    <w:rsid w:val="4F77BEB3"/>
    <w:rsid w:val="4F806B8A"/>
    <w:rsid w:val="4F85813B"/>
    <w:rsid w:val="4F8C235C"/>
    <w:rsid w:val="4FB8B5BE"/>
    <w:rsid w:val="4FBB0BC4"/>
    <w:rsid w:val="4FC7E8E0"/>
    <w:rsid w:val="4FD2FD8E"/>
    <w:rsid w:val="4FD3CF1C"/>
    <w:rsid w:val="4FE1E464"/>
    <w:rsid w:val="4FFF5922"/>
    <w:rsid w:val="500BFE6D"/>
    <w:rsid w:val="500CDE1C"/>
    <w:rsid w:val="500EABB6"/>
    <w:rsid w:val="501D1120"/>
    <w:rsid w:val="503B58EA"/>
    <w:rsid w:val="5042FD11"/>
    <w:rsid w:val="5060FAE9"/>
    <w:rsid w:val="508EC560"/>
    <w:rsid w:val="50986DB8"/>
    <w:rsid w:val="509EC9CB"/>
    <w:rsid w:val="50BEC1B2"/>
    <w:rsid w:val="50D1A2B6"/>
    <w:rsid w:val="50D49215"/>
    <w:rsid w:val="50E8CF2A"/>
    <w:rsid w:val="50EB1C04"/>
    <w:rsid w:val="50F1D9A2"/>
    <w:rsid w:val="50F26F37"/>
    <w:rsid w:val="5106CDEA"/>
    <w:rsid w:val="51528B7E"/>
    <w:rsid w:val="51535DD7"/>
    <w:rsid w:val="515C21F9"/>
    <w:rsid w:val="51629063"/>
    <w:rsid w:val="5164B57D"/>
    <w:rsid w:val="5164D0F9"/>
    <w:rsid w:val="51817800"/>
    <w:rsid w:val="5181D36A"/>
    <w:rsid w:val="51840AD5"/>
    <w:rsid w:val="51A2FE26"/>
    <w:rsid w:val="51A3C4DF"/>
    <w:rsid w:val="51A7A67B"/>
    <w:rsid w:val="51A9805A"/>
    <w:rsid w:val="51ACDD44"/>
    <w:rsid w:val="51AD706F"/>
    <w:rsid w:val="51AE82B4"/>
    <w:rsid w:val="51B6F481"/>
    <w:rsid w:val="51CC69B6"/>
    <w:rsid w:val="51CE638A"/>
    <w:rsid w:val="51F1B5F8"/>
    <w:rsid w:val="51FEB89C"/>
    <w:rsid w:val="5200DFEA"/>
    <w:rsid w:val="5206175E"/>
    <w:rsid w:val="52090944"/>
    <w:rsid w:val="5220AB5E"/>
    <w:rsid w:val="5249713F"/>
    <w:rsid w:val="528F7B0A"/>
    <w:rsid w:val="5290B3D8"/>
    <w:rsid w:val="52CFCF4D"/>
    <w:rsid w:val="52D02F3E"/>
    <w:rsid w:val="52D9FBAB"/>
    <w:rsid w:val="52F86674"/>
    <w:rsid w:val="5302738F"/>
    <w:rsid w:val="530D0F83"/>
    <w:rsid w:val="53493672"/>
    <w:rsid w:val="534F9CB3"/>
    <w:rsid w:val="5352E698"/>
    <w:rsid w:val="53666FAB"/>
    <w:rsid w:val="5368BD60"/>
    <w:rsid w:val="5368BF65"/>
    <w:rsid w:val="5370A78F"/>
    <w:rsid w:val="53819BC6"/>
    <w:rsid w:val="5384EEA2"/>
    <w:rsid w:val="5385F6CD"/>
    <w:rsid w:val="538FEE6E"/>
    <w:rsid w:val="53A0D65F"/>
    <w:rsid w:val="53B51EB4"/>
    <w:rsid w:val="53C1CDE9"/>
    <w:rsid w:val="53D6A8DA"/>
    <w:rsid w:val="53D7259B"/>
    <w:rsid w:val="53DC2FE9"/>
    <w:rsid w:val="54137BFC"/>
    <w:rsid w:val="541F6EFC"/>
    <w:rsid w:val="544CB708"/>
    <w:rsid w:val="54557B2C"/>
    <w:rsid w:val="546C6283"/>
    <w:rsid w:val="54934D03"/>
    <w:rsid w:val="54A73954"/>
    <w:rsid w:val="54BFAA96"/>
    <w:rsid w:val="54C16201"/>
    <w:rsid w:val="54C568B7"/>
    <w:rsid w:val="54C5F4EE"/>
    <w:rsid w:val="54C7F147"/>
    <w:rsid w:val="54D6C648"/>
    <w:rsid w:val="54D804F4"/>
    <w:rsid w:val="54E39DEE"/>
    <w:rsid w:val="54FBE9F2"/>
    <w:rsid w:val="554349BA"/>
    <w:rsid w:val="55487441"/>
    <w:rsid w:val="55495C94"/>
    <w:rsid w:val="554EF0A8"/>
    <w:rsid w:val="55576189"/>
    <w:rsid w:val="555BCB4A"/>
    <w:rsid w:val="55696015"/>
    <w:rsid w:val="557E5DF7"/>
    <w:rsid w:val="55930BA9"/>
    <w:rsid w:val="559BB337"/>
    <w:rsid w:val="55ACDF5A"/>
    <w:rsid w:val="55B3E3E4"/>
    <w:rsid w:val="55D04092"/>
    <w:rsid w:val="55DB4F6B"/>
    <w:rsid w:val="55F3D1F5"/>
    <w:rsid w:val="55F47BCE"/>
    <w:rsid w:val="55F65592"/>
    <w:rsid w:val="56152EF3"/>
    <w:rsid w:val="5622BB29"/>
    <w:rsid w:val="5627A733"/>
    <w:rsid w:val="56299D1B"/>
    <w:rsid w:val="5640AB27"/>
    <w:rsid w:val="5644FF82"/>
    <w:rsid w:val="564D323E"/>
    <w:rsid w:val="56557755"/>
    <w:rsid w:val="565CF812"/>
    <w:rsid w:val="566D7897"/>
    <w:rsid w:val="5677C3A6"/>
    <w:rsid w:val="5677C9EF"/>
    <w:rsid w:val="567A6C97"/>
    <w:rsid w:val="5680E5C7"/>
    <w:rsid w:val="5683A2D9"/>
    <w:rsid w:val="569A9C46"/>
    <w:rsid w:val="56B35584"/>
    <w:rsid w:val="56B7C35B"/>
    <w:rsid w:val="56D50FCA"/>
    <w:rsid w:val="56E63DC4"/>
    <w:rsid w:val="570AA35E"/>
    <w:rsid w:val="571307D5"/>
    <w:rsid w:val="571A8273"/>
    <w:rsid w:val="5723C9C3"/>
    <w:rsid w:val="573830F4"/>
    <w:rsid w:val="5739ECA9"/>
    <w:rsid w:val="5740376E"/>
    <w:rsid w:val="5779A6BC"/>
    <w:rsid w:val="578A9548"/>
    <w:rsid w:val="57925F05"/>
    <w:rsid w:val="57A22191"/>
    <w:rsid w:val="57A5BF24"/>
    <w:rsid w:val="57B6B3B1"/>
    <w:rsid w:val="57C111BD"/>
    <w:rsid w:val="57C16113"/>
    <w:rsid w:val="57CB13E5"/>
    <w:rsid w:val="57E9BD5A"/>
    <w:rsid w:val="57F16282"/>
    <w:rsid w:val="57F7D001"/>
    <w:rsid w:val="57FA15DF"/>
    <w:rsid w:val="580A96EA"/>
    <w:rsid w:val="581A7DB9"/>
    <w:rsid w:val="5826190D"/>
    <w:rsid w:val="582A4CDF"/>
    <w:rsid w:val="583874CD"/>
    <w:rsid w:val="585E6237"/>
    <w:rsid w:val="5878ECF3"/>
    <w:rsid w:val="588E7BB9"/>
    <w:rsid w:val="58A318DC"/>
    <w:rsid w:val="58B76B21"/>
    <w:rsid w:val="58B8C465"/>
    <w:rsid w:val="58BCCC22"/>
    <w:rsid w:val="58D4C1CE"/>
    <w:rsid w:val="58DB0EE3"/>
    <w:rsid w:val="58EB2F13"/>
    <w:rsid w:val="591BE15D"/>
    <w:rsid w:val="5921CF58"/>
    <w:rsid w:val="592A912F"/>
    <w:rsid w:val="59443B74"/>
    <w:rsid w:val="594A1B1C"/>
    <w:rsid w:val="59537041"/>
    <w:rsid w:val="59563CA4"/>
    <w:rsid w:val="59698C6E"/>
    <w:rsid w:val="596E0A85"/>
    <w:rsid w:val="597A120C"/>
    <w:rsid w:val="5985A5E5"/>
    <w:rsid w:val="598A5DA7"/>
    <w:rsid w:val="598BEFF8"/>
    <w:rsid w:val="598FE344"/>
    <w:rsid w:val="599E651E"/>
    <w:rsid w:val="59C74EA4"/>
    <w:rsid w:val="59D5AE72"/>
    <w:rsid w:val="59DF1D6D"/>
    <w:rsid w:val="59E74E1B"/>
    <w:rsid w:val="59F82520"/>
    <w:rsid w:val="5A21D011"/>
    <w:rsid w:val="5A3C93E8"/>
    <w:rsid w:val="5A526037"/>
    <w:rsid w:val="5A621BCC"/>
    <w:rsid w:val="5A68F3B5"/>
    <w:rsid w:val="5A91BA83"/>
    <w:rsid w:val="5A97DDD1"/>
    <w:rsid w:val="5AB28C59"/>
    <w:rsid w:val="5AB68CBF"/>
    <w:rsid w:val="5AC42CA0"/>
    <w:rsid w:val="5AC80FEB"/>
    <w:rsid w:val="5AC939B5"/>
    <w:rsid w:val="5AD47855"/>
    <w:rsid w:val="5AF99D78"/>
    <w:rsid w:val="5AFD58EB"/>
    <w:rsid w:val="5B252889"/>
    <w:rsid w:val="5B4A7BB3"/>
    <w:rsid w:val="5B5BF618"/>
    <w:rsid w:val="5B5F7A4C"/>
    <w:rsid w:val="5B634074"/>
    <w:rsid w:val="5B67C247"/>
    <w:rsid w:val="5B6D8C97"/>
    <w:rsid w:val="5B6DAE82"/>
    <w:rsid w:val="5B877F5F"/>
    <w:rsid w:val="5B8AD6F9"/>
    <w:rsid w:val="5B8DBC4C"/>
    <w:rsid w:val="5BB5DAC5"/>
    <w:rsid w:val="5BC5AB46"/>
    <w:rsid w:val="5BD4AC32"/>
    <w:rsid w:val="5BD7D3C4"/>
    <w:rsid w:val="5BDCC505"/>
    <w:rsid w:val="5C079295"/>
    <w:rsid w:val="5C09A145"/>
    <w:rsid w:val="5C20B6D7"/>
    <w:rsid w:val="5C392F54"/>
    <w:rsid w:val="5C3C9CB3"/>
    <w:rsid w:val="5C40DCEF"/>
    <w:rsid w:val="5C4F6215"/>
    <w:rsid w:val="5C5641B7"/>
    <w:rsid w:val="5C68F4B2"/>
    <w:rsid w:val="5C7378FE"/>
    <w:rsid w:val="5C7B4AA0"/>
    <w:rsid w:val="5C8256D0"/>
    <w:rsid w:val="5CB43FDF"/>
    <w:rsid w:val="5CB4B3EC"/>
    <w:rsid w:val="5CD8B19C"/>
    <w:rsid w:val="5CFA03EB"/>
    <w:rsid w:val="5D0D9AC2"/>
    <w:rsid w:val="5D10333D"/>
    <w:rsid w:val="5D1D7CA5"/>
    <w:rsid w:val="5D2D6DCB"/>
    <w:rsid w:val="5D34B477"/>
    <w:rsid w:val="5D39F255"/>
    <w:rsid w:val="5D435097"/>
    <w:rsid w:val="5D58C41C"/>
    <w:rsid w:val="5D92FF9B"/>
    <w:rsid w:val="5D963A87"/>
    <w:rsid w:val="5D9ACA2C"/>
    <w:rsid w:val="5DAD66B8"/>
    <w:rsid w:val="5DB3B0DE"/>
    <w:rsid w:val="5DC83201"/>
    <w:rsid w:val="5DCD5BA7"/>
    <w:rsid w:val="5DD87CA5"/>
    <w:rsid w:val="5DD9D7C6"/>
    <w:rsid w:val="5DFA67C4"/>
    <w:rsid w:val="5DFC3B7C"/>
    <w:rsid w:val="5E1E51C3"/>
    <w:rsid w:val="5E1F349E"/>
    <w:rsid w:val="5E28DB67"/>
    <w:rsid w:val="5E358A2A"/>
    <w:rsid w:val="5E433732"/>
    <w:rsid w:val="5E44BCC1"/>
    <w:rsid w:val="5E4A3AAA"/>
    <w:rsid w:val="5E5A0C3B"/>
    <w:rsid w:val="5E771AA2"/>
    <w:rsid w:val="5E8A84B0"/>
    <w:rsid w:val="5EC3F417"/>
    <w:rsid w:val="5EC78202"/>
    <w:rsid w:val="5ED0DCD1"/>
    <w:rsid w:val="5EE4DCA6"/>
    <w:rsid w:val="5EFC4651"/>
    <w:rsid w:val="5F020799"/>
    <w:rsid w:val="5F0B01A5"/>
    <w:rsid w:val="5F2246A8"/>
    <w:rsid w:val="5F2D76AC"/>
    <w:rsid w:val="5F3975A2"/>
    <w:rsid w:val="5F4BC273"/>
    <w:rsid w:val="5F4F6B4B"/>
    <w:rsid w:val="5F74BA4B"/>
    <w:rsid w:val="5F7A371F"/>
    <w:rsid w:val="5F82F7AC"/>
    <w:rsid w:val="5F83D23A"/>
    <w:rsid w:val="5F88E806"/>
    <w:rsid w:val="5F97044D"/>
    <w:rsid w:val="5F9BDEBF"/>
    <w:rsid w:val="5FA48B2E"/>
    <w:rsid w:val="5FB99A9A"/>
    <w:rsid w:val="5FD86927"/>
    <w:rsid w:val="5FE642CA"/>
    <w:rsid w:val="5FEE3245"/>
    <w:rsid w:val="5FF73D9F"/>
    <w:rsid w:val="6007A4B0"/>
    <w:rsid w:val="601352C6"/>
    <w:rsid w:val="60249899"/>
    <w:rsid w:val="6059AFC1"/>
    <w:rsid w:val="605B4977"/>
    <w:rsid w:val="60913DC3"/>
    <w:rsid w:val="609AC7E2"/>
    <w:rsid w:val="60A21BEF"/>
    <w:rsid w:val="60AA23BF"/>
    <w:rsid w:val="60D39F65"/>
    <w:rsid w:val="60DCFFCB"/>
    <w:rsid w:val="60DD36FC"/>
    <w:rsid w:val="60F36E2B"/>
    <w:rsid w:val="60F4F3ED"/>
    <w:rsid w:val="612F18FF"/>
    <w:rsid w:val="61343D5D"/>
    <w:rsid w:val="613D3010"/>
    <w:rsid w:val="614EC656"/>
    <w:rsid w:val="61575238"/>
    <w:rsid w:val="616833A4"/>
    <w:rsid w:val="616B6245"/>
    <w:rsid w:val="616E7BDB"/>
    <w:rsid w:val="61776976"/>
    <w:rsid w:val="618D68BE"/>
    <w:rsid w:val="618EB7B8"/>
    <w:rsid w:val="61AAFAA6"/>
    <w:rsid w:val="61B0094B"/>
    <w:rsid w:val="61B33C9C"/>
    <w:rsid w:val="61B873DB"/>
    <w:rsid w:val="61BFB22F"/>
    <w:rsid w:val="61D06021"/>
    <w:rsid w:val="61D1BD20"/>
    <w:rsid w:val="61E1BED9"/>
    <w:rsid w:val="61EA4B0C"/>
    <w:rsid w:val="61ED7E35"/>
    <w:rsid w:val="61F5A226"/>
    <w:rsid w:val="61FA6B9B"/>
    <w:rsid w:val="6212873E"/>
    <w:rsid w:val="6216C86D"/>
    <w:rsid w:val="621DFEA1"/>
    <w:rsid w:val="6224F459"/>
    <w:rsid w:val="62310AA4"/>
    <w:rsid w:val="6253C4A4"/>
    <w:rsid w:val="62557DB1"/>
    <w:rsid w:val="625E286C"/>
    <w:rsid w:val="62629F6C"/>
    <w:rsid w:val="62781927"/>
    <w:rsid w:val="6294E52B"/>
    <w:rsid w:val="629EDC9E"/>
    <w:rsid w:val="62B0939A"/>
    <w:rsid w:val="62B2E140"/>
    <w:rsid w:val="62C07124"/>
    <w:rsid w:val="62D4297E"/>
    <w:rsid w:val="62EEDCAE"/>
    <w:rsid w:val="62F9B523"/>
    <w:rsid w:val="63049174"/>
    <w:rsid w:val="631DACE2"/>
    <w:rsid w:val="632223B5"/>
    <w:rsid w:val="632346E3"/>
    <w:rsid w:val="6324BBDC"/>
    <w:rsid w:val="634555ED"/>
    <w:rsid w:val="634617E5"/>
    <w:rsid w:val="636770C4"/>
    <w:rsid w:val="637727CF"/>
    <w:rsid w:val="63786BAC"/>
    <w:rsid w:val="6384A6CC"/>
    <w:rsid w:val="638BA431"/>
    <w:rsid w:val="639C546D"/>
    <w:rsid w:val="639E15CC"/>
    <w:rsid w:val="63A99C4D"/>
    <w:rsid w:val="63B3C5FA"/>
    <w:rsid w:val="63BAEF91"/>
    <w:rsid w:val="63C57DC7"/>
    <w:rsid w:val="63D21AFE"/>
    <w:rsid w:val="63D9E3DA"/>
    <w:rsid w:val="63DB7A4D"/>
    <w:rsid w:val="63DBB525"/>
    <w:rsid w:val="63E73451"/>
    <w:rsid w:val="63FBE662"/>
    <w:rsid w:val="640AB80C"/>
    <w:rsid w:val="641320E0"/>
    <w:rsid w:val="6414440C"/>
    <w:rsid w:val="641E5ACD"/>
    <w:rsid w:val="64241A40"/>
    <w:rsid w:val="642747E9"/>
    <w:rsid w:val="6428D39A"/>
    <w:rsid w:val="642A642F"/>
    <w:rsid w:val="642D9F57"/>
    <w:rsid w:val="643BCE00"/>
    <w:rsid w:val="645A34D7"/>
    <w:rsid w:val="64AB597C"/>
    <w:rsid w:val="64ACACD4"/>
    <w:rsid w:val="64B28B2C"/>
    <w:rsid w:val="64B43929"/>
    <w:rsid w:val="64C3F447"/>
    <w:rsid w:val="64D64AB0"/>
    <w:rsid w:val="64DAF03C"/>
    <w:rsid w:val="64EB7D11"/>
    <w:rsid w:val="64F6C81E"/>
    <w:rsid w:val="65109353"/>
    <w:rsid w:val="6535CC3E"/>
    <w:rsid w:val="65373CDB"/>
    <w:rsid w:val="65408FCA"/>
    <w:rsid w:val="65509FAD"/>
    <w:rsid w:val="657336B3"/>
    <w:rsid w:val="657EBE97"/>
    <w:rsid w:val="65892160"/>
    <w:rsid w:val="65961EB3"/>
    <w:rsid w:val="65B27889"/>
    <w:rsid w:val="65B4A9FA"/>
    <w:rsid w:val="65B9BBF2"/>
    <w:rsid w:val="65BB9144"/>
    <w:rsid w:val="65DB99A0"/>
    <w:rsid w:val="65EA95B7"/>
    <w:rsid w:val="65EB9EAC"/>
    <w:rsid w:val="65F20345"/>
    <w:rsid w:val="65F4C9E5"/>
    <w:rsid w:val="65F71C34"/>
    <w:rsid w:val="65F9C6D8"/>
    <w:rsid w:val="66129783"/>
    <w:rsid w:val="661E2CE4"/>
    <w:rsid w:val="66273A6A"/>
    <w:rsid w:val="6651F911"/>
    <w:rsid w:val="66545A36"/>
    <w:rsid w:val="667494C3"/>
    <w:rsid w:val="667D9463"/>
    <w:rsid w:val="66811777"/>
    <w:rsid w:val="669535F1"/>
    <w:rsid w:val="6697DE85"/>
    <w:rsid w:val="66AEE08C"/>
    <w:rsid w:val="66B16C3C"/>
    <w:rsid w:val="66B4FB69"/>
    <w:rsid w:val="66BB7D44"/>
    <w:rsid w:val="66E64CB8"/>
    <w:rsid w:val="66EAAC03"/>
    <w:rsid w:val="670827ED"/>
    <w:rsid w:val="6725111F"/>
    <w:rsid w:val="672948DE"/>
    <w:rsid w:val="67373FE4"/>
    <w:rsid w:val="674C4AFC"/>
    <w:rsid w:val="6755C1A8"/>
    <w:rsid w:val="675E4FA1"/>
    <w:rsid w:val="67670E75"/>
    <w:rsid w:val="676E208A"/>
    <w:rsid w:val="6771DB02"/>
    <w:rsid w:val="6781CD8A"/>
    <w:rsid w:val="67B4AB9A"/>
    <w:rsid w:val="67C46981"/>
    <w:rsid w:val="67CB97B1"/>
    <w:rsid w:val="67E0C307"/>
    <w:rsid w:val="67FB75C3"/>
    <w:rsid w:val="67FDCE3C"/>
    <w:rsid w:val="68062F35"/>
    <w:rsid w:val="681920CA"/>
    <w:rsid w:val="6819B9E0"/>
    <w:rsid w:val="681E36D5"/>
    <w:rsid w:val="681EA669"/>
    <w:rsid w:val="683ADAA6"/>
    <w:rsid w:val="684620E0"/>
    <w:rsid w:val="68697924"/>
    <w:rsid w:val="6869A69C"/>
    <w:rsid w:val="6871D513"/>
    <w:rsid w:val="6872756C"/>
    <w:rsid w:val="68E1845B"/>
    <w:rsid w:val="68E2D114"/>
    <w:rsid w:val="690A60F2"/>
    <w:rsid w:val="6918F222"/>
    <w:rsid w:val="691E792E"/>
    <w:rsid w:val="6924906D"/>
    <w:rsid w:val="692753D7"/>
    <w:rsid w:val="693D96F3"/>
    <w:rsid w:val="6942781C"/>
    <w:rsid w:val="69530558"/>
    <w:rsid w:val="69548BE4"/>
    <w:rsid w:val="696FF560"/>
    <w:rsid w:val="697FBB9B"/>
    <w:rsid w:val="698637F0"/>
    <w:rsid w:val="699E0232"/>
    <w:rsid w:val="69BA0CDD"/>
    <w:rsid w:val="69C3E120"/>
    <w:rsid w:val="69D963D6"/>
    <w:rsid w:val="69E24C89"/>
    <w:rsid w:val="69E25C64"/>
    <w:rsid w:val="69E29275"/>
    <w:rsid w:val="69F5BB8C"/>
    <w:rsid w:val="69FFA223"/>
    <w:rsid w:val="6A06EAD7"/>
    <w:rsid w:val="6A0F658B"/>
    <w:rsid w:val="6A1EC430"/>
    <w:rsid w:val="6A7CCA42"/>
    <w:rsid w:val="6A9965F5"/>
    <w:rsid w:val="6A9A093C"/>
    <w:rsid w:val="6A9C279E"/>
    <w:rsid w:val="6A9DD01D"/>
    <w:rsid w:val="6AB7190F"/>
    <w:rsid w:val="6AB87356"/>
    <w:rsid w:val="6ABF6B70"/>
    <w:rsid w:val="6AC636BB"/>
    <w:rsid w:val="6ACDCB1A"/>
    <w:rsid w:val="6ADADF80"/>
    <w:rsid w:val="6AED6033"/>
    <w:rsid w:val="6AF5786C"/>
    <w:rsid w:val="6AFA71B3"/>
    <w:rsid w:val="6B020884"/>
    <w:rsid w:val="6B03B0DD"/>
    <w:rsid w:val="6B066CDE"/>
    <w:rsid w:val="6B0B9196"/>
    <w:rsid w:val="6B0CB053"/>
    <w:rsid w:val="6B13A364"/>
    <w:rsid w:val="6B2D1AF2"/>
    <w:rsid w:val="6B2E06B3"/>
    <w:rsid w:val="6B5B138B"/>
    <w:rsid w:val="6B640D3A"/>
    <w:rsid w:val="6B657643"/>
    <w:rsid w:val="6B691D4C"/>
    <w:rsid w:val="6B6ED4E4"/>
    <w:rsid w:val="6B6FA09D"/>
    <w:rsid w:val="6B73F2C1"/>
    <w:rsid w:val="6B76AE89"/>
    <w:rsid w:val="6B82F820"/>
    <w:rsid w:val="6BA66D07"/>
    <w:rsid w:val="6BA7E626"/>
    <w:rsid w:val="6BA82DA6"/>
    <w:rsid w:val="6BB44261"/>
    <w:rsid w:val="6BB81876"/>
    <w:rsid w:val="6BC50A76"/>
    <w:rsid w:val="6BD2C299"/>
    <w:rsid w:val="6BE0684B"/>
    <w:rsid w:val="6BFA0BC8"/>
    <w:rsid w:val="6C08B7A5"/>
    <w:rsid w:val="6C0999E5"/>
    <w:rsid w:val="6C329E63"/>
    <w:rsid w:val="6C63D3B2"/>
    <w:rsid w:val="6C97CF18"/>
    <w:rsid w:val="6C985F50"/>
    <w:rsid w:val="6CB54B77"/>
    <w:rsid w:val="6CB71B51"/>
    <w:rsid w:val="6CDFE1F3"/>
    <w:rsid w:val="6CEACCAF"/>
    <w:rsid w:val="6CF23B0C"/>
    <w:rsid w:val="6D04C6E4"/>
    <w:rsid w:val="6D21D96B"/>
    <w:rsid w:val="6D272049"/>
    <w:rsid w:val="6D583CE3"/>
    <w:rsid w:val="6D5C5F30"/>
    <w:rsid w:val="6D65CC69"/>
    <w:rsid w:val="6D81982F"/>
    <w:rsid w:val="6D894F18"/>
    <w:rsid w:val="6D9289FC"/>
    <w:rsid w:val="6D9BCF64"/>
    <w:rsid w:val="6D9E8BCD"/>
    <w:rsid w:val="6DB399D9"/>
    <w:rsid w:val="6DBAAC86"/>
    <w:rsid w:val="6DBD485B"/>
    <w:rsid w:val="6DBD88A3"/>
    <w:rsid w:val="6DCA1A2F"/>
    <w:rsid w:val="6DE2775B"/>
    <w:rsid w:val="6DE64401"/>
    <w:rsid w:val="6DFB4AA0"/>
    <w:rsid w:val="6DFD85ED"/>
    <w:rsid w:val="6E02B578"/>
    <w:rsid w:val="6E2A7D9A"/>
    <w:rsid w:val="6E31359D"/>
    <w:rsid w:val="6E8F0A62"/>
    <w:rsid w:val="6E932C54"/>
    <w:rsid w:val="6E9F0DF3"/>
    <w:rsid w:val="6EB80C06"/>
    <w:rsid w:val="6EC8C03E"/>
    <w:rsid w:val="6ED096BA"/>
    <w:rsid w:val="6ED2508D"/>
    <w:rsid w:val="6ED343AE"/>
    <w:rsid w:val="6EDC95FD"/>
    <w:rsid w:val="6EDED4D0"/>
    <w:rsid w:val="6EE385FA"/>
    <w:rsid w:val="6EE91891"/>
    <w:rsid w:val="6EF1A8E4"/>
    <w:rsid w:val="6EF7E1CB"/>
    <w:rsid w:val="6EF9F80A"/>
    <w:rsid w:val="6F1BA37D"/>
    <w:rsid w:val="6F37E0D1"/>
    <w:rsid w:val="6F3A2380"/>
    <w:rsid w:val="6F41EC99"/>
    <w:rsid w:val="6F43C10D"/>
    <w:rsid w:val="6F50170E"/>
    <w:rsid w:val="6F50D987"/>
    <w:rsid w:val="6F5EC4DC"/>
    <w:rsid w:val="6F79D87B"/>
    <w:rsid w:val="6F927823"/>
    <w:rsid w:val="6FA46181"/>
    <w:rsid w:val="6FA6AA05"/>
    <w:rsid w:val="6FAC4C4C"/>
    <w:rsid w:val="6FDEB7FF"/>
    <w:rsid w:val="6FE66D98"/>
    <w:rsid w:val="6FE974FC"/>
    <w:rsid w:val="6FE993CD"/>
    <w:rsid w:val="6FF22979"/>
    <w:rsid w:val="6FF420AB"/>
    <w:rsid w:val="7017FD98"/>
    <w:rsid w:val="702653B3"/>
    <w:rsid w:val="705224B8"/>
    <w:rsid w:val="7064C07B"/>
    <w:rsid w:val="706C67B3"/>
    <w:rsid w:val="70732396"/>
    <w:rsid w:val="70A0D156"/>
    <w:rsid w:val="70AFCB19"/>
    <w:rsid w:val="70D491F7"/>
    <w:rsid w:val="70E18B11"/>
    <w:rsid w:val="70F977B7"/>
    <w:rsid w:val="7114DD9A"/>
    <w:rsid w:val="7118BDEC"/>
    <w:rsid w:val="7119C701"/>
    <w:rsid w:val="7119DDC0"/>
    <w:rsid w:val="7120A1E8"/>
    <w:rsid w:val="712F3C68"/>
    <w:rsid w:val="713D982D"/>
    <w:rsid w:val="7144F652"/>
    <w:rsid w:val="7145E1BE"/>
    <w:rsid w:val="7156E8E7"/>
    <w:rsid w:val="715B45A7"/>
    <w:rsid w:val="7160E1F2"/>
    <w:rsid w:val="7181703A"/>
    <w:rsid w:val="71BB382F"/>
    <w:rsid w:val="71D5ED25"/>
    <w:rsid w:val="71DE458B"/>
    <w:rsid w:val="71E223E5"/>
    <w:rsid w:val="71E2E634"/>
    <w:rsid w:val="71E65F7B"/>
    <w:rsid w:val="71EE277B"/>
    <w:rsid w:val="71FA766B"/>
    <w:rsid w:val="7204A0C7"/>
    <w:rsid w:val="7236E63A"/>
    <w:rsid w:val="7249E06B"/>
    <w:rsid w:val="724BC880"/>
    <w:rsid w:val="72502296"/>
    <w:rsid w:val="7259AD48"/>
    <w:rsid w:val="725C3CBA"/>
    <w:rsid w:val="726CFC53"/>
    <w:rsid w:val="727441D2"/>
    <w:rsid w:val="7276971A"/>
    <w:rsid w:val="728CACEC"/>
    <w:rsid w:val="729DBEA7"/>
    <w:rsid w:val="72A9289C"/>
    <w:rsid w:val="72B3E98F"/>
    <w:rsid w:val="72BB5226"/>
    <w:rsid w:val="72C0C5CB"/>
    <w:rsid w:val="72C232C8"/>
    <w:rsid w:val="72C49516"/>
    <w:rsid w:val="72D9E031"/>
    <w:rsid w:val="72E1086F"/>
    <w:rsid w:val="72E1624F"/>
    <w:rsid w:val="72E2A5E2"/>
    <w:rsid w:val="72E5CDFF"/>
    <w:rsid w:val="72E71072"/>
    <w:rsid w:val="72F6D305"/>
    <w:rsid w:val="730BFABF"/>
    <w:rsid w:val="73135F83"/>
    <w:rsid w:val="7326B8F5"/>
    <w:rsid w:val="73339227"/>
    <w:rsid w:val="7339E894"/>
    <w:rsid w:val="7355AFF8"/>
    <w:rsid w:val="73631567"/>
    <w:rsid w:val="737EBEAA"/>
    <w:rsid w:val="73A15C21"/>
    <w:rsid w:val="73BAC746"/>
    <w:rsid w:val="73C0B134"/>
    <w:rsid w:val="73D01CA1"/>
    <w:rsid w:val="73F03520"/>
    <w:rsid w:val="73F14D85"/>
    <w:rsid w:val="73FD44E7"/>
    <w:rsid w:val="740AB7BD"/>
    <w:rsid w:val="74340E14"/>
    <w:rsid w:val="74361B30"/>
    <w:rsid w:val="7442949E"/>
    <w:rsid w:val="744C0A55"/>
    <w:rsid w:val="745D4406"/>
    <w:rsid w:val="747A6931"/>
    <w:rsid w:val="74835B9E"/>
    <w:rsid w:val="74925170"/>
    <w:rsid w:val="7496E45B"/>
    <w:rsid w:val="74A870FB"/>
    <w:rsid w:val="74ADA30C"/>
    <w:rsid w:val="74BC55D6"/>
    <w:rsid w:val="74C24CBA"/>
    <w:rsid w:val="74CB57B4"/>
    <w:rsid w:val="74D0A446"/>
    <w:rsid w:val="74D271EA"/>
    <w:rsid w:val="74D68B5F"/>
    <w:rsid w:val="74DC6A9E"/>
    <w:rsid w:val="74E63466"/>
    <w:rsid w:val="74F02688"/>
    <w:rsid w:val="74F0E93B"/>
    <w:rsid w:val="75384340"/>
    <w:rsid w:val="75878200"/>
    <w:rsid w:val="758A3B64"/>
    <w:rsid w:val="75B1D646"/>
    <w:rsid w:val="75C4AA96"/>
    <w:rsid w:val="75D5DF33"/>
    <w:rsid w:val="75E822B8"/>
    <w:rsid w:val="75EB1916"/>
    <w:rsid w:val="75F35020"/>
    <w:rsid w:val="75F5B9CD"/>
    <w:rsid w:val="760B4A7E"/>
    <w:rsid w:val="7611A7A1"/>
    <w:rsid w:val="76191C72"/>
    <w:rsid w:val="763433DF"/>
    <w:rsid w:val="7634EED7"/>
    <w:rsid w:val="764AD81C"/>
    <w:rsid w:val="76504A60"/>
    <w:rsid w:val="7668FBE8"/>
    <w:rsid w:val="7676643A"/>
    <w:rsid w:val="769F66AB"/>
    <w:rsid w:val="76A3D33E"/>
    <w:rsid w:val="76ACECB5"/>
    <w:rsid w:val="76BB7B2E"/>
    <w:rsid w:val="76C9F795"/>
    <w:rsid w:val="76E09AF1"/>
    <w:rsid w:val="76E5AE87"/>
    <w:rsid w:val="76E6B3E4"/>
    <w:rsid w:val="76FFDEBF"/>
    <w:rsid w:val="7703E249"/>
    <w:rsid w:val="77200D7F"/>
    <w:rsid w:val="772D15D8"/>
    <w:rsid w:val="772EDA48"/>
    <w:rsid w:val="7753770C"/>
    <w:rsid w:val="77571F17"/>
    <w:rsid w:val="77680A66"/>
    <w:rsid w:val="776B41A3"/>
    <w:rsid w:val="776D9747"/>
    <w:rsid w:val="777DBC4E"/>
    <w:rsid w:val="778CA1D4"/>
    <w:rsid w:val="779FAA91"/>
    <w:rsid w:val="77B40E49"/>
    <w:rsid w:val="77F318C7"/>
    <w:rsid w:val="77F59800"/>
    <w:rsid w:val="783F55F6"/>
    <w:rsid w:val="785C907F"/>
    <w:rsid w:val="7863958B"/>
    <w:rsid w:val="78641B53"/>
    <w:rsid w:val="7877778C"/>
    <w:rsid w:val="7898B0D9"/>
    <w:rsid w:val="789C9217"/>
    <w:rsid w:val="78ADBDAE"/>
    <w:rsid w:val="78B38187"/>
    <w:rsid w:val="78BD128C"/>
    <w:rsid w:val="78C2688B"/>
    <w:rsid w:val="78D5EF5C"/>
    <w:rsid w:val="78E3D42F"/>
    <w:rsid w:val="78EE93BE"/>
    <w:rsid w:val="79000B00"/>
    <w:rsid w:val="7904A6F7"/>
    <w:rsid w:val="790BC00E"/>
    <w:rsid w:val="7911469C"/>
    <w:rsid w:val="79158D58"/>
    <w:rsid w:val="791C0F2F"/>
    <w:rsid w:val="7925CFF9"/>
    <w:rsid w:val="7930BDEB"/>
    <w:rsid w:val="7944A8E1"/>
    <w:rsid w:val="794837AB"/>
    <w:rsid w:val="796DB9DE"/>
    <w:rsid w:val="797F2AC6"/>
    <w:rsid w:val="79A0F973"/>
    <w:rsid w:val="79A90D45"/>
    <w:rsid w:val="79B69774"/>
    <w:rsid w:val="79C6193E"/>
    <w:rsid w:val="79C84E4D"/>
    <w:rsid w:val="79CFE109"/>
    <w:rsid w:val="79E7000E"/>
    <w:rsid w:val="79EDC6D3"/>
    <w:rsid w:val="7A084A39"/>
    <w:rsid w:val="7A1577B7"/>
    <w:rsid w:val="7A161FCB"/>
    <w:rsid w:val="7A170BA4"/>
    <w:rsid w:val="7A2576A1"/>
    <w:rsid w:val="7A3DEE35"/>
    <w:rsid w:val="7A4E7D3D"/>
    <w:rsid w:val="7A50642F"/>
    <w:rsid w:val="7A69650C"/>
    <w:rsid w:val="7A8B1898"/>
    <w:rsid w:val="7AA82735"/>
    <w:rsid w:val="7AC267E7"/>
    <w:rsid w:val="7AC887B7"/>
    <w:rsid w:val="7ADC3E92"/>
    <w:rsid w:val="7ADCDF43"/>
    <w:rsid w:val="7ADD39C5"/>
    <w:rsid w:val="7AE355F2"/>
    <w:rsid w:val="7AE751DA"/>
    <w:rsid w:val="7AF177F8"/>
    <w:rsid w:val="7AF5E6C8"/>
    <w:rsid w:val="7B0E1152"/>
    <w:rsid w:val="7B24FBD4"/>
    <w:rsid w:val="7B2677B1"/>
    <w:rsid w:val="7B43DCA0"/>
    <w:rsid w:val="7B5E3513"/>
    <w:rsid w:val="7B6EAC73"/>
    <w:rsid w:val="7B793C5C"/>
    <w:rsid w:val="7B7B4B20"/>
    <w:rsid w:val="7B7ED86C"/>
    <w:rsid w:val="7B7F7C65"/>
    <w:rsid w:val="7B986EAA"/>
    <w:rsid w:val="7B9E9A1D"/>
    <w:rsid w:val="7BA40AA1"/>
    <w:rsid w:val="7BB83D69"/>
    <w:rsid w:val="7BB8A721"/>
    <w:rsid w:val="7BC3938D"/>
    <w:rsid w:val="7BCBAF82"/>
    <w:rsid w:val="7BD2E311"/>
    <w:rsid w:val="7BD4DB5F"/>
    <w:rsid w:val="7BD50EBC"/>
    <w:rsid w:val="7BE1B587"/>
    <w:rsid w:val="7C054AB6"/>
    <w:rsid w:val="7C06DF44"/>
    <w:rsid w:val="7C0E22BC"/>
    <w:rsid w:val="7C283EF2"/>
    <w:rsid w:val="7C2F2F5F"/>
    <w:rsid w:val="7C3EB38B"/>
    <w:rsid w:val="7C4193B2"/>
    <w:rsid w:val="7C547F67"/>
    <w:rsid w:val="7C66A297"/>
    <w:rsid w:val="7C746ECF"/>
    <w:rsid w:val="7C8B0DB4"/>
    <w:rsid w:val="7C9405FA"/>
    <w:rsid w:val="7CA375FC"/>
    <w:rsid w:val="7CB2EBB8"/>
    <w:rsid w:val="7CBA0B2F"/>
    <w:rsid w:val="7CCB630F"/>
    <w:rsid w:val="7CCBE786"/>
    <w:rsid w:val="7CCD85D1"/>
    <w:rsid w:val="7CD5E824"/>
    <w:rsid w:val="7CF42147"/>
    <w:rsid w:val="7CFCB6D8"/>
    <w:rsid w:val="7D0E6A7C"/>
    <w:rsid w:val="7D250B63"/>
    <w:rsid w:val="7D2B93F4"/>
    <w:rsid w:val="7D369A4A"/>
    <w:rsid w:val="7D54EC23"/>
    <w:rsid w:val="7D5F5E25"/>
    <w:rsid w:val="7D721607"/>
    <w:rsid w:val="7D723F12"/>
    <w:rsid w:val="7D72A01E"/>
    <w:rsid w:val="7D7AFC84"/>
    <w:rsid w:val="7D7EA13B"/>
    <w:rsid w:val="7D82C5F9"/>
    <w:rsid w:val="7D87DDEE"/>
    <w:rsid w:val="7DA49302"/>
    <w:rsid w:val="7DA7E030"/>
    <w:rsid w:val="7DB29908"/>
    <w:rsid w:val="7DB838F8"/>
    <w:rsid w:val="7DC4B3D5"/>
    <w:rsid w:val="7DC54BDF"/>
    <w:rsid w:val="7DFD7792"/>
    <w:rsid w:val="7E0D12DA"/>
    <w:rsid w:val="7E18BD3C"/>
    <w:rsid w:val="7E1FADD5"/>
    <w:rsid w:val="7E30E604"/>
    <w:rsid w:val="7E322F9C"/>
    <w:rsid w:val="7E34AE24"/>
    <w:rsid w:val="7E41FA86"/>
    <w:rsid w:val="7E46FDEE"/>
    <w:rsid w:val="7E4E0D7E"/>
    <w:rsid w:val="7E4E7086"/>
    <w:rsid w:val="7E5287E1"/>
    <w:rsid w:val="7E6CF99F"/>
    <w:rsid w:val="7E7268A0"/>
    <w:rsid w:val="7EA6CF5E"/>
    <w:rsid w:val="7ED6B6E4"/>
    <w:rsid w:val="7EDE3EA0"/>
    <w:rsid w:val="7EE1F19D"/>
    <w:rsid w:val="7EE73763"/>
    <w:rsid w:val="7EE7E71A"/>
    <w:rsid w:val="7EEC1AE5"/>
    <w:rsid w:val="7F1BF20E"/>
    <w:rsid w:val="7F3E0971"/>
    <w:rsid w:val="7F3EB064"/>
    <w:rsid w:val="7F512AFD"/>
    <w:rsid w:val="7F6BEB79"/>
    <w:rsid w:val="7F77D64D"/>
    <w:rsid w:val="7F907853"/>
    <w:rsid w:val="7F9852FC"/>
    <w:rsid w:val="7FA3E08D"/>
    <w:rsid w:val="7FCDD4BB"/>
    <w:rsid w:val="7FD1DAC0"/>
    <w:rsid w:val="7FD70E06"/>
    <w:rsid w:val="7FDD9A4D"/>
    <w:rsid w:val="7FEED8A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F5C6A"/>
  <w15:docId w15:val="{3DAC573B-9F8E-446F-9F35-CD740A552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4B47"/>
    <w:rPr>
      <w:rFonts w:ascii="Times New Roman" w:eastAsia="Calibri" w:hAnsi="Times New Roman" w:cs="Calibri"/>
      <w:color w:val="000000"/>
    </w:rPr>
  </w:style>
  <w:style w:type="paragraph" w:styleId="Rubrik1">
    <w:name w:val="heading 1"/>
    <w:basedOn w:val="Normal"/>
    <w:next w:val="Normal"/>
    <w:link w:val="Rubrik1Char"/>
    <w:uiPriority w:val="9"/>
    <w:qFormat/>
    <w:rsid w:val="00E6427E"/>
    <w:pPr>
      <w:keepNext/>
      <w:keepLines/>
      <w:spacing w:before="240" w:after="0"/>
      <w:outlineLvl w:val="0"/>
    </w:pPr>
    <w:rPr>
      <w:rFonts w:eastAsiaTheme="majorEastAsia" w:cstheme="majorBidi"/>
      <w:color w:val="000000" w:themeColor="text1"/>
      <w:kern w:val="0"/>
      <w:sz w:val="32"/>
      <w:szCs w:val="32"/>
      <w14:ligatures w14:val="none"/>
    </w:rPr>
  </w:style>
  <w:style w:type="paragraph" w:styleId="Rubrik2">
    <w:name w:val="heading 2"/>
    <w:basedOn w:val="Normal"/>
    <w:next w:val="Normal"/>
    <w:link w:val="Rubrik2Char"/>
    <w:uiPriority w:val="9"/>
    <w:unhideWhenUsed/>
    <w:qFormat/>
    <w:rsid w:val="007A0CF8"/>
    <w:pPr>
      <w:spacing w:before="40" w:after="0"/>
      <w:outlineLvl w:val="1"/>
    </w:pPr>
    <w:rPr>
      <w:rFonts w:eastAsiaTheme="majorEastAsia" w:cstheme="majorBidi"/>
      <w:color w:val="000000" w:themeColor="text1"/>
      <w:kern w:val="0"/>
      <w:sz w:val="26"/>
      <w:szCs w:val="26"/>
      <w14:ligatures w14:val="none"/>
    </w:rPr>
  </w:style>
  <w:style w:type="paragraph" w:styleId="Rubrik3">
    <w:name w:val="heading 3"/>
    <w:basedOn w:val="Normal"/>
    <w:next w:val="Normal"/>
    <w:link w:val="Rubrik3Char"/>
    <w:autoRedefine/>
    <w:uiPriority w:val="9"/>
    <w:unhideWhenUsed/>
    <w:qFormat/>
    <w:rsid w:val="003C0A4D"/>
    <w:pPr>
      <w:keepNext/>
      <w:keepLines/>
      <w:spacing w:before="120" w:after="120"/>
      <w:outlineLvl w:val="2"/>
    </w:pPr>
    <w:rPr>
      <w:rFonts w:eastAsiaTheme="majorEastAsia" w:cstheme="majorBidi"/>
      <w:i/>
      <w:iCs/>
      <w:color w:val="000000" w:themeColor="text1"/>
    </w:rPr>
  </w:style>
  <w:style w:type="paragraph" w:styleId="Rubrik4">
    <w:name w:val="heading 4"/>
    <w:basedOn w:val="Normal"/>
    <w:next w:val="Normal"/>
    <w:link w:val="Rubrik4Char"/>
    <w:uiPriority w:val="9"/>
    <w:unhideWhenUsed/>
    <w:qFormat/>
    <w:rsid w:val="00A05E2D"/>
    <w:pPr>
      <w:keepNext/>
      <w:keepLines/>
      <w:spacing w:before="40" w:after="0" w:line="240" w:lineRule="auto"/>
      <w:outlineLvl w:val="3"/>
    </w:pPr>
    <w:rPr>
      <w:rFonts w:asciiTheme="majorHAnsi" w:eastAsiaTheme="majorEastAsia" w:hAnsiTheme="majorHAnsi" w:cstheme="majorBidi"/>
      <w:i/>
      <w:iCs/>
      <w:color w:val="000000" w:themeColor="text1"/>
      <w:kern w:val="0"/>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2Char">
    <w:name w:val="Rubrik 2 Char"/>
    <w:basedOn w:val="Standardstycketeckensnitt"/>
    <w:link w:val="Rubrik2"/>
    <w:uiPriority w:val="9"/>
    <w:rsid w:val="007A0CF8"/>
    <w:rPr>
      <w:rFonts w:ascii="Times New Roman" w:eastAsiaTheme="majorEastAsia" w:hAnsi="Times New Roman" w:cstheme="majorBidi"/>
      <w:color w:val="000000" w:themeColor="text1"/>
      <w:kern w:val="0"/>
      <w:sz w:val="26"/>
      <w:szCs w:val="26"/>
      <w14:ligatures w14:val="none"/>
    </w:rPr>
  </w:style>
  <w:style w:type="character" w:customStyle="1" w:styleId="Rubrik1Char">
    <w:name w:val="Rubrik 1 Char"/>
    <w:basedOn w:val="Standardstycketeckensnitt"/>
    <w:link w:val="Rubrik1"/>
    <w:uiPriority w:val="9"/>
    <w:rsid w:val="00595F95"/>
    <w:rPr>
      <w:rFonts w:ascii="Times New Roman" w:eastAsiaTheme="majorEastAsia" w:hAnsi="Times New Roman" w:cstheme="majorBidi"/>
      <w:color w:val="000000" w:themeColor="text1"/>
      <w:kern w:val="0"/>
      <w:sz w:val="32"/>
      <w:szCs w:val="32"/>
      <w14:ligatures w14:val="none"/>
    </w:rPr>
  </w:style>
  <w:style w:type="paragraph" w:styleId="Innehllsfrteckningsrubrik">
    <w:name w:val="TOC Heading"/>
    <w:basedOn w:val="Rubrik1"/>
    <w:next w:val="Normal"/>
    <w:uiPriority w:val="39"/>
    <w:unhideWhenUsed/>
    <w:qFormat/>
    <w:rsid w:val="0015504D"/>
    <w:pPr>
      <w:spacing w:before="480" w:line="276" w:lineRule="auto"/>
      <w:outlineLvl w:val="9"/>
    </w:pPr>
    <w:rPr>
      <w:b/>
      <w:bCs/>
      <w:sz w:val="28"/>
      <w:szCs w:val="28"/>
    </w:rPr>
  </w:style>
  <w:style w:type="paragraph" w:styleId="Innehll1">
    <w:name w:val="toc 1"/>
    <w:basedOn w:val="Normal"/>
    <w:next w:val="Normal"/>
    <w:autoRedefine/>
    <w:uiPriority w:val="39"/>
    <w:unhideWhenUsed/>
    <w:rsid w:val="0015504D"/>
    <w:pPr>
      <w:spacing w:before="120" w:after="120"/>
    </w:pPr>
    <w:rPr>
      <w:rFonts w:asciiTheme="minorHAnsi" w:hAnsiTheme="minorHAnsi"/>
      <w:b/>
      <w:bCs/>
      <w:caps/>
      <w:sz w:val="20"/>
      <w:szCs w:val="20"/>
    </w:rPr>
  </w:style>
  <w:style w:type="paragraph" w:styleId="Innehll2">
    <w:name w:val="toc 2"/>
    <w:basedOn w:val="Normal"/>
    <w:next w:val="Normal"/>
    <w:autoRedefine/>
    <w:uiPriority w:val="39"/>
    <w:unhideWhenUsed/>
    <w:rsid w:val="0015504D"/>
    <w:pPr>
      <w:spacing w:after="0" w:line="240" w:lineRule="auto"/>
      <w:ind w:left="220"/>
    </w:pPr>
    <w:rPr>
      <w:rFonts w:asciiTheme="minorHAnsi" w:eastAsia="Times New Roman" w:hAnsiTheme="minorHAnsi" w:cs="Times New Roman"/>
      <w:smallCaps/>
      <w:color w:val="auto"/>
      <w:kern w:val="0"/>
      <w:sz w:val="20"/>
      <w:szCs w:val="20"/>
      <w14:ligatures w14:val="none"/>
    </w:rPr>
  </w:style>
  <w:style w:type="paragraph" w:styleId="Innehll3">
    <w:name w:val="toc 3"/>
    <w:basedOn w:val="Normal"/>
    <w:next w:val="Normal"/>
    <w:autoRedefine/>
    <w:uiPriority w:val="39"/>
    <w:unhideWhenUsed/>
    <w:rsid w:val="0015504D"/>
    <w:pPr>
      <w:spacing w:after="0" w:line="240" w:lineRule="auto"/>
      <w:ind w:left="440"/>
    </w:pPr>
    <w:rPr>
      <w:rFonts w:asciiTheme="minorHAnsi" w:eastAsia="Times New Roman" w:hAnsiTheme="minorHAnsi" w:cs="Times New Roman"/>
      <w:i/>
      <w:iCs/>
      <w:color w:val="auto"/>
      <w:kern w:val="0"/>
      <w:sz w:val="20"/>
      <w:szCs w:val="20"/>
      <w14:ligatures w14:val="none"/>
    </w:rPr>
  </w:style>
  <w:style w:type="paragraph" w:styleId="Innehll4">
    <w:name w:val="toc 4"/>
    <w:basedOn w:val="Normal"/>
    <w:next w:val="Normal"/>
    <w:autoRedefine/>
    <w:uiPriority w:val="39"/>
    <w:semiHidden/>
    <w:unhideWhenUsed/>
    <w:rsid w:val="0015504D"/>
    <w:pPr>
      <w:spacing w:after="0" w:line="240" w:lineRule="auto"/>
      <w:ind w:left="660"/>
    </w:pPr>
    <w:rPr>
      <w:rFonts w:asciiTheme="minorHAnsi" w:eastAsia="Times New Roman" w:hAnsiTheme="minorHAnsi" w:cs="Times New Roman"/>
      <w:color w:val="auto"/>
      <w:kern w:val="0"/>
      <w:sz w:val="18"/>
      <w:szCs w:val="18"/>
      <w14:ligatures w14:val="none"/>
    </w:rPr>
  </w:style>
  <w:style w:type="paragraph" w:styleId="Innehll5">
    <w:name w:val="toc 5"/>
    <w:basedOn w:val="Normal"/>
    <w:next w:val="Normal"/>
    <w:autoRedefine/>
    <w:uiPriority w:val="39"/>
    <w:semiHidden/>
    <w:unhideWhenUsed/>
    <w:rsid w:val="0015504D"/>
    <w:pPr>
      <w:spacing w:after="0" w:line="240" w:lineRule="auto"/>
      <w:ind w:left="880"/>
    </w:pPr>
    <w:rPr>
      <w:rFonts w:asciiTheme="minorHAnsi" w:eastAsia="Times New Roman" w:hAnsiTheme="minorHAnsi" w:cs="Times New Roman"/>
      <w:color w:val="auto"/>
      <w:kern w:val="0"/>
      <w:sz w:val="18"/>
      <w:szCs w:val="18"/>
      <w14:ligatures w14:val="none"/>
    </w:rPr>
  </w:style>
  <w:style w:type="paragraph" w:styleId="Innehll6">
    <w:name w:val="toc 6"/>
    <w:basedOn w:val="Normal"/>
    <w:next w:val="Normal"/>
    <w:autoRedefine/>
    <w:uiPriority w:val="39"/>
    <w:semiHidden/>
    <w:unhideWhenUsed/>
    <w:rsid w:val="0015504D"/>
    <w:pPr>
      <w:spacing w:after="0" w:line="240" w:lineRule="auto"/>
      <w:ind w:left="1100"/>
    </w:pPr>
    <w:rPr>
      <w:rFonts w:asciiTheme="minorHAnsi" w:eastAsia="Times New Roman" w:hAnsiTheme="minorHAnsi" w:cs="Times New Roman"/>
      <w:color w:val="auto"/>
      <w:kern w:val="0"/>
      <w:sz w:val="18"/>
      <w:szCs w:val="18"/>
      <w14:ligatures w14:val="none"/>
    </w:rPr>
  </w:style>
  <w:style w:type="paragraph" w:styleId="Innehll7">
    <w:name w:val="toc 7"/>
    <w:basedOn w:val="Normal"/>
    <w:next w:val="Normal"/>
    <w:autoRedefine/>
    <w:uiPriority w:val="39"/>
    <w:semiHidden/>
    <w:unhideWhenUsed/>
    <w:rsid w:val="0015504D"/>
    <w:pPr>
      <w:spacing w:after="0" w:line="240" w:lineRule="auto"/>
      <w:ind w:left="1320"/>
    </w:pPr>
    <w:rPr>
      <w:rFonts w:asciiTheme="minorHAnsi" w:eastAsia="Times New Roman" w:hAnsiTheme="minorHAnsi" w:cs="Times New Roman"/>
      <w:color w:val="auto"/>
      <w:kern w:val="0"/>
      <w:sz w:val="18"/>
      <w:szCs w:val="18"/>
      <w14:ligatures w14:val="none"/>
    </w:rPr>
  </w:style>
  <w:style w:type="paragraph" w:styleId="Innehll8">
    <w:name w:val="toc 8"/>
    <w:basedOn w:val="Normal"/>
    <w:next w:val="Normal"/>
    <w:autoRedefine/>
    <w:uiPriority w:val="39"/>
    <w:semiHidden/>
    <w:unhideWhenUsed/>
    <w:rsid w:val="0015504D"/>
    <w:pPr>
      <w:spacing w:after="0" w:line="240" w:lineRule="auto"/>
      <w:ind w:left="1540"/>
    </w:pPr>
    <w:rPr>
      <w:rFonts w:asciiTheme="minorHAnsi" w:eastAsia="Times New Roman" w:hAnsiTheme="minorHAnsi" w:cs="Times New Roman"/>
      <w:color w:val="auto"/>
      <w:kern w:val="0"/>
      <w:sz w:val="18"/>
      <w:szCs w:val="18"/>
      <w14:ligatures w14:val="none"/>
    </w:rPr>
  </w:style>
  <w:style w:type="paragraph" w:styleId="Innehll9">
    <w:name w:val="toc 9"/>
    <w:basedOn w:val="Normal"/>
    <w:next w:val="Normal"/>
    <w:autoRedefine/>
    <w:uiPriority w:val="39"/>
    <w:semiHidden/>
    <w:unhideWhenUsed/>
    <w:rsid w:val="0015504D"/>
    <w:pPr>
      <w:spacing w:after="0" w:line="240" w:lineRule="auto"/>
      <w:ind w:left="1760"/>
    </w:pPr>
    <w:rPr>
      <w:rFonts w:asciiTheme="minorHAnsi" w:eastAsia="Times New Roman" w:hAnsiTheme="minorHAnsi" w:cs="Times New Roman"/>
      <w:color w:val="auto"/>
      <w:kern w:val="0"/>
      <w:sz w:val="18"/>
      <w:szCs w:val="18"/>
      <w14:ligatures w14:val="none"/>
    </w:rPr>
  </w:style>
  <w:style w:type="character" w:styleId="Hyperlnk">
    <w:name w:val="Hyperlink"/>
    <w:basedOn w:val="Standardstycketeckensnitt"/>
    <w:uiPriority w:val="99"/>
    <w:unhideWhenUsed/>
    <w:rsid w:val="007B2C54"/>
    <w:rPr>
      <w:color w:val="467886" w:themeColor="hyperlink"/>
      <w:u w:val="single"/>
    </w:rPr>
  </w:style>
  <w:style w:type="paragraph" w:styleId="Liststycke">
    <w:name w:val="List Paragraph"/>
    <w:basedOn w:val="Normal"/>
    <w:uiPriority w:val="34"/>
    <w:qFormat/>
    <w:rsid w:val="00157D43"/>
    <w:pPr>
      <w:ind w:left="720"/>
      <w:contextualSpacing/>
    </w:pPr>
  </w:style>
  <w:style w:type="character" w:styleId="Kommentarsreferens">
    <w:name w:val="annotation reference"/>
    <w:basedOn w:val="Standardstycketeckensnitt"/>
    <w:uiPriority w:val="99"/>
    <w:semiHidden/>
    <w:unhideWhenUsed/>
    <w:rsid w:val="00157D43"/>
    <w:rPr>
      <w:sz w:val="16"/>
      <w:szCs w:val="16"/>
    </w:rPr>
  </w:style>
  <w:style w:type="paragraph" w:styleId="Kommentarer">
    <w:name w:val="annotation text"/>
    <w:basedOn w:val="Normal"/>
    <w:link w:val="KommentarerChar"/>
    <w:uiPriority w:val="99"/>
    <w:unhideWhenUsed/>
    <w:rsid w:val="00157D43"/>
    <w:pPr>
      <w:spacing w:after="0" w:line="240" w:lineRule="auto"/>
    </w:pPr>
    <w:rPr>
      <w:rFonts w:eastAsia="Times New Roman" w:cs="Times New Roman"/>
      <w:color w:val="auto"/>
      <w:kern w:val="0"/>
      <w:sz w:val="20"/>
      <w:szCs w:val="20"/>
      <w14:ligatures w14:val="none"/>
    </w:rPr>
  </w:style>
  <w:style w:type="character" w:customStyle="1" w:styleId="KommentarerChar">
    <w:name w:val="Kommentarer Char"/>
    <w:basedOn w:val="Standardstycketeckensnitt"/>
    <w:link w:val="Kommentarer"/>
    <w:uiPriority w:val="99"/>
    <w:rsid w:val="00157D43"/>
    <w:rPr>
      <w:rFonts w:ascii="Times New Roman" w:eastAsia="Times New Roman" w:hAnsi="Times New Roman" w:cs="Times New Roman"/>
      <w:kern w:val="0"/>
      <w:sz w:val="20"/>
      <w:szCs w:val="20"/>
      <w14:ligatures w14:val="none"/>
    </w:rPr>
  </w:style>
  <w:style w:type="paragraph" w:styleId="Kommentarsmne">
    <w:name w:val="annotation subject"/>
    <w:basedOn w:val="Kommentarer"/>
    <w:next w:val="Kommentarer"/>
    <w:link w:val="KommentarsmneChar"/>
    <w:uiPriority w:val="99"/>
    <w:semiHidden/>
    <w:unhideWhenUsed/>
    <w:rsid w:val="00157D43"/>
    <w:rPr>
      <w:b/>
      <w:bCs/>
    </w:rPr>
  </w:style>
  <w:style w:type="character" w:customStyle="1" w:styleId="KommentarsmneChar">
    <w:name w:val="Kommentarsämne Char"/>
    <w:basedOn w:val="KommentarerChar"/>
    <w:link w:val="Kommentarsmne"/>
    <w:uiPriority w:val="99"/>
    <w:semiHidden/>
    <w:rsid w:val="00157D43"/>
    <w:rPr>
      <w:rFonts w:ascii="Calibri" w:eastAsia="Calibri" w:hAnsi="Calibri" w:cs="Calibri"/>
      <w:b/>
      <w:bCs/>
      <w:color w:val="000000"/>
      <w:kern w:val="0"/>
      <w:sz w:val="20"/>
      <w:szCs w:val="20"/>
      <w14:ligatures w14:val="none"/>
    </w:rPr>
  </w:style>
  <w:style w:type="paragraph" w:styleId="Normalwebb">
    <w:name w:val="Normal (Web)"/>
    <w:basedOn w:val="Normal"/>
    <w:uiPriority w:val="99"/>
    <w:unhideWhenUsed/>
    <w:rsid w:val="00157D43"/>
    <w:pPr>
      <w:spacing w:before="100" w:beforeAutospacing="1" w:after="100" w:afterAutospacing="1" w:line="240" w:lineRule="auto"/>
    </w:pPr>
    <w:rPr>
      <w:rFonts w:eastAsia="Times New Roman" w:cs="Times New Roman"/>
      <w:color w:val="auto"/>
      <w:kern w:val="0"/>
      <w14:ligatures w14:val="none"/>
    </w:rPr>
  </w:style>
  <w:style w:type="character" w:styleId="Olstomnmnande">
    <w:name w:val="Unresolved Mention"/>
    <w:basedOn w:val="Standardstycketeckensnitt"/>
    <w:uiPriority w:val="99"/>
    <w:semiHidden/>
    <w:unhideWhenUsed/>
    <w:rsid w:val="00157D43"/>
    <w:rPr>
      <w:color w:val="605E5C"/>
      <w:shd w:val="clear" w:color="auto" w:fill="E1DFDD"/>
    </w:rPr>
  </w:style>
  <w:style w:type="paragraph" w:styleId="Sidfot">
    <w:name w:val="footer"/>
    <w:basedOn w:val="Normal"/>
    <w:link w:val="SidfotChar"/>
    <w:uiPriority w:val="99"/>
    <w:unhideWhenUsed/>
    <w:rsid w:val="00C06261"/>
    <w:pPr>
      <w:tabs>
        <w:tab w:val="center" w:pos="4536"/>
        <w:tab w:val="right" w:pos="9072"/>
      </w:tabs>
      <w:spacing w:after="0" w:line="240" w:lineRule="auto"/>
    </w:pPr>
    <w:rPr>
      <w:rFonts w:eastAsia="Times New Roman" w:cs="Times New Roman"/>
      <w:color w:val="auto"/>
      <w:kern w:val="0"/>
      <w14:ligatures w14:val="none"/>
    </w:rPr>
  </w:style>
  <w:style w:type="character" w:customStyle="1" w:styleId="SidfotChar">
    <w:name w:val="Sidfot Char"/>
    <w:basedOn w:val="Standardstycketeckensnitt"/>
    <w:link w:val="Sidfot"/>
    <w:uiPriority w:val="99"/>
    <w:rsid w:val="00C06261"/>
    <w:rPr>
      <w:rFonts w:ascii="Times New Roman" w:eastAsia="Times New Roman" w:hAnsi="Times New Roman" w:cs="Times New Roman"/>
      <w:kern w:val="0"/>
      <w14:ligatures w14:val="none"/>
    </w:rPr>
  </w:style>
  <w:style w:type="character" w:styleId="Sidnummer">
    <w:name w:val="page number"/>
    <w:basedOn w:val="Standardstycketeckensnitt"/>
    <w:uiPriority w:val="99"/>
    <w:semiHidden/>
    <w:unhideWhenUsed/>
    <w:rsid w:val="00C06261"/>
  </w:style>
  <w:style w:type="paragraph" w:styleId="Sidhuvud">
    <w:name w:val="header"/>
    <w:basedOn w:val="Normal"/>
    <w:link w:val="SidhuvudChar"/>
    <w:uiPriority w:val="99"/>
    <w:unhideWhenUsed/>
    <w:rsid w:val="00C06261"/>
    <w:pPr>
      <w:tabs>
        <w:tab w:val="center" w:pos="4536"/>
        <w:tab w:val="right" w:pos="9072"/>
      </w:tabs>
      <w:spacing w:after="0" w:line="240" w:lineRule="auto"/>
    </w:pPr>
    <w:rPr>
      <w:rFonts w:eastAsia="Times New Roman" w:cs="Times New Roman"/>
      <w:color w:val="auto"/>
      <w:kern w:val="0"/>
      <w14:ligatures w14:val="none"/>
    </w:rPr>
  </w:style>
  <w:style w:type="character" w:customStyle="1" w:styleId="SidhuvudChar">
    <w:name w:val="Sidhuvud Char"/>
    <w:basedOn w:val="Standardstycketeckensnitt"/>
    <w:link w:val="Sidhuvud"/>
    <w:uiPriority w:val="99"/>
    <w:rsid w:val="00C06261"/>
    <w:rPr>
      <w:rFonts w:ascii="Times New Roman" w:eastAsia="Times New Roman" w:hAnsi="Times New Roman" w:cs="Times New Roman"/>
      <w:kern w:val="0"/>
      <w14:ligatures w14:val="none"/>
    </w:rPr>
  </w:style>
  <w:style w:type="paragraph" w:styleId="Revision">
    <w:name w:val="Revision"/>
    <w:hidden/>
    <w:uiPriority w:val="99"/>
    <w:semiHidden/>
    <w:rsid w:val="00A3250D"/>
    <w:pPr>
      <w:spacing w:after="0" w:line="240" w:lineRule="auto"/>
    </w:pPr>
    <w:rPr>
      <w:rFonts w:ascii="Calibri" w:eastAsia="Calibri" w:hAnsi="Calibri" w:cs="Calibri"/>
      <w:color w:val="000000"/>
      <w:sz w:val="22"/>
    </w:rPr>
  </w:style>
  <w:style w:type="character" w:styleId="AnvndHyperlnk">
    <w:name w:val="FollowedHyperlink"/>
    <w:basedOn w:val="Standardstycketeckensnitt"/>
    <w:uiPriority w:val="99"/>
    <w:semiHidden/>
    <w:unhideWhenUsed/>
    <w:rsid w:val="00BA68A3"/>
    <w:rPr>
      <w:color w:val="96607D" w:themeColor="followedHyperlink"/>
      <w:u w:val="single"/>
    </w:rPr>
  </w:style>
  <w:style w:type="character" w:customStyle="1" w:styleId="Rubrik3Char">
    <w:name w:val="Rubrik 3 Char"/>
    <w:basedOn w:val="Standardstycketeckensnitt"/>
    <w:link w:val="Rubrik3"/>
    <w:uiPriority w:val="9"/>
    <w:rsid w:val="003C0A4D"/>
    <w:rPr>
      <w:rFonts w:ascii="Times New Roman" w:eastAsiaTheme="majorEastAsia" w:hAnsi="Times New Roman" w:cstheme="majorBidi"/>
      <w:i/>
      <w:iCs/>
      <w:color w:val="000000" w:themeColor="text1"/>
    </w:rPr>
  </w:style>
  <w:style w:type="numbering" w:customStyle="1" w:styleId="Aktuelllista1">
    <w:name w:val="Aktuell lista1"/>
    <w:uiPriority w:val="99"/>
    <w:rsid w:val="004F7333"/>
    <w:pPr>
      <w:numPr>
        <w:numId w:val="1"/>
      </w:numPr>
    </w:pPr>
  </w:style>
  <w:style w:type="numbering" w:customStyle="1" w:styleId="Aktuelllista2">
    <w:name w:val="Aktuell lista2"/>
    <w:uiPriority w:val="99"/>
    <w:rsid w:val="002A0211"/>
    <w:pPr>
      <w:numPr>
        <w:numId w:val="2"/>
      </w:numPr>
    </w:pPr>
  </w:style>
  <w:style w:type="numbering" w:customStyle="1" w:styleId="Aktuelllista3">
    <w:name w:val="Aktuell lista3"/>
    <w:uiPriority w:val="99"/>
    <w:rsid w:val="002A0211"/>
    <w:pPr>
      <w:numPr>
        <w:numId w:val="3"/>
      </w:numPr>
    </w:pPr>
  </w:style>
  <w:style w:type="numbering" w:customStyle="1" w:styleId="Aktuelllista4">
    <w:name w:val="Aktuell lista4"/>
    <w:uiPriority w:val="99"/>
    <w:rsid w:val="002A0211"/>
    <w:pPr>
      <w:numPr>
        <w:numId w:val="4"/>
      </w:numPr>
    </w:pPr>
  </w:style>
  <w:style w:type="numbering" w:customStyle="1" w:styleId="Aktuelllista5">
    <w:name w:val="Aktuell lista5"/>
    <w:uiPriority w:val="99"/>
    <w:rsid w:val="002A0211"/>
    <w:pPr>
      <w:numPr>
        <w:numId w:val="5"/>
      </w:numPr>
    </w:pPr>
  </w:style>
  <w:style w:type="table" w:styleId="Tabellrutnt">
    <w:name w:val="Table Grid"/>
    <w:basedOn w:val="Normaltabell"/>
    <w:uiPriority w:val="39"/>
    <w:rsid w:val="004900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ktuelllista6">
    <w:name w:val="Aktuell lista6"/>
    <w:uiPriority w:val="99"/>
    <w:rsid w:val="007F3E4F"/>
    <w:pPr>
      <w:numPr>
        <w:numId w:val="6"/>
      </w:numPr>
    </w:pPr>
  </w:style>
  <w:style w:type="paragraph" w:styleId="Fotnotstext">
    <w:name w:val="footnote text"/>
    <w:basedOn w:val="Normal"/>
    <w:link w:val="FotnotstextChar"/>
    <w:uiPriority w:val="99"/>
    <w:semiHidden/>
    <w:unhideWhenUsed/>
    <w:rsid w:val="00997F03"/>
    <w:pPr>
      <w:spacing w:after="0" w:line="240" w:lineRule="auto"/>
    </w:pPr>
    <w:rPr>
      <w:rFonts w:eastAsia="Times New Roman" w:cs="Times New Roman"/>
      <w:color w:val="auto"/>
      <w:kern w:val="0"/>
      <w:sz w:val="20"/>
      <w:szCs w:val="20"/>
      <w14:ligatures w14:val="none"/>
    </w:rPr>
  </w:style>
  <w:style w:type="character" w:customStyle="1" w:styleId="FotnotstextChar">
    <w:name w:val="Fotnotstext Char"/>
    <w:basedOn w:val="Standardstycketeckensnitt"/>
    <w:link w:val="Fotnotstext"/>
    <w:uiPriority w:val="99"/>
    <w:semiHidden/>
    <w:rsid w:val="00997F03"/>
    <w:rPr>
      <w:rFonts w:ascii="Times New Roman" w:eastAsia="Times New Roman" w:hAnsi="Times New Roman" w:cs="Times New Roman"/>
      <w:kern w:val="0"/>
      <w:sz w:val="20"/>
      <w:szCs w:val="20"/>
      <w14:ligatures w14:val="none"/>
    </w:rPr>
  </w:style>
  <w:style w:type="character" w:styleId="Fotnotsreferens">
    <w:name w:val="footnote reference"/>
    <w:basedOn w:val="Standardstycketeckensnitt"/>
    <w:uiPriority w:val="99"/>
    <w:semiHidden/>
    <w:unhideWhenUsed/>
    <w:rsid w:val="00997F03"/>
    <w:rPr>
      <w:vertAlign w:val="superscript"/>
    </w:rPr>
  </w:style>
  <w:style w:type="table" w:styleId="Tabellrutntljust">
    <w:name w:val="Grid Table Light"/>
    <w:basedOn w:val="Normaltabell"/>
    <w:uiPriority w:val="40"/>
    <w:rsid w:val="008562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85620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85620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85620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44"/>
    <w:rsid w:val="00032C8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
    <w:name w:val="Plain Table 5"/>
    <w:basedOn w:val="Normaltabell"/>
    <w:uiPriority w:val="45"/>
    <w:rsid w:val="00032C8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Rutntstabell1ljus">
    <w:name w:val="Grid Table 1 Light"/>
    <w:basedOn w:val="Normaltabell"/>
    <w:uiPriority w:val="46"/>
    <w:rsid w:val="00032C8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utntstabell1ljus-dekorfrg2">
    <w:name w:val="Grid Table 1 Light Accent 2"/>
    <w:basedOn w:val="Normaltabell"/>
    <w:uiPriority w:val="46"/>
    <w:rsid w:val="00032C89"/>
    <w:pPr>
      <w:spacing w:after="0"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Rutntstabell1ljusdekorfrg5">
    <w:name w:val="Grid Table 1 Light Accent 5"/>
    <w:basedOn w:val="Normaltabell"/>
    <w:uiPriority w:val="46"/>
    <w:rsid w:val="00032C89"/>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Rutntstabell1ljusdekorfrg1">
    <w:name w:val="Grid Table 1 Light Accent 1"/>
    <w:basedOn w:val="Normaltabell"/>
    <w:uiPriority w:val="46"/>
    <w:rsid w:val="00032C89"/>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Rutntstabell1ljusdekorfrg4">
    <w:name w:val="Grid Table 1 Light Accent 4"/>
    <w:basedOn w:val="Normaltabell"/>
    <w:uiPriority w:val="46"/>
    <w:rsid w:val="00032C89"/>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Rutntstabell1ljusdekorfrg3">
    <w:name w:val="Grid Table 1 Light Accent 3"/>
    <w:basedOn w:val="Normaltabell"/>
    <w:uiPriority w:val="46"/>
    <w:rsid w:val="00032C89"/>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Rutntstabell2dekorfrg1">
    <w:name w:val="Grid Table 2 Accent 1"/>
    <w:basedOn w:val="Normaltabell"/>
    <w:uiPriority w:val="47"/>
    <w:rsid w:val="00032C89"/>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Rutntstabell5mrk">
    <w:name w:val="Grid Table 5 Dark"/>
    <w:basedOn w:val="Normaltabell"/>
    <w:uiPriority w:val="50"/>
    <w:rsid w:val="000E53D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Rutntstabell3dekorfrg6">
    <w:name w:val="Grid Table 3 Accent 6"/>
    <w:basedOn w:val="Normaltabell"/>
    <w:uiPriority w:val="48"/>
    <w:rsid w:val="000E53D1"/>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Rutntstabell3">
    <w:name w:val="Grid Table 3"/>
    <w:basedOn w:val="Normaltabell"/>
    <w:uiPriority w:val="48"/>
    <w:rsid w:val="000E53D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6">
    <w:name w:val="Grid Table 2 Accent 6"/>
    <w:basedOn w:val="Normaltabell"/>
    <w:uiPriority w:val="47"/>
    <w:rsid w:val="000E53D1"/>
    <w:pPr>
      <w:spacing w:after="0" w:line="240" w:lineRule="auto"/>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Rutntstabell3dekorfrg1">
    <w:name w:val="Grid Table 3 Accent 1"/>
    <w:basedOn w:val="Normaltabell"/>
    <w:uiPriority w:val="48"/>
    <w:rsid w:val="000E53D1"/>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character" w:styleId="Platshllartext">
    <w:name w:val="Placeholder Text"/>
    <w:basedOn w:val="Standardstycketeckensnitt"/>
    <w:uiPriority w:val="99"/>
    <w:semiHidden/>
    <w:rsid w:val="007E3977"/>
    <w:rPr>
      <w:color w:val="666666"/>
    </w:rPr>
  </w:style>
  <w:style w:type="table" w:styleId="Rutntstabell4">
    <w:name w:val="Grid Table 4"/>
    <w:basedOn w:val="Normaltabell"/>
    <w:uiPriority w:val="49"/>
    <w:rsid w:val="00262BB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utntstabell4dekorfrg1">
    <w:name w:val="Grid Table 4 Accent 1"/>
    <w:basedOn w:val="Normaltabell"/>
    <w:uiPriority w:val="49"/>
    <w:rsid w:val="009C58F4"/>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Rutntstabell4dekorfrg3">
    <w:name w:val="Grid Table 4 Accent 3"/>
    <w:basedOn w:val="Normaltabell"/>
    <w:uiPriority w:val="49"/>
    <w:rsid w:val="009C58F4"/>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ell2dekorfrg1">
    <w:name w:val="List Table 2 Accent 1"/>
    <w:basedOn w:val="Normaltabell"/>
    <w:uiPriority w:val="47"/>
    <w:rsid w:val="008E3D96"/>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ell2">
    <w:name w:val="List Table 2"/>
    <w:basedOn w:val="Normaltabell"/>
    <w:uiPriority w:val="47"/>
    <w:rsid w:val="008E3D96"/>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ell1ljusdekorfrg6">
    <w:name w:val="List Table 1 Light Accent 6"/>
    <w:basedOn w:val="Normaltabell"/>
    <w:uiPriority w:val="46"/>
    <w:rsid w:val="008E3D96"/>
    <w:pPr>
      <w:spacing w:after="0" w:line="240" w:lineRule="auto"/>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ell1ljusdekorfrg5">
    <w:name w:val="List Table 1 Light Accent 5"/>
    <w:basedOn w:val="Normaltabell"/>
    <w:uiPriority w:val="46"/>
    <w:rsid w:val="008E3D96"/>
    <w:pPr>
      <w:spacing w:after="0" w:line="240" w:lineRule="auto"/>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ell1ljusdekorfrg4">
    <w:name w:val="List Table 1 Light Accent 4"/>
    <w:basedOn w:val="Normaltabell"/>
    <w:uiPriority w:val="46"/>
    <w:rsid w:val="008E3D96"/>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ell5mrkdekorfrg6">
    <w:name w:val="List Table 5 Dark Accent 6"/>
    <w:basedOn w:val="Normaltabell"/>
    <w:uiPriority w:val="50"/>
    <w:rsid w:val="008E3D96"/>
    <w:pPr>
      <w:spacing w:after="0" w:line="240" w:lineRule="auto"/>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ell5mrkdekorfrg5">
    <w:name w:val="List Table 5 Dark Accent 5"/>
    <w:basedOn w:val="Normaltabell"/>
    <w:uiPriority w:val="50"/>
    <w:rsid w:val="008E3D96"/>
    <w:pPr>
      <w:spacing w:after="0" w:line="240" w:lineRule="auto"/>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Rutntstabell3dekorfrg3">
    <w:name w:val="Grid Table 3 Accent 3"/>
    <w:basedOn w:val="Normaltabell"/>
    <w:uiPriority w:val="48"/>
    <w:rsid w:val="008E3D96"/>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character" w:customStyle="1" w:styleId="textlayer--absolute">
    <w:name w:val="textlayer--absolute"/>
    <w:basedOn w:val="Standardstycketeckensnitt"/>
    <w:rsid w:val="00B017AB"/>
  </w:style>
  <w:style w:type="character" w:customStyle="1" w:styleId="Rubrik4Char">
    <w:name w:val="Rubrik 4 Char"/>
    <w:basedOn w:val="Standardstycketeckensnitt"/>
    <w:link w:val="Rubrik4"/>
    <w:uiPriority w:val="9"/>
    <w:rsid w:val="00A05E2D"/>
    <w:rPr>
      <w:rFonts w:asciiTheme="majorHAnsi" w:eastAsiaTheme="majorEastAsia" w:hAnsiTheme="majorHAnsi" w:cstheme="majorBidi"/>
      <w:i/>
      <w:iCs/>
      <w:color w:val="000000" w:themeColor="text1"/>
      <w:kern w:val="0"/>
      <w14:ligatures w14:val="none"/>
    </w:rPr>
  </w:style>
  <w:style w:type="paragraph" w:styleId="Beskrivning">
    <w:name w:val="caption"/>
    <w:basedOn w:val="Normal"/>
    <w:next w:val="Normal"/>
    <w:uiPriority w:val="35"/>
    <w:unhideWhenUsed/>
    <w:qFormat/>
    <w:rsid w:val="00287794"/>
    <w:pPr>
      <w:spacing w:after="200" w:line="240" w:lineRule="auto"/>
    </w:pPr>
    <w:rPr>
      <w:rFonts w:eastAsia="Times New Roman" w:cs="Times New Roman"/>
      <w:i/>
      <w:iCs/>
      <w:color w:val="0E2841" w:themeColor="text2"/>
      <w:kern w:val="0"/>
      <w:sz w:val="18"/>
      <w:szCs w:val="18"/>
      <w14:ligatures w14:val="none"/>
    </w:rPr>
  </w:style>
  <w:style w:type="paragraph" w:styleId="Ingetavstnd">
    <w:name w:val="No Spacing"/>
    <w:uiPriority w:val="1"/>
    <w:qFormat/>
    <w:rsid w:val="00177F8A"/>
    <w:pPr>
      <w:spacing w:after="0" w:line="240" w:lineRule="auto"/>
    </w:pPr>
    <w:rPr>
      <w:rFonts w:ascii="Times New Roman" w:eastAsia="Calibri" w:hAnsi="Times New Roman" w:cs="Calibri"/>
      <w:color w:val="000000"/>
    </w:rPr>
  </w:style>
  <w:style w:type="character" w:customStyle="1" w:styleId="anchor-text">
    <w:name w:val="anchor-text"/>
    <w:basedOn w:val="Standardstycketeckensnitt"/>
    <w:rsid w:val="00E816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58082">
      <w:bodyDiv w:val="1"/>
      <w:marLeft w:val="0"/>
      <w:marRight w:val="0"/>
      <w:marTop w:val="0"/>
      <w:marBottom w:val="0"/>
      <w:divBdr>
        <w:top w:val="none" w:sz="0" w:space="0" w:color="auto"/>
        <w:left w:val="none" w:sz="0" w:space="0" w:color="auto"/>
        <w:bottom w:val="none" w:sz="0" w:space="0" w:color="auto"/>
        <w:right w:val="none" w:sz="0" w:space="0" w:color="auto"/>
      </w:divBdr>
    </w:div>
    <w:div w:id="10836428">
      <w:bodyDiv w:val="1"/>
      <w:marLeft w:val="0"/>
      <w:marRight w:val="0"/>
      <w:marTop w:val="0"/>
      <w:marBottom w:val="0"/>
      <w:divBdr>
        <w:top w:val="none" w:sz="0" w:space="0" w:color="auto"/>
        <w:left w:val="none" w:sz="0" w:space="0" w:color="auto"/>
        <w:bottom w:val="none" w:sz="0" w:space="0" w:color="auto"/>
        <w:right w:val="none" w:sz="0" w:space="0" w:color="auto"/>
      </w:divBdr>
    </w:div>
    <w:div w:id="29772344">
      <w:bodyDiv w:val="1"/>
      <w:marLeft w:val="0"/>
      <w:marRight w:val="0"/>
      <w:marTop w:val="0"/>
      <w:marBottom w:val="0"/>
      <w:divBdr>
        <w:top w:val="none" w:sz="0" w:space="0" w:color="auto"/>
        <w:left w:val="none" w:sz="0" w:space="0" w:color="auto"/>
        <w:bottom w:val="none" w:sz="0" w:space="0" w:color="auto"/>
        <w:right w:val="none" w:sz="0" w:space="0" w:color="auto"/>
      </w:divBdr>
    </w:div>
    <w:div w:id="29890285">
      <w:bodyDiv w:val="1"/>
      <w:marLeft w:val="0"/>
      <w:marRight w:val="0"/>
      <w:marTop w:val="0"/>
      <w:marBottom w:val="0"/>
      <w:divBdr>
        <w:top w:val="none" w:sz="0" w:space="0" w:color="auto"/>
        <w:left w:val="none" w:sz="0" w:space="0" w:color="auto"/>
        <w:bottom w:val="none" w:sz="0" w:space="0" w:color="auto"/>
        <w:right w:val="none" w:sz="0" w:space="0" w:color="auto"/>
      </w:divBdr>
    </w:div>
    <w:div w:id="48110284">
      <w:bodyDiv w:val="1"/>
      <w:marLeft w:val="0"/>
      <w:marRight w:val="0"/>
      <w:marTop w:val="0"/>
      <w:marBottom w:val="0"/>
      <w:divBdr>
        <w:top w:val="none" w:sz="0" w:space="0" w:color="auto"/>
        <w:left w:val="none" w:sz="0" w:space="0" w:color="auto"/>
        <w:bottom w:val="none" w:sz="0" w:space="0" w:color="auto"/>
        <w:right w:val="none" w:sz="0" w:space="0" w:color="auto"/>
      </w:divBdr>
    </w:div>
    <w:div w:id="60563023">
      <w:bodyDiv w:val="1"/>
      <w:marLeft w:val="0"/>
      <w:marRight w:val="0"/>
      <w:marTop w:val="0"/>
      <w:marBottom w:val="0"/>
      <w:divBdr>
        <w:top w:val="none" w:sz="0" w:space="0" w:color="auto"/>
        <w:left w:val="none" w:sz="0" w:space="0" w:color="auto"/>
        <w:bottom w:val="none" w:sz="0" w:space="0" w:color="auto"/>
        <w:right w:val="none" w:sz="0" w:space="0" w:color="auto"/>
      </w:divBdr>
    </w:div>
    <w:div w:id="76172986">
      <w:bodyDiv w:val="1"/>
      <w:marLeft w:val="0"/>
      <w:marRight w:val="0"/>
      <w:marTop w:val="0"/>
      <w:marBottom w:val="0"/>
      <w:divBdr>
        <w:top w:val="none" w:sz="0" w:space="0" w:color="auto"/>
        <w:left w:val="none" w:sz="0" w:space="0" w:color="auto"/>
        <w:bottom w:val="none" w:sz="0" w:space="0" w:color="auto"/>
        <w:right w:val="none" w:sz="0" w:space="0" w:color="auto"/>
      </w:divBdr>
    </w:div>
    <w:div w:id="77141579">
      <w:bodyDiv w:val="1"/>
      <w:marLeft w:val="0"/>
      <w:marRight w:val="0"/>
      <w:marTop w:val="0"/>
      <w:marBottom w:val="0"/>
      <w:divBdr>
        <w:top w:val="none" w:sz="0" w:space="0" w:color="auto"/>
        <w:left w:val="none" w:sz="0" w:space="0" w:color="auto"/>
        <w:bottom w:val="none" w:sz="0" w:space="0" w:color="auto"/>
        <w:right w:val="none" w:sz="0" w:space="0" w:color="auto"/>
      </w:divBdr>
    </w:div>
    <w:div w:id="98960168">
      <w:bodyDiv w:val="1"/>
      <w:marLeft w:val="0"/>
      <w:marRight w:val="0"/>
      <w:marTop w:val="0"/>
      <w:marBottom w:val="0"/>
      <w:divBdr>
        <w:top w:val="none" w:sz="0" w:space="0" w:color="auto"/>
        <w:left w:val="none" w:sz="0" w:space="0" w:color="auto"/>
        <w:bottom w:val="none" w:sz="0" w:space="0" w:color="auto"/>
        <w:right w:val="none" w:sz="0" w:space="0" w:color="auto"/>
      </w:divBdr>
    </w:div>
    <w:div w:id="111748290">
      <w:bodyDiv w:val="1"/>
      <w:marLeft w:val="0"/>
      <w:marRight w:val="0"/>
      <w:marTop w:val="0"/>
      <w:marBottom w:val="0"/>
      <w:divBdr>
        <w:top w:val="none" w:sz="0" w:space="0" w:color="auto"/>
        <w:left w:val="none" w:sz="0" w:space="0" w:color="auto"/>
        <w:bottom w:val="none" w:sz="0" w:space="0" w:color="auto"/>
        <w:right w:val="none" w:sz="0" w:space="0" w:color="auto"/>
      </w:divBdr>
    </w:div>
    <w:div w:id="116721546">
      <w:bodyDiv w:val="1"/>
      <w:marLeft w:val="0"/>
      <w:marRight w:val="0"/>
      <w:marTop w:val="0"/>
      <w:marBottom w:val="0"/>
      <w:divBdr>
        <w:top w:val="none" w:sz="0" w:space="0" w:color="auto"/>
        <w:left w:val="none" w:sz="0" w:space="0" w:color="auto"/>
        <w:bottom w:val="none" w:sz="0" w:space="0" w:color="auto"/>
        <w:right w:val="none" w:sz="0" w:space="0" w:color="auto"/>
      </w:divBdr>
    </w:div>
    <w:div w:id="118499562">
      <w:bodyDiv w:val="1"/>
      <w:marLeft w:val="0"/>
      <w:marRight w:val="0"/>
      <w:marTop w:val="0"/>
      <w:marBottom w:val="0"/>
      <w:divBdr>
        <w:top w:val="none" w:sz="0" w:space="0" w:color="auto"/>
        <w:left w:val="none" w:sz="0" w:space="0" w:color="auto"/>
        <w:bottom w:val="none" w:sz="0" w:space="0" w:color="auto"/>
        <w:right w:val="none" w:sz="0" w:space="0" w:color="auto"/>
      </w:divBdr>
    </w:div>
    <w:div w:id="120809447">
      <w:bodyDiv w:val="1"/>
      <w:marLeft w:val="0"/>
      <w:marRight w:val="0"/>
      <w:marTop w:val="0"/>
      <w:marBottom w:val="0"/>
      <w:divBdr>
        <w:top w:val="none" w:sz="0" w:space="0" w:color="auto"/>
        <w:left w:val="none" w:sz="0" w:space="0" w:color="auto"/>
        <w:bottom w:val="none" w:sz="0" w:space="0" w:color="auto"/>
        <w:right w:val="none" w:sz="0" w:space="0" w:color="auto"/>
      </w:divBdr>
    </w:div>
    <w:div w:id="124274623">
      <w:bodyDiv w:val="1"/>
      <w:marLeft w:val="0"/>
      <w:marRight w:val="0"/>
      <w:marTop w:val="0"/>
      <w:marBottom w:val="0"/>
      <w:divBdr>
        <w:top w:val="none" w:sz="0" w:space="0" w:color="auto"/>
        <w:left w:val="none" w:sz="0" w:space="0" w:color="auto"/>
        <w:bottom w:val="none" w:sz="0" w:space="0" w:color="auto"/>
        <w:right w:val="none" w:sz="0" w:space="0" w:color="auto"/>
      </w:divBdr>
    </w:div>
    <w:div w:id="136411279">
      <w:bodyDiv w:val="1"/>
      <w:marLeft w:val="0"/>
      <w:marRight w:val="0"/>
      <w:marTop w:val="0"/>
      <w:marBottom w:val="0"/>
      <w:divBdr>
        <w:top w:val="none" w:sz="0" w:space="0" w:color="auto"/>
        <w:left w:val="none" w:sz="0" w:space="0" w:color="auto"/>
        <w:bottom w:val="none" w:sz="0" w:space="0" w:color="auto"/>
        <w:right w:val="none" w:sz="0" w:space="0" w:color="auto"/>
      </w:divBdr>
    </w:div>
    <w:div w:id="139425344">
      <w:bodyDiv w:val="1"/>
      <w:marLeft w:val="0"/>
      <w:marRight w:val="0"/>
      <w:marTop w:val="0"/>
      <w:marBottom w:val="0"/>
      <w:divBdr>
        <w:top w:val="none" w:sz="0" w:space="0" w:color="auto"/>
        <w:left w:val="none" w:sz="0" w:space="0" w:color="auto"/>
        <w:bottom w:val="none" w:sz="0" w:space="0" w:color="auto"/>
        <w:right w:val="none" w:sz="0" w:space="0" w:color="auto"/>
      </w:divBdr>
    </w:div>
    <w:div w:id="168372324">
      <w:bodyDiv w:val="1"/>
      <w:marLeft w:val="0"/>
      <w:marRight w:val="0"/>
      <w:marTop w:val="0"/>
      <w:marBottom w:val="0"/>
      <w:divBdr>
        <w:top w:val="none" w:sz="0" w:space="0" w:color="auto"/>
        <w:left w:val="none" w:sz="0" w:space="0" w:color="auto"/>
        <w:bottom w:val="none" w:sz="0" w:space="0" w:color="auto"/>
        <w:right w:val="none" w:sz="0" w:space="0" w:color="auto"/>
      </w:divBdr>
    </w:div>
    <w:div w:id="171381749">
      <w:bodyDiv w:val="1"/>
      <w:marLeft w:val="0"/>
      <w:marRight w:val="0"/>
      <w:marTop w:val="0"/>
      <w:marBottom w:val="0"/>
      <w:divBdr>
        <w:top w:val="none" w:sz="0" w:space="0" w:color="auto"/>
        <w:left w:val="none" w:sz="0" w:space="0" w:color="auto"/>
        <w:bottom w:val="none" w:sz="0" w:space="0" w:color="auto"/>
        <w:right w:val="none" w:sz="0" w:space="0" w:color="auto"/>
      </w:divBdr>
    </w:div>
    <w:div w:id="171801641">
      <w:bodyDiv w:val="1"/>
      <w:marLeft w:val="0"/>
      <w:marRight w:val="0"/>
      <w:marTop w:val="0"/>
      <w:marBottom w:val="0"/>
      <w:divBdr>
        <w:top w:val="none" w:sz="0" w:space="0" w:color="auto"/>
        <w:left w:val="none" w:sz="0" w:space="0" w:color="auto"/>
        <w:bottom w:val="none" w:sz="0" w:space="0" w:color="auto"/>
        <w:right w:val="none" w:sz="0" w:space="0" w:color="auto"/>
      </w:divBdr>
    </w:div>
    <w:div w:id="176241188">
      <w:bodyDiv w:val="1"/>
      <w:marLeft w:val="0"/>
      <w:marRight w:val="0"/>
      <w:marTop w:val="0"/>
      <w:marBottom w:val="0"/>
      <w:divBdr>
        <w:top w:val="none" w:sz="0" w:space="0" w:color="auto"/>
        <w:left w:val="none" w:sz="0" w:space="0" w:color="auto"/>
        <w:bottom w:val="none" w:sz="0" w:space="0" w:color="auto"/>
        <w:right w:val="none" w:sz="0" w:space="0" w:color="auto"/>
      </w:divBdr>
      <w:divsChild>
        <w:div w:id="686061607">
          <w:marLeft w:val="0"/>
          <w:marRight w:val="0"/>
          <w:marTop w:val="0"/>
          <w:marBottom w:val="0"/>
          <w:divBdr>
            <w:top w:val="none" w:sz="0" w:space="0" w:color="auto"/>
            <w:left w:val="none" w:sz="0" w:space="0" w:color="auto"/>
            <w:bottom w:val="none" w:sz="0" w:space="0" w:color="auto"/>
            <w:right w:val="none" w:sz="0" w:space="0" w:color="auto"/>
          </w:divBdr>
          <w:divsChild>
            <w:div w:id="114103055">
              <w:marLeft w:val="0"/>
              <w:marRight w:val="0"/>
              <w:marTop w:val="0"/>
              <w:marBottom w:val="0"/>
              <w:divBdr>
                <w:top w:val="none" w:sz="0" w:space="0" w:color="auto"/>
                <w:left w:val="none" w:sz="0" w:space="0" w:color="auto"/>
                <w:bottom w:val="none" w:sz="0" w:space="0" w:color="auto"/>
                <w:right w:val="none" w:sz="0" w:space="0" w:color="auto"/>
              </w:divBdr>
              <w:divsChild>
                <w:div w:id="182958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80139">
      <w:bodyDiv w:val="1"/>
      <w:marLeft w:val="0"/>
      <w:marRight w:val="0"/>
      <w:marTop w:val="0"/>
      <w:marBottom w:val="0"/>
      <w:divBdr>
        <w:top w:val="none" w:sz="0" w:space="0" w:color="auto"/>
        <w:left w:val="none" w:sz="0" w:space="0" w:color="auto"/>
        <w:bottom w:val="none" w:sz="0" w:space="0" w:color="auto"/>
        <w:right w:val="none" w:sz="0" w:space="0" w:color="auto"/>
      </w:divBdr>
    </w:div>
    <w:div w:id="208732297">
      <w:bodyDiv w:val="1"/>
      <w:marLeft w:val="0"/>
      <w:marRight w:val="0"/>
      <w:marTop w:val="0"/>
      <w:marBottom w:val="0"/>
      <w:divBdr>
        <w:top w:val="none" w:sz="0" w:space="0" w:color="auto"/>
        <w:left w:val="none" w:sz="0" w:space="0" w:color="auto"/>
        <w:bottom w:val="none" w:sz="0" w:space="0" w:color="auto"/>
        <w:right w:val="none" w:sz="0" w:space="0" w:color="auto"/>
      </w:divBdr>
    </w:div>
    <w:div w:id="245001922">
      <w:bodyDiv w:val="1"/>
      <w:marLeft w:val="0"/>
      <w:marRight w:val="0"/>
      <w:marTop w:val="0"/>
      <w:marBottom w:val="0"/>
      <w:divBdr>
        <w:top w:val="none" w:sz="0" w:space="0" w:color="auto"/>
        <w:left w:val="none" w:sz="0" w:space="0" w:color="auto"/>
        <w:bottom w:val="none" w:sz="0" w:space="0" w:color="auto"/>
        <w:right w:val="none" w:sz="0" w:space="0" w:color="auto"/>
      </w:divBdr>
    </w:div>
    <w:div w:id="249431968">
      <w:bodyDiv w:val="1"/>
      <w:marLeft w:val="0"/>
      <w:marRight w:val="0"/>
      <w:marTop w:val="0"/>
      <w:marBottom w:val="0"/>
      <w:divBdr>
        <w:top w:val="none" w:sz="0" w:space="0" w:color="auto"/>
        <w:left w:val="none" w:sz="0" w:space="0" w:color="auto"/>
        <w:bottom w:val="none" w:sz="0" w:space="0" w:color="auto"/>
        <w:right w:val="none" w:sz="0" w:space="0" w:color="auto"/>
      </w:divBdr>
    </w:div>
    <w:div w:id="256451293">
      <w:bodyDiv w:val="1"/>
      <w:marLeft w:val="0"/>
      <w:marRight w:val="0"/>
      <w:marTop w:val="0"/>
      <w:marBottom w:val="0"/>
      <w:divBdr>
        <w:top w:val="none" w:sz="0" w:space="0" w:color="auto"/>
        <w:left w:val="none" w:sz="0" w:space="0" w:color="auto"/>
        <w:bottom w:val="none" w:sz="0" w:space="0" w:color="auto"/>
        <w:right w:val="none" w:sz="0" w:space="0" w:color="auto"/>
      </w:divBdr>
      <w:divsChild>
        <w:div w:id="567813340">
          <w:marLeft w:val="0"/>
          <w:marRight w:val="0"/>
          <w:marTop w:val="0"/>
          <w:marBottom w:val="0"/>
          <w:divBdr>
            <w:top w:val="none" w:sz="0" w:space="0" w:color="auto"/>
            <w:left w:val="none" w:sz="0" w:space="0" w:color="auto"/>
            <w:bottom w:val="none" w:sz="0" w:space="0" w:color="auto"/>
            <w:right w:val="none" w:sz="0" w:space="0" w:color="auto"/>
          </w:divBdr>
          <w:divsChild>
            <w:div w:id="1458640558">
              <w:marLeft w:val="0"/>
              <w:marRight w:val="0"/>
              <w:marTop w:val="0"/>
              <w:marBottom w:val="0"/>
              <w:divBdr>
                <w:top w:val="none" w:sz="0" w:space="0" w:color="auto"/>
                <w:left w:val="none" w:sz="0" w:space="0" w:color="auto"/>
                <w:bottom w:val="none" w:sz="0" w:space="0" w:color="auto"/>
                <w:right w:val="none" w:sz="0" w:space="0" w:color="auto"/>
              </w:divBdr>
              <w:divsChild>
                <w:div w:id="755437324">
                  <w:marLeft w:val="0"/>
                  <w:marRight w:val="0"/>
                  <w:marTop w:val="0"/>
                  <w:marBottom w:val="0"/>
                  <w:divBdr>
                    <w:top w:val="none" w:sz="0" w:space="0" w:color="auto"/>
                    <w:left w:val="none" w:sz="0" w:space="0" w:color="auto"/>
                    <w:bottom w:val="none" w:sz="0" w:space="0" w:color="auto"/>
                    <w:right w:val="none" w:sz="0" w:space="0" w:color="auto"/>
                  </w:divBdr>
                  <w:divsChild>
                    <w:div w:id="171399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2615104">
      <w:bodyDiv w:val="1"/>
      <w:marLeft w:val="0"/>
      <w:marRight w:val="0"/>
      <w:marTop w:val="0"/>
      <w:marBottom w:val="0"/>
      <w:divBdr>
        <w:top w:val="none" w:sz="0" w:space="0" w:color="auto"/>
        <w:left w:val="none" w:sz="0" w:space="0" w:color="auto"/>
        <w:bottom w:val="none" w:sz="0" w:space="0" w:color="auto"/>
        <w:right w:val="none" w:sz="0" w:space="0" w:color="auto"/>
      </w:divBdr>
    </w:div>
    <w:div w:id="309601015">
      <w:bodyDiv w:val="1"/>
      <w:marLeft w:val="0"/>
      <w:marRight w:val="0"/>
      <w:marTop w:val="0"/>
      <w:marBottom w:val="0"/>
      <w:divBdr>
        <w:top w:val="none" w:sz="0" w:space="0" w:color="auto"/>
        <w:left w:val="none" w:sz="0" w:space="0" w:color="auto"/>
        <w:bottom w:val="none" w:sz="0" w:space="0" w:color="auto"/>
        <w:right w:val="none" w:sz="0" w:space="0" w:color="auto"/>
      </w:divBdr>
    </w:div>
    <w:div w:id="318073210">
      <w:bodyDiv w:val="1"/>
      <w:marLeft w:val="0"/>
      <w:marRight w:val="0"/>
      <w:marTop w:val="0"/>
      <w:marBottom w:val="0"/>
      <w:divBdr>
        <w:top w:val="none" w:sz="0" w:space="0" w:color="auto"/>
        <w:left w:val="none" w:sz="0" w:space="0" w:color="auto"/>
        <w:bottom w:val="none" w:sz="0" w:space="0" w:color="auto"/>
        <w:right w:val="none" w:sz="0" w:space="0" w:color="auto"/>
      </w:divBdr>
    </w:div>
    <w:div w:id="320043905">
      <w:bodyDiv w:val="1"/>
      <w:marLeft w:val="0"/>
      <w:marRight w:val="0"/>
      <w:marTop w:val="0"/>
      <w:marBottom w:val="0"/>
      <w:divBdr>
        <w:top w:val="none" w:sz="0" w:space="0" w:color="auto"/>
        <w:left w:val="none" w:sz="0" w:space="0" w:color="auto"/>
        <w:bottom w:val="none" w:sz="0" w:space="0" w:color="auto"/>
        <w:right w:val="none" w:sz="0" w:space="0" w:color="auto"/>
      </w:divBdr>
    </w:div>
    <w:div w:id="320429122">
      <w:bodyDiv w:val="1"/>
      <w:marLeft w:val="0"/>
      <w:marRight w:val="0"/>
      <w:marTop w:val="0"/>
      <w:marBottom w:val="0"/>
      <w:divBdr>
        <w:top w:val="none" w:sz="0" w:space="0" w:color="auto"/>
        <w:left w:val="none" w:sz="0" w:space="0" w:color="auto"/>
        <w:bottom w:val="none" w:sz="0" w:space="0" w:color="auto"/>
        <w:right w:val="none" w:sz="0" w:space="0" w:color="auto"/>
      </w:divBdr>
    </w:div>
    <w:div w:id="320623811">
      <w:bodyDiv w:val="1"/>
      <w:marLeft w:val="0"/>
      <w:marRight w:val="0"/>
      <w:marTop w:val="0"/>
      <w:marBottom w:val="0"/>
      <w:divBdr>
        <w:top w:val="none" w:sz="0" w:space="0" w:color="auto"/>
        <w:left w:val="none" w:sz="0" w:space="0" w:color="auto"/>
        <w:bottom w:val="none" w:sz="0" w:space="0" w:color="auto"/>
        <w:right w:val="none" w:sz="0" w:space="0" w:color="auto"/>
      </w:divBdr>
    </w:div>
    <w:div w:id="323167515">
      <w:bodyDiv w:val="1"/>
      <w:marLeft w:val="0"/>
      <w:marRight w:val="0"/>
      <w:marTop w:val="0"/>
      <w:marBottom w:val="0"/>
      <w:divBdr>
        <w:top w:val="none" w:sz="0" w:space="0" w:color="auto"/>
        <w:left w:val="none" w:sz="0" w:space="0" w:color="auto"/>
        <w:bottom w:val="none" w:sz="0" w:space="0" w:color="auto"/>
        <w:right w:val="none" w:sz="0" w:space="0" w:color="auto"/>
      </w:divBdr>
    </w:div>
    <w:div w:id="331951642">
      <w:bodyDiv w:val="1"/>
      <w:marLeft w:val="0"/>
      <w:marRight w:val="0"/>
      <w:marTop w:val="0"/>
      <w:marBottom w:val="0"/>
      <w:divBdr>
        <w:top w:val="none" w:sz="0" w:space="0" w:color="auto"/>
        <w:left w:val="none" w:sz="0" w:space="0" w:color="auto"/>
        <w:bottom w:val="none" w:sz="0" w:space="0" w:color="auto"/>
        <w:right w:val="none" w:sz="0" w:space="0" w:color="auto"/>
      </w:divBdr>
    </w:div>
    <w:div w:id="333188855">
      <w:bodyDiv w:val="1"/>
      <w:marLeft w:val="0"/>
      <w:marRight w:val="0"/>
      <w:marTop w:val="0"/>
      <w:marBottom w:val="0"/>
      <w:divBdr>
        <w:top w:val="none" w:sz="0" w:space="0" w:color="auto"/>
        <w:left w:val="none" w:sz="0" w:space="0" w:color="auto"/>
        <w:bottom w:val="none" w:sz="0" w:space="0" w:color="auto"/>
        <w:right w:val="none" w:sz="0" w:space="0" w:color="auto"/>
      </w:divBdr>
    </w:div>
    <w:div w:id="334458303">
      <w:bodyDiv w:val="1"/>
      <w:marLeft w:val="0"/>
      <w:marRight w:val="0"/>
      <w:marTop w:val="0"/>
      <w:marBottom w:val="0"/>
      <w:divBdr>
        <w:top w:val="none" w:sz="0" w:space="0" w:color="auto"/>
        <w:left w:val="none" w:sz="0" w:space="0" w:color="auto"/>
        <w:bottom w:val="none" w:sz="0" w:space="0" w:color="auto"/>
        <w:right w:val="none" w:sz="0" w:space="0" w:color="auto"/>
      </w:divBdr>
    </w:div>
    <w:div w:id="336424461">
      <w:bodyDiv w:val="1"/>
      <w:marLeft w:val="0"/>
      <w:marRight w:val="0"/>
      <w:marTop w:val="0"/>
      <w:marBottom w:val="0"/>
      <w:divBdr>
        <w:top w:val="none" w:sz="0" w:space="0" w:color="auto"/>
        <w:left w:val="none" w:sz="0" w:space="0" w:color="auto"/>
        <w:bottom w:val="none" w:sz="0" w:space="0" w:color="auto"/>
        <w:right w:val="none" w:sz="0" w:space="0" w:color="auto"/>
      </w:divBdr>
    </w:div>
    <w:div w:id="340620542">
      <w:bodyDiv w:val="1"/>
      <w:marLeft w:val="0"/>
      <w:marRight w:val="0"/>
      <w:marTop w:val="0"/>
      <w:marBottom w:val="0"/>
      <w:divBdr>
        <w:top w:val="none" w:sz="0" w:space="0" w:color="auto"/>
        <w:left w:val="none" w:sz="0" w:space="0" w:color="auto"/>
        <w:bottom w:val="none" w:sz="0" w:space="0" w:color="auto"/>
        <w:right w:val="none" w:sz="0" w:space="0" w:color="auto"/>
      </w:divBdr>
    </w:div>
    <w:div w:id="340668941">
      <w:bodyDiv w:val="1"/>
      <w:marLeft w:val="0"/>
      <w:marRight w:val="0"/>
      <w:marTop w:val="0"/>
      <w:marBottom w:val="0"/>
      <w:divBdr>
        <w:top w:val="none" w:sz="0" w:space="0" w:color="auto"/>
        <w:left w:val="none" w:sz="0" w:space="0" w:color="auto"/>
        <w:bottom w:val="none" w:sz="0" w:space="0" w:color="auto"/>
        <w:right w:val="none" w:sz="0" w:space="0" w:color="auto"/>
      </w:divBdr>
    </w:div>
    <w:div w:id="343409199">
      <w:bodyDiv w:val="1"/>
      <w:marLeft w:val="0"/>
      <w:marRight w:val="0"/>
      <w:marTop w:val="0"/>
      <w:marBottom w:val="0"/>
      <w:divBdr>
        <w:top w:val="none" w:sz="0" w:space="0" w:color="auto"/>
        <w:left w:val="none" w:sz="0" w:space="0" w:color="auto"/>
        <w:bottom w:val="none" w:sz="0" w:space="0" w:color="auto"/>
        <w:right w:val="none" w:sz="0" w:space="0" w:color="auto"/>
      </w:divBdr>
    </w:div>
    <w:div w:id="344987749">
      <w:bodyDiv w:val="1"/>
      <w:marLeft w:val="0"/>
      <w:marRight w:val="0"/>
      <w:marTop w:val="0"/>
      <w:marBottom w:val="0"/>
      <w:divBdr>
        <w:top w:val="none" w:sz="0" w:space="0" w:color="auto"/>
        <w:left w:val="none" w:sz="0" w:space="0" w:color="auto"/>
        <w:bottom w:val="none" w:sz="0" w:space="0" w:color="auto"/>
        <w:right w:val="none" w:sz="0" w:space="0" w:color="auto"/>
      </w:divBdr>
    </w:div>
    <w:div w:id="348722005">
      <w:bodyDiv w:val="1"/>
      <w:marLeft w:val="0"/>
      <w:marRight w:val="0"/>
      <w:marTop w:val="0"/>
      <w:marBottom w:val="0"/>
      <w:divBdr>
        <w:top w:val="none" w:sz="0" w:space="0" w:color="auto"/>
        <w:left w:val="none" w:sz="0" w:space="0" w:color="auto"/>
        <w:bottom w:val="none" w:sz="0" w:space="0" w:color="auto"/>
        <w:right w:val="none" w:sz="0" w:space="0" w:color="auto"/>
      </w:divBdr>
    </w:div>
    <w:div w:id="352610477">
      <w:bodyDiv w:val="1"/>
      <w:marLeft w:val="0"/>
      <w:marRight w:val="0"/>
      <w:marTop w:val="0"/>
      <w:marBottom w:val="0"/>
      <w:divBdr>
        <w:top w:val="none" w:sz="0" w:space="0" w:color="auto"/>
        <w:left w:val="none" w:sz="0" w:space="0" w:color="auto"/>
        <w:bottom w:val="none" w:sz="0" w:space="0" w:color="auto"/>
        <w:right w:val="none" w:sz="0" w:space="0" w:color="auto"/>
      </w:divBdr>
    </w:div>
    <w:div w:id="362361854">
      <w:bodyDiv w:val="1"/>
      <w:marLeft w:val="0"/>
      <w:marRight w:val="0"/>
      <w:marTop w:val="0"/>
      <w:marBottom w:val="0"/>
      <w:divBdr>
        <w:top w:val="none" w:sz="0" w:space="0" w:color="auto"/>
        <w:left w:val="none" w:sz="0" w:space="0" w:color="auto"/>
        <w:bottom w:val="none" w:sz="0" w:space="0" w:color="auto"/>
        <w:right w:val="none" w:sz="0" w:space="0" w:color="auto"/>
      </w:divBdr>
    </w:div>
    <w:div w:id="363680898">
      <w:bodyDiv w:val="1"/>
      <w:marLeft w:val="0"/>
      <w:marRight w:val="0"/>
      <w:marTop w:val="0"/>
      <w:marBottom w:val="0"/>
      <w:divBdr>
        <w:top w:val="none" w:sz="0" w:space="0" w:color="auto"/>
        <w:left w:val="none" w:sz="0" w:space="0" w:color="auto"/>
        <w:bottom w:val="none" w:sz="0" w:space="0" w:color="auto"/>
        <w:right w:val="none" w:sz="0" w:space="0" w:color="auto"/>
      </w:divBdr>
    </w:div>
    <w:div w:id="389575821">
      <w:bodyDiv w:val="1"/>
      <w:marLeft w:val="0"/>
      <w:marRight w:val="0"/>
      <w:marTop w:val="0"/>
      <w:marBottom w:val="0"/>
      <w:divBdr>
        <w:top w:val="none" w:sz="0" w:space="0" w:color="auto"/>
        <w:left w:val="none" w:sz="0" w:space="0" w:color="auto"/>
        <w:bottom w:val="none" w:sz="0" w:space="0" w:color="auto"/>
        <w:right w:val="none" w:sz="0" w:space="0" w:color="auto"/>
      </w:divBdr>
    </w:div>
    <w:div w:id="397704266">
      <w:bodyDiv w:val="1"/>
      <w:marLeft w:val="0"/>
      <w:marRight w:val="0"/>
      <w:marTop w:val="0"/>
      <w:marBottom w:val="0"/>
      <w:divBdr>
        <w:top w:val="none" w:sz="0" w:space="0" w:color="auto"/>
        <w:left w:val="none" w:sz="0" w:space="0" w:color="auto"/>
        <w:bottom w:val="none" w:sz="0" w:space="0" w:color="auto"/>
        <w:right w:val="none" w:sz="0" w:space="0" w:color="auto"/>
      </w:divBdr>
    </w:div>
    <w:div w:id="398285190">
      <w:bodyDiv w:val="1"/>
      <w:marLeft w:val="0"/>
      <w:marRight w:val="0"/>
      <w:marTop w:val="0"/>
      <w:marBottom w:val="0"/>
      <w:divBdr>
        <w:top w:val="none" w:sz="0" w:space="0" w:color="auto"/>
        <w:left w:val="none" w:sz="0" w:space="0" w:color="auto"/>
        <w:bottom w:val="none" w:sz="0" w:space="0" w:color="auto"/>
        <w:right w:val="none" w:sz="0" w:space="0" w:color="auto"/>
      </w:divBdr>
    </w:div>
    <w:div w:id="398985060">
      <w:bodyDiv w:val="1"/>
      <w:marLeft w:val="0"/>
      <w:marRight w:val="0"/>
      <w:marTop w:val="0"/>
      <w:marBottom w:val="0"/>
      <w:divBdr>
        <w:top w:val="none" w:sz="0" w:space="0" w:color="auto"/>
        <w:left w:val="none" w:sz="0" w:space="0" w:color="auto"/>
        <w:bottom w:val="none" w:sz="0" w:space="0" w:color="auto"/>
        <w:right w:val="none" w:sz="0" w:space="0" w:color="auto"/>
      </w:divBdr>
    </w:div>
    <w:div w:id="401492570">
      <w:bodyDiv w:val="1"/>
      <w:marLeft w:val="0"/>
      <w:marRight w:val="0"/>
      <w:marTop w:val="0"/>
      <w:marBottom w:val="0"/>
      <w:divBdr>
        <w:top w:val="none" w:sz="0" w:space="0" w:color="auto"/>
        <w:left w:val="none" w:sz="0" w:space="0" w:color="auto"/>
        <w:bottom w:val="none" w:sz="0" w:space="0" w:color="auto"/>
        <w:right w:val="none" w:sz="0" w:space="0" w:color="auto"/>
      </w:divBdr>
    </w:div>
    <w:div w:id="410129903">
      <w:bodyDiv w:val="1"/>
      <w:marLeft w:val="0"/>
      <w:marRight w:val="0"/>
      <w:marTop w:val="0"/>
      <w:marBottom w:val="0"/>
      <w:divBdr>
        <w:top w:val="none" w:sz="0" w:space="0" w:color="auto"/>
        <w:left w:val="none" w:sz="0" w:space="0" w:color="auto"/>
        <w:bottom w:val="none" w:sz="0" w:space="0" w:color="auto"/>
        <w:right w:val="none" w:sz="0" w:space="0" w:color="auto"/>
      </w:divBdr>
    </w:div>
    <w:div w:id="437601770">
      <w:bodyDiv w:val="1"/>
      <w:marLeft w:val="0"/>
      <w:marRight w:val="0"/>
      <w:marTop w:val="0"/>
      <w:marBottom w:val="0"/>
      <w:divBdr>
        <w:top w:val="none" w:sz="0" w:space="0" w:color="auto"/>
        <w:left w:val="none" w:sz="0" w:space="0" w:color="auto"/>
        <w:bottom w:val="none" w:sz="0" w:space="0" w:color="auto"/>
        <w:right w:val="none" w:sz="0" w:space="0" w:color="auto"/>
      </w:divBdr>
    </w:div>
    <w:div w:id="458113613">
      <w:bodyDiv w:val="1"/>
      <w:marLeft w:val="0"/>
      <w:marRight w:val="0"/>
      <w:marTop w:val="0"/>
      <w:marBottom w:val="0"/>
      <w:divBdr>
        <w:top w:val="none" w:sz="0" w:space="0" w:color="auto"/>
        <w:left w:val="none" w:sz="0" w:space="0" w:color="auto"/>
        <w:bottom w:val="none" w:sz="0" w:space="0" w:color="auto"/>
        <w:right w:val="none" w:sz="0" w:space="0" w:color="auto"/>
      </w:divBdr>
    </w:div>
    <w:div w:id="458568085">
      <w:bodyDiv w:val="1"/>
      <w:marLeft w:val="0"/>
      <w:marRight w:val="0"/>
      <w:marTop w:val="0"/>
      <w:marBottom w:val="0"/>
      <w:divBdr>
        <w:top w:val="none" w:sz="0" w:space="0" w:color="auto"/>
        <w:left w:val="none" w:sz="0" w:space="0" w:color="auto"/>
        <w:bottom w:val="none" w:sz="0" w:space="0" w:color="auto"/>
        <w:right w:val="none" w:sz="0" w:space="0" w:color="auto"/>
      </w:divBdr>
    </w:div>
    <w:div w:id="460684996">
      <w:bodyDiv w:val="1"/>
      <w:marLeft w:val="0"/>
      <w:marRight w:val="0"/>
      <w:marTop w:val="0"/>
      <w:marBottom w:val="0"/>
      <w:divBdr>
        <w:top w:val="none" w:sz="0" w:space="0" w:color="auto"/>
        <w:left w:val="none" w:sz="0" w:space="0" w:color="auto"/>
        <w:bottom w:val="none" w:sz="0" w:space="0" w:color="auto"/>
        <w:right w:val="none" w:sz="0" w:space="0" w:color="auto"/>
      </w:divBdr>
    </w:div>
    <w:div w:id="493035130">
      <w:bodyDiv w:val="1"/>
      <w:marLeft w:val="0"/>
      <w:marRight w:val="0"/>
      <w:marTop w:val="0"/>
      <w:marBottom w:val="0"/>
      <w:divBdr>
        <w:top w:val="none" w:sz="0" w:space="0" w:color="auto"/>
        <w:left w:val="none" w:sz="0" w:space="0" w:color="auto"/>
        <w:bottom w:val="none" w:sz="0" w:space="0" w:color="auto"/>
        <w:right w:val="none" w:sz="0" w:space="0" w:color="auto"/>
      </w:divBdr>
    </w:div>
    <w:div w:id="494880103">
      <w:bodyDiv w:val="1"/>
      <w:marLeft w:val="0"/>
      <w:marRight w:val="0"/>
      <w:marTop w:val="0"/>
      <w:marBottom w:val="0"/>
      <w:divBdr>
        <w:top w:val="none" w:sz="0" w:space="0" w:color="auto"/>
        <w:left w:val="none" w:sz="0" w:space="0" w:color="auto"/>
        <w:bottom w:val="none" w:sz="0" w:space="0" w:color="auto"/>
        <w:right w:val="none" w:sz="0" w:space="0" w:color="auto"/>
      </w:divBdr>
    </w:div>
    <w:div w:id="498467042">
      <w:bodyDiv w:val="1"/>
      <w:marLeft w:val="0"/>
      <w:marRight w:val="0"/>
      <w:marTop w:val="0"/>
      <w:marBottom w:val="0"/>
      <w:divBdr>
        <w:top w:val="none" w:sz="0" w:space="0" w:color="auto"/>
        <w:left w:val="none" w:sz="0" w:space="0" w:color="auto"/>
        <w:bottom w:val="none" w:sz="0" w:space="0" w:color="auto"/>
        <w:right w:val="none" w:sz="0" w:space="0" w:color="auto"/>
      </w:divBdr>
    </w:div>
    <w:div w:id="505554626">
      <w:bodyDiv w:val="1"/>
      <w:marLeft w:val="0"/>
      <w:marRight w:val="0"/>
      <w:marTop w:val="0"/>
      <w:marBottom w:val="0"/>
      <w:divBdr>
        <w:top w:val="none" w:sz="0" w:space="0" w:color="auto"/>
        <w:left w:val="none" w:sz="0" w:space="0" w:color="auto"/>
        <w:bottom w:val="none" w:sz="0" w:space="0" w:color="auto"/>
        <w:right w:val="none" w:sz="0" w:space="0" w:color="auto"/>
      </w:divBdr>
    </w:div>
    <w:div w:id="513155209">
      <w:bodyDiv w:val="1"/>
      <w:marLeft w:val="0"/>
      <w:marRight w:val="0"/>
      <w:marTop w:val="0"/>
      <w:marBottom w:val="0"/>
      <w:divBdr>
        <w:top w:val="none" w:sz="0" w:space="0" w:color="auto"/>
        <w:left w:val="none" w:sz="0" w:space="0" w:color="auto"/>
        <w:bottom w:val="none" w:sz="0" w:space="0" w:color="auto"/>
        <w:right w:val="none" w:sz="0" w:space="0" w:color="auto"/>
      </w:divBdr>
    </w:div>
    <w:div w:id="516895521">
      <w:bodyDiv w:val="1"/>
      <w:marLeft w:val="0"/>
      <w:marRight w:val="0"/>
      <w:marTop w:val="0"/>
      <w:marBottom w:val="0"/>
      <w:divBdr>
        <w:top w:val="none" w:sz="0" w:space="0" w:color="auto"/>
        <w:left w:val="none" w:sz="0" w:space="0" w:color="auto"/>
        <w:bottom w:val="none" w:sz="0" w:space="0" w:color="auto"/>
        <w:right w:val="none" w:sz="0" w:space="0" w:color="auto"/>
      </w:divBdr>
    </w:div>
    <w:div w:id="537820982">
      <w:bodyDiv w:val="1"/>
      <w:marLeft w:val="0"/>
      <w:marRight w:val="0"/>
      <w:marTop w:val="0"/>
      <w:marBottom w:val="0"/>
      <w:divBdr>
        <w:top w:val="none" w:sz="0" w:space="0" w:color="auto"/>
        <w:left w:val="none" w:sz="0" w:space="0" w:color="auto"/>
        <w:bottom w:val="none" w:sz="0" w:space="0" w:color="auto"/>
        <w:right w:val="none" w:sz="0" w:space="0" w:color="auto"/>
      </w:divBdr>
      <w:divsChild>
        <w:div w:id="1424259645">
          <w:marLeft w:val="0"/>
          <w:marRight w:val="0"/>
          <w:marTop w:val="0"/>
          <w:marBottom w:val="0"/>
          <w:divBdr>
            <w:top w:val="none" w:sz="0" w:space="0" w:color="auto"/>
            <w:left w:val="none" w:sz="0" w:space="0" w:color="auto"/>
            <w:bottom w:val="none" w:sz="0" w:space="0" w:color="auto"/>
            <w:right w:val="none" w:sz="0" w:space="0" w:color="auto"/>
          </w:divBdr>
          <w:divsChild>
            <w:div w:id="135606374">
              <w:marLeft w:val="0"/>
              <w:marRight w:val="0"/>
              <w:marTop w:val="0"/>
              <w:marBottom w:val="0"/>
              <w:divBdr>
                <w:top w:val="none" w:sz="0" w:space="0" w:color="auto"/>
                <w:left w:val="none" w:sz="0" w:space="0" w:color="auto"/>
                <w:bottom w:val="none" w:sz="0" w:space="0" w:color="auto"/>
                <w:right w:val="none" w:sz="0" w:space="0" w:color="auto"/>
              </w:divBdr>
              <w:divsChild>
                <w:div w:id="159012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354403">
      <w:bodyDiv w:val="1"/>
      <w:marLeft w:val="0"/>
      <w:marRight w:val="0"/>
      <w:marTop w:val="0"/>
      <w:marBottom w:val="0"/>
      <w:divBdr>
        <w:top w:val="none" w:sz="0" w:space="0" w:color="auto"/>
        <w:left w:val="none" w:sz="0" w:space="0" w:color="auto"/>
        <w:bottom w:val="none" w:sz="0" w:space="0" w:color="auto"/>
        <w:right w:val="none" w:sz="0" w:space="0" w:color="auto"/>
      </w:divBdr>
    </w:div>
    <w:div w:id="552933082">
      <w:bodyDiv w:val="1"/>
      <w:marLeft w:val="0"/>
      <w:marRight w:val="0"/>
      <w:marTop w:val="0"/>
      <w:marBottom w:val="0"/>
      <w:divBdr>
        <w:top w:val="none" w:sz="0" w:space="0" w:color="auto"/>
        <w:left w:val="none" w:sz="0" w:space="0" w:color="auto"/>
        <w:bottom w:val="none" w:sz="0" w:space="0" w:color="auto"/>
        <w:right w:val="none" w:sz="0" w:space="0" w:color="auto"/>
      </w:divBdr>
    </w:div>
    <w:div w:id="562908512">
      <w:bodyDiv w:val="1"/>
      <w:marLeft w:val="0"/>
      <w:marRight w:val="0"/>
      <w:marTop w:val="0"/>
      <w:marBottom w:val="0"/>
      <w:divBdr>
        <w:top w:val="none" w:sz="0" w:space="0" w:color="auto"/>
        <w:left w:val="none" w:sz="0" w:space="0" w:color="auto"/>
        <w:bottom w:val="none" w:sz="0" w:space="0" w:color="auto"/>
        <w:right w:val="none" w:sz="0" w:space="0" w:color="auto"/>
      </w:divBdr>
      <w:divsChild>
        <w:div w:id="302346993">
          <w:marLeft w:val="0"/>
          <w:marRight w:val="0"/>
          <w:marTop w:val="0"/>
          <w:marBottom w:val="0"/>
          <w:divBdr>
            <w:top w:val="none" w:sz="0" w:space="0" w:color="auto"/>
            <w:left w:val="none" w:sz="0" w:space="0" w:color="auto"/>
            <w:bottom w:val="none" w:sz="0" w:space="0" w:color="auto"/>
            <w:right w:val="none" w:sz="0" w:space="0" w:color="auto"/>
          </w:divBdr>
          <w:divsChild>
            <w:div w:id="671179937">
              <w:marLeft w:val="0"/>
              <w:marRight w:val="0"/>
              <w:marTop w:val="0"/>
              <w:marBottom w:val="0"/>
              <w:divBdr>
                <w:top w:val="none" w:sz="0" w:space="0" w:color="auto"/>
                <w:left w:val="none" w:sz="0" w:space="0" w:color="auto"/>
                <w:bottom w:val="none" w:sz="0" w:space="0" w:color="auto"/>
                <w:right w:val="none" w:sz="0" w:space="0" w:color="auto"/>
              </w:divBdr>
              <w:divsChild>
                <w:div w:id="123374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498053">
      <w:bodyDiv w:val="1"/>
      <w:marLeft w:val="0"/>
      <w:marRight w:val="0"/>
      <w:marTop w:val="0"/>
      <w:marBottom w:val="0"/>
      <w:divBdr>
        <w:top w:val="none" w:sz="0" w:space="0" w:color="auto"/>
        <w:left w:val="none" w:sz="0" w:space="0" w:color="auto"/>
        <w:bottom w:val="none" w:sz="0" w:space="0" w:color="auto"/>
        <w:right w:val="none" w:sz="0" w:space="0" w:color="auto"/>
      </w:divBdr>
    </w:div>
    <w:div w:id="579097665">
      <w:bodyDiv w:val="1"/>
      <w:marLeft w:val="0"/>
      <w:marRight w:val="0"/>
      <w:marTop w:val="0"/>
      <w:marBottom w:val="0"/>
      <w:divBdr>
        <w:top w:val="none" w:sz="0" w:space="0" w:color="auto"/>
        <w:left w:val="none" w:sz="0" w:space="0" w:color="auto"/>
        <w:bottom w:val="none" w:sz="0" w:space="0" w:color="auto"/>
        <w:right w:val="none" w:sz="0" w:space="0" w:color="auto"/>
      </w:divBdr>
    </w:div>
    <w:div w:id="581185654">
      <w:bodyDiv w:val="1"/>
      <w:marLeft w:val="0"/>
      <w:marRight w:val="0"/>
      <w:marTop w:val="0"/>
      <w:marBottom w:val="0"/>
      <w:divBdr>
        <w:top w:val="none" w:sz="0" w:space="0" w:color="auto"/>
        <w:left w:val="none" w:sz="0" w:space="0" w:color="auto"/>
        <w:bottom w:val="none" w:sz="0" w:space="0" w:color="auto"/>
        <w:right w:val="none" w:sz="0" w:space="0" w:color="auto"/>
      </w:divBdr>
    </w:div>
    <w:div w:id="602154179">
      <w:bodyDiv w:val="1"/>
      <w:marLeft w:val="0"/>
      <w:marRight w:val="0"/>
      <w:marTop w:val="0"/>
      <w:marBottom w:val="0"/>
      <w:divBdr>
        <w:top w:val="none" w:sz="0" w:space="0" w:color="auto"/>
        <w:left w:val="none" w:sz="0" w:space="0" w:color="auto"/>
        <w:bottom w:val="none" w:sz="0" w:space="0" w:color="auto"/>
        <w:right w:val="none" w:sz="0" w:space="0" w:color="auto"/>
      </w:divBdr>
    </w:div>
    <w:div w:id="626936948">
      <w:bodyDiv w:val="1"/>
      <w:marLeft w:val="0"/>
      <w:marRight w:val="0"/>
      <w:marTop w:val="0"/>
      <w:marBottom w:val="0"/>
      <w:divBdr>
        <w:top w:val="none" w:sz="0" w:space="0" w:color="auto"/>
        <w:left w:val="none" w:sz="0" w:space="0" w:color="auto"/>
        <w:bottom w:val="none" w:sz="0" w:space="0" w:color="auto"/>
        <w:right w:val="none" w:sz="0" w:space="0" w:color="auto"/>
      </w:divBdr>
    </w:div>
    <w:div w:id="638338782">
      <w:bodyDiv w:val="1"/>
      <w:marLeft w:val="0"/>
      <w:marRight w:val="0"/>
      <w:marTop w:val="0"/>
      <w:marBottom w:val="0"/>
      <w:divBdr>
        <w:top w:val="none" w:sz="0" w:space="0" w:color="auto"/>
        <w:left w:val="none" w:sz="0" w:space="0" w:color="auto"/>
        <w:bottom w:val="none" w:sz="0" w:space="0" w:color="auto"/>
        <w:right w:val="none" w:sz="0" w:space="0" w:color="auto"/>
      </w:divBdr>
    </w:div>
    <w:div w:id="639266457">
      <w:bodyDiv w:val="1"/>
      <w:marLeft w:val="0"/>
      <w:marRight w:val="0"/>
      <w:marTop w:val="0"/>
      <w:marBottom w:val="0"/>
      <w:divBdr>
        <w:top w:val="none" w:sz="0" w:space="0" w:color="auto"/>
        <w:left w:val="none" w:sz="0" w:space="0" w:color="auto"/>
        <w:bottom w:val="none" w:sz="0" w:space="0" w:color="auto"/>
        <w:right w:val="none" w:sz="0" w:space="0" w:color="auto"/>
      </w:divBdr>
    </w:div>
    <w:div w:id="643848577">
      <w:bodyDiv w:val="1"/>
      <w:marLeft w:val="0"/>
      <w:marRight w:val="0"/>
      <w:marTop w:val="0"/>
      <w:marBottom w:val="0"/>
      <w:divBdr>
        <w:top w:val="none" w:sz="0" w:space="0" w:color="auto"/>
        <w:left w:val="none" w:sz="0" w:space="0" w:color="auto"/>
        <w:bottom w:val="none" w:sz="0" w:space="0" w:color="auto"/>
        <w:right w:val="none" w:sz="0" w:space="0" w:color="auto"/>
      </w:divBdr>
      <w:divsChild>
        <w:div w:id="916595609">
          <w:marLeft w:val="0"/>
          <w:marRight w:val="0"/>
          <w:marTop w:val="0"/>
          <w:marBottom w:val="0"/>
          <w:divBdr>
            <w:top w:val="none" w:sz="0" w:space="0" w:color="auto"/>
            <w:left w:val="none" w:sz="0" w:space="0" w:color="auto"/>
            <w:bottom w:val="none" w:sz="0" w:space="0" w:color="auto"/>
            <w:right w:val="none" w:sz="0" w:space="0" w:color="auto"/>
          </w:divBdr>
          <w:divsChild>
            <w:div w:id="816383708">
              <w:marLeft w:val="0"/>
              <w:marRight w:val="0"/>
              <w:marTop w:val="0"/>
              <w:marBottom w:val="0"/>
              <w:divBdr>
                <w:top w:val="none" w:sz="0" w:space="0" w:color="auto"/>
                <w:left w:val="none" w:sz="0" w:space="0" w:color="auto"/>
                <w:bottom w:val="none" w:sz="0" w:space="0" w:color="auto"/>
                <w:right w:val="none" w:sz="0" w:space="0" w:color="auto"/>
              </w:divBdr>
              <w:divsChild>
                <w:div w:id="177393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97408">
      <w:bodyDiv w:val="1"/>
      <w:marLeft w:val="0"/>
      <w:marRight w:val="0"/>
      <w:marTop w:val="0"/>
      <w:marBottom w:val="0"/>
      <w:divBdr>
        <w:top w:val="none" w:sz="0" w:space="0" w:color="auto"/>
        <w:left w:val="none" w:sz="0" w:space="0" w:color="auto"/>
        <w:bottom w:val="none" w:sz="0" w:space="0" w:color="auto"/>
        <w:right w:val="none" w:sz="0" w:space="0" w:color="auto"/>
      </w:divBdr>
    </w:div>
    <w:div w:id="662467516">
      <w:bodyDiv w:val="1"/>
      <w:marLeft w:val="0"/>
      <w:marRight w:val="0"/>
      <w:marTop w:val="0"/>
      <w:marBottom w:val="0"/>
      <w:divBdr>
        <w:top w:val="none" w:sz="0" w:space="0" w:color="auto"/>
        <w:left w:val="none" w:sz="0" w:space="0" w:color="auto"/>
        <w:bottom w:val="none" w:sz="0" w:space="0" w:color="auto"/>
        <w:right w:val="none" w:sz="0" w:space="0" w:color="auto"/>
      </w:divBdr>
    </w:div>
    <w:div w:id="681855520">
      <w:bodyDiv w:val="1"/>
      <w:marLeft w:val="0"/>
      <w:marRight w:val="0"/>
      <w:marTop w:val="0"/>
      <w:marBottom w:val="0"/>
      <w:divBdr>
        <w:top w:val="none" w:sz="0" w:space="0" w:color="auto"/>
        <w:left w:val="none" w:sz="0" w:space="0" w:color="auto"/>
        <w:bottom w:val="none" w:sz="0" w:space="0" w:color="auto"/>
        <w:right w:val="none" w:sz="0" w:space="0" w:color="auto"/>
      </w:divBdr>
    </w:div>
    <w:div w:id="683167688">
      <w:bodyDiv w:val="1"/>
      <w:marLeft w:val="0"/>
      <w:marRight w:val="0"/>
      <w:marTop w:val="0"/>
      <w:marBottom w:val="0"/>
      <w:divBdr>
        <w:top w:val="none" w:sz="0" w:space="0" w:color="auto"/>
        <w:left w:val="none" w:sz="0" w:space="0" w:color="auto"/>
        <w:bottom w:val="none" w:sz="0" w:space="0" w:color="auto"/>
        <w:right w:val="none" w:sz="0" w:space="0" w:color="auto"/>
      </w:divBdr>
    </w:div>
    <w:div w:id="696740297">
      <w:bodyDiv w:val="1"/>
      <w:marLeft w:val="0"/>
      <w:marRight w:val="0"/>
      <w:marTop w:val="0"/>
      <w:marBottom w:val="0"/>
      <w:divBdr>
        <w:top w:val="none" w:sz="0" w:space="0" w:color="auto"/>
        <w:left w:val="none" w:sz="0" w:space="0" w:color="auto"/>
        <w:bottom w:val="none" w:sz="0" w:space="0" w:color="auto"/>
        <w:right w:val="none" w:sz="0" w:space="0" w:color="auto"/>
      </w:divBdr>
    </w:div>
    <w:div w:id="739716009">
      <w:bodyDiv w:val="1"/>
      <w:marLeft w:val="0"/>
      <w:marRight w:val="0"/>
      <w:marTop w:val="0"/>
      <w:marBottom w:val="0"/>
      <w:divBdr>
        <w:top w:val="none" w:sz="0" w:space="0" w:color="auto"/>
        <w:left w:val="none" w:sz="0" w:space="0" w:color="auto"/>
        <w:bottom w:val="none" w:sz="0" w:space="0" w:color="auto"/>
        <w:right w:val="none" w:sz="0" w:space="0" w:color="auto"/>
      </w:divBdr>
    </w:div>
    <w:div w:id="756555633">
      <w:bodyDiv w:val="1"/>
      <w:marLeft w:val="0"/>
      <w:marRight w:val="0"/>
      <w:marTop w:val="0"/>
      <w:marBottom w:val="0"/>
      <w:divBdr>
        <w:top w:val="none" w:sz="0" w:space="0" w:color="auto"/>
        <w:left w:val="none" w:sz="0" w:space="0" w:color="auto"/>
        <w:bottom w:val="none" w:sz="0" w:space="0" w:color="auto"/>
        <w:right w:val="none" w:sz="0" w:space="0" w:color="auto"/>
      </w:divBdr>
    </w:div>
    <w:div w:id="761336560">
      <w:bodyDiv w:val="1"/>
      <w:marLeft w:val="0"/>
      <w:marRight w:val="0"/>
      <w:marTop w:val="0"/>
      <w:marBottom w:val="0"/>
      <w:divBdr>
        <w:top w:val="none" w:sz="0" w:space="0" w:color="auto"/>
        <w:left w:val="none" w:sz="0" w:space="0" w:color="auto"/>
        <w:bottom w:val="none" w:sz="0" w:space="0" w:color="auto"/>
        <w:right w:val="none" w:sz="0" w:space="0" w:color="auto"/>
      </w:divBdr>
    </w:div>
    <w:div w:id="769664011">
      <w:bodyDiv w:val="1"/>
      <w:marLeft w:val="0"/>
      <w:marRight w:val="0"/>
      <w:marTop w:val="0"/>
      <w:marBottom w:val="0"/>
      <w:divBdr>
        <w:top w:val="none" w:sz="0" w:space="0" w:color="auto"/>
        <w:left w:val="none" w:sz="0" w:space="0" w:color="auto"/>
        <w:bottom w:val="none" w:sz="0" w:space="0" w:color="auto"/>
        <w:right w:val="none" w:sz="0" w:space="0" w:color="auto"/>
      </w:divBdr>
    </w:div>
    <w:div w:id="773984704">
      <w:bodyDiv w:val="1"/>
      <w:marLeft w:val="0"/>
      <w:marRight w:val="0"/>
      <w:marTop w:val="0"/>
      <w:marBottom w:val="0"/>
      <w:divBdr>
        <w:top w:val="none" w:sz="0" w:space="0" w:color="auto"/>
        <w:left w:val="none" w:sz="0" w:space="0" w:color="auto"/>
        <w:bottom w:val="none" w:sz="0" w:space="0" w:color="auto"/>
        <w:right w:val="none" w:sz="0" w:space="0" w:color="auto"/>
      </w:divBdr>
    </w:div>
    <w:div w:id="787746251">
      <w:bodyDiv w:val="1"/>
      <w:marLeft w:val="0"/>
      <w:marRight w:val="0"/>
      <w:marTop w:val="0"/>
      <w:marBottom w:val="0"/>
      <w:divBdr>
        <w:top w:val="none" w:sz="0" w:space="0" w:color="auto"/>
        <w:left w:val="none" w:sz="0" w:space="0" w:color="auto"/>
        <w:bottom w:val="none" w:sz="0" w:space="0" w:color="auto"/>
        <w:right w:val="none" w:sz="0" w:space="0" w:color="auto"/>
      </w:divBdr>
    </w:div>
    <w:div w:id="824129253">
      <w:bodyDiv w:val="1"/>
      <w:marLeft w:val="0"/>
      <w:marRight w:val="0"/>
      <w:marTop w:val="0"/>
      <w:marBottom w:val="0"/>
      <w:divBdr>
        <w:top w:val="none" w:sz="0" w:space="0" w:color="auto"/>
        <w:left w:val="none" w:sz="0" w:space="0" w:color="auto"/>
        <w:bottom w:val="none" w:sz="0" w:space="0" w:color="auto"/>
        <w:right w:val="none" w:sz="0" w:space="0" w:color="auto"/>
      </w:divBdr>
    </w:div>
    <w:div w:id="834568141">
      <w:bodyDiv w:val="1"/>
      <w:marLeft w:val="0"/>
      <w:marRight w:val="0"/>
      <w:marTop w:val="0"/>
      <w:marBottom w:val="0"/>
      <w:divBdr>
        <w:top w:val="none" w:sz="0" w:space="0" w:color="auto"/>
        <w:left w:val="none" w:sz="0" w:space="0" w:color="auto"/>
        <w:bottom w:val="none" w:sz="0" w:space="0" w:color="auto"/>
        <w:right w:val="none" w:sz="0" w:space="0" w:color="auto"/>
      </w:divBdr>
    </w:div>
    <w:div w:id="839123936">
      <w:bodyDiv w:val="1"/>
      <w:marLeft w:val="0"/>
      <w:marRight w:val="0"/>
      <w:marTop w:val="0"/>
      <w:marBottom w:val="0"/>
      <w:divBdr>
        <w:top w:val="none" w:sz="0" w:space="0" w:color="auto"/>
        <w:left w:val="none" w:sz="0" w:space="0" w:color="auto"/>
        <w:bottom w:val="none" w:sz="0" w:space="0" w:color="auto"/>
        <w:right w:val="none" w:sz="0" w:space="0" w:color="auto"/>
      </w:divBdr>
    </w:div>
    <w:div w:id="841629971">
      <w:bodyDiv w:val="1"/>
      <w:marLeft w:val="0"/>
      <w:marRight w:val="0"/>
      <w:marTop w:val="0"/>
      <w:marBottom w:val="0"/>
      <w:divBdr>
        <w:top w:val="none" w:sz="0" w:space="0" w:color="auto"/>
        <w:left w:val="none" w:sz="0" w:space="0" w:color="auto"/>
        <w:bottom w:val="none" w:sz="0" w:space="0" w:color="auto"/>
        <w:right w:val="none" w:sz="0" w:space="0" w:color="auto"/>
      </w:divBdr>
    </w:div>
    <w:div w:id="847252436">
      <w:bodyDiv w:val="1"/>
      <w:marLeft w:val="0"/>
      <w:marRight w:val="0"/>
      <w:marTop w:val="0"/>
      <w:marBottom w:val="0"/>
      <w:divBdr>
        <w:top w:val="none" w:sz="0" w:space="0" w:color="auto"/>
        <w:left w:val="none" w:sz="0" w:space="0" w:color="auto"/>
        <w:bottom w:val="none" w:sz="0" w:space="0" w:color="auto"/>
        <w:right w:val="none" w:sz="0" w:space="0" w:color="auto"/>
      </w:divBdr>
    </w:div>
    <w:div w:id="858205753">
      <w:bodyDiv w:val="1"/>
      <w:marLeft w:val="0"/>
      <w:marRight w:val="0"/>
      <w:marTop w:val="0"/>
      <w:marBottom w:val="0"/>
      <w:divBdr>
        <w:top w:val="none" w:sz="0" w:space="0" w:color="auto"/>
        <w:left w:val="none" w:sz="0" w:space="0" w:color="auto"/>
        <w:bottom w:val="none" w:sz="0" w:space="0" w:color="auto"/>
        <w:right w:val="none" w:sz="0" w:space="0" w:color="auto"/>
      </w:divBdr>
    </w:div>
    <w:div w:id="861018488">
      <w:bodyDiv w:val="1"/>
      <w:marLeft w:val="0"/>
      <w:marRight w:val="0"/>
      <w:marTop w:val="0"/>
      <w:marBottom w:val="0"/>
      <w:divBdr>
        <w:top w:val="none" w:sz="0" w:space="0" w:color="auto"/>
        <w:left w:val="none" w:sz="0" w:space="0" w:color="auto"/>
        <w:bottom w:val="none" w:sz="0" w:space="0" w:color="auto"/>
        <w:right w:val="none" w:sz="0" w:space="0" w:color="auto"/>
      </w:divBdr>
    </w:div>
    <w:div w:id="862858983">
      <w:bodyDiv w:val="1"/>
      <w:marLeft w:val="0"/>
      <w:marRight w:val="0"/>
      <w:marTop w:val="0"/>
      <w:marBottom w:val="0"/>
      <w:divBdr>
        <w:top w:val="none" w:sz="0" w:space="0" w:color="auto"/>
        <w:left w:val="none" w:sz="0" w:space="0" w:color="auto"/>
        <w:bottom w:val="none" w:sz="0" w:space="0" w:color="auto"/>
        <w:right w:val="none" w:sz="0" w:space="0" w:color="auto"/>
      </w:divBdr>
    </w:div>
    <w:div w:id="873081059">
      <w:bodyDiv w:val="1"/>
      <w:marLeft w:val="0"/>
      <w:marRight w:val="0"/>
      <w:marTop w:val="0"/>
      <w:marBottom w:val="0"/>
      <w:divBdr>
        <w:top w:val="none" w:sz="0" w:space="0" w:color="auto"/>
        <w:left w:val="none" w:sz="0" w:space="0" w:color="auto"/>
        <w:bottom w:val="none" w:sz="0" w:space="0" w:color="auto"/>
        <w:right w:val="none" w:sz="0" w:space="0" w:color="auto"/>
      </w:divBdr>
      <w:divsChild>
        <w:div w:id="1723864931">
          <w:marLeft w:val="0"/>
          <w:marRight w:val="0"/>
          <w:marTop w:val="0"/>
          <w:marBottom w:val="0"/>
          <w:divBdr>
            <w:top w:val="none" w:sz="0" w:space="0" w:color="auto"/>
            <w:left w:val="none" w:sz="0" w:space="0" w:color="auto"/>
            <w:bottom w:val="none" w:sz="0" w:space="0" w:color="auto"/>
            <w:right w:val="none" w:sz="0" w:space="0" w:color="auto"/>
          </w:divBdr>
          <w:divsChild>
            <w:div w:id="1382947321">
              <w:marLeft w:val="0"/>
              <w:marRight w:val="0"/>
              <w:marTop w:val="0"/>
              <w:marBottom w:val="0"/>
              <w:divBdr>
                <w:top w:val="none" w:sz="0" w:space="0" w:color="auto"/>
                <w:left w:val="none" w:sz="0" w:space="0" w:color="auto"/>
                <w:bottom w:val="none" w:sz="0" w:space="0" w:color="auto"/>
                <w:right w:val="none" w:sz="0" w:space="0" w:color="auto"/>
              </w:divBdr>
              <w:divsChild>
                <w:div w:id="1704791994">
                  <w:marLeft w:val="0"/>
                  <w:marRight w:val="0"/>
                  <w:marTop w:val="0"/>
                  <w:marBottom w:val="0"/>
                  <w:divBdr>
                    <w:top w:val="none" w:sz="0" w:space="0" w:color="auto"/>
                    <w:left w:val="none" w:sz="0" w:space="0" w:color="auto"/>
                    <w:bottom w:val="none" w:sz="0" w:space="0" w:color="auto"/>
                    <w:right w:val="none" w:sz="0" w:space="0" w:color="auto"/>
                  </w:divBdr>
                  <w:divsChild>
                    <w:div w:id="57871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813185">
      <w:bodyDiv w:val="1"/>
      <w:marLeft w:val="0"/>
      <w:marRight w:val="0"/>
      <w:marTop w:val="0"/>
      <w:marBottom w:val="0"/>
      <w:divBdr>
        <w:top w:val="none" w:sz="0" w:space="0" w:color="auto"/>
        <w:left w:val="none" w:sz="0" w:space="0" w:color="auto"/>
        <w:bottom w:val="none" w:sz="0" w:space="0" w:color="auto"/>
        <w:right w:val="none" w:sz="0" w:space="0" w:color="auto"/>
      </w:divBdr>
    </w:div>
    <w:div w:id="898058074">
      <w:bodyDiv w:val="1"/>
      <w:marLeft w:val="0"/>
      <w:marRight w:val="0"/>
      <w:marTop w:val="0"/>
      <w:marBottom w:val="0"/>
      <w:divBdr>
        <w:top w:val="none" w:sz="0" w:space="0" w:color="auto"/>
        <w:left w:val="none" w:sz="0" w:space="0" w:color="auto"/>
        <w:bottom w:val="none" w:sz="0" w:space="0" w:color="auto"/>
        <w:right w:val="none" w:sz="0" w:space="0" w:color="auto"/>
      </w:divBdr>
    </w:div>
    <w:div w:id="917792071">
      <w:bodyDiv w:val="1"/>
      <w:marLeft w:val="0"/>
      <w:marRight w:val="0"/>
      <w:marTop w:val="0"/>
      <w:marBottom w:val="0"/>
      <w:divBdr>
        <w:top w:val="none" w:sz="0" w:space="0" w:color="auto"/>
        <w:left w:val="none" w:sz="0" w:space="0" w:color="auto"/>
        <w:bottom w:val="none" w:sz="0" w:space="0" w:color="auto"/>
        <w:right w:val="none" w:sz="0" w:space="0" w:color="auto"/>
      </w:divBdr>
    </w:div>
    <w:div w:id="933132379">
      <w:bodyDiv w:val="1"/>
      <w:marLeft w:val="0"/>
      <w:marRight w:val="0"/>
      <w:marTop w:val="0"/>
      <w:marBottom w:val="0"/>
      <w:divBdr>
        <w:top w:val="none" w:sz="0" w:space="0" w:color="auto"/>
        <w:left w:val="none" w:sz="0" w:space="0" w:color="auto"/>
        <w:bottom w:val="none" w:sz="0" w:space="0" w:color="auto"/>
        <w:right w:val="none" w:sz="0" w:space="0" w:color="auto"/>
      </w:divBdr>
    </w:div>
    <w:div w:id="941260145">
      <w:bodyDiv w:val="1"/>
      <w:marLeft w:val="0"/>
      <w:marRight w:val="0"/>
      <w:marTop w:val="0"/>
      <w:marBottom w:val="0"/>
      <w:divBdr>
        <w:top w:val="none" w:sz="0" w:space="0" w:color="auto"/>
        <w:left w:val="none" w:sz="0" w:space="0" w:color="auto"/>
        <w:bottom w:val="none" w:sz="0" w:space="0" w:color="auto"/>
        <w:right w:val="none" w:sz="0" w:space="0" w:color="auto"/>
      </w:divBdr>
    </w:div>
    <w:div w:id="947204305">
      <w:bodyDiv w:val="1"/>
      <w:marLeft w:val="0"/>
      <w:marRight w:val="0"/>
      <w:marTop w:val="0"/>
      <w:marBottom w:val="0"/>
      <w:divBdr>
        <w:top w:val="none" w:sz="0" w:space="0" w:color="auto"/>
        <w:left w:val="none" w:sz="0" w:space="0" w:color="auto"/>
        <w:bottom w:val="none" w:sz="0" w:space="0" w:color="auto"/>
        <w:right w:val="none" w:sz="0" w:space="0" w:color="auto"/>
      </w:divBdr>
    </w:div>
    <w:div w:id="948853108">
      <w:bodyDiv w:val="1"/>
      <w:marLeft w:val="0"/>
      <w:marRight w:val="0"/>
      <w:marTop w:val="0"/>
      <w:marBottom w:val="0"/>
      <w:divBdr>
        <w:top w:val="none" w:sz="0" w:space="0" w:color="auto"/>
        <w:left w:val="none" w:sz="0" w:space="0" w:color="auto"/>
        <w:bottom w:val="none" w:sz="0" w:space="0" w:color="auto"/>
        <w:right w:val="none" w:sz="0" w:space="0" w:color="auto"/>
      </w:divBdr>
    </w:div>
    <w:div w:id="958799643">
      <w:bodyDiv w:val="1"/>
      <w:marLeft w:val="0"/>
      <w:marRight w:val="0"/>
      <w:marTop w:val="0"/>
      <w:marBottom w:val="0"/>
      <w:divBdr>
        <w:top w:val="none" w:sz="0" w:space="0" w:color="auto"/>
        <w:left w:val="none" w:sz="0" w:space="0" w:color="auto"/>
        <w:bottom w:val="none" w:sz="0" w:space="0" w:color="auto"/>
        <w:right w:val="none" w:sz="0" w:space="0" w:color="auto"/>
      </w:divBdr>
    </w:div>
    <w:div w:id="964122045">
      <w:bodyDiv w:val="1"/>
      <w:marLeft w:val="0"/>
      <w:marRight w:val="0"/>
      <w:marTop w:val="0"/>
      <w:marBottom w:val="0"/>
      <w:divBdr>
        <w:top w:val="none" w:sz="0" w:space="0" w:color="auto"/>
        <w:left w:val="none" w:sz="0" w:space="0" w:color="auto"/>
        <w:bottom w:val="none" w:sz="0" w:space="0" w:color="auto"/>
        <w:right w:val="none" w:sz="0" w:space="0" w:color="auto"/>
      </w:divBdr>
    </w:div>
    <w:div w:id="967131336">
      <w:bodyDiv w:val="1"/>
      <w:marLeft w:val="0"/>
      <w:marRight w:val="0"/>
      <w:marTop w:val="0"/>
      <w:marBottom w:val="0"/>
      <w:divBdr>
        <w:top w:val="none" w:sz="0" w:space="0" w:color="auto"/>
        <w:left w:val="none" w:sz="0" w:space="0" w:color="auto"/>
        <w:bottom w:val="none" w:sz="0" w:space="0" w:color="auto"/>
        <w:right w:val="none" w:sz="0" w:space="0" w:color="auto"/>
      </w:divBdr>
    </w:div>
    <w:div w:id="974993060">
      <w:bodyDiv w:val="1"/>
      <w:marLeft w:val="0"/>
      <w:marRight w:val="0"/>
      <w:marTop w:val="0"/>
      <w:marBottom w:val="0"/>
      <w:divBdr>
        <w:top w:val="none" w:sz="0" w:space="0" w:color="auto"/>
        <w:left w:val="none" w:sz="0" w:space="0" w:color="auto"/>
        <w:bottom w:val="none" w:sz="0" w:space="0" w:color="auto"/>
        <w:right w:val="none" w:sz="0" w:space="0" w:color="auto"/>
      </w:divBdr>
    </w:div>
    <w:div w:id="978219553">
      <w:bodyDiv w:val="1"/>
      <w:marLeft w:val="0"/>
      <w:marRight w:val="0"/>
      <w:marTop w:val="0"/>
      <w:marBottom w:val="0"/>
      <w:divBdr>
        <w:top w:val="none" w:sz="0" w:space="0" w:color="auto"/>
        <w:left w:val="none" w:sz="0" w:space="0" w:color="auto"/>
        <w:bottom w:val="none" w:sz="0" w:space="0" w:color="auto"/>
        <w:right w:val="none" w:sz="0" w:space="0" w:color="auto"/>
      </w:divBdr>
    </w:div>
    <w:div w:id="979652798">
      <w:bodyDiv w:val="1"/>
      <w:marLeft w:val="0"/>
      <w:marRight w:val="0"/>
      <w:marTop w:val="0"/>
      <w:marBottom w:val="0"/>
      <w:divBdr>
        <w:top w:val="none" w:sz="0" w:space="0" w:color="auto"/>
        <w:left w:val="none" w:sz="0" w:space="0" w:color="auto"/>
        <w:bottom w:val="none" w:sz="0" w:space="0" w:color="auto"/>
        <w:right w:val="none" w:sz="0" w:space="0" w:color="auto"/>
      </w:divBdr>
    </w:div>
    <w:div w:id="979724710">
      <w:bodyDiv w:val="1"/>
      <w:marLeft w:val="0"/>
      <w:marRight w:val="0"/>
      <w:marTop w:val="0"/>
      <w:marBottom w:val="0"/>
      <w:divBdr>
        <w:top w:val="none" w:sz="0" w:space="0" w:color="auto"/>
        <w:left w:val="none" w:sz="0" w:space="0" w:color="auto"/>
        <w:bottom w:val="none" w:sz="0" w:space="0" w:color="auto"/>
        <w:right w:val="none" w:sz="0" w:space="0" w:color="auto"/>
      </w:divBdr>
    </w:div>
    <w:div w:id="988821804">
      <w:bodyDiv w:val="1"/>
      <w:marLeft w:val="0"/>
      <w:marRight w:val="0"/>
      <w:marTop w:val="0"/>
      <w:marBottom w:val="0"/>
      <w:divBdr>
        <w:top w:val="none" w:sz="0" w:space="0" w:color="auto"/>
        <w:left w:val="none" w:sz="0" w:space="0" w:color="auto"/>
        <w:bottom w:val="none" w:sz="0" w:space="0" w:color="auto"/>
        <w:right w:val="none" w:sz="0" w:space="0" w:color="auto"/>
      </w:divBdr>
    </w:div>
    <w:div w:id="1008867052">
      <w:bodyDiv w:val="1"/>
      <w:marLeft w:val="0"/>
      <w:marRight w:val="0"/>
      <w:marTop w:val="0"/>
      <w:marBottom w:val="0"/>
      <w:divBdr>
        <w:top w:val="none" w:sz="0" w:space="0" w:color="auto"/>
        <w:left w:val="none" w:sz="0" w:space="0" w:color="auto"/>
        <w:bottom w:val="none" w:sz="0" w:space="0" w:color="auto"/>
        <w:right w:val="none" w:sz="0" w:space="0" w:color="auto"/>
      </w:divBdr>
    </w:div>
    <w:div w:id="1011568966">
      <w:bodyDiv w:val="1"/>
      <w:marLeft w:val="0"/>
      <w:marRight w:val="0"/>
      <w:marTop w:val="0"/>
      <w:marBottom w:val="0"/>
      <w:divBdr>
        <w:top w:val="none" w:sz="0" w:space="0" w:color="auto"/>
        <w:left w:val="none" w:sz="0" w:space="0" w:color="auto"/>
        <w:bottom w:val="none" w:sz="0" w:space="0" w:color="auto"/>
        <w:right w:val="none" w:sz="0" w:space="0" w:color="auto"/>
      </w:divBdr>
    </w:div>
    <w:div w:id="1013611356">
      <w:bodyDiv w:val="1"/>
      <w:marLeft w:val="0"/>
      <w:marRight w:val="0"/>
      <w:marTop w:val="0"/>
      <w:marBottom w:val="0"/>
      <w:divBdr>
        <w:top w:val="none" w:sz="0" w:space="0" w:color="auto"/>
        <w:left w:val="none" w:sz="0" w:space="0" w:color="auto"/>
        <w:bottom w:val="none" w:sz="0" w:space="0" w:color="auto"/>
        <w:right w:val="none" w:sz="0" w:space="0" w:color="auto"/>
      </w:divBdr>
    </w:div>
    <w:div w:id="1026056865">
      <w:bodyDiv w:val="1"/>
      <w:marLeft w:val="0"/>
      <w:marRight w:val="0"/>
      <w:marTop w:val="0"/>
      <w:marBottom w:val="0"/>
      <w:divBdr>
        <w:top w:val="none" w:sz="0" w:space="0" w:color="auto"/>
        <w:left w:val="none" w:sz="0" w:space="0" w:color="auto"/>
        <w:bottom w:val="none" w:sz="0" w:space="0" w:color="auto"/>
        <w:right w:val="none" w:sz="0" w:space="0" w:color="auto"/>
      </w:divBdr>
    </w:div>
    <w:div w:id="1049644270">
      <w:bodyDiv w:val="1"/>
      <w:marLeft w:val="0"/>
      <w:marRight w:val="0"/>
      <w:marTop w:val="0"/>
      <w:marBottom w:val="0"/>
      <w:divBdr>
        <w:top w:val="none" w:sz="0" w:space="0" w:color="auto"/>
        <w:left w:val="none" w:sz="0" w:space="0" w:color="auto"/>
        <w:bottom w:val="none" w:sz="0" w:space="0" w:color="auto"/>
        <w:right w:val="none" w:sz="0" w:space="0" w:color="auto"/>
      </w:divBdr>
    </w:div>
    <w:div w:id="1053697090">
      <w:bodyDiv w:val="1"/>
      <w:marLeft w:val="0"/>
      <w:marRight w:val="0"/>
      <w:marTop w:val="0"/>
      <w:marBottom w:val="0"/>
      <w:divBdr>
        <w:top w:val="none" w:sz="0" w:space="0" w:color="auto"/>
        <w:left w:val="none" w:sz="0" w:space="0" w:color="auto"/>
        <w:bottom w:val="none" w:sz="0" w:space="0" w:color="auto"/>
        <w:right w:val="none" w:sz="0" w:space="0" w:color="auto"/>
      </w:divBdr>
    </w:div>
    <w:div w:id="1063866252">
      <w:bodyDiv w:val="1"/>
      <w:marLeft w:val="0"/>
      <w:marRight w:val="0"/>
      <w:marTop w:val="0"/>
      <w:marBottom w:val="0"/>
      <w:divBdr>
        <w:top w:val="none" w:sz="0" w:space="0" w:color="auto"/>
        <w:left w:val="none" w:sz="0" w:space="0" w:color="auto"/>
        <w:bottom w:val="none" w:sz="0" w:space="0" w:color="auto"/>
        <w:right w:val="none" w:sz="0" w:space="0" w:color="auto"/>
      </w:divBdr>
    </w:div>
    <w:div w:id="1069690300">
      <w:bodyDiv w:val="1"/>
      <w:marLeft w:val="0"/>
      <w:marRight w:val="0"/>
      <w:marTop w:val="0"/>
      <w:marBottom w:val="0"/>
      <w:divBdr>
        <w:top w:val="none" w:sz="0" w:space="0" w:color="auto"/>
        <w:left w:val="none" w:sz="0" w:space="0" w:color="auto"/>
        <w:bottom w:val="none" w:sz="0" w:space="0" w:color="auto"/>
        <w:right w:val="none" w:sz="0" w:space="0" w:color="auto"/>
      </w:divBdr>
    </w:div>
    <w:div w:id="1078555141">
      <w:bodyDiv w:val="1"/>
      <w:marLeft w:val="0"/>
      <w:marRight w:val="0"/>
      <w:marTop w:val="0"/>
      <w:marBottom w:val="0"/>
      <w:divBdr>
        <w:top w:val="none" w:sz="0" w:space="0" w:color="auto"/>
        <w:left w:val="none" w:sz="0" w:space="0" w:color="auto"/>
        <w:bottom w:val="none" w:sz="0" w:space="0" w:color="auto"/>
        <w:right w:val="none" w:sz="0" w:space="0" w:color="auto"/>
      </w:divBdr>
    </w:div>
    <w:div w:id="1089421866">
      <w:bodyDiv w:val="1"/>
      <w:marLeft w:val="0"/>
      <w:marRight w:val="0"/>
      <w:marTop w:val="0"/>
      <w:marBottom w:val="0"/>
      <w:divBdr>
        <w:top w:val="none" w:sz="0" w:space="0" w:color="auto"/>
        <w:left w:val="none" w:sz="0" w:space="0" w:color="auto"/>
        <w:bottom w:val="none" w:sz="0" w:space="0" w:color="auto"/>
        <w:right w:val="none" w:sz="0" w:space="0" w:color="auto"/>
      </w:divBdr>
      <w:divsChild>
        <w:div w:id="1703092975">
          <w:marLeft w:val="0"/>
          <w:marRight w:val="0"/>
          <w:marTop w:val="0"/>
          <w:marBottom w:val="0"/>
          <w:divBdr>
            <w:top w:val="none" w:sz="0" w:space="0" w:color="auto"/>
            <w:left w:val="none" w:sz="0" w:space="0" w:color="auto"/>
            <w:bottom w:val="none" w:sz="0" w:space="0" w:color="auto"/>
            <w:right w:val="none" w:sz="0" w:space="0" w:color="auto"/>
          </w:divBdr>
          <w:divsChild>
            <w:div w:id="1611858887">
              <w:marLeft w:val="0"/>
              <w:marRight w:val="0"/>
              <w:marTop w:val="0"/>
              <w:marBottom w:val="0"/>
              <w:divBdr>
                <w:top w:val="none" w:sz="0" w:space="0" w:color="auto"/>
                <w:left w:val="none" w:sz="0" w:space="0" w:color="auto"/>
                <w:bottom w:val="none" w:sz="0" w:space="0" w:color="auto"/>
                <w:right w:val="none" w:sz="0" w:space="0" w:color="auto"/>
              </w:divBdr>
              <w:divsChild>
                <w:div w:id="53681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158542">
      <w:bodyDiv w:val="1"/>
      <w:marLeft w:val="0"/>
      <w:marRight w:val="0"/>
      <w:marTop w:val="0"/>
      <w:marBottom w:val="0"/>
      <w:divBdr>
        <w:top w:val="none" w:sz="0" w:space="0" w:color="auto"/>
        <w:left w:val="none" w:sz="0" w:space="0" w:color="auto"/>
        <w:bottom w:val="none" w:sz="0" w:space="0" w:color="auto"/>
        <w:right w:val="none" w:sz="0" w:space="0" w:color="auto"/>
      </w:divBdr>
    </w:div>
    <w:div w:id="1125008244">
      <w:bodyDiv w:val="1"/>
      <w:marLeft w:val="0"/>
      <w:marRight w:val="0"/>
      <w:marTop w:val="0"/>
      <w:marBottom w:val="0"/>
      <w:divBdr>
        <w:top w:val="none" w:sz="0" w:space="0" w:color="auto"/>
        <w:left w:val="none" w:sz="0" w:space="0" w:color="auto"/>
        <w:bottom w:val="none" w:sz="0" w:space="0" w:color="auto"/>
        <w:right w:val="none" w:sz="0" w:space="0" w:color="auto"/>
      </w:divBdr>
    </w:div>
    <w:div w:id="1128166343">
      <w:bodyDiv w:val="1"/>
      <w:marLeft w:val="0"/>
      <w:marRight w:val="0"/>
      <w:marTop w:val="0"/>
      <w:marBottom w:val="0"/>
      <w:divBdr>
        <w:top w:val="none" w:sz="0" w:space="0" w:color="auto"/>
        <w:left w:val="none" w:sz="0" w:space="0" w:color="auto"/>
        <w:bottom w:val="none" w:sz="0" w:space="0" w:color="auto"/>
        <w:right w:val="none" w:sz="0" w:space="0" w:color="auto"/>
      </w:divBdr>
    </w:div>
    <w:div w:id="1151097313">
      <w:bodyDiv w:val="1"/>
      <w:marLeft w:val="0"/>
      <w:marRight w:val="0"/>
      <w:marTop w:val="0"/>
      <w:marBottom w:val="0"/>
      <w:divBdr>
        <w:top w:val="none" w:sz="0" w:space="0" w:color="auto"/>
        <w:left w:val="none" w:sz="0" w:space="0" w:color="auto"/>
        <w:bottom w:val="none" w:sz="0" w:space="0" w:color="auto"/>
        <w:right w:val="none" w:sz="0" w:space="0" w:color="auto"/>
      </w:divBdr>
    </w:div>
    <w:div w:id="1159807555">
      <w:bodyDiv w:val="1"/>
      <w:marLeft w:val="0"/>
      <w:marRight w:val="0"/>
      <w:marTop w:val="0"/>
      <w:marBottom w:val="0"/>
      <w:divBdr>
        <w:top w:val="none" w:sz="0" w:space="0" w:color="auto"/>
        <w:left w:val="none" w:sz="0" w:space="0" w:color="auto"/>
        <w:bottom w:val="none" w:sz="0" w:space="0" w:color="auto"/>
        <w:right w:val="none" w:sz="0" w:space="0" w:color="auto"/>
      </w:divBdr>
    </w:div>
    <w:div w:id="1164934645">
      <w:bodyDiv w:val="1"/>
      <w:marLeft w:val="0"/>
      <w:marRight w:val="0"/>
      <w:marTop w:val="0"/>
      <w:marBottom w:val="0"/>
      <w:divBdr>
        <w:top w:val="none" w:sz="0" w:space="0" w:color="auto"/>
        <w:left w:val="none" w:sz="0" w:space="0" w:color="auto"/>
        <w:bottom w:val="none" w:sz="0" w:space="0" w:color="auto"/>
        <w:right w:val="none" w:sz="0" w:space="0" w:color="auto"/>
      </w:divBdr>
    </w:div>
    <w:div w:id="1166629985">
      <w:bodyDiv w:val="1"/>
      <w:marLeft w:val="0"/>
      <w:marRight w:val="0"/>
      <w:marTop w:val="0"/>
      <w:marBottom w:val="0"/>
      <w:divBdr>
        <w:top w:val="none" w:sz="0" w:space="0" w:color="auto"/>
        <w:left w:val="none" w:sz="0" w:space="0" w:color="auto"/>
        <w:bottom w:val="none" w:sz="0" w:space="0" w:color="auto"/>
        <w:right w:val="none" w:sz="0" w:space="0" w:color="auto"/>
      </w:divBdr>
    </w:div>
    <w:div w:id="1169297892">
      <w:bodyDiv w:val="1"/>
      <w:marLeft w:val="0"/>
      <w:marRight w:val="0"/>
      <w:marTop w:val="0"/>
      <w:marBottom w:val="0"/>
      <w:divBdr>
        <w:top w:val="none" w:sz="0" w:space="0" w:color="auto"/>
        <w:left w:val="none" w:sz="0" w:space="0" w:color="auto"/>
        <w:bottom w:val="none" w:sz="0" w:space="0" w:color="auto"/>
        <w:right w:val="none" w:sz="0" w:space="0" w:color="auto"/>
      </w:divBdr>
    </w:div>
    <w:div w:id="1170145420">
      <w:bodyDiv w:val="1"/>
      <w:marLeft w:val="0"/>
      <w:marRight w:val="0"/>
      <w:marTop w:val="0"/>
      <w:marBottom w:val="0"/>
      <w:divBdr>
        <w:top w:val="none" w:sz="0" w:space="0" w:color="auto"/>
        <w:left w:val="none" w:sz="0" w:space="0" w:color="auto"/>
        <w:bottom w:val="none" w:sz="0" w:space="0" w:color="auto"/>
        <w:right w:val="none" w:sz="0" w:space="0" w:color="auto"/>
      </w:divBdr>
    </w:div>
    <w:div w:id="1179781816">
      <w:bodyDiv w:val="1"/>
      <w:marLeft w:val="0"/>
      <w:marRight w:val="0"/>
      <w:marTop w:val="0"/>
      <w:marBottom w:val="0"/>
      <w:divBdr>
        <w:top w:val="none" w:sz="0" w:space="0" w:color="auto"/>
        <w:left w:val="none" w:sz="0" w:space="0" w:color="auto"/>
        <w:bottom w:val="none" w:sz="0" w:space="0" w:color="auto"/>
        <w:right w:val="none" w:sz="0" w:space="0" w:color="auto"/>
      </w:divBdr>
    </w:div>
    <w:div w:id="1179809022">
      <w:bodyDiv w:val="1"/>
      <w:marLeft w:val="0"/>
      <w:marRight w:val="0"/>
      <w:marTop w:val="0"/>
      <w:marBottom w:val="0"/>
      <w:divBdr>
        <w:top w:val="none" w:sz="0" w:space="0" w:color="auto"/>
        <w:left w:val="none" w:sz="0" w:space="0" w:color="auto"/>
        <w:bottom w:val="none" w:sz="0" w:space="0" w:color="auto"/>
        <w:right w:val="none" w:sz="0" w:space="0" w:color="auto"/>
      </w:divBdr>
    </w:div>
    <w:div w:id="1183476190">
      <w:bodyDiv w:val="1"/>
      <w:marLeft w:val="0"/>
      <w:marRight w:val="0"/>
      <w:marTop w:val="0"/>
      <w:marBottom w:val="0"/>
      <w:divBdr>
        <w:top w:val="none" w:sz="0" w:space="0" w:color="auto"/>
        <w:left w:val="none" w:sz="0" w:space="0" w:color="auto"/>
        <w:bottom w:val="none" w:sz="0" w:space="0" w:color="auto"/>
        <w:right w:val="none" w:sz="0" w:space="0" w:color="auto"/>
      </w:divBdr>
    </w:div>
    <w:div w:id="1186551729">
      <w:bodyDiv w:val="1"/>
      <w:marLeft w:val="0"/>
      <w:marRight w:val="0"/>
      <w:marTop w:val="0"/>
      <w:marBottom w:val="0"/>
      <w:divBdr>
        <w:top w:val="none" w:sz="0" w:space="0" w:color="auto"/>
        <w:left w:val="none" w:sz="0" w:space="0" w:color="auto"/>
        <w:bottom w:val="none" w:sz="0" w:space="0" w:color="auto"/>
        <w:right w:val="none" w:sz="0" w:space="0" w:color="auto"/>
      </w:divBdr>
    </w:div>
    <w:div w:id="1189485119">
      <w:bodyDiv w:val="1"/>
      <w:marLeft w:val="0"/>
      <w:marRight w:val="0"/>
      <w:marTop w:val="0"/>
      <w:marBottom w:val="0"/>
      <w:divBdr>
        <w:top w:val="none" w:sz="0" w:space="0" w:color="auto"/>
        <w:left w:val="none" w:sz="0" w:space="0" w:color="auto"/>
        <w:bottom w:val="none" w:sz="0" w:space="0" w:color="auto"/>
        <w:right w:val="none" w:sz="0" w:space="0" w:color="auto"/>
      </w:divBdr>
    </w:div>
    <w:div w:id="1191989897">
      <w:bodyDiv w:val="1"/>
      <w:marLeft w:val="0"/>
      <w:marRight w:val="0"/>
      <w:marTop w:val="0"/>
      <w:marBottom w:val="0"/>
      <w:divBdr>
        <w:top w:val="none" w:sz="0" w:space="0" w:color="auto"/>
        <w:left w:val="none" w:sz="0" w:space="0" w:color="auto"/>
        <w:bottom w:val="none" w:sz="0" w:space="0" w:color="auto"/>
        <w:right w:val="none" w:sz="0" w:space="0" w:color="auto"/>
      </w:divBdr>
    </w:div>
    <w:div w:id="1201632617">
      <w:bodyDiv w:val="1"/>
      <w:marLeft w:val="0"/>
      <w:marRight w:val="0"/>
      <w:marTop w:val="0"/>
      <w:marBottom w:val="0"/>
      <w:divBdr>
        <w:top w:val="none" w:sz="0" w:space="0" w:color="auto"/>
        <w:left w:val="none" w:sz="0" w:space="0" w:color="auto"/>
        <w:bottom w:val="none" w:sz="0" w:space="0" w:color="auto"/>
        <w:right w:val="none" w:sz="0" w:space="0" w:color="auto"/>
      </w:divBdr>
    </w:div>
    <w:div w:id="1210845924">
      <w:bodyDiv w:val="1"/>
      <w:marLeft w:val="0"/>
      <w:marRight w:val="0"/>
      <w:marTop w:val="0"/>
      <w:marBottom w:val="0"/>
      <w:divBdr>
        <w:top w:val="none" w:sz="0" w:space="0" w:color="auto"/>
        <w:left w:val="none" w:sz="0" w:space="0" w:color="auto"/>
        <w:bottom w:val="none" w:sz="0" w:space="0" w:color="auto"/>
        <w:right w:val="none" w:sz="0" w:space="0" w:color="auto"/>
      </w:divBdr>
    </w:div>
    <w:div w:id="1211772042">
      <w:bodyDiv w:val="1"/>
      <w:marLeft w:val="0"/>
      <w:marRight w:val="0"/>
      <w:marTop w:val="0"/>
      <w:marBottom w:val="0"/>
      <w:divBdr>
        <w:top w:val="none" w:sz="0" w:space="0" w:color="auto"/>
        <w:left w:val="none" w:sz="0" w:space="0" w:color="auto"/>
        <w:bottom w:val="none" w:sz="0" w:space="0" w:color="auto"/>
        <w:right w:val="none" w:sz="0" w:space="0" w:color="auto"/>
      </w:divBdr>
    </w:div>
    <w:div w:id="1217086961">
      <w:bodyDiv w:val="1"/>
      <w:marLeft w:val="0"/>
      <w:marRight w:val="0"/>
      <w:marTop w:val="0"/>
      <w:marBottom w:val="0"/>
      <w:divBdr>
        <w:top w:val="none" w:sz="0" w:space="0" w:color="auto"/>
        <w:left w:val="none" w:sz="0" w:space="0" w:color="auto"/>
        <w:bottom w:val="none" w:sz="0" w:space="0" w:color="auto"/>
        <w:right w:val="none" w:sz="0" w:space="0" w:color="auto"/>
      </w:divBdr>
    </w:div>
    <w:div w:id="1227109689">
      <w:bodyDiv w:val="1"/>
      <w:marLeft w:val="0"/>
      <w:marRight w:val="0"/>
      <w:marTop w:val="0"/>
      <w:marBottom w:val="0"/>
      <w:divBdr>
        <w:top w:val="none" w:sz="0" w:space="0" w:color="auto"/>
        <w:left w:val="none" w:sz="0" w:space="0" w:color="auto"/>
        <w:bottom w:val="none" w:sz="0" w:space="0" w:color="auto"/>
        <w:right w:val="none" w:sz="0" w:space="0" w:color="auto"/>
      </w:divBdr>
      <w:divsChild>
        <w:div w:id="129329118">
          <w:marLeft w:val="0"/>
          <w:marRight w:val="0"/>
          <w:marTop w:val="0"/>
          <w:marBottom w:val="0"/>
          <w:divBdr>
            <w:top w:val="none" w:sz="0" w:space="0" w:color="auto"/>
            <w:left w:val="none" w:sz="0" w:space="0" w:color="auto"/>
            <w:bottom w:val="none" w:sz="0" w:space="0" w:color="auto"/>
            <w:right w:val="none" w:sz="0" w:space="0" w:color="auto"/>
          </w:divBdr>
          <w:divsChild>
            <w:div w:id="408649727">
              <w:marLeft w:val="0"/>
              <w:marRight w:val="0"/>
              <w:marTop w:val="0"/>
              <w:marBottom w:val="0"/>
              <w:divBdr>
                <w:top w:val="none" w:sz="0" w:space="0" w:color="auto"/>
                <w:left w:val="none" w:sz="0" w:space="0" w:color="auto"/>
                <w:bottom w:val="none" w:sz="0" w:space="0" w:color="auto"/>
                <w:right w:val="none" w:sz="0" w:space="0" w:color="auto"/>
              </w:divBdr>
              <w:divsChild>
                <w:div w:id="96588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858615">
      <w:bodyDiv w:val="1"/>
      <w:marLeft w:val="0"/>
      <w:marRight w:val="0"/>
      <w:marTop w:val="0"/>
      <w:marBottom w:val="0"/>
      <w:divBdr>
        <w:top w:val="none" w:sz="0" w:space="0" w:color="auto"/>
        <w:left w:val="none" w:sz="0" w:space="0" w:color="auto"/>
        <w:bottom w:val="none" w:sz="0" w:space="0" w:color="auto"/>
        <w:right w:val="none" w:sz="0" w:space="0" w:color="auto"/>
      </w:divBdr>
    </w:div>
    <w:div w:id="1241522989">
      <w:bodyDiv w:val="1"/>
      <w:marLeft w:val="0"/>
      <w:marRight w:val="0"/>
      <w:marTop w:val="0"/>
      <w:marBottom w:val="0"/>
      <w:divBdr>
        <w:top w:val="none" w:sz="0" w:space="0" w:color="auto"/>
        <w:left w:val="none" w:sz="0" w:space="0" w:color="auto"/>
        <w:bottom w:val="none" w:sz="0" w:space="0" w:color="auto"/>
        <w:right w:val="none" w:sz="0" w:space="0" w:color="auto"/>
      </w:divBdr>
    </w:div>
    <w:div w:id="1253590087">
      <w:bodyDiv w:val="1"/>
      <w:marLeft w:val="0"/>
      <w:marRight w:val="0"/>
      <w:marTop w:val="0"/>
      <w:marBottom w:val="0"/>
      <w:divBdr>
        <w:top w:val="none" w:sz="0" w:space="0" w:color="auto"/>
        <w:left w:val="none" w:sz="0" w:space="0" w:color="auto"/>
        <w:bottom w:val="none" w:sz="0" w:space="0" w:color="auto"/>
        <w:right w:val="none" w:sz="0" w:space="0" w:color="auto"/>
      </w:divBdr>
    </w:div>
    <w:div w:id="1262029739">
      <w:bodyDiv w:val="1"/>
      <w:marLeft w:val="0"/>
      <w:marRight w:val="0"/>
      <w:marTop w:val="0"/>
      <w:marBottom w:val="0"/>
      <w:divBdr>
        <w:top w:val="none" w:sz="0" w:space="0" w:color="auto"/>
        <w:left w:val="none" w:sz="0" w:space="0" w:color="auto"/>
        <w:bottom w:val="none" w:sz="0" w:space="0" w:color="auto"/>
        <w:right w:val="none" w:sz="0" w:space="0" w:color="auto"/>
      </w:divBdr>
    </w:div>
    <w:div w:id="1270433415">
      <w:bodyDiv w:val="1"/>
      <w:marLeft w:val="0"/>
      <w:marRight w:val="0"/>
      <w:marTop w:val="0"/>
      <w:marBottom w:val="0"/>
      <w:divBdr>
        <w:top w:val="none" w:sz="0" w:space="0" w:color="auto"/>
        <w:left w:val="none" w:sz="0" w:space="0" w:color="auto"/>
        <w:bottom w:val="none" w:sz="0" w:space="0" w:color="auto"/>
        <w:right w:val="none" w:sz="0" w:space="0" w:color="auto"/>
      </w:divBdr>
    </w:div>
    <w:div w:id="1291327862">
      <w:bodyDiv w:val="1"/>
      <w:marLeft w:val="0"/>
      <w:marRight w:val="0"/>
      <w:marTop w:val="0"/>
      <w:marBottom w:val="0"/>
      <w:divBdr>
        <w:top w:val="none" w:sz="0" w:space="0" w:color="auto"/>
        <w:left w:val="none" w:sz="0" w:space="0" w:color="auto"/>
        <w:bottom w:val="none" w:sz="0" w:space="0" w:color="auto"/>
        <w:right w:val="none" w:sz="0" w:space="0" w:color="auto"/>
      </w:divBdr>
    </w:div>
    <w:div w:id="1292204458">
      <w:bodyDiv w:val="1"/>
      <w:marLeft w:val="0"/>
      <w:marRight w:val="0"/>
      <w:marTop w:val="0"/>
      <w:marBottom w:val="0"/>
      <w:divBdr>
        <w:top w:val="none" w:sz="0" w:space="0" w:color="auto"/>
        <w:left w:val="none" w:sz="0" w:space="0" w:color="auto"/>
        <w:bottom w:val="none" w:sz="0" w:space="0" w:color="auto"/>
        <w:right w:val="none" w:sz="0" w:space="0" w:color="auto"/>
      </w:divBdr>
    </w:div>
    <w:div w:id="1305428553">
      <w:bodyDiv w:val="1"/>
      <w:marLeft w:val="0"/>
      <w:marRight w:val="0"/>
      <w:marTop w:val="0"/>
      <w:marBottom w:val="0"/>
      <w:divBdr>
        <w:top w:val="none" w:sz="0" w:space="0" w:color="auto"/>
        <w:left w:val="none" w:sz="0" w:space="0" w:color="auto"/>
        <w:bottom w:val="none" w:sz="0" w:space="0" w:color="auto"/>
        <w:right w:val="none" w:sz="0" w:space="0" w:color="auto"/>
      </w:divBdr>
    </w:div>
    <w:div w:id="1309482014">
      <w:bodyDiv w:val="1"/>
      <w:marLeft w:val="0"/>
      <w:marRight w:val="0"/>
      <w:marTop w:val="0"/>
      <w:marBottom w:val="0"/>
      <w:divBdr>
        <w:top w:val="none" w:sz="0" w:space="0" w:color="auto"/>
        <w:left w:val="none" w:sz="0" w:space="0" w:color="auto"/>
        <w:bottom w:val="none" w:sz="0" w:space="0" w:color="auto"/>
        <w:right w:val="none" w:sz="0" w:space="0" w:color="auto"/>
      </w:divBdr>
    </w:div>
    <w:div w:id="1321344325">
      <w:bodyDiv w:val="1"/>
      <w:marLeft w:val="0"/>
      <w:marRight w:val="0"/>
      <w:marTop w:val="0"/>
      <w:marBottom w:val="0"/>
      <w:divBdr>
        <w:top w:val="none" w:sz="0" w:space="0" w:color="auto"/>
        <w:left w:val="none" w:sz="0" w:space="0" w:color="auto"/>
        <w:bottom w:val="none" w:sz="0" w:space="0" w:color="auto"/>
        <w:right w:val="none" w:sz="0" w:space="0" w:color="auto"/>
      </w:divBdr>
    </w:div>
    <w:div w:id="1365401336">
      <w:bodyDiv w:val="1"/>
      <w:marLeft w:val="0"/>
      <w:marRight w:val="0"/>
      <w:marTop w:val="0"/>
      <w:marBottom w:val="0"/>
      <w:divBdr>
        <w:top w:val="none" w:sz="0" w:space="0" w:color="auto"/>
        <w:left w:val="none" w:sz="0" w:space="0" w:color="auto"/>
        <w:bottom w:val="none" w:sz="0" w:space="0" w:color="auto"/>
        <w:right w:val="none" w:sz="0" w:space="0" w:color="auto"/>
      </w:divBdr>
    </w:div>
    <w:div w:id="1381972795">
      <w:bodyDiv w:val="1"/>
      <w:marLeft w:val="0"/>
      <w:marRight w:val="0"/>
      <w:marTop w:val="0"/>
      <w:marBottom w:val="0"/>
      <w:divBdr>
        <w:top w:val="none" w:sz="0" w:space="0" w:color="auto"/>
        <w:left w:val="none" w:sz="0" w:space="0" w:color="auto"/>
        <w:bottom w:val="none" w:sz="0" w:space="0" w:color="auto"/>
        <w:right w:val="none" w:sz="0" w:space="0" w:color="auto"/>
      </w:divBdr>
    </w:div>
    <w:div w:id="1398436191">
      <w:bodyDiv w:val="1"/>
      <w:marLeft w:val="0"/>
      <w:marRight w:val="0"/>
      <w:marTop w:val="0"/>
      <w:marBottom w:val="0"/>
      <w:divBdr>
        <w:top w:val="none" w:sz="0" w:space="0" w:color="auto"/>
        <w:left w:val="none" w:sz="0" w:space="0" w:color="auto"/>
        <w:bottom w:val="none" w:sz="0" w:space="0" w:color="auto"/>
        <w:right w:val="none" w:sz="0" w:space="0" w:color="auto"/>
      </w:divBdr>
    </w:div>
    <w:div w:id="1398553389">
      <w:bodyDiv w:val="1"/>
      <w:marLeft w:val="0"/>
      <w:marRight w:val="0"/>
      <w:marTop w:val="0"/>
      <w:marBottom w:val="0"/>
      <w:divBdr>
        <w:top w:val="none" w:sz="0" w:space="0" w:color="auto"/>
        <w:left w:val="none" w:sz="0" w:space="0" w:color="auto"/>
        <w:bottom w:val="none" w:sz="0" w:space="0" w:color="auto"/>
        <w:right w:val="none" w:sz="0" w:space="0" w:color="auto"/>
      </w:divBdr>
    </w:div>
    <w:div w:id="1409116032">
      <w:bodyDiv w:val="1"/>
      <w:marLeft w:val="0"/>
      <w:marRight w:val="0"/>
      <w:marTop w:val="0"/>
      <w:marBottom w:val="0"/>
      <w:divBdr>
        <w:top w:val="none" w:sz="0" w:space="0" w:color="auto"/>
        <w:left w:val="none" w:sz="0" w:space="0" w:color="auto"/>
        <w:bottom w:val="none" w:sz="0" w:space="0" w:color="auto"/>
        <w:right w:val="none" w:sz="0" w:space="0" w:color="auto"/>
      </w:divBdr>
    </w:div>
    <w:div w:id="1410036076">
      <w:bodyDiv w:val="1"/>
      <w:marLeft w:val="0"/>
      <w:marRight w:val="0"/>
      <w:marTop w:val="0"/>
      <w:marBottom w:val="0"/>
      <w:divBdr>
        <w:top w:val="none" w:sz="0" w:space="0" w:color="auto"/>
        <w:left w:val="none" w:sz="0" w:space="0" w:color="auto"/>
        <w:bottom w:val="none" w:sz="0" w:space="0" w:color="auto"/>
        <w:right w:val="none" w:sz="0" w:space="0" w:color="auto"/>
      </w:divBdr>
    </w:div>
    <w:div w:id="1421413281">
      <w:bodyDiv w:val="1"/>
      <w:marLeft w:val="0"/>
      <w:marRight w:val="0"/>
      <w:marTop w:val="0"/>
      <w:marBottom w:val="0"/>
      <w:divBdr>
        <w:top w:val="none" w:sz="0" w:space="0" w:color="auto"/>
        <w:left w:val="none" w:sz="0" w:space="0" w:color="auto"/>
        <w:bottom w:val="none" w:sz="0" w:space="0" w:color="auto"/>
        <w:right w:val="none" w:sz="0" w:space="0" w:color="auto"/>
      </w:divBdr>
    </w:div>
    <w:div w:id="1461726873">
      <w:bodyDiv w:val="1"/>
      <w:marLeft w:val="0"/>
      <w:marRight w:val="0"/>
      <w:marTop w:val="0"/>
      <w:marBottom w:val="0"/>
      <w:divBdr>
        <w:top w:val="none" w:sz="0" w:space="0" w:color="auto"/>
        <w:left w:val="none" w:sz="0" w:space="0" w:color="auto"/>
        <w:bottom w:val="none" w:sz="0" w:space="0" w:color="auto"/>
        <w:right w:val="none" w:sz="0" w:space="0" w:color="auto"/>
      </w:divBdr>
    </w:div>
    <w:div w:id="1473448373">
      <w:bodyDiv w:val="1"/>
      <w:marLeft w:val="0"/>
      <w:marRight w:val="0"/>
      <w:marTop w:val="0"/>
      <w:marBottom w:val="0"/>
      <w:divBdr>
        <w:top w:val="none" w:sz="0" w:space="0" w:color="auto"/>
        <w:left w:val="none" w:sz="0" w:space="0" w:color="auto"/>
        <w:bottom w:val="none" w:sz="0" w:space="0" w:color="auto"/>
        <w:right w:val="none" w:sz="0" w:space="0" w:color="auto"/>
      </w:divBdr>
    </w:div>
    <w:div w:id="1486626123">
      <w:bodyDiv w:val="1"/>
      <w:marLeft w:val="0"/>
      <w:marRight w:val="0"/>
      <w:marTop w:val="0"/>
      <w:marBottom w:val="0"/>
      <w:divBdr>
        <w:top w:val="none" w:sz="0" w:space="0" w:color="auto"/>
        <w:left w:val="none" w:sz="0" w:space="0" w:color="auto"/>
        <w:bottom w:val="none" w:sz="0" w:space="0" w:color="auto"/>
        <w:right w:val="none" w:sz="0" w:space="0" w:color="auto"/>
      </w:divBdr>
    </w:div>
    <w:div w:id="1491487536">
      <w:bodyDiv w:val="1"/>
      <w:marLeft w:val="0"/>
      <w:marRight w:val="0"/>
      <w:marTop w:val="0"/>
      <w:marBottom w:val="0"/>
      <w:divBdr>
        <w:top w:val="none" w:sz="0" w:space="0" w:color="auto"/>
        <w:left w:val="none" w:sz="0" w:space="0" w:color="auto"/>
        <w:bottom w:val="none" w:sz="0" w:space="0" w:color="auto"/>
        <w:right w:val="none" w:sz="0" w:space="0" w:color="auto"/>
      </w:divBdr>
      <w:divsChild>
        <w:div w:id="1727292102">
          <w:marLeft w:val="0"/>
          <w:marRight w:val="0"/>
          <w:marTop w:val="0"/>
          <w:marBottom w:val="0"/>
          <w:divBdr>
            <w:top w:val="none" w:sz="0" w:space="0" w:color="auto"/>
            <w:left w:val="none" w:sz="0" w:space="0" w:color="auto"/>
            <w:bottom w:val="none" w:sz="0" w:space="0" w:color="auto"/>
            <w:right w:val="none" w:sz="0" w:space="0" w:color="auto"/>
          </w:divBdr>
          <w:divsChild>
            <w:div w:id="54399156">
              <w:marLeft w:val="0"/>
              <w:marRight w:val="0"/>
              <w:marTop w:val="0"/>
              <w:marBottom w:val="0"/>
              <w:divBdr>
                <w:top w:val="none" w:sz="0" w:space="0" w:color="auto"/>
                <w:left w:val="none" w:sz="0" w:space="0" w:color="auto"/>
                <w:bottom w:val="none" w:sz="0" w:space="0" w:color="auto"/>
                <w:right w:val="none" w:sz="0" w:space="0" w:color="auto"/>
              </w:divBdr>
              <w:divsChild>
                <w:div w:id="81745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217793">
      <w:bodyDiv w:val="1"/>
      <w:marLeft w:val="0"/>
      <w:marRight w:val="0"/>
      <w:marTop w:val="0"/>
      <w:marBottom w:val="0"/>
      <w:divBdr>
        <w:top w:val="none" w:sz="0" w:space="0" w:color="auto"/>
        <w:left w:val="none" w:sz="0" w:space="0" w:color="auto"/>
        <w:bottom w:val="none" w:sz="0" w:space="0" w:color="auto"/>
        <w:right w:val="none" w:sz="0" w:space="0" w:color="auto"/>
      </w:divBdr>
    </w:div>
    <w:div w:id="1510019934">
      <w:bodyDiv w:val="1"/>
      <w:marLeft w:val="0"/>
      <w:marRight w:val="0"/>
      <w:marTop w:val="0"/>
      <w:marBottom w:val="0"/>
      <w:divBdr>
        <w:top w:val="none" w:sz="0" w:space="0" w:color="auto"/>
        <w:left w:val="none" w:sz="0" w:space="0" w:color="auto"/>
        <w:bottom w:val="none" w:sz="0" w:space="0" w:color="auto"/>
        <w:right w:val="none" w:sz="0" w:space="0" w:color="auto"/>
      </w:divBdr>
    </w:div>
    <w:div w:id="1510412680">
      <w:bodyDiv w:val="1"/>
      <w:marLeft w:val="0"/>
      <w:marRight w:val="0"/>
      <w:marTop w:val="0"/>
      <w:marBottom w:val="0"/>
      <w:divBdr>
        <w:top w:val="none" w:sz="0" w:space="0" w:color="auto"/>
        <w:left w:val="none" w:sz="0" w:space="0" w:color="auto"/>
        <w:bottom w:val="none" w:sz="0" w:space="0" w:color="auto"/>
        <w:right w:val="none" w:sz="0" w:space="0" w:color="auto"/>
      </w:divBdr>
    </w:div>
    <w:div w:id="1517772973">
      <w:bodyDiv w:val="1"/>
      <w:marLeft w:val="0"/>
      <w:marRight w:val="0"/>
      <w:marTop w:val="0"/>
      <w:marBottom w:val="0"/>
      <w:divBdr>
        <w:top w:val="none" w:sz="0" w:space="0" w:color="auto"/>
        <w:left w:val="none" w:sz="0" w:space="0" w:color="auto"/>
        <w:bottom w:val="none" w:sz="0" w:space="0" w:color="auto"/>
        <w:right w:val="none" w:sz="0" w:space="0" w:color="auto"/>
      </w:divBdr>
    </w:div>
    <w:div w:id="1521819266">
      <w:bodyDiv w:val="1"/>
      <w:marLeft w:val="0"/>
      <w:marRight w:val="0"/>
      <w:marTop w:val="0"/>
      <w:marBottom w:val="0"/>
      <w:divBdr>
        <w:top w:val="none" w:sz="0" w:space="0" w:color="auto"/>
        <w:left w:val="none" w:sz="0" w:space="0" w:color="auto"/>
        <w:bottom w:val="none" w:sz="0" w:space="0" w:color="auto"/>
        <w:right w:val="none" w:sz="0" w:space="0" w:color="auto"/>
      </w:divBdr>
    </w:div>
    <w:div w:id="1522278609">
      <w:bodyDiv w:val="1"/>
      <w:marLeft w:val="0"/>
      <w:marRight w:val="0"/>
      <w:marTop w:val="0"/>
      <w:marBottom w:val="0"/>
      <w:divBdr>
        <w:top w:val="none" w:sz="0" w:space="0" w:color="auto"/>
        <w:left w:val="none" w:sz="0" w:space="0" w:color="auto"/>
        <w:bottom w:val="none" w:sz="0" w:space="0" w:color="auto"/>
        <w:right w:val="none" w:sz="0" w:space="0" w:color="auto"/>
      </w:divBdr>
    </w:div>
    <w:div w:id="1546066559">
      <w:bodyDiv w:val="1"/>
      <w:marLeft w:val="0"/>
      <w:marRight w:val="0"/>
      <w:marTop w:val="0"/>
      <w:marBottom w:val="0"/>
      <w:divBdr>
        <w:top w:val="none" w:sz="0" w:space="0" w:color="auto"/>
        <w:left w:val="none" w:sz="0" w:space="0" w:color="auto"/>
        <w:bottom w:val="none" w:sz="0" w:space="0" w:color="auto"/>
        <w:right w:val="none" w:sz="0" w:space="0" w:color="auto"/>
      </w:divBdr>
      <w:divsChild>
        <w:div w:id="155347818">
          <w:marLeft w:val="0"/>
          <w:marRight w:val="0"/>
          <w:marTop w:val="0"/>
          <w:marBottom w:val="0"/>
          <w:divBdr>
            <w:top w:val="none" w:sz="0" w:space="0" w:color="auto"/>
            <w:left w:val="none" w:sz="0" w:space="0" w:color="auto"/>
            <w:bottom w:val="none" w:sz="0" w:space="0" w:color="auto"/>
            <w:right w:val="none" w:sz="0" w:space="0" w:color="auto"/>
          </w:divBdr>
          <w:divsChild>
            <w:div w:id="508372968">
              <w:marLeft w:val="0"/>
              <w:marRight w:val="0"/>
              <w:marTop w:val="0"/>
              <w:marBottom w:val="0"/>
              <w:divBdr>
                <w:top w:val="none" w:sz="0" w:space="0" w:color="auto"/>
                <w:left w:val="none" w:sz="0" w:space="0" w:color="auto"/>
                <w:bottom w:val="none" w:sz="0" w:space="0" w:color="auto"/>
                <w:right w:val="none" w:sz="0" w:space="0" w:color="auto"/>
              </w:divBdr>
              <w:divsChild>
                <w:div w:id="15075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131422">
      <w:bodyDiv w:val="1"/>
      <w:marLeft w:val="0"/>
      <w:marRight w:val="0"/>
      <w:marTop w:val="0"/>
      <w:marBottom w:val="0"/>
      <w:divBdr>
        <w:top w:val="none" w:sz="0" w:space="0" w:color="auto"/>
        <w:left w:val="none" w:sz="0" w:space="0" w:color="auto"/>
        <w:bottom w:val="none" w:sz="0" w:space="0" w:color="auto"/>
        <w:right w:val="none" w:sz="0" w:space="0" w:color="auto"/>
      </w:divBdr>
    </w:div>
    <w:div w:id="1562790385">
      <w:bodyDiv w:val="1"/>
      <w:marLeft w:val="0"/>
      <w:marRight w:val="0"/>
      <w:marTop w:val="0"/>
      <w:marBottom w:val="0"/>
      <w:divBdr>
        <w:top w:val="none" w:sz="0" w:space="0" w:color="auto"/>
        <w:left w:val="none" w:sz="0" w:space="0" w:color="auto"/>
        <w:bottom w:val="none" w:sz="0" w:space="0" w:color="auto"/>
        <w:right w:val="none" w:sz="0" w:space="0" w:color="auto"/>
      </w:divBdr>
    </w:div>
    <w:div w:id="1578512224">
      <w:bodyDiv w:val="1"/>
      <w:marLeft w:val="0"/>
      <w:marRight w:val="0"/>
      <w:marTop w:val="0"/>
      <w:marBottom w:val="0"/>
      <w:divBdr>
        <w:top w:val="none" w:sz="0" w:space="0" w:color="auto"/>
        <w:left w:val="none" w:sz="0" w:space="0" w:color="auto"/>
        <w:bottom w:val="none" w:sz="0" w:space="0" w:color="auto"/>
        <w:right w:val="none" w:sz="0" w:space="0" w:color="auto"/>
      </w:divBdr>
    </w:div>
    <w:div w:id="1580554117">
      <w:bodyDiv w:val="1"/>
      <w:marLeft w:val="0"/>
      <w:marRight w:val="0"/>
      <w:marTop w:val="0"/>
      <w:marBottom w:val="0"/>
      <w:divBdr>
        <w:top w:val="none" w:sz="0" w:space="0" w:color="auto"/>
        <w:left w:val="none" w:sz="0" w:space="0" w:color="auto"/>
        <w:bottom w:val="none" w:sz="0" w:space="0" w:color="auto"/>
        <w:right w:val="none" w:sz="0" w:space="0" w:color="auto"/>
      </w:divBdr>
    </w:div>
    <w:div w:id="1622112126">
      <w:bodyDiv w:val="1"/>
      <w:marLeft w:val="0"/>
      <w:marRight w:val="0"/>
      <w:marTop w:val="0"/>
      <w:marBottom w:val="0"/>
      <w:divBdr>
        <w:top w:val="none" w:sz="0" w:space="0" w:color="auto"/>
        <w:left w:val="none" w:sz="0" w:space="0" w:color="auto"/>
        <w:bottom w:val="none" w:sz="0" w:space="0" w:color="auto"/>
        <w:right w:val="none" w:sz="0" w:space="0" w:color="auto"/>
      </w:divBdr>
    </w:div>
    <w:div w:id="1635990785">
      <w:bodyDiv w:val="1"/>
      <w:marLeft w:val="0"/>
      <w:marRight w:val="0"/>
      <w:marTop w:val="0"/>
      <w:marBottom w:val="0"/>
      <w:divBdr>
        <w:top w:val="none" w:sz="0" w:space="0" w:color="auto"/>
        <w:left w:val="none" w:sz="0" w:space="0" w:color="auto"/>
        <w:bottom w:val="none" w:sz="0" w:space="0" w:color="auto"/>
        <w:right w:val="none" w:sz="0" w:space="0" w:color="auto"/>
      </w:divBdr>
    </w:div>
    <w:div w:id="1670324368">
      <w:bodyDiv w:val="1"/>
      <w:marLeft w:val="0"/>
      <w:marRight w:val="0"/>
      <w:marTop w:val="0"/>
      <w:marBottom w:val="0"/>
      <w:divBdr>
        <w:top w:val="none" w:sz="0" w:space="0" w:color="auto"/>
        <w:left w:val="none" w:sz="0" w:space="0" w:color="auto"/>
        <w:bottom w:val="none" w:sz="0" w:space="0" w:color="auto"/>
        <w:right w:val="none" w:sz="0" w:space="0" w:color="auto"/>
      </w:divBdr>
    </w:div>
    <w:div w:id="1671448433">
      <w:bodyDiv w:val="1"/>
      <w:marLeft w:val="0"/>
      <w:marRight w:val="0"/>
      <w:marTop w:val="0"/>
      <w:marBottom w:val="0"/>
      <w:divBdr>
        <w:top w:val="none" w:sz="0" w:space="0" w:color="auto"/>
        <w:left w:val="none" w:sz="0" w:space="0" w:color="auto"/>
        <w:bottom w:val="none" w:sz="0" w:space="0" w:color="auto"/>
        <w:right w:val="none" w:sz="0" w:space="0" w:color="auto"/>
      </w:divBdr>
    </w:div>
    <w:div w:id="1671985322">
      <w:bodyDiv w:val="1"/>
      <w:marLeft w:val="0"/>
      <w:marRight w:val="0"/>
      <w:marTop w:val="0"/>
      <w:marBottom w:val="0"/>
      <w:divBdr>
        <w:top w:val="none" w:sz="0" w:space="0" w:color="auto"/>
        <w:left w:val="none" w:sz="0" w:space="0" w:color="auto"/>
        <w:bottom w:val="none" w:sz="0" w:space="0" w:color="auto"/>
        <w:right w:val="none" w:sz="0" w:space="0" w:color="auto"/>
      </w:divBdr>
    </w:div>
    <w:div w:id="1685084004">
      <w:bodyDiv w:val="1"/>
      <w:marLeft w:val="0"/>
      <w:marRight w:val="0"/>
      <w:marTop w:val="0"/>
      <w:marBottom w:val="0"/>
      <w:divBdr>
        <w:top w:val="none" w:sz="0" w:space="0" w:color="auto"/>
        <w:left w:val="none" w:sz="0" w:space="0" w:color="auto"/>
        <w:bottom w:val="none" w:sz="0" w:space="0" w:color="auto"/>
        <w:right w:val="none" w:sz="0" w:space="0" w:color="auto"/>
      </w:divBdr>
    </w:div>
    <w:div w:id="1695225173">
      <w:bodyDiv w:val="1"/>
      <w:marLeft w:val="0"/>
      <w:marRight w:val="0"/>
      <w:marTop w:val="0"/>
      <w:marBottom w:val="0"/>
      <w:divBdr>
        <w:top w:val="none" w:sz="0" w:space="0" w:color="auto"/>
        <w:left w:val="none" w:sz="0" w:space="0" w:color="auto"/>
        <w:bottom w:val="none" w:sz="0" w:space="0" w:color="auto"/>
        <w:right w:val="none" w:sz="0" w:space="0" w:color="auto"/>
      </w:divBdr>
    </w:div>
    <w:div w:id="1717924959">
      <w:bodyDiv w:val="1"/>
      <w:marLeft w:val="0"/>
      <w:marRight w:val="0"/>
      <w:marTop w:val="0"/>
      <w:marBottom w:val="0"/>
      <w:divBdr>
        <w:top w:val="none" w:sz="0" w:space="0" w:color="auto"/>
        <w:left w:val="none" w:sz="0" w:space="0" w:color="auto"/>
        <w:bottom w:val="none" w:sz="0" w:space="0" w:color="auto"/>
        <w:right w:val="none" w:sz="0" w:space="0" w:color="auto"/>
      </w:divBdr>
    </w:div>
    <w:div w:id="1729570975">
      <w:bodyDiv w:val="1"/>
      <w:marLeft w:val="0"/>
      <w:marRight w:val="0"/>
      <w:marTop w:val="0"/>
      <w:marBottom w:val="0"/>
      <w:divBdr>
        <w:top w:val="none" w:sz="0" w:space="0" w:color="auto"/>
        <w:left w:val="none" w:sz="0" w:space="0" w:color="auto"/>
        <w:bottom w:val="none" w:sz="0" w:space="0" w:color="auto"/>
        <w:right w:val="none" w:sz="0" w:space="0" w:color="auto"/>
      </w:divBdr>
    </w:div>
    <w:div w:id="1737581546">
      <w:bodyDiv w:val="1"/>
      <w:marLeft w:val="0"/>
      <w:marRight w:val="0"/>
      <w:marTop w:val="0"/>
      <w:marBottom w:val="0"/>
      <w:divBdr>
        <w:top w:val="none" w:sz="0" w:space="0" w:color="auto"/>
        <w:left w:val="none" w:sz="0" w:space="0" w:color="auto"/>
        <w:bottom w:val="none" w:sz="0" w:space="0" w:color="auto"/>
        <w:right w:val="none" w:sz="0" w:space="0" w:color="auto"/>
      </w:divBdr>
    </w:div>
    <w:div w:id="1740664720">
      <w:bodyDiv w:val="1"/>
      <w:marLeft w:val="0"/>
      <w:marRight w:val="0"/>
      <w:marTop w:val="0"/>
      <w:marBottom w:val="0"/>
      <w:divBdr>
        <w:top w:val="none" w:sz="0" w:space="0" w:color="auto"/>
        <w:left w:val="none" w:sz="0" w:space="0" w:color="auto"/>
        <w:bottom w:val="none" w:sz="0" w:space="0" w:color="auto"/>
        <w:right w:val="none" w:sz="0" w:space="0" w:color="auto"/>
      </w:divBdr>
    </w:div>
    <w:div w:id="1743941902">
      <w:bodyDiv w:val="1"/>
      <w:marLeft w:val="0"/>
      <w:marRight w:val="0"/>
      <w:marTop w:val="0"/>
      <w:marBottom w:val="0"/>
      <w:divBdr>
        <w:top w:val="none" w:sz="0" w:space="0" w:color="auto"/>
        <w:left w:val="none" w:sz="0" w:space="0" w:color="auto"/>
        <w:bottom w:val="none" w:sz="0" w:space="0" w:color="auto"/>
        <w:right w:val="none" w:sz="0" w:space="0" w:color="auto"/>
      </w:divBdr>
    </w:div>
    <w:div w:id="1748185056">
      <w:bodyDiv w:val="1"/>
      <w:marLeft w:val="0"/>
      <w:marRight w:val="0"/>
      <w:marTop w:val="0"/>
      <w:marBottom w:val="0"/>
      <w:divBdr>
        <w:top w:val="none" w:sz="0" w:space="0" w:color="auto"/>
        <w:left w:val="none" w:sz="0" w:space="0" w:color="auto"/>
        <w:bottom w:val="none" w:sz="0" w:space="0" w:color="auto"/>
        <w:right w:val="none" w:sz="0" w:space="0" w:color="auto"/>
      </w:divBdr>
    </w:div>
    <w:div w:id="1755318320">
      <w:bodyDiv w:val="1"/>
      <w:marLeft w:val="0"/>
      <w:marRight w:val="0"/>
      <w:marTop w:val="0"/>
      <w:marBottom w:val="0"/>
      <w:divBdr>
        <w:top w:val="none" w:sz="0" w:space="0" w:color="auto"/>
        <w:left w:val="none" w:sz="0" w:space="0" w:color="auto"/>
        <w:bottom w:val="none" w:sz="0" w:space="0" w:color="auto"/>
        <w:right w:val="none" w:sz="0" w:space="0" w:color="auto"/>
      </w:divBdr>
    </w:div>
    <w:div w:id="1779792268">
      <w:bodyDiv w:val="1"/>
      <w:marLeft w:val="0"/>
      <w:marRight w:val="0"/>
      <w:marTop w:val="0"/>
      <w:marBottom w:val="0"/>
      <w:divBdr>
        <w:top w:val="none" w:sz="0" w:space="0" w:color="auto"/>
        <w:left w:val="none" w:sz="0" w:space="0" w:color="auto"/>
        <w:bottom w:val="none" w:sz="0" w:space="0" w:color="auto"/>
        <w:right w:val="none" w:sz="0" w:space="0" w:color="auto"/>
      </w:divBdr>
    </w:div>
    <w:div w:id="1780686891">
      <w:bodyDiv w:val="1"/>
      <w:marLeft w:val="0"/>
      <w:marRight w:val="0"/>
      <w:marTop w:val="0"/>
      <w:marBottom w:val="0"/>
      <w:divBdr>
        <w:top w:val="none" w:sz="0" w:space="0" w:color="auto"/>
        <w:left w:val="none" w:sz="0" w:space="0" w:color="auto"/>
        <w:bottom w:val="none" w:sz="0" w:space="0" w:color="auto"/>
        <w:right w:val="none" w:sz="0" w:space="0" w:color="auto"/>
      </w:divBdr>
    </w:div>
    <w:div w:id="1795902312">
      <w:bodyDiv w:val="1"/>
      <w:marLeft w:val="0"/>
      <w:marRight w:val="0"/>
      <w:marTop w:val="0"/>
      <w:marBottom w:val="0"/>
      <w:divBdr>
        <w:top w:val="none" w:sz="0" w:space="0" w:color="auto"/>
        <w:left w:val="none" w:sz="0" w:space="0" w:color="auto"/>
        <w:bottom w:val="none" w:sz="0" w:space="0" w:color="auto"/>
        <w:right w:val="none" w:sz="0" w:space="0" w:color="auto"/>
      </w:divBdr>
    </w:div>
    <w:div w:id="1804883245">
      <w:bodyDiv w:val="1"/>
      <w:marLeft w:val="0"/>
      <w:marRight w:val="0"/>
      <w:marTop w:val="0"/>
      <w:marBottom w:val="0"/>
      <w:divBdr>
        <w:top w:val="none" w:sz="0" w:space="0" w:color="auto"/>
        <w:left w:val="none" w:sz="0" w:space="0" w:color="auto"/>
        <w:bottom w:val="none" w:sz="0" w:space="0" w:color="auto"/>
        <w:right w:val="none" w:sz="0" w:space="0" w:color="auto"/>
      </w:divBdr>
    </w:div>
    <w:div w:id="1814253523">
      <w:bodyDiv w:val="1"/>
      <w:marLeft w:val="0"/>
      <w:marRight w:val="0"/>
      <w:marTop w:val="0"/>
      <w:marBottom w:val="0"/>
      <w:divBdr>
        <w:top w:val="none" w:sz="0" w:space="0" w:color="auto"/>
        <w:left w:val="none" w:sz="0" w:space="0" w:color="auto"/>
        <w:bottom w:val="none" w:sz="0" w:space="0" w:color="auto"/>
        <w:right w:val="none" w:sz="0" w:space="0" w:color="auto"/>
      </w:divBdr>
    </w:div>
    <w:div w:id="1815676065">
      <w:bodyDiv w:val="1"/>
      <w:marLeft w:val="0"/>
      <w:marRight w:val="0"/>
      <w:marTop w:val="0"/>
      <w:marBottom w:val="0"/>
      <w:divBdr>
        <w:top w:val="none" w:sz="0" w:space="0" w:color="auto"/>
        <w:left w:val="none" w:sz="0" w:space="0" w:color="auto"/>
        <w:bottom w:val="none" w:sz="0" w:space="0" w:color="auto"/>
        <w:right w:val="none" w:sz="0" w:space="0" w:color="auto"/>
      </w:divBdr>
      <w:divsChild>
        <w:div w:id="1112214448">
          <w:marLeft w:val="0"/>
          <w:marRight w:val="0"/>
          <w:marTop w:val="0"/>
          <w:marBottom w:val="0"/>
          <w:divBdr>
            <w:top w:val="none" w:sz="0" w:space="0" w:color="auto"/>
            <w:left w:val="none" w:sz="0" w:space="0" w:color="auto"/>
            <w:bottom w:val="none" w:sz="0" w:space="0" w:color="auto"/>
            <w:right w:val="none" w:sz="0" w:space="0" w:color="auto"/>
          </w:divBdr>
          <w:divsChild>
            <w:div w:id="1452741825">
              <w:marLeft w:val="0"/>
              <w:marRight w:val="0"/>
              <w:marTop w:val="0"/>
              <w:marBottom w:val="0"/>
              <w:divBdr>
                <w:top w:val="none" w:sz="0" w:space="0" w:color="auto"/>
                <w:left w:val="none" w:sz="0" w:space="0" w:color="auto"/>
                <w:bottom w:val="none" w:sz="0" w:space="0" w:color="auto"/>
                <w:right w:val="none" w:sz="0" w:space="0" w:color="auto"/>
              </w:divBdr>
              <w:divsChild>
                <w:div w:id="69549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542068">
      <w:bodyDiv w:val="1"/>
      <w:marLeft w:val="0"/>
      <w:marRight w:val="0"/>
      <w:marTop w:val="0"/>
      <w:marBottom w:val="0"/>
      <w:divBdr>
        <w:top w:val="none" w:sz="0" w:space="0" w:color="auto"/>
        <w:left w:val="none" w:sz="0" w:space="0" w:color="auto"/>
        <w:bottom w:val="none" w:sz="0" w:space="0" w:color="auto"/>
        <w:right w:val="none" w:sz="0" w:space="0" w:color="auto"/>
      </w:divBdr>
    </w:div>
    <w:div w:id="1844852916">
      <w:bodyDiv w:val="1"/>
      <w:marLeft w:val="0"/>
      <w:marRight w:val="0"/>
      <w:marTop w:val="0"/>
      <w:marBottom w:val="0"/>
      <w:divBdr>
        <w:top w:val="none" w:sz="0" w:space="0" w:color="auto"/>
        <w:left w:val="none" w:sz="0" w:space="0" w:color="auto"/>
        <w:bottom w:val="none" w:sz="0" w:space="0" w:color="auto"/>
        <w:right w:val="none" w:sz="0" w:space="0" w:color="auto"/>
      </w:divBdr>
    </w:div>
    <w:div w:id="1850480779">
      <w:bodyDiv w:val="1"/>
      <w:marLeft w:val="0"/>
      <w:marRight w:val="0"/>
      <w:marTop w:val="0"/>
      <w:marBottom w:val="0"/>
      <w:divBdr>
        <w:top w:val="none" w:sz="0" w:space="0" w:color="auto"/>
        <w:left w:val="none" w:sz="0" w:space="0" w:color="auto"/>
        <w:bottom w:val="none" w:sz="0" w:space="0" w:color="auto"/>
        <w:right w:val="none" w:sz="0" w:space="0" w:color="auto"/>
      </w:divBdr>
    </w:div>
    <w:div w:id="1857227996">
      <w:bodyDiv w:val="1"/>
      <w:marLeft w:val="0"/>
      <w:marRight w:val="0"/>
      <w:marTop w:val="0"/>
      <w:marBottom w:val="0"/>
      <w:divBdr>
        <w:top w:val="none" w:sz="0" w:space="0" w:color="auto"/>
        <w:left w:val="none" w:sz="0" w:space="0" w:color="auto"/>
        <w:bottom w:val="none" w:sz="0" w:space="0" w:color="auto"/>
        <w:right w:val="none" w:sz="0" w:space="0" w:color="auto"/>
      </w:divBdr>
    </w:div>
    <w:div w:id="1858540746">
      <w:bodyDiv w:val="1"/>
      <w:marLeft w:val="0"/>
      <w:marRight w:val="0"/>
      <w:marTop w:val="0"/>
      <w:marBottom w:val="0"/>
      <w:divBdr>
        <w:top w:val="none" w:sz="0" w:space="0" w:color="auto"/>
        <w:left w:val="none" w:sz="0" w:space="0" w:color="auto"/>
        <w:bottom w:val="none" w:sz="0" w:space="0" w:color="auto"/>
        <w:right w:val="none" w:sz="0" w:space="0" w:color="auto"/>
      </w:divBdr>
    </w:div>
    <w:div w:id="1860116120">
      <w:bodyDiv w:val="1"/>
      <w:marLeft w:val="0"/>
      <w:marRight w:val="0"/>
      <w:marTop w:val="0"/>
      <w:marBottom w:val="0"/>
      <w:divBdr>
        <w:top w:val="none" w:sz="0" w:space="0" w:color="auto"/>
        <w:left w:val="none" w:sz="0" w:space="0" w:color="auto"/>
        <w:bottom w:val="none" w:sz="0" w:space="0" w:color="auto"/>
        <w:right w:val="none" w:sz="0" w:space="0" w:color="auto"/>
      </w:divBdr>
    </w:div>
    <w:div w:id="1862889493">
      <w:bodyDiv w:val="1"/>
      <w:marLeft w:val="0"/>
      <w:marRight w:val="0"/>
      <w:marTop w:val="0"/>
      <w:marBottom w:val="0"/>
      <w:divBdr>
        <w:top w:val="none" w:sz="0" w:space="0" w:color="auto"/>
        <w:left w:val="none" w:sz="0" w:space="0" w:color="auto"/>
        <w:bottom w:val="none" w:sz="0" w:space="0" w:color="auto"/>
        <w:right w:val="none" w:sz="0" w:space="0" w:color="auto"/>
      </w:divBdr>
    </w:div>
    <w:div w:id="1875574935">
      <w:bodyDiv w:val="1"/>
      <w:marLeft w:val="0"/>
      <w:marRight w:val="0"/>
      <w:marTop w:val="0"/>
      <w:marBottom w:val="0"/>
      <w:divBdr>
        <w:top w:val="none" w:sz="0" w:space="0" w:color="auto"/>
        <w:left w:val="none" w:sz="0" w:space="0" w:color="auto"/>
        <w:bottom w:val="none" w:sz="0" w:space="0" w:color="auto"/>
        <w:right w:val="none" w:sz="0" w:space="0" w:color="auto"/>
      </w:divBdr>
    </w:div>
    <w:div w:id="1879659914">
      <w:bodyDiv w:val="1"/>
      <w:marLeft w:val="0"/>
      <w:marRight w:val="0"/>
      <w:marTop w:val="0"/>
      <w:marBottom w:val="0"/>
      <w:divBdr>
        <w:top w:val="none" w:sz="0" w:space="0" w:color="auto"/>
        <w:left w:val="none" w:sz="0" w:space="0" w:color="auto"/>
        <w:bottom w:val="none" w:sz="0" w:space="0" w:color="auto"/>
        <w:right w:val="none" w:sz="0" w:space="0" w:color="auto"/>
      </w:divBdr>
    </w:div>
    <w:div w:id="1881236003">
      <w:bodyDiv w:val="1"/>
      <w:marLeft w:val="0"/>
      <w:marRight w:val="0"/>
      <w:marTop w:val="0"/>
      <w:marBottom w:val="0"/>
      <w:divBdr>
        <w:top w:val="none" w:sz="0" w:space="0" w:color="auto"/>
        <w:left w:val="none" w:sz="0" w:space="0" w:color="auto"/>
        <w:bottom w:val="none" w:sz="0" w:space="0" w:color="auto"/>
        <w:right w:val="none" w:sz="0" w:space="0" w:color="auto"/>
      </w:divBdr>
    </w:div>
    <w:div w:id="1889299464">
      <w:bodyDiv w:val="1"/>
      <w:marLeft w:val="0"/>
      <w:marRight w:val="0"/>
      <w:marTop w:val="0"/>
      <w:marBottom w:val="0"/>
      <w:divBdr>
        <w:top w:val="none" w:sz="0" w:space="0" w:color="auto"/>
        <w:left w:val="none" w:sz="0" w:space="0" w:color="auto"/>
        <w:bottom w:val="none" w:sz="0" w:space="0" w:color="auto"/>
        <w:right w:val="none" w:sz="0" w:space="0" w:color="auto"/>
      </w:divBdr>
    </w:div>
    <w:div w:id="1899702399">
      <w:bodyDiv w:val="1"/>
      <w:marLeft w:val="0"/>
      <w:marRight w:val="0"/>
      <w:marTop w:val="0"/>
      <w:marBottom w:val="0"/>
      <w:divBdr>
        <w:top w:val="none" w:sz="0" w:space="0" w:color="auto"/>
        <w:left w:val="none" w:sz="0" w:space="0" w:color="auto"/>
        <w:bottom w:val="none" w:sz="0" w:space="0" w:color="auto"/>
        <w:right w:val="none" w:sz="0" w:space="0" w:color="auto"/>
      </w:divBdr>
    </w:div>
    <w:div w:id="1901478232">
      <w:bodyDiv w:val="1"/>
      <w:marLeft w:val="0"/>
      <w:marRight w:val="0"/>
      <w:marTop w:val="0"/>
      <w:marBottom w:val="0"/>
      <w:divBdr>
        <w:top w:val="none" w:sz="0" w:space="0" w:color="auto"/>
        <w:left w:val="none" w:sz="0" w:space="0" w:color="auto"/>
        <w:bottom w:val="none" w:sz="0" w:space="0" w:color="auto"/>
        <w:right w:val="none" w:sz="0" w:space="0" w:color="auto"/>
      </w:divBdr>
    </w:div>
    <w:div w:id="1904172473">
      <w:bodyDiv w:val="1"/>
      <w:marLeft w:val="0"/>
      <w:marRight w:val="0"/>
      <w:marTop w:val="0"/>
      <w:marBottom w:val="0"/>
      <w:divBdr>
        <w:top w:val="none" w:sz="0" w:space="0" w:color="auto"/>
        <w:left w:val="none" w:sz="0" w:space="0" w:color="auto"/>
        <w:bottom w:val="none" w:sz="0" w:space="0" w:color="auto"/>
        <w:right w:val="none" w:sz="0" w:space="0" w:color="auto"/>
      </w:divBdr>
    </w:div>
    <w:div w:id="1908150757">
      <w:bodyDiv w:val="1"/>
      <w:marLeft w:val="0"/>
      <w:marRight w:val="0"/>
      <w:marTop w:val="0"/>
      <w:marBottom w:val="0"/>
      <w:divBdr>
        <w:top w:val="none" w:sz="0" w:space="0" w:color="auto"/>
        <w:left w:val="none" w:sz="0" w:space="0" w:color="auto"/>
        <w:bottom w:val="none" w:sz="0" w:space="0" w:color="auto"/>
        <w:right w:val="none" w:sz="0" w:space="0" w:color="auto"/>
      </w:divBdr>
    </w:div>
    <w:div w:id="1915815293">
      <w:bodyDiv w:val="1"/>
      <w:marLeft w:val="0"/>
      <w:marRight w:val="0"/>
      <w:marTop w:val="0"/>
      <w:marBottom w:val="0"/>
      <w:divBdr>
        <w:top w:val="none" w:sz="0" w:space="0" w:color="auto"/>
        <w:left w:val="none" w:sz="0" w:space="0" w:color="auto"/>
        <w:bottom w:val="none" w:sz="0" w:space="0" w:color="auto"/>
        <w:right w:val="none" w:sz="0" w:space="0" w:color="auto"/>
      </w:divBdr>
    </w:div>
    <w:div w:id="1923097097">
      <w:bodyDiv w:val="1"/>
      <w:marLeft w:val="0"/>
      <w:marRight w:val="0"/>
      <w:marTop w:val="0"/>
      <w:marBottom w:val="0"/>
      <w:divBdr>
        <w:top w:val="none" w:sz="0" w:space="0" w:color="auto"/>
        <w:left w:val="none" w:sz="0" w:space="0" w:color="auto"/>
        <w:bottom w:val="none" w:sz="0" w:space="0" w:color="auto"/>
        <w:right w:val="none" w:sz="0" w:space="0" w:color="auto"/>
      </w:divBdr>
    </w:div>
    <w:div w:id="1945455389">
      <w:bodyDiv w:val="1"/>
      <w:marLeft w:val="0"/>
      <w:marRight w:val="0"/>
      <w:marTop w:val="0"/>
      <w:marBottom w:val="0"/>
      <w:divBdr>
        <w:top w:val="none" w:sz="0" w:space="0" w:color="auto"/>
        <w:left w:val="none" w:sz="0" w:space="0" w:color="auto"/>
        <w:bottom w:val="none" w:sz="0" w:space="0" w:color="auto"/>
        <w:right w:val="none" w:sz="0" w:space="0" w:color="auto"/>
      </w:divBdr>
      <w:divsChild>
        <w:div w:id="1031881462">
          <w:marLeft w:val="0"/>
          <w:marRight w:val="0"/>
          <w:marTop w:val="0"/>
          <w:marBottom w:val="0"/>
          <w:divBdr>
            <w:top w:val="none" w:sz="0" w:space="0" w:color="auto"/>
            <w:left w:val="none" w:sz="0" w:space="0" w:color="auto"/>
            <w:bottom w:val="none" w:sz="0" w:space="0" w:color="auto"/>
            <w:right w:val="none" w:sz="0" w:space="0" w:color="auto"/>
          </w:divBdr>
          <w:divsChild>
            <w:div w:id="1511262127">
              <w:marLeft w:val="0"/>
              <w:marRight w:val="0"/>
              <w:marTop w:val="0"/>
              <w:marBottom w:val="0"/>
              <w:divBdr>
                <w:top w:val="none" w:sz="0" w:space="0" w:color="auto"/>
                <w:left w:val="none" w:sz="0" w:space="0" w:color="auto"/>
                <w:bottom w:val="none" w:sz="0" w:space="0" w:color="auto"/>
                <w:right w:val="none" w:sz="0" w:space="0" w:color="auto"/>
              </w:divBdr>
              <w:divsChild>
                <w:div w:id="125174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847589">
      <w:bodyDiv w:val="1"/>
      <w:marLeft w:val="0"/>
      <w:marRight w:val="0"/>
      <w:marTop w:val="0"/>
      <w:marBottom w:val="0"/>
      <w:divBdr>
        <w:top w:val="none" w:sz="0" w:space="0" w:color="auto"/>
        <w:left w:val="none" w:sz="0" w:space="0" w:color="auto"/>
        <w:bottom w:val="none" w:sz="0" w:space="0" w:color="auto"/>
        <w:right w:val="none" w:sz="0" w:space="0" w:color="auto"/>
      </w:divBdr>
    </w:div>
    <w:div w:id="1957759383">
      <w:bodyDiv w:val="1"/>
      <w:marLeft w:val="0"/>
      <w:marRight w:val="0"/>
      <w:marTop w:val="0"/>
      <w:marBottom w:val="0"/>
      <w:divBdr>
        <w:top w:val="none" w:sz="0" w:space="0" w:color="auto"/>
        <w:left w:val="none" w:sz="0" w:space="0" w:color="auto"/>
        <w:bottom w:val="none" w:sz="0" w:space="0" w:color="auto"/>
        <w:right w:val="none" w:sz="0" w:space="0" w:color="auto"/>
      </w:divBdr>
    </w:div>
    <w:div w:id="1963341991">
      <w:bodyDiv w:val="1"/>
      <w:marLeft w:val="0"/>
      <w:marRight w:val="0"/>
      <w:marTop w:val="0"/>
      <w:marBottom w:val="0"/>
      <w:divBdr>
        <w:top w:val="none" w:sz="0" w:space="0" w:color="auto"/>
        <w:left w:val="none" w:sz="0" w:space="0" w:color="auto"/>
        <w:bottom w:val="none" w:sz="0" w:space="0" w:color="auto"/>
        <w:right w:val="none" w:sz="0" w:space="0" w:color="auto"/>
      </w:divBdr>
    </w:div>
    <w:div w:id="1972443243">
      <w:bodyDiv w:val="1"/>
      <w:marLeft w:val="0"/>
      <w:marRight w:val="0"/>
      <w:marTop w:val="0"/>
      <w:marBottom w:val="0"/>
      <w:divBdr>
        <w:top w:val="none" w:sz="0" w:space="0" w:color="auto"/>
        <w:left w:val="none" w:sz="0" w:space="0" w:color="auto"/>
        <w:bottom w:val="none" w:sz="0" w:space="0" w:color="auto"/>
        <w:right w:val="none" w:sz="0" w:space="0" w:color="auto"/>
      </w:divBdr>
    </w:div>
    <w:div w:id="1972444063">
      <w:bodyDiv w:val="1"/>
      <w:marLeft w:val="0"/>
      <w:marRight w:val="0"/>
      <w:marTop w:val="0"/>
      <w:marBottom w:val="0"/>
      <w:divBdr>
        <w:top w:val="none" w:sz="0" w:space="0" w:color="auto"/>
        <w:left w:val="none" w:sz="0" w:space="0" w:color="auto"/>
        <w:bottom w:val="none" w:sz="0" w:space="0" w:color="auto"/>
        <w:right w:val="none" w:sz="0" w:space="0" w:color="auto"/>
      </w:divBdr>
    </w:div>
    <w:div w:id="1976520677">
      <w:bodyDiv w:val="1"/>
      <w:marLeft w:val="0"/>
      <w:marRight w:val="0"/>
      <w:marTop w:val="0"/>
      <w:marBottom w:val="0"/>
      <w:divBdr>
        <w:top w:val="none" w:sz="0" w:space="0" w:color="auto"/>
        <w:left w:val="none" w:sz="0" w:space="0" w:color="auto"/>
        <w:bottom w:val="none" w:sz="0" w:space="0" w:color="auto"/>
        <w:right w:val="none" w:sz="0" w:space="0" w:color="auto"/>
      </w:divBdr>
    </w:div>
    <w:div w:id="1986660910">
      <w:bodyDiv w:val="1"/>
      <w:marLeft w:val="0"/>
      <w:marRight w:val="0"/>
      <w:marTop w:val="0"/>
      <w:marBottom w:val="0"/>
      <w:divBdr>
        <w:top w:val="none" w:sz="0" w:space="0" w:color="auto"/>
        <w:left w:val="none" w:sz="0" w:space="0" w:color="auto"/>
        <w:bottom w:val="none" w:sz="0" w:space="0" w:color="auto"/>
        <w:right w:val="none" w:sz="0" w:space="0" w:color="auto"/>
      </w:divBdr>
    </w:div>
    <w:div w:id="1992754496">
      <w:bodyDiv w:val="1"/>
      <w:marLeft w:val="0"/>
      <w:marRight w:val="0"/>
      <w:marTop w:val="0"/>
      <w:marBottom w:val="0"/>
      <w:divBdr>
        <w:top w:val="none" w:sz="0" w:space="0" w:color="auto"/>
        <w:left w:val="none" w:sz="0" w:space="0" w:color="auto"/>
        <w:bottom w:val="none" w:sz="0" w:space="0" w:color="auto"/>
        <w:right w:val="none" w:sz="0" w:space="0" w:color="auto"/>
      </w:divBdr>
    </w:div>
    <w:div w:id="2003896999">
      <w:bodyDiv w:val="1"/>
      <w:marLeft w:val="0"/>
      <w:marRight w:val="0"/>
      <w:marTop w:val="0"/>
      <w:marBottom w:val="0"/>
      <w:divBdr>
        <w:top w:val="none" w:sz="0" w:space="0" w:color="auto"/>
        <w:left w:val="none" w:sz="0" w:space="0" w:color="auto"/>
        <w:bottom w:val="none" w:sz="0" w:space="0" w:color="auto"/>
        <w:right w:val="none" w:sz="0" w:space="0" w:color="auto"/>
      </w:divBdr>
    </w:div>
    <w:div w:id="2014331873">
      <w:bodyDiv w:val="1"/>
      <w:marLeft w:val="0"/>
      <w:marRight w:val="0"/>
      <w:marTop w:val="0"/>
      <w:marBottom w:val="0"/>
      <w:divBdr>
        <w:top w:val="none" w:sz="0" w:space="0" w:color="auto"/>
        <w:left w:val="none" w:sz="0" w:space="0" w:color="auto"/>
        <w:bottom w:val="none" w:sz="0" w:space="0" w:color="auto"/>
        <w:right w:val="none" w:sz="0" w:space="0" w:color="auto"/>
      </w:divBdr>
    </w:div>
    <w:div w:id="2015300723">
      <w:bodyDiv w:val="1"/>
      <w:marLeft w:val="0"/>
      <w:marRight w:val="0"/>
      <w:marTop w:val="0"/>
      <w:marBottom w:val="0"/>
      <w:divBdr>
        <w:top w:val="none" w:sz="0" w:space="0" w:color="auto"/>
        <w:left w:val="none" w:sz="0" w:space="0" w:color="auto"/>
        <w:bottom w:val="none" w:sz="0" w:space="0" w:color="auto"/>
        <w:right w:val="none" w:sz="0" w:space="0" w:color="auto"/>
      </w:divBdr>
    </w:div>
    <w:div w:id="2031755946">
      <w:bodyDiv w:val="1"/>
      <w:marLeft w:val="0"/>
      <w:marRight w:val="0"/>
      <w:marTop w:val="0"/>
      <w:marBottom w:val="0"/>
      <w:divBdr>
        <w:top w:val="none" w:sz="0" w:space="0" w:color="auto"/>
        <w:left w:val="none" w:sz="0" w:space="0" w:color="auto"/>
        <w:bottom w:val="none" w:sz="0" w:space="0" w:color="auto"/>
        <w:right w:val="none" w:sz="0" w:space="0" w:color="auto"/>
      </w:divBdr>
    </w:div>
    <w:div w:id="2036537552">
      <w:bodyDiv w:val="1"/>
      <w:marLeft w:val="0"/>
      <w:marRight w:val="0"/>
      <w:marTop w:val="0"/>
      <w:marBottom w:val="0"/>
      <w:divBdr>
        <w:top w:val="none" w:sz="0" w:space="0" w:color="auto"/>
        <w:left w:val="none" w:sz="0" w:space="0" w:color="auto"/>
        <w:bottom w:val="none" w:sz="0" w:space="0" w:color="auto"/>
        <w:right w:val="none" w:sz="0" w:space="0" w:color="auto"/>
      </w:divBdr>
    </w:div>
    <w:div w:id="2049573561">
      <w:bodyDiv w:val="1"/>
      <w:marLeft w:val="0"/>
      <w:marRight w:val="0"/>
      <w:marTop w:val="0"/>
      <w:marBottom w:val="0"/>
      <w:divBdr>
        <w:top w:val="none" w:sz="0" w:space="0" w:color="auto"/>
        <w:left w:val="none" w:sz="0" w:space="0" w:color="auto"/>
        <w:bottom w:val="none" w:sz="0" w:space="0" w:color="auto"/>
        <w:right w:val="none" w:sz="0" w:space="0" w:color="auto"/>
      </w:divBdr>
    </w:div>
    <w:div w:id="2060978346">
      <w:bodyDiv w:val="1"/>
      <w:marLeft w:val="0"/>
      <w:marRight w:val="0"/>
      <w:marTop w:val="0"/>
      <w:marBottom w:val="0"/>
      <w:divBdr>
        <w:top w:val="none" w:sz="0" w:space="0" w:color="auto"/>
        <w:left w:val="none" w:sz="0" w:space="0" w:color="auto"/>
        <w:bottom w:val="none" w:sz="0" w:space="0" w:color="auto"/>
        <w:right w:val="none" w:sz="0" w:space="0" w:color="auto"/>
      </w:divBdr>
    </w:div>
    <w:div w:id="2065131668">
      <w:bodyDiv w:val="1"/>
      <w:marLeft w:val="0"/>
      <w:marRight w:val="0"/>
      <w:marTop w:val="0"/>
      <w:marBottom w:val="0"/>
      <w:divBdr>
        <w:top w:val="none" w:sz="0" w:space="0" w:color="auto"/>
        <w:left w:val="none" w:sz="0" w:space="0" w:color="auto"/>
        <w:bottom w:val="none" w:sz="0" w:space="0" w:color="auto"/>
        <w:right w:val="none" w:sz="0" w:space="0" w:color="auto"/>
      </w:divBdr>
    </w:div>
    <w:div w:id="2077779000">
      <w:bodyDiv w:val="1"/>
      <w:marLeft w:val="0"/>
      <w:marRight w:val="0"/>
      <w:marTop w:val="0"/>
      <w:marBottom w:val="0"/>
      <w:divBdr>
        <w:top w:val="none" w:sz="0" w:space="0" w:color="auto"/>
        <w:left w:val="none" w:sz="0" w:space="0" w:color="auto"/>
        <w:bottom w:val="none" w:sz="0" w:space="0" w:color="auto"/>
        <w:right w:val="none" w:sz="0" w:space="0" w:color="auto"/>
      </w:divBdr>
    </w:div>
    <w:div w:id="2083523945">
      <w:bodyDiv w:val="1"/>
      <w:marLeft w:val="0"/>
      <w:marRight w:val="0"/>
      <w:marTop w:val="0"/>
      <w:marBottom w:val="0"/>
      <w:divBdr>
        <w:top w:val="none" w:sz="0" w:space="0" w:color="auto"/>
        <w:left w:val="none" w:sz="0" w:space="0" w:color="auto"/>
        <w:bottom w:val="none" w:sz="0" w:space="0" w:color="auto"/>
        <w:right w:val="none" w:sz="0" w:space="0" w:color="auto"/>
      </w:divBdr>
    </w:div>
    <w:div w:id="2092047356">
      <w:bodyDiv w:val="1"/>
      <w:marLeft w:val="0"/>
      <w:marRight w:val="0"/>
      <w:marTop w:val="0"/>
      <w:marBottom w:val="0"/>
      <w:divBdr>
        <w:top w:val="none" w:sz="0" w:space="0" w:color="auto"/>
        <w:left w:val="none" w:sz="0" w:space="0" w:color="auto"/>
        <w:bottom w:val="none" w:sz="0" w:space="0" w:color="auto"/>
        <w:right w:val="none" w:sz="0" w:space="0" w:color="auto"/>
      </w:divBdr>
    </w:div>
    <w:div w:id="2101097307">
      <w:bodyDiv w:val="1"/>
      <w:marLeft w:val="0"/>
      <w:marRight w:val="0"/>
      <w:marTop w:val="0"/>
      <w:marBottom w:val="0"/>
      <w:divBdr>
        <w:top w:val="none" w:sz="0" w:space="0" w:color="auto"/>
        <w:left w:val="none" w:sz="0" w:space="0" w:color="auto"/>
        <w:bottom w:val="none" w:sz="0" w:space="0" w:color="auto"/>
        <w:right w:val="none" w:sz="0" w:space="0" w:color="auto"/>
      </w:divBdr>
    </w:div>
    <w:div w:id="2101177775">
      <w:bodyDiv w:val="1"/>
      <w:marLeft w:val="0"/>
      <w:marRight w:val="0"/>
      <w:marTop w:val="0"/>
      <w:marBottom w:val="0"/>
      <w:divBdr>
        <w:top w:val="none" w:sz="0" w:space="0" w:color="auto"/>
        <w:left w:val="none" w:sz="0" w:space="0" w:color="auto"/>
        <w:bottom w:val="none" w:sz="0" w:space="0" w:color="auto"/>
        <w:right w:val="none" w:sz="0" w:space="0" w:color="auto"/>
      </w:divBdr>
    </w:div>
    <w:div w:id="2136944648">
      <w:bodyDiv w:val="1"/>
      <w:marLeft w:val="0"/>
      <w:marRight w:val="0"/>
      <w:marTop w:val="0"/>
      <w:marBottom w:val="0"/>
      <w:divBdr>
        <w:top w:val="none" w:sz="0" w:space="0" w:color="auto"/>
        <w:left w:val="none" w:sz="0" w:space="0" w:color="auto"/>
        <w:bottom w:val="none" w:sz="0" w:space="0" w:color="auto"/>
        <w:right w:val="none" w:sz="0" w:space="0" w:color="auto"/>
      </w:divBdr>
    </w:div>
    <w:div w:id="21439565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kanalregister.hkdir.no/informasjonsartikler/begreper-og-forkortelser" TargetMode="External"/><Relationship Id="rId117" Type="http://schemas.openxmlformats.org/officeDocument/2006/relationships/image" Target="media/image68.png"/><Relationship Id="rId21" Type="http://schemas.openxmlformats.org/officeDocument/2006/relationships/hyperlink" Target="https://www.allbright.se/allbright-statistik" TargetMode="External"/><Relationship Id="rId42" Type="http://schemas.openxmlformats.org/officeDocument/2006/relationships/hyperlink" Target="https://doi.org/10.1002/bsd2.413" TargetMode="External"/><Relationship Id="rId47" Type="http://schemas.openxmlformats.org/officeDocument/2006/relationships/hyperlink" Target="https://doi.org/10.1111/corg.12090" TargetMode="External"/><Relationship Id="rId63" Type="http://schemas.openxmlformats.org/officeDocument/2006/relationships/image" Target="media/image14.emf"/><Relationship Id="rId68" Type="http://schemas.openxmlformats.org/officeDocument/2006/relationships/image" Target="media/image19.emf"/><Relationship Id="rId84" Type="http://schemas.openxmlformats.org/officeDocument/2006/relationships/image" Target="media/image35.emf"/><Relationship Id="rId89" Type="http://schemas.openxmlformats.org/officeDocument/2006/relationships/image" Target="media/image40.emf"/><Relationship Id="rId112" Type="http://schemas.openxmlformats.org/officeDocument/2006/relationships/image" Target="media/image63.png"/><Relationship Id="rId16" Type="http://schemas.openxmlformats.org/officeDocument/2006/relationships/image" Target="media/image9.emf"/><Relationship Id="rId107" Type="http://schemas.openxmlformats.org/officeDocument/2006/relationships/image" Target="media/image58.png"/><Relationship Id="rId11" Type="http://schemas.openxmlformats.org/officeDocument/2006/relationships/image" Target="media/image4.emf"/><Relationship Id="rId32" Type="http://schemas.openxmlformats.org/officeDocument/2006/relationships/hyperlink" Target="https://www.riksbank.se/globalassets/media/rapporter/fsr/svenska/2023/230601/finansiell-stabilitetsrapport-2023_1.pdf" TargetMode="External"/><Relationship Id="rId37" Type="http://schemas.openxmlformats.org/officeDocument/2006/relationships/hyperlink" Target="https://doi.org/10.1007/s10997-019-09473-1" TargetMode="External"/><Relationship Id="rId53" Type="http://schemas.openxmlformats.org/officeDocument/2006/relationships/hyperlink" Target="https://doi.org/10.1016/j.orgdyn.2008.02.005" TargetMode="External"/><Relationship Id="rId58" Type="http://schemas.openxmlformats.org/officeDocument/2006/relationships/hyperlink" Target="https://doi.org/10.1016/0304-405X(95)00844-5" TargetMode="External"/><Relationship Id="rId74" Type="http://schemas.openxmlformats.org/officeDocument/2006/relationships/image" Target="media/image25.emf"/><Relationship Id="rId79" Type="http://schemas.openxmlformats.org/officeDocument/2006/relationships/image" Target="media/image30.emf"/><Relationship Id="rId102" Type="http://schemas.openxmlformats.org/officeDocument/2006/relationships/image" Target="media/image53.png"/><Relationship Id="rId123"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image" Target="media/image41.emf"/><Relationship Id="rId95" Type="http://schemas.openxmlformats.org/officeDocument/2006/relationships/image" Target="media/image46.emf"/><Relationship Id="rId22" Type="http://schemas.openxmlformats.org/officeDocument/2006/relationships/hyperlink" Target="https://www.riksdagen.se" TargetMode="External"/><Relationship Id="rId27" Type="http://schemas.openxmlformats.org/officeDocument/2006/relationships/hyperlink" Target="https://www.fi.se/contentassets/21a10d76e3f149aa95f62ecfeead9b60/fi-analys-42-kvinnors-och-mans-beteende-pa-borsen.pdf" TargetMode="External"/><Relationship Id="rId43" Type="http://schemas.openxmlformats.org/officeDocument/2006/relationships/hyperlink" Target="https://doi.org/10.1016/j.jcorpfin.2016.02.008" TargetMode="External"/><Relationship Id="rId48" Type="http://schemas.openxmlformats.org/officeDocument/2006/relationships/hyperlink" Target="https://doi.org/10.1016/j.ribaf.2024.102643" TargetMode="External"/><Relationship Id="rId64" Type="http://schemas.openxmlformats.org/officeDocument/2006/relationships/image" Target="media/image15.emf"/><Relationship Id="rId69" Type="http://schemas.openxmlformats.org/officeDocument/2006/relationships/image" Target="media/image20.emf"/><Relationship Id="rId113" Type="http://schemas.openxmlformats.org/officeDocument/2006/relationships/image" Target="media/image64.png"/><Relationship Id="rId118" Type="http://schemas.openxmlformats.org/officeDocument/2006/relationships/image" Target="media/image69.png"/><Relationship Id="rId80" Type="http://schemas.openxmlformats.org/officeDocument/2006/relationships/image" Target="media/image31.emf"/><Relationship Id="rId85" Type="http://schemas.openxmlformats.org/officeDocument/2006/relationships/image" Target="media/image36.emf"/><Relationship Id="rId12" Type="http://schemas.openxmlformats.org/officeDocument/2006/relationships/image" Target="media/image5.emf"/><Relationship Id="rId17" Type="http://schemas.openxmlformats.org/officeDocument/2006/relationships/comments" Target="comments.xml"/><Relationship Id="rId33" Type="http://schemas.openxmlformats.org/officeDocument/2006/relationships/hyperlink" Target="https://npi.hkdir.no/dok/Vekt_pa_forskning_2004.pdf" TargetMode="External"/><Relationship Id="rId38" Type="http://schemas.openxmlformats.org/officeDocument/2006/relationships/hyperlink" Target="https://doi.org/10.1016/j.jfineco.2006.10.006" TargetMode="External"/><Relationship Id="rId59" Type="http://schemas.openxmlformats.org/officeDocument/2006/relationships/image" Target="media/image10.emf"/><Relationship Id="rId103" Type="http://schemas.openxmlformats.org/officeDocument/2006/relationships/image" Target="media/image54.png"/><Relationship Id="rId108" Type="http://schemas.openxmlformats.org/officeDocument/2006/relationships/image" Target="media/image59.png"/><Relationship Id="rId124" Type="http://schemas.openxmlformats.org/officeDocument/2006/relationships/fontTable" Target="fontTable.xml"/><Relationship Id="rId54" Type="http://schemas.openxmlformats.org/officeDocument/2006/relationships/hyperlink" Target="https://doi.org/10.1080/19419899.2020.1729844" TargetMode="External"/><Relationship Id="rId70" Type="http://schemas.openxmlformats.org/officeDocument/2006/relationships/image" Target="media/image21.emf"/><Relationship Id="rId75" Type="http://schemas.openxmlformats.org/officeDocument/2006/relationships/image" Target="media/image26.emf"/><Relationship Id="rId91" Type="http://schemas.openxmlformats.org/officeDocument/2006/relationships/image" Target="media/image42.emf"/><Relationship Id="rId96" Type="http://schemas.openxmlformats.org/officeDocument/2006/relationships/image" Target="media/image47.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regeringen.se/contentassets/128d7f32d7c44e6992e2129e926190c4/rapport-nr-3-effekterna-av-basel-iii-och-solvens-2-pa-svenska-banker-och-forsakringsbolag---en-jamviktsanalys" TargetMode="External"/><Relationship Id="rId28" Type="http://schemas.openxmlformats.org/officeDocument/2006/relationships/hyperlink" Target="https://www.riksbank.se/globalassets/media/rapporter/den-svenska-finansmarknaden/webbrapport-pdf-dokument/2024/den-svenska-finansmarknaden-2024.pdf" TargetMode="External"/><Relationship Id="rId49" Type="http://schemas.openxmlformats.org/officeDocument/2006/relationships/hyperlink" Target="https://doi.org/10.1016/0304-405X(76)90026-X" TargetMode="External"/><Relationship Id="rId114" Type="http://schemas.openxmlformats.org/officeDocument/2006/relationships/image" Target="media/image65.png"/><Relationship Id="rId119" Type="http://schemas.openxmlformats.org/officeDocument/2006/relationships/image" Target="media/image70.png"/><Relationship Id="rId44" Type="http://schemas.openxmlformats.org/officeDocument/2006/relationships/hyperlink" Target="https://doi.org/10.1016/j.jbusres.2021.07.061" TargetMode="External"/><Relationship Id="rId60" Type="http://schemas.openxmlformats.org/officeDocument/2006/relationships/image" Target="media/image11.emf"/><Relationship Id="rId65" Type="http://schemas.openxmlformats.org/officeDocument/2006/relationships/image" Target="media/image16.emf"/><Relationship Id="rId81" Type="http://schemas.openxmlformats.org/officeDocument/2006/relationships/image" Target="media/image32.emf"/><Relationship Id="rId86" Type="http://schemas.openxmlformats.org/officeDocument/2006/relationships/image" Target="media/image37.emf"/><Relationship Id="rId13" Type="http://schemas.openxmlformats.org/officeDocument/2006/relationships/image" Target="media/image6.emf"/><Relationship Id="rId18" Type="http://schemas.microsoft.com/office/2011/relationships/commentsExtended" Target="commentsExtended.xml"/><Relationship Id="rId39" Type="http://schemas.openxmlformats.org/officeDocument/2006/relationships/hyperlink" Target="https://doi.org/10.1016/j.jempfin.2019.11.005" TargetMode="External"/><Relationship Id="rId109" Type="http://schemas.openxmlformats.org/officeDocument/2006/relationships/image" Target="media/image60.png"/><Relationship Id="rId34" Type="http://schemas.openxmlformats.org/officeDocument/2006/relationships/hyperlink" Target="https://www3.weforum.org/docs/WEF_GGGR_2023.pdf" TargetMode="External"/><Relationship Id="rId50" Type="http://schemas.openxmlformats.org/officeDocument/2006/relationships/hyperlink" Target="https://doi.org/10.1111/j.1540-6261.2008.01372.x" TargetMode="External"/><Relationship Id="rId55" Type="http://schemas.openxmlformats.org/officeDocument/2006/relationships/hyperlink" Target="https://doi.org/10.1016/j.gfj.2022.100766" TargetMode="External"/><Relationship Id="rId76" Type="http://schemas.openxmlformats.org/officeDocument/2006/relationships/image" Target="media/image27.emf"/><Relationship Id="rId97" Type="http://schemas.openxmlformats.org/officeDocument/2006/relationships/image" Target="media/image48.emf"/><Relationship Id="rId104" Type="http://schemas.openxmlformats.org/officeDocument/2006/relationships/image" Target="media/image55.png"/><Relationship Id="rId120" Type="http://schemas.openxmlformats.org/officeDocument/2006/relationships/image" Target="media/image71.png"/><Relationship Id="rId125" Type="http://schemas.microsoft.com/office/2011/relationships/people" Target="people.xml"/><Relationship Id="rId7" Type="http://schemas.openxmlformats.org/officeDocument/2006/relationships/endnotes" Target="endnotes.xml"/><Relationship Id="rId71" Type="http://schemas.openxmlformats.org/officeDocument/2006/relationships/image" Target="media/image22.emf"/><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hyperlink" Target="https://www.riksbank.se/globalassets/media/rapporter/fsr/svenska/2020/201111/finansiell-stabilitetsrapport-2020_2.pdf" TargetMode="External"/><Relationship Id="rId24" Type="http://schemas.openxmlformats.org/officeDocument/2006/relationships/hyperlink" Target="https://www.ilo.org/sites/default/files/wcmsp5/groups/public/@dgreports/@dcomm/@publ/documents/publication/wcms_700953.pdf" TargetMode="External"/><Relationship Id="rId40" Type="http://schemas.openxmlformats.org/officeDocument/2006/relationships/hyperlink" Target="https://www.jstor.org/stable/25836078" TargetMode="External"/><Relationship Id="rId45" Type="http://schemas.openxmlformats.org/officeDocument/2006/relationships/hyperlink" Target="https://doi.org/10.3386/w8161" TargetMode="External"/><Relationship Id="rId66" Type="http://schemas.openxmlformats.org/officeDocument/2006/relationships/image" Target="media/image17.emf"/><Relationship Id="rId87" Type="http://schemas.openxmlformats.org/officeDocument/2006/relationships/image" Target="media/image38.emf"/><Relationship Id="rId110" Type="http://schemas.openxmlformats.org/officeDocument/2006/relationships/image" Target="media/image61.png"/><Relationship Id="rId115" Type="http://schemas.openxmlformats.org/officeDocument/2006/relationships/image" Target="media/image66.png"/><Relationship Id="rId61" Type="http://schemas.openxmlformats.org/officeDocument/2006/relationships/image" Target="media/image12.emf"/><Relationship Id="rId82" Type="http://schemas.openxmlformats.org/officeDocument/2006/relationships/image" Target="media/image33.emf"/><Relationship Id="rId19" Type="http://schemas.microsoft.com/office/2016/09/relationships/commentsIds" Target="commentsIds.xml"/><Relationship Id="rId14" Type="http://schemas.openxmlformats.org/officeDocument/2006/relationships/image" Target="media/image7.emf"/><Relationship Id="rId30" Type="http://schemas.openxmlformats.org/officeDocument/2006/relationships/hyperlink" Target="https://www.riksbank.se/globalassets/media/rapporter/fsr/svenska/2021/210526/finansiell-stabilitetsrapport-2021_1.pdf" TargetMode="External"/><Relationship Id="rId35" Type="http://schemas.openxmlformats.org/officeDocument/2006/relationships/hyperlink" Target="https://doi.org/10.1016/j.jfineco.2008.10.007" TargetMode="External"/><Relationship Id="rId56" Type="http://schemas.openxmlformats.org/officeDocument/2006/relationships/hyperlink" Target="https://doi.org/10.1016/j.jcorpfin.2020.101858" TargetMode="External"/><Relationship Id="rId77" Type="http://schemas.openxmlformats.org/officeDocument/2006/relationships/image" Target="media/image28.emf"/><Relationship Id="rId100" Type="http://schemas.openxmlformats.org/officeDocument/2006/relationships/image" Target="media/image51.png"/><Relationship Id="rId105" Type="http://schemas.openxmlformats.org/officeDocument/2006/relationships/image" Target="media/image56.png"/><Relationship Id="rId126"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hyperlink" Target="https://www.jstor.org/stable/2777808" TargetMode="External"/><Relationship Id="rId72" Type="http://schemas.openxmlformats.org/officeDocument/2006/relationships/image" Target="media/image23.emf"/><Relationship Id="rId93" Type="http://schemas.openxmlformats.org/officeDocument/2006/relationships/image" Target="media/image44.emf"/><Relationship Id="rId98" Type="http://schemas.openxmlformats.org/officeDocument/2006/relationships/image" Target="media/image49.emf"/><Relationship Id="rId121" Type="http://schemas.openxmlformats.org/officeDocument/2006/relationships/image" Target="media/image72.png"/><Relationship Id="rId3" Type="http://schemas.openxmlformats.org/officeDocument/2006/relationships/styles" Target="styles.xml"/><Relationship Id="rId25" Type="http://schemas.openxmlformats.org/officeDocument/2006/relationships/hyperlink" Target="https://kanalregister.hkdir.no/informasjonsartikler/kanalregisteret-i-finansieringssystemet" TargetMode="External"/><Relationship Id="rId46" Type="http://schemas.openxmlformats.org/officeDocument/2006/relationships/hyperlink" Target="https://www.jstor.org/stable/2487821" TargetMode="External"/><Relationship Id="rId67" Type="http://schemas.openxmlformats.org/officeDocument/2006/relationships/image" Target="media/image18.emf"/><Relationship Id="rId116" Type="http://schemas.openxmlformats.org/officeDocument/2006/relationships/image" Target="media/image67.png"/><Relationship Id="rId20" Type="http://schemas.microsoft.com/office/2018/08/relationships/commentsExtensible" Target="commentsExtensible.xml"/><Relationship Id="rId41" Type="http://schemas.openxmlformats.org/officeDocument/2006/relationships/hyperlink" Target="https://doi.org/10.1016/S0304-405X(98)00003-8" TargetMode="External"/><Relationship Id="rId62" Type="http://schemas.openxmlformats.org/officeDocument/2006/relationships/image" Target="media/image13.emf"/><Relationship Id="rId83" Type="http://schemas.openxmlformats.org/officeDocument/2006/relationships/image" Target="media/image34.emf"/><Relationship Id="rId88" Type="http://schemas.openxmlformats.org/officeDocument/2006/relationships/image" Target="media/image39.emf"/><Relationship Id="rId111" Type="http://schemas.openxmlformats.org/officeDocument/2006/relationships/image" Target="media/image62.png"/><Relationship Id="rId15" Type="http://schemas.openxmlformats.org/officeDocument/2006/relationships/image" Target="media/image8.emf"/><Relationship Id="rId36" Type="http://schemas.openxmlformats.org/officeDocument/2006/relationships/hyperlink" Target="https://doi.org/10.1080/09540962.2016.1118935" TargetMode="External"/><Relationship Id="rId57" Type="http://schemas.openxmlformats.org/officeDocument/2006/relationships/hyperlink" Target="https://www.jstor.org/stable/41679528" TargetMode="External"/><Relationship Id="rId106" Type="http://schemas.openxmlformats.org/officeDocument/2006/relationships/image" Target="media/image57.png"/><Relationship Id="rId10" Type="http://schemas.openxmlformats.org/officeDocument/2006/relationships/image" Target="media/image3.emf"/><Relationship Id="rId31" Type="http://schemas.openxmlformats.org/officeDocument/2006/relationships/hyperlink" Target="https://www.riksbank.se/globalassets/media/rapporter/fsr/svenska/2022/221109/finansiell-stabilitetsrapport-2022_2.pdf" TargetMode="External"/><Relationship Id="rId52" Type="http://schemas.openxmlformats.org/officeDocument/2006/relationships/hyperlink" Target="http://dx.doi.org/10.1016/j.pacfin.2016.06.002" TargetMode="External"/><Relationship Id="rId73" Type="http://schemas.openxmlformats.org/officeDocument/2006/relationships/image" Target="media/image24.emf"/><Relationship Id="rId78" Type="http://schemas.openxmlformats.org/officeDocument/2006/relationships/image" Target="media/image29.emf"/><Relationship Id="rId94" Type="http://schemas.openxmlformats.org/officeDocument/2006/relationships/image" Target="media/image45.emf"/><Relationship Id="rId99" Type="http://schemas.openxmlformats.org/officeDocument/2006/relationships/image" Target="media/image50.png"/><Relationship Id="rId101" Type="http://schemas.openxmlformats.org/officeDocument/2006/relationships/image" Target="media/image52.png"/><Relationship Id="rId12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7B399C-ED47-F249-A240-ED4B0B5A4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17793</Words>
  <Characters>94309</Characters>
  <Application>Microsoft Office Word</Application>
  <DocSecurity>0</DocSecurity>
  <Lines>785</Lines>
  <Paragraphs>223</Paragraphs>
  <ScaleCrop>false</ScaleCrop>
  <Company/>
  <LinksUpToDate>false</LinksUpToDate>
  <CharactersWithSpaces>111879</CharactersWithSpaces>
  <SharedDoc>false</SharedDoc>
  <HLinks>
    <vt:vector size="780" baseType="variant">
      <vt:variant>
        <vt:i4>0</vt:i4>
      </vt:variant>
      <vt:variant>
        <vt:i4>690</vt:i4>
      </vt:variant>
      <vt:variant>
        <vt:i4>0</vt:i4>
      </vt:variant>
      <vt:variant>
        <vt:i4>5</vt:i4>
      </vt:variant>
      <vt:variant>
        <vt:lpwstr>https://doi.org/10.1016/0304-405X(95)00844-5</vt:lpwstr>
      </vt:variant>
      <vt:variant>
        <vt:lpwstr/>
      </vt:variant>
      <vt:variant>
        <vt:i4>6094918</vt:i4>
      </vt:variant>
      <vt:variant>
        <vt:i4>687</vt:i4>
      </vt:variant>
      <vt:variant>
        <vt:i4>0</vt:i4>
      </vt:variant>
      <vt:variant>
        <vt:i4>5</vt:i4>
      </vt:variant>
      <vt:variant>
        <vt:lpwstr>https://www.jstor.org/stable/41679528</vt:lpwstr>
      </vt:variant>
      <vt:variant>
        <vt:lpwstr/>
      </vt:variant>
      <vt:variant>
        <vt:i4>3866673</vt:i4>
      </vt:variant>
      <vt:variant>
        <vt:i4>684</vt:i4>
      </vt:variant>
      <vt:variant>
        <vt:i4>0</vt:i4>
      </vt:variant>
      <vt:variant>
        <vt:i4>5</vt:i4>
      </vt:variant>
      <vt:variant>
        <vt:lpwstr>https://doi.org/10.1016/j.jcorpfin.2020.101858</vt:lpwstr>
      </vt:variant>
      <vt:variant>
        <vt:lpwstr/>
      </vt:variant>
      <vt:variant>
        <vt:i4>4259858</vt:i4>
      </vt:variant>
      <vt:variant>
        <vt:i4>681</vt:i4>
      </vt:variant>
      <vt:variant>
        <vt:i4>0</vt:i4>
      </vt:variant>
      <vt:variant>
        <vt:i4>5</vt:i4>
      </vt:variant>
      <vt:variant>
        <vt:lpwstr>https://doi.org/10.1016/j.gfj.2022.100766</vt:lpwstr>
      </vt:variant>
      <vt:variant>
        <vt:lpwstr/>
      </vt:variant>
      <vt:variant>
        <vt:i4>393290</vt:i4>
      </vt:variant>
      <vt:variant>
        <vt:i4>678</vt:i4>
      </vt:variant>
      <vt:variant>
        <vt:i4>0</vt:i4>
      </vt:variant>
      <vt:variant>
        <vt:i4>5</vt:i4>
      </vt:variant>
      <vt:variant>
        <vt:lpwstr>https://doi.org/10.1080/19419899.2020.1729844</vt:lpwstr>
      </vt:variant>
      <vt:variant>
        <vt:lpwstr/>
      </vt:variant>
      <vt:variant>
        <vt:i4>6225999</vt:i4>
      </vt:variant>
      <vt:variant>
        <vt:i4>675</vt:i4>
      </vt:variant>
      <vt:variant>
        <vt:i4>0</vt:i4>
      </vt:variant>
      <vt:variant>
        <vt:i4>5</vt:i4>
      </vt:variant>
      <vt:variant>
        <vt:lpwstr>https://doi.org/10.1016/j.orgdyn.2008.02.005</vt:lpwstr>
      </vt:variant>
      <vt:variant>
        <vt:lpwstr/>
      </vt:variant>
      <vt:variant>
        <vt:i4>3932283</vt:i4>
      </vt:variant>
      <vt:variant>
        <vt:i4>672</vt:i4>
      </vt:variant>
      <vt:variant>
        <vt:i4>0</vt:i4>
      </vt:variant>
      <vt:variant>
        <vt:i4>5</vt:i4>
      </vt:variant>
      <vt:variant>
        <vt:lpwstr>http://dx.doi.org/10.1016/j.pacfin.2016.06.002</vt:lpwstr>
      </vt:variant>
      <vt:variant>
        <vt:lpwstr/>
      </vt:variant>
      <vt:variant>
        <vt:i4>5308485</vt:i4>
      </vt:variant>
      <vt:variant>
        <vt:i4>669</vt:i4>
      </vt:variant>
      <vt:variant>
        <vt:i4>0</vt:i4>
      </vt:variant>
      <vt:variant>
        <vt:i4>5</vt:i4>
      </vt:variant>
      <vt:variant>
        <vt:lpwstr>https://www.jstor.org/stable/2777808</vt:lpwstr>
      </vt:variant>
      <vt:variant>
        <vt:lpwstr/>
      </vt:variant>
      <vt:variant>
        <vt:i4>5636127</vt:i4>
      </vt:variant>
      <vt:variant>
        <vt:i4>666</vt:i4>
      </vt:variant>
      <vt:variant>
        <vt:i4>0</vt:i4>
      </vt:variant>
      <vt:variant>
        <vt:i4>5</vt:i4>
      </vt:variant>
      <vt:variant>
        <vt:lpwstr>https://doi.org/10.1111/j.1540-6261.2008.01372.x</vt:lpwstr>
      </vt:variant>
      <vt:variant>
        <vt:lpwstr/>
      </vt:variant>
      <vt:variant>
        <vt:i4>5046280</vt:i4>
      </vt:variant>
      <vt:variant>
        <vt:i4>663</vt:i4>
      </vt:variant>
      <vt:variant>
        <vt:i4>0</vt:i4>
      </vt:variant>
      <vt:variant>
        <vt:i4>5</vt:i4>
      </vt:variant>
      <vt:variant>
        <vt:lpwstr>https://doi.org/10.1016/0304-405X(76)90026-X</vt:lpwstr>
      </vt:variant>
      <vt:variant>
        <vt:lpwstr/>
      </vt:variant>
      <vt:variant>
        <vt:i4>2687080</vt:i4>
      </vt:variant>
      <vt:variant>
        <vt:i4>660</vt:i4>
      </vt:variant>
      <vt:variant>
        <vt:i4>0</vt:i4>
      </vt:variant>
      <vt:variant>
        <vt:i4>5</vt:i4>
      </vt:variant>
      <vt:variant>
        <vt:lpwstr>https://doi.org/10.1016/j.ribaf.2024.102643</vt:lpwstr>
      </vt:variant>
      <vt:variant>
        <vt:lpwstr/>
      </vt:variant>
      <vt:variant>
        <vt:i4>2818158</vt:i4>
      </vt:variant>
      <vt:variant>
        <vt:i4>657</vt:i4>
      </vt:variant>
      <vt:variant>
        <vt:i4>0</vt:i4>
      </vt:variant>
      <vt:variant>
        <vt:i4>5</vt:i4>
      </vt:variant>
      <vt:variant>
        <vt:lpwstr>https://doi.org/10.1111/corg.12090</vt:lpwstr>
      </vt:variant>
      <vt:variant>
        <vt:lpwstr/>
      </vt:variant>
      <vt:variant>
        <vt:i4>5701700</vt:i4>
      </vt:variant>
      <vt:variant>
        <vt:i4>654</vt:i4>
      </vt:variant>
      <vt:variant>
        <vt:i4>0</vt:i4>
      </vt:variant>
      <vt:variant>
        <vt:i4>5</vt:i4>
      </vt:variant>
      <vt:variant>
        <vt:lpwstr>https://www.jstor.org/stable/2487821</vt:lpwstr>
      </vt:variant>
      <vt:variant>
        <vt:lpwstr/>
      </vt:variant>
      <vt:variant>
        <vt:i4>1507353</vt:i4>
      </vt:variant>
      <vt:variant>
        <vt:i4>651</vt:i4>
      </vt:variant>
      <vt:variant>
        <vt:i4>0</vt:i4>
      </vt:variant>
      <vt:variant>
        <vt:i4>5</vt:i4>
      </vt:variant>
      <vt:variant>
        <vt:lpwstr>https://doi.org/10.3386/w8161</vt:lpwstr>
      </vt:variant>
      <vt:variant>
        <vt:lpwstr/>
      </vt:variant>
      <vt:variant>
        <vt:i4>5177345</vt:i4>
      </vt:variant>
      <vt:variant>
        <vt:i4>648</vt:i4>
      </vt:variant>
      <vt:variant>
        <vt:i4>0</vt:i4>
      </vt:variant>
      <vt:variant>
        <vt:i4>5</vt:i4>
      </vt:variant>
      <vt:variant>
        <vt:lpwstr>https://doi.org/10.1016/j.jbusres.2021.07.061</vt:lpwstr>
      </vt:variant>
      <vt:variant>
        <vt:lpwstr/>
      </vt:variant>
      <vt:variant>
        <vt:i4>3276844</vt:i4>
      </vt:variant>
      <vt:variant>
        <vt:i4>645</vt:i4>
      </vt:variant>
      <vt:variant>
        <vt:i4>0</vt:i4>
      </vt:variant>
      <vt:variant>
        <vt:i4>5</vt:i4>
      </vt:variant>
      <vt:variant>
        <vt:lpwstr>https://doi.org/10.1016/j.jcorpfin.2016.02.008</vt:lpwstr>
      </vt:variant>
      <vt:variant>
        <vt:lpwstr/>
      </vt:variant>
      <vt:variant>
        <vt:i4>5570625</vt:i4>
      </vt:variant>
      <vt:variant>
        <vt:i4>642</vt:i4>
      </vt:variant>
      <vt:variant>
        <vt:i4>0</vt:i4>
      </vt:variant>
      <vt:variant>
        <vt:i4>5</vt:i4>
      </vt:variant>
      <vt:variant>
        <vt:lpwstr>https://doi.org/10.1002/bsd2.413</vt:lpwstr>
      </vt:variant>
      <vt:variant>
        <vt:lpwstr/>
      </vt:variant>
      <vt:variant>
        <vt:i4>4849674</vt:i4>
      </vt:variant>
      <vt:variant>
        <vt:i4>639</vt:i4>
      </vt:variant>
      <vt:variant>
        <vt:i4>0</vt:i4>
      </vt:variant>
      <vt:variant>
        <vt:i4>5</vt:i4>
      </vt:variant>
      <vt:variant>
        <vt:lpwstr>https://doi.org/10.1016/S0304-405X(98)00003-8</vt:lpwstr>
      </vt:variant>
      <vt:variant>
        <vt:lpwstr/>
      </vt:variant>
      <vt:variant>
        <vt:i4>6225987</vt:i4>
      </vt:variant>
      <vt:variant>
        <vt:i4>636</vt:i4>
      </vt:variant>
      <vt:variant>
        <vt:i4>0</vt:i4>
      </vt:variant>
      <vt:variant>
        <vt:i4>5</vt:i4>
      </vt:variant>
      <vt:variant>
        <vt:lpwstr>https://www.jstor.org/stable/25836078</vt:lpwstr>
      </vt:variant>
      <vt:variant>
        <vt:lpwstr/>
      </vt:variant>
      <vt:variant>
        <vt:i4>4718613</vt:i4>
      </vt:variant>
      <vt:variant>
        <vt:i4>633</vt:i4>
      </vt:variant>
      <vt:variant>
        <vt:i4>0</vt:i4>
      </vt:variant>
      <vt:variant>
        <vt:i4>5</vt:i4>
      </vt:variant>
      <vt:variant>
        <vt:lpwstr>https://doi.org/10.1016/j.jempfin.2019.11.005</vt:lpwstr>
      </vt:variant>
      <vt:variant>
        <vt:lpwstr/>
      </vt:variant>
      <vt:variant>
        <vt:i4>5242899</vt:i4>
      </vt:variant>
      <vt:variant>
        <vt:i4>630</vt:i4>
      </vt:variant>
      <vt:variant>
        <vt:i4>0</vt:i4>
      </vt:variant>
      <vt:variant>
        <vt:i4>5</vt:i4>
      </vt:variant>
      <vt:variant>
        <vt:lpwstr>https://doi.org/10.1016/j.jfineco.2006.10.006</vt:lpwstr>
      </vt:variant>
      <vt:variant>
        <vt:lpwstr/>
      </vt:variant>
      <vt:variant>
        <vt:i4>2293813</vt:i4>
      </vt:variant>
      <vt:variant>
        <vt:i4>627</vt:i4>
      </vt:variant>
      <vt:variant>
        <vt:i4>0</vt:i4>
      </vt:variant>
      <vt:variant>
        <vt:i4>5</vt:i4>
      </vt:variant>
      <vt:variant>
        <vt:lpwstr>https://doi.org/10.1007/s10997-019-09473-1</vt:lpwstr>
      </vt:variant>
      <vt:variant>
        <vt:lpwstr/>
      </vt:variant>
      <vt:variant>
        <vt:i4>655432</vt:i4>
      </vt:variant>
      <vt:variant>
        <vt:i4>624</vt:i4>
      </vt:variant>
      <vt:variant>
        <vt:i4>0</vt:i4>
      </vt:variant>
      <vt:variant>
        <vt:i4>5</vt:i4>
      </vt:variant>
      <vt:variant>
        <vt:lpwstr>https://doi.org/10.1080/09540962.2016.1118935</vt:lpwstr>
      </vt:variant>
      <vt:variant>
        <vt:lpwstr/>
      </vt:variant>
      <vt:variant>
        <vt:i4>6160403</vt:i4>
      </vt:variant>
      <vt:variant>
        <vt:i4>621</vt:i4>
      </vt:variant>
      <vt:variant>
        <vt:i4>0</vt:i4>
      </vt:variant>
      <vt:variant>
        <vt:i4>5</vt:i4>
      </vt:variant>
      <vt:variant>
        <vt:lpwstr>https://doi.org/10.1016/j.jfineco.2008.10.007</vt:lpwstr>
      </vt:variant>
      <vt:variant>
        <vt:lpwstr/>
      </vt:variant>
      <vt:variant>
        <vt:i4>1966147</vt:i4>
      </vt:variant>
      <vt:variant>
        <vt:i4>618</vt:i4>
      </vt:variant>
      <vt:variant>
        <vt:i4>0</vt:i4>
      </vt:variant>
      <vt:variant>
        <vt:i4>5</vt:i4>
      </vt:variant>
      <vt:variant>
        <vt:lpwstr>https://www3.weforum.org/docs/WEF_GGGR_2023.pdf</vt:lpwstr>
      </vt:variant>
      <vt:variant>
        <vt:lpwstr/>
      </vt:variant>
      <vt:variant>
        <vt:i4>1638449</vt:i4>
      </vt:variant>
      <vt:variant>
        <vt:i4>615</vt:i4>
      </vt:variant>
      <vt:variant>
        <vt:i4>0</vt:i4>
      </vt:variant>
      <vt:variant>
        <vt:i4>5</vt:i4>
      </vt:variant>
      <vt:variant>
        <vt:lpwstr>https://npi.hkdir.no/dok/Vekt_pa_forskning_2004.pdf</vt:lpwstr>
      </vt:variant>
      <vt:variant>
        <vt:lpwstr/>
      </vt:variant>
      <vt:variant>
        <vt:i4>3342416</vt:i4>
      </vt:variant>
      <vt:variant>
        <vt:i4>612</vt:i4>
      </vt:variant>
      <vt:variant>
        <vt:i4>0</vt:i4>
      </vt:variant>
      <vt:variant>
        <vt:i4>5</vt:i4>
      </vt:variant>
      <vt:variant>
        <vt:lpwstr>https://www.riksbank.se/globalassets/media/rapporter/fsr/svenska/2023/230601/finansiell-stabilitetsrapport-2023_1.pdf</vt:lpwstr>
      </vt:variant>
      <vt:variant>
        <vt:lpwstr/>
      </vt:variant>
      <vt:variant>
        <vt:i4>3997778</vt:i4>
      </vt:variant>
      <vt:variant>
        <vt:i4>609</vt:i4>
      </vt:variant>
      <vt:variant>
        <vt:i4>0</vt:i4>
      </vt:variant>
      <vt:variant>
        <vt:i4>5</vt:i4>
      </vt:variant>
      <vt:variant>
        <vt:lpwstr>https://www.riksbank.se/globalassets/media/rapporter/fsr/svenska/2022/221109/finansiell-stabilitetsrapport-2022_2.pdf</vt:lpwstr>
      </vt:variant>
      <vt:variant>
        <vt:lpwstr/>
      </vt:variant>
      <vt:variant>
        <vt:i4>3473490</vt:i4>
      </vt:variant>
      <vt:variant>
        <vt:i4>606</vt:i4>
      </vt:variant>
      <vt:variant>
        <vt:i4>0</vt:i4>
      </vt:variant>
      <vt:variant>
        <vt:i4>5</vt:i4>
      </vt:variant>
      <vt:variant>
        <vt:lpwstr>https://www.riksbank.se/globalassets/media/rapporter/fsr/svenska/2021/210526/finansiell-stabilitetsrapport-2021_1.pdf</vt:lpwstr>
      </vt:variant>
      <vt:variant>
        <vt:lpwstr/>
      </vt:variant>
      <vt:variant>
        <vt:i4>3604563</vt:i4>
      </vt:variant>
      <vt:variant>
        <vt:i4>603</vt:i4>
      </vt:variant>
      <vt:variant>
        <vt:i4>0</vt:i4>
      </vt:variant>
      <vt:variant>
        <vt:i4>5</vt:i4>
      </vt:variant>
      <vt:variant>
        <vt:lpwstr>https://www.riksbank.se/globalassets/media/rapporter/fsr/svenska/2020/201111/finansiell-stabilitetsrapport-2020_2.pdf</vt:lpwstr>
      </vt:variant>
      <vt:variant>
        <vt:lpwstr/>
      </vt:variant>
      <vt:variant>
        <vt:i4>7798886</vt:i4>
      </vt:variant>
      <vt:variant>
        <vt:i4>600</vt:i4>
      </vt:variant>
      <vt:variant>
        <vt:i4>0</vt:i4>
      </vt:variant>
      <vt:variant>
        <vt:i4>5</vt:i4>
      </vt:variant>
      <vt:variant>
        <vt:lpwstr>https://www.riksbank.se/globalassets/media/rapporter/den-svenska-finansmarknaden/webbrapport-pdf-dokument/2024/den-svenska-finansmarknaden-2024.pdf</vt:lpwstr>
      </vt:variant>
      <vt:variant>
        <vt:lpwstr/>
      </vt:variant>
      <vt:variant>
        <vt:i4>2490424</vt:i4>
      </vt:variant>
      <vt:variant>
        <vt:i4>597</vt:i4>
      </vt:variant>
      <vt:variant>
        <vt:i4>0</vt:i4>
      </vt:variant>
      <vt:variant>
        <vt:i4>5</vt:i4>
      </vt:variant>
      <vt:variant>
        <vt:lpwstr>https://www.fi.se/contentassets/21a10d76e3f149aa95f62ecfeead9b60/fi-analys-42-kvinnors-och-mans-beteende-pa-borsen.pdf</vt:lpwstr>
      </vt:variant>
      <vt:variant>
        <vt:lpwstr/>
      </vt:variant>
      <vt:variant>
        <vt:i4>1441875</vt:i4>
      </vt:variant>
      <vt:variant>
        <vt:i4>594</vt:i4>
      </vt:variant>
      <vt:variant>
        <vt:i4>0</vt:i4>
      </vt:variant>
      <vt:variant>
        <vt:i4>5</vt:i4>
      </vt:variant>
      <vt:variant>
        <vt:lpwstr>https://kanalregister.hkdir.no/informasjonsartikler/begreper-og-forkortelser</vt:lpwstr>
      </vt:variant>
      <vt:variant>
        <vt:lpwstr/>
      </vt:variant>
      <vt:variant>
        <vt:i4>2424932</vt:i4>
      </vt:variant>
      <vt:variant>
        <vt:i4>591</vt:i4>
      </vt:variant>
      <vt:variant>
        <vt:i4>0</vt:i4>
      </vt:variant>
      <vt:variant>
        <vt:i4>5</vt:i4>
      </vt:variant>
      <vt:variant>
        <vt:lpwstr>https://kanalregister.hkdir.no/informasjonsartikler/kanalregisteret-i-finansieringssystemet</vt:lpwstr>
      </vt:variant>
      <vt:variant>
        <vt:lpwstr/>
      </vt:variant>
      <vt:variant>
        <vt:i4>5373980</vt:i4>
      </vt:variant>
      <vt:variant>
        <vt:i4>588</vt:i4>
      </vt:variant>
      <vt:variant>
        <vt:i4>0</vt:i4>
      </vt:variant>
      <vt:variant>
        <vt:i4>5</vt:i4>
      </vt:variant>
      <vt:variant>
        <vt:lpwstr>https://www.ilo.org/sites/default/files/wcmsp5/groups/public/@dgreports/@dcomm/@publ/documents/publication/wcms_700953.pdf</vt:lpwstr>
      </vt:variant>
      <vt:variant>
        <vt:lpwstr/>
      </vt:variant>
      <vt:variant>
        <vt:i4>2752555</vt:i4>
      </vt:variant>
      <vt:variant>
        <vt:i4>585</vt:i4>
      </vt:variant>
      <vt:variant>
        <vt:i4>0</vt:i4>
      </vt:variant>
      <vt:variant>
        <vt:i4>5</vt:i4>
      </vt:variant>
      <vt:variant>
        <vt:lpwstr>https://www.regeringen.se/contentassets/128d7f32d7c44e6992e2129e926190c4/rapport-nr-3-effekterna-av-basel-iii-och-solvens-2-pa-svenska-banker-och-forsakringsbolag---en-jamviktsanalys</vt:lpwstr>
      </vt:variant>
      <vt:variant>
        <vt:lpwstr/>
      </vt:variant>
      <vt:variant>
        <vt:i4>1900615</vt:i4>
      </vt:variant>
      <vt:variant>
        <vt:i4>582</vt:i4>
      </vt:variant>
      <vt:variant>
        <vt:i4>0</vt:i4>
      </vt:variant>
      <vt:variant>
        <vt:i4>5</vt:i4>
      </vt:variant>
      <vt:variant>
        <vt:lpwstr>https://www.riksdagen.se/</vt:lpwstr>
      </vt:variant>
      <vt:variant>
        <vt:lpwstr/>
      </vt:variant>
      <vt:variant>
        <vt:i4>524300</vt:i4>
      </vt:variant>
      <vt:variant>
        <vt:i4>579</vt:i4>
      </vt:variant>
      <vt:variant>
        <vt:i4>0</vt:i4>
      </vt:variant>
      <vt:variant>
        <vt:i4>5</vt:i4>
      </vt:variant>
      <vt:variant>
        <vt:lpwstr>https://www.allbright.se/allbright-statistik</vt:lpwstr>
      </vt:variant>
      <vt:variant>
        <vt:lpwstr>graf-position</vt:lpwstr>
      </vt:variant>
      <vt:variant>
        <vt:i4>1835056</vt:i4>
      </vt:variant>
      <vt:variant>
        <vt:i4>548</vt:i4>
      </vt:variant>
      <vt:variant>
        <vt:i4>0</vt:i4>
      </vt:variant>
      <vt:variant>
        <vt:i4>5</vt:i4>
      </vt:variant>
      <vt:variant>
        <vt:lpwstr/>
      </vt:variant>
      <vt:variant>
        <vt:lpwstr>_Toc187575139</vt:lpwstr>
      </vt:variant>
      <vt:variant>
        <vt:i4>1835056</vt:i4>
      </vt:variant>
      <vt:variant>
        <vt:i4>542</vt:i4>
      </vt:variant>
      <vt:variant>
        <vt:i4>0</vt:i4>
      </vt:variant>
      <vt:variant>
        <vt:i4>5</vt:i4>
      </vt:variant>
      <vt:variant>
        <vt:lpwstr/>
      </vt:variant>
      <vt:variant>
        <vt:lpwstr>_Toc187575138</vt:lpwstr>
      </vt:variant>
      <vt:variant>
        <vt:i4>1835056</vt:i4>
      </vt:variant>
      <vt:variant>
        <vt:i4>536</vt:i4>
      </vt:variant>
      <vt:variant>
        <vt:i4>0</vt:i4>
      </vt:variant>
      <vt:variant>
        <vt:i4>5</vt:i4>
      </vt:variant>
      <vt:variant>
        <vt:lpwstr/>
      </vt:variant>
      <vt:variant>
        <vt:lpwstr>_Toc187575137</vt:lpwstr>
      </vt:variant>
      <vt:variant>
        <vt:i4>1835056</vt:i4>
      </vt:variant>
      <vt:variant>
        <vt:i4>530</vt:i4>
      </vt:variant>
      <vt:variant>
        <vt:i4>0</vt:i4>
      </vt:variant>
      <vt:variant>
        <vt:i4>5</vt:i4>
      </vt:variant>
      <vt:variant>
        <vt:lpwstr/>
      </vt:variant>
      <vt:variant>
        <vt:lpwstr>_Toc187575136</vt:lpwstr>
      </vt:variant>
      <vt:variant>
        <vt:i4>1835056</vt:i4>
      </vt:variant>
      <vt:variant>
        <vt:i4>524</vt:i4>
      </vt:variant>
      <vt:variant>
        <vt:i4>0</vt:i4>
      </vt:variant>
      <vt:variant>
        <vt:i4>5</vt:i4>
      </vt:variant>
      <vt:variant>
        <vt:lpwstr/>
      </vt:variant>
      <vt:variant>
        <vt:lpwstr>_Toc187575135</vt:lpwstr>
      </vt:variant>
      <vt:variant>
        <vt:i4>1835056</vt:i4>
      </vt:variant>
      <vt:variant>
        <vt:i4>518</vt:i4>
      </vt:variant>
      <vt:variant>
        <vt:i4>0</vt:i4>
      </vt:variant>
      <vt:variant>
        <vt:i4>5</vt:i4>
      </vt:variant>
      <vt:variant>
        <vt:lpwstr/>
      </vt:variant>
      <vt:variant>
        <vt:lpwstr>_Toc187575134</vt:lpwstr>
      </vt:variant>
      <vt:variant>
        <vt:i4>1835056</vt:i4>
      </vt:variant>
      <vt:variant>
        <vt:i4>512</vt:i4>
      </vt:variant>
      <vt:variant>
        <vt:i4>0</vt:i4>
      </vt:variant>
      <vt:variant>
        <vt:i4>5</vt:i4>
      </vt:variant>
      <vt:variant>
        <vt:lpwstr/>
      </vt:variant>
      <vt:variant>
        <vt:lpwstr>_Toc187575133</vt:lpwstr>
      </vt:variant>
      <vt:variant>
        <vt:i4>1835056</vt:i4>
      </vt:variant>
      <vt:variant>
        <vt:i4>506</vt:i4>
      </vt:variant>
      <vt:variant>
        <vt:i4>0</vt:i4>
      </vt:variant>
      <vt:variant>
        <vt:i4>5</vt:i4>
      </vt:variant>
      <vt:variant>
        <vt:lpwstr/>
      </vt:variant>
      <vt:variant>
        <vt:lpwstr>_Toc187575132</vt:lpwstr>
      </vt:variant>
      <vt:variant>
        <vt:i4>1835056</vt:i4>
      </vt:variant>
      <vt:variant>
        <vt:i4>500</vt:i4>
      </vt:variant>
      <vt:variant>
        <vt:i4>0</vt:i4>
      </vt:variant>
      <vt:variant>
        <vt:i4>5</vt:i4>
      </vt:variant>
      <vt:variant>
        <vt:lpwstr/>
      </vt:variant>
      <vt:variant>
        <vt:lpwstr>_Toc187575131</vt:lpwstr>
      </vt:variant>
      <vt:variant>
        <vt:i4>1835056</vt:i4>
      </vt:variant>
      <vt:variant>
        <vt:i4>494</vt:i4>
      </vt:variant>
      <vt:variant>
        <vt:i4>0</vt:i4>
      </vt:variant>
      <vt:variant>
        <vt:i4>5</vt:i4>
      </vt:variant>
      <vt:variant>
        <vt:lpwstr/>
      </vt:variant>
      <vt:variant>
        <vt:lpwstr>_Toc187575130</vt:lpwstr>
      </vt:variant>
      <vt:variant>
        <vt:i4>1900592</vt:i4>
      </vt:variant>
      <vt:variant>
        <vt:i4>488</vt:i4>
      </vt:variant>
      <vt:variant>
        <vt:i4>0</vt:i4>
      </vt:variant>
      <vt:variant>
        <vt:i4>5</vt:i4>
      </vt:variant>
      <vt:variant>
        <vt:lpwstr/>
      </vt:variant>
      <vt:variant>
        <vt:lpwstr>_Toc187575129</vt:lpwstr>
      </vt:variant>
      <vt:variant>
        <vt:i4>1900592</vt:i4>
      </vt:variant>
      <vt:variant>
        <vt:i4>482</vt:i4>
      </vt:variant>
      <vt:variant>
        <vt:i4>0</vt:i4>
      </vt:variant>
      <vt:variant>
        <vt:i4>5</vt:i4>
      </vt:variant>
      <vt:variant>
        <vt:lpwstr/>
      </vt:variant>
      <vt:variant>
        <vt:lpwstr>_Toc187575128</vt:lpwstr>
      </vt:variant>
      <vt:variant>
        <vt:i4>1900592</vt:i4>
      </vt:variant>
      <vt:variant>
        <vt:i4>476</vt:i4>
      </vt:variant>
      <vt:variant>
        <vt:i4>0</vt:i4>
      </vt:variant>
      <vt:variant>
        <vt:i4>5</vt:i4>
      </vt:variant>
      <vt:variant>
        <vt:lpwstr/>
      </vt:variant>
      <vt:variant>
        <vt:lpwstr>_Toc187575127</vt:lpwstr>
      </vt:variant>
      <vt:variant>
        <vt:i4>1900592</vt:i4>
      </vt:variant>
      <vt:variant>
        <vt:i4>470</vt:i4>
      </vt:variant>
      <vt:variant>
        <vt:i4>0</vt:i4>
      </vt:variant>
      <vt:variant>
        <vt:i4>5</vt:i4>
      </vt:variant>
      <vt:variant>
        <vt:lpwstr/>
      </vt:variant>
      <vt:variant>
        <vt:lpwstr>_Toc187575126</vt:lpwstr>
      </vt:variant>
      <vt:variant>
        <vt:i4>1900592</vt:i4>
      </vt:variant>
      <vt:variant>
        <vt:i4>464</vt:i4>
      </vt:variant>
      <vt:variant>
        <vt:i4>0</vt:i4>
      </vt:variant>
      <vt:variant>
        <vt:i4>5</vt:i4>
      </vt:variant>
      <vt:variant>
        <vt:lpwstr/>
      </vt:variant>
      <vt:variant>
        <vt:lpwstr>_Toc187575125</vt:lpwstr>
      </vt:variant>
      <vt:variant>
        <vt:i4>1900592</vt:i4>
      </vt:variant>
      <vt:variant>
        <vt:i4>458</vt:i4>
      </vt:variant>
      <vt:variant>
        <vt:i4>0</vt:i4>
      </vt:variant>
      <vt:variant>
        <vt:i4>5</vt:i4>
      </vt:variant>
      <vt:variant>
        <vt:lpwstr/>
      </vt:variant>
      <vt:variant>
        <vt:lpwstr>_Toc187575124</vt:lpwstr>
      </vt:variant>
      <vt:variant>
        <vt:i4>1900592</vt:i4>
      </vt:variant>
      <vt:variant>
        <vt:i4>452</vt:i4>
      </vt:variant>
      <vt:variant>
        <vt:i4>0</vt:i4>
      </vt:variant>
      <vt:variant>
        <vt:i4>5</vt:i4>
      </vt:variant>
      <vt:variant>
        <vt:lpwstr/>
      </vt:variant>
      <vt:variant>
        <vt:lpwstr>_Toc187575123</vt:lpwstr>
      </vt:variant>
      <vt:variant>
        <vt:i4>1900592</vt:i4>
      </vt:variant>
      <vt:variant>
        <vt:i4>446</vt:i4>
      </vt:variant>
      <vt:variant>
        <vt:i4>0</vt:i4>
      </vt:variant>
      <vt:variant>
        <vt:i4>5</vt:i4>
      </vt:variant>
      <vt:variant>
        <vt:lpwstr/>
      </vt:variant>
      <vt:variant>
        <vt:lpwstr>_Toc187575122</vt:lpwstr>
      </vt:variant>
      <vt:variant>
        <vt:i4>1900592</vt:i4>
      </vt:variant>
      <vt:variant>
        <vt:i4>440</vt:i4>
      </vt:variant>
      <vt:variant>
        <vt:i4>0</vt:i4>
      </vt:variant>
      <vt:variant>
        <vt:i4>5</vt:i4>
      </vt:variant>
      <vt:variant>
        <vt:lpwstr/>
      </vt:variant>
      <vt:variant>
        <vt:lpwstr>_Toc187575121</vt:lpwstr>
      </vt:variant>
      <vt:variant>
        <vt:i4>1900592</vt:i4>
      </vt:variant>
      <vt:variant>
        <vt:i4>434</vt:i4>
      </vt:variant>
      <vt:variant>
        <vt:i4>0</vt:i4>
      </vt:variant>
      <vt:variant>
        <vt:i4>5</vt:i4>
      </vt:variant>
      <vt:variant>
        <vt:lpwstr/>
      </vt:variant>
      <vt:variant>
        <vt:lpwstr>_Toc187575120</vt:lpwstr>
      </vt:variant>
      <vt:variant>
        <vt:i4>1966128</vt:i4>
      </vt:variant>
      <vt:variant>
        <vt:i4>428</vt:i4>
      </vt:variant>
      <vt:variant>
        <vt:i4>0</vt:i4>
      </vt:variant>
      <vt:variant>
        <vt:i4>5</vt:i4>
      </vt:variant>
      <vt:variant>
        <vt:lpwstr/>
      </vt:variant>
      <vt:variant>
        <vt:lpwstr>_Toc187575119</vt:lpwstr>
      </vt:variant>
      <vt:variant>
        <vt:i4>1966128</vt:i4>
      </vt:variant>
      <vt:variant>
        <vt:i4>422</vt:i4>
      </vt:variant>
      <vt:variant>
        <vt:i4>0</vt:i4>
      </vt:variant>
      <vt:variant>
        <vt:i4>5</vt:i4>
      </vt:variant>
      <vt:variant>
        <vt:lpwstr/>
      </vt:variant>
      <vt:variant>
        <vt:lpwstr>_Toc187575118</vt:lpwstr>
      </vt:variant>
      <vt:variant>
        <vt:i4>1966128</vt:i4>
      </vt:variant>
      <vt:variant>
        <vt:i4>416</vt:i4>
      </vt:variant>
      <vt:variant>
        <vt:i4>0</vt:i4>
      </vt:variant>
      <vt:variant>
        <vt:i4>5</vt:i4>
      </vt:variant>
      <vt:variant>
        <vt:lpwstr/>
      </vt:variant>
      <vt:variant>
        <vt:lpwstr>_Toc187575117</vt:lpwstr>
      </vt:variant>
      <vt:variant>
        <vt:i4>1966128</vt:i4>
      </vt:variant>
      <vt:variant>
        <vt:i4>410</vt:i4>
      </vt:variant>
      <vt:variant>
        <vt:i4>0</vt:i4>
      </vt:variant>
      <vt:variant>
        <vt:i4>5</vt:i4>
      </vt:variant>
      <vt:variant>
        <vt:lpwstr/>
      </vt:variant>
      <vt:variant>
        <vt:lpwstr>_Toc187575116</vt:lpwstr>
      </vt:variant>
      <vt:variant>
        <vt:i4>1966128</vt:i4>
      </vt:variant>
      <vt:variant>
        <vt:i4>404</vt:i4>
      </vt:variant>
      <vt:variant>
        <vt:i4>0</vt:i4>
      </vt:variant>
      <vt:variant>
        <vt:i4>5</vt:i4>
      </vt:variant>
      <vt:variant>
        <vt:lpwstr/>
      </vt:variant>
      <vt:variant>
        <vt:lpwstr>_Toc187575115</vt:lpwstr>
      </vt:variant>
      <vt:variant>
        <vt:i4>1966128</vt:i4>
      </vt:variant>
      <vt:variant>
        <vt:i4>398</vt:i4>
      </vt:variant>
      <vt:variant>
        <vt:i4>0</vt:i4>
      </vt:variant>
      <vt:variant>
        <vt:i4>5</vt:i4>
      </vt:variant>
      <vt:variant>
        <vt:lpwstr/>
      </vt:variant>
      <vt:variant>
        <vt:lpwstr>_Toc187575114</vt:lpwstr>
      </vt:variant>
      <vt:variant>
        <vt:i4>1966128</vt:i4>
      </vt:variant>
      <vt:variant>
        <vt:i4>392</vt:i4>
      </vt:variant>
      <vt:variant>
        <vt:i4>0</vt:i4>
      </vt:variant>
      <vt:variant>
        <vt:i4>5</vt:i4>
      </vt:variant>
      <vt:variant>
        <vt:lpwstr/>
      </vt:variant>
      <vt:variant>
        <vt:lpwstr>_Toc187575113</vt:lpwstr>
      </vt:variant>
      <vt:variant>
        <vt:i4>1966128</vt:i4>
      </vt:variant>
      <vt:variant>
        <vt:i4>386</vt:i4>
      </vt:variant>
      <vt:variant>
        <vt:i4>0</vt:i4>
      </vt:variant>
      <vt:variant>
        <vt:i4>5</vt:i4>
      </vt:variant>
      <vt:variant>
        <vt:lpwstr/>
      </vt:variant>
      <vt:variant>
        <vt:lpwstr>_Toc187575112</vt:lpwstr>
      </vt:variant>
      <vt:variant>
        <vt:i4>1966128</vt:i4>
      </vt:variant>
      <vt:variant>
        <vt:i4>380</vt:i4>
      </vt:variant>
      <vt:variant>
        <vt:i4>0</vt:i4>
      </vt:variant>
      <vt:variant>
        <vt:i4>5</vt:i4>
      </vt:variant>
      <vt:variant>
        <vt:lpwstr/>
      </vt:variant>
      <vt:variant>
        <vt:lpwstr>_Toc187575111</vt:lpwstr>
      </vt:variant>
      <vt:variant>
        <vt:i4>1966128</vt:i4>
      </vt:variant>
      <vt:variant>
        <vt:i4>374</vt:i4>
      </vt:variant>
      <vt:variant>
        <vt:i4>0</vt:i4>
      </vt:variant>
      <vt:variant>
        <vt:i4>5</vt:i4>
      </vt:variant>
      <vt:variant>
        <vt:lpwstr/>
      </vt:variant>
      <vt:variant>
        <vt:lpwstr>_Toc187575110</vt:lpwstr>
      </vt:variant>
      <vt:variant>
        <vt:i4>2031664</vt:i4>
      </vt:variant>
      <vt:variant>
        <vt:i4>368</vt:i4>
      </vt:variant>
      <vt:variant>
        <vt:i4>0</vt:i4>
      </vt:variant>
      <vt:variant>
        <vt:i4>5</vt:i4>
      </vt:variant>
      <vt:variant>
        <vt:lpwstr/>
      </vt:variant>
      <vt:variant>
        <vt:lpwstr>_Toc187575109</vt:lpwstr>
      </vt:variant>
      <vt:variant>
        <vt:i4>2031664</vt:i4>
      </vt:variant>
      <vt:variant>
        <vt:i4>362</vt:i4>
      </vt:variant>
      <vt:variant>
        <vt:i4>0</vt:i4>
      </vt:variant>
      <vt:variant>
        <vt:i4>5</vt:i4>
      </vt:variant>
      <vt:variant>
        <vt:lpwstr/>
      </vt:variant>
      <vt:variant>
        <vt:lpwstr>_Toc187575108</vt:lpwstr>
      </vt:variant>
      <vt:variant>
        <vt:i4>2031664</vt:i4>
      </vt:variant>
      <vt:variant>
        <vt:i4>356</vt:i4>
      </vt:variant>
      <vt:variant>
        <vt:i4>0</vt:i4>
      </vt:variant>
      <vt:variant>
        <vt:i4>5</vt:i4>
      </vt:variant>
      <vt:variant>
        <vt:lpwstr/>
      </vt:variant>
      <vt:variant>
        <vt:lpwstr>_Toc187575107</vt:lpwstr>
      </vt:variant>
      <vt:variant>
        <vt:i4>2031664</vt:i4>
      </vt:variant>
      <vt:variant>
        <vt:i4>350</vt:i4>
      </vt:variant>
      <vt:variant>
        <vt:i4>0</vt:i4>
      </vt:variant>
      <vt:variant>
        <vt:i4>5</vt:i4>
      </vt:variant>
      <vt:variant>
        <vt:lpwstr/>
      </vt:variant>
      <vt:variant>
        <vt:lpwstr>_Toc187575106</vt:lpwstr>
      </vt:variant>
      <vt:variant>
        <vt:i4>2031664</vt:i4>
      </vt:variant>
      <vt:variant>
        <vt:i4>344</vt:i4>
      </vt:variant>
      <vt:variant>
        <vt:i4>0</vt:i4>
      </vt:variant>
      <vt:variant>
        <vt:i4>5</vt:i4>
      </vt:variant>
      <vt:variant>
        <vt:lpwstr/>
      </vt:variant>
      <vt:variant>
        <vt:lpwstr>_Toc187575105</vt:lpwstr>
      </vt:variant>
      <vt:variant>
        <vt:i4>2031664</vt:i4>
      </vt:variant>
      <vt:variant>
        <vt:i4>338</vt:i4>
      </vt:variant>
      <vt:variant>
        <vt:i4>0</vt:i4>
      </vt:variant>
      <vt:variant>
        <vt:i4>5</vt:i4>
      </vt:variant>
      <vt:variant>
        <vt:lpwstr/>
      </vt:variant>
      <vt:variant>
        <vt:lpwstr>_Toc187575104</vt:lpwstr>
      </vt:variant>
      <vt:variant>
        <vt:i4>2031664</vt:i4>
      </vt:variant>
      <vt:variant>
        <vt:i4>332</vt:i4>
      </vt:variant>
      <vt:variant>
        <vt:i4>0</vt:i4>
      </vt:variant>
      <vt:variant>
        <vt:i4>5</vt:i4>
      </vt:variant>
      <vt:variant>
        <vt:lpwstr/>
      </vt:variant>
      <vt:variant>
        <vt:lpwstr>_Toc187575103</vt:lpwstr>
      </vt:variant>
      <vt:variant>
        <vt:i4>2031664</vt:i4>
      </vt:variant>
      <vt:variant>
        <vt:i4>326</vt:i4>
      </vt:variant>
      <vt:variant>
        <vt:i4>0</vt:i4>
      </vt:variant>
      <vt:variant>
        <vt:i4>5</vt:i4>
      </vt:variant>
      <vt:variant>
        <vt:lpwstr/>
      </vt:variant>
      <vt:variant>
        <vt:lpwstr>_Toc187575102</vt:lpwstr>
      </vt:variant>
      <vt:variant>
        <vt:i4>2031664</vt:i4>
      </vt:variant>
      <vt:variant>
        <vt:i4>320</vt:i4>
      </vt:variant>
      <vt:variant>
        <vt:i4>0</vt:i4>
      </vt:variant>
      <vt:variant>
        <vt:i4>5</vt:i4>
      </vt:variant>
      <vt:variant>
        <vt:lpwstr/>
      </vt:variant>
      <vt:variant>
        <vt:lpwstr>_Toc187575101</vt:lpwstr>
      </vt:variant>
      <vt:variant>
        <vt:i4>2031664</vt:i4>
      </vt:variant>
      <vt:variant>
        <vt:i4>314</vt:i4>
      </vt:variant>
      <vt:variant>
        <vt:i4>0</vt:i4>
      </vt:variant>
      <vt:variant>
        <vt:i4>5</vt:i4>
      </vt:variant>
      <vt:variant>
        <vt:lpwstr/>
      </vt:variant>
      <vt:variant>
        <vt:lpwstr>_Toc187575100</vt:lpwstr>
      </vt:variant>
      <vt:variant>
        <vt:i4>1441841</vt:i4>
      </vt:variant>
      <vt:variant>
        <vt:i4>308</vt:i4>
      </vt:variant>
      <vt:variant>
        <vt:i4>0</vt:i4>
      </vt:variant>
      <vt:variant>
        <vt:i4>5</vt:i4>
      </vt:variant>
      <vt:variant>
        <vt:lpwstr/>
      </vt:variant>
      <vt:variant>
        <vt:lpwstr>_Toc187575099</vt:lpwstr>
      </vt:variant>
      <vt:variant>
        <vt:i4>1441841</vt:i4>
      </vt:variant>
      <vt:variant>
        <vt:i4>302</vt:i4>
      </vt:variant>
      <vt:variant>
        <vt:i4>0</vt:i4>
      </vt:variant>
      <vt:variant>
        <vt:i4>5</vt:i4>
      </vt:variant>
      <vt:variant>
        <vt:lpwstr/>
      </vt:variant>
      <vt:variant>
        <vt:lpwstr>_Toc187575098</vt:lpwstr>
      </vt:variant>
      <vt:variant>
        <vt:i4>1441841</vt:i4>
      </vt:variant>
      <vt:variant>
        <vt:i4>296</vt:i4>
      </vt:variant>
      <vt:variant>
        <vt:i4>0</vt:i4>
      </vt:variant>
      <vt:variant>
        <vt:i4>5</vt:i4>
      </vt:variant>
      <vt:variant>
        <vt:lpwstr/>
      </vt:variant>
      <vt:variant>
        <vt:lpwstr>_Toc187575097</vt:lpwstr>
      </vt:variant>
      <vt:variant>
        <vt:i4>1441841</vt:i4>
      </vt:variant>
      <vt:variant>
        <vt:i4>290</vt:i4>
      </vt:variant>
      <vt:variant>
        <vt:i4>0</vt:i4>
      </vt:variant>
      <vt:variant>
        <vt:i4>5</vt:i4>
      </vt:variant>
      <vt:variant>
        <vt:lpwstr/>
      </vt:variant>
      <vt:variant>
        <vt:lpwstr>_Toc187575096</vt:lpwstr>
      </vt:variant>
      <vt:variant>
        <vt:i4>1441841</vt:i4>
      </vt:variant>
      <vt:variant>
        <vt:i4>284</vt:i4>
      </vt:variant>
      <vt:variant>
        <vt:i4>0</vt:i4>
      </vt:variant>
      <vt:variant>
        <vt:i4>5</vt:i4>
      </vt:variant>
      <vt:variant>
        <vt:lpwstr/>
      </vt:variant>
      <vt:variant>
        <vt:lpwstr>_Toc187575095</vt:lpwstr>
      </vt:variant>
      <vt:variant>
        <vt:i4>1441841</vt:i4>
      </vt:variant>
      <vt:variant>
        <vt:i4>278</vt:i4>
      </vt:variant>
      <vt:variant>
        <vt:i4>0</vt:i4>
      </vt:variant>
      <vt:variant>
        <vt:i4>5</vt:i4>
      </vt:variant>
      <vt:variant>
        <vt:lpwstr/>
      </vt:variant>
      <vt:variant>
        <vt:lpwstr>_Toc187575094</vt:lpwstr>
      </vt:variant>
      <vt:variant>
        <vt:i4>1441841</vt:i4>
      </vt:variant>
      <vt:variant>
        <vt:i4>272</vt:i4>
      </vt:variant>
      <vt:variant>
        <vt:i4>0</vt:i4>
      </vt:variant>
      <vt:variant>
        <vt:i4>5</vt:i4>
      </vt:variant>
      <vt:variant>
        <vt:lpwstr/>
      </vt:variant>
      <vt:variant>
        <vt:lpwstr>_Toc187575093</vt:lpwstr>
      </vt:variant>
      <vt:variant>
        <vt:i4>1441841</vt:i4>
      </vt:variant>
      <vt:variant>
        <vt:i4>266</vt:i4>
      </vt:variant>
      <vt:variant>
        <vt:i4>0</vt:i4>
      </vt:variant>
      <vt:variant>
        <vt:i4>5</vt:i4>
      </vt:variant>
      <vt:variant>
        <vt:lpwstr/>
      </vt:variant>
      <vt:variant>
        <vt:lpwstr>_Toc187575092</vt:lpwstr>
      </vt:variant>
      <vt:variant>
        <vt:i4>1441841</vt:i4>
      </vt:variant>
      <vt:variant>
        <vt:i4>260</vt:i4>
      </vt:variant>
      <vt:variant>
        <vt:i4>0</vt:i4>
      </vt:variant>
      <vt:variant>
        <vt:i4>5</vt:i4>
      </vt:variant>
      <vt:variant>
        <vt:lpwstr/>
      </vt:variant>
      <vt:variant>
        <vt:lpwstr>_Toc187575091</vt:lpwstr>
      </vt:variant>
      <vt:variant>
        <vt:i4>1441841</vt:i4>
      </vt:variant>
      <vt:variant>
        <vt:i4>254</vt:i4>
      </vt:variant>
      <vt:variant>
        <vt:i4>0</vt:i4>
      </vt:variant>
      <vt:variant>
        <vt:i4>5</vt:i4>
      </vt:variant>
      <vt:variant>
        <vt:lpwstr/>
      </vt:variant>
      <vt:variant>
        <vt:lpwstr>_Toc187575090</vt:lpwstr>
      </vt:variant>
      <vt:variant>
        <vt:i4>1507377</vt:i4>
      </vt:variant>
      <vt:variant>
        <vt:i4>248</vt:i4>
      </vt:variant>
      <vt:variant>
        <vt:i4>0</vt:i4>
      </vt:variant>
      <vt:variant>
        <vt:i4>5</vt:i4>
      </vt:variant>
      <vt:variant>
        <vt:lpwstr/>
      </vt:variant>
      <vt:variant>
        <vt:lpwstr>_Toc187575089</vt:lpwstr>
      </vt:variant>
      <vt:variant>
        <vt:i4>1507377</vt:i4>
      </vt:variant>
      <vt:variant>
        <vt:i4>242</vt:i4>
      </vt:variant>
      <vt:variant>
        <vt:i4>0</vt:i4>
      </vt:variant>
      <vt:variant>
        <vt:i4>5</vt:i4>
      </vt:variant>
      <vt:variant>
        <vt:lpwstr/>
      </vt:variant>
      <vt:variant>
        <vt:lpwstr>_Toc187575088</vt:lpwstr>
      </vt:variant>
      <vt:variant>
        <vt:i4>1507377</vt:i4>
      </vt:variant>
      <vt:variant>
        <vt:i4>236</vt:i4>
      </vt:variant>
      <vt:variant>
        <vt:i4>0</vt:i4>
      </vt:variant>
      <vt:variant>
        <vt:i4>5</vt:i4>
      </vt:variant>
      <vt:variant>
        <vt:lpwstr/>
      </vt:variant>
      <vt:variant>
        <vt:lpwstr>_Toc187575087</vt:lpwstr>
      </vt:variant>
      <vt:variant>
        <vt:i4>1507377</vt:i4>
      </vt:variant>
      <vt:variant>
        <vt:i4>230</vt:i4>
      </vt:variant>
      <vt:variant>
        <vt:i4>0</vt:i4>
      </vt:variant>
      <vt:variant>
        <vt:i4>5</vt:i4>
      </vt:variant>
      <vt:variant>
        <vt:lpwstr/>
      </vt:variant>
      <vt:variant>
        <vt:lpwstr>_Toc187575086</vt:lpwstr>
      </vt:variant>
      <vt:variant>
        <vt:i4>1507377</vt:i4>
      </vt:variant>
      <vt:variant>
        <vt:i4>224</vt:i4>
      </vt:variant>
      <vt:variant>
        <vt:i4>0</vt:i4>
      </vt:variant>
      <vt:variant>
        <vt:i4>5</vt:i4>
      </vt:variant>
      <vt:variant>
        <vt:lpwstr/>
      </vt:variant>
      <vt:variant>
        <vt:lpwstr>_Toc187575085</vt:lpwstr>
      </vt:variant>
      <vt:variant>
        <vt:i4>1507377</vt:i4>
      </vt:variant>
      <vt:variant>
        <vt:i4>218</vt:i4>
      </vt:variant>
      <vt:variant>
        <vt:i4>0</vt:i4>
      </vt:variant>
      <vt:variant>
        <vt:i4>5</vt:i4>
      </vt:variant>
      <vt:variant>
        <vt:lpwstr/>
      </vt:variant>
      <vt:variant>
        <vt:lpwstr>_Toc187575084</vt:lpwstr>
      </vt:variant>
      <vt:variant>
        <vt:i4>1507377</vt:i4>
      </vt:variant>
      <vt:variant>
        <vt:i4>212</vt:i4>
      </vt:variant>
      <vt:variant>
        <vt:i4>0</vt:i4>
      </vt:variant>
      <vt:variant>
        <vt:i4>5</vt:i4>
      </vt:variant>
      <vt:variant>
        <vt:lpwstr/>
      </vt:variant>
      <vt:variant>
        <vt:lpwstr>_Toc187575083</vt:lpwstr>
      </vt:variant>
      <vt:variant>
        <vt:i4>1507377</vt:i4>
      </vt:variant>
      <vt:variant>
        <vt:i4>206</vt:i4>
      </vt:variant>
      <vt:variant>
        <vt:i4>0</vt:i4>
      </vt:variant>
      <vt:variant>
        <vt:i4>5</vt:i4>
      </vt:variant>
      <vt:variant>
        <vt:lpwstr/>
      </vt:variant>
      <vt:variant>
        <vt:lpwstr>_Toc187575082</vt:lpwstr>
      </vt:variant>
      <vt:variant>
        <vt:i4>1507377</vt:i4>
      </vt:variant>
      <vt:variant>
        <vt:i4>200</vt:i4>
      </vt:variant>
      <vt:variant>
        <vt:i4>0</vt:i4>
      </vt:variant>
      <vt:variant>
        <vt:i4>5</vt:i4>
      </vt:variant>
      <vt:variant>
        <vt:lpwstr/>
      </vt:variant>
      <vt:variant>
        <vt:lpwstr>_Toc187575081</vt:lpwstr>
      </vt:variant>
      <vt:variant>
        <vt:i4>1507377</vt:i4>
      </vt:variant>
      <vt:variant>
        <vt:i4>194</vt:i4>
      </vt:variant>
      <vt:variant>
        <vt:i4>0</vt:i4>
      </vt:variant>
      <vt:variant>
        <vt:i4>5</vt:i4>
      </vt:variant>
      <vt:variant>
        <vt:lpwstr/>
      </vt:variant>
      <vt:variant>
        <vt:lpwstr>_Toc187575080</vt:lpwstr>
      </vt:variant>
      <vt:variant>
        <vt:i4>1572913</vt:i4>
      </vt:variant>
      <vt:variant>
        <vt:i4>188</vt:i4>
      </vt:variant>
      <vt:variant>
        <vt:i4>0</vt:i4>
      </vt:variant>
      <vt:variant>
        <vt:i4>5</vt:i4>
      </vt:variant>
      <vt:variant>
        <vt:lpwstr/>
      </vt:variant>
      <vt:variant>
        <vt:lpwstr>_Toc187575079</vt:lpwstr>
      </vt:variant>
      <vt:variant>
        <vt:i4>1572913</vt:i4>
      </vt:variant>
      <vt:variant>
        <vt:i4>182</vt:i4>
      </vt:variant>
      <vt:variant>
        <vt:i4>0</vt:i4>
      </vt:variant>
      <vt:variant>
        <vt:i4>5</vt:i4>
      </vt:variant>
      <vt:variant>
        <vt:lpwstr/>
      </vt:variant>
      <vt:variant>
        <vt:lpwstr>_Toc187575078</vt:lpwstr>
      </vt:variant>
      <vt:variant>
        <vt:i4>1572913</vt:i4>
      </vt:variant>
      <vt:variant>
        <vt:i4>176</vt:i4>
      </vt:variant>
      <vt:variant>
        <vt:i4>0</vt:i4>
      </vt:variant>
      <vt:variant>
        <vt:i4>5</vt:i4>
      </vt:variant>
      <vt:variant>
        <vt:lpwstr/>
      </vt:variant>
      <vt:variant>
        <vt:lpwstr>_Toc187575077</vt:lpwstr>
      </vt:variant>
      <vt:variant>
        <vt:i4>1572913</vt:i4>
      </vt:variant>
      <vt:variant>
        <vt:i4>170</vt:i4>
      </vt:variant>
      <vt:variant>
        <vt:i4>0</vt:i4>
      </vt:variant>
      <vt:variant>
        <vt:i4>5</vt:i4>
      </vt:variant>
      <vt:variant>
        <vt:lpwstr/>
      </vt:variant>
      <vt:variant>
        <vt:lpwstr>_Toc187575076</vt:lpwstr>
      </vt:variant>
      <vt:variant>
        <vt:i4>1572913</vt:i4>
      </vt:variant>
      <vt:variant>
        <vt:i4>164</vt:i4>
      </vt:variant>
      <vt:variant>
        <vt:i4>0</vt:i4>
      </vt:variant>
      <vt:variant>
        <vt:i4>5</vt:i4>
      </vt:variant>
      <vt:variant>
        <vt:lpwstr/>
      </vt:variant>
      <vt:variant>
        <vt:lpwstr>_Toc187575075</vt:lpwstr>
      </vt:variant>
      <vt:variant>
        <vt:i4>1572913</vt:i4>
      </vt:variant>
      <vt:variant>
        <vt:i4>158</vt:i4>
      </vt:variant>
      <vt:variant>
        <vt:i4>0</vt:i4>
      </vt:variant>
      <vt:variant>
        <vt:i4>5</vt:i4>
      </vt:variant>
      <vt:variant>
        <vt:lpwstr/>
      </vt:variant>
      <vt:variant>
        <vt:lpwstr>_Toc187575074</vt:lpwstr>
      </vt:variant>
      <vt:variant>
        <vt:i4>1572913</vt:i4>
      </vt:variant>
      <vt:variant>
        <vt:i4>152</vt:i4>
      </vt:variant>
      <vt:variant>
        <vt:i4>0</vt:i4>
      </vt:variant>
      <vt:variant>
        <vt:i4>5</vt:i4>
      </vt:variant>
      <vt:variant>
        <vt:lpwstr/>
      </vt:variant>
      <vt:variant>
        <vt:lpwstr>_Toc187575073</vt:lpwstr>
      </vt:variant>
      <vt:variant>
        <vt:i4>1572913</vt:i4>
      </vt:variant>
      <vt:variant>
        <vt:i4>146</vt:i4>
      </vt:variant>
      <vt:variant>
        <vt:i4>0</vt:i4>
      </vt:variant>
      <vt:variant>
        <vt:i4>5</vt:i4>
      </vt:variant>
      <vt:variant>
        <vt:lpwstr/>
      </vt:variant>
      <vt:variant>
        <vt:lpwstr>_Toc187575072</vt:lpwstr>
      </vt:variant>
      <vt:variant>
        <vt:i4>1572913</vt:i4>
      </vt:variant>
      <vt:variant>
        <vt:i4>140</vt:i4>
      </vt:variant>
      <vt:variant>
        <vt:i4>0</vt:i4>
      </vt:variant>
      <vt:variant>
        <vt:i4>5</vt:i4>
      </vt:variant>
      <vt:variant>
        <vt:lpwstr/>
      </vt:variant>
      <vt:variant>
        <vt:lpwstr>_Toc187575071</vt:lpwstr>
      </vt:variant>
      <vt:variant>
        <vt:i4>1572913</vt:i4>
      </vt:variant>
      <vt:variant>
        <vt:i4>134</vt:i4>
      </vt:variant>
      <vt:variant>
        <vt:i4>0</vt:i4>
      </vt:variant>
      <vt:variant>
        <vt:i4>5</vt:i4>
      </vt:variant>
      <vt:variant>
        <vt:lpwstr/>
      </vt:variant>
      <vt:variant>
        <vt:lpwstr>_Toc187575070</vt:lpwstr>
      </vt:variant>
      <vt:variant>
        <vt:i4>1638449</vt:i4>
      </vt:variant>
      <vt:variant>
        <vt:i4>128</vt:i4>
      </vt:variant>
      <vt:variant>
        <vt:i4>0</vt:i4>
      </vt:variant>
      <vt:variant>
        <vt:i4>5</vt:i4>
      </vt:variant>
      <vt:variant>
        <vt:lpwstr/>
      </vt:variant>
      <vt:variant>
        <vt:lpwstr>_Toc187575069</vt:lpwstr>
      </vt:variant>
      <vt:variant>
        <vt:i4>1638449</vt:i4>
      </vt:variant>
      <vt:variant>
        <vt:i4>122</vt:i4>
      </vt:variant>
      <vt:variant>
        <vt:i4>0</vt:i4>
      </vt:variant>
      <vt:variant>
        <vt:i4>5</vt:i4>
      </vt:variant>
      <vt:variant>
        <vt:lpwstr/>
      </vt:variant>
      <vt:variant>
        <vt:lpwstr>_Toc187575068</vt:lpwstr>
      </vt:variant>
      <vt:variant>
        <vt:i4>1638449</vt:i4>
      </vt:variant>
      <vt:variant>
        <vt:i4>116</vt:i4>
      </vt:variant>
      <vt:variant>
        <vt:i4>0</vt:i4>
      </vt:variant>
      <vt:variant>
        <vt:i4>5</vt:i4>
      </vt:variant>
      <vt:variant>
        <vt:lpwstr/>
      </vt:variant>
      <vt:variant>
        <vt:lpwstr>_Toc187575067</vt:lpwstr>
      </vt:variant>
      <vt:variant>
        <vt:i4>1638449</vt:i4>
      </vt:variant>
      <vt:variant>
        <vt:i4>110</vt:i4>
      </vt:variant>
      <vt:variant>
        <vt:i4>0</vt:i4>
      </vt:variant>
      <vt:variant>
        <vt:i4>5</vt:i4>
      </vt:variant>
      <vt:variant>
        <vt:lpwstr/>
      </vt:variant>
      <vt:variant>
        <vt:lpwstr>_Toc187575066</vt:lpwstr>
      </vt:variant>
      <vt:variant>
        <vt:i4>1638449</vt:i4>
      </vt:variant>
      <vt:variant>
        <vt:i4>104</vt:i4>
      </vt:variant>
      <vt:variant>
        <vt:i4>0</vt:i4>
      </vt:variant>
      <vt:variant>
        <vt:i4>5</vt:i4>
      </vt:variant>
      <vt:variant>
        <vt:lpwstr/>
      </vt:variant>
      <vt:variant>
        <vt:lpwstr>_Toc187575065</vt:lpwstr>
      </vt:variant>
      <vt:variant>
        <vt:i4>1638449</vt:i4>
      </vt:variant>
      <vt:variant>
        <vt:i4>98</vt:i4>
      </vt:variant>
      <vt:variant>
        <vt:i4>0</vt:i4>
      </vt:variant>
      <vt:variant>
        <vt:i4>5</vt:i4>
      </vt:variant>
      <vt:variant>
        <vt:lpwstr/>
      </vt:variant>
      <vt:variant>
        <vt:lpwstr>_Toc187575064</vt:lpwstr>
      </vt:variant>
      <vt:variant>
        <vt:i4>1638449</vt:i4>
      </vt:variant>
      <vt:variant>
        <vt:i4>92</vt:i4>
      </vt:variant>
      <vt:variant>
        <vt:i4>0</vt:i4>
      </vt:variant>
      <vt:variant>
        <vt:i4>5</vt:i4>
      </vt:variant>
      <vt:variant>
        <vt:lpwstr/>
      </vt:variant>
      <vt:variant>
        <vt:lpwstr>_Toc187575063</vt:lpwstr>
      </vt:variant>
      <vt:variant>
        <vt:i4>1638449</vt:i4>
      </vt:variant>
      <vt:variant>
        <vt:i4>86</vt:i4>
      </vt:variant>
      <vt:variant>
        <vt:i4>0</vt:i4>
      </vt:variant>
      <vt:variant>
        <vt:i4>5</vt:i4>
      </vt:variant>
      <vt:variant>
        <vt:lpwstr/>
      </vt:variant>
      <vt:variant>
        <vt:lpwstr>_Toc187575062</vt:lpwstr>
      </vt:variant>
      <vt:variant>
        <vt:i4>1638449</vt:i4>
      </vt:variant>
      <vt:variant>
        <vt:i4>80</vt:i4>
      </vt:variant>
      <vt:variant>
        <vt:i4>0</vt:i4>
      </vt:variant>
      <vt:variant>
        <vt:i4>5</vt:i4>
      </vt:variant>
      <vt:variant>
        <vt:lpwstr/>
      </vt:variant>
      <vt:variant>
        <vt:lpwstr>_Toc187575061</vt:lpwstr>
      </vt:variant>
      <vt:variant>
        <vt:i4>1638449</vt:i4>
      </vt:variant>
      <vt:variant>
        <vt:i4>74</vt:i4>
      </vt:variant>
      <vt:variant>
        <vt:i4>0</vt:i4>
      </vt:variant>
      <vt:variant>
        <vt:i4>5</vt:i4>
      </vt:variant>
      <vt:variant>
        <vt:lpwstr/>
      </vt:variant>
      <vt:variant>
        <vt:lpwstr>_Toc187575060</vt:lpwstr>
      </vt:variant>
      <vt:variant>
        <vt:i4>1703985</vt:i4>
      </vt:variant>
      <vt:variant>
        <vt:i4>68</vt:i4>
      </vt:variant>
      <vt:variant>
        <vt:i4>0</vt:i4>
      </vt:variant>
      <vt:variant>
        <vt:i4>5</vt:i4>
      </vt:variant>
      <vt:variant>
        <vt:lpwstr/>
      </vt:variant>
      <vt:variant>
        <vt:lpwstr>_Toc187575059</vt:lpwstr>
      </vt:variant>
      <vt:variant>
        <vt:i4>1703985</vt:i4>
      </vt:variant>
      <vt:variant>
        <vt:i4>62</vt:i4>
      </vt:variant>
      <vt:variant>
        <vt:i4>0</vt:i4>
      </vt:variant>
      <vt:variant>
        <vt:i4>5</vt:i4>
      </vt:variant>
      <vt:variant>
        <vt:lpwstr/>
      </vt:variant>
      <vt:variant>
        <vt:lpwstr>_Toc187575058</vt:lpwstr>
      </vt:variant>
      <vt:variant>
        <vt:i4>1703985</vt:i4>
      </vt:variant>
      <vt:variant>
        <vt:i4>56</vt:i4>
      </vt:variant>
      <vt:variant>
        <vt:i4>0</vt:i4>
      </vt:variant>
      <vt:variant>
        <vt:i4>5</vt:i4>
      </vt:variant>
      <vt:variant>
        <vt:lpwstr/>
      </vt:variant>
      <vt:variant>
        <vt:lpwstr>_Toc187575057</vt:lpwstr>
      </vt:variant>
      <vt:variant>
        <vt:i4>1703985</vt:i4>
      </vt:variant>
      <vt:variant>
        <vt:i4>50</vt:i4>
      </vt:variant>
      <vt:variant>
        <vt:i4>0</vt:i4>
      </vt:variant>
      <vt:variant>
        <vt:i4>5</vt:i4>
      </vt:variant>
      <vt:variant>
        <vt:lpwstr/>
      </vt:variant>
      <vt:variant>
        <vt:lpwstr>_Toc187575056</vt:lpwstr>
      </vt:variant>
      <vt:variant>
        <vt:i4>1703985</vt:i4>
      </vt:variant>
      <vt:variant>
        <vt:i4>44</vt:i4>
      </vt:variant>
      <vt:variant>
        <vt:i4>0</vt:i4>
      </vt:variant>
      <vt:variant>
        <vt:i4>5</vt:i4>
      </vt:variant>
      <vt:variant>
        <vt:lpwstr/>
      </vt:variant>
      <vt:variant>
        <vt:lpwstr>_Toc187575055</vt:lpwstr>
      </vt:variant>
      <vt:variant>
        <vt:i4>1703985</vt:i4>
      </vt:variant>
      <vt:variant>
        <vt:i4>38</vt:i4>
      </vt:variant>
      <vt:variant>
        <vt:i4>0</vt:i4>
      </vt:variant>
      <vt:variant>
        <vt:i4>5</vt:i4>
      </vt:variant>
      <vt:variant>
        <vt:lpwstr/>
      </vt:variant>
      <vt:variant>
        <vt:lpwstr>_Toc187575054</vt:lpwstr>
      </vt:variant>
      <vt:variant>
        <vt:i4>1703985</vt:i4>
      </vt:variant>
      <vt:variant>
        <vt:i4>32</vt:i4>
      </vt:variant>
      <vt:variant>
        <vt:i4>0</vt:i4>
      </vt:variant>
      <vt:variant>
        <vt:i4>5</vt:i4>
      </vt:variant>
      <vt:variant>
        <vt:lpwstr/>
      </vt:variant>
      <vt:variant>
        <vt:lpwstr>_Toc187575053</vt:lpwstr>
      </vt:variant>
      <vt:variant>
        <vt:i4>1703985</vt:i4>
      </vt:variant>
      <vt:variant>
        <vt:i4>26</vt:i4>
      </vt:variant>
      <vt:variant>
        <vt:i4>0</vt:i4>
      </vt:variant>
      <vt:variant>
        <vt:i4>5</vt:i4>
      </vt:variant>
      <vt:variant>
        <vt:lpwstr/>
      </vt:variant>
      <vt:variant>
        <vt:lpwstr>_Toc187575052</vt:lpwstr>
      </vt:variant>
      <vt:variant>
        <vt:i4>1703985</vt:i4>
      </vt:variant>
      <vt:variant>
        <vt:i4>20</vt:i4>
      </vt:variant>
      <vt:variant>
        <vt:i4>0</vt:i4>
      </vt:variant>
      <vt:variant>
        <vt:i4>5</vt:i4>
      </vt:variant>
      <vt:variant>
        <vt:lpwstr/>
      </vt:variant>
      <vt:variant>
        <vt:lpwstr>_Toc187575051</vt:lpwstr>
      </vt:variant>
      <vt:variant>
        <vt:i4>1703985</vt:i4>
      </vt:variant>
      <vt:variant>
        <vt:i4>14</vt:i4>
      </vt:variant>
      <vt:variant>
        <vt:i4>0</vt:i4>
      </vt:variant>
      <vt:variant>
        <vt:i4>5</vt:i4>
      </vt:variant>
      <vt:variant>
        <vt:lpwstr/>
      </vt:variant>
      <vt:variant>
        <vt:lpwstr>_Toc187575050</vt:lpwstr>
      </vt:variant>
      <vt:variant>
        <vt:i4>1769521</vt:i4>
      </vt:variant>
      <vt:variant>
        <vt:i4>8</vt:i4>
      </vt:variant>
      <vt:variant>
        <vt:i4>0</vt:i4>
      </vt:variant>
      <vt:variant>
        <vt:i4>5</vt:i4>
      </vt:variant>
      <vt:variant>
        <vt:lpwstr/>
      </vt:variant>
      <vt:variant>
        <vt:lpwstr>_Toc187575049</vt:lpwstr>
      </vt:variant>
      <vt:variant>
        <vt:i4>1769521</vt:i4>
      </vt:variant>
      <vt:variant>
        <vt:i4>2</vt:i4>
      </vt:variant>
      <vt:variant>
        <vt:i4>0</vt:i4>
      </vt:variant>
      <vt:variant>
        <vt:i4>5</vt:i4>
      </vt:variant>
      <vt:variant>
        <vt:lpwstr/>
      </vt:variant>
      <vt:variant>
        <vt:lpwstr>_Toc187575048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UPPSATSMALL_SV.docx</dc:title>
  <dc:subject/>
  <dc:creator>Lova Nyrell</dc:creator>
  <cp:keywords/>
  <cp:lastModifiedBy>Lova Nyrell</cp:lastModifiedBy>
  <cp:revision>2</cp:revision>
  <cp:lastPrinted>2025-01-04T15:56:00Z</cp:lastPrinted>
  <dcterms:created xsi:type="dcterms:W3CDTF">2025-02-07T13:42:00Z</dcterms:created>
  <dcterms:modified xsi:type="dcterms:W3CDTF">2025-02-07T13:42:00Z</dcterms:modified>
</cp:coreProperties>
</file>