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212E1D" w14:textId="4BF2BEDD" w:rsidR="0066366F" w:rsidRDefault="0066366F" w:rsidP="005C5E45">
      <w:r w:rsidRPr="00911F35">
        <w:rPr>
          <w:noProof/>
          <w:sz w:val="20"/>
          <w:lang w:eastAsia="sv-SE" w:bidi="x-none"/>
        </w:rPr>
        <w:drawing>
          <wp:inline distT="0" distB="0" distL="0" distR="0" wp14:anchorId="3A910432" wp14:editId="685AB8D2">
            <wp:extent cx="2247900" cy="962025"/>
            <wp:effectExtent l="0" t="0" r="0" b="9525"/>
            <wp:docPr id="699122704" name="Bildobjekt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picture containing text&#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47900" cy="962025"/>
                    </a:xfrm>
                    <a:prstGeom prst="rect">
                      <a:avLst/>
                    </a:prstGeom>
                    <a:noFill/>
                    <a:ln>
                      <a:noFill/>
                    </a:ln>
                  </pic:spPr>
                </pic:pic>
              </a:graphicData>
            </a:graphic>
          </wp:inline>
        </w:drawing>
      </w:r>
    </w:p>
    <w:p w14:paraId="173EB044" w14:textId="77777777" w:rsidR="00AA27ED" w:rsidRDefault="00AA27ED">
      <w:pPr>
        <w:pStyle w:val="Titelsida"/>
      </w:pPr>
    </w:p>
    <w:p w14:paraId="5AFCEBC8" w14:textId="77777777" w:rsidR="00580ED8" w:rsidRDefault="00580ED8" w:rsidP="003033E1"/>
    <w:p w14:paraId="53F3668D" w14:textId="45FA8410" w:rsidR="008136A9" w:rsidRPr="008D2897" w:rsidRDefault="00B1714F" w:rsidP="00580ED8">
      <w:pPr>
        <w:pStyle w:val="Titelsida"/>
        <w:rPr>
          <w:lang w:val="sv-SE"/>
        </w:rPr>
      </w:pPr>
      <w:r w:rsidRPr="00B1714F">
        <w:rPr>
          <w:lang w:val="sv-SE"/>
        </w:rPr>
        <w:t>Distriktssköterskors erfarenheter av samtal om döden med patienter i kommunal primärvård</w:t>
      </w:r>
    </w:p>
    <w:p w14:paraId="131F1D48" w14:textId="77777777" w:rsidR="003E0546" w:rsidRDefault="003E0546" w:rsidP="00580ED8">
      <w:pPr>
        <w:pStyle w:val="Titelsida"/>
        <w:rPr>
          <w:sz w:val="28"/>
          <w:szCs w:val="28"/>
          <w:lang w:val="sv-SE"/>
        </w:rPr>
      </w:pPr>
    </w:p>
    <w:p w14:paraId="3BB2005F" w14:textId="069166BD" w:rsidR="008136A9" w:rsidRPr="000C5F39" w:rsidRDefault="00B1714F" w:rsidP="00580ED8">
      <w:pPr>
        <w:pStyle w:val="Titelsida"/>
        <w:rPr>
          <w:sz w:val="28"/>
          <w:szCs w:val="28"/>
        </w:rPr>
      </w:pPr>
      <w:r w:rsidRPr="000C5F39">
        <w:rPr>
          <w:sz w:val="28"/>
          <w:szCs w:val="28"/>
        </w:rPr>
        <w:t>En kvalitativ intervjustudie</w:t>
      </w:r>
      <w:r w:rsidR="008136A9" w:rsidRPr="000C5F39">
        <w:rPr>
          <w:sz w:val="28"/>
          <w:szCs w:val="28"/>
        </w:rPr>
        <w:t xml:space="preserve"> </w:t>
      </w:r>
    </w:p>
    <w:p w14:paraId="36C50B7D" w14:textId="77777777" w:rsidR="003E5763" w:rsidRPr="000C5F39" w:rsidRDefault="003E5763" w:rsidP="00580ED8">
      <w:pPr>
        <w:pStyle w:val="Titelsida"/>
      </w:pPr>
    </w:p>
    <w:p w14:paraId="40567F1F" w14:textId="77777777" w:rsidR="003E5763" w:rsidRPr="000C5F39" w:rsidRDefault="003E5763" w:rsidP="00580ED8">
      <w:pPr>
        <w:pStyle w:val="Titelsida"/>
      </w:pPr>
    </w:p>
    <w:p w14:paraId="51579164" w14:textId="77777777" w:rsidR="00A532A4" w:rsidRPr="000C5F39" w:rsidRDefault="00A532A4" w:rsidP="00580ED8">
      <w:pPr>
        <w:pStyle w:val="Titelsida"/>
      </w:pPr>
    </w:p>
    <w:p w14:paraId="27718DF5" w14:textId="4ECAFC0F" w:rsidR="003E5763" w:rsidRPr="00B1714F" w:rsidRDefault="00B1714F" w:rsidP="00580ED8">
      <w:pPr>
        <w:pStyle w:val="Titelsida"/>
      </w:pPr>
      <w:r w:rsidRPr="00B1714F">
        <w:t>District nurses' experiences of talking about death with patients in home health care</w:t>
      </w:r>
    </w:p>
    <w:p w14:paraId="4A5FC7AB" w14:textId="77777777" w:rsidR="003E5763" w:rsidRPr="00B1714F" w:rsidRDefault="003E5763" w:rsidP="00580ED8">
      <w:pPr>
        <w:pStyle w:val="Titelsida"/>
      </w:pPr>
    </w:p>
    <w:p w14:paraId="577BD8E4" w14:textId="2524109C" w:rsidR="003E5763" w:rsidRPr="00205387" w:rsidRDefault="00B1714F" w:rsidP="00580ED8">
      <w:pPr>
        <w:pStyle w:val="Titelsida"/>
        <w:rPr>
          <w:sz w:val="28"/>
          <w:szCs w:val="28"/>
          <w:lang w:val="sv-SE"/>
        </w:rPr>
      </w:pPr>
      <w:r w:rsidRPr="00B1714F">
        <w:rPr>
          <w:sz w:val="28"/>
          <w:szCs w:val="28"/>
          <w:lang w:val="sv-SE"/>
        </w:rPr>
        <w:t>Qualitative interview study</w:t>
      </w:r>
    </w:p>
    <w:p w14:paraId="453C80A3" w14:textId="77777777" w:rsidR="003E5763" w:rsidRPr="008D2897" w:rsidRDefault="003E5763" w:rsidP="00580ED8">
      <w:pPr>
        <w:pStyle w:val="Titelsida"/>
        <w:rPr>
          <w:lang w:val="sv-SE"/>
        </w:rPr>
      </w:pPr>
    </w:p>
    <w:p w14:paraId="3D1FD6F0" w14:textId="77777777" w:rsidR="008136A9" w:rsidRDefault="008136A9" w:rsidP="00580ED8">
      <w:pPr>
        <w:pStyle w:val="Titelsida"/>
        <w:rPr>
          <w:lang w:val="sv-SE"/>
        </w:rPr>
      </w:pPr>
    </w:p>
    <w:p w14:paraId="09859A58" w14:textId="77777777" w:rsidR="00A532A4" w:rsidRDefault="00A532A4" w:rsidP="00580ED8">
      <w:pPr>
        <w:pStyle w:val="Titelsida"/>
        <w:rPr>
          <w:lang w:val="sv-SE"/>
        </w:rPr>
      </w:pPr>
    </w:p>
    <w:p w14:paraId="4F0B79DC" w14:textId="046C0DB5" w:rsidR="008136A9" w:rsidRPr="008D2897" w:rsidRDefault="008136A9" w:rsidP="00580ED8">
      <w:pPr>
        <w:pStyle w:val="Titelsida"/>
        <w:rPr>
          <w:lang w:val="sv-SE"/>
        </w:rPr>
      </w:pPr>
    </w:p>
    <w:p w14:paraId="064ECD5C" w14:textId="78112E8C" w:rsidR="008136A9" w:rsidRPr="003E5763" w:rsidRDefault="008F3C1E" w:rsidP="0029412B">
      <w:pPr>
        <w:tabs>
          <w:tab w:val="left" w:pos="1418"/>
        </w:tabs>
      </w:pPr>
      <w:r>
        <w:t>Författare:</w:t>
      </w:r>
      <w:r>
        <w:tab/>
      </w:r>
      <w:r w:rsidR="00B1714F">
        <w:t>Jonna Hellkvist</w:t>
      </w:r>
      <w:r w:rsidR="008136A9" w:rsidRPr="003E5763">
        <w:t xml:space="preserve"> </w:t>
      </w:r>
    </w:p>
    <w:p w14:paraId="1828ED22" w14:textId="7E355024" w:rsidR="008136A9" w:rsidRPr="00680FBE" w:rsidRDefault="008F3C1E" w:rsidP="0029412B">
      <w:pPr>
        <w:tabs>
          <w:tab w:val="left" w:pos="1418"/>
        </w:tabs>
      </w:pPr>
      <w:r>
        <w:t>Författare:</w:t>
      </w:r>
      <w:r>
        <w:tab/>
      </w:r>
      <w:r w:rsidR="00B1714F">
        <w:t>Sara Strömbäck</w:t>
      </w:r>
    </w:p>
    <w:p w14:paraId="6FC39757" w14:textId="77777777" w:rsidR="008F3C1E" w:rsidRDefault="008F3C1E" w:rsidP="0029412B">
      <w:pPr>
        <w:tabs>
          <w:tab w:val="left" w:pos="1418"/>
        </w:tabs>
      </w:pPr>
    </w:p>
    <w:p w14:paraId="751DF95B" w14:textId="263818B6" w:rsidR="008136A9" w:rsidRPr="003E5763" w:rsidRDefault="00257153" w:rsidP="0029412B">
      <w:pPr>
        <w:tabs>
          <w:tab w:val="left" w:pos="1418"/>
        </w:tabs>
      </w:pPr>
      <w:r w:rsidRPr="003E5763">
        <w:t>Handledare:</w:t>
      </w:r>
      <w:r w:rsidRPr="003E5763">
        <w:tab/>
      </w:r>
      <w:r w:rsidR="00B1714F">
        <w:t>Helene Åvik Persson</w:t>
      </w:r>
      <w:r w:rsidR="008136A9" w:rsidRPr="003E5763">
        <w:t xml:space="preserve"> </w:t>
      </w:r>
    </w:p>
    <w:p w14:paraId="19F40741" w14:textId="77777777" w:rsidR="008136A9" w:rsidRPr="00680FBE" w:rsidRDefault="008136A9" w:rsidP="00FE0140"/>
    <w:p w14:paraId="41C7115E" w14:textId="77777777" w:rsidR="008136A9" w:rsidRPr="00680FBE" w:rsidRDefault="008136A9" w:rsidP="00FE0140"/>
    <w:p w14:paraId="0CF22B4D" w14:textId="3F6417B9" w:rsidR="00A532A4" w:rsidRDefault="00A532A4" w:rsidP="00A532A4">
      <w:pPr>
        <w:rPr>
          <w:sz w:val="28"/>
          <w:szCs w:val="28"/>
        </w:rPr>
      </w:pPr>
      <w:r>
        <w:rPr>
          <w:sz w:val="28"/>
          <w:szCs w:val="28"/>
        </w:rPr>
        <w:t>Magisteru</w:t>
      </w:r>
      <w:r w:rsidRPr="00A532A4">
        <w:rPr>
          <w:sz w:val="28"/>
          <w:szCs w:val="28"/>
        </w:rPr>
        <w:t>ppsats</w:t>
      </w:r>
      <w:r>
        <w:t xml:space="preserve"> </w:t>
      </w:r>
    </w:p>
    <w:p w14:paraId="4173EEE2" w14:textId="48230366" w:rsidR="008136A9" w:rsidRPr="003E5763" w:rsidRDefault="007051C4" w:rsidP="00FE0140">
      <w:r w:rsidRPr="003E5763">
        <w:t>Hösten 20</w:t>
      </w:r>
      <w:r w:rsidR="00B1714F">
        <w:t>25</w:t>
      </w:r>
    </w:p>
    <w:p w14:paraId="17A019A3" w14:textId="77777777" w:rsidR="008136A9" w:rsidRDefault="008136A9" w:rsidP="005C5E45"/>
    <w:p w14:paraId="74044B44" w14:textId="77777777" w:rsidR="00A001BF" w:rsidRPr="008D2897" w:rsidRDefault="00A001BF" w:rsidP="00A001BF">
      <w:pPr>
        <w:pStyle w:val="Titelsida"/>
        <w:rPr>
          <w:lang w:val="sv-SE"/>
        </w:rPr>
      </w:pPr>
    </w:p>
    <w:p w14:paraId="63C873BA" w14:textId="77777777" w:rsidR="00A001BF" w:rsidRPr="005C0612" w:rsidRDefault="00A001BF" w:rsidP="00EB0EF6">
      <w:pPr>
        <w:pStyle w:val="LUtexten"/>
      </w:pPr>
      <w:r w:rsidRPr="005C0612">
        <w:t>Lunds universitet</w:t>
      </w:r>
    </w:p>
    <w:p w14:paraId="1C0C8283" w14:textId="77777777" w:rsidR="00A001BF" w:rsidRPr="005C0612" w:rsidRDefault="00A001BF" w:rsidP="00EB0EF6">
      <w:pPr>
        <w:pStyle w:val="LUtexten"/>
      </w:pPr>
      <w:r w:rsidRPr="005C0612">
        <w:t>Medicinska fakulteten</w:t>
      </w:r>
    </w:p>
    <w:p w14:paraId="26F78A32" w14:textId="5FED5DA1" w:rsidR="00A532A4" w:rsidRDefault="005C0612" w:rsidP="00A532A4">
      <w:pPr>
        <w:pStyle w:val="LUtexten"/>
      </w:pPr>
      <w:r>
        <w:t>Programnämnden för omvårdnad, radiografi samt reproduktiv, perinatal och sexuell hälsa</w:t>
      </w:r>
      <w:r w:rsidR="00A001BF" w:rsidRPr="005C0612">
        <w:cr/>
        <w:t>Box 1</w:t>
      </w:r>
      <w:r w:rsidR="009A4A70">
        <w:t>1</w:t>
      </w:r>
      <w:r w:rsidR="00A001BF" w:rsidRPr="005C0612">
        <w:t>7, 221 00 LUND</w:t>
      </w:r>
    </w:p>
    <w:p w14:paraId="017D7942" w14:textId="77777777" w:rsidR="00A532A4" w:rsidRDefault="00A532A4">
      <w:pPr>
        <w:spacing w:line="240" w:lineRule="auto"/>
      </w:pPr>
      <w:r>
        <w:br w:type="page"/>
      </w:r>
    </w:p>
    <w:p w14:paraId="616AF1C0" w14:textId="414E277C" w:rsidR="008136A9" w:rsidRDefault="008136A9" w:rsidP="00B1714F">
      <w:r w:rsidRPr="00EB0EF6">
        <w:rPr>
          <w:rStyle w:val="Abstraktstitel"/>
        </w:rPr>
        <w:lastRenderedPageBreak/>
        <w:t>Abstrakt</w:t>
      </w:r>
    </w:p>
    <w:p w14:paraId="5EC94F0E" w14:textId="77777777" w:rsidR="006B26E6" w:rsidRDefault="006B26E6" w:rsidP="0029412B"/>
    <w:p w14:paraId="0A1BAAB8" w14:textId="2E7C38E4" w:rsidR="003A7F92" w:rsidRPr="003A7F92" w:rsidRDefault="00B1714F" w:rsidP="003A7F92">
      <w:r w:rsidRPr="00B1714F">
        <w:rPr>
          <w:b/>
          <w:bCs/>
        </w:rPr>
        <w:t>Bakgrund</w:t>
      </w:r>
      <w:r w:rsidRPr="00B1714F">
        <w:t>: E</w:t>
      </w:r>
      <w:r w:rsidR="003A7F92" w:rsidRPr="003A7F92">
        <w:t xml:space="preserve">n åldrande befolkning och ett ökat antal äldre personer som vårdas i kommunal primärvård, kräver att distriktssköterskor är trygga i att samtala om döden. Patienter uttrycker en önskan om att diskutera sina förväntningar i livets slutskede, men denna önskning blir inte alltid tillgodosedd. </w:t>
      </w:r>
      <w:r w:rsidR="003A7F92" w:rsidRPr="003A7F92">
        <w:rPr>
          <w:b/>
          <w:bCs/>
        </w:rPr>
        <w:t>Syfte</w:t>
      </w:r>
      <w:r w:rsidR="003A7F92" w:rsidRPr="003A7F92">
        <w:t xml:space="preserve">: Studiens syfte var att belysa distriktssköterskors erfarenheter av samtal om döden med patienter inom kommunal primärvård. </w:t>
      </w:r>
      <w:r w:rsidR="003A7F92" w:rsidRPr="003A7F92">
        <w:rPr>
          <w:b/>
          <w:bCs/>
        </w:rPr>
        <w:t>Metod</w:t>
      </w:r>
      <w:r w:rsidR="003A7F92" w:rsidRPr="003A7F92">
        <w:t>: En kvalitativ metod har tillämpats. Semistrukturerade intervjuer genomfördes med 11 distriktssköterskor inom kommunal primärvård i</w:t>
      </w:r>
      <w:r w:rsidR="0065778B">
        <w:t xml:space="preserve"> södra Sverige</w:t>
      </w:r>
      <w:r w:rsidR="003A7F92" w:rsidRPr="003A7F92">
        <w:t xml:space="preserve">. </w:t>
      </w:r>
      <w:proofErr w:type="gramStart"/>
      <w:r w:rsidR="003A7F92" w:rsidRPr="003A7F92">
        <w:t>Insamlad data</w:t>
      </w:r>
      <w:proofErr w:type="gramEnd"/>
      <w:r w:rsidR="003A7F92" w:rsidRPr="003A7F92">
        <w:t xml:space="preserve"> analyserades med hjälp av kvalitativ innehållsanalys. </w:t>
      </w:r>
      <w:r w:rsidR="003A7F92" w:rsidRPr="003A7F92">
        <w:rPr>
          <w:b/>
          <w:bCs/>
        </w:rPr>
        <w:t>Resultat</w:t>
      </w:r>
      <w:r w:rsidR="003A7F92" w:rsidRPr="003A7F92">
        <w:t xml:space="preserve">: Distriktssköterskors samtal beskrevs som komplexa och utmanande. Personlig erfarenhet, professionellt förhållningssätt och egenskaper hade betydelse för samtalets innehåll och djup. Det krävs en tillitsfull relation som främjar trygghet och delaktighet i samtalet. Behovet av </w:t>
      </w:r>
      <w:r w:rsidR="002562F4" w:rsidRPr="003A7F92">
        <w:t>fortsatt utbildning</w:t>
      </w:r>
      <w:r w:rsidR="003A7F92" w:rsidRPr="003A7F92">
        <w:t xml:space="preserve"> betonades som särskilt viktigt för att möjliggöra meningsfulla samtal. Samtalets kvalitet påverkades också av strukturella utmaningar såsom tidsbrist, miljö och deltagare. </w:t>
      </w:r>
      <w:r w:rsidR="003A7F92" w:rsidRPr="003A7F92">
        <w:rPr>
          <w:b/>
          <w:bCs/>
        </w:rPr>
        <w:t>Slutsats</w:t>
      </w:r>
      <w:r w:rsidR="003A7F92" w:rsidRPr="003A7F92">
        <w:t>: För att distriktssköterskor ska kunna genomföra meningsfulla samtal om döden krävs ett professionellt och lyhört förhållningssätt samt organisatoriska förutsättningar som möjliggör tid, stöd och kompetensutveckling. Utbildningsinsatser och strukturer i samtalet kan bidra till ökad trygghet i samtalsrollen och därmed förbättra vårdens kvalitet i livets slutskede.</w:t>
      </w:r>
    </w:p>
    <w:p w14:paraId="3B0E1FAF" w14:textId="627107A5" w:rsidR="00B1714F" w:rsidRPr="00B1714F" w:rsidRDefault="00B1714F" w:rsidP="00B1714F"/>
    <w:p w14:paraId="1C862FE6" w14:textId="77777777" w:rsidR="008136A9" w:rsidRDefault="008136A9" w:rsidP="00145F29"/>
    <w:p w14:paraId="62E85495" w14:textId="77777777" w:rsidR="00A532A4" w:rsidRDefault="00A532A4" w:rsidP="00145F29"/>
    <w:p w14:paraId="0601C3A8" w14:textId="77777777" w:rsidR="008136A9" w:rsidRPr="00EB0EF6" w:rsidRDefault="008136A9" w:rsidP="00A532A4">
      <w:pPr>
        <w:rPr>
          <w:rStyle w:val="Abstraktstitel"/>
        </w:rPr>
      </w:pPr>
      <w:r w:rsidRPr="00EB0EF6">
        <w:rPr>
          <w:rStyle w:val="Abstraktstitel"/>
        </w:rPr>
        <w:t>Nyckelord</w:t>
      </w:r>
      <w:r w:rsidR="00083B8C" w:rsidRPr="00EB0EF6">
        <w:rPr>
          <w:rStyle w:val="Abstraktstitel"/>
        </w:rPr>
        <w:t xml:space="preserve"> </w:t>
      </w:r>
    </w:p>
    <w:p w14:paraId="0CBBAA40" w14:textId="4E236274" w:rsidR="00076CBA" w:rsidRDefault="00B1714F" w:rsidP="00EB0EF6">
      <w:r w:rsidRPr="00B1714F">
        <w:t>Distriktssköterska, erfarenhet, KASAM, kommunal primärvård, kommunikation, meningsfulla samtal, samtal om döden</w:t>
      </w:r>
      <w:r w:rsidR="00076CBA">
        <w:br/>
      </w:r>
    </w:p>
    <w:p w14:paraId="167EFECB" w14:textId="77777777" w:rsidR="00076CBA" w:rsidRDefault="00076CBA">
      <w:pPr>
        <w:spacing w:line="240" w:lineRule="auto"/>
      </w:pPr>
      <w:r>
        <w:br w:type="page"/>
      </w:r>
    </w:p>
    <w:p w14:paraId="2101654D" w14:textId="68128819" w:rsidR="007051C4" w:rsidRPr="00C65A9F" w:rsidRDefault="007051C4" w:rsidP="00613FA7">
      <w:pPr>
        <w:pStyle w:val="Innehllsfrteckning"/>
        <w:keepNext/>
        <w:rPr>
          <w:b/>
          <w:bCs/>
        </w:rPr>
      </w:pPr>
      <w:r w:rsidRPr="00C65A9F">
        <w:rPr>
          <w:b/>
          <w:bCs/>
        </w:rPr>
        <w:lastRenderedPageBreak/>
        <w:t>Innehållsförteckning</w:t>
      </w:r>
      <w:r w:rsidR="003033E1" w:rsidRPr="00C65A9F">
        <w:rPr>
          <w:b/>
          <w:bCs/>
        </w:rPr>
        <w:t xml:space="preserve"> </w:t>
      </w:r>
    </w:p>
    <w:p w14:paraId="4D97ED40" w14:textId="77777777" w:rsidR="00613FA7" w:rsidRPr="000D72DA" w:rsidRDefault="00613FA7" w:rsidP="00613FA7">
      <w:pPr>
        <w:pStyle w:val="Innehllsfrteckning"/>
        <w:keepNext/>
      </w:pPr>
    </w:p>
    <w:p w14:paraId="7EFD4484" w14:textId="2AE97ACB" w:rsidR="00C4601E" w:rsidRDefault="007051C4">
      <w:pPr>
        <w:pStyle w:val="Innehll1"/>
        <w:rPr>
          <w:rFonts w:asciiTheme="minorHAnsi" w:eastAsiaTheme="minorEastAsia" w:hAnsiTheme="minorHAnsi" w:cstheme="minorBidi"/>
          <w:noProof/>
          <w:kern w:val="2"/>
          <w:sz w:val="24"/>
          <w:szCs w:val="24"/>
          <w:lang w:eastAsia="sv-SE"/>
          <w14:ligatures w14:val="standardContextual"/>
        </w:rPr>
      </w:pPr>
      <w:r w:rsidRPr="00E446FD">
        <w:rPr>
          <w:b/>
          <w:caps/>
          <w:sz w:val="18"/>
        </w:rPr>
        <w:fldChar w:fldCharType="begin"/>
      </w:r>
      <w:r w:rsidRPr="00E446FD">
        <w:rPr>
          <w:b/>
          <w:caps/>
          <w:sz w:val="18"/>
        </w:rPr>
        <w:instrText xml:space="preserve"> TOC \o "1-4" </w:instrText>
      </w:r>
      <w:r w:rsidRPr="00E446FD">
        <w:rPr>
          <w:b/>
          <w:caps/>
          <w:sz w:val="18"/>
        </w:rPr>
        <w:fldChar w:fldCharType="separate"/>
      </w:r>
      <w:r w:rsidR="00C4601E">
        <w:rPr>
          <w:noProof/>
        </w:rPr>
        <w:t>Problemområde</w:t>
      </w:r>
      <w:r w:rsidR="00C4601E">
        <w:rPr>
          <w:noProof/>
        </w:rPr>
        <w:tab/>
      </w:r>
      <w:r w:rsidR="00C4601E">
        <w:rPr>
          <w:noProof/>
        </w:rPr>
        <w:fldChar w:fldCharType="begin"/>
      </w:r>
      <w:r w:rsidR="00C4601E">
        <w:rPr>
          <w:noProof/>
        </w:rPr>
        <w:instrText xml:space="preserve"> PAGEREF _Toc213225863 \h </w:instrText>
      </w:r>
      <w:r w:rsidR="00C4601E">
        <w:rPr>
          <w:noProof/>
        </w:rPr>
      </w:r>
      <w:r w:rsidR="00C4601E">
        <w:rPr>
          <w:noProof/>
        </w:rPr>
        <w:fldChar w:fldCharType="separate"/>
      </w:r>
      <w:r w:rsidR="00C4601E">
        <w:rPr>
          <w:noProof/>
        </w:rPr>
        <w:t>4</w:t>
      </w:r>
      <w:r w:rsidR="00C4601E">
        <w:rPr>
          <w:noProof/>
        </w:rPr>
        <w:fldChar w:fldCharType="end"/>
      </w:r>
    </w:p>
    <w:p w14:paraId="553A6F57" w14:textId="7B17B732" w:rsidR="00C4601E" w:rsidRDefault="00C4601E">
      <w:pPr>
        <w:pStyle w:val="Innehll1"/>
        <w:rPr>
          <w:rFonts w:asciiTheme="minorHAnsi" w:eastAsiaTheme="minorEastAsia" w:hAnsiTheme="minorHAnsi" w:cstheme="minorBidi"/>
          <w:noProof/>
          <w:kern w:val="2"/>
          <w:sz w:val="24"/>
          <w:szCs w:val="24"/>
          <w:lang w:eastAsia="sv-SE"/>
          <w14:ligatures w14:val="standardContextual"/>
        </w:rPr>
      </w:pPr>
      <w:r>
        <w:rPr>
          <w:noProof/>
        </w:rPr>
        <w:t>Bakgrund</w:t>
      </w:r>
      <w:r>
        <w:rPr>
          <w:noProof/>
        </w:rPr>
        <w:tab/>
      </w:r>
      <w:r>
        <w:rPr>
          <w:noProof/>
        </w:rPr>
        <w:fldChar w:fldCharType="begin"/>
      </w:r>
      <w:r>
        <w:rPr>
          <w:noProof/>
        </w:rPr>
        <w:instrText xml:space="preserve"> PAGEREF _Toc213225864 \h </w:instrText>
      </w:r>
      <w:r>
        <w:rPr>
          <w:noProof/>
        </w:rPr>
      </w:r>
      <w:r>
        <w:rPr>
          <w:noProof/>
        </w:rPr>
        <w:fldChar w:fldCharType="separate"/>
      </w:r>
      <w:r>
        <w:rPr>
          <w:noProof/>
        </w:rPr>
        <w:t>5</w:t>
      </w:r>
      <w:r>
        <w:rPr>
          <w:noProof/>
        </w:rPr>
        <w:fldChar w:fldCharType="end"/>
      </w:r>
    </w:p>
    <w:p w14:paraId="3DCE5251" w14:textId="2EC08877" w:rsidR="00C4601E" w:rsidRDefault="00C4601E">
      <w:pPr>
        <w:pStyle w:val="Innehll3"/>
        <w:rPr>
          <w:rFonts w:asciiTheme="minorHAnsi" w:eastAsiaTheme="minorEastAsia" w:hAnsiTheme="minorHAnsi" w:cstheme="minorBidi"/>
          <w:noProof/>
          <w:kern w:val="2"/>
          <w:sz w:val="24"/>
          <w:szCs w:val="24"/>
          <w:lang w:eastAsia="sv-SE"/>
          <w14:ligatures w14:val="standardContextual"/>
        </w:rPr>
      </w:pPr>
      <w:r>
        <w:rPr>
          <w:noProof/>
        </w:rPr>
        <w:t>Perspektiv och utgångspunkter</w:t>
      </w:r>
      <w:r>
        <w:rPr>
          <w:noProof/>
        </w:rPr>
        <w:tab/>
      </w:r>
      <w:r>
        <w:rPr>
          <w:noProof/>
        </w:rPr>
        <w:fldChar w:fldCharType="begin"/>
      </w:r>
      <w:r>
        <w:rPr>
          <w:noProof/>
        </w:rPr>
        <w:instrText xml:space="preserve"> PAGEREF _Toc213225865 \h </w:instrText>
      </w:r>
      <w:r>
        <w:rPr>
          <w:noProof/>
        </w:rPr>
      </w:r>
      <w:r>
        <w:rPr>
          <w:noProof/>
        </w:rPr>
        <w:fldChar w:fldCharType="separate"/>
      </w:r>
      <w:r>
        <w:rPr>
          <w:noProof/>
        </w:rPr>
        <w:t>9</w:t>
      </w:r>
      <w:r>
        <w:rPr>
          <w:noProof/>
        </w:rPr>
        <w:fldChar w:fldCharType="end"/>
      </w:r>
    </w:p>
    <w:p w14:paraId="2F38D4FA" w14:textId="5024745D" w:rsidR="00C4601E" w:rsidRDefault="00C4601E">
      <w:pPr>
        <w:pStyle w:val="Innehll1"/>
        <w:rPr>
          <w:rFonts w:asciiTheme="minorHAnsi" w:eastAsiaTheme="minorEastAsia" w:hAnsiTheme="minorHAnsi" w:cstheme="minorBidi"/>
          <w:noProof/>
          <w:kern w:val="2"/>
          <w:sz w:val="24"/>
          <w:szCs w:val="24"/>
          <w:lang w:eastAsia="sv-SE"/>
          <w14:ligatures w14:val="standardContextual"/>
        </w:rPr>
      </w:pPr>
      <w:r>
        <w:rPr>
          <w:noProof/>
        </w:rPr>
        <w:t>Syfte</w:t>
      </w:r>
      <w:r>
        <w:rPr>
          <w:noProof/>
        </w:rPr>
        <w:tab/>
      </w:r>
      <w:r>
        <w:rPr>
          <w:noProof/>
        </w:rPr>
        <w:fldChar w:fldCharType="begin"/>
      </w:r>
      <w:r>
        <w:rPr>
          <w:noProof/>
        </w:rPr>
        <w:instrText xml:space="preserve"> PAGEREF _Toc213225866 \h </w:instrText>
      </w:r>
      <w:r>
        <w:rPr>
          <w:noProof/>
        </w:rPr>
      </w:r>
      <w:r>
        <w:rPr>
          <w:noProof/>
        </w:rPr>
        <w:fldChar w:fldCharType="separate"/>
      </w:r>
      <w:r>
        <w:rPr>
          <w:noProof/>
        </w:rPr>
        <w:t>10</w:t>
      </w:r>
      <w:r>
        <w:rPr>
          <w:noProof/>
        </w:rPr>
        <w:fldChar w:fldCharType="end"/>
      </w:r>
    </w:p>
    <w:p w14:paraId="324F55B6" w14:textId="50C4FB9D" w:rsidR="00C4601E" w:rsidRDefault="00C4601E">
      <w:pPr>
        <w:pStyle w:val="Innehll1"/>
        <w:rPr>
          <w:rFonts w:asciiTheme="minorHAnsi" w:eastAsiaTheme="minorEastAsia" w:hAnsiTheme="minorHAnsi" w:cstheme="minorBidi"/>
          <w:noProof/>
          <w:kern w:val="2"/>
          <w:sz w:val="24"/>
          <w:szCs w:val="24"/>
          <w:lang w:eastAsia="sv-SE"/>
          <w14:ligatures w14:val="standardContextual"/>
        </w:rPr>
      </w:pPr>
      <w:r>
        <w:rPr>
          <w:noProof/>
        </w:rPr>
        <w:t>Metod</w:t>
      </w:r>
      <w:r>
        <w:rPr>
          <w:noProof/>
        </w:rPr>
        <w:tab/>
      </w:r>
      <w:r>
        <w:rPr>
          <w:noProof/>
        </w:rPr>
        <w:fldChar w:fldCharType="begin"/>
      </w:r>
      <w:r>
        <w:rPr>
          <w:noProof/>
        </w:rPr>
        <w:instrText xml:space="preserve"> PAGEREF _Toc213225867 \h </w:instrText>
      </w:r>
      <w:r>
        <w:rPr>
          <w:noProof/>
        </w:rPr>
      </w:r>
      <w:r>
        <w:rPr>
          <w:noProof/>
        </w:rPr>
        <w:fldChar w:fldCharType="separate"/>
      </w:r>
      <w:r>
        <w:rPr>
          <w:noProof/>
        </w:rPr>
        <w:t>10</w:t>
      </w:r>
      <w:r>
        <w:rPr>
          <w:noProof/>
        </w:rPr>
        <w:fldChar w:fldCharType="end"/>
      </w:r>
    </w:p>
    <w:p w14:paraId="2897E742" w14:textId="7CB11E1E" w:rsidR="00C4601E" w:rsidRDefault="00C4601E">
      <w:pPr>
        <w:pStyle w:val="Innehll2"/>
        <w:rPr>
          <w:rFonts w:asciiTheme="minorHAnsi" w:eastAsiaTheme="minorEastAsia" w:hAnsiTheme="minorHAnsi" w:cstheme="minorBidi"/>
          <w:kern w:val="2"/>
          <w:sz w:val="24"/>
          <w:szCs w:val="24"/>
          <w14:ligatures w14:val="standardContextual"/>
        </w:rPr>
      </w:pPr>
      <w:r>
        <w:t>Urval</w:t>
      </w:r>
      <w:r>
        <w:tab/>
      </w:r>
      <w:r>
        <w:fldChar w:fldCharType="begin"/>
      </w:r>
      <w:r>
        <w:instrText xml:space="preserve"> PAGEREF _Toc213225868 \h </w:instrText>
      </w:r>
      <w:r>
        <w:fldChar w:fldCharType="separate"/>
      </w:r>
      <w:r>
        <w:t>10</w:t>
      </w:r>
      <w:r>
        <w:fldChar w:fldCharType="end"/>
      </w:r>
    </w:p>
    <w:p w14:paraId="668F9508" w14:textId="162600A4" w:rsidR="00C4601E" w:rsidRDefault="00C4601E">
      <w:pPr>
        <w:pStyle w:val="Innehll2"/>
        <w:rPr>
          <w:rFonts w:asciiTheme="minorHAnsi" w:eastAsiaTheme="minorEastAsia" w:hAnsiTheme="minorHAnsi" w:cstheme="minorBidi"/>
          <w:kern w:val="2"/>
          <w:sz w:val="24"/>
          <w:szCs w:val="24"/>
          <w14:ligatures w14:val="standardContextual"/>
        </w:rPr>
      </w:pPr>
      <w:r>
        <w:t>Instrument</w:t>
      </w:r>
      <w:r>
        <w:tab/>
      </w:r>
      <w:r>
        <w:fldChar w:fldCharType="begin"/>
      </w:r>
      <w:r>
        <w:instrText xml:space="preserve"> PAGEREF _Toc213225869 \h </w:instrText>
      </w:r>
      <w:r>
        <w:fldChar w:fldCharType="separate"/>
      </w:r>
      <w:r>
        <w:t>11</w:t>
      </w:r>
      <w:r>
        <w:fldChar w:fldCharType="end"/>
      </w:r>
    </w:p>
    <w:p w14:paraId="2D554DBE" w14:textId="720DD4DA" w:rsidR="00C4601E" w:rsidRDefault="00C4601E">
      <w:pPr>
        <w:pStyle w:val="Innehll2"/>
        <w:rPr>
          <w:rFonts w:asciiTheme="minorHAnsi" w:eastAsiaTheme="minorEastAsia" w:hAnsiTheme="minorHAnsi" w:cstheme="minorBidi"/>
          <w:kern w:val="2"/>
          <w:sz w:val="24"/>
          <w:szCs w:val="24"/>
          <w14:ligatures w14:val="standardContextual"/>
        </w:rPr>
      </w:pPr>
      <w:r>
        <w:t>Datainsamling</w:t>
      </w:r>
      <w:r>
        <w:tab/>
      </w:r>
      <w:r>
        <w:fldChar w:fldCharType="begin"/>
      </w:r>
      <w:r>
        <w:instrText xml:space="preserve"> PAGEREF _Toc213225870 \h </w:instrText>
      </w:r>
      <w:r>
        <w:fldChar w:fldCharType="separate"/>
      </w:r>
      <w:r>
        <w:t>11</w:t>
      </w:r>
      <w:r>
        <w:fldChar w:fldCharType="end"/>
      </w:r>
    </w:p>
    <w:p w14:paraId="3C9432D6" w14:textId="2C10C04B" w:rsidR="00C4601E" w:rsidRDefault="00C4601E">
      <w:pPr>
        <w:pStyle w:val="Innehll2"/>
        <w:rPr>
          <w:rFonts w:asciiTheme="minorHAnsi" w:eastAsiaTheme="minorEastAsia" w:hAnsiTheme="minorHAnsi" w:cstheme="minorBidi"/>
          <w:kern w:val="2"/>
          <w:sz w:val="24"/>
          <w:szCs w:val="24"/>
          <w14:ligatures w14:val="standardContextual"/>
        </w:rPr>
      </w:pPr>
      <w:r>
        <w:t>Analys av data</w:t>
      </w:r>
      <w:r>
        <w:tab/>
      </w:r>
      <w:r>
        <w:fldChar w:fldCharType="begin"/>
      </w:r>
      <w:r>
        <w:instrText xml:space="preserve"> PAGEREF _Toc213225871 \h </w:instrText>
      </w:r>
      <w:r>
        <w:fldChar w:fldCharType="separate"/>
      </w:r>
      <w:r>
        <w:t>12</w:t>
      </w:r>
      <w:r>
        <w:fldChar w:fldCharType="end"/>
      </w:r>
    </w:p>
    <w:p w14:paraId="1C6F1A28" w14:textId="3D12D950" w:rsidR="00C4601E" w:rsidRDefault="00C4601E">
      <w:pPr>
        <w:pStyle w:val="Innehll2"/>
        <w:rPr>
          <w:rFonts w:asciiTheme="minorHAnsi" w:eastAsiaTheme="minorEastAsia" w:hAnsiTheme="minorHAnsi" w:cstheme="minorBidi"/>
          <w:kern w:val="2"/>
          <w:sz w:val="24"/>
          <w:szCs w:val="24"/>
          <w14:ligatures w14:val="standardContextual"/>
        </w:rPr>
      </w:pPr>
      <w:r>
        <w:t>Forskningsetiska avvägningar</w:t>
      </w:r>
      <w:r>
        <w:tab/>
      </w:r>
      <w:r>
        <w:fldChar w:fldCharType="begin"/>
      </w:r>
      <w:r>
        <w:instrText xml:space="preserve"> PAGEREF _Toc213225872 \h </w:instrText>
      </w:r>
      <w:r>
        <w:fldChar w:fldCharType="separate"/>
      </w:r>
      <w:r>
        <w:t>13</w:t>
      </w:r>
      <w:r>
        <w:fldChar w:fldCharType="end"/>
      </w:r>
    </w:p>
    <w:p w14:paraId="6D4B1EE9" w14:textId="65400E04" w:rsidR="00C4601E" w:rsidRDefault="00C4601E">
      <w:pPr>
        <w:pStyle w:val="Innehll1"/>
        <w:rPr>
          <w:rFonts w:asciiTheme="minorHAnsi" w:eastAsiaTheme="minorEastAsia" w:hAnsiTheme="minorHAnsi" w:cstheme="minorBidi"/>
          <w:noProof/>
          <w:kern w:val="2"/>
          <w:sz w:val="24"/>
          <w:szCs w:val="24"/>
          <w:lang w:eastAsia="sv-SE"/>
          <w14:ligatures w14:val="standardContextual"/>
        </w:rPr>
      </w:pPr>
      <w:r>
        <w:rPr>
          <w:noProof/>
        </w:rPr>
        <w:t>Resultat</w:t>
      </w:r>
      <w:r>
        <w:rPr>
          <w:noProof/>
        </w:rPr>
        <w:tab/>
      </w:r>
      <w:r>
        <w:rPr>
          <w:noProof/>
        </w:rPr>
        <w:fldChar w:fldCharType="begin"/>
      </w:r>
      <w:r>
        <w:rPr>
          <w:noProof/>
        </w:rPr>
        <w:instrText xml:space="preserve"> PAGEREF _Toc213225873 \h </w:instrText>
      </w:r>
      <w:r>
        <w:rPr>
          <w:noProof/>
        </w:rPr>
      </w:r>
      <w:r>
        <w:rPr>
          <w:noProof/>
        </w:rPr>
        <w:fldChar w:fldCharType="separate"/>
      </w:r>
      <w:r>
        <w:rPr>
          <w:noProof/>
        </w:rPr>
        <w:t>14</w:t>
      </w:r>
      <w:r>
        <w:rPr>
          <w:noProof/>
        </w:rPr>
        <w:fldChar w:fldCharType="end"/>
      </w:r>
    </w:p>
    <w:p w14:paraId="75EDBB31" w14:textId="2A34EDD7" w:rsidR="00C4601E" w:rsidRDefault="00C4601E">
      <w:pPr>
        <w:pStyle w:val="Innehll2"/>
        <w:rPr>
          <w:rFonts w:asciiTheme="minorHAnsi" w:eastAsiaTheme="minorEastAsia" w:hAnsiTheme="minorHAnsi" w:cstheme="minorBidi"/>
          <w:kern w:val="2"/>
          <w:sz w:val="24"/>
          <w:szCs w:val="24"/>
          <w14:ligatures w14:val="standardContextual"/>
        </w:rPr>
      </w:pPr>
      <w:r>
        <w:t>Förutsättningar för samtal om döden</w:t>
      </w:r>
      <w:r>
        <w:tab/>
      </w:r>
      <w:r>
        <w:fldChar w:fldCharType="begin"/>
      </w:r>
      <w:r>
        <w:instrText xml:space="preserve"> PAGEREF _Toc213225874 \h </w:instrText>
      </w:r>
      <w:r>
        <w:fldChar w:fldCharType="separate"/>
      </w:r>
      <w:r>
        <w:t>14</w:t>
      </w:r>
      <w:r>
        <w:fldChar w:fldCharType="end"/>
      </w:r>
    </w:p>
    <w:p w14:paraId="3C332C08" w14:textId="34443B99" w:rsidR="00C4601E" w:rsidRDefault="00C4601E">
      <w:pPr>
        <w:pStyle w:val="Innehll3"/>
        <w:rPr>
          <w:rFonts w:asciiTheme="minorHAnsi" w:eastAsiaTheme="minorEastAsia" w:hAnsiTheme="minorHAnsi" w:cstheme="minorBidi"/>
          <w:noProof/>
          <w:kern w:val="2"/>
          <w:sz w:val="24"/>
          <w:szCs w:val="24"/>
          <w:lang w:eastAsia="sv-SE"/>
          <w14:ligatures w14:val="standardContextual"/>
        </w:rPr>
      </w:pPr>
      <w:r>
        <w:rPr>
          <w:noProof/>
        </w:rPr>
        <w:t>Professionellt förhållningssätt</w:t>
      </w:r>
      <w:r>
        <w:rPr>
          <w:noProof/>
        </w:rPr>
        <w:tab/>
      </w:r>
      <w:r>
        <w:rPr>
          <w:noProof/>
        </w:rPr>
        <w:fldChar w:fldCharType="begin"/>
      </w:r>
      <w:r>
        <w:rPr>
          <w:noProof/>
        </w:rPr>
        <w:instrText xml:space="preserve"> PAGEREF _Toc213225875 \h </w:instrText>
      </w:r>
      <w:r>
        <w:rPr>
          <w:noProof/>
        </w:rPr>
      </w:r>
      <w:r>
        <w:rPr>
          <w:noProof/>
        </w:rPr>
        <w:fldChar w:fldCharType="separate"/>
      </w:r>
      <w:r>
        <w:rPr>
          <w:noProof/>
        </w:rPr>
        <w:t>14</w:t>
      </w:r>
      <w:r>
        <w:rPr>
          <w:noProof/>
        </w:rPr>
        <w:fldChar w:fldCharType="end"/>
      </w:r>
    </w:p>
    <w:p w14:paraId="122CF1AC" w14:textId="30DC6C0B" w:rsidR="00C4601E" w:rsidRDefault="00C4601E">
      <w:pPr>
        <w:pStyle w:val="Innehll3"/>
        <w:rPr>
          <w:rFonts w:asciiTheme="minorHAnsi" w:eastAsiaTheme="minorEastAsia" w:hAnsiTheme="minorHAnsi" w:cstheme="minorBidi"/>
          <w:noProof/>
          <w:kern w:val="2"/>
          <w:sz w:val="24"/>
          <w:szCs w:val="24"/>
          <w:lang w:eastAsia="sv-SE"/>
          <w14:ligatures w14:val="standardContextual"/>
        </w:rPr>
      </w:pPr>
      <w:r>
        <w:rPr>
          <w:noProof/>
        </w:rPr>
        <w:t>Behov av utbildning och stöd</w:t>
      </w:r>
      <w:r>
        <w:rPr>
          <w:noProof/>
        </w:rPr>
        <w:tab/>
      </w:r>
      <w:r>
        <w:rPr>
          <w:noProof/>
        </w:rPr>
        <w:fldChar w:fldCharType="begin"/>
      </w:r>
      <w:r>
        <w:rPr>
          <w:noProof/>
        </w:rPr>
        <w:instrText xml:space="preserve"> PAGEREF _Toc213225876 \h </w:instrText>
      </w:r>
      <w:r>
        <w:rPr>
          <w:noProof/>
        </w:rPr>
      </w:r>
      <w:r>
        <w:rPr>
          <w:noProof/>
        </w:rPr>
        <w:fldChar w:fldCharType="separate"/>
      </w:r>
      <w:r>
        <w:rPr>
          <w:noProof/>
        </w:rPr>
        <w:t>16</w:t>
      </w:r>
      <w:r>
        <w:rPr>
          <w:noProof/>
        </w:rPr>
        <w:fldChar w:fldCharType="end"/>
      </w:r>
    </w:p>
    <w:p w14:paraId="614000E4" w14:textId="401854F2" w:rsidR="00C4601E" w:rsidRDefault="00C4601E">
      <w:pPr>
        <w:pStyle w:val="Innehll2"/>
        <w:rPr>
          <w:rFonts w:asciiTheme="minorHAnsi" w:eastAsiaTheme="minorEastAsia" w:hAnsiTheme="minorHAnsi" w:cstheme="minorBidi"/>
          <w:kern w:val="2"/>
          <w:sz w:val="24"/>
          <w:szCs w:val="24"/>
          <w14:ligatures w14:val="standardContextual"/>
        </w:rPr>
      </w:pPr>
      <w:r>
        <w:t>Att främja inflytande och delaktighet</w:t>
      </w:r>
      <w:r>
        <w:tab/>
      </w:r>
      <w:r>
        <w:fldChar w:fldCharType="begin"/>
      </w:r>
      <w:r>
        <w:instrText xml:space="preserve"> PAGEREF _Toc213225877 \h </w:instrText>
      </w:r>
      <w:r>
        <w:fldChar w:fldCharType="separate"/>
      </w:r>
      <w:r>
        <w:t>17</w:t>
      </w:r>
      <w:r>
        <w:fldChar w:fldCharType="end"/>
      </w:r>
    </w:p>
    <w:p w14:paraId="6F6F0783" w14:textId="398770A4" w:rsidR="00C4601E" w:rsidRDefault="00C4601E">
      <w:pPr>
        <w:pStyle w:val="Innehll3"/>
        <w:rPr>
          <w:rFonts w:asciiTheme="minorHAnsi" w:eastAsiaTheme="minorEastAsia" w:hAnsiTheme="minorHAnsi" w:cstheme="minorBidi"/>
          <w:noProof/>
          <w:kern w:val="2"/>
          <w:sz w:val="24"/>
          <w:szCs w:val="24"/>
          <w:lang w:eastAsia="sv-SE"/>
          <w14:ligatures w14:val="standardContextual"/>
        </w:rPr>
      </w:pPr>
      <w:r w:rsidRPr="00076579">
        <w:rPr>
          <w:iCs/>
          <w:noProof/>
        </w:rPr>
        <w:t>Utrymme för patientens vilja</w:t>
      </w:r>
      <w:r>
        <w:rPr>
          <w:noProof/>
        </w:rPr>
        <w:tab/>
      </w:r>
      <w:r>
        <w:rPr>
          <w:noProof/>
        </w:rPr>
        <w:fldChar w:fldCharType="begin"/>
      </w:r>
      <w:r>
        <w:rPr>
          <w:noProof/>
        </w:rPr>
        <w:instrText xml:space="preserve"> PAGEREF _Toc213225878 \h </w:instrText>
      </w:r>
      <w:r>
        <w:rPr>
          <w:noProof/>
        </w:rPr>
      </w:r>
      <w:r>
        <w:rPr>
          <w:noProof/>
        </w:rPr>
        <w:fldChar w:fldCharType="separate"/>
      </w:r>
      <w:r>
        <w:rPr>
          <w:noProof/>
        </w:rPr>
        <w:t>17</w:t>
      </w:r>
      <w:r>
        <w:rPr>
          <w:noProof/>
        </w:rPr>
        <w:fldChar w:fldCharType="end"/>
      </w:r>
    </w:p>
    <w:p w14:paraId="118020E2" w14:textId="3FBC4591" w:rsidR="00C4601E" w:rsidRDefault="00C4601E">
      <w:pPr>
        <w:pStyle w:val="Innehll3"/>
        <w:rPr>
          <w:rFonts w:asciiTheme="minorHAnsi" w:eastAsiaTheme="minorEastAsia" w:hAnsiTheme="minorHAnsi" w:cstheme="minorBidi"/>
          <w:noProof/>
          <w:kern w:val="2"/>
          <w:sz w:val="24"/>
          <w:szCs w:val="24"/>
          <w:lang w:eastAsia="sv-SE"/>
          <w14:ligatures w14:val="standardContextual"/>
        </w:rPr>
      </w:pPr>
      <w:r w:rsidRPr="00076579">
        <w:rPr>
          <w:iCs/>
          <w:noProof/>
        </w:rPr>
        <w:t>Anhörigas behov av delaktighet</w:t>
      </w:r>
      <w:r>
        <w:rPr>
          <w:noProof/>
        </w:rPr>
        <w:tab/>
      </w:r>
      <w:r>
        <w:rPr>
          <w:noProof/>
        </w:rPr>
        <w:fldChar w:fldCharType="begin"/>
      </w:r>
      <w:r>
        <w:rPr>
          <w:noProof/>
        </w:rPr>
        <w:instrText xml:space="preserve"> PAGEREF _Toc213225879 \h </w:instrText>
      </w:r>
      <w:r>
        <w:rPr>
          <w:noProof/>
        </w:rPr>
      </w:r>
      <w:r>
        <w:rPr>
          <w:noProof/>
        </w:rPr>
        <w:fldChar w:fldCharType="separate"/>
      </w:r>
      <w:r>
        <w:rPr>
          <w:noProof/>
        </w:rPr>
        <w:t>18</w:t>
      </w:r>
      <w:r>
        <w:rPr>
          <w:noProof/>
        </w:rPr>
        <w:fldChar w:fldCharType="end"/>
      </w:r>
    </w:p>
    <w:p w14:paraId="7B7A2DFA" w14:textId="1D0F8EC4" w:rsidR="00C4601E" w:rsidRDefault="00C4601E">
      <w:pPr>
        <w:pStyle w:val="Innehll2"/>
        <w:rPr>
          <w:rFonts w:asciiTheme="minorHAnsi" w:eastAsiaTheme="minorEastAsia" w:hAnsiTheme="minorHAnsi" w:cstheme="minorBidi"/>
          <w:kern w:val="2"/>
          <w:sz w:val="24"/>
          <w:szCs w:val="24"/>
          <w14:ligatures w14:val="standardContextual"/>
        </w:rPr>
      </w:pPr>
      <w:r>
        <w:t>Utmaningar i samtalet</w:t>
      </w:r>
      <w:r>
        <w:tab/>
      </w:r>
      <w:r>
        <w:fldChar w:fldCharType="begin"/>
      </w:r>
      <w:r>
        <w:instrText xml:space="preserve"> PAGEREF _Toc213225880 \h </w:instrText>
      </w:r>
      <w:r>
        <w:fldChar w:fldCharType="separate"/>
      </w:r>
      <w:r>
        <w:t>19</w:t>
      </w:r>
      <w:r>
        <w:fldChar w:fldCharType="end"/>
      </w:r>
    </w:p>
    <w:p w14:paraId="1942D2A6" w14:textId="799A90B0" w:rsidR="00C4601E" w:rsidRDefault="00C4601E">
      <w:pPr>
        <w:pStyle w:val="Innehll3"/>
        <w:rPr>
          <w:rFonts w:asciiTheme="minorHAnsi" w:eastAsiaTheme="minorEastAsia" w:hAnsiTheme="minorHAnsi" w:cstheme="minorBidi"/>
          <w:noProof/>
          <w:kern w:val="2"/>
          <w:sz w:val="24"/>
          <w:szCs w:val="24"/>
          <w:lang w:eastAsia="sv-SE"/>
          <w14:ligatures w14:val="standardContextual"/>
        </w:rPr>
      </w:pPr>
      <w:r>
        <w:rPr>
          <w:noProof/>
        </w:rPr>
        <w:t>Etiska dilemman</w:t>
      </w:r>
      <w:r>
        <w:rPr>
          <w:noProof/>
        </w:rPr>
        <w:tab/>
      </w:r>
      <w:r>
        <w:rPr>
          <w:noProof/>
        </w:rPr>
        <w:fldChar w:fldCharType="begin"/>
      </w:r>
      <w:r>
        <w:rPr>
          <w:noProof/>
        </w:rPr>
        <w:instrText xml:space="preserve"> PAGEREF _Toc213225881 \h </w:instrText>
      </w:r>
      <w:r>
        <w:rPr>
          <w:noProof/>
        </w:rPr>
      </w:r>
      <w:r>
        <w:rPr>
          <w:noProof/>
        </w:rPr>
        <w:fldChar w:fldCharType="separate"/>
      </w:r>
      <w:r>
        <w:rPr>
          <w:noProof/>
        </w:rPr>
        <w:t>20</w:t>
      </w:r>
      <w:r>
        <w:rPr>
          <w:noProof/>
        </w:rPr>
        <w:fldChar w:fldCharType="end"/>
      </w:r>
    </w:p>
    <w:p w14:paraId="3397E37A" w14:textId="54D2C347" w:rsidR="00C4601E" w:rsidRDefault="00C4601E">
      <w:pPr>
        <w:pStyle w:val="Innehll3"/>
        <w:rPr>
          <w:rFonts w:asciiTheme="minorHAnsi" w:eastAsiaTheme="minorEastAsia" w:hAnsiTheme="minorHAnsi" w:cstheme="minorBidi"/>
          <w:noProof/>
          <w:kern w:val="2"/>
          <w:sz w:val="24"/>
          <w:szCs w:val="24"/>
          <w:lang w:eastAsia="sv-SE"/>
          <w14:ligatures w14:val="standardContextual"/>
        </w:rPr>
      </w:pPr>
      <w:r w:rsidRPr="00076579">
        <w:rPr>
          <w:iCs/>
          <w:noProof/>
        </w:rPr>
        <w:t>Strukturella faktorer</w:t>
      </w:r>
      <w:r>
        <w:rPr>
          <w:noProof/>
        </w:rPr>
        <w:tab/>
      </w:r>
      <w:r>
        <w:rPr>
          <w:noProof/>
        </w:rPr>
        <w:fldChar w:fldCharType="begin"/>
      </w:r>
      <w:r>
        <w:rPr>
          <w:noProof/>
        </w:rPr>
        <w:instrText xml:space="preserve"> PAGEREF _Toc213225882 \h </w:instrText>
      </w:r>
      <w:r>
        <w:rPr>
          <w:noProof/>
        </w:rPr>
      </w:r>
      <w:r>
        <w:rPr>
          <w:noProof/>
        </w:rPr>
        <w:fldChar w:fldCharType="separate"/>
      </w:r>
      <w:r>
        <w:rPr>
          <w:noProof/>
        </w:rPr>
        <w:t>21</w:t>
      </w:r>
      <w:r>
        <w:rPr>
          <w:noProof/>
        </w:rPr>
        <w:fldChar w:fldCharType="end"/>
      </w:r>
    </w:p>
    <w:p w14:paraId="64FE897F" w14:textId="1E8B4996" w:rsidR="00C4601E" w:rsidRDefault="00C4601E">
      <w:pPr>
        <w:pStyle w:val="Innehll1"/>
        <w:rPr>
          <w:rFonts w:asciiTheme="minorHAnsi" w:eastAsiaTheme="minorEastAsia" w:hAnsiTheme="minorHAnsi" w:cstheme="minorBidi"/>
          <w:noProof/>
          <w:kern w:val="2"/>
          <w:sz w:val="24"/>
          <w:szCs w:val="24"/>
          <w:lang w:eastAsia="sv-SE"/>
          <w14:ligatures w14:val="standardContextual"/>
        </w:rPr>
      </w:pPr>
      <w:r>
        <w:rPr>
          <w:noProof/>
        </w:rPr>
        <w:t>Diskussion</w:t>
      </w:r>
      <w:r>
        <w:rPr>
          <w:noProof/>
        </w:rPr>
        <w:tab/>
      </w:r>
      <w:r>
        <w:rPr>
          <w:noProof/>
        </w:rPr>
        <w:fldChar w:fldCharType="begin"/>
      </w:r>
      <w:r>
        <w:rPr>
          <w:noProof/>
        </w:rPr>
        <w:instrText xml:space="preserve"> PAGEREF _Toc213225883 \h </w:instrText>
      </w:r>
      <w:r>
        <w:rPr>
          <w:noProof/>
        </w:rPr>
      </w:r>
      <w:r>
        <w:rPr>
          <w:noProof/>
        </w:rPr>
        <w:fldChar w:fldCharType="separate"/>
      </w:r>
      <w:r>
        <w:rPr>
          <w:noProof/>
        </w:rPr>
        <w:t>22</w:t>
      </w:r>
      <w:r>
        <w:rPr>
          <w:noProof/>
        </w:rPr>
        <w:fldChar w:fldCharType="end"/>
      </w:r>
    </w:p>
    <w:p w14:paraId="13EDC699" w14:textId="7BB9CE48" w:rsidR="00C4601E" w:rsidRDefault="00C4601E">
      <w:pPr>
        <w:pStyle w:val="Innehll2"/>
        <w:rPr>
          <w:rFonts w:asciiTheme="minorHAnsi" w:eastAsiaTheme="minorEastAsia" w:hAnsiTheme="minorHAnsi" w:cstheme="minorBidi"/>
          <w:kern w:val="2"/>
          <w:sz w:val="24"/>
          <w:szCs w:val="24"/>
          <w14:ligatures w14:val="standardContextual"/>
        </w:rPr>
      </w:pPr>
      <w:r>
        <w:t>Metoddiskussion</w:t>
      </w:r>
      <w:r>
        <w:tab/>
      </w:r>
      <w:r>
        <w:fldChar w:fldCharType="begin"/>
      </w:r>
      <w:r>
        <w:instrText xml:space="preserve"> PAGEREF _Toc213225884 \h </w:instrText>
      </w:r>
      <w:r>
        <w:fldChar w:fldCharType="separate"/>
      </w:r>
      <w:r>
        <w:t>22</w:t>
      </w:r>
      <w:r>
        <w:fldChar w:fldCharType="end"/>
      </w:r>
    </w:p>
    <w:p w14:paraId="23E89FEB" w14:textId="7E26E194" w:rsidR="00C4601E" w:rsidRDefault="00C4601E">
      <w:pPr>
        <w:pStyle w:val="Innehll3"/>
        <w:rPr>
          <w:rFonts w:asciiTheme="minorHAnsi" w:eastAsiaTheme="minorEastAsia" w:hAnsiTheme="minorHAnsi" w:cstheme="minorBidi"/>
          <w:noProof/>
          <w:kern w:val="2"/>
          <w:sz w:val="24"/>
          <w:szCs w:val="24"/>
          <w:lang w:eastAsia="sv-SE"/>
          <w14:ligatures w14:val="standardContextual"/>
        </w:rPr>
      </w:pPr>
      <w:r w:rsidRPr="00076579">
        <w:rPr>
          <w:iCs/>
          <w:noProof/>
        </w:rPr>
        <w:t>Tillförlitlighet</w:t>
      </w:r>
      <w:r>
        <w:rPr>
          <w:noProof/>
        </w:rPr>
        <w:tab/>
      </w:r>
      <w:r>
        <w:rPr>
          <w:noProof/>
        </w:rPr>
        <w:fldChar w:fldCharType="begin"/>
      </w:r>
      <w:r>
        <w:rPr>
          <w:noProof/>
        </w:rPr>
        <w:instrText xml:space="preserve"> PAGEREF _Toc213225885 \h </w:instrText>
      </w:r>
      <w:r>
        <w:rPr>
          <w:noProof/>
        </w:rPr>
      </w:r>
      <w:r>
        <w:rPr>
          <w:noProof/>
        </w:rPr>
        <w:fldChar w:fldCharType="separate"/>
      </w:r>
      <w:r>
        <w:rPr>
          <w:noProof/>
        </w:rPr>
        <w:t>22</w:t>
      </w:r>
      <w:r>
        <w:rPr>
          <w:noProof/>
        </w:rPr>
        <w:fldChar w:fldCharType="end"/>
      </w:r>
    </w:p>
    <w:p w14:paraId="2E4BC706" w14:textId="4D14B764" w:rsidR="00C4601E" w:rsidRDefault="00C4601E">
      <w:pPr>
        <w:pStyle w:val="Innehll3"/>
        <w:rPr>
          <w:rFonts w:asciiTheme="minorHAnsi" w:eastAsiaTheme="minorEastAsia" w:hAnsiTheme="minorHAnsi" w:cstheme="minorBidi"/>
          <w:noProof/>
          <w:kern w:val="2"/>
          <w:sz w:val="24"/>
          <w:szCs w:val="24"/>
          <w:lang w:eastAsia="sv-SE"/>
          <w14:ligatures w14:val="standardContextual"/>
        </w:rPr>
      </w:pPr>
      <w:r>
        <w:rPr>
          <w:noProof/>
        </w:rPr>
        <w:t>Verifierbarhet</w:t>
      </w:r>
      <w:r>
        <w:rPr>
          <w:noProof/>
        </w:rPr>
        <w:tab/>
      </w:r>
      <w:r>
        <w:rPr>
          <w:noProof/>
        </w:rPr>
        <w:fldChar w:fldCharType="begin"/>
      </w:r>
      <w:r>
        <w:rPr>
          <w:noProof/>
        </w:rPr>
        <w:instrText xml:space="preserve"> PAGEREF _Toc213225886 \h </w:instrText>
      </w:r>
      <w:r>
        <w:rPr>
          <w:noProof/>
        </w:rPr>
      </w:r>
      <w:r>
        <w:rPr>
          <w:noProof/>
        </w:rPr>
        <w:fldChar w:fldCharType="separate"/>
      </w:r>
      <w:r>
        <w:rPr>
          <w:noProof/>
        </w:rPr>
        <w:t>24</w:t>
      </w:r>
      <w:r>
        <w:rPr>
          <w:noProof/>
        </w:rPr>
        <w:fldChar w:fldCharType="end"/>
      </w:r>
    </w:p>
    <w:p w14:paraId="2C1F040D" w14:textId="7246AE47" w:rsidR="00C4601E" w:rsidRDefault="00C4601E">
      <w:pPr>
        <w:pStyle w:val="Innehll3"/>
        <w:rPr>
          <w:rFonts w:asciiTheme="minorHAnsi" w:eastAsiaTheme="minorEastAsia" w:hAnsiTheme="minorHAnsi" w:cstheme="minorBidi"/>
          <w:noProof/>
          <w:kern w:val="2"/>
          <w:sz w:val="24"/>
          <w:szCs w:val="24"/>
          <w:lang w:eastAsia="sv-SE"/>
          <w14:ligatures w14:val="standardContextual"/>
        </w:rPr>
      </w:pPr>
      <w:r>
        <w:rPr>
          <w:noProof/>
        </w:rPr>
        <w:t>Giltighet</w:t>
      </w:r>
      <w:r>
        <w:rPr>
          <w:noProof/>
        </w:rPr>
        <w:tab/>
      </w:r>
      <w:r>
        <w:rPr>
          <w:noProof/>
        </w:rPr>
        <w:fldChar w:fldCharType="begin"/>
      </w:r>
      <w:r>
        <w:rPr>
          <w:noProof/>
        </w:rPr>
        <w:instrText xml:space="preserve"> PAGEREF _Toc213225887 \h </w:instrText>
      </w:r>
      <w:r>
        <w:rPr>
          <w:noProof/>
        </w:rPr>
      </w:r>
      <w:r>
        <w:rPr>
          <w:noProof/>
        </w:rPr>
        <w:fldChar w:fldCharType="separate"/>
      </w:r>
      <w:r>
        <w:rPr>
          <w:noProof/>
        </w:rPr>
        <w:t>24</w:t>
      </w:r>
      <w:r>
        <w:rPr>
          <w:noProof/>
        </w:rPr>
        <w:fldChar w:fldCharType="end"/>
      </w:r>
    </w:p>
    <w:p w14:paraId="3CEB3C84" w14:textId="2D6BCEC5" w:rsidR="00C4601E" w:rsidRDefault="00C4601E">
      <w:pPr>
        <w:pStyle w:val="Innehll3"/>
        <w:rPr>
          <w:rFonts w:asciiTheme="minorHAnsi" w:eastAsiaTheme="minorEastAsia" w:hAnsiTheme="minorHAnsi" w:cstheme="minorBidi"/>
          <w:noProof/>
          <w:kern w:val="2"/>
          <w:sz w:val="24"/>
          <w:szCs w:val="24"/>
          <w:lang w:eastAsia="sv-SE"/>
          <w14:ligatures w14:val="standardContextual"/>
        </w:rPr>
      </w:pPr>
      <w:r>
        <w:rPr>
          <w:noProof/>
        </w:rPr>
        <w:t>Överförbarhet</w:t>
      </w:r>
      <w:r>
        <w:rPr>
          <w:noProof/>
        </w:rPr>
        <w:tab/>
      </w:r>
      <w:r>
        <w:rPr>
          <w:noProof/>
        </w:rPr>
        <w:fldChar w:fldCharType="begin"/>
      </w:r>
      <w:r>
        <w:rPr>
          <w:noProof/>
        </w:rPr>
        <w:instrText xml:space="preserve"> PAGEREF _Toc213225888 \h </w:instrText>
      </w:r>
      <w:r>
        <w:rPr>
          <w:noProof/>
        </w:rPr>
      </w:r>
      <w:r>
        <w:rPr>
          <w:noProof/>
        </w:rPr>
        <w:fldChar w:fldCharType="separate"/>
      </w:r>
      <w:r>
        <w:rPr>
          <w:noProof/>
        </w:rPr>
        <w:t>25</w:t>
      </w:r>
      <w:r>
        <w:rPr>
          <w:noProof/>
        </w:rPr>
        <w:fldChar w:fldCharType="end"/>
      </w:r>
    </w:p>
    <w:p w14:paraId="277D6CF8" w14:textId="33676A35" w:rsidR="00C4601E" w:rsidRDefault="00C4601E">
      <w:pPr>
        <w:pStyle w:val="Innehll2"/>
        <w:rPr>
          <w:rFonts w:asciiTheme="minorHAnsi" w:eastAsiaTheme="minorEastAsia" w:hAnsiTheme="minorHAnsi" w:cstheme="minorBidi"/>
          <w:kern w:val="2"/>
          <w:sz w:val="24"/>
          <w:szCs w:val="24"/>
          <w14:ligatures w14:val="standardContextual"/>
        </w:rPr>
      </w:pPr>
      <w:r>
        <w:t>Resultatdiskussion</w:t>
      </w:r>
      <w:r>
        <w:tab/>
      </w:r>
      <w:r>
        <w:fldChar w:fldCharType="begin"/>
      </w:r>
      <w:r>
        <w:instrText xml:space="preserve"> PAGEREF _Toc213225889 \h </w:instrText>
      </w:r>
      <w:r>
        <w:fldChar w:fldCharType="separate"/>
      </w:r>
      <w:r>
        <w:t>26</w:t>
      </w:r>
      <w:r>
        <w:fldChar w:fldCharType="end"/>
      </w:r>
    </w:p>
    <w:p w14:paraId="11CA37D8" w14:textId="5359C1B5" w:rsidR="00C4601E" w:rsidRDefault="00C4601E">
      <w:pPr>
        <w:pStyle w:val="Innehll3"/>
        <w:rPr>
          <w:rFonts w:asciiTheme="minorHAnsi" w:eastAsiaTheme="minorEastAsia" w:hAnsiTheme="minorHAnsi" w:cstheme="minorBidi"/>
          <w:noProof/>
          <w:kern w:val="2"/>
          <w:sz w:val="24"/>
          <w:szCs w:val="24"/>
          <w:lang w:eastAsia="sv-SE"/>
          <w14:ligatures w14:val="standardContextual"/>
        </w:rPr>
      </w:pPr>
      <w:r w:rsidRPr="00076579">
        <w:rPr>
          <w:iCs/>
          <w:noProof/>
        </w:rPr>
        <w:t>Distriktssköterskans egenskaper och personlighet i samtalet</w:t>
      </w:r>
      <w:r>
        <w:rPr>
          <w:noProof/>
        </w:rPr>
        <w:tab/>
      </w:r>
      <w:r>
        <w:rPr>
          <w:noProof/>
        </w:rPr>
        <w:fldChar w:fldCharType="begin"/>
      </w:r>
      <w:r>
        <w:rPr>
          <w:noProof/>
        </w:rPr>
        <w:instrText xml:space="preserve"> PAGEREF _Toc213225890 \h </w:instrText>
      </w:r>
      <w:r>
        <w:rPr>
          <w:noProof/>
        </w:rPr>
      </w:r>
      <w:r>
        <w:rPr>
          <w:noProof/>
        </w:rPr>
        <w:fldChar w:fldCharType="separate"/>
      </w:r>
      <w:r>
        <w:rPr>
          <w:noProof/>
        </w:rPr>
        <w:t>26</w:t>
      </w:r>
      <w:r>
        <w:rPr>
          <w:noProof/>
        </w:rPr>
        <w:fldChar w:fldCharType="end"/>
      </w:r>
    </w:p>
    <w:p w14:paraId="15CD1377" w14:textId="1EFB8FB5" w:rsidR="00C4601E" w:rsidRDefault="00C4601E">
      <w:pPr>
        <w:pStyle w:val="Innehll3"/>
        <w:rPr>
          <w:rFonts w:asciiTheme="minorHAnsi" w:eastAsiaTheme="minorEastAsia" w:hAnsiTheme="minorHAnsi" w:cstheme="minorBidi"/>
          <w:noProof/>
          <w:kern w:val="2"/>
          <w:sz w:val="24"/>
          <w:szCs w:val="24"/>
          <w:lang w:eastAsia="sv-SE"/>
          <w14:ligatures w14:val="standardContextual"/>
        </w:rPr>
      </w:pPr>
      <w:r w:rsidRPr="00076579">
        <w:rPr>
          <w:iCs/>
          <w:noProof/>
        </w:rPr>
        <w:t>Lärande genom erfarenhet och inte bara genom utbildning</w:t>
      </w:r>
      <w:r>
        <w:rPr>
          <w:noProof/>
        </w:rPr>
        <w:tab/>
      </w:r>
      <w:r>
        <w:rPr>
          <w:noProof/>
        </w:rPr>
        <w:fldChar w:fldCharType="begin"/>
      </w:r>
      <w:r>
        <w:rPr>
          <w:noProof/>
        </w:rPr>
        <w:instrText xml:space="preserve"> PAGEREF _Toc213225891 \h </w:instrText>
      </w:r>
      <w:r>
        <w:rPr>
          <w:noProof/>
        </w:rPr>
      </w:r>
      <w:r>
        <w:rPr>
          <w:noProof/>
        </w:rPr>
        <w:fldChar w:fldCharType="separate"/>
      </w:r>
      <w:r>
        <w:rPr>
          <w:noProof/>
        </w:rPr>
        <w:t>27</w:t>
      </w:r>
      <w:r>
        <w:rPr>
          <w:noProof/>
        </w:rPr>
        <w:fldChar w:fldCharType="end"/>
      </w:r>
    </w:p>
    <w:p w14:paraId="77708655" w14:textId="217C5A02" w:rsidR="00C4601E" w:rsidRDefault="00C4601E">
      <w:pPr>
        <w:pStyle w:val="Innehll3"/>
        <w:rPr>
          <w:rFonts w:asciiTheme="minorHAnsi" w:eastAsiaTheme="minorEastAsia" w:hAnsiTheme="minorHAnsi" w:cstheme="minorBidi"/>
          <w:noProof/>
          <w:kern w:val="2"/>
          <w:sz w:val="24"/>
          <w:szCs w:val="24"/>
          <w:lang w:eastAsia="sv-SE"/>
          <w14:ligatures w14:val="standardContextual"/>
        </w:rPr>
      </w:pPr>
      <w:r w:rsidRPr="00076579">
        <w:rPr>
          <w:iCs/>
          <w:noProof/>
        </w:rPr>
        <w:t>Strukturella utmaningar</w:t>
      </w:r>
      <w:r>
        <w:rPr>
          <w:noProof/>
        </w:rPr>
        <w:tab/>
      </w:r>
      <w:r>
        <w:rPr>
          <w:noProof/>
        </w:rPr>
        <w:fldChar w:fldCharType="begin"/>
      </w:r>
      <w:r>
        <w:rPr>
          <w:noProof/>
        </w:rPr>
        <w:instrText xml:space="preserve"> PAGEREF _Toc213225892 \h </w:instrText>
      </w:r>
      <w:r>
        <w:rPr>
          <w:noProof/>
        </w:rPr>
      </w:r>
      <w:r>
        <w:rPr>
          <w:noProof/>
        </w:rPr>
        <w:fldChar w:fldCharType="separate"/>
      </w:r>
      <w:r>
        <w:rPr>
          <w:noProof/>
        </w:rPr>
        <w:t>28</w:t>
      </w:r>
      <w:r>
        <w:rPr>
          <w:noProof/>
        </w:rPr>
        <w:fldChar w:fldCharType="end"/>
      </w:r>
    </w:p>
    <w:p w14:paraId="32DE5D5F" w14:textId="2096B061" w:rsidR="00C4601E" w:rsidRDefault="00C4601E">
      <w:pPr>
        <w:pStyle w:val="Innehll1"/>
        <w:rPr>
          <w:rFonts w:asciiTheme="minorHAnsi" w:eastAsiaTheme="minorEastAsia" w:hAnsiTheme="minorHAnsi" w:cstheme="minorBidi"/>
          <w:noProof/>
          <w:kern w:val="2"/>
          <w:sz w:val="24"/>
          <w:szCs w:val="24"/>
          <w:lang w:eastAsia="sv-SE"/>
          <w14:ligatures w14:val="standardContextual"/>
        </w:rPr>
      </w:pPr>
      <w:r>
        <w:rPr>
          <w:noProof/>
        </w:rPr>
        <w:t>Konklusion och implikationer</w:t>
      </w:r>
      <w:r>
        <w:rPr>
          <w:noProof/>
        </w:rPr>
        <w:tab/>
      </w:r>
      <w:r>
        <w:rPr>
          <w:noProof/>
        </w:rPr>
        <w:fldChar w:fldCharType="begin"/>
      </w:r>
      <w:r>
        <w:rPr>
          <w:noProof/>
        </w:rPr>
        <w:instrText xml:space="preserve"> PAGEREF _Toc213225893 \h </w:instrText>
      </w:r>
      <w:r>
        <w:rPr>
          <w:noProof/>
        </w:rPr>
      </w:r>
      <w:r>
        <w:rPr>
          <w:noProof/>
        </w:rPr>
        <w:fldChar w:fldCharType="separate"/>
      </w:r>
      <w:r>
        <w:rPr>
          <w:noProof/>
        </w:rPr>
        <w:t>31</w:t>
      </w:r>
      <w:r>
        <w:rPr>
          <w:noProof/>
        </w:rPr>
        <w:fldChar w:fldCharType="end"/>
      </w:r>
    </w:p>
    <w:p w14:paraId="17B0CDF8" w14:textId="25159B94" w:rsidR="00C4601E" w:rsidRDefault="00C4601E">
      <w:pPr>
        <w:pStyle w:val="Innehll1"/>
        <w:rPr>
          <w:rFonts w:asciiTheme="minorHAnsi" w:eastAsiaTheme="minorEastAsia" w:hAnsiTheme="minorHAnsi" w:cstheme="minorBidi"/>
          <w:noProof/>
          <w:kern w:val="2"/>
          <w:sz w:val="24"/>
          <w:szCs w:val="24"/>
          <w:lang w:eastAsia="sv-SE"/>
          <w14:ligatures w14:val="standardContextual"/>
        </w:rPr>
      </w:pPr>
      <w:r w:rsidRPr="00C4601E">
        <w:rPr>
          <w:noProof/>
        </w:rPr>
        <w:t>Referenser</w:t>
      </w:r>
      <w:r>
        <w:rPr>
          <w:noProof/>
        </w:rPr>
        <w:tab/>
      </w:r>
      <w:r>
        <w:rPr>
          <w:noProof/>
        </w:rPr>
        <w:fldChar w:fldCharType="begin"/>
      </w:r>
      <w:r>
        <w:rPr>
          <w:noProof/>
        </w:rPr>
        <w:instrText xml:space="preserve"> PAGEREF _Toc213225894 \h </w:instrText>
      </w:r>
      <w:r>
        <w:rPr>
          <w:noProof/>
        </w:rPr>
      </w:r>
      <w:r>
        <w:rPr>
          <w:noProof/>
        </w:rPr>
        <w:fldChar w:fldCharType="separate"/>
      </w:r>
      <w:r>
        <w:rPr>
          <w:noProof/>
        </w:rPr>
        <w:t>32</w:t>
      </w:r>
      <w:r>
        <w:rPr>
          <w:noProof/>
        </w:rPr>
        <w:fldChar w:fldCharType="end"/>
      </w:r>
    </w:p>
    <w:p w14:paraId="74DA6F5E" w14:textId="5B87A0F1" w:rsidR="00C4601E" w:rsidRDefault="00C4601E">
      <w:pPr>
        <w:pStyle w:val="Innehll1"/>
        <w:rPr>
          <w:rFonts w:asciiTheme="minorHAnsi" w:eastAsiaTheme="minorEastAsia" w:hAnsiTheme="minorHAnsi" w:cstheme="minorBidi"/>
          <w:noProof/>
          <w:kern w:val="2"/>
          <w:sz w:val="24"/>
          <w:szCs w:val="24"/>
          <w:lang w:eastAsia="sv-SE"/>
          <w14:ligatures w14:val="standardContextual"/>
        </w:rPr>
      </w:pPr>
      <w:r>
        <w:rPr>
          <w:noProof/>
        </w:rPr>
        <w:t>Bilaga 1</w:t>
      </w:r>
      <w:r>
        <w:rPr>
          <w:noProof/>
        </w:rPr>
        <w:tab/>
      </w:r>
      <w:r>
        <w:rPr>
          <w:noProof/>
        </w:rPr>
        <w:fldChar w:fldCharType="begin"/>
      </w:r>
      <w:r>
        <w:rPr>
          <w:noProof/>
        </w:rPr>
        <w:instrText xml:space="preserve"> PAGEREF _Toc213225895 \h </w:instrText>
      </w:r>
      <w:r>
        <w:rPr>
          <w:noProof/>
        </w:rPr>
      </w:r>
      <w:r>
        <w:rPr>
          <w:noProof/>
        </w:rPr>
        <w:fldChar w:fldCharType="separate"/>
      </w:r>
      <w:r>
        <w:rPr>
          <w:noProof/>
        </w:rPr>
        <w:t>39</w:t>
      </w:r>
      <w:r>
        <w:rPr>
          <w:noProof/>
        </w:rPr>
        <w:fldChar w:fldCharType="end"/>
      </w:r>
    </w:p>
    <w:p w14:paraId="36242FB4" w14:textId="7AEF65E7" w:rsidR="00857AD2" w:rsidRDefault="007051C4" w:rsidP="003E0546">
      <w:r w:rsidRPr="00E446FD">
        <w:fldChar w:fldCharType="end"/>
      </w:r>
      <w:r w:rsidR="00857AD2">
        <w:br w:type="page"/>
      </w:r>
    </w:p>
    <w:p w14:paraId="2546CE41" w14:textId="5BD50DB9" w:rsidR="008136A9" w:rsidRPr="008D2897" w:rsidRDefault="00857AD2" w:rsidP="003033E1">
      <w:pPr>
        <w:pStyle w:val="Rubrik1"/>
      </w:pPr>
      <w:bookmarkStart w:id="0" w:name="_Toc151264046"/>
      <w:bookmarkStart w:id="1" w:name="_Toc213225863"/>
      <w:r>
        <w:lastRenderedPageBreak/>
        <w:t>P</w:t>
      </w:r>
      <w:r w:rsidR="007454F4" w:rsidRPr="008D2897">
        <w:t>roblemområde</w:t>
      </w:r>
      <w:bookmarkEnd w:id="0"/>
      <w:bookmarkEnd w:id="1"/>
    </w:p>
    <w:p w14:paraId="4CBB3105" w14:textId="7775F5D9" w:rsidR="003E0546" w:rsidRDefault="00B1714F" w:rsidP="003A7F92">
      <w:r w:rsidRPr="00B1714F">
        <w:t>Fl</w:t>
      </w:r>
      <w:r w:rsidR="003A7F92" w:rsidRPr="003A7F92">
        <w:t>er äldre väljer att vårdas i hemmet, vilket ställer höga krav på distriktssköterskor inom kommunal primärvård. Detta kräver att distriktssköterskor är trygga i att samtala om döden (</w:t>
      </w:r>
      <w:proofErr w:type="spellStart"/>
      <w:r w:rsidR="003A7F92" w:rsidRPr="003A7F92">
        <w:t>Alftberg</w:t>
      </w:r>
      <w:proofErr w:type="spellEnd"/>
      <w:r w:rsidR="003A7F92" w:rsidRPr="003A7F92">
        <w:t xml:space="preserve"> et al., 2018 &amp; Svensk sjuksköterskeförening, 2019). Deras roll omfattar både medicinsk kompetens och förmågan att tillsammans med läkare bedöma övergången från kurativ till palliativ vård för att säkerställa en värdig död (Svensk sjuksköterskeförening, 2019). Att hantera dessa övergångar innebär ofta att leda svåra samtal med patienter och anhöriga, men trots detta saknas forskning som belyser distriktssköterskors egna erfarenheter av att föra sådana samtal. Dock visar studier av Bergenholtz et al. (2020) och </w:t>
      </w:r>
      <w:proofErr w:type="spellStart"/>
      <w:r w:rsidR="003A7F92" w:rsidRPr="003A7F92">
        <w:t>Carluccu</w:t>
      </w:r>
      <w:proofErr w:type="spellEnd"/>
      <w:r w:rsidR="003A7F92" w:rsidRPr="003A7F92">
        <w:t xml:space="preserve"> et al. (2016) att patienter som önskade samtal med fokus på livets slut, inte fick möjlighet att diskutera detta. Brister i självförtroende och i kombination med tidsbrist, är båda bidragande orsaker till att dessa viktiga samtal är för få (</w:t>
      </w:r>
      <w:proofErr w:type="spellStart"/>
      <w:r w:rsidR="003A7F92" w:rsidRPr="003A7F92">
        <w:t>MacKenzie</w:t>
      </w:r>
      <w:proofErr w:type="spellEnd"/>
      <w:r w:rsidR="003A7F92" w:rsidRPr="003A7F92">
        <w:t xml:space="preserve"> &amp; </w:t>
      </w:r>
      <w:proofErr w:type="spellStart"/>
      <w:r w:rsidR="003A7F92" w:rsidRPr="003A7F92">
        <w:t>Lasota</w:t>
      </w:r>
      <w:proofErr w:type="spellEnd"/>
      <w:r w:rsidR="003A7F92" w:rsidRPr="003A7F92">
        <w:t>, 2020). Sjuksköterskor kände en osäkerhet kring sin kompetens inom palliativ vård vilket påverkade deras förmåga att ha meningsfulla samtal (</w:t>
      </w:r>
      <w:proofErr w:type="spellStart"/>
      <w:r w:rsidR="003A7F92" w:rsidRPr="003A7F92">
        <w:t>Wong</w:t>
      </w:r>
      <w:proofErr w:type="spellEnd"/>
      <w:r w:rsidR="003A7F92" w:rsidRPr="003A7F92">
        <w:t xml:space="preserve"> et al., 2022). Samma studie visade även att samtalets kvalité var avgörande för att kunna ge trygghet och tillit i mötet. Det fanns begränsningar i förmågan att kommunicera effektivt på grund av tidsbrist och samtidigt sparsam information om patientens diagnos (Kerr et al</w:t>
      </w:r>
      <w:r w:rsidR="002562F4">
        <w:t>.</w:t>
      </w:r>
      <w:r w:rsidR="003A7F92" w:rsidRPr="003A7F92">
        <w:t xml:space="preserve">, 2019). Dessutom efterlyses ytterligare forskning som kan undersöka sjuksköterskornas roll i att bidra i samtal om döden (Kerr et al., 2019; </w:t>
      </w:r>
      <w:proofErr w:type="spellStart"/>
      <w:r w:rsidR="003A7F92" w:rsidRPr="003A7F92">
        <w:t>Im</w:t>
      </w:r>
      <w:proofErr w:type="spellEnd"/>
      <w:r w:rsidR="003A7F92" w:rsidRPr="003A7F92">
        <w:t xml:space="preserve"> et al., 2019). </w:t>
      </w:r>
    </w:p>
    <w:p w14:paraId="77712FFD" w14:textId="77777777" w:rsidR="003E0546" w:rsidRDefault="003E0546" w:rsidP="003A7F92"/>
    <w:p w14:paraId="393C5E31" w14:textId="4454774A" w:rsidR="003A7F92" w:rsidRPr="003A7F92" w:rsidRDefault="003A7F92" w:rsidP="003A7F92">
      <w:r w:rsidRPr="003A7F92">
        <w:t>Att föra samtal om döden kan innebära både utmaningar och möjligheter genom att skapa trygghet för patienten och närstående. Bristande trygghet i dessa samtal kan dock leda till osäkerhet och känslomässig påfrestning för distriktssköterskan (</w:t>
      </w:r>
      <w:proofErr w:type="spellStart"/>
      <w:r w:rsidRPr="003A7F92">
        <w:t>Alftberg</w:t>
      </w:r>
      <w:proofErr w:type="spellEnd"/>
      <w:r w:rsidRPr="003A7F92">
        <w:t xml:space="preserve"> et al., 2018; Kerr et al., 2019; Mikaelsson </w:t>
      </w:r>
      <w:proofErr w:type="spellStart"/>
      <w:r w:rsidRPr="003A7F92">
        <w:t>Midlöv</w:t>
      </w:r>
      <w:proofErr w:type="spellEnd"/>
      <w:r w:rsidRPr="003A7F92">
        <w:t xml:space="preserve"> &amp; Lindberg 2020; </w:t>
      </w:r>
      <w:proofErr w:type="spellStart"/>
      <w:r w:rsidRPr="003A7F92">
        <w:t>Wong</w:t>
      </w:r>
      <w:proofErr w:type="spellEnd"/>
      <w:r w:rsidRPr="003A7F92">
        <w:t xml:space="preserve"> et al., 2022). Det saknas forskning om distriktssköterskors erfarenheter kring samtal om döden, vilket betonar vikten av att belysa behov av fördjupad kunskap inom detta område. Därav finns en förhoppning att denna studie kan komma att bidra med kunskap som kan öka förståelsen för distriktssköterskans erfarenheter av samtal med patienter om döden. Studien kan komma att användas i kunskapsutvecklande syfte för distriktssköterskor i den kommunala primärvården. Genom att skapa bättre kvalitet i samtalet, kan även patienternas autonomi och livskvalitet bevaras. </w:t>
      </w:r>
    </w:p>
    <w:p w14:paraId="2863607E" w14:textId="5BF6473B" w:rsidR="008136A9" w:rsidRPr="00B1714F" w:rsidRDefault="008136A9" w:rsidP="003134D4"/>
    <w:p w14:paraId="7CC5F73B" w14:textId="656D1818" w:rsidR="00B1714F" w:rsidRDefault="007454F4" w:rsidP="003E0546">
      <w:pPr>
        <w:pStyle w:val="Rubrik1"/>
      </w:pPr>
      <w:bookmarkStart w:id="2" w:name="_Toc151264047"/>
      <w:bookmarkStart w:id="3" w:name="_Toc213225864"/>
      <w:r w:rsidRPr="00B1714F">
        <w:lastRenderedPageBreak/>
        <w:t>Bakgrund</w:t>
      </w:r>
      <w:bookmarkEnd w:id="3"/>
      <w:r w:rsidR="00BF3176" w:rsidRPr="00B1714F">
        <w:t xml:space="preserve"> </w:t>
      </w:r>
    </w:p>
    <w:p w14:paraId="2A8F4AB6" w14:textId="558224AD" w:rsidR="00B1714F" w:rsidRPr="00B1714F" w:rsidRDefault="00B1714F" w:rsidP="00B1714F">
      <w:r w:rsidRPr="00B1714F">
        <w:rPr>
          <w:i/>
          <w:iCs/>
        </w:rPr>
        <w:t>Distriktssköterskan och kommunal primärvård </w:t>
      </w:r>
    </w:p>
    <w:p w14:paraId="5631FC8F" w14:textId="7FD30177" w:rsidR="00B1714F" w:rsidRPr="00B1714F" w:rsidRDefault="003A7F92" w:rsidP="00B1714F">
      <w:r>
        <w:t>Kommunal</w:t>
      </w:r>
      <w:r w:rsidRPr="003A7F92">
        <w:rPr>
          <w:color w:val="000000"/>
        </w:rPr>
        <w:t xml:space="preserve"> </w:t>
      </w:r>
      <w:r w:rsidRPr="003A7F92">
        <w:t xml:space="preserve">primärvård innebär att hälso- och sjukvårdsinsatser ges till patienter i ordinärt boende med kontinuitet. Från och med den 1 juli 2021 har begreppet </w:t>
      </w:r>
      <w:r w:rsidRPr="003A7F92">
        <w:rPr>
          <w:i/>
          <w:iCs/>
        </w:rPr>
        <w:t>hemsjukvård</w:t>
      </w:r>
      <w:r w:rsidRPr="003A7F92">
        <w:t xml:space="preserve"> ersatts av benämningen </w:t>
      </w:r>
      <w:r w:rsidRPr="003A7F92">
        <w:rPr>
          <w:i/>
          <w:iCs/>
        </w:rPr>
        <w:t xml:space="preserve">kommunal primärvård. </w:t>
      </w:r>
      <w:r w:rsidRPr="003A7F92">
        <w:t xml:space="preserve">De patienter som tillhör den kommunala primärvården bor i ordinärt eller särskilt boende (Sveriges Kommuner och Regioner, 2024). Utvecklingen går mot en mer nära vård där allt fler avancerade insatser kan göras i patientens hem (Socialstyrelsen, 2024). Dessutom är målet att äldre ska kunna bo kvar i sina egna hem så länge som möjligt med stöd som anpassas efter deras behov, så kallat kvarboendeprincip. Syftet med kvarboendeprincipen är att bevara patienternas självständighet och livskvalitet, genom att erbjuda rätt hjälp och åtgärder (Sjögren, 2007). Enligt </w:t>
      </w:r>
      <w:proofErr w:type="spellStart"/>
      <w:r w:rsidRPr="003A7F92">
        <w:t>Alftberg</w:t>
      </w:r>
      <w:proofErr w:type="spellEnd"/>
      <w:r w:rsidRPr="003A7F92">
        <w:t xml:space="preserve"> et al. (2018) bidrar detta till att de äldsta och sköraste personerna flyttar till särskilt boende i ett sent skede, med en medellivslängd på sex till nio månader efter inflyttning. Detta resulterar i att vårdpersonal på särskilt boende får rollen att hantera död och döende (</w:t>
      </w:r>
      <w:proofErr w:type="spellStart"/>
      <w:r w:rsidRPr="003A7F92">
        <w:t>Alftberg</w:t>
      </w:r>
      <w:proofErr w:type="spellEnd"/>
      <w:r w:rsidRPr="003A7F92">
        <w:t xml:space="preserve"> et al., 2018). Vård och omsorg för äldre kräver särskild kunskap och inom den kommunala primärvården har distriktssköterskan den högsta medicinska kompetensen (Bökberg &amp; </w:t>
      </w:r>
      <w:proofErr w:type="spellStart"/>
      <w:r w:rsidRPr="003A7F92">
        <w:t>Drevenhorn</w:t>
      </w:r>
      <w:proofErr w:type="spellEnd"/>
      <w:r w:rsidRPr="003A7F92">
        <w:t xml:space="preserve">, 2017; </w:t>
      </w:r>
      <w:proofErr w:type="gramStart"/>
      <w:r w:rsidRPr="003A7F92">
        <w:t>Svensk</w:t>
      </w:r>
      <w:proofErr w:type="gramEnd"/>
      <w:r w:rsidRPr="003A7F92">
        <w:t xml:space="preserve"> sjuksköterskeförening, 2019; Söderman et al., 2021). Distriktssköterskan har en utbildning på avancerad nivå inom omvårdnad, vilket innebär ett fördjupat ansvar för att leda, organisera och utveckla omvårdnaden. Denna kompetens är särskilt central när vårdens fokus skiftar mot palliativ vård i livets slutskede (Svensk sjuksköterskeförening, 2019). </w:t>
      </w:r>
      <w:r w:rsidR="00B1714F" w:rsidRPr="00B1714F">
        <w:t> </w:t>
      </w:r>
      <w:r w:rsidR="00B1714F" w:rsidRPr="00B1714F">
        <w:br/>
      </w:r>
    </w:p>
    <w:p w14:paraId="56B2EEFC" w14:textId="77777777" w:rsidR="00B1714F" w:rsidRPr="00B1714F" w:rsidRDefault="00B1714F" w:rsidP="00B1714F">
      <w:r w:rsidRPr="00B1714F">
        <w:rPr>
          <w:i/>
          <w:iCs/>
        </w:rPr>
        <w:t>Palliativ vård </w:t>
      </w:r>
    </w:p>
    <w:p w14:paraId="48470CE8" w14:textId="4334F93E" w:rsidR="003A7F92" w:rsidRDefault="00B1714F" w:rsidP="003A7F92">
      <w:r w:rsidRPr="00B1714F">
        <w:t xml:space="preserve">IAHPC </w:t>
      </w:r>
      <w:r w:rsidR="003A7F92" w:rsidRPr="003A7F92">
        <w:t xml:space="preserve">(International Association for Hospice &amp; </w:t>
      </w:r>
      <w:proofErr w:type="spellStart"/>
      <w:r w:rsidR="003A7F92" w:rsidRPr="003A7F92">
        <w:t>Palliative</w:t>
      </w:r>
      <w:proofErr w:type="spellEnd"/>
      <w:r w:rsidR="003A7F92" w:rsidRPr="003A7F92">
        <w:t xml:space="preserve"> Care) definierar palliativ vård som en vårdform som förbättrar livskvaliteten för patienter med allvarliga, livshotande sjukdomar. Fokus ligger på att lindra smärta samt ge stöd för både patienter och deras familjer, oavsett sjukdomsstadium (</w:t>
      </w:r>
      <w:proofErr w:type="spellStart"/>
      <w:r w:rsidR="003A7F92" w:rsidRPr="003A7F92">
        <w:t>Radbruch</w:t>
      </w:r>
      <w:proofErr w:type="spellEnd"/>
      <w:r w:rsidR="003A7F92" w:rsidRPr="003A7F92">
        <w:t xml:space="preserve"> et al., 2020). Palliativ vård kan delas upp i allmän- och specialiserad vård. Allmän palliativ vård innebär att patientens behov kan tillgodoses av personal med grundläggande kunskap och kompetens inom palliativ vård, medan specialiserad avser vård för patienter som har komplexa symtom eller vars livssituation kräver särskilda insatser (Regionala cancercentrum i samverkan, 2024). Enligt Svenska Palliativregistret (2022) avlider omkring 90 000 personer i Sverige årligen. Av dessa uppskattas 80 % vara så kallade förväntade dödsfall, där palliativ vård skulle kunna spela en viktig roll. Registrering av patienters dödsplats visar att allt fler avlider på sjukhus, </w:t>
      </w:r>
      <w:r w:rsidR="003A7F92" w:rsidRPr="003A7F92">
        <w:lastRenderedPageBreak/>
        <w:t>medan endast cirka 20 % avlider i sitt eget hem. Registreringen visar att merparten av de tillfrågade patienterna önskade få avsluta sitt liv i sitt hem, samtidigt var det få som fick denna önskan uppfylld (Palliativregistret, 2022).</w:t>
      </w:r>
    </w:p>
    <w:p w14:paraId="45AB86BC" w14:textId="77777777" w:rsidR="003A7F92" w:rsidRPr="003A7F92" w:rsidRDefault="003A7F92" w:rsidP="003A7F92"/>
    <w:p w14:paraId="42271EC9" w14:textId="4C4B0282" w:rsidR="00B1714F" w:rsidRPr="00B1714F" w:rsidRDefault="003A7F92" w:rsidP="003A7F92">
      <w:r w:rsidRPr="003A7F92">
        <w:t xml:space="preserve">Det finns olika modeller för att möta behov hos patienter inom palliativ vård. En av dessa är modellen “6 S:n”, som kan underlätta tillämpningen av personcentrerad vård, exempelvis genom att skapa en struktur för kommunikation som tar hänsyn till patientens unika behov och önskemål. De 6 S:n är en avspegling av individen och består av självbild, symtomlindring, sociala relationer, sammanhang, strategier och självbestämmande och kan ses som olika dimensioner av en helhet där varje “S” representerar ett behov. Självbilden utgör modellens kärna och binder samman de övriga delarna genom att belysa patientens syn på sitt liv. Det är viktigt att vara lyhörd inför varje patient, då alla "S" inte nödvändigtvis är centrala för varje individ (Österlind et al., 2022). Detta styrks även i </w:t>
      </w:r>
      <w:proofErr w:type="spellStart"/>
      <w:r w:rsidRPr="003A7F92">
        <w:t>Houska</w:t>
      </w:r>
      <w:proofErr w:type="spellEnd"/>
      <w:r w:rsidRPr="003A7F92">
        <w:t xml:space="preserve"> och </w:t>
      </w:r>
      <w:proofErr w:type="spellStart"/>
      <w:r w:rsidRPr="003A7F92">
        <w:t>Loučka</w:t>
      </w:r>
      <w:proofErr w:type="spellEnd"/>
      <w:r w:rsidRPr="003A7F92">
        <w:t xml:space="preserve"> (2019) där rätten till självbestämmande och autonomi beskrivs som bärande begrepp inom sjukvården vilket innebär att patientens egna önskemål och förväntningar inför döden ska tas i beaktande. Att tidigt veta patientens tankar och behov förbättrar inte bara vården för den enskilde, utan bidrar även till bättre kvalitet på vården. Autonomi i livets slut bör respekteras och inte förminskas och det är av stor vikt att stödja patienter i rätten till självbestämmande. Autonomi handlar inte bara om att göra val angående behandling och vård utan betoningen ska också vara på patientens dagliga liv och aktiva förberedelser för döden (</w:t>
      </w:r>
      <w:proofErr w:type="spellStart"/>
      <w:r w:rsidRPr="003A7F92">
        <w:t>Houska</w:t>
      </w:r>
      <w:proofErr w:type="spellEnd"/>
      <w:r w:rsidRPr="003A7F92">
        <w:t xml:space="preserve"> och </w:t>
      </w:r>
      <w:proofErr w:type="spellStart"/>
      <w:r w:rsidRPr="003A7F92">
        <w:t>Loučka</w:t>
      </w:r>
      <w:proofErr w:type="spellEnd"/>
      <w:r w:rsidRPr="003A7F92">
        <w:t>, 2019). Slutligen åligger det distriktssköterskan att utifrån kompetensbeskrivningen i största möjliga mån bevara patienternas rätt till autonomi och självbestämmande (Svensk sjuksköterskeförening, 2019). </w:t>
      </w:r>
    </w:p>
    <w:p w14:paraId="71D4E826" w14:textId="77777777" w:rsidR="00B1714F" w:rsidRPr="00B1714F" w:rsidRDefault="00B1714F" w:rsidP="00B1714F">
      <w:r w:rsidRPr="00B1714F">
        <w:rPr>
          <w:i/>
          <w:iCs/>
        </w:rPr>
        <w:br/>
        <w:t>Kommunikation </w:t>
      </w:r>
    </w:p>
    <w:p w14:paraId="78B5809E" w14:textId="16474E13" w:rsidR="00477013" w:rsidRPr="00477013" w:rsidRDefault="00B1714F" w:rsidP="00477013">
      <w:r w:rsidRPr="00B1714F">
        <w:t>Kommunikatio</w:t>
      </w:r>
      <w:r w:rsidR="00477013">
        <w:rPr>
          <w:color w:val="000000"/>
          <w:szCs w:val="24"/>
          <w:lang w:eastAsia="sv-SE"/>
        </w:rPr>
        <w:t xml:space="preserve">n </w:t>
      </w:r>
      <w:r w:rsidR="00477013" w:rsidRPr="00477013">
        <w:t>är en viktig del i palliativ vård och patienten spelar en avgörande roll då hen är expert på sitt eget liv (</w:t>
      </w:r>
      <w:proofErr w:type="spellStart"/>
      <w:r w:rsidR="00477013" w:rsidRPr="00477013">
        <w:t>Strang</w:t>
      </w:r>
      <w:proofErr w:type="spellEnd"/>
      <w:r w:rsidR="00477013" w:rsidRPr="00477013">
        <w:t xml:space="preserve"> et al., 2014, Söderman et al., 2021). Vetskapen om att tiden är begränsad gör att kommunikationen inom denna kontext skiljer sig från andra omvårdnadsområden (Klarare, 2019). Kommunikationen inkluderar utbyte av information,</w:t>
      </w:r>
    </w:p>
    <w:p w14:paraId="53212EE7" w14:textId="77777777" w:rsidR="00526194" w:rsidRDefault="00477013" w:rsidP="00477013">
      <w:r w:rsidRPr="00477013">
        <w:t>underlättar gemensamt beslutsfattande och främjar en empatisk vårdrelation (Engel et al., 2023). Genom att fokusera på engagemang och lyhördhet i kommunikationen i form av samtal kan distriktssköterskan stödja patientens välbefinnande och tillsammans skapa en individuell vårdplan (</w:t>
      </w:r>
      <w:proofErr w:type="spellStart"/>
      <w:r w:rsidRPr="00477013">
        <w:t>Strang</w:t>
      </w:r>
      <w:proofErr w:type="spellEnd"/>
      <w:r w:rsidRPr="00477013">
        <w:t xml:space="preserve"> et al., 2014). </w:t>
      </w:r>
    </w:p>
    <w:p w14:paraId="47575491" w14:textId="77777777" w:rsidR="00382BC4" w:rsidRDefault="00477013" w:rsidP="00B1714F">
      <w:r w:rsidRPr="00477013">
        <w:lastRenderedPageBreak/>
        <w:t>Svensk sjuksköterskeförening (2019) lyfter fram att kunskap om samtalskonst kring livet, döendet och döden är nödvändig för specialiserad vård. Samtalskonst kräver mer än kunskap och tillämpning av en checklista. Lyhördhet och flexibilitet utgör förutsättningen för ett vårdande möte (Klarare, 2019). </w:t>
      </w:r>
      <w:proofErr w:type="spellStart"/>
      <w:r w:rsidRPr="00477013">
        <w:t>Im</w:t>
      </w:r>
      <w:proofErr w:type="spellEnd"/>
      <w:r w:rsidRPr="00477013">
        <w:t xml:space="preserve"> et al. (2019) belyser behovet av att samtal om livets slut bör börja tidigt i sjukdomens förlopp för att bättre kunna stödja patienter och anhöriga under perioden av försämring. Samtalen bör ske vid upprepade gånger för patienter som kanske inte är redo att delta. </w:t>
      </w:r>
    </w:p>
    <w:p w14:paraId="4037BD65" w14:textId="77777777" w:rsidR="00382BC4" w:rsidRDefault="00382BC4" w:rsidP="00B1714F"/>
    <w:p w14:paraId="75C20EC7" w14:textId="7C5411B1" w:rsidR="00B1714F" w:rsidRPr="00B1714F" w:rsidRDefault="00477013" w:rsidP="00B1714F">
      <w:r w:rsidRPr="00477013">
        <w:t>Bergenholtz et al. (2020) belyser behovet av ett personcentrerat samtalsverktyg som kan omfatta mångfald och säkerställa att patienter och anhöriga systematiskt erbjuds att prata om vård vid livets slut (Bergenholtz et al., 2020). Detta understryker behovet av mer effektiv kommunikation för att få fram de svårigheter som annars förblir okända under patientens försämring (</w:t>
      </w:r>
      <w:proofErr w:type="spellStart"/>
      <w:r w:rsidRPr="00477013">
        <w:t>Im</w:t>
      </w:r>
      <w:proofErr w:type="spellEnd"/>
      <w:r w:rsidRPr="00477013">
        <w:t xml:space="preserve"> et al., 2019). Inom palliativ vård är effektiv kommunikation central och avgörande för att på ett adekvat sätt möta patienters och deras anhörigas behov och önskemål i syfte att skapa en målinriktad vård (Engel et al., 2023; </w:t>
      </w:r>
      <w:proofErr w:type="spellStart"/>
      <w:r w:rsidRPr="00477013">
        <w:t>Im</w:t>
      </w:r>
      <w:proofErr w:type="spellEnd"/>
      <w:r w:rsidRPr="00477013">
        <w:t xml:space="preserve"> et al., 2019). Att ha samtal om döden är en möjlighet att möta patientens förväntningar om sin vård. Detta är en del av processen för samtal om livets slut. På så vis skapas en gemensam förståelse av individens mål och värderingar mellan patient, anhöriga och vårdgivare (</w:t>
      </w:r>
      <w:proofErr w:type="spellStart"/>
      <w:r w:rsidRPr="00477013">
        <w:t>Im</w:t>
      </w:r>
      <w:proofErr w:type="spellEnd"/>
      <w:r w:rsidRPr="00477013">
        <w:t xml:space="preserve"> et al., 2019). </w:t>
      </w:r>
      <w:r w:rsidR="00B1714F" w:rsidRPr="00B1714F">
        <w:t> </w:t>
      </w:r>
    </w:p>
    <w:p w14:paraId="30BDE9D8" w14:textId="77777777" w:rsidR="00B1714F" w:rsidRPr="00B1714F" w:rsidRDefault="00B1714F" w:rsidP="00B1714F"/>
    <w:p w14:paraId="00C0DF8F" w14:textId="77777777" w:rsidR="00B1714F" w:rsidRPr="00B1714F" w:rsidRDefault="00B1714F" w:rsidP="00B1714F">
      <w:r w:rsidRPr="00B1714F">
        <w:rPr>
          <w:i/>
          <w:iCs/>
        </w:rPr>
        <w:t>Brytpunktsamtal </w:t>
      </w:r>
    </w:p>
    <w:p w14:paraId="31976AC8" w14:textId="4075364C" w:rsidR="00477013" w:rsidRPr="00477013" w:rsidRDefault="00477013" w:rsidP="00477013">
      <w:r>
        <w:t>En</w:t>
      </w:r>
      <w:r w:rsidRPr="00477013">
        <w:t xml:space="preserve">ligt </w:t>
      </w:r>
      <w:proofErr w:type="spellStart"/>
      <w:r w:rsidR="003E0546" w:rsidRPr="00477013">
        <w:t>Patientlagen</w:t>
      </w:r>
      <w:proofErr w:type="spellEnd"/>
      <w:r w:rsidRPr="00477013">
        <w:t xml:space="preserve"> (Sveriges riksdag, 2014) har patienten rätt att få individuellt anpassad information om sitt hälsotillstånd samt om den vård och behandling som kan erbjudas. När patientens tillstånd övergår till palliativ vård i livets slutskede, har läkaren i uppgift att kommunicera detta i ett brytpunktssamtal. Förutom patient och närstående bör också ansvarig sjuksköterska närvara vid detta samtal för att säkerställa kontinuiteten i vården (Palliativregistret, 2021). Det finns enligt Brinkmann-</w:t>
      </w:r>
      <w:proofErr w:type="spellStart"/>
      <w:r w:rsidRPr="00477013">
        <w:t>Stoppelenburg</w:t>
      </w:r>
      <w:proofErr w:type="spellEnd"/>
      <w:r w:rsidRPr="00477013">
        <w:t xml:space="preserve"> et al. (2014) indikation på att brytpunktsamtal hos patienter som befinner sig i livets slutskede bör prioriteras. Informationen i brytpunktssamtalet har ett värde för vården runt patienten. Fokus läggs på symtomlindring och livskvalitet samt att avstå från medicinsk behandling som i denna del av livet inte gagnar patienten (Palliativregistret, 2021). Detta genererar färre onödiga sjukhusvistelser och ger i stället patienten trygghet genom att få kvarstanna i en välbekant miljö (</w:t>
      </w:r>
      <w:proofErr w:type="spellStart"/>
      <w:r w:rsidRPr="00477013">
        <w:t>Dorsemans</w:t>
      </w:r>
      <w:proofErr w:type="spellEnd"/>
      <w:r w:rsidRPr="00477013">
        <w:t xml:space="preserve"> et al., 2023; Palliativregistret, 2021).  </w:t>
      </w:r>
    </w:p>
    <w:p w14:paraId="18E83C12" w14:textId="77777777" w:rsidR="00477013" w:rsidRPr="00477013" w:rsidRDefault="00477013" w:rsidP="00477013"/>
    <w:p w14:paraId="65D70B9F" w14:textId="67909FFD" w:rsidR="00B1714F" w:rsidRPr="00B1714F" w:rsidRDefault="00477013" w:rsidP="00B1714F">
      <w:r w:rsidRPr="00477013">
        <w:lastRenderedPageBreak/>
        <w:t>Sjuksköterskor utbildas sällan i att initiera eller leda samtal i livets slut, men med adekvat utbildning kan deras förmåga och kompetens i dessa situationer stärkas (</w:t>
      </w:r>
      <w:proofErr w:type="spellStart"/>
      <w:r w:rsidRPr="00477013">
        <w:t>MacKenzie</w:t>
      </w:r>
      <w:proofErr w:type="spellEnd"/>
      <w:r w:rsidRPr="00477013">
        <w:t xml:space="preserve"> &amp; </w:t>
      </w:r>
      <w:proofErr w:type="spellStart"/>
      <w:r w:rsidRPr="00477013">
        <w:t>Lasota</w:t>
      </w:r>
      <w:proofErr w:type="spellEnd"/>
      <w:r w:rsidRPr="00477013">
        <w:t xml:space="preserve">, 2020). </w:t>
      </w:r>
      <w:proofErr w:type="spellStart"/>
      <w:r w:rsidRPr="00477013">
        <w:t>Alftberg</w:t>
      </w:r>
      <w:proofErr w:type="spellEnd"/>
      <w:r w:rsidRPr="00477013">
        <w:t xml:space="preserve"> et al. (2018) menar att samtal om emotionella och existentiella behov tenderar att undvikas på grund av osäkerhet. Frågor relaterat till död och döende har visat sig skapa känslomässig påfrestning och till och med framkalla rädsla hos sjuksköterskor som är osäkra på hur de ska möta en döendes lidande (</w:t>
      </w:r>
      <w:proofErr w:type="spellStart"/>
      <w:r w:rsidRPr="00477013">
        <w:t>Alftberg</w:t>
      </w:r>
      <w:proofErr w:type="spellEnd"/>
      <w:r w:rsidRPr="00477013">
        <w:t xml:space="preserve"> et al., 2018). Mikaelsson </w:t>
      </w:r>
      <w:proofErr w:type="spellStart"/>
      <w:r w:rsidRPr="00477013">
        <w:t>Midlöv</w:t>
      </w:r>
      <w:proofErr w:type="spellEnd"/>
      <w:r w:rsidRPr="00477013">
        <w:t xml:space="preserve"> och Lindberg (2020) studie framhäver att flera sjuksköterskor upplevde palliativ vård i ordinärt boende som känslomässigt påfrestande och uttryckte att det vore önskvärt att få ventilera tankar och känslor efter genomfört arbetspass.</w:t>
      </w:r>
      <w:r w:rsidR="00382BC4">
        <w:t xml:space="preserve"> </w:t>
      </w:r>
      <w:r w:rsidRPr="00477013">
        <w:t>Enligt Lillsjö et al. (2023) är det sjuksköterskan som har ansvar för omvårdnaden och hens ledarskap bör lyftas fram som en viktig del. Detta är särskilt relevant inom den palliativa vården. Sjuksköterskans förmåga att leda, samordna och stödja patienter, närstående och vårdteamet utgör en central förutsättning för att säkerställa en helhetsinriktad och personcentrerad vård. Samtidigt framkommer det att stödet och förståelsen för deras komplexa arbetssituation är bristfällig och att deras ledarskap ofta glöms bort, vilket kan påverka kvaliteten på den palliativa vården (Lillsjö et al., 2023)</w:t>
      </w:r>
      <w:r>
        <w:t>.</w:t>
      </w:r>
      <w:r w:rsidR="00B1714F" w:rsidRPr="00B1714F">
        <w:t> </w:t>
      </w:r>
      <w:r w:rsidR="00B1714F" w:rsidRPr="00B1714F">
        <w:br/>
      </w:r>
    </w:p>
    <w:p w14:paraId="05E5B7BB" w14:textId="77777777" w:rsidR="00B1714F" w:rsidRPr="00B1714F" w:rsidRDefault="00B1714F" w:rsidP="00B1714F">
      <w:r w:rsidRPr="00B1714F">
        <w:rPr>
          <w:i/>
          <w:iCs/>
        </w:rPr>
        <w:t>Utmaningar i existentiella samtal inom palliativ vård </w:t>
      </w:r>
    </w:p>
    <w:p w14:paraId="2666FD09" w14:textId="34BA2219" w:rsidR="00477013" w:rsidRPr="00477013" w:rsidRDefault="00477013" w:rsidP="00477013">
      <w:r w:rsidRPr="00477013">
        <w:t>För människor i livets slutskede kan existentiella frågor uppstå, vilket ställer krav på distriktssköterskan att ha en medvetenhet om sitt eget förhållningssätt till döden (</w:t>
      </w:r>
      <w:proofErr w:type="spellStart"/>
      <w:r w:rsidRPr="00477013">
        <w:t>Strang</w:t>
      </w:r>
      <w:proofErr w:type="spellEnd"/>
      <w:r w:rsidRPr="00477013">
        <w:t xml:space="preserve"> et al., 2014). Existentiella samtal bör innehålla ämnen relaterade till liv, död och relationer. Detta samtal är särskilt viktigt i vården av patienter med livshotande sjukdom. Distriktssköterskor är medvetna om patienternas existentiella behov och har en nyckelposition för att prata om existentiella frågor med patienter i livets slut (</w:t>
      </w:r>
      <w:proofErr w:type="spellStart"/>
      <w:r w:rsidRPr="00477013">
        <w:t>Tarbi</w:t>
      </w:r>
      <w:proofErr w:type="spellEnd"/>
      <w:r w:rsidRPr="00477013">
        <w:t xml:space="preserve"> et al., 2021). Hinder för att initiera samtal om livets slut är väl beskrivna. Såsom exempelvis bristande kompetens hos distriktssköterskan, underskattning av behovet av information samt rädsla för att ta bort patientens hopp. Ett annat hinder kan vara att alla patienter inte har en önskan att diskutera dessa ämnen (Bergenholtz et al., 2020). Det är därför viktigt att distriktssköterskan är lyhörd för patientens behov och önskemål (</w:t>
      </w:r>
      <w:proofErr w:type="spellStart"/>
      <w:r w:rsidRPr="00477013">
        <w:t>Strang</w:t>
      </w:r>
      <w:proofErr w:type="spellEnd"/>
      <w:r w:rsidRPr="00477013">
        <w:t xml:space="preserve"> et al., 2014; Söderman et al., 2021). </w:t>
      </w:r>
    </w:p>
    <w:p w14:paraId="580618F6" w14:textId="77777777" w:rsidR="00477013" w:rsidRPr="00477013" w:rsidRDefault="00477013" w:rsidP="00477013"/>
    <w:p w14:paraId="6F01C4E5" w14:textId="6295F9E3" w:rsidR="003E0546" w:rsidRPr="00B1714F" w:rsidRDefault="00477013" w:rsidP="00B1714F">
      <w:r w:rsidRPr="00477013">
        <w:t xml:space="preserve">Sjuksköterskor beskrev arbetet med att ge palliativ vård i en kommunal kontext som komplext och som något som kräver djupgående kunskaper och erfarenheter inom både avancerad omvårdnad och palliativ vård (Törnqvist et al., 2013). I Mikaelsson </w:t>
      </w:r>
      <w:proofErr w:type="spellStart"/>
      <w:r w:rsidRPr="00477013">
        <w:t>Midlöv</w:t>
      </w:r>
      <w:proofErr w:type="spellEnd"/>
      <w:r w:rsidRPr="00477013">
        <w:t xml:space="preserve"> och Lindberg (2020) ansåg sjuksköterskor att yrkeserfarenhet var av stor betydelse vid arbete inom palliativ vård.</w:t>
      </w:r>
      <w:r w:rsidR="00382BC4">
        <w:t xml:space="preserve"> </w:t>
      </w:r>
      <w:r w:rsidRPr="00477013">
        <w:t xml:space="preserve">Vidare ansåg sjuksköterskor att trots erfarenhet och specialistutbildning var behovet av </w:t>
      </w:r>
      <w:r w:rsidRPr="00477013">
        <w:lastRenderedPageBreak/>
        <w:t xml:space="preserve">fortsatt kompetensutveckling viktigt. I Stenman et al. (2023) undersöktes frekvensen av sjuksköterskors samtal med patienter som var i behov av palliativ vård. Sjuksköterskor fann det utmanande att hantera symtom av andlig, existentiell och psykosocial karaktär på grund av brist på kunskap och tid. Utbildningsinsatser för sjuksköterskor rörande ämnen som andlig intelligens och terapeutisk samtalsutbildning ökade deras kunskap och självförtroende i samtal om existentiellt innehåll. </w:t>
      </w:r>
      <w:r w:rsidR="003E0546">
        <w:t>T</w:t>
      </w:r>
      <w:r w:rsidRPr="00477013">
        <w:t>räning och utbildning i samtalsmetodik var avgörande och borde ingå i läroplanen för sjuksköterskestudenter redan under grundutbildningen, samt ha en framträdande plats i specialistsjuksköterskeutbildningen (Stenman et al., 2023). </w:t>
      </w:r>
      <w:r w:rsidR="00B1714F" w:rsidRPr="00B1714F">
        <w:t> </w:t>
      </w:r>
    </w:p>
    <w:p w14:paraId="39AACBCA" w14:textId="4852D5DB" w:rsidR="004536EC" w:rsidRPr="00315D63" w:rsidRDefault="004536EC" w:rsidP="009A4A70">
      <w:pPr>
        <w:pStyle w:val="Rubrik3"/>
      </w:pPr>
      <w:bookmarkStart w:id="4" w:name="_Toc213225865"/>
      <w:r w:rsidRPr="00315D63">
        <w:t>Perspektiv och utgångspunkter</w:t>
      </w:r>
      <w:bookmarkEnd w:id="4"/>
      <w:r w:rsidRPr="00315D63">
        <w:t xml:space="preserve"> </w:t>
      </w:r>
    </w:p>
    <w:p w14:paraId="6522AE01" w14:textId="77777777" w:rsidR="00477013" w:rsidRPr="00477013" w:rsidRDefault="00B1714F" w:rsidP="00477013">
      <w:r w:rsidRPr="00B1714F">
        <w:t xml:space="preserve">Teorin </w:t>
      </w:r>
      <w:r w:rsidR="00477013" w:rsidRPr="00477013">
        <w:t>KASAM utvecklades av Antonovsky (2005) och står för känsla av sammanhang. Teorin utgår från individens förmåga att trots yttre faktorer uppleva känslan av begriplighet, hanterbarhet och meningsfullhet. En individs KASAM byggs upp genom dennes livserfarenheter. Med begreppet begriplighet menar Antonovsky (2005) hur individen upplever inre samt yttre stimuli som begriplig och ordnad. Hanterbarhet innefattar i vilken utsträckning individen upplever sig ha kunskap och färdigheter, dvs resurser att hantera de krav som ställs genom livet. Om hanterbarheten är hotad innebär detta oftast en överbelastning och otillräcklig återhämtning. Begreppet meningsfullhet innebär att individen kan uppleva livets krav och utmaningar som meningsfulla, vilket skapar positivitet och engagemang. Känslan av meningsfullhet ökar om individen upplever en bra självkänsla. Studien utgår ifrån det salutogena förhållningssättet KASAM, vilket bidrar till individens förmåga att emotionellt och kognitivt uppleva livet som begripligt, hanterbart och meningsfullt (Antonovsky, 2005). </w:t>
      </w:r>
    </w:p>
    <w:p w14:paraId="7E7A41AA" w14:textId="77777777" w:rsidR="00477013" w:rsidRPr="00477013" w:rsidRDefault="00477013" w:rsidP="00477013"/>
    <w:p w14:paraId="06B51DDB" w14:textId="03657E9F" w:rsidR="008136A9" w:rsidRPr="00B1714F" w:rsidRDefault="00477013" w:rsidP="00A001BF">
      <w:r w:rsidRPr="00477013">
        <w:t>Att som distriktssköterska hålla samtal om döden med patienter i hemsjukvården kan vara en utmanande och känslomässigt krävande uppgift. I studien har KASAM (Antonovsky, 2005) använts som teoretisk referensram för att tolka distriktssköterskors erfarenhet av samtal om döden. Inom kommunal primärvård kan KASAM bidra till att förstå hur distriktssköterskor hanterar och navigerar i komplexa och krävande situationer, såsom samtal med patienter i livets slut. Genom att anta KASAM som teoretisk referensram i studien kan aspekter som stärker distriktssköterskans känsla av sammanhang i dessa situationer belysas, vilket kan bidra till en djupare insikt i faktorer som skapar trygghet för både patienter och distriktssköterskor. </w:t>
      </w:r>
      <w:r w:rsidR="00B1714F" w:rsidRPr="00B1714F">
        <w:t> </w:t>
      </w:r>
      <w:bookmarkEnd w:id="2"/>
      <w:r w:rsidR="008136A9" w:rsidRPr="00B1714F">
        <w:t xml:space="preserve"> </w:t>
      </w:r>
    </w:p>
    <w:p w14:paraId="6D9BA102" w14:textId="3F44A6DC" w:rsidR="008136A9" w:rsidRPr="0073263F" w:rsidRDefault="008136A9" w:rsidP="00844557">
      <w:pPr>
        <w:pStyle w:val="Rubrik1"/>
      </w:pPr>
      <w:bookmarkStart w:id="5" w:name="_Toc151264049"/>
      <w:bookmarkStart w:id="6" w:name="_Toc213225866"/>
      <w:r w:rsidRPr="0073263F">
        <w:lastRenderedPageBreak/>
        <w:t>Syfte</w:t>
      </w:r>
      <w:bookmarkEnd w:id="5"/>
      <w:bookmarkEnd w:id="6"/>
    </w:p>
    <w:p w14:paraId="067CBB06" w14:textId="78D157C9" w:rsidR="008136A9" w:rsidRPr="0073263F" w:rsidRDefault="0073263F" w:rsidP="00A001BF">
      <w:r>
        <w:rPr>
          <w:color w:val="000000"/>
        </w:rPr>
        <w:t>S</w:t>
      </w:r>
      <w:r w:rsidRPr="0073263F">
        <w:t>yftet med denna studie var att belysa distriktssköterskors erfarenheter av samtal om döden med patienter inom kommunal primärvård</w:t>
      </w:r>
    </w:p>
    <w:p w14:paraId="7B36C50B" w14:textId="30AFA8E5" w:rsidR="008D2897" w:rsidRPr="0073263F" w:rsidRDefault="008136A9" w:rsidP="008D2897">
      <w:pPr>
        <w:pStyle w:val="Rubrik1"/>
      </w:pPr>
      <w:bookmarkStart w:id="7" w:name="_Toc151264051"/>
      <w:bookmarkStart w:id="8" w:name="_Toc213225867"/>
      <w:r w:rsidRPr="0073263F">
        <w:t>Metod</w:t>
      </w:r>
      <w:bookmarkEnd w:id="8"/>
      <w:r w:rsidRPr="0073263F">
        <w:t xml:space="preserve"> </w:t>
      </w:r>
      <w:bookmarkStart w:id="9" w:name="_Toc151264052"/>
      <w:bookmarkEnd w:id="7"/>
    </w:p>
    <w:p w14:paraId="0A0E2D79" w14:textId="5CDCAE03" w:rsidR="00407225" w:rsidRPr="00FD2A4E" w:rsidRDefault="0073263F" w:rsidP="008D2897">
      <w:r w:rsidRPr="0073263F">
        <w:t>En</w:t>
      </w:r>
      <w:r w:rsidR="00DC6996" w:rsidRPr="00DC6996">
        <w:t> kvalitativ intervjustudie med induktiv ansats har tillämpats för att fånga deltagarnas erfarenheter. Induktiv ansats bedömdes som lämplig då den möjliggör upptäckt av ny kunskap baserat på studiens syfte (</w:t>
      </w:r>
      <w:proofErr w:type="spellStart"/>
      <w:r w:rsidR="00DC6996" w:rsidRPr="00DC6996">
        <w:t>Graneheim</w:t>
      </w:r>
      <w:proofErr w:type="spellEnd"/>
      <w:r w:rsidR="00DC6996" w:rsidRPr="00DC6996">
        <w:t xml:space="preserve"> &amp; Lundman, 2004, </w:t>
      </w:r>
      <w:proofErr w:type="spellStart"/>
      <w:r w:rsidR="00DC6996" w:rsidRPr="00DC6996">
        <w:t>Polit</w:t>
      </w:r>
      <w:proofErr w:type="spellEnd"/>
      <w:r w:rsidR="00DC6996" w:rsidRPr="00DC6996">
        <w:t xml:space="preserve"> &amp; Beck, 2021). Individuella intervjuer valdes som datainsamlingsmetod (</w:t>
      </w:r>
      <w:proofErr w:type="spellStart"/>
      <w:r w:rsidR="00DC6996" w:rsidRPr="00DC6996">
        <w:t>Polit</w:t>
      </w:r>
      <w:proofErr w:type="spellEnd"/>
      <w:r w:rsidR="00DC6996" w:rsidRPr="00DC6996">
        <w:t xml:space="preserve"> &amp; Beck, 202</w:t>
      </w:r>
      <w:r w:rsidR="00292E89">
        <w:t xml:space="preserve">). </w:t>
      </w:r>
      <w:proofErr w:type="gramStart"/>
      <w:r w:rsidR="00292E89">
        <w:t>Insamlad d</w:t>
      </w:r>
      <w:r w:rsidR="00292E89" w:rsidRPr="00292E89">
        <w:t>ata</w:t>
      </w:r>
      <w:proofErr w:type="gramEnd"/>
      <w:r w:rsidR="00292E89" w:rsidRPr="00292E89">
        <w:t xml:space="preserve"> analyserades med kvalitativ innehållsanalys inspirerad av </w:t>
      </w:r>
      <w:proofErr w:type="spellStart"/>
      <w:r w:rsidR="00292E89" w:rsidRPr="00292E89">
        <w:t>Graneheim</w:t>
      </w:r>
      <w:proofErr w:type="spellEnd"/>
      <w:r w:rsidR="00292E89" w:rsidRPr="00292E89">
        <w:t xml:space="preserve"> och Lundman (2004), lämpad för erfarenhetsbaserade studier.</w:t>
      </w:r>
    </w:p>
    <w:p w14:paraId="0A1F26A0" w14:textId="407EC965" w:rsidR="008136A9" w:rsidRPr="0073263F" w:rsidRDefault="008136A9" w:rsidP="00A001BF">
      <w:pPr>
        <w:pStyle w:val="Rubrik2"/>
      </w:pPr>
      <w:bookmarkStart w:id="10" w:name="_Toc213225868"/>
      <w:r w:rsidRPr="0073263F">
        <w:t>Urval</w:t>
      </w:r>
      <w:bookmarkEnd w:id="10"/>
      <w:r w:rsidR="006B26E6" w:rsidRPr="0073263F">
        <w:t xml:space="preserve"> </w:t>
      </w:r>
      <w:bookmarkEnd w:id="9"/>
    </w:p>
    <w:p w14:paraId="3587CA88" w14:textId="16AC38AF" w:rsidR="008136A9" w:rsidRDefault="00DC6996" w:rsidP="00A001BF">
      <w:r w:rsidRPr="00DC6996">
        <w:t xml:space="preserve">Bekvämlighetsurval har tillämpats, vilket innebar att deltagarna rekryterades bland personer nära till hands (Engström &amp; Juuso, 2023). Distriktssköterskor som var verksamma inom kommunal primärvård i </w:t>
      </w:r>
      <w:r w:rsidR="000C5F39">
        <w:t>södra Sverige</w:t>
      </w:r>
      <w:r w:rsidRPr="00DC6996">
        <w:t xml:space="preserve"> tillfrågades om att delta i studien. Rekryteringen har skett både i tätort och på landsbygd, i syfte att erhålla så stor variation som möjligt. </w:t>
      </w:r>
      <w:proofErr w:type="spellStart"/>
      <w:r w:rsidRPr="00DC6996">
        <w:t>Inklusionskriterier</w:t>
      </w:r>
      <w:proofErr w:type="spellEnd"/>
      <w:r w:rsidRPr="00DC6996">
        <w:t xml:space="preserve"> för deltagarna var distriktssköterskor, som är eller har varit verksamma i kommunal primärvård i minst ett år. </w:t>
      </w:r>
      <w:proofErr w:type="spellStart"/>
      <w:r w:rsidRPr="00DC6996">
        <w:t>Exklusionskriterier</w:t>
      </w:r>
      <w:proofErr w:type="spellEnd"/>
      <w:r w:rsidRPr="00DC6996">
        <w:t xml:space="preserve"> var legitimerade sjuksköterskor eller sjuksköterskor med en annan specialistutbildning än distriktssköterska samt färre än ett års erfarenhet inom kommunal primärvård. Både män och kvinnor har representerats. Studien inkluderade elva deltagare. Av de elva distriktssköterskor som deltog i studien var tio kvinnor och en man. Deltagarnas medelålder var 52 år, med ett åldersspann mellan 38 och 65 år. Deras yrkeserfarenhet som distriktssköterskor varierade mellan 3 och 17 år.</w:t>
      </w:r>
    </w:p>
    <w:p w14:paraId="610BE495" w14:textId="77777777" w:rsidR="000C5F39" w:rsidRDefault="000C5F39" w:rsidP="00A001BF"/>
    <w:p w14:paraId="69C2DA33" w14:textId="190C85EE" w:rsidR="000C5F39" w:rsidRPr="0073263F" w:rsidRDefault="000C5F39" w:rsidP="00A001BF">
      <w:r w:rsidRPr="0073263F">
        <w:t>Efter</w:t>
      </w:r>
      <w:r w:rsidRPr="00DC6996">
        <w:t xml:space="preserve"> att yttrande mottagits från vårdvetenskapliga etiknämnden (VEN) påbörjade författarna arbetet med att kontakta verksamhetschefer i olika kommuner i </w:t>
      </w:r>
      <w:r>
        <w:t>södra Sverige</w:t>
      </w:r>
      <w:r w:rsidRPr="00DC6996">
        <w:t xml:space="preserve"> via e-post. Information om studien, medgivandeblankett samt informationsbrev till studiedeltagare skickades ut. Totalt kontaktades 22 verksamhetschefer och av dessa gav endast två sitt medgivande till studien. Verksamhetscheferna delade med sig av information om studien, </w:t>
      </w:r>
      <w:r w:rsidRPr="00DC6996">
        <w:lastRenderedPageBreak/>
        <w:t xml:space="preserve">samt författarnas kontaktuppgifter till lämpliga och frivilliga informanter. Sex verksamhetschefer tackade nej på grund av tidsbrist eller avsaknad av distriktssköterskor. Trots påminnelse via e-post var det </w:t>
      </w:r>
      <w:proofErr w:type="gramStart"/>
      <w:r w:rsidRPr="00DC6996">
        <w:t>14 stycken</w:t>
      </w:r>
      <w:proofErr w:type="gramEnd"/>
      <w:r w:rsidRPr="00DC6996">
        <w:t xml:space="preserve"> som valde att inte svara på förfrågan. De informanter som önskade att delta, tog kontakt med studiens författare via e-post för vidare planering av genomförandet av intervjuerna. Informanter rekryterades genom att författarna bad två av sina studiekamrater att undersöka intresset för deltagande bland distriktssköterskorna på sina respektive arbetsplatser inom den kommunala primärvården. Genom detta tillvägagångssätt fick författarna kontaktuppgifter till fem distriktssköterskor som ville delta. Slutligen rekryterades ytterligare fyra informanter genom författarnas egna praktikplatser. </w:t>
      </w:r>
      <w:r>
        <w:t xml:space="preserve">Samtliga deltagare i studien var för författarna okända sedan tidigare. </w:t>
      </w:r>
      <w:r w:rsidRPr="00DC6996">
        <w:t>Författarna valde att intervjua så många personer som krävdes för att få innehållsrika nyanserade data, så att syftet kunde besvaras (Engström &amp; Juuso, 2023).  Intervjuerna genomfördes efter att författarna erhållit undertecknad samtyckesblankett via författarnas e-post alternativt innan intervjun påbörjades. </w:t>
      </w:r>
    </w:p>
    <w:p w14:paraId="35718E43" w14:textId="02239D83" w:rsidR="008136A9" w:rsidRPr="005D7A7D" w:rsidRDefault="00770AA5" w:rsidP="00BF3176">
      <w:pPr>
        <w:pStyle w:val="Rubrik2"/>
      </w:pPr>
      <w:bookmarkStart w:id="11" w:name="_Toc151264053"/>
      <w:bookmarkStart w:id="12" w:name="_Toc213225869"/>
      <w:r w:rsidRPr="005D7A7D">
        <w:t>I</w:t>
      </w:r>
      <w:r w:rsidR="008136A9" w:rsidRPr="005D7A7D">
        <w:t>nstrument</w:t>
      </w:r>
      <w:bookmarkEnd w:id="11"/>
      <w:bookmarkEnd w:id="12"/>
    </w:p>
    <w:p w14:paraId="4B240EBF" w14:textId="5854B626" w:rsidR="0073263F" w:rsidRPr="0073263F" w:rsidRDefault="00292E89" w:rsidP="0073263F">
      <w:r w:rsidRPr="00292E89">
        <w:t>Datainsamlingen genomfördes med hjälp av en egenkonstruerad semistrukturerad intervjuguide (bilaga 1). Guiden omfattade öppna frågor ordnade efter tema, vilket skapade utrymme för flexibilitet i samtalet. I enlighet med Engström Juuso (2023) användes ett antal guidade frågor med möjlighet att följa upp och anpassa följden på frågorna utifrån vad som framkom. Som inledande fråga ställdes: ”Kan du beskriva dina erfarenheter av att ha samtal med patienter om döden?”</w:t>
      </w:r>
      <w:r>
        <w:t xml:space="preserve">. </w:t>
      </w:r>
      <w:r w:rsidR="00BD51D7" w:rsidRPr="00BD51D7">
        <w:t xml:space="preserve">Innan intervjuerna inleddes genomfördes en pilotintervju för att pröva intervjuguidens lämplighet, intervjuteknik och tidsåtgång. </w:t>
      </w:r>
      <w:r w:rsidR="00DC6996" w:rsidRPr="00DC6996">
        <w:t xml:space="preserve">(Engström &amp; Juuso, 2023). Pilotintervjun genomfördes gemensamt av båda författarna på deltagarens arbetsplats. </w:t>
      </w:r>
      <w:r w:rsidR="00C4582E">
        <w:t xml:space="preserve">Intervjun </w:t>
      </w:r>
      <w:r w:rsidR="00DC6996" w:rsidRPr="00DC6996">
        <w:t>transkriberades enskilt av författarna</w:t>
      </w:r>
      <w:r w:rsidR="00C4582E">
        <w:t>,</w:t>
      </w:r>
      <w:r w:rsidR="00DC6996" w:rsidRPr="00DC6996">
        <w:t xml:space="preserve"> sedan jämfördes resultatet tillsammans med handledaren. Intervjun var relevant och besvarade studiens syfte, därav valde författarna att inkludera den i materialet. </w:t>
      </w:r>
      <w:r w:rsidR="00C4582E" w:rsidRPr="00DC6996">
        <w:t xml:space="preserve">Efter en mindre korrigering av intervjuguiden genomfördes resterande </w:t>
      </w:r>
      <w:r w:rsidR="00C4582E" w:rsidRPr="0073263F">
        <w:t>intervjuer.</w:t>
      </w:r>
    </w:p>
    <w:p w14:paraId="131ECC36" w14:textId="04DBF36F" w:rsidR="008136A9" w:rsidRPr="0073263F" w:rsidRDefault="00770AA5" w:rsidP="00BF3176">
      <w:pPr>
        <w:pStyle w:val="Rubrik2"/>
      </w:pPr>
      <w:bookmarkStart w:id="13" w:name="_Toc151264054"/>
      <w:bookmarkStart w:id="14" w:name="_Toc213225870"/>
      <w:r w:rsidRPr="0073263F">
        <w:t>D</w:t>
      </w:r>
      <w:r w:rsidR="006B26E6" w:rsidRPr="0073263F">
        <w:t>atainsamling</w:t>
      </w:r>
      <w:bookmarkEnd w:id="13"/>
      <w:bookmarkEnd w:id="14"/>
      <w:r w:rsidR="00501122" w:rsidRPr="0073263F">
        <w:t xml:space="preserve"> </w:t>
      </w:r>
    </w:p>
    <w:p w14:paraId="5ADF2AEF" w14:textId="44930CB8" w:rsidR="0073263F" w:rsidRPr="0073263F" w:rsidRDefault="00DC6996" w:rsidP="0073263F">
      <w:r w:rsidRPr="00C4582E">
        <w:t xml:space="preserve">Författarna erbjöd deltagaren att själv föreslå en tyst och avskild plats. </w:t>
      </w:r>
      <w:r w:rsidR="00F94BFD" w:rsidRPr="00C4582E">
        <w:t xml:space="preserve">Innan författarna genomförde intervjun </w:t>
      </w:r>
      <w:r w:rsidRPr="00C4582E">
        <w:t>informerades</w:t>
      </w:r>
      <w:r w:rsidR="00F94BFD" w:rsidRPr="00C4582E">
        <w:t xml:space="preserve"> deltagarna</w:t>
      </w:r>
      <w:r w:rsidRPr="00C4582E">
        <w:t xml:space="preserve"> om inspelningens syfte och hur materialet kom </w:t>
      </w:r>
      <w:r w:rsidRPr="00C4582E">
        <w:lastRenderedPageBreak/>
        <w:t>att förvaras</w:t>
      </w:r>
      <w:r w:rsidR="00F94BFD" w:rsidRPr="00C4582E">
        <w:t xml:space="preserve">. Detta </w:t>
      </w:r>
      <w:r w:rsidRPr="00C4582E">
        <w:t>för att skapa trygghet för deltagarna (Engström &amp; Juuso, 2023). För att effektivisera datainsamlingen delade författarna upp arbetet och genomförde fem intervjuer var. Fyra</w:t>
      </w:r>
      <w:r w:rsidRPr="00DC6996">
        <w:t xml:space="preserve"> intervjuer genomfördes på distriktssköterskornas arbetsplatser och sju intervjuer genomfördes via det digitala kommunikationsverktyget Zoom. Intervjuerna spelades in med författarnas mobiltelefoner, med internetuppkopplingen avstängd. Intervjuerna tog mellan 20 - 50 minuter, med en genomsnittstid på 35 minuter. </w:t>
      </w:r>
      <w:proofErr w:type="gramStart"/>
      <w:r w:rsidRPr="00DC6996">
        <w:t>Insamlad data</w:t>
      </w:r>
      <w:proofErr w:type="gramEnd"/>
      <w:r w:rsidRPr="00DC6996">
        <w:t xml:space="preserve"> överfördes till en </w:t>
      </w:r>
      <w:proofErr w:type="spellStart"/>
      <w:r w:rsidRPr="00DC6996">
        <w:t>lösenordsskyddad</w:t>
      </w:r>
      <w:proofErr w:type="spellEnd"/>
      <w:r w:rsidRPr="00DC6996">
        <w:t xml:space="preserve"> enhet och förvarades inlåst. Intervjuerna kodades och en kodlista upprättades som därefter förvarades</w:t>
      </w:r>
      <w:r w:rsidR="00C4582E">
        <w:t xml:space="preserve"> </w:t>
      </w:r>
      <w:r w:rsidR="00C4582E" w:rsidRPr="00DC6996">
        <w:t>separat från</w:t>
      </w:r>
      <w:r w:rsidR="00C4582E" w:rsidRPr="0073263F">
        <w:t xml:space="preserve"> transkriberingarna. </w:t>
      </w:r>
      <w:r w:rsidRPr="00DC6996">
        <w:t xml:space="preserve"> </w:t>
      </w:r>
    </w:p>
    <w:p w14:paraId="7A11C654" w14:textId="30252E16" w:rsidR="008136A9" w:rsidRPr="0073263F" w:rsidRDefault="00655C9E" w:rsidP="00BF3176">
      <w:pPr>
        <w:pStyle w:val="Rubrik2"/>
      </w:pPr>
      <w:bookmarkStart w:id="15" w:name="_Toc213225871"/>
      <w:r w:rsidRPr="0073263F">
        <w:t>Analys av data</w:t>
      </w:r>
      <w:bookmarkEnd w:id="15"/>
    </w:p>
    <w:p w14:paraId="2114D043" w14:textId="11EF735F" w:rsidR="00342416" w:rsidRDefault="0073263F" w:rsidP="00ED69B6">
      <w:r w:rsidRPr="0073263F">
        <w:t xml:space="preserve">Inledningsvis </w:t>
      </w:r>
      <w:r w:rsidR="00CD0471" w:rsidRPr="00CD0471">
        <w:t xml:space="preserve">transkriberades ljudinspelningarna ordagrant av författarna. För att analysera </w:t>
      </w:r>
      <w:proofErr w:type="gramStart"/>
      <w:r w:rsidR="00CD0471" w:rsidRPr="00CD0471">
        <w:t>insamlad data</w:t>
      </w:r>
      <w:proofErr w:type="gramEnd"/>
      <w:r w:rsidR="00CD0471" w:rsidRPr="00CD0471">
        <w:t xml:space="preserve"> tillämpades kvalitativ innehållsanalys enligt </w:t>
      </w:r>
      <w:proofErr w:type="spellStart"/>
      <w:r w:rsidR="00CD0471" w:rsidRPr="00CD0471">
        <w:t>Graneheim</w:t>
      </w:r>
      <w:proofErr w:type="spellEnd"/>
      <w:r w:rsidR="00CD0471" w:rsidRPr="00CD0471">
        <w:t xml:space="preserve"> och Lundmans innehållsanalys (2004; 2017). Texterna lästes enskilt igenom i sin helhet upprepade gånger, i syfte att erhålla en helhetsuppfattning av materialet. Därefter identifierades meningsenheter (ord, mening eller mindre stycke) som svarade på studiens syfte. Dessa meningsbärande enheter kondenserades, dvs. kortades ned utan att det centrala innehållet försvann och benämndes därefter med koder (tabell 1). Därefter läses koderna igenom och jämfördes i syfte att finna likheter och skillnader som grupperades för att skapa subkategorier. </w:t>
      </w:r>
      <w:r w:rsidR="00ED69B6" w:rsidRPr="00CD0471">
        <w:t xml:space="preserve">Slutligen gjordes en abstraktion där författarna diskuterade innehållet i texterna på ett djupare plan, vilket bidrog till att kategorierna skapades </w:t>
      </w:r>
      <w:r w:rsidR="00ED69B6" w:rsidRPr="0073263F">
        <w:t>(</w:t>
      </w:r>
      <w:proofErr w:type="spellStart"/>
      <w:r w:rsidR="00ED69B6" w:rsidRPr="0073263F">
        <w:t>Graneheim</w:t>
      </w:r>
      <w:proofErr w:type="spellEnd"/>
      <w:r w:rsidR="00ED69B6" w:rsidRPr="0073263F">
        <w:t xml:space="preserve"> &amp; Lundman, 2004).</w:t>
      </w:r>
    </w:p>
    <w:p w14:paraId="71BF5361" w14:textId="77777777" w:rsidR="00C4582E" w:rsidRDefault="00C4582E" w:rsidP="00ED69B6"/>
    <w:p w14:paraId="105B7639" w14:textId="377F1351" w:rsidR="00342416" w:rsidRDefault="00342416" w:rsidP="00342416">
      <w:pPr>
        <w:pStyle w:val="Tabell"/>
      </w:pPr>
      <w:r w:rsidRPr="00342416">
        <w:t>Tabell 1. Exempel på analysprocess</w:t>
      </w:r>
    </w:p>
    <w:p w14:paraId="23E82676" w14:textId="77777777" w:rsidR="00AB0F61" w:rsidRPr="00342416" w:rsidRDefault="00AB0F61" w:rsidP="00342416">
      <w:pPr>
        <w:pStyle w:val="Tabell"/>
      </w:pPr>
    </w:p>
    <w:tbl>
      <w:tblPr>
        <w:tblW w:w="9072" w:type="dxa"/>
        <w:tblInd w:w="-15" w:type="dxa"/>
        <w:tblLayout w:type="fixed"/>
        <w:tblCellMar>
          <w:top w:w="15" w:type="dxa"/>
          <w:left w:w="15" w:type="dxa"/>
          <w:bottom w:w="15" w:type="dxa"/>
          <w:right w:w="15" w:type="dxa"/>
        </w:tblCellMar>
        <w:tblLook w:val="04A0" w:firstRow="1" w:lastRow="0" w:firstColumn="1" w:lastColumn="0" w:noHBand="0" w:noVBand="1"/>
      </w:tblPr>
      <w:tblGrid>
        <w:gridCol w:w="2162"/>
        <w:gridCol w:w="1978"/>
        <w:gridCol w:w="1616"/>
        <w:gridCol w:w="1461"/>
        <w:gridCol w:w="1855"/>
      </w:tblGrid>
      <w:tr w:rsidR="00342416" w:rsidRPr="00342416" w14:paraId="0E7A0FB4" w14:textId="77777777" w:rsidTr="006D2AB8">
        <w:trPr>
          <w:trHeight w:val="555"/>
        </w:trPr>
        <w:tc>
          <w:tcPr>
            <w:tcW w:w="2162" w:type="dxa"/>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hideMark/>
          </w:tcPr>
          <w:p w14:paraId="1FD33343" w14:textId="77777777" w:rsidR="00342416" w:rsidRPr="00342416" w:rsidRDefault="00342416" w:rsidP="00342416">
            <w:pPr>
              <w:pStyle w:val="Tabell"/>
            </w:pPr>
            <w:r w:rsidRPr="00342416">
              <w:rPr>
                <w:b/>
                <w:bCs/>
              </w:rPr>
              <w:t>Meningsenhet</w:t>
            </w:r>
          </w:p>
        </w:tc>
        <w:tc>
          <w:tcPr>
            <w:tcW w:w="1978"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6260EB" w14:textId="77777777" w:rsidR="00342416" w:rsidRPr="002562F4" w:rsidRDefault="00342416" w:rsidP="00342416">
            <w:pPr>
              <w:pStyle w:val="Tabell"/>
            </w:pPr>
            <w:r w:rsidRPr="002562F4">
              <w:rPr>
                <w:b/>
                <w:bCs/>
              </w:rPr>
              <w:t>Kondenserad meningsenhet</w:t>
            </w:r>
          </w:p>
        </w:tc>
        <w:tc>
          <w:tcPr>
            <w:tcW w:w="1616"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2CC71A" w14:textId="77777777" w:rsidR="00342416" w:rsidRPr="00342416" w:rsidRDefault="00342416" w:rsidP="00342416">
            <w:pPr>
              <w:pStyle w:val="Tabell"/>
            </w:pPr>
            <w:r w:rsidRPr="00342416">
              <w:rPr>
                <w:b/>
                <w:bCs/>
              </w:rPr>
              <w:t>Kod</w:t>
            </w:r>
          </w:p>
        </w:tc>
        <w:tc>
          <w:tcPr>
            <w:tcW w:w="1461"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DEFEF8" w14:textId="77777777" w:rsidR="00342416" w:rsidRPr="00342416" w:rsidRDefault="00342416" w:rsidP="00342416">
            <w:pPr>
              <w:pStyle w:val="Tabell"/>
            </w:pPr>
            <w:r w:rsidRPr="00342416">
              <w:rPr>
                <w:b/>
                <w:bCs/>
              </w:rPr>
              <w:t>Subkategori</w:t>
            </w:r>
          </w:p>
        </w:tc>
        <w:tc>
          <w:tcPr>
            <w:tcW w:w="1855" w:type="dxa"/>
            <w:tcBorders>
              <w:top w:val="single" w:sz="12" w:space="0" w:color="000000"/>
              <w:left w:val="single" w:sz="4" w:space="0" w:color="000000"/>
              <w:bottom w:val="single" w:sz="4" w:space="0" w:color="000000"/>
              <w:right w:val="single" w:sz="12" w:space="0" w:color="000000"/>
            </w:tcBorders>
            <w:tcMar>
              <w:top w:w="0" w:type="dxa"/>
              <w:left w:w="108" w:type="dxa"/>
              <w:bottom w:w="0" w:type="dxa"/>
              <w:right w:w="108" w:type="dxa"/>
            </w:tcMar>
            <w:hideMark/>
          </w:tcPr>
          <w:p w14:paraId="0AE857B9" w14:textId="77777777" w:rsidR="00342416" w:rsidRPr="00342416" w:rsidRDefault="00342416" w:rsidP="00342416">
            <w:pPr>
              <w:pStyle w:val="Tabell"/>
            </w:pPr>
            <w:r w:rsidRPr="00342416">
              <w:rPr>
                <w:b/>
                <w:bCs/>
              </w:rPr>
              <w:t>Huvudkategori</w:t>
            </w:r>
          </w:p>
        </w:tc>
      </w:tr>
      <w:tr w:rsidR="00342416" w:rsidRPr="00342416" w14:paraId="1F9348DD" w14:textId="77777777" w:rsidTr="006D2AB8">
        <w:trPr>
          <w:trHeight w:val="1615"/>
        </w:trPr>
        <w:tc>
          <w:tcPr>
            <w:tcW w:w="2162"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hideMark/>
          </w:tcPr>
          <w:p w14:paraId="7BB92868" w14:textId="77777777" w:rsidR="00342416" w:rsidRPr="00342416" w:rsidRDefault="00342416" w:rsidP="00342416">
            <w:pPr>
              <w:pStyle w:val="Tabell"/>
            </w:pPr>
            <w:r w:rsidRPr="00342416">
              <w:rPr>
                <w:i/>
                <w:iCs/>
              </w:rPr>
              <w:t>”Så har man inte så mycket tid heller, den tidsbristen känner jag att även om man skulle vilja prata mycket mer, så känner man att man inte hinner”</w:t>
            </w:r>
          </w:p>
        </w:tc>
        <w:tc>
          <w:tcPr>
            <w:tcW w:w="1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500A95" w14:textId="77777777" w:rsidR="00342416" w:rsidRPr="00342416" w:rsidRDefault="00342416" w:rsidP="00342416">
            <w:pPr>
              <w:pStyle w:val="Tabell"/>
            </w:pPr>
            <w:r w:rsidRPr="00342416">
              <w:t>Distriktssköterskan hade önskan om att prata mer, men har tidsbrist</w:t>
            </w:r>
          </w:p>
        </w:tc>
        <w:tc>
          <w:tcPr>
            <w:tcW w:w="16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B29FB6" w14:textId="77777777" w:rsidR="00342416" w:rsidRPr="00342416" w:rsidRDefault="00342416" w:rsidP="00342416">
            <w:pPr>
              <w:pStyle w:val="Tabell"/>
            </w:pPr>
            <w:r w:rsidRPr="00342416">
              <w:t>Tidsbrist</w:t>
            </w:r>
          </w:p>
        </w:tc>
        <w:tc>
          <w:tcPr>
            <w:tcW w:w="14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A6020E" w14:textId="77777777" w:rsidR="00342416" w:rsidRPr="00342416" w:rsidRDefault="00342416" w:rsidP="00342416">
            <w:pPr>
              <w:pStyle w:val="Tabell"/>
            </w:pPr>
            <w:r w:rsidRPr="00342416">
              <w:t>Strukturella faktorer</w:t>
            </w:r>
          </w:p>
        </w:tc>
        <w:tc>
          <w:tcPr>
            <w:tcW w:w="1855"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hideMark/>
          </w:tcPr>
          <w:p w14:paraId="4CA98D01" w14:textId="77777777" w:rsidR="00342416" w:rsidRPr="00342416" w:rsidRDefault="00342416" w:rsidP="00342416">
            <w:pPr>
              <w:pStyle w:val="Tabell"/>
            </w:pPr>
            <w:r w:rsidRPr="00342416">
              <w:t>Utmaningar i samtalet</w:t>
            </w:r>
          </w:p>
        </w:tc>
      </w:tr>
      <w:tr w:rsidR="00342416" w:rsidRPr="00342416" w14:paraId="49C9C851" w14:textId="77777777" w:rsidTr="006D2AB8">
        <w:trPr>
          <w:trHeight w:val="1833"/>
        </w:trPr>
        <w:tc>
          <w:tcPr>
            <w:tcW w:w="2162"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hideMark/>
          </w:tcPr>
          <w:p w14:paraId="22B8C657" w14:textId="77777777" w:rsidR="00342416" w:rsidRPr="00342416" w:rsidRDefault="00342416" w:rsidP="00342416">
            <w:pPr>
              <w:pStyle w:val="Tabell"/>
            </w:pPr>
            <w:r w:rsidRPr="00342416">
              <w:rPr>
                <w:i/>
                <w:iCs/>
              </w:rPr>
              <w:t>”Ju mer man har jobbat inom vården ju mer erfarenhet får man och det skapar en trygghet i att hålla samtal med patient och anhöriga i svåra situationer”</w:t>
            </w:r>
          </w:p>
        </w:tc>
        <w:tc>
          <w:tcPr>
            <w:tcW w:w="1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9DBFB0" w14:textId="77777777" w:rsidR="00342416" w:rsidRPr="00342416" w:rsidRDefault="00342416" w:rsidP="00342416">
            <w:pPr>
              <w:pStyle w:val="Tabell"/>
            </w:pPr>
            <w:r w:rsidRPr="00342416">
              <w:t>Erfarenhet skapar trygghet i samtal</w:t>
            </w:r>
          </w:p>
        </w:tc>
        <w:tc>
          <w:tcPr>
            <w:tcW w:w="16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CF92BD" w14:textId="77777777" w:rsidR="00342416" w:rsidRPr="00342416" w:rsidRDefault="00342416" w:rsidP="00342416">
            <w:pPr>
              <w:pStyle w:val="Tabell"/>
            </w:pPr>
            <w:r w:rsidRPr="00342416">
              <w:t>Erfaren distriktssköterska</w:t>
            </w:r>
          </w:p>
        </w:tc>
        <w:tc>
          <w:tcPr>
            <w:tcW w:w="14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3D214B" w14:textId="77777777" w:rsidR="00342416" w:rsidRPr="00342416" w:rsidRDefault="00342416" w:rsidP="00342416">
            <w:pPr>
              <w:pStyle w:val="Tabell"/>
            </w:pPr>
            <w:r w:rsidRPr="00342416">
              <w:t>Professionellt förhållningssätt</w:t>
            </w:r>
          </w:p>
        </w:tc>
        <w:tc>
          <w:tcPr>
            <w:tcW w:w="1855" w:type="dxa"/>
            <w:tcBorders>
              <w:top w:val="single" w:sz="4" w:space="0" w:color="000000"/>
              <w:left w:val="single" w:sz="4" w:space="0" w:color="000000"/>
              <w:bottom w:val="single" w:sz="12" w:space="0" w:color="000000"/>
              <w:right w:val="single" w:sz="12" w:space="0" w:color="000000"/>
            </w:tcBorders>
            <w:tcMar>
              <w:top w:w="0" w:type="dxa"/>
              <w:left w:w="108" w:type="dxa"/>
              <w:bottom w:w="0" w:type="dxa"/>
              <w:right w:w="108" w:type="dxa"/>
            </w:tcMar>
            <w:hideMark/>
          </w:tcPr>
          <w:p w14:paraId="493322C5" w14:textId="77777777" w:rsidR="00342416" w:rsidRPr="00342416" w:rsidRDefault="00342416" w:rsidP="00342416">
            <w:pPr>
              <w:pStyle w:val="Tabell"/>
            </w:pPr>
            <w:r w:rsidRPr="00342416">
              <w:t>Distriktssköterskans förutsättningar för samtal om döden</w:t>
            </w:r>
          </w:p>
        </w:tc>
      </w:tr>
    </w:tbl>
    <w:p w14:paraId="1C0E7882" w14:textId="77777777" w:rsidR="00342416" w:rsidRPr="00315D63" w:rsidRDefault="00342416" w:rsidP="00342416">
      <w:pPr>
        <w:pStyle w:val="Rubrik2"/>
      </w:pPr>
      <w:bookmarkStart w:id="16" w:name="_Toc213225872"/>
      <w:r w:rsidRPr="00315D63">
        <w:lastRenderedPageBreak/>
        <w:t>Forskningsetiska avvägningar</w:t>
      </w:r>
      <w:bookmarkEnd w:id="16"/>
    </w:p>
    <w:p w14:paraId="6F7ABDF4" w14:textId="22B33937" w:rsidR="00CD0471" w:rsidRPr="00CD0471" w:rsidRDefault="00342416" w:rsidP="00CD0471">
      <w:r w:rsidRPr="0073263F">
        <w:t>Projektplanen</w:t>
      </w:r>
      <w:r w:rsidR="00CD0471" w:rsidRPr="00CD0471">
        <w:t xml:space="preserve"> skickades till Vetenskapliga etiknämnden (VEN) för ett rådgivande yttrande. Studien genomfördes i enlighet med Helsingforsdeklarationen (World Medical Association, 2024), samt har genomsyrats av de fyra etiska principerna: </w:t>
      </w:r>
      <w:r w:rsidR="00CD0471" w:rsidRPr="00CD0471">
        <w:rPr>
          <w:i/>
          <w:iCs/>
        </w:rPr>
        <w:t xml:space="preserve">autonomiprincipen, godhetsprincipen, icke-skada principen </w:t>
      </w:r>
      <w:r w:rsidR="00CD0471" w:rsidRPr="00CD0471">
        <w:t xml:space="preserve">och </w:t>
      </w:r>
      <w:r w:rsidR="00CD0471" w:rsidRPr="00CD0471">
        <w:rPr>
          <w:i/>
          <w:iCs/>
        </w:rPr>
        <w:t xml:space="preserve">rättviseprincipen </w:t>
      </w:r>
      <w:r w:rsidR="00CD0471" w:rsidRPr="00CD0471">
        <w:t>(</w:t>
      </w:r>
      <w:proofErr w:type="spellStart"/>
      <w:r w:rsidR="00CD0471" w:rsidRPr="00CD0471">
        <w:t>Beauchamp</w:t>
      </w:r>
      <w:proofErr w:type="spellEnd"/>
      <w:r w:rsidR="00CD0471" w:rsidRPr="00CD0471">
        <w:t xml:space="preserve"> &amp; </w:t>
      </w:r>
      <w:proofErr w:type="spellStart"/>
      <w:r w:rsidR="00CD0471" w:rsidRPr="00CD0471">
        <w:t>Childress</w:t>
      </w:r>
      <w:proofErr w:type="spellEnd"/>
      <w:r w:rsidR="00CD0471" w:rsidRPr="00CD0471">
        <w:t>, 2019). </w:t>
      </w:r>
    </w:p>
    <w:p w14:paraId="4A8DEEF7" w14:textId="22FCA704" w:rsidR="00426324" w:rsidRDefault="00CD0471" w:rsidP="00426324">
      <w:r w:rsidRPr="00CD0471">
        <w:br/>
      </w:r>
      <w:r w:rsidRPr="00CD0471">
        <w:rPr>
          <w:i/>
          <w:iCs/>
        </w:rPr>
        <w:t xml:space="preserve">Autonomiprincipen </w:t>
      </w:r>
      <w:r w:rsidRPr="00CD0471">
        <w:t xml:space="preserve">innebär att alla individer har rätt att utifrån sina egna värderingar få uttrycka sina åsikter, ta beslut och handla i enlighet med detta. Vidare innebär principen att alla individer ska ges förutsättningar för att kunna vara självständiga. Informerat samtycke motiverades utifrån autonomiprincipen då deltagare som inkluderades i studien erhöll muntlig och skriftlig information avseende studiens syfte samt att de insamlade materialet behandlades konfidentiellt. Studien har också genomförts i enlighet med dataskyddsförordningen (GDPR), vilket innebär att all </w:t>
      </w:r>
      <w:proofErr w:type="gramStart"/>
      <w:r w:rsidRPr="00CD0471">
        <w:t>insamlad data</w:t>
      </w:r>
      <w:proofErr w:type="gramEnd"/>
      <w:r w:rsidRPr="00CD0471">
        <w:t xml:space="preserve"> har avidentifierats för att skydda deltagarnas personliga integritet (Europaparlamentet &amp; Europeiska unionens råd, 2016). I enlighet med autonomiprincipen var det viktigt att det framgick tydligt att deltagandet var helt frivilligt och att det när som helst gick att avbryta sitt deltagande utan att behöva ange anledning eller att avslutet skulle få konsekvenser för individen. </w:t>
      </w:r>
      <w:r w:rsidRPr="00CD0471">
        <w:rPr>
          <w:i/>
          <w:iCs/>
        </w:rPr>
        <w:t xml:space="preserve">Godhetsprincipen </w:t>
      </w:r>
      <w:r w:rsidRPr="00CD0471">
        <w:t xml:space="preserve">innebär att handla på ett sätt som är gynnsamt för andra, vilket i studien innebar att författarna var lyhörda inför deltagarnas önskemål om genomförandet av intervjun. </w:t>
      </w:r>
      <w:r w:rsidRPr="00CD0471">
        <w:rPr>
          <w:i/>
          <w:iCs/>
        </w:rPr>
        <w:t xml:space="preserve">Icke skada principen </w:t>
      </w:r>
      <w:r w:rsidRPr="00CD0471">
        <w:t xml:space="preserve">innebär att inte utsätta deltagarna för fysisk eller psykisk skada, vilket säkerställdes via bevarad sekretess genom studien. Information gavs även gällande att allt material efter godkänd examination kom att förstöras. Slutligen antogs </w:t>
      </w:r>
      <w:r w:rsidRPr="00CD0471">
        <w:rPr>
          <w:i/>
          <w:iCs/>
        </w:rPr>
        <w:t xml:space="preserve">rättviseprincipen, </w:t>
      </w:r>
      <w:r w:rsidRPr="00CD0471">
        <w:t>vilket innebar att alla fick samma information och behandlades likvärdigt oberoende av kön eller ålder</w:t>
      </w:r>
      <w:r>
        <w:t xml:space="preserve"> </w:t>
      </w:r>
      <w:r w:rsidR="00342416" w:rsidRPr="0073263F">
        <w:t>(</w:t>
      </w:r>
      <w:proofErr w:type="spellStart"/>
      <w:r w:rsidR="00342416" w:rsidRPr="0073263F">
        <w:t>Beauchamp</w:t>
      </w:r>
      <w:proofErr w:type="spellEnd"/>
      <w:r w:rsidR="00342416" w:rsidRPr="0073263F">
        <w:t xml:space="preserve"> &amp; </w:t>
      </w:r>
      <w:proofErr w:type="spellStart"/>
      <w:r w:rsidR="00342416" w:rsidRPr="0073263F">
        <w:t>Childress</w:t>
      </w:r>
      <w:proofErr w:type="spellEnd"/>
      <w:r w:rsidR="00342416" w:rsidRPr="0073263F">
        <w:t>, 2019). </w:t>
      </w:r>
      <w:r w:rsidR="00AF12E7">
        <w:br/>
      </w:r>
      <w:r w:rsidR="00AF12E7">
        <w:br/>
      </w:r>
      <w:r w:rsidR="00AF12E7">
        <w:br/>
      </w:r>
      <w:r w:rsidR="00AF12E7">
        <w:br/>
      </w:r>
    </w:p>
    <w:p w14:paraId="50C9F9BD" w14:textId="230B292D" w:rsidR="003D6BEE" w:rsidRPr="002B711F" w:rsidRDefault="00BF3176" w:rsidP="003D6BEE">
      <w:pPr>
        <w:pStyle w:val="Rubrik1"/>
      </w:pPr>
      <w:bookmarkStart w:id="17" w:name="_Toc213225873"/>
      <w:r w:rsidRPr="002B711F">
        <w:lastRenderedPageBreak/>
        <w:t>Resultat</w:t>
      </w:r>
      <w:bookmarkEnd w:id="17"/>
      <w:r w:rsidRPr="002B711F">
        <w:t xml:space="preserve"> </w:t>
      </w:r>
    </w:p>
    <w:p w14:paraId="01E3A843" w14:textId="6DD8B1B7" w:rsidR="00BD51D7" w:rsidRPr="00342416" w:rsidRDefault="002B711F" w:rsidP="00342416">
      <w:r w:rsidRPr="002B711F">
        <w:t>Analysen av resultatet utmynnade i tre kategorier och sex subkategorier (Tabell 2).</w:t>
      </w:r>
    </w:p>
    <w:p w14:paraId="41FEBCB3" w14:textId="77777777" w:rsidR="00BD51D7" w:rsidRDefault="00BD51D7" w:rsidP="00342416">
      <w:pPr>
        <w:rPr>
          <w:sz w:val="20"/>
        </w:rPr>
      </w:pPr>
    </w:p>
    <w:p w14:paraId="22F1375E" w14:textId="2D26BBC8" w:rsidR="00342416" w:rsidRPr="00342416" w:rsidRDefault="00342416" w:rsidP="00342416">
      <w:pPr>
        <w:rPr>
          <w:sz w:val="20"/>
        </w:rPr>
      </w:pPr>
      <w:r w:rsidRPr="00342416">
        <w:rPr>
          <w:sz w:val="20"/>
        </w:rPr>
        <w:t>Tabell 2.</w:t>
      </w:r>
      <w:r w:rsidR="002562F4">
        <w:rPr>
          <w:sz w:val="20"/>
        </w:rPr>
        <w:t xml:space="preserve"> Översikt</w:t>
      </w:r>
    </w:p>
    <w:tbl>
      <w:tblPr>
        <w:tblW w:w="0" w:type="auto"/>
        <w:tblCellMar>
          <w:top w:w="15" w:type="dxa"/>
          <w:left w:w="15" w:type="dxa"/>
          <w:bottom w:w="15" w:type="dxa"/>
          <w:right w:w="15" w:type="dxa"/>
        </w:tblCellMar>
        <w:tblLook w:val="04A0" w:firstRow="1" w:lastRow="0" w:firstColumn="1" w:lastColumn="0" w:noHBand="0" w:noVBand="1"/>
      </w:tblPr>
      <w:tblGrid>
        <w:gridCol w:w="3405"/>
        <w:gridCol w:w="2932"/>
      </w:tblGrid>
      <w:tr w:rsidR="00342416" w:rsidRPr="00342416" w14:paraId="23B4948F" w14:textId="77777777" w:rsidTr="00BD51D7">
        <w:trPr>
          <w:trHeight w:val="744"/>
        </w:trPr>
        <w:tc>
          <w:tcPr>
            <w:tcW w:w="0" w:type="auto"/>
            <w:tcBorders>
              <w:top w:val="single" w:sz="4" w:space="0" w:color="A5A5A5"/>
              <w:left w:val="single" w:sz="4" w:space="0" w:color="A5A5A5"/>
              <w:bottom w:val="single" w:sz="4" w:space="0" w:color="A5A5A5"/>
            </w:tcBorders>
            <w:shd w:val="clear" w:color="auto" w:fill="A5A5A5"/>
            <w:tcMar>
              <w:top w:w="0" w:type="dxa"/>
              <w:left w:w="108" w:type="dxa"/>
              <w:bottom w:w="0" w:type="dxa"/>
              <w:right w:w="108" w:type="dxa"/>
            </w:tcMar>
            <w:hideMark/>
          </w:tcPr>
          <w:p w14:paraId="1AE5DF4D" w14:textId="77777777" w:rsidR="00342416" w:rsidRPr="00426324" w:rsidRDefault="00342416" w:rsidP="00342416">
            <w:pPr>
              <w:rPr>
                <w:sz w:val="20"/>
              </w:rPr>
            </w:pPr>
          </w:p>
          <w:p w14:paraId="7FB451C1" w14:textId="77777777" w:rsidR="00342416" w:rsidRPr="002562F4" w:rsidRDefault="00342416" w:rsidP="00342416">
            <w:pPr>
              <w:rPr>
                <w:sz w:val="22"/>
                <w:szCs w:val="22"/>
              </w:rPr>
            </w:pPr>
            <w:r w:rsidRPr="002562F4">
              <w:rPr>
                <w:b/>
                <w:bCs/>
                <w:sz w:val="22"/>
                <w:szCs w:val="22"/>
              </w:rPr>
              <w:t>Huvudkategori</w:t>
            </w:r>
          </w:p>
        </w:tc>
        <w:tc>
          <w:tcPr>
            <w:tcW w:w="0" w:type="auto"/>
            <w:tcBorders>
              <w:top w:val="single" w:sz="4" w:space="0" w:color="A5A5A5"/>
              <w:bottom w:val="single" w:sz="4" w:space="0" w:color="A5A5A5"/>
              <w:right w:val="single" w:sz="4" w:space="0" w:color="A5A5A5"/>
            </w:tcBorders>
            <w:shd w:val="clear" w:color="auto" w:fill="A5A5A5"/>
            <w:tcMar>
              <w:top w:w="0" w:type="dxa"/>
              <w:left w:w="108" w:type="dxa"/>
              <w:bottom w:w="0" w:type="dxa"/>
              <w:right w:w="108" w:type="dxa"/>
            </w:tcMar>
            <w:hideMark/>
          </w:tcPr>
          <w:p w14:paraId="43B14F93" w14:textId="77777777" w:rsidR="00342416" w:rsidRPr="00426324" w:rsidRDefault="00342416" w:rsidP="00342416">
            <w:pPr>
              <w:rPr>
                <w:sz w:val="20"/>
              </w:rPr>
            </w:pPr>
          </w:p>
          <w:p w14:paraId="04469AFD" w14:textId="77777777" w:rsidR="00342416" w:rsidRPr="002562F4" w:rsidRDefault="00342416" w:rsidP="00342416">
            <w:pPr>
              <w:rPr>
                <w:sz w:val="22"/>
                <w:szCs w:val="22"/>
              </w:rPr>
            </w:pPr>
            <w:r w:rsidRPr="002562F4">
              <w:rPr>
                <w:b/>
                <w:bCs/>
                <w:sz w:val="22"/>
                <w:szCs w:val="22"/>
              </w:rPr>
              <w:t>Subkategori</w:t>
            </w:r>
          </w:p>
        </w:tc>
      </w:tr>
      <w:tr w:rsidR="00342416" w:rsidRPr="00342416" w14:paraId="20AB7034" w14:textId="77777777" w:rsidTr="00BD51D7">
        <w:trPr>
          <w:trHeight w:val="854"/>
        </w:trPr>
        <w:tc>
          <w:tcPr>
            <w:tcW w:w="0" w:type="auto"/>
            <w:tcBorders>
              <w:top w:val="single" w:sz="4" w:space="0" w:color="A5A5A5"/>
              <w:left w:val="single" w:sz="4" w:space="0" w:color="C9C9C9"/>
              <w:bottom w:val="single" w:sz="4" w:space="0" w:color="C9C9C9"/>
              <w:right w:val="single" w:sz="4" w:space="0" w:color="C9C9C9"/>
            </w:tcBorders>
            <w:shd w:val="clear" w:color="auto" w:fill="EDEDED"/>
            <w:tcMar>
              <w:top w:w="0" w:type="dxa"/>
              <w:left w:w="108" w:type="dxa"/>
              <w:bottom w:w="0" w:type="dxa"/>
              <w:right w:w="108" w:type="dxa"/>
            </w:tcMar>
            <w:hideMark/>
          </w:tcPr>
          <w:p w14:paraId="61B3F1B6" w14:textId="77777777" w:rsidR="00342416" w:rsidRPr="00426324" w:rsidRDefault="00342416" w:rsidP="00342416">
            <w:pPr>
              <w:rPr>
                <w:sz w:val="20"/>
              </w:rPr>
            </w:pPr>
            <w:r w:rsidRPr="00426324">
              <w:rPr>
                <w:b/>
                <w:bCs/>
                <w:sz w:val="20"/>
              </w:rPr>
              <w:t>Förutsättningar för samtal om döden</w:t>
            </w:r>
          </w:p>
        </w:tc>
        <w:tc>
          <w:tcPr>
            <w:tcW w:w="0" w:type="auto"/>
            <w:tcBorders>
              <w:top w:val="single" w:sz="4" w:space="0" w:color="A5A5A5"/>
              <w:left w:val="single" w:sz="4" w:space="0" w:color="C9C9C9"/>
              <w:bottom w:val="single" w:sz="4" w:space="0" w:color="C9C9C9"/>
              <w:right w:val="single" w:sz="4" w:space="0" w:color="C9C9C9"/>
            </w:tcBorders>
            <w:shd w:val="clear" w:color="auto" w:fill="EDEDED"/>
            <w:tcMar>
              <w:top w:w="0" w:type="dxa"/>
              <w:left w:w="108" w:type="dxa"/>
              <w:bottom w:w="0" w:type="dxa"/>
              <w:right w:w="108" w:type="dxa"/>
            </w:tcMar>
            <w:hideMark/>
          </w:tcPr>
          <w:p w14:paraId="4F4CC30F" w14:textId="0735EC10" w:rsidR="00342416" w:rsidRPr="00426324" w:rsidRDefault="00342416" w:rsidP="00342416">
            <w:pPr>
              <w:rPr>
                <w:sz w:val="20"/>
              </w:rPr>
            </w:pPr>
            <w:r w:rsidRPr="00426324">
              <w:rPr>
                <w:sz w:val="20"/>
              </w:rPr>
              <w:t>-  Professionellt förhållningssätt</w:t>
            </w:r>
          </w:p>
          <w:p w14:paraId="4EE3FE86" w14:textId="7982965E" w:rsidR="00342416" w:rsidRPr="00426324" w:rsidRDefault="00342416" w:rsidP="00342416">
            <w:pPr>
              <w:rPr>
                <w:sz w:val="20"/>
              </w:rPr>
            </w:pPr>
            <w:r w:rsidRPr="00426324">
              <w:rPr>
                <w:sz w:val="20"/>
              </w:rPr>
              <w:t>-  Behov av utbildning och stöd   </w:t>
            </w:r>
          </w:p>
          <w:p w14:paraId="1BA83FFC" w14:textId="77777777" w:rsidR="00342416" w:rsidRPr="00426324" w:rsidRDefault="00342416" w:rsidP="00342416">
            <w:pPr>
              <w:rPr>
                <w:sz w:val="20"/>
              </w:rPr>
            </w:pPr>
          </w:p>
        </w:tc>
      </w:tr>
      <w:tr w:rsidR="00342416" w:rsidRPr="00342416" w14:paraId="3B2D1CB1" w14:textId="77777777" w:rsidTr="00BD51D7">
        <w:trPr>
          <w:trHeight w:val="840"/>
        </w:trPr>
        <w:tc>
          <w:tcPr>
            <w:tcW w:w="0" w:type="auto"/>
            <w:tcBorders>
              <w:top w:val="single" w:sz="4" w:space="0" w:color="C9C9C9"/>
              <w:left w:val="single" w:sz="4" w:space="0" w:color="C9C9C9"/>
              <w:bottom w:val="single" w:sz="4" w:space="0" w:color="C9C9C9"/>
              <w:right w:val="single" w:sz="4" w:space="0" w:color="C9C9C9"/>
            </w:tcBorders>
            <w:tcMar>
              <w:top w:w="0" w:type="dxa"/>
              <w:left w:w="108" w:type="dxa"/>
              <w:bottom w:w="0" w:type="dxa"/>
              <w:right w:w="108" w:type="dxa"/>
            </w:tcMar>
            <w:hideMark/>
          </w:tcPr>
          <w:p w14:paraId="6BFC4392" w14:textId="77777777" w:rsidR="00342416" w:rsidRPr="00426324" w:rsidRDefault="00342416" w:rsidP="00342416">
            <w:pPr>
              <w:rPr>
                <w:sz w:val="20"/>
              </w:rPr>
            </w:pPr>
            <w:r w:rsidRPr="00426324">
              <w:rPr>
                <w:b/>
                <w:bCs/>
                <w:sz w:val="20"/>
              </w:rPr>
              <w:t>Att främja inflytande och delaktighet</w:t>
            </w:r>
          </w:p>
        </w:tc>
        <w:tc>
          <w:tcPr>
            <w:tcW w:w="0" w:type="auto"/>
            <w:tcBorders>
              <w:top w:val="single" w:sz="4" w:space="0" w:color="C9C9C9"/>
              <w:left w:val="single" w:sz="4" w:space="0" w:color="C9C9C9"/>
              <w:bottom w:val="single" w:sz="4" w:space="0" w:color="C9C9C9"/>
              <w:right w:val="single" w:sz="4" w:space="0" w:color="C9C9C9"/>
            </w:tcBorders>
            <w:tcMar>
              <w:top w:w="0" w:type="dxa"/>
              <w:left w:w="108" w:type="dxa"/>
              <w:bottom w:w="0" w:type="dxa"/>
              <w:right w:w="108" w:type="dxa"/>
            </w:tcMar>
            <w:hideMark/>
          </w:tcPr>
          <w:p w14:paraId="47B91939" w14:textId="77777777" w:rsidR="00342416" w:rsidRPr="00426324" w:rsidRDefault="00342416" w:rsidP="00342416">
            <w:pPr>
              <w:rPr>
                <w:sz w:val="20"/>
              </w:rPr>
            </w:pPr>
            <w:r w:rsidRPr="00426324">
              <w:rPr>
                <w:sz w:val="20"/>
              </w:rPr>
              <w:t xml:space="preserve">-  Utrymme för patientens vilja. </w:t>
            </w:r>
            <w:r w:rsidRPr="00426324">
              <w:rPr>
                <w:sz w:val="20"/>
              </w:rPr>
              <w:br/>
              <w:t>-  Anhörigas behov av delaktighet</w:t>
            </w:r>
          </w:p>
          <w:p w14:paraId="230969D0" w14:textId="77777777" w:rsidR="00342416" w:rsidRPr="00426324" w:rsidRDefault="00342416" w:rsidP="00342416">
            <w:pPr>
              <w:rPr>
                <w:sz w:val="20"/>
              </w:rPr>
            </w:pPr>
          </w:p>
        </w:tc>
      </w:tr>
      <w:tr w:rsidR="00342416" w:rsidRPr="00342416" w14:paraId="07A96957" w14:textId="77777777" w:rsidTr="00BD51D7">
        <w:trPr>
          <w:trHeight w:val="840"/>
        </w:trPr>
        <w:tc>
          <w:tcPr>
            <w:tcW w:w="0" w:type="auto"/>
            <w:tcBorders>
              <w:top w:val="single" w:sz="4" w:space="0" w:color="C9C9C9"/>
              <w:left w:val="single" w:sz="4" w:space="0" w:color="C9C9C9"/>
              <w:bottom w:val="single" w:sz="4" w:space="0" w:color="C9C9C9"/>
              <w:right w:val="single" w:sz="4" w:space="0" w:color="C9C9C9"/>
            </w:tcBorders>
            <w:shd w:val="clear" w:color="auto" w:fill="EDEDED"/>
            <w:tcMar>
              <w:top w:w="0" w:type="dxa"/>
              <w:left w:w="108" w:type="dxa"/>
              <w:bottom w:w="0" w:type="dxa"/>
              <w:right w:w="108" w:type="dxa"/>
            </w:tcMar>
            <w:hideMark/>
          </w:tcPr>
          <w:p w14:paraId="4CB27AC2" w14:textId="77777777" w:rsidR="00342416" w:rsidRPr="00426324" w:rsidRDefault="00342416" w:rsidP="00342416">
            <w:pPr>
              <w:rPr>
                <w:sz w:val="20"/>
              </w:rPr>
            </w:pPr>
            <w:r w:rsidRPr="00426324">
              <w:rPr>
                <w:b/>
                <w:bCs/>
                <w:sz w:val="20"/>
              </w:rPr>
              <w:t>Utmaningar i samtalet</w:t>
            </w:r>
          </w:p>
        </w:tc>
        <w:tc>
          <w:tcPr>
            <w:tcW w:w="0" w:type="auto"/>
            <w:tcBorders>
              <w:top w:val="single" w:sz="4" w:space="0" w:color="C9C9C9"/>
              <w:left w:val="single" w:sz="4" w:space="0" w:color="C9C9C9"/>
              <w:bottom w:val="single" w:sz="4" w:space="0" w:color="C9C9C9"/>
              <w:right w:val="single" w:sz="4" w:space="0" w:color="C9C9C9"/>
            </w:tcBorders>
            <w:shd w:val="clear" w:color="auto" w:fill="EDEDED"/>
            <w:tcMar>
              <w:top w:w="0" w:type="dxa"/>
              <w:left w:w="108" w:type="dxa"/>
              <w:bottom w:w="0" w:type="dxa"/>
              <w:right w:w="108" w:type="dxa"/>
            </w:tcMar>
            <w:hideMark/>
          </w:tcPr>
          <w:p w14:paraId="761C30C0" w14:textId="77777777" w:rsidR="00342416" w:rsidRPr="00426324" w:rsidRDefault="00342416" w:rsidP="00342416">
            <w:pPr>
              <w:rPr>
                <w:sz w:val="20"/>
              </w:rPr>
            </w:pPr>
            <w:r w:rsidRPr="00426324">
              <w:rPr>
                <w:sz w:val="20"/>
              </w:rPr>
              <w:t>-  Etiska dilemman</w:t>
            </w:r>
          </w:p>
          <w:p w14:paraId="32873282" w14:textId="77777777" w:rsidR="00342416" w:rsidRPr="00426324" w:rsidRDefault="00342416" w:rsidP="00342416">
            <w:pPr>
              <w:rPr>
                <w:sz w:val="20"/>
              </w:rPr>
            </w:pPr>
            <w:r w:rsidRPr="00426324">
              <w:rPr>
                <w:sz w:val="20"/>
              </w:rPr>
              <w:t>-  Strukturella faktorer</w:t>
            </w:r>
          </w:p>
        </w:tc>
      </w:tr>
    </w:tbl>
    <w:p w14:paraId="42B46C72" w14:textId="10189CA6" w:rsidR="002B711F" w:rsidRPr="002B711F" w:rsidRDefault="002B711F" w:rsidP="003D6BEE"/>
    <w:p w14:paraId="6AF4BB6A" w14:textId="68787A23" w:rsidR="003D6BEE" w:rsidRPr="002B711F" w:rsidRDefault="002562F4" w:rsidP="003D6BEE">
      <w:pPr>
        <w:pStyle w:val="Rubrik2"/>
      </w:pPr>
      <w:bookmarkStart w:id="18" w:name="_Toc213225874"/>
      <w:r>
        <w:t>F</w:t>
      </w:r>
      <w:r w:rsidR="002B711F">
        <w:t>örutsättningar för samtal om döden</w:t>
      </w:r>
      <w:bookmarkEnd w:id="18"/>
    </w:p>
    <w:p w14:paraId="1617C614" w14:textId="2617638F" w:rsidR="002B711F" w:rsidRPr="002B711F" w:rsidRDefault="002B711F" w:rsidP="002B711F">
      <w:r w:rsidRPr="002B711F">
        <w:t xml:space="preserve">Det </w:t>
      </w:r>
      <w:r w:rsidR="00CD0471" w:rsidRPr="00CD0471">
        <w:t xml:space="preserve">framkom att distriktssköterskans roll i samtalet om döden kunde vara komplext och utmanande. Personlig erfarenhet samt ett professionellt förhållningssätt, kunde ha en stor betydelse för hur samtalet föll ut. Behovet av stöd och fortsatt utbildning uppgavs som betydelsefullt för att det skulle bli ett meningsfullt </w:t>
      </w:r>
      <w:r w:rsidRPr="002B711F">
        <w:t>samtal.</w:t>
      </w:r>
    </w:p>
    <w:p w14:paraId="6B2307F7" w14:textId="24260E7B" w:rsidR="003D6BEE" w:rsidRPr="002B711F" w:rsidRDefault="002B711F" w:rsidP="003D6BEE">
      <w:pPr>
        <w:pStyle w:val="Rubrik3"/>
      </w:pPr>
      <w:bookmarkStart w:id="19" w:name="_Toc213225875"/>
      <w:r w:rsidRPr="002B711F">
        <w:t>Professionellt förhållningssätt</w:t>
      </w:r>
      <w:bookmarkEnd w:id="19"/>
    </w:p>
    <w:p w14:paraId="1D57DCAE" w14:textId="3D377693" w:rsidR="00CD0471" w:rsidRPr="00CD0471" w:rsidRDefault="002B711F" w:rsidP="00CD0471">
      <w:r w:rsidRPr="002B711F">
        <w:t>Samtal</w:t>
      </w:r>
      <w:r w:rsidR="00CD0471" w:rsidRPr="00CD0471">
        <w:t xml:space="preserve"> om döden kan vara svåra eftersom det ställer höga krav på distriktssköterskan. Dock påtalade flera distriktssköterskor att samtal om döden kan vara utvecklande på ett professionellt plan då de blev stärkta i sin yrkesroll. Flera distriktssköterskor uttryckte att de hade goda erfarenheter av svåra samtal, vilket har gett självförtroende och en trygghet i att kunna möta patienten även i de svåraste stunderna i livet.</w:t>
      </w:r>
      <w:r w:rsidR="00CD0471" w:rsidRPr="00CD0471">
        <w:br/>
      </w:r>
    </w:p>
    <w:p w14:paraId="4EB9CDF6" w14:textId="7CC33C07" w:rsidR="00CD0471" w:rsidRPr="00CD0471" w:rsidRDefault="00CD0471" w:rsidP="00CD0471">
      <w:pPr>
        <w:jc w:val="center"/>
      </w:pPr>
      <w:r w:rsidRPr="00CD0471">
        <w:rPr>
          <w:i/>
          <w:iCs/>
        </w:rPr>
        <w:t xml:space="preserve">”Varje möte och samtal har varit unika och det har gett mig värdefulla erfarenheter och kunskaper. Erfarenhet stärker. Grunder i samtalsmetodik och generella strategier kan jag ta till mig teoretiskt men det är de verkliga mötena som gett mig allra mest erfarenhet och kunskap. </w:t>
      </w:r>
      <w:r w:rsidRPr="00CD0471">
        <w:rPr>
          <w:rFonts w:ascii="Tahoma" w:hAnsi="Tahoma" w:cs="Tahoma"/>
          <w:i/>
          <w:iCs/>
        </w:rPr>
        <w:t>﻿</w:t>
      </w:r>
      <w:r w:rsidRPr="00CD0471">
        <w:rPr>
          <w:i/>
          <w:iCs/>
        </w:rPr>
        <w:t xml:space="preserve">Teori är användbart, men mest lär jag mig genom det verkliga mötet” </w:t>
      </w:r>
      <w:r w:rsidR="00BD51D7">
        <w:rPr>
          <w:i/>
          <w:iCs/>
        </w:rPr>
        <w:br/>
      </w:r>
      <w:r w:rsidRPr="00CD0471">
        <w:t>(Intervju 3)</w:t>
      </w:r>
      <w:r w:rsidRPr="00CD0471">
        <w:rPr>
          <w:i/>
          <w:iCs/>
        </w:rPr>
        <w:br/>
      </w:r>
    </w:p>
    <w:p w14:paraId="491F2C89" w14:textId="1B4232EE" w:rsidR="00CD0471" w:rsidRPr="00CD0471" w:rsidRDefault="00CD0471" w:rsidP="00CD0471">
      <w:r w:rsidRPr="00CD0471">
        <w:lastRenderedPageBreak/>
        <w:t xml:space="preserve">Distriktssköterskorna framhäver vikten av att upprätthålla ett professionellt förhållningssätt under samtal om döden med patienterna och anhöriga. Det är inte enbart den professionella erfarenheten som spelar roll, utan även livserfarenhet. Distriktssköterskorna beskrev hur egna livshändelser, har bidragit till personlig mognad och ökad förståelse för patientens situation. Personlig erfarenhet kan användas som en resurs i samtalen och påverkar hur distriktssköterskan möter patientens tankar och känslor inför döden. Dessa samtal kräver ständig eftertanke då de ses som unika och komplexa. Varje möte ger distriktssköterskan nya insikter och flera uttrycker att lärandet aldrig upphör, utan befinner sig i en kontinuerlig lärandeprocess genom hela yrkeslivet. </w:t>
      </w:r>
      <w:r w:rsidRPr="00CD0471">
        <w:br/>
      </w:r>
    </w:p>
    <w:p w14:paraId="4BFC5943" w14:textId="45B71234" w:rsidR="00CD0471" w:rsidRPr="00CD0471" w:rsidRDefault="00CD0471" w:rsidP="00CD0471">
      <w:pPr>
        <w:jc w:val="center"/>
      </w:pPr>
      <w:r w:rsidRPr="00CD0471">
        <w:rPr>
          <w:i/>
          <w:iCs/>
        </w:rPr>
        <w:t xml:space="preserve">” Klart att man blir tryggare med året att ta dessa samtal. Jag växer ju fortfarande i min roll för varje gång dessa samtal är. Sjuksköterskor slutar aldrig att vara i lärande fas” </w:t>
      </w:r>
      <w:r w:rsidRPr="00CD0471">
        <w:rPr>
          <w:i/>
          <w:iCs/>
        </w:rPr>
        <w:br/>
      </w:r>
      <w:r w:rsidRPr="00CD0471">
        <w:t>(Intervju 10)</w:t>
      </w:r>
      <w:r w:rsidRPr="00CD0471">
        <w:br/>
      </w:r>
    </w:p>
    <w:p w14:paraId="2AF942D9" w14:textId="77777777" w:rsidR="00CD0471" w:rsidRPr="00CD0471" w:rsidRDefault="00CD0471" w:rsidP="00CD0471">
      <w:r w:rsidRPr="00CD0471">
        <w:t xml:space="preserve">Ett professionellt förhållningssätt behövs för att kunna möta patientens oro, frågor och känslor med närvaro. Detta samtidigt som distriktssköterskan behöver visa medmänsklighet. Egenskaper som lyhördhet, </w:t>
      </w:r>
      <w:proofErr w:type="spellStart"/>
      <w:r w:rsidRPr="00CD0471">
        <w:t>inlyssnande</w:t>
      </w:r>
      <w:proofErr w:type="spellEnd"/>
      <w:r w:rsidRPr="00CD0471">
        <w:t xml:space="preserve"> och att visa respekt för patientens upplevelse av sin situation var av stor vikt. Att samtala om döden kräver mod, distriktssköterskan behöver våga stanna kvar i det svåra utan att ge snabba svar eller undvika samtalet. Det kan också innebära att vara rak, ärlig men samtidigt visa respekt och empati.</w:t>
      </w:r>
    </w:p>
    <w:p w14:paraId="37863AB3" w14:textId="77777777" w:rsidR="00CD0471" w:rsidRPr="00CD0471" w:rsidRDefault="00CD0471" w:rsidP="00CD0471"/>
    <w:p w14:paraId="3386C3E3" w14:textId="22558409" w:rsidR="00CD0471" w:rsidRPr="00CD0471" w:rsidRDefault="00CD0471" w:rsidP="00CD0471">
      <w:pPr>
        <w:jc w:val="center"/>
      </w:pPr>
      <w:r w:rsidRPr="00CD0471">
        <w:rPr>
          <w:i/>
          <w:iCs/>
        </w:rPr>
        <w:t>”Samtalet beror väldigt mycket på vilken patient och vilken anhörig man möter, hur samtalet om döden kan gå till. Sen tror jag säkert att det hör till distriktssköterskan, hur trygg den är med att ta samtalet i mun. Hur mycket hon vågar prata om det”</w:t>
      </w:r>
      <w:r w:rsidRPr="00CD0471">
        <w:rPr>
          <w:i/>
          <w:iCs/>
        </w:rPr>
        <w:br/>
      </w:r>
      <w:r w:rsidRPr="00CD0471">
        <w:t>(Intervju 10)</w:t>
      </w:r>
      <w:r w:rsidRPr="00CD0471">
        <w:br/>
      </w:r>
    </w:p>
    <w:p w14:paraId="611A0877" w14:textId="77777777" w:rsidR="0065778B" w:rsidRDefault="00CD0471" w:rsidP="00CD0471">
      <w:r w:rsidRPr="00CD0471">
        <w:t>Distriktssköterskorna poängterade att det kräver talang för att skapa en balans mellan att behålla sin professionella roll och samtidigt visa medmänsklighet. De ansåg att personligheten spelar roll, att ha förmåga att reflektera över sina egna känslor och reaktioner var viktigt för att upprätthålla ett bra samtal. Genom att vara närvarande i stunden och tydlig i sin kommunikation, kan trygghet skapas för patienten.</w:t>
      </w:r>
      <w:r w:rsidR="00AF12E7">
        <w:t xml:space="preserve"> </w:t>
      </w:r>
    </w:p>
    <w:p w14:paraId="71CC3098" w14:textId="77777777" w:rsidR="0065778B" w:rsidRDefault="0065778B" w:rsidP="00CD0471"/>
    <w:p w14:paraId="2E8AA604" w14:textId="77777777" w:rsidR="0065778B" w:rsidRDefault="0065778B" w:rsidP="00CD0471"/>
    <w:p w14:paraId="5415B3A8" w14:textId="417131A7" w:rsidR="00CD0471" w:rsidRPr="00CD0471" w:rsidRDefault="00BD51D7" w:rsidP="00CD0471">
      <w:r>
        <w:lastRenderedPageBreak/>
        <w:t>D</w:t>
      </w:r>
      <w:r w:rsidR="00CD0471" w:rsidRPr="00CD0471">
        <w:t>istriktssköterskor uppgav att patienter ibland endast ville öppna sig för den person som de kände sig trygga med. Det betonades att det var viktigt att möta patienten där den befann sig, både känslomässigt och existentiellt. </w:t>
      </w:r>
      <w:r w:rsidR="00426324">
        <w:br/>
      </w:r>
    </w:p>
    <w:p w14:paraId="4FC3CAAF" w14:textId="254239D8" w:rsidR="00CD0471" w:rsidRPr="002B711F" w:rsidRDefault="00CD0471" w:rsidP="003E0546">
      <w:pPr>
        <w:jc w:val="center"/>
      </w:pPr>
      <w:r w:rsidRPr="00CD0471">
        <w:rPr>
          <w:i/>
          <w:iCs/>
        </w:rPr>
        <w:t>”Personligheten spelar roll. Alla människor är nog inte lämpade att ha dessa samtal, kanske bär på egen skräck inför sin egen död. Distriktssköterskan behöver vara trygg i sig själv. Rätt omgivning och rätt team gör skillnad i stödet”</w:t>
      </w:r>
      <w:r w:rsidRPr="00CD0471">
        <w:rPr>
          <w:i/>
          <w:iCs/>
        </w:rPr>
        <w:br/>
      </w:r>
      <w:r w:rsidRPr="00CD0471">
        <w:t>(Intervju 6)</w:t>
      </w:r>
    </w:p>
    <w:p w14:paraId="3803321D" w14:textId="1512D5DF" w:rsidR="002B711F" w:rsidRPr="002B711F" w:rsidRDefault="002B711F" w:rsidP="002B711F">
      <w:pPr>
        <w:pStyle w:val="Rubrik3"/>
      </w:pPr>
      <w:r w:rsidRPr="002B711F">
        <w:rPr>
          <w:iCs/>
        </w:rPr>
        <w:br/>
      </w:r>
      <w:bookmarkStart w:id="20" w:name="_Toc213225876"/>
      <w:r w:rsidRPr="002B711F">
        <w:t>Behov av utbildning och stöd</w:t>
      </w:r>
      <w:bookmarkEnd w:id="20"/>
      <w:r w:rsidRPr="002B711F">
        <w:t xml:space="preserve"> </w:t>
      </w:r>
    </w:p>
    <w:p w14:paraId="6ECD85E6" w14:textId="15346388" w:rsidR="00724AD0" w:rsidRPr="00724AD0" w:rsidRDefault="002B711F" w:rsidP="00724AD0">
      <w:r w:rsidRPr="002B711F">
        <w:t xml:space="preserve">Distriktssköterskorna </w:t>
      </w:r>
      <w:r w:rsidR="00724AD0" w:rsidRPr="00724AD0">
        <w:t>efterlyste ett behov av mer utbildning och ökat stöd från verksamheten i form av kompetensutveckling samt tid för gemensam reflektion i teamet. Detta hade medfört att de känt sig bättre rustade i att hålla samtal om döden. De uppgav att de hade bristfällig utbildning i samtalsfärdigheter under sin utbildning och menade att kommunikation genom samtal är en stor del av arbetet inom kommunal primärvård och borde vara obligatoriskt i läroplanen. Under grundutbildningen hade några av distriktssköterskorna gått en kurs inom motiverande samtal (MI), men den samtalsmodellen syftade främst till stöd vid hälsofrämjande samtal och var svårare att applicera när det handlade om samtal om döden.</w:t>
      </w:r>
    </w:p>
    <w:p w14:paraId="5D96CB27" w14:textId="77777777" w:rsidR="00724AD0" w:rsidRPr="00724AD0" w:rsidRDefault="00724AD0" w:rsidP="00724AD0">
      <w:pPr>
        <w:jc w:val="center"/>
      </w:pPr>
      <w:r w:rsidRPr="00724AD0">
        <w:rPr>
          <w:i/>
          <w:iCs/>
        </w:rPr>
        <w:br/>
        <w:t>“Jag minns att vi läste mycket om olika samtalsmodeller under utbildningen, men det jag känner hade gett mest hade varit att få träna att använda dem i verkliga situationer”</w:t>
      </w:r>
      <w:r w:rsidRPr="00724AD0">
        <w:rPr>
          <w:i/>
          <w:iCs/>
        </w:rPr>
        <w:br/>
        <w:t xml:space="preserve"> </w:t>
      </w:r>
      <w:r w:rsidRPr="00724AD0">
        <w:t>(Intervju 2)</w:t>
      </w:r>
    </w:p>
    <w:p w14:paraId="7CFC8815" w14:textId="77777777" w:rsidR="00724AD0" w:rsidRPr="00724AD0" w:rsidRDefault="00724AD0" w:rsidP="00724AD0"/>
    <w:p w14:paraId="60F945EB" w14:textId="24D5CFD3" w:rsidR="00426324" w:rsidRPr="00426324" w:rsidRDefault="00724AD0" w:rsidP="00426324">
      <w:r w:rsidRPr="00724AD0">
        <w:t>Teamarbete och kollegialt stöd beskrevs av flera distriktssköterskor som särskilt värdefullt när det handlade om att hålla samtal om döden och menade att det gav dem trygghet i att få diskutera patientsituationer med de övriga i teamet. Förutom att kollegorna inom teamet bidrog till att stärka varandra, så var det</w:t>
      </w:r>
      <w:r w:rsidR="00426324">
        <w:t xml:space="preserve"> även</w:t>
      </w:r>
      <w:r w:rsidRPr="00724AD0">
        <w:t xml:space="preserve"> positivt att ta del av varandras lärdomar vilket kunde ge ökad samstämmighet i deras möten med patient och anhöriga.</w:t>
      </w:r>
    </w:p>
    <w:p w14:paraId="05B927E5" w14:textId="3DADEB8E" w:rsidR="00155BA2" w:rsidRDefault="00724AD0" w:rsidP="00724AD0">
      <w:pPr>
        <w:jc w:val="center"/>
      </w:pPr>
      <w:r w:rsidRPr="00724AD0">
        <w:rPr>
          <w:i/>
          <w:iCs/>
        </w:rPr>
        <w:br/>
        <w:t>“Även dåliga erfarenheter är erfarenheter och något att ta lärdom från”</w:t>
      </w:r>
      <w:r w:rsidRPr="00724AD0">
        <w:rPr>
          <w:i/>
          <w:iCs/>
        </w:rPr>
        <w:br/>
      </w:r>
      <w:r w:rsidRPr="00724AD0">
        <w:t>(Intervju 8)</w:t>
      </w:r>
    </w:p>
    <w:p w14:paraId="22A7615F" w14:textId="77777777" w:rsidR="00AF12E7" w:rsidRPr="00336D9A" w:rsidRDefault="00AF12E7" w:rsidP="0065778B"/>
    <w:p w14:paraId="22E62FA0" w14:textId="3F00A0DC" w:rsidR="002B711F" w:rsidRPr="0014758C" w:rsidRDefault="002B711F" w:rsidP="002B711F">
      <w:pPr>
        <w:pStyle w:val="Rubrik2"/>
      </w:pPr>
      <w:bookmarkStart w:id="21" w:name="_Toc213225877"/>
      <w:r w:rsidRPr="0014758C">
        <w:lastRenderedPageBreak/>
        <w:t>Att främja inflytande och delaktighet</w:t>
      </w:r>
      <w:bookmarkEnd w:id="21"/>
    </w:p>
    <w:p w14:paraId="602DA554" w14:textId="1F8CE9FA" w:rsidR="0014758C" w:rsidRPr="0014758C" w:rsidRDefault="0014758C" w:rsidP="0014758C">
      <w:r w:rsidRPr="0014758C">
        <w:t xml:space="preserve">I </w:t>
      </w:r>
      <w:r w:rsidR="00724AD0" w:rsidRPr="00724AD0">
        <w:t>relationen med patienten och anhöriga upplevdes det meningsfullt att främja inflytande och delaktighet för att skapa meningsfulla samtal om döden. Distriktssköterskorna belyste att lyhördhet kunde ha stor betydelse för samtalets innehåll och djup. En tillitsfull relation skapade en bra grund och kunde möjliggöra ett tryggt och förtroendeingivande samtal.</w:t>
      </w:r>
    </w:p>
    <w:p w14:paraId="5402698D" w14:textId="7BF8D0A5" w:rsidR="002B711F" w:rsidRPr="0014758C" w:rsidRDefault="0014758C" w:rsidP="002B711F">
      <w:pPr>
        <w:pStyle w:val="Rubrik3"/>
      </w:pPr>
      <w:bookmarkStart w:id="22" w:name="_Toc213225878"/>
      <w:r w:rsidRPr="0014758C">
        <w:rPr>
          <w:iCs/>
        </w:rPr>
        <w:t>Utrymme för patientens vilja</w:t>
      </w:r>
      <w:bookmarkEnd w:id="22"/>
    </w:p>
    <w:p w14:paraId="7197F050" w14:textId="604DF28E" w:rsidR="00724AD0" w:rsidRPr="00724AD0" w:rsidRDefault="0014758C" w:rsidP="00724AD0">
      <w:r w:rsidRPr="0014758C">
        <w:t xml:space="preserve">Distriktssköterskorna </w:t>
      </w:r>
      <w:r w:rsidR="00724AD0" w:rsidRPr="00724AD0">
        <w:t>betonade att samtalen sker på patienternas villkor, där både tidpunkt och innehåll styrs av patienten. Det är inte ovanligt att patienten själv tar initiativet till att samtala om döden. Distriktssköterskan behöver vara lyhörd och anpassa samtalet efter patienten, med autonomin i fokus. Under intervjuerna framkom det att merparten av distriktssköterskorna ansåg att samtalen oftast föll sig naturligt i mötet med patienten, och när döden var nära uttryckte vissa patienter en känsla av att de hade levt klart och att de såg döden som en befrielse. Att få sätta ord på sina känslor var en viktig del i ett bra avslut.</w:t>
      </w:r>
      <w:r w:rsidR="00724AD0" w:rsidRPr="00724AD0">
        <w:br/>
      </w:r>
    </w:p>
    <w:p w14:paraId="6CEB3222" w14:textId="4F77F352" w:rsidR="00724AD0" w:rsidRPr="00724AD0" w:rsidRDefault="00724AD0" w:rsidP="00724AD0">
      <w:pPr>
        <w:jc w:val="center"/>
      </w:pPr>
      <w:r w:rsidRPr="00724AD0">
        <w:rPr>
          <w:i/>
          <w:iCs/>
        </w:rPr>
        <w:t>”En äldre kvinna som hade en väldigt stor sorg av att alla vännerna försvann. Patienten kände att hon levt klart.</w:t>
      </w:r>
      <w:r w:rsidR="00C173FA">
        <w:rPr>
          <w:i/>
          <w:iCs/>
        </w:rPr>
        <w:t xml:space="preserve"> H</w:t>
      </w:r>
      <w:r w:rsidRPr="00724AD0">
        <w:rPr>
          <w:i/>
          <w:iCs/>
        </w:rPr>
        <w:t xml:space="preserve">on undrade när var det hennes tur” </w:t>
      </w:r>
      <w:r w:rsidRPr="00724AD0">
        <w:rPr>
          <w:i/>
          <w:iCs/>
        </w:rPr>
        <w:br/>
      </w:r>
      <w:r w:rsidRPr="00724AD0">
        <w:t>(Intervju 4)</w:t>
      </w:r>
      <w:r w:rsidRPr="00724AD0">
        <w:br/>
      </w:r>
    </w:p>
    <w:p w14:paraId="15EF32F9" w14:textId="31D4577E" w:rsidR="00724AD0" w:rsidRPr="00724AD0" w:rsidRDefault="00724AD0" w:rsidP="00724AD0">
      <w:r w:rsidRPr="00724AD0">
        <w:t xml:space="preserve">Flertalet av distriktssköterskorna uppgav att det fanns tillfälle då patienten inte ville prata om döden och att det var viktigt att den önskan respekterades. Genom att </w:t>
      </w:r>
      <w:proofErr w:type="gramStart"/>
      <w:r w:rsidRPr="00724AD0">
        <w:t>istället</w:t>
      </w:r>
      <w:proofErr w:type="gramEnd"/>
      <w:r w:rsidRPr="00724AD0">
        <w:t xml:space="preserve"> forcera dessa samtal upplevdes kommunikationen inte längre ske på patientens villkor utan i stället styras av distriktssköterskans behov. Detta ansågs riskera att ändra balansen i samtalet och kunde leda till att patientens upplevelse av delaktighet och trygghet blev mindre. Flera erfarenheter visade att samtal om döden krävde både tid och lyhördhet av distriktssköterskan. Genom att låta patienten styra och genom att möta varje individ med respekt, kunde förutsättningar skapas för ett bra samtal. Det ansågs även viktigt att säkerställa att patienten fick vara med och påverka sin sista tid, då det skapade en känsla av värdighet. </w:t>
      </w:r>
      <w:r w:rsidR="00426324">
        <w:br/>
      </w:r>
    </w:p>
    <w:p w14:paraId="14832E3C" w14:textId="70B2E5FA" w:rsidR="00724AD0" w:rsidRPr="00724AD0" w:rsidRDefault="00724AD0" w:rsidP="00724AD0">
      <w:pPr>
        <w:jc w:val="center"/>
      </w:pPr>
      <w:r w:rsidRPr="00724AD0">
        <w:rPr>
          <w:i/>
          <w:iCs/>
        </w:rPr>
        <w:t>”Det finns människor (personal) som till varje pris ska prata om det, men det gäller att inte forcera fram det utan den pratstunden kommer senare när tiden är mogen”</w:t>
      </w:r>
      <w:r w:rsidRPr="00724AD0">
        <w:rPr>
          <w:i/>
          <w:iCs/>
        </w:rPr>
        <w:br/>
      </w:r>
      <w:r w:rsidRPr="00724AD0">
        <w:t>(Intervju 6)</w:t>
      </w:r>
      <w:r w:rsidRPr="00724AD0">
        <w:br/>
      </w:r>
    </w:p>
    <w:p w14:paraId="07917AFC" w14:textId="1A2D8F00" w:rsidR="00724AD0" w:rsidRPr="00724AD0" w:rsidRDefault="00724AD0" w:rsidP="00724AD0">
      <w:r w:rsidRPr="00724AD0">
        <w:lastRenderedPageBreak/>
        <w:t xml:space="preserve">För att kunna genomföra ett bra och genuint samtal om döden ansågs en djupare relation mellan distriktssköterskan och patienten vara avgörande. En stärkt relation underlättade inte bara samtalet utan bidrog också i större utsträckning till en känsla av tillit mellan de olika parterna. Distriktssköterskorna framhöll att det kunde möjliggöra en större öppenhet för djupare samtal från patienten, men även från anhöriga. Vidare framhölls vikten av att det är den distriktssköterska som står patienten och familjen närmast som bör ha samtalet om döden. De betonade att </w:t>
      </w:r>
      <w:r w:rsidRPr="00724AD0">
        <w:rPr>
          <w:i/>
          <w:iCs/>
        </w:rPr>
        <w:t>vem</w:t>
      </w:r>
      <w:r w:rsidRPr="00724AD0">
        <w:t xml:space="preserve"> som höll i samtalet kunde vara mer betydelsefullt än vad som faktiskt sades.</w:t>
      </w:r>
      <w:r w:rsidRPr="00724AD0">
        <w:br/>
      </w:r>
    </w:p>
    <w:p w14:paraId="2B3C42A0" w14:textId="35157190" w:rsidR="00155BA2" w:rsidRPr="00336D9A" w:rsidRDefault="00724AD0" w:rsidP="00724AD0">
      <w:pPr>
        <w:jc w:val="center"/>
      </w:pPr>
      <w:r w:rsidRPr="00724AD0">
        <w:rPr>
          <w:rFonts w:ascii="Tahoma" w:hAnsi="Tahoma" w:cs="Tahoma"/>
          <w:i/>
          <w:iCs/>
        </w:rPr>
        <w:t>﻿</w:t>
      </w:r>
      <w:r w:rsidRPr="00724AD0">
        <w:rPr>
          <w:i/>
          <w:iCs/>
        </w:rPr>
        <w:t>”Jag har upplevt att relationen stärkts. Det blir ett djupt personligt samtal där jag får ta del av någons innersta tankar”</w:t>
      </w:r>
      <w:r w:rsidR="0014758C" w:rsidRPr="0014758C">
        <w:rPr>
          <w:i/>
          <w:iCs/>
        </w:rPr>
        <w:br/>
      </w:r>
      <w:r w:rsidR="0014758C" w:rsidRPr="0014758C">
        <w:t>(Intervju 3)</w:t>
      </w:r>
    </w:p>
    <w:p w14:paraId="7D2A5CD6" w14:textId="106DEF6B" w:rsidR="0014758C" w:rsidRPr="0014758C" w:rsidRDefault="0014758C" w:rsidP="0014758C">
      <w:pPr>
        <w:pStyle w:val="Rubrik3"/>
      </w:pPr>
      <w:bookmarkStart w:id="23" w:name="_Toc213225879"/>
      <w:r w:rsidRPr="0014758C">
        <w:rPr>
          <w:iCs/>
        </w:rPr>
        <w:t>Anhörigas behov av delaktighet</w:t>
      </w:r>
      <w:bookmarkEnd w:id="23"/>
    </w:p>
    <w:p w14:paraId="61B05F22" w14:textId="1854F01A" w:rsidR="00724AD0" w:rsidRPr="00724AD0" w:rsidRDefault="0014758C" w:rsidP="00724AD0">
      <w:r w:rsidRPr="0014758C">
        <w:t>Distriktssköterskorna</w:t>
      </w:r>
      <w:r w:rsidR="00724AD0">
        <w:t xml:space="preserve"> </w:t>
      </w:r>
      <w:r w:rsidR="00724AD0" w:rsidRPr="00724AD0">
        <w:t>betonade att samtal om döden inte bara handlade om patienten, utan att även anhörigas roll var av stor betydelse. Anhöriga kunde vara oroliga och rädda samt ha ett flertal frågor som de önskade svar på. Det fanns ett behov bland anhöriga om att få information om det medicinska förloppet, men även vad de kunde förvänta sig när patienten befann sig i livets slutskede.</w:t>
      </w:r>
      <w:r w:rsidR="00C4582E">
        <w:t xml:space="preserve"> E</w:t>
      </w:r>
      <w:r w:rsidR="00724AD0" w:rsidRPr="00724AD0">
        <w:t>n välinformerad anhörig upplevdes ofta mer delaktig och hade också lättare att möta den svåra situationen samt vara ett stöd för patienten.</w:t>
      </w:r>
      <w:r w:rsidR="00724AD0" w:rsidRPr="00724AD0">
        <w:br/>
      </w:r>
    </w:p>
    <w:p w14:paraId="463E89DF" w14:textId="77777777" w:rsidR="00724AD0" w:rsidRPr="00724AD0" w:rsidRDefault="00724AD0" w:rsidP="00724AD0">
      <w:pPr>
        <w:jc w:val="center"/>
      </w:pPr>
      <w:r w:rsidRPr="00724AD0">
        <w:rPr>
          <w:i/>
          <w:iCs/>
        </w:rPr>
        <w:t xml:space="preserve">”Det är viktigt att både anhöriga och patienten är med på samma spår. Information är A och O. Att vara saklig och rak med informationen och inte linda in den för mycket” </w:t>
      </w:r>
      <w:r w:rsidRPr="00724AD0">
        <w:rPr>
          <w:i/>
          <w:iCs/>
        </w:rPr>
        <w:br/>
      </w:r>
      <w:r w:rsidRPr="00724AD0">
        <w:t>(Intervju 7)</w:t>
      </w:r>
    </w:p>
    <w:p w14:paraId="683C06C7" w14:textId="4220E622" w:rsidR="00724AD0" w:rsidRPr="00724AD0" w:rsidRDefault="00724AD0" w:rsidP="00724AD0">
      <w:r w:rsidRPr="00724AD0">
        <w:br/>
        <w:t>Flera distriktssköterskor uppgav att samtal med anhöriga ofta handlade om praktiska saker eller av planering för framtida vård och avslut på livet. När relationen till anhöriga fördjupades så kunde det generera mer förtroliga samtal som gav utrymme för diskussion av svåra ämnen. Vidare beskrevs att samtal om döden kunde vara svåra, i synnerhet när anhöriga hade svårt att acceptera patientens önskan om vården i livets slut.</w:t>
      </w:r>
      <w:r w:rsidR="00AF12E7">
        <w:t xml:space="preserve"> </w:t>
      </w:r>
      <w:r w:rsidRPr="00724AD0">
        <w:t>Förnekelse och sorg var känslor som kunde förekomma hos anhöriga och i en sådan situation var det viktigt att lyssna och bekräfta deras känslor samt bidra med information om det efterfrågade.</w:t>
      </w:r>
      <w:r w:rsidRPr="00724AD0">
        <w:br/>
      </w:r>
    </w:p>
    <w:p w14:paraId="61DCE72B" w14:textId="0201E7D9" w:rsidR="00724AD0" w:rsidRPr="00724AD0" w:rsidRDefault="00724AD0" w:rsidP="00724AD0">
      <w:pPr>
        <w:jc w:val="center"/>
      </w:pPr>
      <w:r w:rsidRPr="00724AD0">
        <w:rPr>
          <w:i/>
          <w:iCs/>
        </w:rPr>
        <w:lastRenderedPageBreak/>
        <w:t xml:space="preserve">”Jag hade samtal med patient och anhörig samtidigt en gång där en anhörig blev så ledsen över att pappan låg inför döden. Hon hade bitit ihop och höll uppe skenet och när jag började prata om situationen bröt hon ihop. Här fick jag koncentrera mig på anhöriga i stället” </w:t>
      </w:r>
      <w:r w:rsidRPr="00724AD0">
        <w:rPr>
          <w:i/>
          <w:iCs/>
        </w:rPr>
        <w:br/>
      </w:r>
      <w:r w:rsidRPr="00724AD0">
        <w:t>(Intervju 2)</w:t>
      </w:r>
      <w:r w:rsidRPr="00724AD0">
        <w:br/>
      </w:r>
    </w:p>
    <w:p w14:paraId="14C2EBDA" w14:textId="77777777" w:rsidR="00724AD0" w:rsidRDefault="00724AD0" w:rsidP="00724AD0">
      <w:r w:rsidRPr="00724AD0">
        <w:t>Distriktssköterskor hade varit i situationer där anhöriga hade svårt att acceptera att patienten inte önskade hjärt-lungräddning. Dessa meningsskiljaktigheter hade skapat spänningar under samtalet. Att hålla i svåra samtal innebar även att stödja anhöriga i deras process mot acceptans. Samtidigt som distriktssköterskan behöver värna om och respektera patientens egna önskemål. Det betonades att det var särskilt sårbart i de situationer när det inte fanns en upprättad plan för ställningstagande till livsförlängande behandling och att detta bidrog till en osäkerhet för distriktssköterskan i mötet med patienten och anhöriga. </w:t>
      </w:r>
      <w:r w:rsidRPr="00724AD0">
        <w:br/>
      </w:r>
    </w:p>
    <w:p w14:paraId="1680E48C" w14:textId="70014929" w:rsidR="00724AD0" w:rsidRPr="00724AD0" w:rsidRDefault="00724AD0" w:rsidP="00724AD0">
      <w:r w:rsidRPr="00724AD0">
        <w:t>Patienternas insikt i deras sjukdomstillstånd varierade, vilket kunde försvåra samtalen om döden. Vid vissa tillfällen behövde samtalen upprepas flera gånger. Det fanns situationer där anhöriga inte fullt ut var införstådda i patientens tillstånd och även hade svårt att acceptera den information som förmedlades, vilket försvårade samtalet och påverkade dess innehåll negativt.</w:t>
      </w:r>
      <w:r w:rsidRPr="00724AD0">
        <w:br/>
      </w:r>
    </w:p>
    <w:p w14:paraId="6453C7F1" w14:textId="3068D2A6" w:rsidR="0014758C" w:rsidRPr="00C173FA" w:rsidRDefault="00724AD0" w:rsidP="00C173FA">
      <w:pPr>
        <w:jc w:val="center"/>
        <w:rPr>
          <w:i/>
          <w:iCs/>
        </w:rPr>
      </w:pPr>
      <w:r w:rsidRPr="00724AD0">
        <w:rPr>
          <w:i/>
          <w:iCs/>
        </w:rPr>
        <w:t>“Det har förekommit att jag försökt öppna upp för ett samtal men där både patient och anhöriga var helt i förnekelse, där anhöriga tänkt att mamma eller pappa ska bli helt bra igen</w:t>
      </w:r>
      <w:r w:rsidR="0014758C" w:rsidRPr="0014758C">
        <w:rPr>
          <w:i/>
          <w:iCs/>
        </w:rPr>
        <w:t xml:space="preserve">” </w:t>
      </w:r>
      <w:r w:rsidR="0014758C" w:rsidRPr="0014758C">
        <w:rPr>
          <w:i/>
          <w:iCs/>
        </w:rPr>
        <w:br/>
      </w:r>
      <w:r w:rsidR="0014758C" w:rsidRPr="0014758C">
        <w:t>(Intervju 4)</w:t>
      </w:r>
    </w:p>
    <w:p w14:paraId="4D38F7AA" w14:textId="5035AEAF" w:rsidR="002B711F" w:rsidRPr="0014758C" w:rsidRDefault="0014758C" w:rsidP="002B711F">
      <w:pPr>
        <w:pStyle w:val="Rubrik2"/>
      </w:pPr>
      <w:bookmarkStart w:id="24" w:name="_Toc213225880"/>
      <w:r w:rsidRPr="0014758C">
        <w:t>Utmaningar i samtalet</w:t>
      </w:r>
      <w:bookmarkEnd w:id="24"/>
    </w:p>
    <w:p w14:paraId="1D820E4D" w14:textId="2A62A581" w:rsidR="002B711F" w:rsidRDefault="0014758C" w:rsidP="002B711F">
      <w:r w:rsidRPr="0014758C">
        <w:t xml:space="preserve">Samtalets </w:t>
      </w:r>
      <w:r w:rsidR="00724AD0" w:rsidRPr="00724AD0">
        <w:t>kvalité påverkades av både etiska och strukturella faktorer. Tidsbrist skapade begränsningar och distriktssköterskan kunde ställas inför etiska dilemman när samtalet inte motsvarade förväntningarna. Faktorer som avsatt tid, trygg miljö och aktörer i samtalet beskrevs som särskilt betydelsefulla.</w:t>
      </w:r>
    </w:p>
    <w:p w14:paraId="01647239" w14:textId="77777777" w:rsidR="00AF12E7" w:rsidRPr="0014758C" w:rsidRDefault="00AF12E7" w:rsidP="002B711F"/>
    <w:p w14:paraId="216B55C6" w14:textId="26C2DBDB" w:rsidR="002B711F" w:rsidRPr="0014758C" w:rsidRDefault="0014758C" w:rsidP="002B711F">
      <w:pPr>
        <w:pStyle w:val="Rubrik3"/>
      </w:pPr>
      <w:bookmarkStart w:id="25" w:name="_Toc213225881"/>
      <w:r w:rsidRPr="0014758C">
        <w:lastRenderedPageBreak/>
        <w:t>Etiska dilemman</w:t>
      </w:r>
      <w:bookmarkEnd w:id="25"/>
    </w:p>
    <w:p w14:paraId="1D29A8BE" w14:textId="475E20A0" w:rsidR="00D15541" w:rsidRPr="00D15541" w:rsidRDefault="0014758C" w:rsidP="00D15541">
      <w:r w:rsidRPr="0014758C">
        <w:t xml:space="preserve">Distriktssköterskorna </w:t>
      </w:r>
      <w:r w:rsidR="00D15541" w:rsidRPr="00D15541">
        <w:t>hade erfarenhet av att samtalen kunde inbegripa flera etiska dilemman, såsom att hitta en balans i patientens autonomi, men även dilemman kopplade till de medicinska förväntningarna.</w:t>
      </w:r>
      <w:r w:rsidR="00D15541" w:rsidRPr="00D15541">
        <w:br/>
      </w:r>
    </w:p>
    <w:p w14:paraId="623B43EF" w14:textId="77777777" w:rsidR="00D15541" w:rsidRPr="00D15541" w:rsidRDefault="00D15541" w:rsidP="00D15541">
      <w:pPr>
        <w:jc w:val="center"/>
      </w:pPr>
      <w:r w:rsidRPr="00D15541">
        <w:rPr>
          <w:i/>
          <w:iCs/>
        </w:rPr>
        <w:t>“</w:t>
      </w:r>
      <w:r w:rsidRPr="00D15541">
        <w:rPr>
          <w:rFonts w:ascii="Tahoma" w:hAnsi="Tahoma" w:cs="Tahoma"/>
          <w:i/>
          <w:iCs/>
        </w:rPr>
        <w:t>﻿</w:t>
      </w:r>
      <w:r w:rsidRPr="00D15541">
        <w:rPr>
          <w:i/>
          <w:iCs/>
        </w:rPr>
        <w:t>Jag har upplevt att det är viktigt med information till patienten och närstående under hela processen, från det första samtalet till det sista”</w:t>
      </w:r>
      <w:r w:rsidRPr="00D15541">
        <w:rPr>
          <w:i/>
          <w:iCs/>
        </w:rPr>
        <w:br/>
        <w:t xml:space="preserve"> </w:t>
      </w:r>
      <w:r w:rsidRPr="00D15541">
        <w:t>(Intervju 3)</w:t>
      </w:r>
    </w:p>
    <w:p w14:paraId="16AA0989" w14:textId="77777777" w:rsidR="00D15541" w:rsidRPr="00D15541" w:rsidRDefault="00D15541" w:rsidP="00D15541"/>
    <w:p w14:paraId="143C7ADA" w14:textId="77777777" w:rsidR="00D15541" w:rsidRPr="00D15541" w:rsidRDefault="00D15541" w:rsidP="00D15541">
      <w:r w:rsidRPr="00D15541">
        <w:t>Ibland uttryckte patienter att de inte var redo att prata om döden och att samtalen då kunde behöva skjutas upp eller genomföras vid ett senare tillfälle. Flera distriktssköterskor var av den uppfattningen att det krävs en fingertoppskänsla och respekt inför patientens känslor kring att samtala om döden, då det är ett emotionellt laddat ämne.</w:t>
      </w:r>
    </w:p>
    <w:p w14:paraId="6F41CBDE" w14:textId="77777777" w:rsidR="00D15541" w:rsidRPr="00D15541" w:rsidRDefault="00D15541" w:rsidP="00D15541"/>
    <w:p w14:paraId="4A36F936" w14:textId="77777777" w:rsidR="00D15541" w:rsidRPr="00D15541" w:rsidRDefault="00D15541" w:rsidP="00D15541">
      <w:pPr>
        <w:jc w:val="center"/>
      </w:pPr>
      <w:r w:rsidRPr="00D15541">
        <w:rPr>
          <w:i/>
          <w:iCs/>
        </w:rPr>
        <w:t>“Det kan vara tufft att möta patienter i deras ångest, de har kanske mycket ouppklarat, kanske haft ett tufft liv, ingen kontakt med barn, dödsångest osv. Bemöta ångest kan vara väldigt jobbigt och ibland har jag helt enkelt inget att säga, jag har inga svar men jag sitter där, finns där”</w:t>
      </w:r>
    </w:p>
    <w:p w14:paraId="3A03664F" w14:textId="77777777" w:rsidR="00D15541" w:rsidRPr="00D15541" w:rsidRDefault="00D15541" w:rsidP="00D15541">
      <w:pPr>
        <w:jc w:val="center"/>
      </w:pPr>
      <w:r w:rsidRPr="00D15541">
        <w:t>(Intervju 9)</w:t>
      </w:r>
    </w:p>
    <w:p w14:paraId="2F78A870" w14:textId="77777777" w:rsidR="00D15541" w:rsidRPr="00D15541" w:rsidRDefault="00D15541" w:rsidP="00D15541"/>
    <w:p w14:paraId="42E28BF5" w14:textId="77777777" w:rsidR="00D15541" w:rsidRPr="00D15541" w:rsidRDefault="00D15541" w:rsidP="00D15541">
      <w:r w:rsidRPr="00D15541">
        <w:t>Distriktssköterskorna hade erfarenhet av situationer där de ansett att patienten befunnit sig i ett palliativt skede, men där anhöriga av rädsla att förlora sin förälder, gjort försök till att övertala patienten att insistera på livsförlängande behandling. En sådan situation kräver upprepade samtal för att påvisa att behandling inte skulle vara till gagn för patienten. Distriktssköterskorna hamnade ibland mellan patientens och anhörigas viljor, där patienten uttryckligen sa att hen var nöjd med sitt liv och välkomnade döden, medan anhöriga gav förslag om livsförlängande behandling som exempelvis dropp, sondnäring och även sjukhusinläggning. </w:t>
      </w:r>
    </w:p>
    <w:p w14:paraId="0820037C" w14:textId="77777777" w:rsidR="00D15541" w:rsidRPr="00D15541" w:rsidRDefault="00D15541" w:rsidP="00D15541"/>
    <w:p w14:paraId="55486CF1" w14:textId="09A941B0" w:rsidR="0014758C" w:rsidRPr="0014758C" w:rsidRDefault="00D15541" w:rsidP="00D15541">
      <w:pPr>
        <w:jc w:val="center"/>
      </w:pPr>
      <w:r w:rsidRPr="00D15541">
        <w:rPr>
          <w:i/>
          <w:iCs/>
        </w:rPr>
        <w:t>“Det tog ett tag för dottern att förlika sig med att hennes mamma skulle dö och att mamman uttryckligen inte ville mer. Jag tror att dottern kände ett stort ansvar och en rädsla”</w:t>
      </w:r>
    </w:p>
    <w:p w14:paraId="2F35DE1E" w14:textId="5472DCAD" w:rsidR="0014758C" w:rsidRPr="00336D9A" w:rsidRDefault="0014758C" w:rsidP="00D15541">
      <w:pPr>
        <w:jc w:val="center"/>
      </w:pPr>
      <w:r w:rsidRPr="0014758C">
        <w:t>(Intervju 3)</w:t>
      </w:r>
    </w:p>
    <w:p w14:paraId="4096FC0B" w14:textId="64C8FE3A" w:rsidR="0014758C" w:rsidRDefault="0014758C" w:rsidP="0014758C">
      <w:pPr>
        <w:pStyle w:val="Rubrik3"/>
        <w:rPr>
          <w:iCs/>
        </w:rPr>
      </w:pPr>
      <w:bookmarkStart w:id="26" w:name="_Toc213225882"/>
      <w:r>
        <w:rPr>
          <w:iCs/>
        </w:rPr>
        <w:lastRenderedPageBreak/>
        <w:t>Strukturella faktorer</w:t>
      </w:r>
      <w:bookmarkEnd w:id="26"/>
    </w:p>
    <w:p w14:paraId="6B009A30" w14:textId="4F04DD70" w:rsidR="00D15541" w:rsidRPr="00D15541" w:rsidRDefault="0064544D" w:rsidP="00D15541">
      <w:r w:rsidRPr="0064544D">
        <w:t xml:space="preserve">Distriktssköterskor </w:t>
      </w:r>
      <w:r w:rsidR="00D15541" w:rsidRPr="00D15541">
        <w:t xml:space="preserve">uppgav att tidsbrist kunde vara en försvårande faktor i deras samtal med patienten. Patienter kunde uttrycka en önskan om att prata mer, men att tiden inte räckte till. Tidsbristen under deras hembesök skapade känslor av otillräcklighet hos distriktssköterskan. Det framkom samtidigt att samtalen ofta var väldigt värdefulla och bidrog till en bättre relation med patienten. Distriktssköterskorna uppgav att de önskade att det kunde avsättas mer tid för varje patient, men att det var svårt att genomföra på grund av hög arbetsbelastning. </w:t>
      </w:r>
      <w:r w:rsidR="00D15541" w:rsidRPr="00D15541">
        <w:br/>
      </w:r>
    </w:p>
    <w:p w14:paraId="11281329" w14:textId="5795A2B1" w:rsidR="00D15541" w:rsidRPr="00D15541" w:rsidRDefault="00D15541" w:rsidP="00D15541">
      <w:pPr>
        <w:jc w:val="center"/>
      </w:pPr>
      <w:r w:rsidRPr="00D15541">
        <w:rPr>
          <w:i/>
          <w:iCs/>
        </w:rPr>
        <w:t>“Det har hänt att patienten under ett hembesök känt ett behov av att prata</w:t>
      </w:r>
      <w:r w:rsidR="00C173FA">
        <w:rPr>
          <w:i/>
          <w:iCs/>
        </w:rPr>
        <w:t>. M</w:t>
      </w:r>
      <w:r w:rsidRPr="00D15541">
        <w:rPr>
          <w:i/>
          <w:iCs/>
        </w:rPr>
        <w:t xml:space="preserve">en där jag kände att tiden inte räckte till. Då kan chansen </w:t>
      </w:r>
      <w:proofErr w:type="gramStart"/>
      <w:r w:rsidRPr="00D15541">
        <w:rPr>
          <w:i/>
          <w:iCs/>
        </w:rPr>
        <w:t>att ha</w:t>
      </w:r>
      <w:proofErr w:type="gramEnd"/>
      <w:r w:rsidRPr="00D15541">
        <w:rPr>
          <w:i/>
          <w:iCs/>
        </w:rPr>
        <w:t xml:space="preserve"> det samtalet</w:t>
      </w:r>
      <w:r w:rsidR="00C173FA">
        <w:rPr>
          <w:i/>
          <w:iCs/>
        </w:rPr>
        <w:t xml:space="preserve"> ha</w:t>
      </w:r>
      <w:r w:rsidRPr="00D15541">
        <w:rPr>
          <w:i/>
          <w:iCs/>
        </w:rPr>
        <w:t xml:space="preserve"> passerat” </w:t>
      </w:r>
      <w:r w:rsidRPr="00D15541">
        <w:rPr>
          <w:i/>
          <w:iCs/>
        </w:rPr>
        <w:br/>
      </w:r>
      <w:r w:rsidRPr="00D15541">
        <w:t>(Intervju 11)</w:t>
      </w:r>
      <w:r w:rsidRPr="00D15541">
        <w:br/>
      </w:r>
    </w:p>
    <w:p w14:paraId="4973B8C7" w14:textId="08AFEE87" w:rsidR="00D15541" w:rsidRPr="00D15541" w:rsidRDefault="00D15541" w:rsidP="00D15541">
      <w:r w:rsidRPr="00D15541">
        <w:t>Det betonades som särskilt betydelsefullt att samtalen ägde rum i en lugn och trygg miljö som patienten själv valt. Samtal i en stressig, opassande miljö eller under tidspress, blev ofta ytliga och bristfälliga. Planeringen av samtalen sågs också som viktig för att det skulle bli ett bra samtal. När samtalet var planerat i förväg och distriktssköterskan hade fått möjlighet att förbereda sig, ökade förutsättningarna för ett mer närvarande, meningsfullt och öppet samtal.</w:t>
      </w:r>
      <w:r w:rsidRPr="00D15541">
        <w:br/>
      </w:r>
    </w:p>
    <w:p w14:paraId="77847C90" w14:textId="4434E0A0" w:rsidR="00D15541" w:rsidRPr="00D15541" w:rsidRDefault="00D15541" w:rsidP="00D15541">
      <w:pPr>
        <w:jc w:val="center"/>
      </w:pPr>
      <w:r w:rsidRPr="00D15541">
        <w:rPr>
          <w:i/>
          <w:iCs/>
        </w:rPr>
        <w:t>“Patienten känner ett förtroende för en om man tar sig tid.</w:t>
      </w:r>
      <w:r w:rsidR="00C173FA">
        <w:rPr>
          <w:i/>
          <w:iCs/>
        </w:rPr>
        <w:t xml:space="preserve"> </w:t>
      </w:r>
      <w:r w:rsidRPr="00D15541">
        <w:rPr>
          <w:i/>
          <w:iCs/>
        </w:rPr>
        <w:t>Viktigt att det inte blir hastigt utan att man låter samtalet ta den tiden det tar. De tror jag underlättar för att skapa ett bra samtal. Återigen att lyssna in patienten”</w:t>
      </w:r>
      <w:r w:rsidRPr="00D15541">
        <w:rPr>
          <w:i/>
          <w:iCs/>
        </w:rPr>
        <w:br/>
      </w:r>
      <w:r w:rsidRPr="00D15541">
        <w:t>(Intervju 8)</w:t>
      </w:r>
      <w:r w:rsidRPr="00D15541">
        <w:br/>
      </w:r>
    </w:p>
    <w:p w14:paraId="30AB8B16" w14:textId="2090B080" w:rsidR="00D15541" w:rsidRPr="00D15541" w:rsidRDefault="00D15541" w:rsidP="00D15541">
      <w:r w:rsidRPr="00D15541">
        <w:t>Distriktssköterskorna framhöll att bristande struktur runt samtalen riskerade att försvåra både innehåll och bemötande. Sammansättningen av deltagare i samtalet var en viktig del och påverkade också dynamiken. Flera distriktssköterskor beskrev att samtalet kunde försvåras om roller och ansvarsfördelning mellan till exempel läkare, anhöriga och distriktssköterskor var otydlig.</w:t>
      </w:r>
      <w:r w:rsidRPr="00D15541">
        <w:br/>
      </w:r>
    </w:p>
    <w:p w14:paraId="792CB96E" w14:textId="62DA37F8" w:rsidR="00D15541" w:rsidRPr="0064544D" w:rsidRDefault="00D15541" w:rsidP="00D15541">
      <w:pPr>
        <w:jc w:val="center"/>
      </w:pPr>
      <w:r w:rsidRPr="00D15541">
        <w:t>“</w:t>
      </w:r>
      <w:r w:rsidRPr="00D15541">
        <w:rPr>
          <w:i/>
          <w:iCs/>
        </w:rPr>
        <w:t xml:space="preserve">Man ska inte vara för många i rummet. </w:t>
      </w:r>
      <w:r w:rsidR="00C173FA">
        <w:rPr>
          <w:i/>
          <w:iCs/>
        </w:rPr>
        <w:t>A</w:t>
      </w:r>
      <w:r w:rsidRPr="00D15541">
        <w:rPr>
          <w:i/>
          <w:iCs/>
        </w:rPr>
        <w:t xml:space="preserve">nsvariga sjuksköterskan och förhoppningsvis läkaren som känner patienten och att man har ett bra sista samtal. Eventuellt prata med anhöriga för sig själv för </w:t>
      </w:r>
      <w:r w:rsidR="00C173FA">
        <w:rPr>
          <w:i/>
          <w:iCs/>
        </w:rPr>
        <w:t xml:space="preserve">ibland </w:t>
      </w:r>
      <w:r w:rsidRPr="00D15541">
        <w:rPr>
          <w:i/>
          <w:iCs/>
        </w:rPr>
        <w:t>är det anhöriga som behöver vägledning”</w:t>
      </w:r>
    </w:p>
    <w:p w14:paraId="755FC9A4" w14:textId="3D49C432" w:rsidR="00BF3176" w:rsidRPr="00231032" w:rsidRDefault="0064544D" w:rsidP="00D15541">
      <w:pPr>
        <w:jc w:val="center"/>
      </w:pPr>
      <w:r w:rsidRPr="0064544D">
        <w:t>(Intervju 5)</w:t>
      </w:r>
      <w:bookmarkStart w:id="27" w:name="_Toc151264065"/>
    </w:p>
    <w:p w14:paraId="76C78705" w14:textId="72CA4DC6" w:rsidR="008136A9" w:rsidRPr="00F96553" w:rsidRDefault="008136A9" w:rsidP="00081B2F">
      <w:pPr>
        <w:pStyle w:val="Rubrik1"/>
      </w:pPr>
      <w:bookmarkStart w:id="28" w:name="_Toc213225883"/>
      <w:r w:rsidRPr="00F96553">
        <w:lastRenderedPageBreak/>
        <w:t>Diskussion</w:t>
      </w:r>
      <w:bookmarkEnd w:id="27"/>
      <w:bookmarkEnd w:id="28"/>
      <w:r w:rsidR="00BF3176">
        <w:t xml:space="preserve"> </w:t>
      </w:r>
    </w:p>
    <w:p w14:paraId="5F93C120" w14:textId="4E696E9F" w:rsidR="008136A9" w:rsidRPr="005C786F" w:rsidRDefault="00770AA5" w:rsidP="00A001BF">
      <w:pPr>
        <w:pStyle w:val="Rubrik2"/>
      </w:pPr>
      <w:bookmarkStart w:id="29" w:name="_Toc151264066"/>
      <w:bookmarkStart w:id="30" w:name="_Toc213225884"/>
      <w:r w:rsidRPr="005C786F">
        <w:t>Metoddiskussion</w:t>
      </w:r>
      <w:bookmarkEnd w:id="29"/>
      <w:bookmarkEnd w:id="30"/>
    </w:p>
    <w:p w14:paraId="4264E1A2" w14:textId="5088D582" w:rsidR="008136A9" w:rsidRPr="0064544D" w:rsidRDefault="0064544D" w:rsidP="00A001BF">
      <w:r w:rsidRPr="0064544D">
        <w:t xml:space="preserve">Studien </w:t>
      </w:r>
      <w:r w:rsidR="00D15541" w:rsidRPr="00D15541">
        <w:t xml:space="preserve">är genomförd med kvalitativ forskningsmetod vilket enligt </w:t>
      </w:r>
      <w:proofErr w:type="spellStart"/>
      <w:r w:rsidR="00D15541" w:rsidRPr="00D15541">
        <w:t>Graneheim</w:t>
      </w:r>
      <w:proofErr w:type="spellEnd"/>
      <w:r w:rsidR="00D15541" w:rsidRPr="00D15541">
        <w:t xml:space="preserve"> och Lundman (2017) är lämpligt när det är erfarenheter som ämnas att undersökas. Inom kvalitativ forskning används begreppet </w:t>
      </w:r>
      <w:r w:rsidR="00D15541" w:rsidRPr="00D15541">
        <w:rPr>
          <w:i/>
          <w:iCs/>
        </w:rPr>
        <w:t xml:space="preserve">trovärdighet </w:t>
      </w:r>
      <w:r w:rsidR="00D15541" w:rsidRPr="00D15541">
        <w:t xml:space="preserve">för att värdera kvalitén i studien. </w:t>
      </w:r>
      <w:r w:rsidR="00D15541" w:rsidRPr="00D15541">
        <w:br/>
        <w:t>För att bedöma trovärdigheten har de centrala begreppen</w:t>
      </w:r>
      <w:r w:rsidR="00D15541" w:rsidRPr="00D15541">
        <w:rPr>
          <w:i/>
          <w:iCs/>
        </w:rPr>
        <w:t xml:space="preserve"> tillförlitlighet, verifierbarhet</w:t>
      </w:r>
      <w:r w:rsidR="00D15541" w:rsidRPr="00D15541">
        <w:t xml:space="preserve">, </w:t>
      </w:r>
      <w:r w:rsidR="00D15541" w:rsidRPr="00D15541">
        <w:rPr>
          <w:i/>
          <w:iCs/>
        </w:rPr>
        <w:t>giltighet</w:t>
      </w:r>
      <w:r w:rsidR="00D15541" w:rsidRPr="00D15541">
        <w:t xml:space="preserve"> samt </w:t>
      </w:r>
      <w:r w:rsidR="00D15541" w:rsidRPr="00D15541">
        <w:rPr>
          <w:i/>
          <w:iCs/>
        </w:rPr>
        <w:t>överförbarhet</w:t>
      </w:r>
      <w:r w:rsidR="00D15541" w:rsidRPr="00D15541">
        <w:t xml:space="preserve"> tillämpats (</w:t>
      </w:r>
      <w:proofErr w:type="spellStart"/>
      <w:r w:rsidR="00D15541" w:rsidRPr="00D15541">
        <w:t>Graneheim</w:t>
      </w:r>
      <w:proofErr w:type="spellEnd"/>
      <w:r w:rsidR="00D15541" w:rsidRPr="00D15541">
        <w:t xml:space="preserve"> &amp; Lundman, 2017).</w:t>
      </w:r>
    </w:p>
    <w:p w14:paraId="3330EB1B" w14:textId="76107CB8" w:rsidR="00F96553" w:rsidRPr="0064544D" w:rsidRDefault="0064544D" w:rsidP="00F96553">
      <w:pPr>
        <w:pStyle w:val="Rubrik3"/>
      </w:pPr>
      <w:bookmarkStart w:id="31" w:name="_Toc213225885"/>
      <w:r w:rsidRPr="0064544D">
        <w:rPr>
          <w:iCs/>
        </w:rPr>
        <w:t>Tillförlitlighet</w:t>
      </w:r>
      <w:bookmarkEnd w:id="31"/>
    </w:p>
    <w:p w14:paraId="3CBB4D2E" w14:textId="7E3FEB9F" w:rsidR="00D15541" w:rsidRPr="00D15541" w:rsidRDefault="0064544D" w:rsidP="00D15541">
      <w:r w:rsidRPr="0064544D">
        <w:t xml:space="preserve">En kvalitativ </w:t>
      </w:r>
      <w:r w:rsidR="00D15541" w:rsidRPr="00D15541">
        <w:t xml:space="preserve">metod har tillämpats i denna studie, då syftet var att beskriva distriktssköterskors erfarenhet av att ha samtal om döden och då ansågs en intervjustudie mest lämplig. Enligt </w:t>
      </w:r>
      <w:proofErr w:type="spellStart"/>
      <w:r w:rsidR="00D15541" w:rsidRPr="00D15541">
        <w:t>Graneheim</w:t>
      </w:r>
      <w:proofErr w:type="spellEnd"/>
      <w:r w:rsidR="00D15541" w:rsidRPr="00D15541">
        <w:t xml:space="preserve"> och Lundman (2004) är en studies tillförlitlighet beroende på hur väl studiens syfte besvaras genom valda metoder för datainsamling och analys. Det är viktigt att författarna noggrant formulerat syftet, valt en lämplig metod och motiverar valet av deltagare. Tillförlitlighet är beroende på hur pålitligt resultat är och om analysen på ett rimligt sätt besvarar syftet (</w:t>
      </w:r>
      <w:proofErr w:type="spellStart"/>
      <w:r w:rsidR="00D15541" w:rsidRPr="00D15541">
        <w:t>Graneheim</w:t>
      </w:r>
      <w:proofErr w:type="spellEnd"/>
      <w:r w:rsidR="00D15541" w:rsidRPr="00D15541">
        <w:t xml:space="preserve"> &amp; Lundman, 2004).</w:t>
      </w:r>
    </w:p>
    <w:p w14:paraId="788CB73F" w14:textId="77777777" w:rsidR="00D15541" w:rsidRPr="00D15541" w:rsidRDefault="00D15541" w:rsidP="00D15541"/>
    <w:p w14:paraId="6B62C149" w14:textId="77777777" w:rsidR="006D2AB8" w:rsidRDefault="00D15541" w:rsidP="00D15541">
      <w:r w:rsidRPr="00D15541">
        <w:t>I en kvalitativ studie är det centrala dock inte antalet deltagare, utan att materialet fångar en tillräcklig variation i innehållet och når en mättnad (</w:t>
      </w:r>
      <w:proofErr w:type="spellStart"/>
      <w:r w:rsidRPr="00D15541">
        <w:t>Graneheim</w:t>
      </w:r>
      <w:proofErr w:type="spellEnd"/>
      <w:r w:rsidRPr="00D15541">
        <w:t xml:space="preserve"> &amp; Lundman, 2017). Författarnas intention var att intervjua tio till tolv distriktssköterskor och totalt genomfördes elva intervjuer. Intervjuerna innefattade både variationer och likheter vilket bidrog till att besvara studiens syfte och kan betraktas som en styrka som stärker studiens trovärdighet (</w:t>
      </w:r>
      <w:proofErr w:type="spellStart"/>
      <w:r w:rsidRPr="00D15541">
        <w:t>Graneheim</w:t>
      </w:r>
      <w:proofErr w:type="spellEnd"/>
      <w:r w:rsidRPr="00D15541">
        <w:t xml:space="preserve"> &amp; Lundman, 2017). Enligt Engström och Juuso (2023) kan kvaliteten på frågorna i intervjuguiden testas genom att författarna tillsammans genomför en pilotintervju, vilket även tillämpades i denna studie. Pilotintervjun transkriberades sedan enskilt av båda författarna, för att därefter jämföras och diskutera resultatet tillsammans med handledaren, detta tillvägagångssätt kan ses som en styrka. Efter samtal med handledare skedde mindre justeringar i intervjuguiden som bidrog till att mer djupgående och informativa svar kunde förväntas som resultat. Att justera intervjuguiden efter genomförd pilotintervju i syfte att stärka frågorna för att erhålla ett tydligare resultat anses enligt författarna stärka tillförlitligheten.</w:t>
      </w:r>
    </w:p>
    <w:p w14:paraId="495EEE69" w14:textId="469E0C99" w:rsidR="00D15541" w:rsidRPr="00D15541" w:rsidRDefault="00D15541" w:rsidP="00D15541">
      <w:r w:rsidRPr="00D15541">
        <w:lastRenderedPageBreak/>
        <w:t>Intervjuerna varade mellan 20 och 50 minuter, vilket enligt Engström och Juuso (2023) är en förväntad intervjutid i kvalitativ forskning. De intervjuer som genomfördes fysiskt varade längre än de som genomfördes via Zoom. De fysiska intervjuerna utgjorde en styrka då deltagarna kunde känna sig mer avslappnade i en välbekant och trygg miljö, vilket i sin tur skapade ett fördjupade samtal. Författarna kunde dessutom ta del av icke-</w:t>
      </w:r>
      <w:proofErr w:type="gramStart"/>
      <w:r w:rsidRPr="00D15541">
        <w:t>verbal data</w:t>
      </w:r>
      <w:proofErr w:type="gramEnd"/>
      <w:r w:rsidRPr="00D15541">
        <w:t xml:space="preserve"> vilket ytterligare bidrog till en bättre förståelse (Engström &amp; Juuso, 2023). Samtidigt kunde detta visa på en möjlig svaghet i studien då de digitala intervjuerna kanske inte gav deltagarna samma möjlighet att uttrycka sina upplevelser och känslor fullt ut. Detta kan ha påverkat djupet och kvaliteten i datamaterialet negativt och således även resultatets trovärdighet (</w:t>
      </w:r>
      <w:proofErr w:type="spellStart"/>
      <w:r w:rsidRPr="00D15541">
        <w:t>Polit</w:t>
      </w:r>
      <w:proofErr w:type="spellEnd"/>
      <w:r w:rsidRPr="00D15541">
        <w:t xml:space="preserve"> &amp; Beck, 2021). Dock blev det geografiska upptagningsområdet större med hjälp av att erbjuda digitala intervjuer, vilket kan anses som en styrka.</w:t>
      </w:r>
    </w:p>
    <w:p w14:paraId="59ED1C2B" w14:textId="77777777" w:rsidR="00D15541" w:rsidRPr="00D15541" w:rsidRDefault="00D15541" w:rsidP="00D15541"/>
    <w:p w14:paraId="785E7848" w14:textId="77777777" w:rsidR="00D15541" w:rsidRPr="00D15541" w:rsidRDefault="00D15541" w:rsidP="00D15541">
      <w:r w:rsidRPr="00D15541">
        <w:t xml:space="preserve">Intervjuerna transkriberades av den författare som genomfört intervjun och gjordes i nära anslutning till intervjutillfället vilket enligt </w:t>
      </w:r>
      <w:proofErr w:type="spellStart"/>
      <w:r w:rsidRPr="00D15541">
        <w:t>Kvale</w:t>
      </w:r>
      <w:proofErr w:type="spellEnd"/>
      <w:r w:rsidRPr="00D15541">
        <w:t xml:space="preserve"> &amp; Brinkmann (2014) är en styrka, eftersom det ger möjlighet till att minnas viktiga detaljer samt att reflektera över samtalet. Genom detta förfarande kunde även intervjutekniken utvecklas under processens gång, vilket kan ha stärkt studiens tillförlitlighet (</w:t>
      </w:r>
      <w:proofErr w:type="spellStart"/>
      <w:r w:rsidRPr="00D15541">
        <w:t>Kvale</w:t>
      </w:r>
      <w:proofErr w:type="spellEnd"/>
      <w:r w:rsidRPr="00D15541">
        <w:t xml:space="preserve"> &amp; Brinkmann, 2014). Genomläsningen skedde först individuellt, där varje författare läste igenom det transkriberade materialet för att skapa en första förståelse. Därefter gick författarna igenom materialet gemensamt. Detta möjliggjorde diskussioner om mönster, likheter och skillnader i innehållet. Att båda författarna var aktivt delaktiga i analysprocessen bidrog till en bredare och mer nyanserad tolkning av materialet. Denna arbetsmetod minskar risken att resultatet påverkas av enskild förförståelse och även stärker trovärdigheten (Henricson &amp; Billhult, 2023).</w:t>
      </w:r>
    </w:p>
    <w:p w14:paraId="5B395A1D" w14:textId="77777777" w:rsidR="00D15541" w:rsidRPr="00D15541" w:rsidRDefault="00D15541" w:rsidP="00D15541">
      <w:r w:rsidRPr="00D15541">
        <w:t> </w:t>
      </w:r>
    </w:p>
    <w:p w14:paraId="12295447" w14:textId="562F2A89" w:rsidR="00F96553" w:rsidRDefault="00D15541" w:rsidP="00A001BF">
      <w:r w:rsidRPr="00D15541">
        <w:t>En svaghet i studien är att ingen av författarna hade tidigare erfarenhet av att genomföra en innehållsanalys, detta anser författarna kan ha påverkat analysarbetets kvalitet. Trots detta tyder arbetsmetoden med reflektion, gemensam analys och systematisk bearbetning av materialet på en medveten strävan att genomföra en trovärdig studie (</w:t>
      </w:r>
      <w:proofErr w:type="spellStart"/>
      <w:r w:rsidRPr="00D15541">
        <w:t>Graneheim</w:t>
      </w:r>
      <w:proofErr w:type="spellEnd"/>
      <w:r w:rsidRPr="00D15541">
        <w:t xml:space="preserve"> &amp; Lundman, 2004). För att ytterligare öka transparens och kvalitet i analysen används en tabell (tabell 1) som tydligt visar hur data gått från meningsbärande enheter till kodning och kategorisering. Detta ger enligt </w:t>
      </w:r>
      <w:proofErr w:type="spellStart"/>
      <w:r w:rsidRPr="00D15541">
        <w:t>Graneheim</w:t>
      </w:r>
      <w:proofErr w:type="spellEnd"/>
      <w:r w:rsidRPr="00D15541">
        <w:t xml:space="preserve"> och Lundman (2004) läsaren insyn i analysprocessen och </w:t>
      </w:r>
      <w:r w:rsidR="0064544D" w:rsidRPr="0064544D">
        <w:t>stärker därmed både tillförlitlighet och överförbarhet.</w:t>
      </w:r>
    </w:p>
    <w:p w14:paraId="037B48AD" w14:textId="79E631F6" w:rsidR="0064544D" w:rsidRPr="0064544D" w:rsidRDefault="0064544D" w:rsidP="0064544D">
      <w:pPr>
        <w:pStyle w:val="Rubrik3"/>
      </w:pPr>
      <w:bookmarkStart w:id="32" w:name="_Toc213225886"/>
      <w:r w:rsidRPr="0064544D">
        <w:lastRenderedPageBreak/>
        <w:t>Verifierbarhet</w:t>
      </w:r>
      <w:bookmarkEnd w:id="32"/>
    </w:p>
    <w:p w14:paraId="55538EE3" w14:textId="32854232" w:rsidR="00D15541" w:rsidRPr="00D15541" w:rsidRDefault="0064544D" w:rsidP="00D15541">
      <w:proofErr w:type="spellStart"/>
      <w:r w:rsidRPr="0064544D">
        <w:t>Graneheim</w:t>
      </w:r>
      <w:proofErr w:type="spellEnd"/>
      <w:r w:rsidRPr="0064544D">
        <w:t xml:space="preserve"> </w:t>
      </w:r>
      <w:r w:rsidR="00D15541">
        <w:t>o</w:t>
      </w:r>
      <w:r w:rsidR="00D15541" w:rsidRPr="00D15541">
        <w:t xml:space="preserve">ch Lundman (2017) och </w:t>
      </w:r>
      <w:proofErr w:type="spellStart"/>
      <w:r w:rsidR="00D15541" w:rsidRPr="00D15541">
        <w:t>Malterud</w:t>
      </w:r>
      <w:proofErr w:type="spellEnd"/>
      <w:r w:rsidR="00D15541" w:rsidRPr="00D15541">
        <w:t xml:space="preserve"> (2015) betonar vikten av att författarna är medvetna om sin förförståelse. Förförståelse definieras som författarnas tidigare erfarenheter och uppfattningar om det fenomen som studeras, vilket bör hanteras medvetet för att inte påverka resultatet (</w:t>
      </w:r>
      <w:proofErr w:type="spellStart"/>
      <w:r w:rsidR="00D15541" w:rsidRPr="00D15541">
        <w:t>Graneheim</w:t>
      </w:r>
      <w:proofErr w:type="spellEnd"/>
      <w:r w:rsidR="00D15541" w:rsidRPr="00D15541">
        <w:t xml:space="preserve"> &amp; Lundman, 2004). Förförståelsen kan påverka hur frågor formuleras, vilka följdfrågor som ställs och hur deltagarnas berättelser tolkas. Eftersom båda författarna har lång erfarenhet av kommunal primärvård kunde det medföra att det fanns en förförståelse inom ämnet, vilket kan ha inneburit att det ställts ledande frågor. Dock diskuterade författarna sin förförståelse både före och under datainsamlingen genom att lyfta fram egna erfarenheter. Författarna reflekterade även över hur denna förförståelse inte skulle påverka analysen, genom att förhålla sig medvetet och aktivt till den. Detta förfarande kan enligt (</w:t>
      </w:r>
      <w:proofErr w:type="spellStart"/>
      <w:r w:rsidR="00D15541" w:rsidRPr="00D15541">
        <w:t>Polit</w:t>
      </w:r>
      <w:proofErr w:type="spellEnd"/>
      <w:r w:rsidR="00D15541" w:rsidRPr="00D15541">
        <w:t xml:space="preserve"> &amp; Beck, 2021) bidra till att stärka studiens tillförlitlighet.</w:t>
      </w:r>
    </w:p>
    <w:p w14:paraId="019D7AC0" w14:textId="77777777" w:rsidR="00D15541" w:rsidRPr="00D15541" w:rsidRDefault="00D15541" w:rsidP="00D15541"/>
    <w:p w14:paraId="4AECFCC5" w14:textId="3FAEA224" w:rsidR="0064544D" w:rsidRDefault="00D15541" w:rsidP="00D15541">
      <w:r w:rsidRPr="00D15541">
        <w:t>Författarna försökte att aktivt inte bli för involverade i deltagarnas berättelser, genom att till exempel ge råd eller berätta om egna erfarenheter, då detta kunde påverka trovärdigheten i materialet (</w:t>
      </w:r>
      <w:proofErr w:type="spellStart"/>
      <w:r w:rsidRPr="00D15541">
        <w:t>Polit</w:t>
      </w:r>
      <w:proofErr w:type="spellEnd"/>
      <w:r w:rsidRPr="00D15541">
        <w:t xml:space="preserve"> &amp; Beck, 2021). Verifierbarheten i studien stärks genom att författarna själva transkriberade sina intervjuer. Detta möjliggjorde att de kunde upptäcka nyanser i materialet och återge deltagarnas upplevelser så troget som möjligt (</w:t>
      </w:r>
      <w:proofErr w:type="spellStart"/>
      <w:r w:rsidRPr="00D15541">
        <w:t>Malterud</w:t>
      </w:r>
      <w:proofErr w:type="spellEnd"/>
      <w:r w:rsidRPr="00D15541">
        <w:t xml:space="preserve">, 2015). Författarna har valt att inkludera representativa citat i resultatdelen, vilket enligt </w:t>
      </w:r>
      <w:proofErr w:type="spellStart"/>
      <w:r w:rsidRPr="00D15541">
        <w:t>Polit</w:t>
      </w:r>
      <w:proofErr w:type="spellEnd"/>
      <w:r w:rsidRPr="00D15541">
        <w:t xml:space="preserve"> och Beck (2021) kan stärka verifierbarheten då läsaren ges en möjlighet att skildra uttryck, erfarenhet och känslor hos deltagarna. Att båda författarna deltog aktivt i analysprocessen och förde löpande diskussioner minskade risken för feltolkningar och bidrog till en mer noggrann och tillförlitlig analys. </w:t>
      </w:r>
    </w:p>
    <w:p w14:paraId="40961564" w14:textId="377A74CE" w:rsidR="0064544D" w:rsidRPr="0064544D" w:rsidRDefault="0064544D" w:rsidP="0064544D">
      <w:pPr>
        <w:pStyle w:val="Rubrik3"/>
      </w:pPr>
      <w:bookmarkStart w:id="33" w:name="_Toc213225887"/>
      <w:r w:rsidRPr="0064544D">
        <w:t>Giltighet</w:t>
      </w:r>
      <w:bookmarkEnd w:id="33"/>
    </w:p>
    <w:p w14:paraId="4703FC8D" w14:textId="679576EC" w:rsidR="000342FC" w:rsidRPr="000342FC" w:rsidRDefault="0064544D" w:rsidP="000342FC">
      <w:proofErr w:type="spellStart"/>
      <w:r w:rsidRPr="0064544D">
        <w:t>Graneheim</w:t>
      </w:r>
      <w:proofErr w:type="spellEnd"/>
      <w:r w:rsidRPr="0064544D">
        <w:t xml:space="preserve"> </w:t>
      </w:r>
      <w:r w:rsidR="000342FC" w:rsidRPr="000342FC">
        <w:t>och Lundman (2017) beskriver att en studies giltighet kan värderas genom att analysera hur författarna rekryterat deltagarna. Författarna skickade informationsbrev om studien till verksamhetschefer runt om i</w:t>
      </w:r>
      <w:r w:rsidR="00F94BFD">
        <w:t xml:space="preserve"> södra Sverige</w:t>
      </w:r>
      <w:r w:rsidR="000342FC" w:rsidRPr="000342FC">
        <w:t xml:space="preserve"> och efterfrågade deltagare. Flera verksamhetschefer svarade att de ej hade möjlighet att delta av olika anledningar. Många svarade inte alls, trots påminnelse via e-post. Endast två deltagare rekryterades via kontakt med verksamhetschefer. Resterande deltagare rekryterades via studiekamraters arbetsplatser, samt författarnas praktikplatser, vilket enligt Engström och Juuso (2023) räknas som ett bekvämlighetsurval och innebar att deltagarna rekryterades bland personer nära till hands. </w:t>
      </w:r>
      <w:r w:rsidR="000342FC" w:rsidRPr="000342FC">
        <w:lastRenderedPageBreak/>
        <w:t>Detta kan ses som en styrka i studiens giltighet genom att studien hade deltagare med relevanta erfarenheter och som kunde skapa ett djup i materialet. Samtidigt fanns en risk för begränsad variation i urvalet, då deltagarna kan ha haft liknande erfarenheter, bakgrund eller arbetssätt, vilket kan ha påverkat resultatets överförbarhet (</w:t>
      </w:r>
      <w:proofErr w:type="spellStart"/>
      <w:r w:rsidR="000342FC" w:rsidRPr="000342FC">
        <w:t>Graneheim</w:t>
      </w:r>
      <w:proofErr w:type="spellEnd"/>
      <w:r w:rsidR="000342FC" w:rsidRPr="000342FC">
        <w:t xml:space="preserve"> &amp; Lundman, 2017). Författarna var medvetna om detta under analysprocessen. </w:t>
      </w:r>
    </w:p>
    <w:p w14:paraId="7EFC7CCB" w14:textId="77777777" w:rsidR="000342FC" w:rsidRPr="000342FC" w:rsidRDefault="000342FC" w:rsidP="000342FC"/>
    <w:p w14:paraId="1852C174" w14:textId="6A092145" w:rsidR="0064544D" w:rsidRDefault="000342FC" w:rsidP="0064544D">
      <w:r w:rsidRPr="000342FC">
        <w:t>För att samla in material användes en intervjuguide med öppna frågor. För att erhålla en djupare förståelse kompletterades intervjuguiden med följdfrågor. Deltagarna tillfrågades även innan intervjuns slut om det önskade tillägga något som inte nämnts tidigare (</w:t>
      </w:r>
      <w:proofErr w:type="spellStart"/>
      <w:r w:rsidRPr="000342FC">
        <w:t>Polit</w:t>
      </w:r>
      <w:proofErr w:type="spellEnd"/>
      <w:r w:rsidRPr="000342FC">
        <w:t xml:space="preserve"> &amp; Beck, 2021). Författarna upplevde inte att deltagarna kände sig hämmade av att intervjuerna spelades in. Dock kan det tas i beaktande att det kan ha påverkat deras sätt att uttrycka sig eller att de känt ett behov av att anpassa sina svar efter vad de ansåg </w:t>
      </w:r>
      <w:r w:rsidR="0064544D" w:rsidRPr="0064544D">
        <w:t>förväntades.</w:t>
      </w:r>
    </w:p>
    <w:p w14:paraId="67B0A373" w14:textId="3A53D1DF" w:rsidR="0064544D" w:rsidRPr="00361D12" w:rsidRDefault="00361D12" w:rsidP="0064544D">
      <w:pPr>
        <w:pStyle w:val="Rubrik3"/>
      </w:pPr>
      <w:bookmarkStart w:id="34" w:name="_Toc213225888"/>
      <w:r w:rsidRPr="00361D12">
        <w:t>Överförbarhet</w:t>
      </w:r>
      <w:bookmarkEnd w:id="34"/>
    </w:p>
    <w:p w14:paraId="324FF1B6" w14:textId="0D92EB2C" w:rsidR="000342FC" w:rsidRPr="000342FC" w:rsidRDefault="00361D12" w:rsidP="000342FC">
      <w:r w:rsidRPr="00361D12">
        <w:t xml:space="preserve">Överförbarhet </w:t>
      </w:r>
      <w:r w:rsidR="000342FC" w:rsidRPr="000342FC">
        <w:t>innebär i vilken utsträckning studiens resultat kan tillämpas i andra sammanhang (</w:t>
      </w:r>
      <w:proofErr w:type="spellStart"/>
      <w:r w:rsidR="000342FC" w:rsidRPr="000342FC">
        <w:t>Graneheim</w:t>
      </w:r>
      <w:proofErr w:type="spellEnd"/>
      <w:r w:rsidR="000342FC" w:rsidRPr="000342FC">
        <w:t xml:space="preserve"> &amp; Lundman, 2017). För att stärka detta valde författarna att inhämta informanter i </w:t>
      </w:r>
      <w:r w:rsidR="0065778B">
        <w:t xml:space="preserve">södra Sverige </w:t>
      </w:r>
      <w:r w:rsidR="000342FC" w:rsidRPr="000342FC">
        <w:t>och inkludera både glesbygd och tätorter. Detta geografiska urval ökade variationen i deltagarnas bakgrund och miljö, vilket stärker studiens överförbarhet (</w:t>
      </w:r>
      <w:proofErr w:type="spellStart"/>
      <w:r w:rsidR="000342FC" w:rsidRPr="000342FC">
        <w:t>Graneheim</w:t>
      </w:r>
      <w:proofErr w:type="spellEnd"/>
      <w:r w:rsidR="000342FC" w:rsidRPr="000342FC">
        <w:t xml:space="preserve"> &amp; Lundman, 2017).</w:t>
      </w:r>
    </w:p>
    <w:p w14:paraId="3FF89AAD" w14:textId="77777777" w:rsidR="000342FC" w:rsidRPr="000342FC" w:rsidRDefault="000342FC" w:rsidP="000342FC"/>
    <w:p w14:paraId="3F52A43B" w14:textId="77777777" w:rsidR="000342FC" w:rsidRPr="000342FC" w:rsidRDefault="000342FC" w:rsidP="000342FC">
      <w:proofErr w:type="spellStart"/>
      <w:r w:rsidRPr="000342FC">
        <w:t>Inklusionskriterierna</w:t>
      </w:r>
      <w:proofErr w:type="spellEnd"/>
      <w:r w:rsidRPr="000342FC">
        <w:t xml:space="preserve"> inbegrep att deltagarna skulle ha minst ett års erfarenhet som distriktssköterska samt vara yrkesverksamma eller ha arbetat inom kommunal primärvård. Deltagarna varierade i ålder (38–65 år) och erfarenhet (3–17 år) och en variation avseende yrkeserfarenhet, vilket kan öka studiens giltighet och överförbarhet (</w:t>
      </w:r>
      <w:proofErr w:type="spellStart"/>
      <w:r w:rsidRPr="000342FC">
        <w:t>Polit</w:t>
      </w:r>
      <w:proofErr w:type="spellEnd"/>
      <w:r w:rsidRPr="000342FC">
        <w:t xml:space="preserve"> &amp; Beck, 2021). </w:t>
      </w:r>
    </w:p>
    <w:p w14:paraId="60734CEA" w14:textId="77777777" w:rsidR="000342FC" w:rsidRPr="000342FC" w:rsidRDefault="000342FC" w:rsidP="000342FC">
      <w:r w:rsidRPr="000342FC">
        <w:t>Könsfördelningen hos deltagarna var tio kvinnor och en man. Författarna har resonerat kring könsfördelningen och om resultatet hade kunnat få ett annat utfall om fler män varit deltagare. Samtidigt framkommer det enligt Socialstyrelsen (2023) som tagit fram statistik över könsfördelning inom sjuksköterskeyrket att cirka 88% av sjuksköterskorna i Sverige är </w:t>
      </w:r>
    </w:p>
    <w:p w14:paraId="1073F512" w14:textId="09ED36E3" w:rsidR="0064544D" w:rsidRPr="000A7009" w:rsidRDefault="000342FC" w:rsidP="00A001BF">
      <w:r w:rsidRPr="000342FC">
        <w:t xml:space="preserve">kvinnor. </w:t>
      </w:r>
      <w:r w:rsidR="00B70DA7" w:rsidRPr="00B70DA7">
        <w:t>Utifrån statistiken bedöms resultatet vara representativt för den bredare populationen och därmed stärka överförbarheten.</w:t>
      </w:r>
      <w:r w:rsidR="00B70DA7">
        <w:t xml:space="preserve"> </w:t>
      </w:r>
      <w:r w:rsidRPr="000342FC">
        <w:t xml:space="preserve">Läsarens förmåga att bedöma överförbarheten kan stärkas genom tydlig beskrivning av urval, datainsamling och analysprocess. Dessutom bifogas intervjuguiden till studien, vilket underlättar för läsaren att se vad som efterfrågats samt för att ha möjlighet att bedöma studiens relevans i andra kontexter </w:t>
      </w:r>
      <w:r w:rsidR="00361D12" w:rsidRPr="00361D12">
        <w:t>(</w:t>
      </w:r>
      <w:proofErr w:type="spellStart"/>
      <w:r w:rsidR="00361D12" w:rsidRPr="00361D12">
        <w:t>Graneheim</w:t>
      </w:r>
      <w:proofErr w:type="spellEnd"/>
      <w:r w:rsidR="00361D12" w:rsidRPr="00361D12">
        <w:t xml:space="preserve"> &amp; Lundman, 2004).</w:t>
      </w:r>
    </w:p>
    <w:p w14:paraId="5692EC5A" w14:textId="49F28C88" w:rsidR="008136A9" w:rsidRPr="00361D12" w:rsidRDefault="00770AA5" w:rsidP="00A001BF">
      <w:pPr>
        <w:pStyle w:val="Rubrik2"/>
      </w:pPr>
      <w:bookmarkStart w:id="35" w:name="_Toc151264067"/>
      <w:bookmarkStart w:id="36" w:name="_Toc213225889"/>
      <w:r w:rsidRPr="00361D12">
        <w:lastRenderedPageBreak/>
        <w:t>Resultatdiskussion</w:t>
      </w:r>
      <w:bookmarkEnd w:id="35"/>
      <w:bookmarkEnd w:id="36"/>
      <w:r w:rsidR="00606AE9" w:rsidRPr="00361D12">
        <w:t xml:space="preserve"> </w:t>
      </w:r>
    </w:p>
    <w:p w14:paraId="5D821A40" w14:textId="42CC543C" w:rsidR="008136A9" w:rsidRPr="00361D12" w:rsidRDefault="00361D12" w:rsidP="00A001BF">
      <w:r w:rsidRPr="00361D12">
        <w:t xml:space="preserve">I resultatdiskussionen </w:t>
      </w:r>
      <w:r w:rsidR="000342FC" w:rsidRPr="000342FC">
        <w:t xml:space="preserve">kommer följande tre fynd att diskuteras: distriktssköterskans egenskaper och personlighet i samtalet, lärande genom erfarenhet och inte bara genom utbildning samt strukturella utmaningar. Valda aspekter ger en tydlig bild av viktiga insikter som framkommit i resultatet enligt författarna. Diskussionen kommer att genomsyras av distriktssköterskans förmåga att skapa begriplighet, hanterbarhet och meningsfullhet i samtal om döden enligt Antonovsky (2005) känsla av sammanhang, </w:t>
      </w:r>
      <w:r w:rsidRPr="00361D12">
        <w:t>KASAM.</w:t>
      </w:r>
    </w:p>
    <w:p w14:paraId="6335F61E" w14:textId="3132EE03" w:rsidR="00A91032" w:rsidRPr="00361D12" w:rsidRDefault="00361D12" w:rsidP="00A91032">
      <w:pPr>
        <w:pStyle w:val="Rubrik3"/>
      </w:pPr>
      <w:bookmarkStart w:id="37" w:name="_Toc213225890"/>
      <w:r w:rsidRPr="00361D12">
        <w:rPr>
          <w:iCs/>
        </w:rPr>
        <w:t>Distriktssköterskans egenskaper och personlighet i samtalet</w:t>
      </w:r>
      <w:bookmarkEnd w:id="37"/>
    </w:p>
    <w:p w14:paraId="73BD8A3C" w14:textId="0EB29179" w:rsidR="000342FC" w:rsidRPr="000342FC" w:rsidRDefault="000342FC" w:rsidP="000342FC">
      <w:r w:rsidRPr="000342FC">
        <w:t>Ett fynd i resultaten visade att distriktssköterskorna och deras egenskaper hade stor inverkan i samtal om döden med patienter och anhörig. Förutom påverkan i hur samtalet förs kan egenskaper och personlighet bidra till ett bättre bemötande av anhöriga i sorg. Distriktssköterskorna ansåg att samtalen nådde större framgång om distriktssköterskan var lyhörd och inkännande. Andra egenskaper som lyftes fram var närvaro, tydlighet och tålamod. Dessa beskrevs som viktiga för att möta anhörigas reaktioner i situationer där döden var i annalkande och där anhöriga hade svårt att komma till acceptans, vilket stärks</w:t>
      </w:r>
      <w:r w:rsidR="00F94BFD">
        <w:t xml:space="preserve"> i tidigare forskning (</w:t>
      </w:r>
      <w:proofErr w:type="gramStart"/>
      <w:r w:rsidRPr="000342FC">
        <w:t xml:space="preserve">Bylund- </w:t>
      </w:r>
      <w:proofErr w:type="spellStart"/>
      <w:r w:rsidRPr="000342FC">
        <w:t>Grenklo</w:t>
      </w:r>
      <w:proofErr w:type="spellEnd"/>
      <w:proofErr w:type="gramEnd"/>
      <w:r w:rsidRPr="000342FC">
        <w:t xml:space="preserve"> et </w:t>
      </w:r>
      <w:proofErr w:type="gramStart"/>
      <w:r w:rsidRPr="000342FC">
        <w:t>al</w:t>
      </w:r>
      <w:r w:rsidR="00F94BFD">
        <w:t>,</w:t>
      </w:r>
      <w:r w:rsidRPr="000342FC">
        <w:t>.</w:t>
      </w:r>
      <w:proofErr w:type="gramEnd"/>
      <w:r w:rsidRPr="000342FC">
        <w:t xml:space="preserve"> 2019</w:t>
      </w:r>
      <w:r w:rsidR="00F94BFD">
        <w:t>;</w:t>
      </w:r>
      <w:r w:rsidRPr="000342FC">
        <w:t xml:space="preserve"> Johannesen et </w:t>
      </w:r>
      <w:proofErr w:type="gramStart"/>
      <w:r w:rsidRPr="000342FC">
        <w:t>al</w:t>
      </w:r>
      <w:r w:rsidR="00F94BFD">
        <w:t>,</w:t>
      </w:r>
      <w:r w:rsidRPr="000342FC">
        <w:t>.</w:t>
      </w:r>
      <w:proofErr w:type="gramEnd"/>
      <w:r w:rsidRPr="000342FC">
        <w:t xml:space="preserve"> 2024</w:t>
      </w:r>
      <w:r w:rsidR="00F94BFD">
        <w:t>;</w:t>
      </w:r>
      <w:r w:rsidRPr="000342FC">
        <w:t xml:space="preserve"> </w:t>
      </w:r>
      <w:proofErr w:type="spellStart"/>
      <w:r w:rsidRPr="000342FC">
        <w:t>Staats</w:t>
      </w:r>
      <w:proofErr w:type="spellEnd"/>
      <w:r w:rsidRPr="000342FC">
        <w:t xml:space="preserve"> et </w:t>
      </w:r>
      <w:proofErr w:type="gramStart"/>
      <w:r w:rsidRPr="000342FC">
        <w:t>al</w:t>
      </w:r>
      <w:r w:rsidR="00F94BFD">
        <w:t>,</w:t>
      </w:r>
      <w:r w:rsidRPr="000342FC">
        <w:t>.</w:t>
      </w:r>
      <w:proofErr w:type="gramEnd"/>
      <w:r w:rsidRPr="000342FC">
        <w:t xml:space="preserve"> 2025). Att positiva egenskaper hos distriktssköterskan är väsentligt i patient- och anhörigkontakt beskrivs även i studier gjorda av </w:t>
      </w:r>
      <w:proofErr w:type="spellStart"/>
      <w:r w:rsidRPr="000342FC">
        <w:t>Beyermann</w:t>
      </w:r>
      <w:proofErr w:type="spellEnd"/>
      <w:r w:rsidRPr="000342FC">
        <w:t xml:space="preserve"> et al. </w:t>
      </w:r>
      <w:r w:rsidRPr="00C4601E">
        <w:t xml:space="preserve">(2023), Kochems et al. (2025) och Kreyer et al. </w:t>
      </w:r>
      <w:r w:rsidRPr="000342FC">
        <w:t xml:space="preserve">(2024). Det framgick även att distriktssköterskorna behövde kunna vara flexibla i sin roll i samtal med patienter och anhöriga, där både tålamod, närvaro och aktivt lyssnande ansågs vara betydelsefulla egenskaper. I Johannesen et al. (2024) och </w:t>
      </w:r>
      <w:proofErr w:type="spellStart"/>
      <w:r w:rsidRPr="000342FC">
        <w:t>Staats</w:t>
      </w:r>
      <w:proofErr w:type="spellEnd"/>
      <w:r w:rsidRPr="000342FC">
        <w:t xml:space="preserve"> et al. (2025) studier belyses det att vårdens kvalitet är beroende av de relationer som distriktssköterskan etablerar med patienter och anhöriga. Genom att visa empati och bibehålla kontinuitet i mötena kan det skapa samtal om existentiella frågor (Bylund-</w:t>
      </w:r>
      <w:proofErr w:type="spellStart"/>
      <w:r w:rsidRPr="000342FC">
        <w:t>Grenklo</w:t>
      </w:r>
      <w:proofErr w:type="spellEnd"/>
      <w:r w:rsidRPr="000342FC">
        <w:t xml:space="preserve"> et al., 2019).  </w:t>
      </w:r>
    </w:p>
    <w:p w14:paraId="496D1B94" w14:textId="77777777" w:rsidR="000342FC" w:rsidRPr="000342FC" w:rsidRDefault="000342FC" w:rsidP="000342FC"/>
    <w:p w14:paraId="29F9782B" w14:textId="385625D2" w:rsidR="00361D12" w:rsidRPr="00361D12" w:rsidRDefault="000342FC" w:rsidP="00361D12">
      <w:r w:rsidRPr="000342FC">
        <w:t>Distriktssköterskans roll är mångdimensionell, hen ska både vara professionell, stödjande och medmänniska (</w:t>
      </w:r>
      <w:proofErr w:type="spellStart"/>
      <w:r w:rsidRPr="000342FC">
        <w:t>Beyermann</w:t>
      </w:r>
      <w:proofErr w:type="spellEnd"/>
      <w:r w:rsidRPr="000342FC">
        <w:t xml:space="preserve"> et al., 2023; </w:t>
      </w:r>
      <w:proofErr w:type="spellStart"/>
      <w:r w:rsidRPr="000342FC">
        <w:t>Glasdam</w:t>
      </w:r>
      <w:proofErr w:type="spellEnd"/>
      <w:r w:rsidRPr="000342FC">
        <w:t xml:space="preserve"> et al., 2020). För att lyckas hantera det existentiella krävs både kunskap och emotionell kompetens. Utifrån Antonovskys (2005) teori om känsla av sammanhang kan resultatet förstås som att </w:t>
      </w:r>
      <w:r w:rsidRPr="000342FC">
        <w:rPr>
          <w:i/>
          <w:iCs/>
        </w:rPr>
        <w:t xml:space="preserve">hanterbarheten </w:t>
      </w:r>
      <w:r w:rsidRPr="000342FC">
        <w:t>stärks av distriktssköterskans självsäkerhet och förmåga att reglera sina egna känslor under samtalen. Det går inte att kontrollera samtalen fullt ut, utan att det viktiga är att känna att hen har tillräckliga</w:t>
      </w:r>
      <w:r w:rsidRPr="000342FC">
        <w:rPr>
          <w:i/>
          <w:iCs/>
        </w:rPr>
        <w:t xml:space="preserve"> </w:t>
      </w:r>
      <w:r w:rsidRPr="000342FC">
        <w:t xml:space="preserve">resurser för att våga stanna kvar i dessa samtal även när det är svårt. </w:t>
      </w:r>
      <w:r w:rsidR="006D2AB8">
        <w:br/>
      </w:r>
      <w:r w:rsidRPr="000342FC">
        <w:lastRenderedPageBreak/>
        <w:t xml:space="preserve">Resultatet kan, enligt författarnas tolkning, förstås som att praktiska kunskaper hos distriktssköterskan kan öka känslan av att hantera samtal om döden. Tolkningen kan också antyda att egenskaper och förmågan att föra samtal om döden kan ha betydelse för hur jämlik och rättvis vården uppfattas. Författarna menar att det kan finnas en samhällelig förväntan på att vården som ges ska vara likvärdig och professionell, vilket även kan understryka ett behov för fortsatt stöd och reflektion i distriktssköterskans arbete. Det kan tänkas att känslor av osäkerhet eller otrygghet i samtalet kan leda till etiska konflikter hos distriktssköterskan. Denna tolkning stärks av </w:t>
      </w:r>
      <w:proofErr w:type="spellStart"/>
      <w:r w:rsidRPr="000342FC">
        <w:t>Beyermann</w:t>
      </w:r>
      <w:proofErr w:type="spellEnd"/>
      <w:r w:rsidRPr="000342FC">
        <w:t xml:space="preserve"> et al. (2023) och Robinson et al. (2023) där det framkom att distriktssköterskan behöver kontinuerligt stöd för att kunna bibehålla hög kvalitet</w:t>
      </w:r>
      <w:r>
        <w:t xml:space="preserve"> </w:t>
      </w:r>
      <w:r w:rsidR="00361D12" w:rsidRPr="00361D12">
        <w:t>i samtalet. </w:t>
      </w:r>
    </w:p>
    <w:p w14:paraId="3B281A5F" w14:textId="1842E60F" w:rsidR="00361D12" w:rsidRPr="00361D12" w:rsidRDefault="00361D12" w:rsidP="00361D12">
      <w:pPr>
        <w:pStyle w:val="Rubrik3"/>
      </w:pPr>
      <w:bookmarkStart w:id="38" w:name="_Toc213225891"/>
      <w:r w:rsidRPr="00361D12">
        <w:rPr>
          <w:iCs/>
        </w:rPr>
        <w:t>Lärande genom erfarenhet och inte bara genom utbildning</w:t>
      </w:r>
      <w:bookmarkEnd w:id="38"/>
    </w:p>
    <w:p w14:paraId="2D0A4BDE" w14:textId="77777777" w:rsidR="00526194" w:rsidRDefault="000342FC" w:rsidP="000342FC">
      <w:r w:rsidRPr="000342FC">
        <w:t xml:space="preserve">Ett annat fynd i studien var att distriktssköterskorna lärde genom erfarenheter och egenreflektion i större utsträckning än genom utbildning. Resultatet visade att distriktssköterskorna blev med tiden tryggare i att hålla samtal om döden och genom ökad yrkeserfarenhet kom en större förmåga att hantera existentiella frågor. Genom egenreflektion kunde varje samtal bidra till en lärdom. Att distriktssköterskorna varit i liknande situationer själva gjorde att de kunde relatera till de känslor som väcktes hos motparten, vilket också bidrog till mognad och förståelse hos distriktssköterskan. Liknande fynd gjordes i </w:t>
      </w:r>
      <w:proofErr w:type="spellStart"/>
      <w:r w:rsidRPr="000342FC">
        <w:t>Beyermann</w:t>
      </w:r>
      <w:proofErr w:type="spellEnd"/>
      <w:r w:rsidRPr="000342FC">
        <w:t xml:space="preserve"> et al. (2023) och Johannesen et al. (2024), där erfarenheten och den personliga mognaden ansågs vara en avgörande faktor för att navigera i samtalet.</w:t>
      </w:r>
    </w:p>
    <w:p w14:paraId="3AF9E1ED" w14:textId="77777777" w:rsidR="00526194" w:rsidRDefault="00526194" w:rsidP="000342FC"/>
    <w:p w14:paraId="0844248E" w14:textId="77777777" w:rsidR="00526194" w:rsidRDefault="000342FC" w:rsidP="000342FC">
      <w:r w:rsidRPr="000342FC">
        <w:t xml:space="preserve">Resultatet i </w:t>
      </w:r>
      <w:r w:rsidR="003C26AA">
        <w:t>föreliggande</w:t>
      </w:r>
      <w:r w:rsidRPr="000342FC">
        <w:t xml:space="preserve"> studie visade att distriktssköterskor kände att de aldrig slutar att vara i en lärande fas. Denna inställning till ständig utveckling skapar utrymme för både ökad kompetens och ett mer nyanserat förhållningssätt i mötet med patienter och anhöriga. </w:t>
      </w:r>
      <w:r w:rsidRPr="003C26AA">
        <w:t xml:space="preserve">Detta styrks även i </w:t>
      </w:r>
      <w:r w:rsidR="003C26AA" w:rsidRPr="003C26AA">
        <w:t xml:space="preserve">tidigare forskning </w:t>
      </w:r>
      <w:r w:rsidRPr="000342FC">
        <w:t>där det lyfts fram att reflektion och erfarenhet stärker distriktssköterskor i att fortsätta utveckla sin kompetens inom samtal om döden. Distriktssköterskor beskriver att även de samtal som inte gått som förväntat ändå hade ett värde eftersom de blev till möjligheter för reflektion och analys</w:t>
      </w:r>
      <w:r w:rsidR="003C26AA">
        <w:t xml:space="preserve"> (</w:t>
      </w:r>
      <w:proofErr w:type="spellStart"/>
      <w:r w:rsidR="003C26AA" w:rsidRPr="003C26AA">
        <w:t>Beyermann</w:t>
      </w:r>
      <w:proofErr w:type="spellEnd"/>
      <w:r w:rsidR="003C26AA" w:rsidRPr="003C26AA">
        <w:t xml:space="preserve"> et al., 2023</w:t>
      </w:r>
      <w:r w:rsidR="003C26AA">
        <w:t>;</w:t>
      </w:r>
      <w:r w:rsidR="003C26AA" w:rsidRPr="003C26AA">
        <w:t xml:space="preserve"> Bylund-</w:t>
      </w:r>
      <w:proofErr w:type="spellStart"/>
      <w:r w:rsidR="003C26AA" w:rsidRPr="003C26AA">
        <w:t>Grenklo</w:t>
      </w:r>
      <w:proofErr w:type="spellEnd"/>
      <w:r w:rsidR="003C26AA" w:rsidRPr="003C26AA">
        <w:t xml:space="preserve"> et al., 2019</w:t>
      </w:r>
      <w:r w:rsidR="003C26AA">
        <w:t>;</w:t>
      </w:r>
      <w:r w:rsidR="003C26AA" w:rsidRPr="003C26AA">
        <w:t xml:space="preserve"> Stenman et al.</w:t>
      </w:r>
      <w:r w:rsidR="003C26AA">
        <w:t>,</w:t>
      </w:r>
      <w:r w:rsidR="003C26AA" w:rsidRPr="003C26AA">
        <w:t xml:space="preserve"> </w:t>
      </w:r>
      <w:r w:rsidR="003C26AA" w:rsidRPr="000342FC">
        <w:t>2025</w:t>
      </w:r>
      <w:r w:rsidR="003C26AA">
        <w:t>;</w:t>
      </w:r>
      <w:r w:rsidR="003C26AA" w:rsidRPr="000342FC">
        <w:t xml:space="preserve"> Robinson et al.</w:t>
      </w:r>
      <w:r w:rsidR="003C26AA">
        <w:t>,</w:t>
      </w:r>
      <w:r w:rsidR="003C26AA" w:rsidRPr="000342FC">
        <w:t xml:space="preserve"> 2023)</w:t>
      </w:r>
      <w:r w:rsidRPr="000342FC">
        <w:t xml:space="preserve">. Författarna tolkar resultatet med stöd i Antonovskys (2005) begrepp </w:t>
      </w:r>
      <w:r w:rsidRPr="000342FC">
        <w:rPr>
          <w:i/>
          <w:iCs/>
        </w:rPr>
        <w:t>begriplighet,</w:t>
      </w:r>
      <w:r w:rsidRPr="000342FC">
        <w:t xml:space="preserve"> vilket innebär att distriktssköterskorna började att uppfatta samtalen som något som följde en viss logik. </w:t>
      </w:r>
    </w:p>
    <w:p w14:paraId="76E460B5" w14:textId="4E75622D" w:rsidR="000342FC" w:rsidRPr="000342FC" w:rsidRDefault="000342FC" w:rsidP="000342FC">
      <w:r w:rsidRPr="000342FC">
        <w:lastRenderedPageBreak/>
        <w:t>Författarna tolkade att denna fördjupade förståelse kan bidra till att minska känslan av kaos och skapa en ökad trygghet i mötet med existentiella frågor. Genom återkommande samtal om döden finns en ökad möjlighet för distriktssköterskorna att lära sig att tolka patientens behov och känslouttryck. Det kan skapa en ökad förmåga att känna igen situationer och förstå, även det som inte sägs, vilket kan stärka begripligheten.</w:t>
      </w:r>
    </w:p>
    <w:p w14:paraId="325EF9F7" w14:textId="77777777" w:rsidR="000342FC" w:rsidRPr="000342FC" w:rsidRDefault="000342FC" w:rsidP="000342FC"/>
    <w:p w14:paraId="6EA2B47A" w14:textId="393B04A6" w:rsidR="00361D12" w:rsidRPr="00361D12" w:rsidRDefault="000342FC" w:rsidP="00361D12">
      <w:r w:rsidRPr="000342FC">
        <w:t xml:space="preserve">Distriktssköterskor i föreliggande studie betonade att det var viktigt att de kände att de hade verktyg för att kunna hantera samtal om döden. Erfarenheter var att de inte lärde sig tillräckligt om dessa samtal i sin utbildning men hade däremot önskat att lära sig mer. Enligt resultatet framgår det att distriktssköterskor förväntas att hantera existentiella frågor utan att ha fått tillräcklig utbildning i samtal om döden, vilket enligt författarna skulle kunna skapa en etisk stress. I Schmitz et al. (2025) fick deltagarna träna på att ha samtal om döden och genom detta kände de sig bättre rustade. Träningen kan ge bättre självförtroende och mod till att starta samtal. I </w:t>
      </w:r>
      <w:r w:rsidR="003C26AA">
        <w:t>föreliggande</w:t>
      </w:r>
      <w:r w:rsidRPr="000342FC">
        <w:t xml:space="preserve"> studie visade resultatet att i brist på formell utbildning blir den egna erfarenheten central som resurs, vilket skulle kunna peka på ett glapp mellan utbildning och verklighetens krav. Författarna anser att samhället bär ansvar för att distriktssköterskor har rätt kompetens. Detta bekräftas i statens utredning om stärkt patientsäkerhet (SOU 2025:6), där det framhålls att staten ansvarar för att vårdpersonal har rätt kompetens för en god och säker vård (Regeringskansliet, 2025). Att förlita sig på att distriktssköterskorna ska lära genom erfarenheter i existentiellt känsliga samtal visar på brister i utbildningssystemet. Det finns ett större behov av att prioritera samtal om döden genom </w:t>
      </w:r>
      <w:r w:rsidR="00361D12" w:rsidRPr="00361D12">
        <w:t>utbildning.</w:t>
      </w:r>
    </w:p>
    <w:p w14:paraId="1A5154FB" w14:textId="243CEC79" w:rsidR="00361D12" w:rsidRPr="00361D12" w:rsidRDefault="00361D12" w:rsidP="00361D12">
      <w:pPr>
        <w:pStyle w:val="Rubrik3"/>
      </w:pPr>
      <w:bookmarkStart w:id="39" w:name="_Toc213225892"/>
      <w:r w:rsidRPr="00361D12">
        <w:rPr>
          <w:iCs/>
        </w:rPr>
        <w:t>Strukturella utmaningar</w:t>
      </w:r>
      <w:bookmarkEnd w:id="39"/>
    </w:p>
    <w:p w14:paraId="76969E08" w14:textId="3BC6AFAA" w:rsidR="00C80D05" w:rsidRDefault="000342FC" w:rsidP="000342FC">
      <w:r w:rsidRPr="000342FC">
        <w:t xml:space="preserve">Ett tredje fynd i studien är de strukturella utmaningarna, som tidsbrist eller bristande samordning. Det som kunde ha varit ett tillfälle för ömsesidig förståelse och trygghet riskerade att bli ytligt. Strukturella hinder påverkade inte bara vad samtalet betydde för patienten utan också distriktssköterskans upplevelse av att kunna bidra. </w:t>
      </w:r>
      <w:r w:rsidRPr="000342FC">
        <w:br/>
      </w:r>
      <w:r w:rsidRPr="000342FC">
        <w:br/>
        <w:t>Erfarenheten av tidsbrist var återkommande under intervjuerna. Tidsbristen innebar att distriktssköterskorna inte upplevde sig ha tillräckligt med tid för att genomföra samtalen på ett professionellt och närvarande sätt. Detta styrk</w:t>
      </w:r>
      <w:r w:rsidR="003C26AA">
        <w:t>s</w:t>
      </w:r>
      <w:r w:rsidRPr="000342FC">
        <w:t xml:space="preserve"> </w:t>
      </w:r>
      <w:r w:rsidR="003C26AA">
        <w:t>av</w:t>
      </w:r>
      <w:r w:rsidRPr="000342FC">
        <w:t xml:space="preserve"> </w:t>
      </w:r>
      <w:r w:rsidR="003C26AA">
        <w:t>tidigare studier</w:t>
      </w:r>
      <w:r w:rsidRPr="000342FC">
        <w:t xml:space="preserve"> där det framkom att det skapades en känsla av oro och otillräcklighet när de egna resurserna inte fullt ut kunde nyttjas</w:t>
      </w:r>
      <w:r w:rsidR="003C26AA">
        <w:t xml:space="preserve"> (</w:t>
      </w:r>
      <w:proofErr w:type="spellStart"/>
      <w:r w:rsidR="003C26AA" w:rsidRPr="000342FC">
        <w:t>Beyermann</w:t>
      </w:r>
      <w:proofErr w:type="spellEnd"/>
      <w:r w:rsidR="003C26AA" w:rsidRPr="000342FC">
        <w:t xml:space="preserve"> et al.</w:t>
      </w:r>
      <w:r w:rsidR="003C26AA">
        <w:t>,</w:t>
      </w:r>
      <w:r w:rsidR="003C26AA" w:rsidRPr="000342FC">
        <w:t xml:space="preserve"> 2023</w:t>
      </w:r>
      <w:r w:rsidR="003C26AA">
        <w:t>;</w:t>
      </w:r>
      <w:r w:rsidR="003C26AA" w:rsidRPr="000342FC">
        <w:t xml:space="preserve"> Johanneson et al.</w:t>
      </w:r>
      <w:r w:rsidR="003C26AA">
        <w:t>,</w:t>
      </w:r>
      <w:r w:rsidR="003C26AA" w:rsidRPr="000342FC">
        <w:t xml:space="preserve"> 2023</w:t>
      </w:r>
      <w:r w:rsidR="003C26AA">
        <w:t>;</w:t>
      </w:r>
      <w:r w:rsidR="003C26AA" w:rsidRPr="000342FC">
        <w:t xml:space="preserve"> </w:t>
      </w:r>
      <w:proofErr w:type="spellStart"/>
      <w:r w:rsidR="003C26AA" w:rsidRPr="000342FC">
        <w:t>Sørstrøm</w:t>
      </w:r>
      <w:proofErr w:type="spellEnd"/>
      <w:r w:rsidR="003C26AA" w:rsidRPr="000342FC">
        <w:t xml:space="preserve"> et al.</w:t>
      </w:r>
      <w:r w:rsidR="003C26AA">
        <w:t>,</w:t>
      </w:r>
      <w:r w:rsidR="003C26AA" w:rsidRPr="000342FC">
        <w:t xml:space="preserve"> 2024)</w:t>
      </w:r>
      <w:r w:rsidR="003C26AA">
        <w:t>.</w:t>
      </w:r>
      <w:r w:rsidRPr="000342FC">
        <w:t xml:space="preserve"> </w:t>
      </w:r>
      <w:r w:rsidRPr="000342FC">
        <w:lastRenderedPageBreak/>
        <w:t xml:space="preserve">Distriktssköterskorna i </w:t>
      </w:r>
      <w:r w:rsidR="003C26AA">
        <w:t>föreliggande</w:t>
      </w:r>
      <w:r w:rsidRPr="000342FC">
        <w:t xml:space="preserve"> studie uttryckte att de önskade att vara tillgängliga för samtal om döden och att de upplevde stor frustration när de inte fick tid eller utrymme att möta patienternas behov av att prata om döden. Detta kan enligt författarna skapa ett etiskt dilemma för distriktssköterskan, som inte kan ge det stöd hon vet att patienten behöver.</w:t>
      </w:r>
      <w:r w:rsidR="00C80D05">
        <w:t xml:space="preserve"> </w:t>
      </w:r>
      <w:r w:rsidRPr="000342FC">
        <w:t xml:space="preserve">Föreliggande studie visade att patienter önskade att prata mer men att detta inte var möjligt, vilket beskrevs som en källa till ökad stress. Tid kan vara en resurs och även ett hinder, finns det ingen tid blir det ingen djup kontakt med patienten. Strukturella hinder kan försvåra ett lugnt, respektfullt samtalsklimat vilket kan göra att distriktssköterskan undviker eller skjuter på samtalen om döden (Johannesen et al., 2024; </w:t>
      </w:r>
      <w:proofErr w:type="spellStart"/>
      <w:r w:rsidRPr="000342FC">
        <w:t>Sørstrøm</w:t>
      </w:r>
      <w:proofErr w:type="spellEnd"/>
      <w:r w:rsidRPr="000342FC">
        <w:t xml:space="preserve"> et al., 2024). Detta styrks också i Robinson et al.</w:t>
      </w:r>
      <w:r w:rsidR="00C80D05">
        <w:t xml:space="preserve"> </w:t>
      </w:r>
      <w:r w:rsidRPr="000342FC">
        <w:t xml:space="preserve">(2023) studie där det framkom att distriktssköterskorna vid begränsad tid prioriterade mer akuta uppgifter eller tekniska omvårdnadsinsatser framför samtal. Distriktssköterskorna hade erfarenhet av att osäkerheten ökade i den professionella rollen när det saknas tydliga rutiner för hur och när samtal om döden skulle genomföras eller vem som skulle leda samtalet. Detta styrks även i </w:t>
      </w:r>
      <w:proofErr w:type="spellStart"/>
      <w:r w:rsidRPr="000342FC">
        <w:t>Alanazi</w:t>
      </w:r>
      <w:proofErr w:type="spellEnd"/>
      <w:r w:rsidRPr="000342FC">
        <w:t xml:space="preserve"> et al. (2024) som även framhäver att distriktssköterskan ofta ställs inför svåra och komplexa beslut. </w:t>
      </w:r>
    </w:p>
    <w:p w14:paraId="3A26EAC4" w14:textId="77777777" w:rsidR="00C80D05" w:rsidRDefault="00C80D05" w:rsidP="000342FC"/>
    <w:p w14:paraId="5F0EE1DE" w14:textId="6C2D2DEB" w:rsidR="00C80D05" w:rsidRDefault="000342FC" w:rsidP="000342FC">
      <w:r w:rsidRPr="000342FC">
        <w:t xml:space="preserve">I </w:t>
      </w:r>
      <w:r w:rsidR="00AB0F61">
        <w:t>denna</w:t>
      </w:r>
      <w:r w:rsidRPr="000342FC">
        <w:t xml:space="preserve"> studie beskrivs också hur avsaknaden av samordning mellan olika professioner i samtalet kan leda till att viktig information inte når fram, vilket försvårar möjligheten att ge patienten ett sammanhängande och tryggt samtal. Detsamma framkom också i </w:t>
      </w:r>
      <w:proofErr w:type="spellStart"/>
      <w:r w:rsidRPr="000342FC">
        <w:t>Brunsvig</w:t>
      </w:r>
      <w:r w:rsidRPr="000342FC">
        <w:noBreakHyphen/>
        <w:t>Engemoen</w:t>
      </w:r>
      <w:proofErr w:type="spellEnd"/>
      <w:r w:rsidRPr="000342FC">
        <w:t xml:space="preserve"> et al. (2024) som beskriver läkares erfarenheter kring samtal om döden med sina patienter. Stöd av kollegor och en känsla av trygghet i teamet skapar samtal med kvalité (Mikaelsson et al., 2025). Vilket även styrks i </w:t>
      </w:r>
      <w:r w:rsidR="00AB0F61">
        <w:t>föreliggande</w:t>
      </w:r>
      <w:r w:rsidRPr="000342FC">
        <w:t xml:space="preserve"> studie där distriktssköterskorna poängterade vikten av ett stöttande team bakom sig och kollegor att reflektera tillsammans med för att senare uppnå meningsfullhet i samtalen. Utifrån Antonovskys (2005) teori om känsla av sammanhang kan resultatet förstås som att </w:t>
      </w:r>
      <w:r w:rsidRPr="000342FC">
        <w:rPr>
          <w:i/>
          <w:iCs/>
        </w:rPr>
        <w:t xml:space="preserve">meningsfullhet </w:t>
      </w:r>
      <w:r w:rsidRPr="000342FC">
        <w:t>påverkas negativt av bristen på tydlig information och kommunikation inom vårdteamet. Tidsbrist och bristande samordning i samtalet är det inte bara effektivitet som påverkas, utan även meningsfullheten</w:t>
      </w:r>
      <w:r w:rsidRPr="000342FC">
        <w:rPr>
          <w:i/>
          <w:iCs/>
        </w:rPr>
        <w:t xml:space="preserve"> </w:t>
      </w:r>
      <w:r w:rsidRPr="000342FC">
        <w:t xml:space="preserve">för både patienten och distriktssköterska. </w:t>
      </w:r>
    </w:p>
    <w:p w14:paraId="52AFAA1B" w14:textId="77777777" w:rsidR="00C80D05" w:rsidRDefault="00C80D05" w:rsidP="000342FC"/>
    <w:p w14:paraId="2DA9F71E" w14:textId="38395B4C" w:rsidR="000342FC" w:rsidRPr="000342FC" w:rsidRDefault="000342FC" w:rsidP="000342FC">
      <w:r w:rsidRPr="000342FC">
        <w:t xml:space="preserve">Författarna </w:t>
      </w:r>
      <w:r w:rsidR="00AB0F61">
        <w:t xml:space="preserve">till föreliggande </w:t>
      </w:r>
      <w:r w:rsidRPr="000342FC">
        <w:t xml:space="preserve">studie anser att meningsfullhet kräver förutsättningar där människor kan känna att deras insatser har betydelse, att möten bär djup och inte bara sker på ett ytligt plan. Detta förstärker enligt Antonovsky (2005) meningsfullhet om i vilken grad individen känner att det som sker i livet är värt att engagera sig i och att utmaningar upplevs som betydelsefulla snarare än meningslösa (Antonovsky, 2005). I relation till de strukturella </w:t>
      </w:r>
      <w:r w:rsidRPr="000342FC">
        <w:lastRenderedPageBreak/>
        <w:t>utmaningar som lyfts i resultatet, kan modellen med de 6 S:n (Österlind et al., 2022) användas som ett verktyg för att lättare strukturera samtal om döden. Genom att väva in självbild, självbestämmande och sammanhang kan distriktssköterskan få stöd i att bibehålla ett personcentrerat fokus i samtalet om döden. Med stöd i modellen kan även patientens egna resurser och upplevelser uppmärksammas, vilket kan bidra till ökad känsla av meningsfullhet.</w:t>
      </w:r>
    </w:p>
    <w:p w14:paraId="6C7A1263" w14:textId="77777777" w:rsidR="000342FC" w:rsidRPr="000342FC" w:rsidRDefault="000342FC" w:rsidP="000342FC"/>
    <w:p w14:paraId="22204DA9" w14:textId="77777777" w:rsidR="000342FC" w:rsidRPr="000342FC" w:rsidRDefault="000342FC" w:rsidP="000342FC">
      <w:r w:rsidRPr="000342FC">
        <w:t xml:space="preserve">När distriktssköterskorna kände sig ensamma i ansvaret för samtalet, försämrades deras möjlighet att ge ett adekvat och förtroendeingivande samtal med patienten. Detta kunde leda till att samtalen kändes otillräckliga eller splittrade vilket minskade upplevelsen av att det blev ett bra samtal. Strukturella utmaningar speglar en vård som inte är tillräckligt anpassad för den palliativa patienten (Johanneson et al., 2023; </w:t>
      </w:r>
      <w:proofErr w:type="spellStart"/>
      <w:r w:rsidRPr="000342FC">
        <w:t>Sørstrøm</w:t>
      </w:r>
      <w:proofErr w:type="spellEnd"/>
      <w:r w:rsidRPr="000342FC">
        <w:t xml:space="preserve"> et al., 2024). Det behövs prioriteras resurser, tid och samverkan i livets slutskede då samtal om döden är centralt för en vård som visar respekt, värnar om relationen och ser till hela människan (</w:t>
      </w:r>
      <w:proofErr w:type="spellStart"/>
      <w:r w:rsidRPr="000342FC">
        <w:t>Kochems</w:t>
      </w:r>
      <w:proofErr w:type="spellEnd"/>
      <w:r w:rsidRPr="000342FC">
        <w:t xml:space="preserve"> et al., 2025; </w:t>
      </w:r>
      <w:proofErr w:type="spellStart"/>
      <w:r w:rsidRPr="000342FC">
        <w:t>Kreyer</w:t>
      </w:r>
      <w:proofErr w:type="spellEnd"/>
      <w:r w:rsidRPr="000342FC">
        <w:t xml:space="preserve"> et al., 2024).</w:t>
      </w:r>
    </w:p>
    <w:p w14:paraId="4C50233C" w14:textId="77777777" w:rsidR="000342FC" w:rsidRPr="000342FC" w:rsidRDefault="000342FC" w:rsidP="000342FC"/>
    <w:p w14:paraId="1A5B49BA" w14:textId="6F28DE53" w:rsidR="00361D12" w:rsidRPr="00361D12" w:rsidRDefault="000342FC" w:rsidP="00825B39">
      <w:r w:rsidRPr="000342FC">
        <w:t xml:space="preserve">Utifrån Antonovskys (2005) teori om </w:t>
      </w:r>
      <w:r w:rsidRPr="000342FC">
        <w:rPr>
          <w:i/>
          <w:iCs/>
        </w:rPr>
        <w:t>känsla av sammanhang</w:t>
      </w:r>
      <w:r w:rsidRPr="000342FC">
        <w:t xml:space="preserve"> kan resultatet i studien enligt författarna förstås som att </w:t>
      </w:r>
      <w:r w:rsidRPr="000342FC">
        <w:rPr>
          <w:i/>
          <w:iCs/>
        </w:rPr>
        <w:t xml:space="preserve">hanterbarheten </w:t>
      </w:r>
      <w:r w:rsidRPr="000342FC">
        <w:t xml:space="preserve">påverkas av att samtalets kvalitet i hög grad beror på distriktssköterskans personlighet och individuella förmåga. Utan stöd riskerar detta att skapa otrygghet och ojämlik vård. Resultatet visar att distriktssköterskor förväntas förlita sig på egna erfarenheter i stället för utbildning vilket kan leda till att samtalen saknar tillräckligt med struktur, vilket enligt författarna påverkar </w:t>
      </w:r>
      <w:r w:rsidRPr="000342FC">
        <w:rPr>
          <w:i/>
          <w:iCs/>
        </w:rPr>
        <w:t xml:space="preserve">begripligheten </w:t>
      </w:r>
      <w:r w:rsidRPr="000342FC">
        <w:t xml:space="preserve">i yrkesrollen. Samtidigt finns det finns en risk att </w:t>
      </w:r>
      <w:r w:rsidRPr="000342FC">
        <w:rPr>
          <w:i/>
          <w:iCs/>
        </w:rPr>
        <w:t xml:space="preserve">meningsfullheten </w:t>
      </w:r>
      <w:r w:rsidRPr="000342FC">
        <w:t xml:space="preserve">begränsas av strukturella hinder, som tidsbrist eller bristande samordning, vilket kan riskera att det inte blir ett djup i samtalet. Författarna anser att distriktssköterskans känsla av sammanhang kan tänkas påverkas när samtalen om döden saknar stöd, struktur och förutsättningar. Det kan uppstå en diskrepans mellan distriktssköterskornas professionella värderingar, att finnas till för patienten och de praktiska förutsättningarna. När det finns en skillnad, riskerar samtalet att tappa mening eftersom distriktssköterskorna inte kan agera i linje med sina värderingar. Den personliga drivkraften att göra skillnad och möta patienten på ett mänskligt plan kan ge samtalen en djupare betydelse. Samtalet om döden är mer än ett informationsutbyte, </w:t>
      </w:r>
      <w:r w:rsidR="00361D12" w:rsidRPr="00361D12">
        <w:t>det är ett medmänskligt möte.</w:t>
      </w:r>
    </w:p>
    <w:p w14:paraId="4ED1E529" w14:textId="71FA7622" w:rsidR="00770AA5" w:rsidRPr="00315D63" w:rsidRDefault="00770AA5" w:rsidP="0027740A">
      <w:pPr>
        <w:pStyle w:val="Rubrik1"/>
      </w:pPr>
      <w:bookmarkStart w:id="40" w:name="_Toc213225893"/>
      <w:r w:rsidRPr="00315D63">
        <w:lastRenderedPageBreak/>
        <w:t>Konklusion och implikationer</w:t>
      </w:r>
      <w:bookmarkEnd w:id="40"/>
    </w:p>
    <w:p w14:paraId="0A00C202" w14:textId="51C6F3C7" w:rsidR="00361D12" w:rsidRPr="00361D12" w:rsidRDefault="00361D12" w:rsidP="00361D12">
      <w:r w:rsidRPr="00361D12">
        <w:t>Distriktssköterskans</w:t>
      </w:r>
      <w:r w:rsidR="000342FC" w:rsidRPr="000342FC">
        <w:rPr>
          <w:color w:val="000000"/>
        </w:rPr>
        <w:t xml:space="preserve"> </w:t>
      </w:r>
      <w:r w:rsidR="000342FC" w:rsidRPr="000342FC">
        <w:t>roll i den kommunala primärvården är mångdimensionell och ställer höga krav på professionell kompetens i patientmötet. Studiens resultat visar att samtal om döden till stor del formas av distriktssköterskans personliga egenskaper men också tidigare erfarenheter som har en direkt påverkan på samtalets kvalitet och patientens upplevelse av trygghet. Studiens resultat kan bidra till ökad uppmärksamhet avseende betydelsen av distriktssköterskans roll i samtal med patient och anhörig. För att möjliggöra att distriktssköterskorna ska kunna genomföra samtal om döden behövs förändring på organisatorisk nivå som främjar mer tid och kontinuitet hos patienterna. För att säkerställa en personcentrerad kommunal primärvård behövs distriktssköterskor med rätt kompetens för att kunna identifiera och möta patienter och anhörigas behov. Därav föreligger ett behov av vidare studier som undersöker distriktssköterskans samtalsroll utifrån ett patientperspektiv, vilket skulle kunna belysa hur distriktssköterskans bemötande inverkar i samtalet. En intressant inriktning för framtida forskning vore att utforska hur distriktssköterskans egna känslor och förhållningssätt inför döden kan påverka det professionella mötet med patienter i livets slutskede. Med en ökad insikt i distriktssköterskans roll och betydelse för samtalet i den kommunala primärvården, kan en mer personcentrerad vård och ett värdigt avslut för patienten</w:t>
      </w:r>
      <w:r w:rsidRPr="00361D12">
        <w:t xml:space="preserve"> uppnås. </w:t>
      </w:r>
    </w:p>
    <w:p w14:paraId="5E8FFE56" w14:textId="491BDD34" w:rsidR="00075D28" w:rsidRDefault="00075D28">
      <w:pPr>
        <w:spacing w:line="240" w:lineRule="auto"/>
        <w:rPr>
          <w:rFonts w:asciiTheme="majorBidi" w:hAnsiTheme="majorBidi"/>
          <w:b/>
          <w:kern w:val="28"/>
          <w:sz w:val="32"/>
        </w:rPr>
      </w:pPr>
      <w:bookmarkStart w:id="41" w:name="_Toc151264068"/>
    </w:p>
    <w:p w14:paraId="6096733F" w14:textId="77777777" w:rsidR="004E4AE0" w:rsidRDefault="004E4AE0">
      <w:pPr>
        <w:spacing w:line="240" w:lineRule="auto"/>
        <w:rPr>
          <w:rFonts w:asciiTheme="majorBidi" w:hAnsiTheme="majorBidi"/>
          <w:b/>
          <w:kern w:val="28"/>
          <w:sz w:val="32"/>
        </w:rPr>
      </w:pPr>
    </w:p>
    <w:p w14:paraId="7ABD1647" w14:textId="77777777" w:rsidR="004E4AE0" w:rsidRDefault="004E4AE0">
      <w:pPr>
        <w:spacing w:line="240" w:lineRule="auto"/>
        <w:rPr>
          <w:rFonts w:asciiTheme="majorBidi" w:hAnsiTheme="majorBidi"/>
          <w:b/>
          <w:kern w:val="28"/>
          <w:sz w:val="32"/>
        </w:rPr>
      </w:pPr>
    </w:p>
    <w:p w14:paraId="34C575CD" w14:textId="77777777" w:rsidR="004E4AE0" w:rsidRDefault="004E4AE0">
      <w:pPr>
        <w:spacing w:line="240" w:lineRule="auto"/>
        <w:rPr>
          <w:rFonts w:asciiTheme="majorBidi" w:hAnsiTheme="majorBidi"/>
          <w:b/>
          <w:kern w:val="28"/>
          <w:sz w:val="32"/>
        </w:rPr>
      </w:pPr>
    </w:p>
    <w:p w14:paraId="67986AD6" w14:textId="77777777" w:rsidR="004E4AE0" w:rsidRDefault="004E4AE0">
      <w:pPr>
        <w:spacing w:line="240" w:lineRule="auto"/>
        <w:rPr>
          <w:rFonts w:asciiTheme="majorBidi" w:hAnsiTheme="majorBidi"/>
          <w:b/>
          <w:kern w:val="28"/>
          <w:sz w:val="32"/>
        </w:rPr>
      </w:pPr>
    </w:p>
    <w:p w14:paraId="5D4AEB30" w14:textId="77777777" w:rsidR="004E4AE0" w:rsidRDefault="004E4AE0">
      <w:pPr>
        <w:spacing w:line="240" w:lineRule="auto"/>
        <w:rPr>
          <w:rFonts w:asciiTheme="majorBidi" w:hAnsiTheme="majorBidi"/>
          <w:b/>
          <w:kern w:val="28"/>
          <w:sz w:val="32"/>
        </w:rPr>
      </w:pPr>
    </w:p>
    <w:p w14:paraId="1110C0B5" w14:textId="77777777" w:rsidR="004E4AE0" w:rsidRDefault="004E4AE0">
      <w:pPr>
        <w:spacing w:line="240" w:lineRule="auto"/>
        <w:rPr>
          <w:rFonts w:asciiTheme="majorBidi" w:hAnsiTheme="majorBidi"/>
          <w:b/>
          <w:kern w:val="28"/>
          <w:sz w:val="32"/>
        </w:rPr>
      </w:pPr>
    </w:p>
    <w:p w14:paraId="12CA5153" w14:textId="77777777" w:rsidR="004E4AE0" w:rsidRDefault="004E4AE0">
      <w:pPr>
        <w:spacing w:line="240" w:lineRule="auto"/>
        <w:rPr>
          <w:rFonts w:asciiTheme="majorBidi" w:hAnsiTheme="majorBidi"/>
          <w:b/>
          <w:kern w:val="28"/>
          <w:sz w:val="32"/>
        </w:rPr>
      </w:pPr>
    </w:p>
    <w:p w14:paraId="573F5D5E" w14:textId="77777777" w:rsidR="004E4AE0" w:rsidRDefault="004E4AE0">
      <w:pPr>
        <w:spacing w:line="240" w:lineRule="auto"/>
        <w:rPr>
          <w:rFonts w:asciiTheme="majorBidi" w:hAnsiTheme="majorBidi"/>
          <w:b/>
          <w:kern w:val="28"/>
          <w:sz w:val="32"/>
        </w:rPr>
      </w:pPr>
    </w:p>
    <w:p w14:paraId="7930C0DB" w14:textId="77777777" w:rsidR="004E4AE0" w:rsidRDefault="004E4AE0">
      <w:pPr>
        <w:spacing w:line="240" w:lineRule="auto"/>
        <w:rPr>
          <w:rFonts w:asciiTheme="majorBidi" w:hAnsiTheme="majorBidi"/>
          <w:b/>
          <w:kern w:val="28"/>
          <w:sz w:val="32"/>
        </w:rPr>
      </w:pPr>
    </w:p>
    <w:p w14:paraId="261FF682" w14:textId="41715972" w:rsidR="008136A9" w:rsidRPr="00336D9A" w:rsidRDefault="004E4AE0" w:rsidP="00F96553">
      <w:pPr>
        <w:pStyle w:val="Rubrik1"/>
        <w:rPr>
          <w:lang w:val="en-US"/>
        </w:rPr>
      </w:pPr>
      <w:r w:rsidRPr="00C4601E">
        <w:rPr>
          <w:lang w:val="en-US"/>
        </w:rPr>
        <w:lastRenderedPageBreak/>
        <w:br/>
      </w:r>
      <w:bookmarkStart w:id="42" w:name="_Toc213225894"/>
      <w:proofErr w:type="spellStart"/>
      <w:r w:rsidR="008136A9" w:rsidRPr="00336D9A">
        <w:rPr>
          <w:lang w:val="en-US"/>
        </w:rPr>
        <w:t>Referenser</w:t>
      </w:r>
      <w:bookmarkEnd w:id="41"/>
      <w:bookmarkEnd w:id="42"/>
      <w:proofErr w:type="spellEnd"/>
      <w:r w:rsidR="008136A9" w:rsidRPr="00336D9A">
        <w:rPr>
          <w:lang w:val="en-US"/>
        </w:rPr>
        <w:t xml:space="preserve"> </w:t>
      </w:r>
    </w:p>
    <w:p w14:paraId="65C6AA6F" w14:textId="2299EFCE" w:rsidR="000342FC" w:rsidRPr="003E0546" w:rsidRDefault="000342FC" w:rsidP="000342FC">
      <w:pPr>
        <w:pStyle w:val="Referenssida"/>
      </w:pPr>
      <w:r w:rsidRPr="000342FC">
        <w:t xml:space="preserve">Alanazi, M.A., Shaban, M.M., Ramadan, O.M.E., Zaky, M.E., Huda, H.M., Fatma, G.M.A., Shaban, M. (2024) Navigating end-of-life decision-making in nursing: a systematic review of ethical challenges and palliative care practices. </w:t>
      </w:r>
      <w:r w:rsidRPr="003E0546">
        <w:rPr>
          <w:i/>
          <w:iCs/>
        </w:rPr>
        <w:t>BMC Nursing</w:t>
      </w:r>
      <w:r w:rsidRPr="003E0546">
        <w:t xml:space="preserve"> </w:t>
      </w:r>
      <w:r w:rsidRPr="003E0546">
        <w:rPr>
          <w:i/>
          <w:iCs/>
        </w:rPr>
        <w:t>23</w:t>
      </w:r>
      <w:r w:rsidRPr="003E0546">
        <w:t>, 467. https://doi.org/10.1186/s12912-024-02087-5 </w:t>
      </w:r>
    </w:p>
    <w:p w14:paraId="118547E8" w14:textId="77777777" w:rsidR="000342FC" w:rsidRPr="000342FC" w:rsidRDefault="000342FC" w:rsidP="000342FC">
      <w:pPr>
        <w:pStyle w:val="Referenssida"/>
        <w:rPr>
          <w:lang w:val="sv-SE"/>
        </w:rPr>
      </w:pPr>
      <w:r w:rsidRPr="000342FC">
        <w:t xml:space="preserve">Alftberg, Å., Ahlström, G., Nilsen, P., Behm, L., Sandgren, A., Benzein, E., Wallerstedt, B., &amp; Rasmussen, B. H. (2018). Talking about death and dying with older people: An ethnographic study in nursing homes. </w:t>
      </w:r>
      <w:r w:rsidRPr="000342FC">
        <w:rPr>
          <w:i/>
          <w:iCs/>
          <w:lang w:val="sv-SE"/>
        </w:rPr>
        <w:t>Healthcare, 6</w:t>
      </w:r>
      <w:r w:rsidRPr="000342FC">
        <w:rPr>
          <w:lang w:val="sv-SE"/>
        </w:rPr>
        <w:t>(2), 63. https://doi.org/10.3390/healthcare6020063</w:t>
      </w:r>
    </w:p>
    <w:p w14:paraId="4124521E" w14:textId="77777777" w:rsidR="000342FC" w:rsidRPr="000342FC" w:rsidRDefault="000342FC" w:rsidP="000342FC">
      <w:pPr>
        <w:pStyle w:val="Referenssida"/>
        <w:rPr>
          <w:lang w:val="sv-SE"/>
        </w:rPr>
      </w:pPr>
      <w:r w:rsidRPr="000342FC">
        <w:rPr>
          <w:lang w:val="sv-SE"/>
        </w:rPr>
        <w:t xml:space="preserve">Antonovsky, A. (2005). </w:t>
      </w:r>
      <w:r w:rsidRPr="000342FC">
        <w:rPr>
          <w:i/>
          <w:iCs/>
          <w:lang w:val="sv-SE"/>
        </w:rPr>
        <w:t>Hälsans mysterium</w:t>
      </w:r>
      <w:r w:rsidRPr="000342FC">
        <w:rPr>
          <w:lang w:val="sv-SE"/>
        </w:rPr>
        <w:t>. Stockholm: Natur &amp; Kultur. </w:t>
      </w:r>
    </w:p>
    <w:p w14:paraId="296F23A3" w14:textId="77777777" w:rsidR="000342FC" w:rsidRPr="000342FC" w:rsidRDefault="000342FC" w:rsidP="000342FC">
      <w:pPr>
        <w:pStyle w:val="Referenssida"/>
      </w:pPr>
      <w:r w:rsidRPr="000342FC">
        <w:t xml:space="preserve">Beauchamp, T.L., &amp; Childress, J.F. (2019). </w:t>
      </w:r>
      <w:r w:rsidRPr="000342FC">
        <w:rPr>
          <w:i/>
          <w:iCs/>
          <w:lang w:val="sv-SE"/>
        </w:rPr>
        <w:t>Principer för biomedicinsk etik</w:t>
      </w:r>
      <w:r w:rsidRPr="000342FC">
        <w:rPr>
          <w:lang w:val="sv-SE"/>
        </w:rPr>
        <w:t xml:space="preserve"> (8:e uppl.). </w:t>
      </w:r>
      <w:r w:rsidRPr="000342FC">
        <w:t>Oxford University Press. </w:t>
      </w:r>
    </w:p>
    <w:p w14:paraId="27B6FCC8" w14:textId="77777777" w:rsidR="000342FC" w:rsidRPr="000342FC" w:rsidRDefault="000342FC" w:rsidP="000342FC">
      <w:pPr>
        <w:pStyle w:val="Referenssida"/>
      </w:pPr>
      <w:r w:rsidRPr="000342FC">
        <w:t xml:space="preserve">Bergenholtz, H., Missel, M., &amp; Timm, H. (2020). Talking about death and dying in a hospital setting: A qualitative study of the wishes for end-of-life conversations from the perspective of patients and spouses. </w:t>
      </w:r>
      <w:r w:rsidRPr="000342FC">
        <w:rPr>
          <w:i/>
          <w:iCs/>
        </w:rPr>
        <w:t xml:space="preserve">BMC Palliative Care , 19, </w:t>
      </w:r>
      <w:r w:rsidRPr="000342FC">
        <w:t>168. https://doi.org/10.1186/s12904-020-00675-1 </w:t>
      </w:r>
    </w:p>
    <w:p w14:paraId="320C52F5" w14:textId="77777777" w:rsidR="000342FC" w:rsidRPr="000342FC" w:rsidRDefault="000342FC" w:rsidP="000342FC">
      <w:pPr>
        <w:pStyle w:val="Referenssida"/>
      </w:pPr>
      <w:r w:rsidRPr="000342FC">
        <w:t xml:space="preserve">Beyermann, A., Asp, M., Godskesen, T., &amp; Söderman, M. (2023). Nurses’ challenges when supporting the family of patients with ALS in specialized palliative home care: A qualitative study. </w:t>
      </w:r>
      <w:r w:rsidRPr="000342FC">
        <w:rPr>
          <w:i/>
          <w:iCs/>
        </w:rPr>
        <w:t>International Journal of Qualitative Studies on Health and Well-being, 18</w:t>
      </w:r>
      <w:r w:rsidRPr="000342FC">
        <w:t>(1), 2238984. https://doi.org/10.1080/17482631.2023.2238984</w:t>
      </w:r>
    </w:p>
    <w:p w14:paraId="1DD753BA" w14:textId="77777777" w:rsidR="000342FC" w:rsidRPr="000342FC" w:rsidRDefault="000342FC" w:rsidP="000342FC">
      <w:pPr>
        <w:pStyle w:val="Referenssida"/>
        <w:rPr>
          <w:lang w:val="sv-SE"/>
        </w:rPr>
      </w:pPr>
      <w:r w:rsidRPr="000342FC">
        <w:rPr>
          <w:lang w:val="nb-NO"/>
        </w:rPr>
        <w:t>Brinkman</w:t>
      </w:r>
      <w:r w:rsidRPr="000342FC">
        <w:rPr>
          <w:lang w:val="nb-NO"/>
        </w:rPr>
        <w:noBreakHyphen/>
        <w:t xml:space="preserve">Stoppelenburg, A., Rietjens, J. A. C., &amp; van der Heide, A. (2014). </w:t>
      </w:r>
      <w:r w:rsidRPr="000342FC">
        <w:t>The effects of advance care planning on end</w:t>
      </w:r>
      <w:r w:rsidRPr="000342FC">
        <w:noBreakHyphen/>
        <w:t>of</w:t>
      </w:r>
      <w:r w:rsidRPr="000342FC">
        <w:noBreakHyphen/>
        <w:t>life care: A systematic review</w:t>
      </w:r>
      <w:r w:rsidRPr="000342FC">
        <w:rPr>
          <w:i/>
          <w:iCs/>
        </w:rPr>
        <w:t>.</w:t>
      </w:r>
      <w:r w:rsidRPr="000342FC">
        <w:t xml:space="preserve"> </w:t>
      </w:r>
      <w:r w:rsidRPr="000342FC">
        <w:rPr>
          <w:i/>
          <w:iCs/>
          <w:lang w:val="sv-SE"/>
        </w:rPr>
        <w:t>Palliative Medicine, 28</w:t>
      </w:r>
      <w:r w:rsidRPr="000342FC">
        <w:rPr>
          <w:lang w:val="sv-SE"/>
        </w:rPr>
        <w:t>(8), 1000–1025. https://doi.org/10.1177/0269216314526272</w:t>
      </w:r>
    </w:p>
    <w:p w14:paraId="68B3CE6D" w14:textId="77777777" w:rsidR="000342FC" w:rsidRPr="000342FC" w:rsidRDefault="000342FC" w:rsidP="000342FC">
      <w:pPr>
        <w:pStyle w:val="Referenssida"/>
      </w:pPr>
      <w:r w:rsidRPr="000342FC">
        <w:rPr>
          <w:lang w:val="sv-SE"/>
        </w:rPr>
        <w:t xml:space="preserve">Bylund-Grenklo, T., Werkander Harstäde, C., Sandgren, A., Benzein, E., &amp; Östlund, U. (2019). </w:t>
      </w:r>
      <w:r w:rsidRPr="000342FC">
        <w:t xml:space="preserve">Dignity in life and care: The perspectives of Swedish patients in a palliative care context. </w:t>
      </w:r>
      <w:r w:rsidRPr="000342FC">
        <w:rPr>
          <w:i/>
          <w:iCs/>
        </w:rPr>
        <w:t>International Journal of Palliative Nursing</w:t>
      </w:r>
      <w:r w:rsidRPr="000342FC">
        <w:t xml:space="preserve">, </w:t>
      </w:r>
      <w:r w:rsidRPr="000342FC">
        <w:rPr>
          <w:i/>
          <w:iCs/>
        </w:rPr>
        <w:t>25</w:t>
      </w:r>
      <w:r w:rsidRPr="000342FC">
        <w:t>(4), 193–201. https://doi.org/10.12968/ijpn.2019.25.4.193</w:t>
      </w:r>
    </w:p>
    <w:p w14:paraId="55030CDB" w14:textId="77777777" w:rsidR="000342FC" w:rsidRPr="000342FC" w:rsidRDefault="000342FC" w:rsidP="000342FC">
      <w:pPr>
        <w:pStyle w:val="Referenssida"/>
        <w:rPr>
          <w:lang w:val="sv-SE"/>
        </w:rPr>
      </w:pPr>
      <w:r w:rsidRPr="000342FC">
        <w:t xml:space="preserve">Bökberg, C. &amp; Drevenhorn, E. (2017). </w:t>
      </w:r>
      <w:r w:rsidRPr="000342FC">
        <w:rPr>
          <w:lang w:val="sv-SE"/>
        </w:rPr>
        <w:t xml:space="preserve">Omvårdnad av vuxna och äldre. I E. Drevenhorn (Red.), </w:t>
      </w:r>
      <w:r w:rsidRPr="000342FC">
        <w:rPr>
          <w:i/>
          <w:iCs/>
          <w:lang w:val="sv-SE"/>
        </w:rPr>
        <w:t xml:space="preserve">Hemsjukvård </w:t>
      </w:r>
      <w:r w:rsidRPr="000342FC">
        <w:rPr>
          <w:lang w:val="sv-SE"/>
        </w:rPr>
        <w:t>(s. 59-73). Studentlitteratur. </w:t>
      </w:r>
    </w:p>
    <w:p w14:paraId="7110FE8E" w14:textId="77777777" w:rsidR="000342FC" w:rsidRPr="000342FC" w:rsidRDefault="000342FC" w:rsidP="000342FC">
      <w:pPr>
        <w:pStyle w:val="Referenssida"/>
      </w:pPr>
      <w:r w:rsidRPr="000342FC">
        <w:rPr>
          <w:lang w:val="sv-SE"/>
        </w:rPr>
        <w:lastRenderedPageBreak/>
        <w:t xml:space="preserve">Carlucci, A., Vitacca, M., Malovini, A., Pierucci, P., Guerrieri, A., &amp; Barbano, L. (2016). </w:t>
      </w:r>
      <w:r w:rsidRPr="000342FC">
        <w:t xml:space="preserve">Discussion about end-of-life, patients’ understanding, and determinants of preferences in very severe COPD patients. </w:t>
      </w:r>
      <w:r w:rsidRPr="000342FC">
        <w:rPr>
          <w:i/>
          <w:iCs/>
        </w:rPr>
        <w:t>European Respiratory Journal, 48</w:t>
      </w:r>
      <w:r w:rsidRPr="000342FC">
        <w:t>(5), https://doi.org/10.3109/15412555.2016.1154034</w:t>
      </w:r>
    </w:p>
    <w:p w14:paraId="340274FD" w14:textId="77777777" w:rsidR="000342FC" w:rsidRPr="000342FC" w:rsidRDefault="000342FC" w:rsidP="000342FC">
      <w:pPr>
        <w:pStyle w:val="Referenssida"/>
      </w:pPr>
      <w:r w:rsidRPr="000342FC">
        <w:t xml:space="preserve">Dorsemans, A.-C., Coarelli, G., Heinzmann, A., Verdon, B., De Luca, M., Petit, E., Pierron, L., Levy-Soussan, M., Durr, A., Gargiulo, M., &amp; Ewenczyk, C. (2023). End-of-life discussions with patients and caregivers affected by neurogenetic diseases. </w:t>
      </w:r>
      <w:r w:rsidRPr="000342FC">
        <w:rPr>
          <w:i/>
          <w:iCs/>
        </w:rPr>
        <w:t>Neurology: Clinical Practice 13</w:t>
      </w:r>
      <w:r w:rsidRPr="000342FC">
        <w:t>(6) 1-11. https://doi.org/10.1212/CPJ.0000000000200199</w:t>
      </w:r>
    </w:p>
    <w:p w14:paraId="5D4EDADC" w14:textId="77777777" w:rsidR="000342FC" w:rsidRPr="000342FC" w:rsidRDefault="000342FC" w:rsidP="000342FC">
      <w:pPr>
        <w:pStyle w:val="Referenssida"/>
      </w:pPr>
      <w:r w:rsidRPr="000342FC">
        <w:t xml:space="preserve">Engel M, Kars MC, Teunissen SCCM., &amp; Van der Heide, A. (2023). Effective communication in palliative care from the perspectives of patients and relatives: A systematic review. </w:t>
      </w:r>
      <w:r w:rsidRPr="000342FC">
        <w:rPr>
          <w:i/>
          <w:iCs/>
        </w:rPr>
        <w:t>Palliative and Supportive Care 21</w:t>
      </w:r>
      <w:r w:rsidRPr="000342FC">
        <w:t>,(5) 890–913. https://doi.org/10.1017/S1478951523001165</w:t>
      </w:r>
    </w:p>
    <w:p w14:paraId="352F18AB" w14:textId="77777777" w:rsidR="000342FC" w:rsidRPr="000342FC" w:rsidRDefault="000342FC" w:rsidP="000342FC">
      <w:pPr>
        <w:pStyle w:val="Referenssida"/>
        <w:rPr>
          <w:lang w:val="sv-SE"/>
        </w:rPr>
      </w:pPr>
      <w:r w:rsidRPr="000342FC">
        <w:t xml:space="preserve">Engström, Å &amp; Juuso, P. (2023). </w:t>
      </w:r>
      <w:r w:rsidRPr="000342FC">
        <w:rPr>
          <w:lang w:val="sv-SE"/>
        </w:rPr>
        <w:t xml:space="preserve">Kvalitativ forskningsintervju. M. Henricson (Red.), </w:t>
      </w:r>
      <w:r w:rsidRPr="000342FC">
        <w:rPr>
          <w:i/>
          <w:iCs/>
          <w:lang w:val="sv-SE"/>
        </w:rPr>
        <w:t xml:space="preserve">Vetenskaplig teori och metod </w:t>
      </w:r>
      <w:r w:rsidRPr="000342FC">
        <w:rPr>
          <w:lang w:val="sv-SE"/>
        </w:rPr>
        <w:t>(s. 151-164). Studentlitteratur. </w:t>
      </w:r>
    </w:p>
    <w:p w14:paraId="6AD21D6D" w14:textId="77777777" w:rsidR="000342FC" w:rsidRPr="000342FC" w:rsidRDefault="000342FC" w:rsidP="000342FC">
      <w:pPr>
        <w:pStyle w:val="Referenssida"/>
        <w:rPr>
          <w:lang w:val="sv-SE"/>
        </w:rPr>
      </w:pPr>
      <w:r w:rsidRPr="000342FC">
        <w:rPr>
          <w:lang w:val="sv-SE"/>
        </w:rPr>
        <w:t xml:space="preserve">Europaparlamentet och Europeiska unionens råd. (2016). </w:t>
      </w:r>
      <w:r w:rsidRPr="000342FC">
        <w:rPr>
          <w:i/>
          <w:iCs/>
          <w:lang w:val="sv-SE"/>
        </w:rPr>
        <w:t>Europaparlamentets och rådets förordning (EU) 2016/679 av den 27 april 2016 om skydd för fysiska personer med avseende på behandling av personuppgifter och om det fria flödet av sådana uppgifter (allmän dataskyddsförordning)</w:t>
      </w:r>
      <w:r w:rsidRPr="000342FC">
        <w:rPr>
          <w:lang w:val="sv-SE"/>
        </w:rPr>
        <w:t>. Europeiska unionens officiella tidning, L 119, 1–88. https://eur-lex.europa.eu/eli/reg/2016/679/oj</w:t>
      </w:r>
    </w:p>
    <w:p w14:paraId="19BFDF7A" w14:textId="77777777" w:rsidR="000342FC" w:rsidRPr="000342FC" w:rsidRDefault="000342FC" w:rsidP="000342FC">
      <w:pPr>
        <w:pStyle w:val="Referenssida"/>
        <w:rPr>
          <w:lang w:val="nb-NO"/>
        </w:rPr>
      </w:pPr>
      <w:r w:rsidRPr="000342FC">
        <w:rPr>
          <w:lang w:val="nb-NO"/>
        </w:rPr>
        <w:t>Brunsvig</w:t>
      </w:r>
      <w:r w:rsidRPr="000342FC">
        <w:rPr>
          <w:lang w:val="nb-NO"/>
        </w:rPr>
        <w:noBreakHyphen/>
        <w:t xml:space="preserve">Engemoen, F., Romøren, M., &amp; Skjeie, H. (2024). </w:t>
      </w:r>
      <w:r w:rsidRPr="000342FC">
        <w:t xml:space="preserve">Conversations with patients about death – Experienced GPs’ reflections and experiences. </w:t>
      </w:r>
      <w:r w:rsidRPr="000342FC">
        <w:rPr>
          <w:i/>
          <w:iCs/>
          <w:lang w:val="nb-NO"/>
        </w:rPr>
        <w:t>Tidsskrift for Den norske lægeforening</w:t>
      </w:r>
      <w:r w:rsidRPr="000342FC">
        <w:rPr>
          <w:lang w:val="nb-NO"/>
        </w:rPr>
        <w:t xml:space="preserve">, </w:t>
      </w:r>
      <w:r w:rsidRPr="000342FC">
        <w:rPr>
          <w:i/>
          <w:iCs/>
          <w:lang w:val="nb-NO"/>
        </w:rPr>
        <w:t>144</w:t>
      </w:r>
      <w:r w:rsidRPr="000342FC">
        <w:rPr>
          <w:lang w:val="nb-NO"/>
        </w:rPr>
        <w:t>(13), 1–6. https://doi.org/10.4045/tidsskr.24.0093</w:t>
      </w:r>
    </w:p>
    <w:p w14:paraId="70ED0EFA" w14:textId="77777777" w:rsidR="000342FC" w:rsidRPr="000342FC" w:rsidRDefault="000342FC" w:rsidP="000342FC">
      <w:pPr>
        <w:pStyle w:val="Referenssida"/>
      </w:pPr>
      <w:r w:rsidRPr="000342FC">
        <w:rPr>
          <w:lang w:val="nb-NO"/>
        </w:rPr>
        <w:t xml:space="preserve">Graneheim, U. &amp; Lundman, B. (2004). </w:t>
      </w:r>
      <w:r w:rsidRPr="000342FC">
        <w:t xml:space="preserve">Qualitative content analysis in nursing research: concepts, procedures and measures to achieve trustworthiness. </w:t>
      </w:r>
      <w:r w:rsidRPr="000342FC">
        <w:rPr>
          <w:i/>
          <w:iCs/>
        </w:rPr>
        <w:t>Nurse Education Today</w:t>
      </w:r>
      <w:r w:rsidRPr="000342FC">
        <w:t xml:space="preserve">, </w:t>
      </w:r>
      <w:r w:rsidRPr="000342FC">
        <w:rPr>
          <w:i/>
          <w:iCs/>
        </w:rPr>
        <w:t>24</w:t>
      </w:r>
      <w:r w:rsidRPr="000342FC">
        <w:t>(2), 105-112. https://doi.org/10.1016/j.nedt.2003.10.001</w:t>
      </w:r>
    </w:p>
    <w:p w14:paraId="51648DD9" w14:textId="77777777" w:rsidR="000342FC" w:rsidRPr="000342FC" w:rsidRDefault="000342FC" w:rsidP="000342FC">
      <w:pPr>
        <w:pStyle w:val="Referenssida"/>
      </w:pPr>
      <w:r w:rsidRPr="000342FC">
        <w:t xml:space="preserve">Graneheim, U. &amp; Lundman, B. (2017). </w:t>
      </w:r>
      <w:r w:rsidRPr="000342FC">
        <w:rPr>
          <w:lang w:val="sv-SE"/>
        </w:rPr>
        <w:t xml:space="preserve">Kvalitativ innehållsanalys. B. Höglund-Nielsen &amp; M. Granskär (Red.), </w:t>
      </w:r>
      <w:r w:rsidRPr="000342FC">
        <w:rPr>
          <w:i/>
          <w:iCs/>
          <w:lang w:val="sv-SE"/>
        </w:rPr>
        <w:t>Tillämpad kvalitativ forskning inom hälso- och sjukvård</w:t>
      </w:r>
      <w:r w:rsidRPr="000342FC">
        <w:rPr>
          <w:lang w:val="sv-SE"/>
        </w:rPr>
        <w:t xml:space="preserve"> (s. 219-233). </w:t>
      </w:r>
      <w:r w:rsidRPr="000342FC">
        <w:t>Studentlitteratur</w:t>
      </w:r>
    </w:p>
    <w:p w14:paraId="19A28F95" w14:textId="77777777" w:rsidR="000342FC" w:rsidRPr="000342FC" w:rsidRDefault="000342FC" w:rsidP="000342FC">
      <w:pPr>
        <w:pStyle w:val="Referenssida"/>
      </w:pPr>
      <w:r w:rsidRPr="000342FC">
        <w:t xml:space="preserve">Glasdam, S., Ekstrand, F., Rosberg, M., &amp; van der Schaaf, A. M. (2020). A gap between the philosophy and the practice of palliative healthcare: sociological perspectives on the practice of nurses in specialised palliative homecare. </w:t>
      </w:r>
      <w:r w:rsidRPr="000342FC">
        <w:rPr>
          <w:i/>
          <w:iCs/>
        </w:rPr>
        <w:t>Medicine, Health Care, and Philosophy</w:t>
      </w:r>
      <w:r w:rsidRPr="000342FC">
        <w:t xml:space="preserve">, </w:t>
      </w:r>
      <w:r w:rsidRPr="000342FC">
        <w:rPr>
          <w:i/>
          <w:iCs/>
        </w:rPr>
        <w:t>23</w:t>
      </w:r>
      <w:r w:rsidRPr="000342FC">
        <w:t>(1), 141–152. https://doi.org/10.1177/1403494817751329</w:t>
      </w:r>
    </w:p>
    <w:p w14:paraId="0C6B0120" w14:textId="77777777" w:rsidR="000342FC" w:rsidRPr="000342FC" w:rsidRDefault="000342FC" w:rsidP="000342FC">
      <w:pPr>
        <w:pStyle w:val="Referenssida"/>
      </w:pPr>
      <w:r w:rsidRPr="000342FC">
        <w:lastRenderedPageBreak/>
        <w:t xml:space="preserve">Henricson, M., &amp; Billhult, A. (2023). </w:t>
      </w:r>
      <w:r w:rsidRPr="000342FC">
        <w:rPr>
          <w:lang w:val="sv-SE"/>
        </w:rPr>
        <w:t xml:space="preserve">Kvalitativ metod. M. Henricson (Red.), </w:t>
      </w:r>
      <w:r w:rsidRPr="000342FC">
        <w:rPr>
          <w:i/>
          <w:iCs/>
          <w:lang w:val="sv-SE"/>
        </w:rPr>
        <w:t xml:space="preserve">Vetenskaplig teori och metod </w:t>
      </w:r>
      <w:r w:rsidRPr="000342FC">
        <w:rPr>
          <w:lang w:val="sv-SE"/>
        </w:rPr>
        <w:t xml:space="preserve">(s. 115-125). </w:t>
      </w:r>
      <w:r w:rsidRPr="000342FC">
        <w:t>Studentlitteratur. </w:t>
      </w:r>
    </w:p>
    <w:p w14:paraId="0016F2BC" w14:textId="77777777" w:rsidR="000342FC" w:rsidRPr="000342FC" w:rsidRDefault="000342FC" w:rsidP="000342FC">
      <w:pPr>
        <w:pStyle w:val="Referenssida"/>
      </w:pPr>
      <w:r w:rsidRPr="000342FC">
        <w:t xml:space="preserve">Houska, A., &amp; Loučka, M. (2019). Patients’ autonomy at the end of life: A critical review. </w:t>
      </w:r>
      <w:r w:rsidRPr="000342FC">
        <w:rPr>
          <w:i/>
          <w:iCs/>
        </w:rPr>
        <w:t>Journal of pain and Symptom Management, 57</w:t>
      </w:r>
      <w:r w:rsidRPr="000342FC">
        <w:t>(4), 835-845. https://doi.org/10.1016/j.jpainsymman.2018.12.339</w:t>
      </w:r>
    </w:p>
    <w:p w14:paraId="0B6ABC10" w14:textId="77777777" w:rsidR="000342FC" w:rsidRPr="000342FC" w:rsidRDefault="000342FC" w:rsidP="000342FC">
      <w:pPr>
        <w:pStyle w:val="Referenssida"/>
      </w:pPr>
      <w:r w:rsidRPr="000342FC">
        <w:rPr>
          <w:lang w:val="sv-SE"/>
        </w:rPr>
        <w:t xml:space="preserve">Im, J., Mak, S., Upshur, R., Steinberg, L., &amp; Kuluski, K. (2019). </w:t>
      </w:r>
      <w:r w:rsidRPr="000342FC">
        <w:t xml:space="preserve">“Whatever happens, happens” challenges of end-of-life communication from the perspective of older adults and family caregivers: A qualitative study. </w:t>
      </w:r>
      <w:r w:rsidRPr="000342FC">
        <w:rPr>
          <w:i/>
          <w:iCs/>
        </w:rPr>
        <w:t>BMC Palliative Care 18</w:t>
      </w:r>
      <w:r w:rsidRPr="000342FC">
        <w:t>, 113.  https://doi.org/10.1186/s12904-019-0493-7</w:t>
      </w:r>
    </w:p>
    <w:p w14:paraId="18BD7A46" w14:textId="77777777" w:rsidR="000342FC" w:rsidRPr="000342FC" w:rsidRDefault="000342FC" w:rsidP="000342FC">
      <w:pPr>
        <w:pStyle w:val="Referenssida"/>
      </w:pPr>
      <w:r w:rsidRPr="000342FC">
        <w:t xml:space="preserve">Johannesen, E. J. D., Timm, H., &amp; Róin, Á. (2024). District nurses experiences in providing terminal care in rural and more urban districts. A qualitative study from the Faroe Islands. </w:t>
      </w:r>
      <w:r w:rsidRPr="000342FC">
        <w:rPr>
          <w:i/>
          <w:iCs/>
        </w:rPr>
        <w:t>Scandinavian Journal of Primary Health Care</w:t>
      </w:r>
      <w:r w:rsidRPr="000342FC">
        <w:t xml:space="preserve">, </w:t>
      </w:r>
      <w:r w:rsidRPr="000342FC">
        <w:rPr>
          <w:i/>
          <w:iCs/>
        </w:rPr>
        <w:t>42</w:t>
      </w:r>
      <w:r w:rsidRPr="000342FC">
        <w:t>(3), 367–377. https://doi-org.ludwig.lub.lu.se/10.1080/02813432.2024.2329207 </w:t>
      </w:r>
    </w:p>
    <w:p w14:paraId="38088300" w14:textId="77777777" w:rsidR="000342FC" w:rsidRPr="000342FC" w:rsidRDefault="000342FC" w:rsidP="000342FC">
      <w:pPr>
        <w:pStyle w:val="Referenssida"/>
        <w:rPr>
          <w:lang w:val="sv-SE"/>
        </w:rPr>
      </w:pPr>
      <w:r w:rsidRPr="000342FC">
        <w:t xml:space="preserve">Kerr, D., Milnes, S., Ammentorp, J., McKie, C., Dunning, T., Ostaszkiewicz, J., Wolderslund, M., &amp; Martin, P. (2019). Challenges for nurses when communicating with people who have life-limiting illness and their families: A focus group study. </w:t>
      </w:r>
      <w:r w:rsidRPr="000342FC">
        <w:rPr>
          <w:i/>
          <w:iCs/>
          <w:lang w:val="sv-SE"/>
        </w:rPr>
        <w:t>Journal of Clinical Nursing, 29</w:t>
      </w:r>
      <w:r w:rsidRPr="000342FC">
        <w:rPr>
          <w:lang w:val="sv-SE"/>
        </w:rPr>
        <w:t>(3-4), 416-428. https://doi.org/10.1111/jocn.15099</w:t>
      </w:r>
    </w:p>
    <w:p w14:paraId="399667CB" w14:textId="77777777" w:rsidR="000342FC" w:rsidRPr="000342FC" w:rsidRDefault="000342FC" w:rsidP="000342FC">
      <w:pPr>
        <w:pStyle w:val="Referenssida"/>
        <w:rPr>
          <w:lang w:val="sv-SE"/>
        </w:rPr>
      </w:pPr>
      <w:r w:rsidRPr="000342FC">
        <w:rPr>
          <w:lang w:val="sv-SE"/>
        </w:rPr>
        <w:t xml:space="preserve">Klarare, A. (2019) Kommunikation i palliativ vård. B. Fossum (Red.), </w:t>
      </w:r>
      <w:r w:rsidRPr="000342FC">
        <w:rPr>
          <w:i/>
          <w:iCs/>
          <w:lang w:val="sv-SE"/>
        </w:rPr>
        <w:t xml:space="preserve">Kommunikation samtal och bemötande i vården </w:t>
      </w:r>
      <w:r w:rsidRPr="000342FC">
        <w:rPr>
          <w:lang w:val="sv-SE"/>
        </w:rPr>
        <w:t>(s. 343-362) </w:t>
      </w:r>
    </w:p>
    <w:p w14:paraId="5A18A160" w14:textId="77777777" w:rsidR="000342FC" w:rsidRPr="000342FC" w:rsidRDefault="000342FC" w:rsidP="000342FC">
      <w:pPr>
        <w:pStyle w:val="Referenssida"/>
      </w:pPr>
      <w:r w:rsidRPr="000342FC">
        <w:rPr>
          <w:lang w:val="nb-NO"/>
        </w:rPr>
        <w:t xml:space="preserve">Kochems, K., de Graaf, E., Hesselmann, G. M., &amp; Teunissen, S. C. C. M. (2025). </w:t>
      </w:r>
      <w:r w:rsidRPr="000342FC">
        <w:t xml:space="preserve">Being seen as a unique person is essential in palliative care at home and nursing homes: A qualitative study with patients and relatives. </w:t>
      </w:r>
      <w:r w:rsidRPr="000342FC">
        <w:rPr>
          <w:i/>
          <w:iCs/>
        </w:rPr>
        <w:t>American Journal of Hospice &amp; Palliative Medicine, 42</w:t>
      </w:r>
      <w:r w:rsidRPr="000342FC">
        <w:t>(2), 207–216. https://doi.org/10.1177/10499091241242810 </w:t>
      </w:r>
    </w:p>
    <w:p w14:paraId="7DF3B66A" w14:textId="77777777" w:rsidR="000342FC" w:rsidRPr="000342FC" w:rsidRDefault="000342FC" w:rsidP="000342FC">
      <w:pPr>
        <w:pStyle w:val="Referenssida"/>
      </w:pPr>
      <w:r w:rsidRPr="000342FC">
        <w:t xml:space="preserve">Kreyer, C., Stecher, B., Pleschberger, S., &amp; Ewing, G. (2024). What individual needs do family caregivers have in palliative home care and how are they supported? A qualitative study of a supportive intervention. </w:t>
      </w:r>
      <w:r w:rsidRPr="000342FC">
        <w:rPr>
          <w:i/>
          <w:iCs/>
        </w:rPr>
        <w:t>Supportive Care in Cancer, 32</w:t>
      </w:r>
      <w:r w:rsidRPr="000342FC">
        <w:t>, 733. https://doi.org/10.1007/s00520-024-08904-6</w:t>
      </w:r>
    </w:p>
    <w:p w14:paraId="09A9F8D9" w14:textId="77777777" w:rsidR="000342FC" w:rsidRPr="000342FC" w:rsidRDefault="000342FC" w:rsidP="000342FC">
      <w:pPr>
        <w:pStyle w:val="Referenssida"/>
      </w:pPr>
      <w:r w:rsidRPr="000342FC">
        <w:rPr>
          <w:lang w:val="sv-SE"/>
        </w:rPr>
        <w:t xml:space="preserve">Kvale, S., &amp; Brinkmann, S. (2014). </w:t>
      </w:r>
      <w:r w:rsidRPr="000342FC">
        <w:rPr>
          <w:i/>
          <w:iCs/>
          <w:lang w:val="sv-SE"/>
        </w:rPr>
        <w:t>Den kvalitativa forskningsintervjun</w:t>
      </w:r>
      <w:r w:rsidRPr="000342FC">
        <w:rPr>
          <w:lang w:val="sv-SE"/>
        </w:rPr>
        <w:t xml:space="preserve"> (3:e uppl.). </w:t>
      </w:r>
      <w:r w:rsidRPr="000342FC">
        <w:t>Studentlitteratur.</w:t>
      </w:r>
    </w:p>
    <w:p w14:paraId="58BC4584" w14:textId="77777777" w:rsidR="000342FC" w:rsidRPr="000342FC" w:rsidRDefault="000342FC" w:rsidP="000342FC">
      <w:pPr>
        <w:pStyle w:val="Referenssida"/>
      </w:pPr>
      <w:r w:rsidRPr="000342FC">
        <w:t xml:space="preserve">Lillsjö, E., Bjuresäter, K., &amp; Josefsson, K. (2023). Registered nurses' challenges and suggestions for improvement of their leadership close to older adults in municipal home healthcare. </w:t>
      </w:r>
      <w:r w:rsidRPr="000342FC">
        <w:rPr>
          <w:i/>
          <w:iCs/>
        </w:rPr>
        <w:t>BMC Nursing, 22</w:t>
      </w:r>
      <w:r w:rsidRPr="000342FC">
        <w:t>(1), 80. https://doi.org/10.1186/s12912-023-01215-x</w:t>
      </w:r>
    </w:p>
    <w:p w14:paraId="49C3CAFE" w14:textId="77777777" w:rsidR="000342FC" w:rsidRPr="000342FC" w:rsidRDefault="000342FC" w:rsidP="000342FC">
      <w:pPr>
        <w:pStyle w:val="Referenssida"/>
      </w:pPr>
      <w:r w:rsidRPr="000342FC">
        <w:lastRenderedPageBreak/>
        <w:t xml:space="preserve">MacKenzie, A. R., &amp; Lasota, M. (2020). Bringing life to death: The need for honest, compassionate, and effective end-of-life conversations. </w:t>
      </w:r>
      <w:r w:rsidRPr="000342FC">
        <w:rPr>
          <w:i/>
          <w:iCs/>
        </w:rPr>
        <w:t>American Society of Clinical Oncology Educational Book, 40</w:t>
      </w:r>
      <w:r w:rsidRPr="000342FC">
        <w:t>, 476-484. https://doi.org/10.1200/EDBK_279767</w:t>
      </w:r>
    </w:p>
    <w:p w14:paraId="774F5DA5" w14:textId="77777777" w:rsidR="000342FC" w:rsidRPr="000342FC" w:rsidRDefault="000342FC" w:rsidP="000342FC">
      <w:pPr>
        <w:pStyle w:val="Referenssida"/>
        <w:rPr>
          <w:lang w:val="sv-SE"/>
        </w:rPr>
      </w:pPr>
      <w:r w:rsidRPr="000342FC">
        <w:rPr>
          <w:lang w:val="sv-SE"/>
        </w:rPr>
        <w:t xml:space="preserve">Malterud, K. (2015). </w:t>
      </w:r>
      <w:r w:rsidRPr="000342FC">
        <w:rPr>
          <w:i/>
          <w:iCs/>
          <w:lang w:val="sv-SE"/>
        </w:rPr>
        <w:t>Kvalitativa metoder i medicinsk forskning</w:t>
      </w:r>
      <w:r w:rsidRPr="000342FC">
        <w:rPr>
          <w:lang w:val="sv-SE"/>
        </w:rPr>
        <w:t>. Studentlitteratur</w:t>
      </w:r>
    </w:p>
    <w:p w14:paraId="3AC867F2" w14:textId="77777777" w:rsidR="000342FC" w:rsidRPr="000342FC" w:rsidRDefault="000342FC" w:rsidP="000342FC">
      <w:pPr>
        <w:pStyle w:val="Referenssida"/>
      </w:pPr>
      <w:r w:rsidRPr="000342FC">
        <w:rPr>
          <w:lang w:val="sv-SE"/>
        </w:rPr>
        <w:t xml:space="preserve">Mikaelsson Midlöv, E., &amp; Lindberg, T. (2020). </w:t>
      </w:r>
      <w:r w:rsidRPr="000342FC">
        <w:t xml:space="preserve">District nurses’ experience of providing palliative care in the home: An interview study. </w:t>
      </w:r>
      <w:r w:rsidRPr="000342FC">
        <w:rPr>
          <w:i/>
          <w:iCs/>
        </w:rPr>
        <w:t>Nordic Journal of Nursing Research, 40</w:t>
      </w:r>
      <w:r w:rsidRPr="000342FC">
        <w:t>(1), 15–24. https://doi.org/10.1177/2057158519857002</w:t>
      </w:r>
    </w:p>
    <w:p w14:paraId="3548830F" w14:textId="77777777" w:rsidR="000342FC" w:rsidRPr="000342FC" w:rsidRDefault="000342FC" w:rsidP="000342FC">
      <w:pPr>
        <w:pStyle w:val="Referenssida"/>
        <w:rPr>
          <w:lang w:val="sv-SE"/>
        </w:rPr>
      </w:pPr>
      <w:r w:rsidRPr="000342FC">
        <w:t xml:space="preserve">Palliativregistret. (2021). </w:t>
      </w:r>
      <w:r w:rsidRPr="000342FC">
        <w:rPr>
          <w:i/>
          <w:iCs/>
        </w:rPr>
        <w:t>Brytpunktssamtal.</w:t>
      </w:r>
      <w:r w:rsidRPr="000342FC">
        <w:t xml:space="preserve"> </w:t>
      </w:r>
      <w:r w:rsidRPr="000342FC">
        <w:rPr>
          <w:lang w:val="sv-SE"/>
        </w:rPr>
        <w:t>Hämtad 12 april 2025, från</w:t>
      </w:r>
      <w:hyperlink r:id="rId11" w:history="1">
        <w:r w:rsidRPr="000342FC">
          <w:rPr>
            <w:rStyle w:val="Hyperlnk"/>
            <w:lang w:val="sv-SE"/>
          </w:rPr>
          <w:t xml:space="preserve"> </w:t>
        </w:r>
      </w:hyperlink>
      <w:r w:rsidRPr="000342FC">
        <w:rPr>
          <w:lang w:val="sv-SE"/>
        </w:rPr>
        <w:t>https://palliativregistret.se/kunskapsstoed/brytpunktssamtal/</w:t>
      </w:r>
    </w:p>
    <w:p w14:paraId="39D8AF9D" w14:textId="77777777" w:rsidR="000342FC" w:rsidRPr="000342FC" w:rsidRDefault="000342FC" w:rsidP="000342FC">
      <w:pPr>
        <w:pStyle w:val="Referenssida"/>
        <w:rPr>
          <w:lang w:val="sv-SE"/>
        </w:rPr>
      </w:pPr>
      <w:r w:rsidRPr="000342FC">
        <w:rPr>
          <w:lang w:val="sv-SE"/>
        </w:rPr>
        <w:t xml:space="preserve">Palliativregistret. (2022). </w:t>
      </w:r>
      <w:r w:rsidRPr="000342FC">
        <w:rPr>
          <w:i/>
          <w:iCs/>
          <w:lang w:val="sv-SE"/>
        </w:rPr>
        <w:t xml:space="preserve">Årsrapport för Svenska Palliativregistret 2022. </w:t>
      </w:r>
      <w:r w:rsidRPr="000342FC">
        <w:rPr>
          <w:lang w:val="sv-SE"/>
        </w:rPr>
        <w:t>Palliativregistret. Hämtad 12 april 2025, från https://palliativregistret.se</w:t>
      </w:r>
    </w:p>
    <w:p w14:paraId="48D5F9B8" w14:textId="77777777" w:rsidR="000342FC" w:rsidRPr="000342FC" w:rsidRDefault="000342FC" w:rsidP="000342FC">
      <w:pPr>
        <w:pStyle w:val="Referenssida"/>
      </w:pPr>
      <w:r w:rsidRPr="000342FC">
        <w:rPr>
          <w:lang w:val="sv-SE"/>
        </w:rPr>
        <w:t xml:space="preserve">Polit, D. F., &amp; Beck, C. T. (2021). </w:t>
      </w:r>
      <w:r w:rsidRPr="000342FC">
        <w:rPr>
          <w:i/>
          <w:iCs/>
        </w:rPr>
        <w:t>Essentials of nursing research: Appraising evidence for nursing practice</w:t>
      </w:r>
      <w:r w:rsidRPr="000342FC">
        <w:t xml:space="preserve"> (10th ed.). Wolters Kluwer.</w:t>
      </w:r>
    </w:p>
    <w:p w14:paraId="53D9DFF5" w14:textId="77777777" w:rsidR="000342FC" w:rsidRPr="000342FC" w:rsidRDefault="000342FC" w:rsidP="000342FC">
      <w:pPr>
        <w:pStyle w:val="Referenssida"/>
      </w:pPr>
      <w:r w:rsidRPr="000342FC">
        <w:t>Radbruch, L., De Lima, L., Knaul, F., Wenk, R., Ali, Z., Bhatnaghar, S., Blanchard, C., Bruera, E., Buitrago, R., Burla, C., Callaway, M., Cege</w:t>
      </w:r>
      <w:r w:rsidRPr="000342FC">
        <w:noBreakHyphen/>
        <w:t>Munyoro, E. C., Centeno, C., Cleary, J., Connor, S., Davaasuren, O., Downing, J., Foley, K., Goh, C., Gomez</w:t>
      </w:r>
      <w:r w:rsidRPr="000342FC">
        <w:noBreakHyphen/>
        <w:t>Garcia, W., Harding, R., Khan, Q. T., Larkin, P., Leng, M., Luyirika, E., Marston, J., Moine, S., Osman, H., Pettus, K., Puchalski, C., Rajagopal, M. R., Spence, D., Spruijt, O., Venkateswaran, C., &amp; Wee, B. (2020). Redefining palliative care - A new consensus</w:t>
      </w:r>
      <w:r w:rsidRPr="000342FC">
        <w:noBreakHyphen/>
        <w:t xml:space="preserve">based definition. </w:t>
      </w:r>
      <w:r w:rsidRPr="000342FC">
        <w:rPr>
          <w:i/>
          <w:iCs/>
        </w:rPr>
        <w:t>Journal of Pain and Symptom Management, 60</w:t>
      </w:r>
      <w:r w:rsidRPr="000342FC">
        <w:t>(4), 754–764. https://doi.org/10.1016/j.jpainsymman.2020.04.027</w:t>
      </w:r>
    </w:p>
    <w:p w14:paraId="6871AB38" w14:textId="77777777" w:rsidR="000342FC" w:rsidRPr="000342FC" w:rsidRDefault="000342FC" w:rsidP="000342FC">
      <w:pPr>
        <w:pStyle w:val="Referenssida"/>
        <w:rPr>
          <w:lang w:val="sv-SE"/>
        </w:rPr>
      </w:pPr>
      <w:r w:rsidRPr="000342FC">
        <w:rPr>
          <w:lang w:val="sv-SE"/>
        </w:rPr>
        <w:t xml:space="preserve">Regeringskansliet. (2025). </w:t>
      </w:r>
      <w:r w:rsidRPr="000342FC">
        <w:rPr>
          <w:i/>
          <w:iCs/>
          <w:lang w:val="sv-SE"/>
        </w:rPr>
        <w:t>Stärkt patientsäkerhet genom rätt kompetens – utifrån hälso- och sjukvårdens och tandvårdens behov</w:t>
      </w:r>
      <w:r w:rsidRPr="000342FC">
        <w:rPr>
          <w:lang w:val="sv-SE"/>
        </w:rPr>
        <w:t xml:space="preserve"> (SOU 2025:63). Statens offentliga utredningar. https://www.regeringen.se/contentassets/4fb765b539f8444fbe49578a00bdc03d/starkt-patientsakerhet-genom-ratt-kompetens--utifran-halso--och-sjukvardens-och-tandvardens-behov-sou-202563.pdf</w:t>
      </w:r>
    </w:p>
    <w:p w14:paraId="6BC26ECA" w14:textId="77777777" w:rsidR="000342FC" w:rsidRPr="000342FC" w:rsidRDefault="000342FC" w:rsidP="000342FC">
      <w:pPr>
        <w:pStyle w:val="Referenssida"/>
        <w:rPr>
          <w:lang w:val="sv-SE"/>
        </w:rPr>
      </w:pPr>
      <w:r w:rsidRPr="000342FC">
        <w:rPr>
          <w:lang w:val="sv-SE"/>
        </w:rPr>
        <w:t xml:space="preserve">Regionala cancercentrum i samverkan. (2024, november 4). </w:t>
      </w:r>
      <w:r w:rsidRPr="000342FC">
        <w:rPr>
          <w:i/>
          <w:iCs/>
          <w:lang w:val="sv-SE"/>
        </w:rPr>
        <w:t>Palliativ vård</w:t>
      </w:r>
      <w:r w:rsidRPr="000342FC">
        <w:rPr>
          <w:lang w:val="sv-SE"/>
        </w:rPr>
        <w:t>. Regionala cancercentrum. https://cancercentrum.se/samverkan/vara-uppdrag/palliativ-vard/ </w:t>
      </w:r>
    </w:p>
    <w:p w14:paraId="1D21275B" w14:textId="77777777" w:rsidR="000342FC" w:rsidRPr="000342FC" w:rsidRDefault="000342FC" w:rsidP="000342FC">
      <w:pPr>
        <w:pStyle w:val="Referenssida"/>
      </w:pPr>
      <w:r w:rsidRPr="000342FC">
        <w:t xml:space="preserve">Robinson, J., Goodwin, H., Williams, L., Anderson, N., Parr, J., Irwin, R., &amp; Gott, M. (2023). </w:t>
      </w:r>
      <w:r w:rsidRPr="000342FC">
        <w:rPr>
          <w:i/>
          <w:iCs/>
        </w:rPr>
        <w:t>The work of palliative care from the perspectives of district nurses: A qualitative study</w:t>
      </w:r>
      <w:r w:rsidRPr="000342FC">
        <w:t xml:space="preserve">. </w:t>
      </w:r>
      <w:r w:rsidRPr="000342FC">
        <w:rPr>
          <w:i/>
          <w:iCs/>
        </w:rPr>
        <w:t>Journal of Advanced Nursing, 80</w:t>
      </w:r>
      <w:r w:rsidRPr="000342FC">
        <w:t>(8), 3323–3332. https://doi.org/10.1111/jan.16030</w:t>
      </w:r>
    </w:p>
    <w:p w14:paraId="1BEF9E29" w14:textId="77777777" w:rsidR="000342FC" w:rsidRPr="000342FC" w:rsidRDefault="000342FC" w:rsidP="000342FC">
      <w:pPr>
        <w:pStyle w:val="Referenssida"/>
        <w:rPr>
          <w:lang w:val="sv-SE"/>
        </w:rPr>
      </w:pPr>
      <w:r w:rsidRPr="000342FC">
        <w:lastRenderedPageBreak/>
        <w:t xml:space="preserve">Schmitz, F. M., Buzzi, A.-L., Felber, S. J., Zambrano, S. C., Hitzblech, T., Schnabel, K. P., Eychmüller, S., &amp; Guttormsen, S. (2025). Learning how to talk about approaching death: Results from a pre-test post-test trial on the effectiveness of a blended-learning approach. </w:t>
      </w:r>
      <w:r w:rsidRPr="000342FC">
        <w:rPr>
          <w:i/>
          <w:iCs/>
          <w:lang w:val="sv-SE"/>
        </w:rPr>
        <w:t>BMC Medical Education, 25</w:t>
      </w:r>
      <w:r w:rsidRPr="000342FC">
        <w:rPr>
          <w:lang w:val="sv-SE"/>
        </w:rPr>
        <w:t>(1), 979. https://doi.org/10.1186/s12909-025-07178-8</w:t>
      </w:r>
    </w:p>
    <w:p w14:paraId="5293450A" w14:textId="77777777" w:rsidR="000342FC" w:rsidRPr="000342FC" w:rsidRDefault="000342FC" w:rsidP="000342FC">
      <w:pPr>
        <w:pStyle w:val="Referenssida"/>
        <w:rPr>
          <w:lang w:val="sv-SE"/>
        </w:rPr>
      </w:pPr>
      <w:r w:rsidRPr="000342FC">
        <w:rPr>
          <w:lang w:val="sv-SE"/>
        </w:rPr>
        <w:t xml:space="preserve">Socialstyrelsen. (2023). </w:t>
      </w:r>
      <w:r w:rsidRPr="000342FC">
        <w:rPr>
          <w:i/>
          <w:iCs/>
          <w:lang w:val="sv-SE"/>
        </w:rPr>
        <w:t>Statistik om legitimerad hälso- och sjukvårdspersonal 2022 samt arbetsmarknadsstatus 2021</w:t>
      </w:r>
      <w:r w:rsidRPr="000342FC">
        <w:rPr>
          <w:lang w:val="sv-SE"/>
        </w:rPr>
        <w:t xml:space="preserve"> (Art. nr 2023-9-8743). https://www.socialstyrelsen.se/contentassets/39f41443b3c440a498ba79f18550b664/2023-9-8743.pdf</w:t>
      </w:r>
    </w:p>
    <w:p w14:paraId="76CC68AC" w14:textId="77777777" w:rsidR="000342FC" w:rsidRPr="000342FC" w:rsidRDefault="000342FC" w:rsidP="000342FC">
      <w:pPr>
        <w:pStyle w:val="Referenssida"/>
        <w:rPr>
          <w:lang w:val="sv-SE"/>
        </w:rPr>
      </w:pPr>
      <w:r w:rsidRPr="000342FC">
        <w:rPr>
          <w:lang w:val="sv-SE"/>
        </w:rPr>
        <w:t xml:space="preserve">Sveriges riksdag. (2014). </w:t>
      </w:r>
      <w:r w:rsidRPr="000342FC">
        <w:rPr>
          <w:i/>
          <w:iCs/>
          <w:lang w:val="sv-SE"/>
        </w:rPr>
        <w:t>Patientlag (SFS 2014:821).</w:t>
      </w:r>
      <w:hyperlink r:id="rId12" w:history="1">
        <w:r w:rsidRPr="000342FC">
          <w:rPr>
            <w:rStyle w:val="Hyperlnk"/>
            <w:lang w:val="sv-SE"/>
          </w:rPr>
          <w:t xml:space="preserve"> </w:t>
        </w:r>
      </w:hyperlink>
      <w:r w:rsidRPr="000342FC">
        <w:rPr>
          <w:lang w:val="sv-SE"/>
        </w:rPr>
        <w:t>https://www.riksdagen.se/sv/dokument-och-lagar/dokument/svensk-forfattningssamling/patientlag-2014821_sfs-2014-821/</w:t>
      </w:r>
    </w:p>
    <w:p w14:paraId="1AD878BC" w14:textId="77777777" w:rsidR="000342FC" w:rsidRPr="000342FC" w:rsidRDefault="000342FC" w:rsidP="000342FC">
      <w:pPr>
        <w:pStyle w:val="Referenssida"/>
        <w:rPr>
          <w:lang w:val="sv-SE"/>
        </w:rPr>
      </w:pPr>
      <w:r w:rsidRPr="000342FC">
        <w:rPr>
          <w:lang w:val="sv-SE"/>
        </w:rPr>
        <w:t xml:space="preserve">Sjögren, M-L. (2007) </w:t>
      </w:r>
      <w:r w:rsidRPr="000342FC">
        <w:rPr>
          <w:i/>
          <w:iCs/>
          <w:lang w:val="sv-SE"/>
        </w:rPr>
        <w:t>Trappan mellan kvarboende och flytt Förutsättningar för äldre med rörelsehinder att bo kvar hemma</w:t>
      </w:r>
      <w:r w:rsidRPr="000342FC">
        <w:rPr>
          <w:lang w:val="sv-SE"/>
        </w:rPr>
        <w:t>. Socialstyrelsen. https://www.socialstyrelsen.se/contentassets/747e351285a448e784ce32953d749cd0/2007-123-20_200712320.pdf</w:t>
      </w:r>
    </w:p>
    <w:p w14:paraId="7D9C8DA6" w14:textId="77777777" w:rsidR="000342FC" w:rsidRPr="000342FC" w:rsidRDefault="000342FC" w:rsidP="000342FC">
      <w:pPr>
        <w:pStyle w:val="Referenssida"/>
        <w:rPr>
          <w:lang w:val="sv-SE"/>
        </w:rPr>
      </w:pPr>
      <w:r w:rsidRPr="000342FC">
        <w:rPr>
          <w:lang w:val="sv-SE"/>
        </w:rPr>
        <w:t xml:space="preserve">Sveriges kommuner och regioner. (2024, 24 november) </w:t>
      </w:r>
      <w:r w:rsidRPr="000342FC">
        <w:rPr>
          <w:i/>
          <w:iCs/>
          <w:lang w:val="sv-SE"/>
        </w:rPr>
        <w:t>Primärvård- ett uppdrag två huvudmän</w:t>
      </w:r>
      <w:r w:rsidRPr="000342FC">
        <w:rPr>
          <w:lang w:val="sv-SE"/>
        </w:rPr>
        <w:t>.</w:t>
      </w:r>
      <w:r w:rsidRPr="000342FC">
        <w:rPr>
          <w:lang w:val="sv-SE"/>
        </w:rPr>
        <w:br/>
        <w:t>https://www.skr.se/download/18.2f7b3a90199654f731ca1f14/1758874292928/N%C3%A4ra%20v%C3%A5rd_2024_Final_28-11.pdf</w:t>
      </w:r>
    </w:p>
    <w:p w14:paraId="79F312D6" w14:textId="77777777" w:rsidR="000342FC" w:rsidRPr="000342FC" w:rsidRDefault="000342FC" w:rsidP="000342FC">
      <w:pPr>
        <w:pStyle w:val="Referenssida"/>
        <w:rPr>
          <w:lang w:val="sv-SE"/>
        </w:rPr>
      </w:pPr>
      <w:r w:rsidRPr="000342FC">
        <w:rPr>
          <w:lang w:val="sv-SE"/>
        </w:rPr>
        <w:t xml:space="preserve">Socialstyrelsen. (2024, 2 september). </w:t>
      </w:r>
      <w:r w:rsidRPr="000342FC">
        <w:rPr>
          <w:i/>
          <w:iCs/>
          <w:lang w:val="sv-SE"/>
        </w:rPr>
        <w:t>Uppföljningen av omställningen till en mer nära vård 2023</w:t>
      </w:r>
      <w:r w:rsidRPr="000342FC">
        <w:rPr>
          <w:lang w:val="sv-SE"/>
        </w:rPr>
        <w:t xml:space="preserve"> (Artikelnummer 2024-8-9188). Socialstyrelsen.</w:t>
      </w:r>
      <w:hyperlink r:id="rId13" w:history="1">
        <w:r w:rsidRPr="000342FC">
          <w:rPr>
            <w:rStyle w:val="Hyperlnk"/>
            <w:lang w:val="sv-SE"/>
          </w:rPr>
          <w:t xml:space="preserve"> </w:t>
        </w:r>
      </w:hyperlink>
      <w:r w:rsidRPr="000342FC">
        <w:rPr>
          <w:lang w:val="sv-SE"/>
        </w:rPr>
        <w:t>https://www.socialstyrelsen.se/publikationer/uppfoljningen-av-omstallningen-till-en-mer-nara-vard-2023-2024-8-9188/</w:t>
      </w:r>
    </w:p>
    <w:p w14:paraId="7D268D8E" w14:textId="77777777" w:rsidR="000342FC" w:rsidRPr="000342FC" w:rsidRDefault="000342FC" w:rsidP="000342FC">
      <w:pPr>
        <w:pStyle w:val="Referenssida"/>
      </w:pPr>
      <w:r w:rsidRPr="000342FC">
        <w:rPr>
          <w:lang w:val="sv-SE"/>
        </w:rPr>
        <w:t xml:space="preserve">Staats, K., Svendsen, S. J., &amp; Lockertsen, V. (2025). </w:t>
      </w:r>
      <w:r w:rsidRPr="000342FC">
        <w:t xml:space="preserve">Navigating toward acceptance of death: Home-dwelling patients in the palliative phase. </w:t>
      </w:r>
      <w:r w:rsidRPr="000342FC">
        <w:rPr>
          <w:i/>
          <w:iCs/>
        </w:rPr>
        <w:t>BMC Palliative Care, 24</w:t>
      </w:r>
      <w:r w:rsidRPr="000342FC">
        <w:t>(71). https://doi.org/10.1186/s12904-025-01707-4</w:t>
      </w:r>
    </w:p>
    <w:p w14:paraId="4B117D7E" w14:textId="77777777" w:rsidR="000342FC" w:rsidRPr="000342FC" w:rsidRDefault="000342FC" w:rsidP="000342FC">
      <w:pPr>
        <w:pStyle w:val="Referenssida"/>
      </w:pPr>
      <w:r w:rsidRPr="000342FC">
        <w:t xml:space="preserve">Stenman, T., Näppä, U., Rönngren, Y., &amp; Melin Johansson, C. (2023). Dare to address the difficult and unexpected: Nurses’ confidential conversations with patients in need of palliative care. </w:t>
      </w:r>
      <w:r w:rsidRPr="000342FC">
        <w:rPr>
          <w:i/>
          <w:iCs/>
        </w:rPr>
        <w:t>BMC Palliative Care, 22</w:t>
      </w:r>
      <w:r w:rsidRPr="000342FC">
        <w:t>(1)</w:t>
      </w:r>
      <w:r w:rsidRPr="000342FC">
        <w:rPr>
          <w:i/>
          <w:iCs/>
        </w:rPr>
        <w:t>,</w:t>
      </w:r>
      <w:r w:rsidRPr="000342FC">
        <w:t xml:space="preserve"> 1-11</w:t>
      </w:r>
      <w:r w:rsidRPr="000342FC">
        <w:rPr>
          <w:i/>
          <w:iCs/>
        </w:rPr>
        <w:t>.</w:t>
      </w:r>
      <w:r w:rsidRPr="000342FC">
        <w:t xml:space="preserve"> https://doi.org/10.1186/s12904-023-01228-y</w:t>
      </w:r>
    </w:p>
    <w:p w14:paraId="79081CD1" w14:textId="77777777" w:rsidR="000342FC" w:rsidRPr="000342FC" w:rsidRDefault="000342FC" w:rsidP="000342FC">
      <w:pPr>
        <w:pStyle w:val="Referenssida"/>
      </w:pPr>
      <w:r w:rsidRPr="000342FC">
        <w:t>Stenman, T., Rönngren, Y., Näppä, U., &amp; Melin-Johansson, C. (2025). Beyond everyday small talk: A qualitative study on registered nurses’ confidential conversations in palliative care.</w:t>
      </w:r>
      <w:r w:rsidRPr="000342FC">
        <w:rPr>
          <w:i/>
          <w:iCs/>
        </w:rPr>
        <w:t xml:space="preserve"> Journal of Advanced Nursing, 0, 1–12</w:t>
      </w:r>
      <w:r w:rsidRPr="000342FC">
        <w:t>.</w:t>
      </w:r>
      <w:r w:rsidRPr="000342FC">
        <w:rPr>
          <w:i/>
          <w:iCs/>
        </w:rPr>
        <w:t xml:space="preserve"> </w:t>
      </w:r>
      <w:r w:rsidRPr="000342FC">
        <w:t>https://doi.org/10.1111/jan.17098</w:t>
      </w:r>
    </w:p>
    <w:p w14:paraId="47467A28" w14:textId="77777777" w:rsidR="000342FC" w:rsidRPr="000342FC" w:rsidRDefault="000342FC" w:rsidP="000342FC">
      <w:pPr>
        <w:pStyle w:val="Referenssida"/>
        <w:rPr>
          <w:lang w:val="sv-SE"/>
        </w:rPr>
      </w:pPr>
      <w:r w:rsidRPr="000342FC">
        <w:lastRenderedPageBreak/>
        <w:t xml:space="preserve">Strang, S., Henoch, I., Danielson, E., Browall, M., &amp; Melin-Johansson, C. (2014). Communication about existential issues with patients close to death: Nurses’ reflections on content, process and meaning. </w:t>
      </w:r>
      <w:r w:rsidRPr="000342FC">
        <w:rPr>
          <w:i/>
          <w:iCs/>
          <w:lang w:val="sv-SE"/>
        </w:rPr>
        <w:t>Psycho-Oncology, 23</w:t>
      </w:r>
      <w:r w:rsidRPr="000342FC">
        <w:rPr>
          <w:lang w:val="sv-SE"/>
        </w:rPr>
        <w:t>(5), 562–568.</w:t>
      </w:r>
      <w:hyperlink r:id="rId14" w:history="1">
        <w:r w:rsidRPr="000342FC">
          <w:rPr>
            <w:rStyle w:val="Hyperlnk"/>
            <w:lang w:val="sv-SE"/>
          </w:rPr>
          <w:t xml:space="preserve"> </w:t>
        </w:r>
      </w:hyperlink>
      <w:r w:rsidRPr="000342FC">
        <w:rPr>
          <w:lang w:val="sv-SE"/>
        </w:rPr>
        <w:t>https://doi.org/10.1002/pon.3456</w:t>
      </w:r>
    </w:p>
    <w:p w14:paraId="75C930A9" w14:textId="77777777" w:rsidR="000342FC" w:rsidRPr="000342FC" w:rsidRDefault="000342FC" w:rsidP="000342FC">
      <w:pPr>
        <w:pStyle w:val="Referenssida"/>
        <w:rPr>
          <w:lang w:val="sv-SE"/>
        </w:rPr>
      </w:pPr>
      <w:r w:rsidRPr="000342FC">
        <w:rPr>
          <w:lang w:val="sv-SE"/>
        </w:rPr>
        <w:t xml:space="preserve">Svensk sjuksköterskeförening. (2019). </w:t>
      </w:r>
      <w:r w:rsidRPr="000342FC">
        <w:rPr>
          <w:i/>
          <w:iCs/>
          <w:lang w:val="sv-SE"/>
        </w:rPr>
        <w:t xml:space="preserve">Kompetensbeskrivning avancerad nivå distriktssköterska </w:t>
      </w:r>
      <w:r w:rsidRPr="000342FC">
        <w:rPr>
          <w:lang w:val="sv-SE"/>
        </w:rPr>
        <w:t>(Broschyr). https://swenurse.se/download/18.9f73344170c0030623175b/1584023673165/kompetensbeskrivning%20distriktssk%C3%B6terska%202019.pdf</w:t>
      </w:r>
    </w:p>
    <w:p w14:paraId="425CC552" w14:textId="77777777" w:rsidR="000342FC" w:rsidRPr="000342FC" w:rsidRDefault="000342FC" w:rsidP="000342FC">
      <w:pPr>
        <w:pStyle w:val="Referenssida"/>
        <w:rPr>
          <w:lang w:val="sv-SE"/>
        </w:rPr>
      </w:pPr>
      <w:r w:rsidRPr="000342FC">
        <w:rPr>
          <w:lang w:val="sv-SE"/>
        </w:rPr>
        <w:t xml:space="preserve">Svenska palliativregistret (2022). </w:t>
      </w:r>
      <w:r w:rsidRPr="000342FC">
        <w:rPr>
          <w:i/>
          <w:iCs/>
          <w:lang w:val="sv-SE"/>
        </w:rPr>
        <w:t>Årsrapport för Svenska palliativregistret 2022</w:t>
      </w:r>
      <w:r w:rsidRPr="000342FC">
        <w:rPr>
          <w:lang w:val="sv-SE"/>
        </w:rPr>
        <w:t>. https://palliativregistret.se/media/pykbuogo/%C3%A5rsrapport-2022.pdf </w:t>
      </w:r>
    </w:p>
    <w:p w14:paraId="7C0AB36D" w14:textId="77777777" w:rsidR="000342FC" w:rsidRPr="000342FC" w:rsidRDefault="000342FC" w:rsidP="000342FC">
      <w:pPr>
        <w:pStyle w:val="Referenssida"/>
      </w:pPr>
      <w:r w:rsidRPr="000342FC">
        <w:rPr>
          <w:lang w:val="sv-SE"/>
        </w:rPr>
        <w:t xml:space="preserve">Söderman, A., Werkander Harstäde, C., Östlund, U., &amp; Blomberg, K. (2021). </w:t>
      </w:r>
      <w:r w:rsidRPr="000342FC">
        <w:t xml:space="preserve">Community nurses' experiences of the Swedish dignity care intervention for older persons with palliative care needs: A qualitative feasibility study in municipal home health care. </w:t>
      </w:r>
      <w:r w:rsidRPr="000342FC">
        <w:rPr>
          <w:i/>
          <w:iCs/>
        </w:rPr>
        <w:t>International Journal of Older People Nursing, 16</w:t>
      </w:r>
      <w:r w:rsidRPr="000342FC">
        <w:t>(4), e12372. https://doi.org/10.1111/opn.12372</w:t>
      </w:r>
    </w:p>
    <w:p w14:paraId="4192583B" w14:textId="77777777" w:rsidR="000342FC" w:rsidRPr="000342FC" w:rsidRDefault="000342FC" w:rsidP="000342FC">
      <w:pPr>
        <w:pStyle w:val="Referenssida"/>
      </w:pPr>
      <w:r w:rsidRPr="000342FC">
        <w:rPr>
          <w:lang w:val="nb-NO"/>
        </w:rPr>
        <w:t xml:space="preserve">Sørstrøm, A. K., Ludvigsen, M. S., &amp; Kymre, I. G. (2025). </w:t>
      </w:r>
      <w:r w:rsidRPr="000342FC">
        <w:t xml:space="preserve">Facilitating planned home death: A qualitative study on home care nurses’ experiences of enablers and barriers. </w:t>
      </w:r>
      <w:r w:rsidRPr="000342FC">
        <w:rPr>
          <w:i/>
          <w:iCs/>
        </w:rPr>
        <w:t>Journal of Advanced Nursing</w:t>
      </w:r>
      <w:r w:rsidRPr="000342FC">
        <w:t xml:space="preserve">, </w:t>
      </w:r>
      <w:r w:rsidRPr="000342FC">
        <w:rPr>
          <w:i/>
          <w:iCs/>
        </w:rPr>
        <w:t>81</w:t>
      </w:r>
      <w:r w:rsidRPr="000342FC">
        <w:t>(1), 340–352. https://doi.org/10.1111/jan.16171</w:t>
      </w:r>
    </w:p>
    <w:p w14:paraId="264F9E2F" w14:textId="77777777" w:rsidR="000342FC" w:rsidRPr="000342FC" w:rsidRDefault="000342FC" w:rsidP="000342FC">
      <w:pPr>
        <w:pStyle w:val="Referenssida"/>
      </w:pPr>
      <w:r w:rsidRPr="000342FC">
        <w:t xml:space="preserve">Tarbi, E. C., Gramling, R., Bradway, C., &amp; Meghani, S. H. (2021). "If it’s the time, it’s the time": Existential communication in naturally occurring palliative care conversations with individuals with advanced cancer, their families, and doctors. </w:t>
      </w:r>
      <w:r w:rsidRPr="000342FC">
        <w:rPr>
          <w:i/>
          <w:iCs/>
        </w:rPr>
        <w:t>Patient Education and Counseling, 104</w:t>
      </w:r>
      <w:r w:rsidRPr="000342FC">
        <w:t>(5), 1033–1040. https://doi.org/10.1016/j.pec.2021.04.040</w:t>
      </w:r>
    </w:p>
    <w:p w14:paraId="5774473E" w14:textId="77777777" w:rsidR="000342FC" w:rsidRPr="000342FC" w:rsidRDefault="000342FC" w:rsidP="000342FC">
      <w:pPr>
        <w:pStyle w:val="Referenssida"/>
      </w:pPr>
      <w:r w:rsidRPr="000342FC">
        <w:t xml:space="preserve">Törnquist, A., Andersson, M., &amp; Edberg, A.-K. (2013). In search of legitimacy: Registered nurses’ experience of providing palliative care in a municipal context. </w:t>
      </w:r>
      <w:r w:rsidRPr="000342FC">
        <w:rPr>
          <w:i/>
          <w:iCs/>
        </w:rPr>
        <w:t>Nursing Ethics, 20</w:t>
      </w:r>
      <w:r w:rsidRPr="000342FC">
        <w:t>(7), 781–792. https://doi.org/10.1111/j.1471-6712.2012.01074.x</w:t>
      </w:r>
    </w:p>
    <w:p w14:paraId="22DDEB05" w14:textId="77777777" w:rsidR="000342FC" w:rsidRPr="000342FC" w:rsidRDefault="000342FC" w:rsidP="000342FC">
      <w:pPr>
        <w:pStyle w:val="Referenssida"/>
      </w:pPr>
      <w:r w:rsidRPr="000342FC">
        <w:t xml:space="preserve">Wong, K., Chow,A., &amp; Chan, I. (2022). Effectiveness of Educational Programs on Palliative and End-of-life Care in Promoting Perceived Competence Among Health and Social Care Professionals. </w:t>
      </w:r>
      <w:r w:rsidRPr="000342FC">
        <w:rPr>
          <w:i/>
          <w:iCs/>
        </w:rPr>
        <w:t>American Journal of Hospice and Palliative Medicine, 39</w:t>
      </w:r>
      <w:r w:rsidRPr="000342FC">
        <w:t>(1), 45-53. https://doi.org/10.1177/10499091211038501</w:t>
      </w:r>
    </w:p>
    <w:p w14:paraId="368DDBF5" w14:textId="77777777" w:rsidR="000342FC" w:rsidRPr="000342FC" w:rsidRDefault="000342FC" w:rsidP="000342FC">
      <w:pPr>
        <w:pStyle w:val="Referenssida"/>
      </w:pPr>
      <w:r w:rsidRPr="000342FC">
        <w:t xml:space="preserve">World Medical Association. (2024). </w:t>
      </w:r>
      <w:r w:rsidRPr="000342FC">
        <w:rPr>
          <w:i/>
          <w:iCs/>
        </w:rPr>
        <w:t>Declaration of Helsinki: Ethical principles for medical research involving human participants.</w:t>
      </w:r>
      <w:hyperlink r:id="rId15" w:history="1">
        <w:r w:rsidRPr="000342FC">
          <w:rPr>
            <w:rStyle w:val="Hyperlnk"/>
          </w:rPr>
          <w:t xml:space="preserve"> </w:t>
        </w:r>
      </w:hyperlink>
      <w:r w:rsidRPr="000342FC">
        <w:t>https://www.wma.net/policies-post/wma-declaration-of-helsinki/</w:t>
      </w:r>
    </w:p>
    <w:p w14:paraId="7B3C283B" w14:textId="77777777" w:rsidR="000342FC" w:rsidRPr="000342FC" w:rsidRDefault="000342FC" w:rsidP="000342FC">
      <w:pPr>
        <w:pStyle w:val="Referenssida"/>
        <w:rPr>
          <w:lang w:val="sv-SE"/>
        </w:rPr>
      </w:pPr>
      <w:r w:rsidRPr="000342FC">
        <w:rPr>
          <w:lang w:val="sv-SE"/>
        </w:rPr>
        <w:lastRenderedPageBreak/>
        <w:t xml:space="preserve">Österlind, J., Henoch, I., Ternestedt, B.M., Andershed, B., Schenell, R., &amp; Andershed., B. (2022). </w:t>
      </w:r>
      <w:r w:rsidRPr="000342FC">
        <w:rPr>
          <w:i/>
          <w:iCs/>
          <w:lang w:val="sv-SE"/>
        </w:rPr>
        <w:t xml:space="preserve">De 6 S:N - en modell för personcentrerad palliativ vård </w:t>
      </w:r>
      <w:r w:rsidRPr="000342FC">
        <w:rPr>
          <w:lang w:val="sv-SE"/>
        </w:rPr>
        <w:t>(3 uppl.). Studentlitteratur. </w:t>
      </w:r>
    </w:p>
    <w:p w14:paraId="7338E04E" w14:textId="4DE064A8" w:rsidR="000A7009" w:rsidRPr="00231032" w:rsidRDefault="000A7009" w:rsidP="000342FC">
      <w:pPr>
        <w:pStyle w:val="Referenssida"/>
        <w:rPr>
          <w:lang w:val="sv-SE"/>
        </w:rPr>
      </w:pPr>
    </w:p>
    <w:p w14:paraId="3197E585" w14:textId="77777777" w:rsidR="00C460AD" w:rsidRDefault="00C460AD" w:rsidP="00A001BF"/>
    <w:p w14:paraId="2B4CF2A3" w14:textId="77777777" w:rsidR="0039734E" w:rsidRDefault="0039734E" w:rsidP="00A001BF"/>
    <w:p w14:paraId="42053074" w14:textId="77777777" w:rsidR="0039734E" w:rsidRDefault="0039734E" w:rsidP="00A001BF"/>
    <w:p w14:paraId="5C20B8CA" w14:textId="77777777" w:rsidR="0039734E" w:rsidRDefault="0039734E" w:rsidP="00A001BF"/>
    <w:p w14:paraId="6E5E17BD" w14:textId="77777777" w:rsidR="0039734E" w:rsidRPr="00770AA5" w:rsidRDefault="0039734E" w:rsidP="00A001BF"/>
    <w:p w14:paraId="2AC19F41" w14:textId="77777777" w:rsidR="00C460AD" w:rsidRPr="00770AA5" w:rsidRDefault="00C460AD" w:rsidP="00A001BF"/>
    <w:p w14:paraId="6107422D" w14:textId="77777777" w:rsidR="008136A9" w:rsidRPr="00770AA5" w:rsidRDefault="008136A9" w:rsidP="00A001BF"/>
    <w:p w14:paraId="6E828FB6" w14:textId="30BFAB3C" w:rsidR="00B85299" w:rsidRDefault="00770AA5" w:rsidP="00B85299">
      <w:pPr>
        <w:pStyle w:val="Bilagehrna"/>
      </w:pPr>
      <w:r>
        <w:br w:type="page"/>
      </w:r>
      <w:bookmarkStart w:id="43" w:name="_Toc213225895"/>
      <w:r w:rsidR="00B85299">
        <w:lastRenderedPageBreak/>
        <w:t>Bilaga 1</w:t>
      </w:r>
      <w:bookmarkEnd w:id="43"/>
    </w:p>
    <w:p w14:paraId="21D03161" w14:textId="77777777" w:rsidR="00B85299" w:rsidRDefault="00B85299" w:rsidP="00B85299"/>
    <w:p w14:paraId="1C8E0F23" w14:textId="3C8B487C" w:rsidR="000A7009" w:rsidRPr="00465AEF" w:rsidRDefault="000A7009" w:rsidP="000A7009">
      <w:pPr>
        <w:rPr>
          <w:b/>
          <w:bCs/>
          <w:sz w:val="28"/>
          <w:szCs w:val="28"/>
        </w:rPr>
      </w:pPr>
      <w:r w:rsidRPr="00465AEF">
        <w:rPr>
          <w:b/>
          <w:bCs/>
          <w:sz w:val="28"/>
          <w:szCs w:val="28"/>
        </w:rPr>
        <w:t>Intervjuguide </w:t>
      </w:r>
    </w:p>
    <w:p w14:paraId="10E78111" w14:textId="77777777" w:rsidR="000A7009" w:rsidRPr="000A7009" w:rsidRDefault="000A7009" w:rsidP="000A7009">
      <w:r w:rsidRPr="000A7009">
        <w:t>Kön: </w:t>
      </w:r>
    </w:p>
    <w:p w14:paraId="1C4F2A5E" w14:textId="77777777" w:rsidR="000A7009" w:rsidRPr="000A7009" w:rsidRDefault="000A7009" w:rsidP="000A7009">
      <w:r w:rsidRPr="000A7009">
        <w:t>Ålder: </w:t>
      </w:r>
    </w:p>
    <w:p w14:paraId="24190CAD" w14:textId="77777777" w:rsidR="000A7009" w:rsidRPr="000A7009" w:rsidRDefault="000A7009" w:rsidP="000A7009">
      <w:r w:rsidRPr="000A7009">
        <w:t>Utbildning: </w:t>
      </w:r>
    </w:p>
    <w:p w14:paraId="700808FC" w14:textId="77777777" w:rsidR="000A7009" w:rsidRPr="000A7009" w:rsidRDefault="000A7009" w:rsidP="000A7009">
      <w:r w:rsidRPr="000A7009">
        <w:t>Antal års erfarenhet inom kommunal primärvård: </w:t>
      </w:r>
    </w:p>
    <w:p w14:paraId="549F52B8" w14:textId="116F9251" w:rsidR="00465AEF" w:rsidRDefault="000A7009" w:rsidP="000A7009">
      <w:r w:rsidRPr="000A7009">
        <w:t xml:space="preserve">Öppningsfråga: Kan du beskriva dina erfarenheter av att ha samtal med patienter om döden? </w:t>
      </w:r>
    </w:p>
    <w:p w14:paraId="1F45FC23" w14:textId="77777777" w:rsidR="00A054AF" w:rsidRDefault="00A054AF" w:rsidP="000A7009"/>
    <w:p w14:paraId="7F4D97F7" w14:textId="004CD9A3" w:rsidR="000A7009" w:rsidRPr="000A7009" w:rsidRDefault="000A7009" w:rsidP="000A7009">
      <w:r w:rsidRPr="000A7009">
        <w:t>Kategoriserade huvudfrågor: </w:t>
      </w:r>
    </w:p>
    <w:p w14:paraId="5ECBD8A3" w14:textId="77777777" w:rsidR="000A7009" w:rsidRPr="000A7009" w:rsidRDefault="000A7009" w:rsidP="000A7009">
      <w:r w:rsidRPr="000A7009">
        <w:rPr>
          <w:b/>
          <w:bCs/>
        </w:rPr>
        <w:t>Utmaningar/Hantering </w:t>
      </w:r>
    </w:p>
    <w:p w14:paraId="4D42D36F" w14:textId="77777777" w:rsidR="000A7009" w:rsidRPr="000A7009" w:rsidRDefault="000A7009" w:rsidP="000A7009">
      <w:r w:rsidRPr="000A7009">
        <w:t xml:space="preserve">● Vilka utmaningar möter du i dessa samtal, och hur hanterar du dem? </w:t>
      </w:r>
      <w:r w:rsidRPr="000A7009">
        <w:br/>
        <w:t xml:space="preserve">● Hur hanterar du situationen i arbetet där de medicinska rekommendationerna i livets slutskede inte överensstämmer med patientens eller anhörigas önskningar? </w:t>
      </w:r>
      <w:r w:rsidRPr="000A7009">
        <w:br/>
        <w:t xml:space="preserve">● Vad har du för erfarenheter av att patienter inte vill prata om döden? </w:t>
      </w:r>
      <w:r w:rsidRPr="000A7009">
        <w:br/>
      </w:r>
      <w:r w:rsidRPr="000A7009">
        <w:rPr>
          <w:b/>
          <w:bCs/>
        </w:rPr>
        <w:t>Positiva/negativa erfarenheter </w:t>
      </w:r>
    </w:p>
    <w:p w14:paraId="17B62A95" w14:textId="77777777" w:rsidR="000A7009" w:rsidRPr="000A7009" w:rsidRDefault="000A7009" w:rsidP="000A7009">
      <w:r w:rsidRPr="000A7009">
        <w:t>● Kan du beskriva någon situation där du känner att ett samtal om döden gick särskilt bra, och vad som bidrog till det? </w:t>
      </w:r>
    </w:p>
    <w:p w14:paraId="428C6720" w14:textId="77777777" w:rsidR="000A7009" w:rsidRPr="000A7009" w:rsidRDefault="000A7009" w:rsidP="000A7009">
      <w:r w:rsidRPr="000A7009">
        <w:t xml:space="preserve">● Kan du beskriva någon situation där du känner att ett samtal om döden </w:t>
      </w:r>
      <w:r w:rsidRPr="000A7009">
        <w:rPr>
          <w:i/>
          <w:iCs/>
        </w:rPr>
        <w:t xml:space="preserve">inte </w:t>
      </w:r>
      <w:r w:rsidRPr="000A7009">
        <w:t>gick särskilt bra, och vad som bidrog till det? </w:t>
      </w:r>
    </w:p>
    <w:p w14:paraId="1F5D1E07" w14:textId="77777777" w:rsidR="000A7009" w:rsidRPr="000A7009" w:rsidRDefault="000A7009" w:rsidP="000A7009">
      <w:r w:rsidRPr="000A7009">
        <w:rPr>
          <w:b/>
          <w:bCs/>
        </w:rPr>
        <w:t>Relationer och påverkan </w:t>
      </w:r>
    </w:p>
    <w:p w14:paraId="5255BF7E" w14:textId="77777777" w:rsidR="000A7009" w:rsidRPr="000A7009" w:rsidRDefault="000A7009" w:rsidP="000A7009">
      <w:r w:rsidRPr="000A7009">
        <w:t>● Hur upplever du att din relation med patienten och deras närstående påverkas av samtal om döden? </w:t>
      </w:r>
    </w:p>
    <w:p w14:paraId="6B1CF164" w14:textId="77777777" w:rsidR="00465AEF" w:rsidRDefault="000A7009" w:rsidP="000A7009">
      <w:r w:rsidRPr="000A7009">
        <w:t xml:space="preserve">● Hur har dina tidigare erfarenheter påverkat hur du nu ser på att hålla dessa samtal? </w:t>
      </w:r>
      <w:r w:rsidRPr="000A7009">
        <w:br/>
        <w:t xml:space="preserve">● Hur har dina erfarenheter av att hålla samtal om döden förändrats över tid? </w:t>
      </w:r>
    </w:p>
    <w:p w14:paraId="3EA03385" w14:textId="1E48D4EB" w:rsidR="000A7009" w:rsidRPr="000A7009" w:rsidRDefault="000A7009" w:rsidP="000A7009">
      <w:r w:rsidRPr="000A7009">
        <w:rPr>
          <w:b/>
          <w:bCs/>
        </w:rPr>
        <w:t>Hantera känslomässiga aspekter </w:t>
      </w:r>
    </w:p>
    <w:p w14:paraId="22E53AA1" w14:textId="090B4C02" w:rsidR="000A7009" w:rsidRPr="000A7009" w:rsidRDefault="000A7009" w:rsidP="000A7009">
      <w:r w:rsidRPr="000A7009">
        <w:t xml:space="preserve">● Vilka strategier har du för att hantera de emotionella aspekterna av samtal om döden? </w:t>
      </w:r>
    </w:p>
    <w:p w14:paraId="4F06E6A3" w14:textId="77777777" w:rsidR="000A7009" w:rsidRPr="000A7009" w:rsidRDefault="000A7009" w:rsidP="000A7009">
      <w:r w:rsidRPr="000A7009">
        <w:rPr>
          <w:b/>
          <w:bCs/>
        </w:rPr>
        <w:t>Utbildning/stöd </w:t>
      </w:r>
    </w:p>
    <w:p w14:paraId="56CAE53D" w14:textId="77777777" w:rsidR="000A7009" w:rsidRPr="000A7009" w:rsidRDefault="000A7009" w:rsidP="000A7009">
      <w:r w:rsidRPr="000A7009">
        <w:t>● Vilken typ av stöd eller utbildning anser du är mest användbar för att känna dig förberedd inför samtal om döden? </w:t>
      </w:r>
    </w:p>
    <w:p w14:paraId="40C92FD3" w14:textId="5065881B" w:rsidR="000A7009" w:rsidRPr="000A7009" w:rsidRDefault="000A7009" w:rsidP="000A7009">
      <w:r w:rsidRPr="000A7009">
        <w:t xml:space="preserve">● Hur upplever du att den utbildning du har, har förberett dig för dessa samtal? </w:t>
      </w:r>
      <w:r w:rsidRPr="000A7009">
        <w:rPr>
          <w:b/>
          <w:bCs/>
        </w:rPr>
        <w:t>Kommunikationsstrategier</w:t>
      </w:r>
    </w:p>
    <w:p w14:paraId="013C8341" w14:textId="77777777" w:rsidR="000A7009" w:rsidRPr="000A7009" w:rsidRDefault="000A7009" w:rsidP="000A7009">
      <w:r w:rsidRPr="000A7009">
        <w:lastRenderedPageBreak/>
        <w:t>● Vilka kommunikationsstrategier använder du för att prata om döden med patienter och deras familj? </w:t>
      </w:r>
    </w:p>
    <w:p w14:paraId="098400AD" w14:textId="77777777" w:rsidR="000A7009" w:rsidRPr="000A7009" w:rsidRDefault="000A7009" w:rsidP="000A7009">
      <w:r w:rsidRPr="000A7009">
        <w:rPr>
          <w:b/>
          <w:bCs/>
        </w:rPr>
        <w:t>Uppföljningsfrågor: </w:t>
      </w:r>
    </w:p>
    <w:p w14:paraId="281A98D5" w14:textId="77777777" w:rsidR="000A7009" w:rsidRPr="000A7009" w:rsidRDefault="000A7009" w:rsidP="000A7009">
      <w:r w:rsidRPr="000A7009">
        <w:t>Kan du utveckla…? </w:t>
      </w:r>
    </w:p>
    <w:p w14:paraId="1F65FA43" w14:textId="77777777" w:rsidR="000A7009" w:rsidRPr="000A7009" w:rsidRDefault="000A7009" w:rsidP="000A7009">
      <w:r w:rsidRPr="000A7009">
        <w:t>På vilket sätt…? </w:t>
      </w:r>
    </w:p>
    <w:p w14:paraId="263E9420" w14:textId="77777777" w:rsidR="000A7009" w:rsidRPr="000A7009" w:rsidRDefault="000A7009" w:rsidP="000A7009">
      <w:r w:rsidRPr="000A7009">
        <w:rPr>
          <w:b/>
          <w:bCs/>
        </w:rPr>
        <w:t>Avslutningsfrågor </w:t>
      </w:r>
    </w:p>
    <w:p w14:paraId="1CBC13A6" w14:textId="574C7636" w:rsidR="00305478" w:rsidRPr="000A7009" w:rsidRDefault="000A7009" w:rsidP="000A7009">
      <w:pPr>
        <w:spacing w:line="240" w:lineRule="auto"/>
      </w:pPr>
      <w:r>
        <w:t>Finns det något du skulle vilja tillägga innan vi avslutar intervjun?</w:t>
      </w:r>
    </w:p>
    <w:sectPr w:rsidR="00305478" w:rsidRPr="000A7009" w:rsidSect="00294E39">
      <w:footerReference w:type="default" r:id="rId16"/>
      <w:headerReference w:type="first" r:id="rId17"/>
      <w:footerReference w:type="first" r:id="rId18"/>
      <w:pgSz w:w="11907" w:h="16840" w:code="9"/>
      <w:pgMar w:top="1418" w:right="1418" w:bottom="1418" w:left="1418" w:header="720" w:footer="408"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91A6AF" w14:textId="77777777" w:rsidR="005B4622" w:rsidRDefault="005B4622">
      <w:r>
        <w:separator/>
      </w:r>
    </w:p>
  </w:endnote>
  <w:endnote w:type="continuationSeparator" w:id="0">
    <w:p w14:paraId="7C1C09F3" w14:textId="77777777" w:rsidR="005B4622" w:rsidRDefault="005B46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07106886"/>
      <w:docPartObj>
        <w:docPartGallery w:val="Page Numbers (Bottom of Page)"/>
        <w:docPartUnique/>
      </w:docPartObj>
    </w:sdtPr>
    <w:sdtContent>
      <w:p w14:paraId="56A4CAD1" w14:textId="606548E3" w:rsidR="00FD29D9" w:rsidRDefault="00FD29D9">
        <w:pPr>
          <w:jc w:val="center"/>
        </w:pPr>
        <w:r>
          <w:fldChar w:fldCharType="begin"/>
        </w:r>
        <w:r>
          <w:instrText>PAGE   \* MERGEFORMAT</w:instrText>
        </w:r>
        <w:r>
          <w:fldChar w:fldCharType="separate"/>
        </w:r>
        <w:r w:rsidR="008F3C1E">
          <w:rPr>
            <w:noProof/>
          </w:rPr>
          <w:t>4</w:t>
        </w:r>
        <w:r>
          <w:fldChar w:fldCharType="end"/>
        </w:r>
      </w:p>
    </w:sdtContent>
  </w:sdt>
  <w:p w14:paraId="0B058899" w14:textId="77777777" w:rsidR="00A91A16" w:rsidRDefault="00A91A1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6FAC9" w14:textId="77777777" w:rsidR="00A91A16" w:rsidRDefault="00A91A16" w:rsidP="00FD29D9"/>
  <w:p w14:paraId="5B0FBF9E" w14:textId="77777777" w:rsidR="006C419D" w:rsidRDefault="006C419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07EDF4" w14:textId="77777777" w:rsidR="005B4622" w:rsidRDefault="005B4622">
      <w:r>
        <w:separator/>
      </w:r>
    </w:p>
  </w:footnote>
  <w:footnote w:type="continuationSeparator" w:id="0">
    <w:p w14:paraId="68C117AB" w14:textId="77777777" w:rsidR="005B4622" w:rsidRDefault="005B46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C054E" w14:textId="77777777" w:rsidR="00A91A16" w:rsidRDefault="00A91A16" w:rsidP="00A91A16">
    <w:pPr>
      <w:jc w:val="center"/>
    </w:pPr>
  </w:p>
  <w:p w14:paraId="09048271" w14:textId="77777777" w:rsidR="006C419D" w:rsidRDefault="006C419D"/>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0612"/>
    <w:rsid w:val="00011932"/>
    <w:rsid w:val="00012FCC"/>
    <w:rsid w:val="00017377"/>
    <w:rsid w:val="00017E1D"/>
    <w:rsid w:val="000342FC"/>
    <w:rsid w:val="000417D5"/>
    <w:rsid w:val="00051556"/>
    <w:rsid w:val="00055890"/>
    <w:rsid w:val="00062336"/>
    <w:rsid w:val="000623E9"/>
    <w:rsid w:val="0006764A"/>
    <w:rsid w:val="00075D28"/>
    <w:rsid w:val="00076CBA"/>
    <w:rsid w:val="000770B4"/>
    <w:rsid w:val="00081B2F"/>
    <w:rsid w:val="00083B8C"/>
    <w:rsid w:val="00085F81"/>
    <w:rsid w:val="00091516"/>
    <w:rsid w:val="000A259C"/>
    <w:rsid w:val="000A7009"/>
    <w:rsid w:val="000C5F39"/>
    <w:rsid w:val="000D3B58"/>
    <w:rsid w:val="000D576D"/>
    <w:rsid w:val="000D72DA"/>
    <w:rsid w:val="000E743B"/>
    <w:rsid w:val="00112A5A"/>
    <w:rsid w:val="00145F29"/>
    <w:rsid w:val="0014677F"/>
    <w:rsid w:val="0014758C"/>
    <w:rsid w:val="00147D98"/>
    <w:rsid w:val="00155BA2"/>
    <w:rsid w:val="001C60DC"/>
    <w:rsid w:val="001D0683"/>
    <w:rsid w:val="001D2DE6"/>
    <w:rsid w:val="001E2632"/>
    <w:rsid w:val="00203DCB"/>
    <w:rsid w:val="00205387"/>
    <w:rsid w:val="00211224"/>
    <w:rsid w:val="00231032"/>
    <w:rsid w:val="00234323"/>
    <w:rsid w:val="002518B1"/>
    <w:rsid w:val="002562F4"/>
    <w:rsid w:val="00257153"/>
    <w:rsid w:val="00260DF8"/>
    <w:rsid w:val="002624C2"/>
    <w:rsid w:val="0027740A"/>
    <w:rsid w:val="00287086"/>
    <w:rsid w:val="00292E89"/>
    <w:rsid w:val="0029412B"/>
    <w:rsid w:val="00294E39"/>
    <w:rsid w:val="002B247D"/>
    <w:rsid w:val="002B6C7B"/>
    <w:rsid w:val="002B711F"/>
    <w:rsid w:val="002D10C3"/>
    <w:rsid w:val="002E6F00"/>
    <w:rsid w:val="003033E1"/>
    <w:rsid w:val="00305478"/>
    <w:rsid w:val="00307118"/>
    <w:rsid w:val="00312250"/>
    <w:rsid w:val="003134D4"/>
    <w:rsid w:val="00315D63"/>
    <w:rsid w:val="00336D9A"/>
    <w:rsid w:val="00342416"/>
    <w:rsid w:val="0034474B"/>
    <w:rsid w:val="00361D12"/>
    <w:rsid w:val="00373462"/>
    <w:rsid w:val="00382BC4"/>
    <w:rsid w:val="00395E51"/>
    <w:rsid w:val="0039734E"/>
    <w:rsid w:val="003A4374"/>
    <w:rsid w:val="003A7F92"/>
    <w:rsid w:val="003C26AA"/>
    <w:rsid w:val="003D323E"/>
    <w:rsid w:val="003D51A6"/>
    <w:rsid w:val="003D6BEE"/>
    <w:rsid w:val="003D792C"/>
    <w:rsid w:val="003E0546"/>
    <w:rsid w:val="003E0D6B"/>
    <w:rsid w:val="003E5763"/>
    <w:rsid w:val="003F5293"/>
    <w:rsid w:val="00400491"/>
    <w:rsid w:val="00407225"/>
    <w:rsid w:val="00423F4D"/>
    <w:rsid w:val="00426324"/>
    <w:rsid w:val="004536EC"/>
    <w:rsid w:val="00460D5A"/>
    <w:rsid w:val="00465AEF"/>
    <w:rsid w:val="0047159D"/>
    <w:rsid w:val="00477013"/>
    <w:rsid w:val="004831EC"/>
    <w:rsid w:val="004856DF"/>
    <w:rsid w:val="00497983"/>
    <w:rsid w:val="004A54BB"/>
    <w:rsid w:val="004C1F59"/>
    <w:rsid w:val="004C6D5B"/>
    <w:rsid w:val="004E4AE0"/>
    <w:rsid w:val="004F644D"/>
    <w:rsid w:val="00501122"/>
    <w:rsid w:val="0052373F"/>
    <w:rsid w:val="00525178"/>
    <w:rsid w:val="00526194"/>
    <w:rsid w:val="005328F4"/>
    <w:rsid w:val="00555CE5"/>
    <w:rsid w:val="005617B6"/>
    <w:rsid w:val="00562B67"/>
    <w:rsid w:val="00573153"/>
    <w:rsid w:val="00575CBF"/>
    <w:rsid w:val="00580ED8"/>
    <w:rsid w:val="00584CAC"/>
    <w:rsid w:val="00595F9B"/>
    <w:rsid w:val="005A376C"/>
    <w:rsid w:val="005B4622"/>
    <w:rsid w:val="005C0612"/>
    <w:rsid w:val="005C58E2"/>
    <w:rsid w:val="005C5E45"/>
    <w:rsid w:val="005C786F"/>
    <w:rsid w:val="005D76BC"/>
    <w:rsid w:val="005D7A7D"/>
    <w:rsid w:val="005E3827"/>
    <w:rsid w:val="005E699A"/>
    <w:rsid w:val="006043C6"/>
    <w:rsid w:val="00605E09"/>
    <w:rsid w:val="00606AE9"/>
    <w:rsid w:val="00613FA7"/>
    <w:rsid w:val="00625B03"/>
    <w:rsid w:val="0064544D"/>
    <w:rsid w:val="00653815"/>
    <w:rsid w:val="00655119"/>
    <w:rsid w:val="00655C9E"/>
    <w:rsid w:val="0065778B"/>
    <w:rsid w:val="0066366F"/>
    <w:rsid w:val="00673915"/>
    <w:rsid w:val="006751F0"/>
    <w:rsid w:val="00680FBE"/>
    <w:rsid w:val="00693FD1"/>
    <w:rsid w:val="006B26E6"/>
    <w:rsid w:val="006B6D73"/>
    <w:rsid w:val="006C419D"/>
    <w:rsid w:val="006C65FD"/>
    <w:rsid w:val="006D2AB8"/>
    <w:rsid w:val="006E7509"/>
    <w:rsid w:val="006F5328"/>
    <w:rsid w:val="006F6C26"/>
    <w:rsid w:val="007051C4"/>
    <w:rsid w:val="00715F40"/>
    <w:rsid w:val="007230B3"/>
    <w:rsid w:val="00724AD0"/>
    <w:rsid w:val="00724FBD"/>
    <w:rsid w:val="0073263F"/>
    <w:rsid w:val="007454F4"/>
    <w:rsid w:val="00752361"/>
    <w:rsid w:val="00753312"/>
    <w:rsid w:val="00755C29"/>
    <w:rsid w:val="007613BF"/>
    <w:rsid w:val="0077060B"/>
    <w:rsid w:val="00770AA5"/>
    <w:rsid w:val="00775F67"/>
    <w:rsid w:val="007B7599"/>
    <w:rsid w:val="007E16CD"/>
    <w:rsid w:val="007F4061"/>
    <w:rsid w:val="00803420"/>
    <w:rsid w:val="008136A9"/>
    <w:rsid w:val="00825B39"/>
    <w:rsid w:val="00827CBF"/>
    <w:rsid w:val="00840267"/>
    <w:rsid w:val="0084100B"/>
    <w:rsid w:val="00844557"/>
    <w:rsid w:val="00857AD2"/>
    <w:rsid w:val="00864CAA"/>
    <w:rsid w:val="008A4408"/>
    <w:rsid w:val="008D2897"/>
    <w:rsid w:val="008D7436"/>
    <w:rsid w:val="008E7C69"/>
    <w:rsid w:val="008F3C1E"/>
    <w:rsid w:val="00907901"/>
    <w:rsid w:val="009100AD"/>
    <w:rsid w:val="00922F33"/>
    <w:rsid w:val="0093012C"/>
    <w:rsid w:val="009353BF"/>
    <w:rsid w:val="00936598"/>
    <w:rsid w:val="009419FB"/>
    <w:rsid w:val="00947D73"/>
    <w:rsid w:val="00954BAA"/>
    <w:rsid w:val="00960ABD"/>
    <w:rsid w:val="009736AD"/>
    <w:rsid w:val="009935D0"/>
    <w:rsid w:val="0099631D"/>
    <w:rsid w:val="009A4A70"/>
    <w:rsid w:val="009A645B"/>
    <w:rsid w:val="009C775F"/>
    <w:rsid w:val="009D2D90"/>
    <w:rsid w:val="00A001BF"/>
    <w:rsid w:val="00A054AF"/>
    <w:rsid w:val="00A12439"/>
    <w:rsid w:val="00A532A4"/>
    <w:rsid w:val="00A64F83"/>
    <w:rsid w:val="00A6725C"/>
    <w:rsid w:val="00A723E6"/>
    <w:rsid w:val="00A729F7"/>
    <w:rsid w:val="00A80DEC"/>
    <w:rsid w:val="00A91032"/>
    <w:rsid w:val="00A91A16"/>
    <w:rsid w:val="00AA27ED"/>
    <w:rsid w:val="00AA5050"/>
    <w:rsid w:val="00AB0F61"/>
    <w:rsid w:val="00AC5F18"/>
    <w:rsid w:val="00AD242D"/>
    <w:rsid w:val="00AD29C0"/>
    <w:rsid w:val="00AF12E7"/>
    <w:rsid w:val="00AF7874"/>
    <w:rsid w:val="00B15B7B"/>
    <w:rsid w:val="00B1714F"/>
    <w:rsid w:val="00B36B85"/>
    <w:rsid w:val="00B52BFF"/>
    <w:rsid w:val="00B55248"/>
    <w:rsid w:val="00B6292A"/>
    <w:rsid w:val="00B67B05"/>
    <w:rsid w:val="00B70322"/>
    <w:rsid w:val="00B70C5E"/>
    <w:rsid w:val="00B70DA7"/>
    <w:rsid w:val="00B83384"/>
    <w:rsid w:val="00B85299"/>
    <w:rsid w:val="00B932F4"/>
    <w:rsid w:val="00B963EA"/>
    <w:rsid w:val="00BA4EF8"/>
    <w:rsid w:val="00BA6461"/>
    <w:rsid w:val="00BC1C49"/>
    <w:rsid w:val="00BC282D"/>
    <w:rsid w:val="00BD46F3"/>
    <w:rsid w:val="00BD51D7"/>
    <w:rsid w:val="00BE1401"/>
    <w:rsid w:val="00BE4290"/>
    <w:rsid w:val="00BE72F0"/>
    <w:rsid w:val="00BF2266"/>
    <w:rsid w:val="00BF3176"/>
    <w:rsid w:val="00BF3B26"/>
    <w:rsid w:val="00BF6CE8"/>
    <w:rsid w:val="00C10CF7"/>
    <w:rsid w:val="00C147B2"/>
    <w:rsid w:val="00C163A4"/>
    <w:rsid w:val="00C173FA"/>
    <w:rsid w:val="00C24E4A"/>
    <w:rsid w:val="00C4582E"/>
    <w:rsid w:val="00C45E84"/>
    <w:rsid w:val="00C4601E"/>
    <w:rsid w:val="00C460AD"/>
    <w:rsid w:val="00C5211F"/>
    <w:rsid w:val="00C55321"/>
    <w:rsid w:val="00C60776"/>
    <w:rsid w:val="00C630DA"/>
    <w:rsid w:val="00C65A9F"/>
    <w:rsid w:val="00C70120"/>
    <w:rsid w:val="00C708F6"/>
    <w:rsid w:val="00C80D05"/>
    <w:rsid w:val="00C86238"/>
    <w:rsid w:val="00CD0471"/>
    <w:rsid w:val="00CD22BB"/>
    <w:rsid w:val="00CD5851"/>
    <w:rsid w:val="00CD7C9B"/>
    <w:rsid w:val="00CE191E"/>
    <w:rsid w:val="00CE30D1"/>
    <w:rsid w:val="00CE76E0"/>
    <w:rsid w:val="00D00F02"/>
    <w:rsid w:val="00D15541"/>
    <w:rsid w:val="00D316A6"/>
    <w:rsid w:val="00D42517"/>
    <w:rsid w:val="00D43725"/>
    <w:rsid w:val="00D45A34"/>
    <w:rsid w:val="00D571F0"/>
    <w:rsid w:val="00D61E2D"/>
    <w:rsid w:val="00D6299B"/>
    <w:rsid w:val="00D801AD"/>
    <w:rsid w:val="00D84E69"/>
    <w:rsid w:val="00D85033"/>
    <w:rsid w:val="00D874D7"/>
    <w:rsid w:val="00DA4376"/>
    <w:rsid w:val="00DB62EC"/>
    <w:rsid w:val="00DC6996"/>
    <w:rsid w:val="00DD740B"/>
    <w:rsid w:val="00DE3BF4"/>
    <w:rsid w:val="00DE5C40"/>
    <w:rsid w:val="00DF1B0F"/>
    <w:rsid w:val="00DF6D6A"/>
    <w:rsid w:val="00E054B8"/>
    <w:rsid w:val="00E163A4"/>
    <w:rsid w:val="00E35D86"/>
    <w:rsid w:val="00E43479"/>
    <w:rsid w:val="00E446FD"/>
    <w:rsid w:val="00E579D7"/>
    <w:rsid w:val="00E6539D"/>
    <w:rsid w:val="00E65626"/>
    <w:rsid w:val="00E9134B"/>
    <w:rsid w:val="00EB0EF6"/>
    <w:rsid w:val="00EB223B"/>
    <w:rsid w:val="00ED025C"/>
    <w:rsid w:val="00ED5F73"/>
    <w:rsid w:val="00ED69B6"/>
    <w:rsid w:val="00EF104F"/>
    <w:rsid w:val="00F15CCC"/>
    <w:rsid w:val="00F249E5"/>
    <w:rsid w:val="00F4118E"/>
    <w:rsid w:val="00F454CC"/>
    <w:rsid w:val="00F53F87"/>
    <w:rsid w:val="00F63DAA"/>
    <w:rsid w:val="00F641AA"/>
    <w:rsid w:val="00F94BFD"/>
    <w:rsid w:val="00F96553"/>
    <w:rsid w:val="00FA2134"/>
    <w:rsid w:val="00FD1B47"/>
    <w:rsid w:val="00FD29D9"/>
    <w:rsid w:val="00FD2A4E"/>
    <w:rsid w:val="00FD70FE"/>
    <w:rsid w:val="00FE0140"/>
    <w:rsid w:val="00FF3E9D"/>
    <w:rsid w:val="00FF3F55"/>
  </w:rsids>
  <m:mathPr>
    <m:mathFont m:val="Cambria Math"/>
    <m:brkBin m:val="before"/>
    <m:brkBinSub m:val="--"/>
    <m:smallFrac m:val="0"/>
    <m:dispDef/>
    <m:lMargin m:val="0"/>
    <m:rMargin m:val="0"/>
    <m:defJc m:val="centerGroup"/>
    <m:wrapIndent m:val="1440"/>
    <m:intLim m:val="subSup"/>
    <m:naryLim m:val="undOvr"/>
  </m:mathPr>
  <w:themeFontLang w:val="sv-SE"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A193EF5"/>
  <w15:docId w15:val="{55C79E7D-0B1E-46E6-AE3F-475ACEF2E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831EC"/>
    <w:pPr>
      <w:spacing w:line="360" w:lineRule="auto"/>
    </w:pPr>
    <w:rPr>
      <w:sz w:val="24"/>
      <w:lang w:eastAsia="en-US"/>
    </w:rPr>
  </w:style>
  <w:style w:type="paragraph" w:styleId="Rubrik1">
    <w:name w:val="heading 1"/>
    <w:basedOn w:val="Normal"/>
    <w:next w:val="Normal"/>
    <w:qFormat/>
    <w:rsid w:val="00F96553"/>
    <w:pPr>
      <w:keepNext/>
      <w:keepLines/>
      <w:spacing w:before="1200"/>
      <w:outlineLvl w:val="0"/>
    </w:pPr>
    <w:rPr>
      <w:rFonts w:asciiTheme="majorBidi" w:hAnsiTheme="majorBidi"/>
      <w:b/>
      <w:kern w:val="28"/>
      <w:sz w:val="32"/>
    </w:rPr>
  </w:style>
  <w:style w:type="paragraph" w:styleId="Rubrik2">
    <w:name w:val="heading 2"/>
    <w:basedOn w:val="Normal"/>
    <w:next w:val="Normal"/>
    <w:qFormat/>
    <w:rsid w:val="00F96553"/>
    <w:pPr>
      <w:keepNext/>
      <w:spacing w:before="480" w:after="120"/>
      <w:outlineLvl w:val="1"/>
    </w:pPr>
    <w:rPr>
      <w:rFonts w:asciiTheme="majorBidi" w:hAnsiTheme="majorBidi"/>
      <w:sz w:val="28"/>
    </w:rPr>
  </w:style>
  <w:style w:type="paragraph" w:styleId="Rubrik3">
    <w:name w:val="heading 3"/>
    <w:basedOn w:val="Normal"/>
    <w:next w:val="Normal"/>
    <w:qFormat/>
    <w:rsid w:val="0039734E"/>
    <w:pPr>
      <w:keepNext/>
      <w:spacing w:before="480" w:after="120"/>
      <w:outlineLvl w:val="2"/>
    </w:pPr>
    <w:rPr>
      <w:rFonts w:asciiTheme="majorBidi" w:hAnsiTheme="majorBidi"/>
      <w:i/>
    </w:rPr>
  </w:style>
  <w:style w:type="paragraph" w:styleId="Rubrik4">
    <w:name w:val="heading 4"/>
    <w:basedOn w:val="Normal"/>
    <w:next w:val="Normal"/>
    <w:qFormat/>
    <w:rsid w:val="0039734E"/>
    <w:pPr>
      <w:keepNext/>
      <w:spacing w:before="480" w:after="120"/>
      <w:outlineLvl w:val="3"/>
    </w:pPr>
    <w:rPr>
      <w:rFonts w:asciiTheme="majorBidi" w:hAnsiTheme="majorBidi"/>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Titelsida">
    <w:name w:val="Titelsida"/>
    <w:rsid w:val="00DF6D6A"/>
    <w:rPr>
      <w:rFonts w:asciiTheme="majorBidi" w:hAnsiTheme="majorBidi"/>
      <w:noProof/>
      <w:sz w:val="32"/>
      <w:lang w:val="en-US" w:eastAsia="en-US"/>
    </w:rPr>
  </w:style>
  <w:style w:type="paragraph" w:customStyle="1" w:styleId="LUtexten">
    <w:name w:val="LU_texten"/>
    <w:basedOn w:val="Normal"/>
    <w:rsid w:val="00EB0EF6"/>
    <w:pPr>
      <w:spacing w:line="240" w:lineRule="auto"/>
    </w:pPr>
  </w:style>
  <w:style w:type="character" w:styleId="Kommentarsreferens">
    <w:name w:val="annotation reference"/>
    <w:semiHidden/>
    <w:rPr>
      <w:sz w:val="16"/>
    </w:rPr>
  </w:style>
  <w:style w:type="paragraph" w:styleId="Innehll1">
    <w:name w:val="toc 1"/>
    <w:basedOn w:val="Normal"/>
    <w:next w:val="Normal"/>
    <w:autoRedefine/>
    <w:uiPriority w:val="39"/>
    <w:rsid w:val="00055890"/>
    <w:pPr>
      <w:tabs>
        <w:tab w:val="right" w:leader="dot" w:pos="9061"/>
      </w:tabs>
      <w:spacing w:after="120" w:line="240" w:lineRule="auto"/>
    </w:pPr>
    <w:rPr>
      <w:rFonts w:asciiTheme="majorBidi" w:hAnsiTheme="majorBidi"/>
      <w:sz w:val="22"/>
    </w:rPr>
  </w:style>
  <w:style w:type="paragraph" w:styleId="Innehll2">
    <w:name w:val="toc 2"/>
    <w:next w:val="Normal"/>
    <w:autoRedefine/>
    <w:uiPriority w:val="39"/>
    <w:rsid w:val="00BF3B26"/>
    <w:pPr>
      <w:tabs>
        <w:tab w:val="right" w:leader="dot" w:pos="9060"/>
      </w:tabs>
      <w:spacing w:after="120"/>
      <w:ind w:left="238"/>
    </w:pPr>
    <w:rPr>
      <w:rFonts w:asciiTheme="majorBidi" w:hAnsiTheme="majorBidi"/>
      <w:noProof/>
      <w:sz w:val="22"/>
    </w:rPr>
  </w:style>
  <w:style w:type="paragraph" w:styleId="Innehll3">
    <w:name w:val="toc 3"/>
    <w:basedOn w:val="Normal"/>
    <w:next w:val="Normal"/>
    <w:autoRedefine/>
    <w:uiPriority w:val="39"/>
    <w:rsid w:val="00055890"/>
    <w:pPr>
      <w:tabs>
        <w:tab w:val="right" w:leader="dot" w:pos="9061"/>
      </w:tabs>
      <w:spacing w:after="120" w:line="240" w:lineRule="auto"/>
      <w:ind w:left="482"/>
    </w:pPr>
    <w:rPr>
      <w:rFonts w:asciiTheme="majorBidi" w:hAnsiTheme="majorBidi"/>
      <w:sz w:val="22"/>
    </w:rPr>
  </w:style>
  <w:style w:type="paragraph" w:styleId="Innehll4">
    <w:name w:val="toc 4"/>
    <w:basedOn w:val="Normal"/>
    <w:next w:val="Normal"/>
    <w:autoRedefine/>
    <w:uiPriority w:val="39"/>
    <w:rsid w:val="00055890"/>
    <w:pPr>
      <w:spacing w:after="120" w:line="240" w:lineRule="auto"/>
      <w:ind w:left="720"/>
    </w:pPr>
    <w:rPr>
      <w:rFonts w:asciiTheme="majorBidi" w:hAnsiTheme="majorBidi"/>
      <w:sz w:val="22"/>
    </w:rPr>
  </w:style>
  <w:style w:type="paragraph" w:customStyle="1" w:styleId="Referenssida">
    <w:name w:val="Referenssida"/>
    <w:rsid w:val="00081B2F"/>
    <w:pPr>
      <w:spacing w:after="80" w:line="360" w:lineRule="auto"/>
      <w:ind w:left="340" w:hanging="340"/>
    </w:pPr>
    <w:rPr>
      <w:noProof/>
      <w:sz w:val="24"/>
      <w:lang w:val="en-US" w:eastAsia="en-US"/>
    </w:rPr>
  </w:style>
  <w:style w:type="character" w:styleId="Sidnummer">
    <w:name w:val="page number"/>
    <w:basedOn w:val="Standardstycketeckensnitt"/>
  </w:style>
  <w:style w:type="paragraph" w:styleId="Kommentarer">
    <w:name w:val="annotation text"/>
    <w:basedOn w:val="Normal"/>
    <w:link w:val="KommentarerChar"/>
    <w:semiHidden/>
    <w:rPr>
      <w:sz w:val="20"/>
    </w:rPr>
  </w:style>
  <w:style w:type="paragraph" w:styleId="Ballongtext">
    <w:name w:val="Balloon Text"/>
    <w:basedOn w:val="Normal"/>
    <w:semiHidden/>
    <w:rPr>
      <w:rFonts w:ascii="Tahoma" w:hAnsi="Tahoma" w:cs="Tahoma"/>
      <w:sz w:val="16"/>
      <w:szCs w:val="16"/>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rubrik">
    <w:name w:val="index heading"/>
    <w:basedOn w:val="Normal"/>
    <w:next w:val="Index1"/>
    <w:semiHidden/>
  </w:style>
  <w:style w:type="paragraph" w:styleId="Innehll5">
    <w:name w:val="toc 5"/>
    <w:basedOn w:val="Normal"/>
    <w:next w:val="Normal"/>
    <w:autoRedefine/>
    <w:semiHidden/>
    <w:pPr>
      <w:ind w:left="960"/>
    </w:pPr>
  </w:style>
  <w:style w:type="paragraph" w:styleId="Innehll6">
    <w:name w:val="toc 6"/>
    <w:basedOn w:val="Normal"/>
    <w:next w:val="Normal"/>
    <w:autoRedefine/>
    <w:semiHidden/>
    <w:pPr>
      <w:ind w:left="1200"/>
    </w:pPr>
  </w:style>
  <w:style w:type="paragraph" w:styleId="Innehll7">
    <w:name w:val="toc 7"/>
    <w:basedOn w:val="Normal"/>
    <w:next w:val="Normal"/>
    <w:autoRedefine/>
    <w:semiHidden/>
    <w:pPr>
      <w:ind w:left="1440"/>
    </w:pPr>
  </w:style>
  <w:style w:type="paragraph" w:styleId="Innehll8">
    <w:name w:val="toc 8"/>
    <w:basedOn w:val="Normal"/>
    <w:next w:val="Normal"/>
    <w:autoRedefine/>
    <w:semiHidden/>
    <w:pPr>
      <w:ind w:left="1680"/>
    </w:pPr>
  </w:style>
  <w:style w:type="paragraph" w:styleId="Innehll9">
    <w:name w:val="toc 9"/>
    <w:basedOn w:val="Normal"/>
    <w:next w:val="Normal"/>
    <w:autoRedefine/>
    <w:semiHidden/>
    <w:pPr>
      <w:ind w:left="1920"/>
    </w:pPr>
  </w:style>
  <w:style w:type="paragraph" w:customStyle="1" w:styleId="BalloonText1">
    <w:name w:val="Balloon Text1"/>
    <w:basedOn w:val="Normal"/>
    <w:semiHidden/>
    <w:rPr>
      <w:rFonts w:ascii="Tahoma" w:hAnsi="Tahoma" w:cs="Tahoma"/>
      <w:sz w:val="16"/>
      <w:szCs w:val="16"/>
    </w:rPr>
  </w:style>
  <w:style w:type="paragraph" w:customStyle="1" w:styleId="Bilagehrna">
    <w:name w:val="Bilagehörna"/>
    <w:basedOn w:val="Rubrik1"/>
    <w:rsid w:val="00395E51"/>
    <w:pPr>
      <w:jc w:val="right"/>
    </w:pPr>
  </w:style>
  <w:style w:type="paragraph" w:customStyle="1" w:styleId="Innehllsfrteckning">
    <w:name w:val="Innehållsförteckning"/>
    <w:basedOn w:val="Normal"/>
    <w:qFormat/>
    <w:rsid w:val="00936598"/>
    <w:rPr>
      <w:rFonts w:asciiTheme="majorBidi" w:hAnsiTheme="majorBidi"/>
      <w:sz w:val="32"/>
    </w:rPr>
  </w:style>
  <w:style w:type="paragraph" w:customStyle="1" w:styleId="Tabell">
    <w:name w:val="Tabell"/>
    <w:basedOn w:val="Normal"/>
    <w:qFormat/>
    <w:rsid w:val="0039734E"/>
    <w:pPr>
      <w:spacing w:line="240" w:lineRule="auto"/>
    </w:pPr>
    <w:rPr>
      <w:sz w:val="20"/>
    </w:rPr>
  </w:style>
  <w:style w:type="character" w:customStyle="1" w:styleId="Abstraktstitel">
    <w:name w:val="Abstraktstitel"/>
    <w:basedOn w:val="Standardstycketeckensnitt"/>
    <w:rsid w:val="00EB0EF6"/>
    <w:rPr>
      <w:sz w:val="32"/>
    </w:rPr>
  </w:style>
  <w:style w:type="paragraph" w:styleId="Kommentarsmne">
    <w:name w:val="annotation subject"/>
    <w:basedOn w:val="Kommentarer"/>
    <w:next w:val="Kommentarer"/>
    <w:link w:val="KommentarsmneChar"/>
    <w:semiHidden/>
    <w:unhideWhenUsed/>
    <w:rsid w:val="00011932"/>
    <w:pPr>
      <w:spacing w:line="240" w:lineRule="auto"/>
    </w:pPr>
    <w:rPr>
      <w:b/>
      <w:bCs/>
    </w:rPr>
  </w:style>
  <w:style w:type="character" w:customStyle="1" w:styleId="KommentarerChar">
    <w:name w:val="Kommentarer Char"/>
    <w:basedOn w:val="Standardstycketeckensnitt"/>
    <w:link w:val="Kommentarer"/>
    <w:semiHidden/>
    <w:rsid w:val="00011932"/>
    <w:rPr>
      <w:lang w:eastAsia="en-US"/>
    </w:rPr>
  </w:style>
  <w:style w:type="character" w:customStyle="1" w:styleId="KommentarsmneChar">
    <w:name w:val="Kommentarsämne Char"/>
    <w:basedOn w:val="KommentarerChar"/>
    <w:link w:val="Kommentarsmne"/>
    <w:semiHidden/>
    <w:rsid w:val="00011932"/>
    <w:rPr>
      <w:b/>
      <w:bCs/>
      <w:lang w:eastAsia="en-US"/>
    </w:rPr>
  </w:style>
  <w:style w:type="paragraph" w:styleId="Sidhuvud">
    <w:name w:val="header"/>
    <w:basedOn w:val="Normal"/>
    <w:link w:val="SidhuvudChar"/>
    <w:uiPriority w:val="99"/>
    <w:unhideWhenUsed/>
    <w:rsid w:val="00C70120"/>
    <w:pPr>
      <w:tabs>
        <w:tab w:val="center" w:pos="4513"/>
        <w:tab w:val="right" w:pos="9026"/>
      </w:tabs>
      <w:spacing w:line="240" w:lineRule="auto"/>
    </w:pPr>
  </w:style>
  <w:style w:type="character" w:customStyle="1" w:styleId="SidhuvudChar">
    <w:name w:val="Sidhuvud Char"/>
    <w:basedOn w:val="Standardstycketeckensnitt"/>
    <w:link w:val="Sidhuvud"/>
    <w:uiPriority w:val="99"/>
    <w:rsid w:val="00C70120"/>
    <w:rPr>
      <w:sz w:val="24"/>
      <w:lang w:eastAsia="en-US"/>
    </w:rPr>
  </w:style>
  <w:style w:type="paragraph" w:styleId="Sidfot">
    <w:name w:val="footer"/>
    <w:basedOn w:val="Normal"/>
    <w:link w:val="SidfotChar"/>
    <w:uiPriority w:val="99"/>
    <w:unhideWhenUsed/>
    <w:rsid w:val="00C70120"/>
    <w:pPr>
      <w:tabs>
        <w:tab w:val="center" w:pos="4513"/>
        <w:tab w:val="right" w:pos="9026"/>
      </w:tabs>
      <w:spacing w:line="240" w:lineRule="auto"/>
    </w:pPr>
  </w:style>
  <w:style w:type="character" w:customStyle="1" w:styleId="SidfotChar">
    <w:name w:val="Sidfot Char"/>
    <w:basedOn w:val="Standardstycketeckensnitt"/>
    <w:link w:val="Sidfot"/>
    <w:uiPriority w:val="99"/>
    <w:rsid w:val="00C70120"/>
    <w:rPr>
      <w:sz w:val="24"/>
      <w:lang w:eastAsia="en-US"/>
    </w:rPr>
  </w:style>
  <w:style w:type="paragraph" w:styleId="Normalwebb">
    <w:name w:val="Normal (Web)"/>
    <w:basedOn w:val="Normal"/>
    <w:semiHidden/>
    <w:unhideWhenUsed/>
    <w:rsid w:val="00B1714F"/>
    <w:rPr>
      <w:szCs w:val="24"/>
    </w:rPr>
  </w:style>
  <w:style w:type="character" w:styleId="Hyperlnk">
    <w:name w:val="Hyperlink"/>
    <w:basedOn w:val="Standardstycketeckensnitt"/>
    <w:unhideWhenUsed/>
    <w:rsid w:val="000A7009"/>
    <w:rPr>
      <w:color w:val="0563C1" w:themeColor="hyperlink"/>
      <w:u w:val="single"/>
    </w:rPr>
  </w:style>
  <w:style w:type="character" w:styleId="Olstomnmnande">
    <w:name w:val="Unresolved Mention"/>
    <w:basedOn w:val="Standardstycketeckensnitt"/>
    <w:uiPriority w:val="99"/>
    <w:semiHidden/>
    <w:unhideWhenUsed/>
    <w:rsid w:val="000A700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socialstyrelsen.se/publikationer/uppfoljningen-av-omstallningen-till-en-mer-nara-vard-2023-2024-8-9188/?utm_source=chatgpt.com"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riksdagen.se/sv/dokument-och-lagar/dokument/svensk-forfattningssamling/patientlag-2014821_sfs-2014-821/?utm_source=chatgpt.co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palliativregistret.se/kunskapsstoed/brytpunktssamtal/" TargetMode="External"/><Relationship Id="rId5" Type="http://schemas.openxmlformats.org/officeDocument/2006/relationships/styles" Target="styles.xml"/><Relationship Id="rId15" Type="http://schemas.openxmlformats.org/officeDocument/2006/relationships/hyperlink" Target="https://www.wma.net/policies-post/wma-declaration-of-helsinki/?utm_source=chatgpt.com" TargetMode="Externa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s://doi.org/10.1002/pon.3456"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wi-knp\AppData\Local\Temp\formaterad_mall_examensarbete_magisteruppsats_160513-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97A08C9316AAE4187197AB5A859F53A" ma:contentTypeVersion="13" ma:contentTypeDescription="Skapa ett nytt dokument." ma:contentTypeScope="" ma:versionID="bc380c8aa3b770335aa749b77ae3c177">
  <xsd:schema xmlns:xsd="http://www.w3.org/2001/XMLSchema" xmlns:xs="http://www.w3.org/2001/XMLSchema" xmlns:p="http://schemas.microsoft.com/office/2006/metadata/properties" xmlns:ns3="6a3c9868-5bde-48af-955a-1f3f97c34a9b" targetNamespace="http://schemas.microsoft.com/office/2006/metadata/properties" ma:root="true" ma:fieldsID="cb7651851c32de01b808c915c051e6a2" ns3:_="">
    <xsd:import namespace="6a3c9868-5bde-48af-955a-1f3f97c34a9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ServiceDateTaken" minOccurs="0"/>
                <xsd:element ref="ns3:MediaServiceLocation" minOccurs="0"/>
                <xsd:element ref="ns3:MediaServiceSearchProperties"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a3c9868-5bde-48af-955a-1f3f97c34a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1C9C3B-3A2B-42B6-86A7-73B5AEFFE51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6116E5C-B23F-4485-A165-35889F33D96C}">
  <ds:schemaRefs>
    <ds:schemaRef ds:uri="http://schemas.microsoft.com/sharepoint/v3/contenttype/forms"/>
  </ds:schemaRefs>
</ds:datastoreItem>
</file>

<file path=customXml/itemProps3.xml><?xml version="1.0" encoding="utf-8"?>
<ds:datastoreItem xmlns:ds="http://schemas.openxmlformats.org/officeDocument/2006/customXml" ds:itemID="{72F7A91D-2EBC-4D58-800B-5DF677AB30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a3c9868-5bde-48af-955a-1f3f97c34a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D613136-4CC7-4ECD-B49B-4C25A47BADAF}">
  <ds:schemaRefs>
    <ds:schemaRef ds:uri="http://schemas.openxmlformats.org/officeDocument/2006/bibliography"/>
  </ds:schemaRefs>
</ds:datastoreItem>
</file>

<file path=docMetadata/LabelInfo.xml><?xml version="1.0" encoding="utf-8"?>
<clbl:labelList xmlns:clbl="http://schemas.microsoft.com/office/2020/mipLabelMetadata">
  <clbl:label id="{7aa68094-6104-41a6-b443-d4b52451f617}" enabled="0" method="" siteId="{7aa68094-6104-41a6-b443-d4b52451f617}" removed="1"/>
</clbl:labelList>
</file>

<file path=docProps/app.xml><?xml version="1.0" encoding="utf-8"?>
<Properties xmlns="http://schemas.openxmlformats.org/officeDocument/2006/extended-properties" xmlns:vt="http://schemas.openxmlformats.org/officeDocument/2006/docPropsVTypes">
  <Template>formaterad_mall_examensarbete_magisteruppsats_160513-2</Template>
  <TotalTime>1554</TotalTime>
  <Pages>40</Pages>
  <Words>13531</Words>
  <Characters>71715</Characters>
  <Application>Microsoft Office Word</Application>
  <DocSecurity>0</DocSecurity>
  <Lines>597</Lines>
  <Paragraphs>170</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Titel (markera respektive text och ersätt med Din egen)</vt:lpstr>
      <vt:lpstr>Titel (markera respektive text och ersätt med Din egen)</vt:lpstr>
    </vt:vector>
  </TitlesOfParts>
  <Company>Lunds Universitet</Company>
  <LinksUpToDate>false</LinksUpToDate>
  <CharactersWithSpaces>85076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 (markera respektive text och ersätt med Din egen)</dc:title>
  <dc:creator>rwi-knp</dc:creator>
  <cp:lastModifiedBy>Sara Strömbäck</cp:lastModifiedBy>
  <cp:revision>12</cp:revision>
  <cp:lastPrinted>2025-08-25T12:06:00Z</cp:lastPrinted>
  <dcterms:created xsi:type="dcterms:W3CDTF">2025-11-01T18:02:00Z</dcterms:created>
  <dcterms:modified xsi:type="dcterms:W3CDTF">2025-11-05T08:04:00Z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0x010100397A08C9316AAE4187197AB5A859F53A</vt:lpwstr>
  </property>
</Properties>
</file>