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A13FEC" w14:textId="77777777" w:rsidR="00215A2F" w:rsidRDefault="00000000">
      <w:pPr>
        <w:rPr>
          <w:rFonts w:ascii="Arial" w:eastAsia="Arial" w:hAnsi="Arial" w:cs="Arial"/>
          <w:sz w:val="24"/>
          <w:szCs w:val="24"/>
        </w:rPr>
      </w:pPr>
      <w:r>
        <w:rPr>
          <w:noProof/>
        </w:rPr>
        <mc:AlternateContent>
          <mc:Choice Requires="wps">
            <w:drawing>
              <wp:anchor distT="0" distB="0" distL="114300" distR="114300" simplePos="0" relativeHeight="251658240" behindDoc="0" locked="0" layoutInCell="1" hidden="0" allowOverlap="1" wp14:anchorId="781A7D76" wp14:editId="2B4C20FD">
                <wp:simplePos x="0" y="0"/>
                <wp:positionH relativeFrom="column">
                  <wp:posOffset>609600</wp:posOffset>
                </wp:positionH>
                <wp:positionV relativeFrom="paragraph">
                  <wp:posOffset>-12699</wp:posOffset>
                </wp:positionV>
                <wp:extent cx="4472305" cy="961092"/>
                <wp:effectExtent l="0" t="0" r="0" b="0"/>
                <wp:wrapNone/>
                <wp:docPr id="1883897168" name="Rectangle 1883897168"/>
                <wp:cNvGraphicFramePr/>
                <a:graphic xmlns:a="http://schemas.openxmlformats.org/drawingml/2006/main">
                  <a:graphicData uri="http://schemas.microsoft.com/office/word/2010/wordprocessingShape">
                    <wps:wsp>
                      <wps:cNvSpPr/>
                      <wps:spPr>
                        <a:xfrm>
                          <a:off x="3133660" y="3322800"/>
                          <a:ext cx="4424680" cy="914400"/>
                        </a:xfrm>
                        <a:prstGeom prst="rect">
                          <a:avLst/>
                        </a:prstGeom>
                        <a:solidFill>
                          <a:srgbClr val="FFFFFF"/>
                        </a:solidFill>
                        <a:ln>
                          <a:noFill/>
                        </a:ln>
                      </wps:spPr>
                      <wps:txbx>
                        <w:txbxContent>
                          <w:p w14:paraId="222397AA" w14:textId="77777777" w:rsidR="00215A2F" w:rsidRDefault="00000000">
                            <w:pPr>
                              <w:textDirection w:val="btLr"/>
                            </w:pPr>
                            <w:r>
                              <w:rPr>
                                <w:rFonts w:ascii="Arial" w:eastAsia="Arial" w:hAnsi="Arial" w:cs="Arial"/>
                                <w:color w:val="000000"/>
                              </w:rPr>
                              <w:t>Avdelningen för Byggnadsfysik</w:t>
                            </w:r>
                          </w:p>
                          <w:p w14:paraId="4A7E22C2" w14:textId="272A23A4" w:rsidR="00215A2F" w:rsidRDefault="00000000">
                            <w:pPr>
                              <w:textDirection w:val="btLr"/>
                            </w:pPr>
                            <w:r>
                              <w:rPr>
                                <w:rFonts w:ascii="Arial" w:eastAsia="Arial" w:hAnsi="Arial" w:cs="Arial"/>
                                <w:color w:val="000000"/>
                              </w:rPr>
                              <w:t>Examensarbete TVBH—25</w:t>
                            </w:r>
                            <w:r w:rsidRPr="00FF7AD9">
                              <w:rPr>
                                <w:rFonts w:ascii="Arial" w:eastAsia="Arial" w:hAnsi="Arial" w:cs="Arial"/>
                                <w:color w:val="000000" w:themeColor="text1"/>
                              </w:rPr>
                              <w:t>/5</w:t>
                            </w:r>
                            <w:r w:rsidR="00FF7AD9" w:rsidRPr="00FF7AD9">
                              <w:rPr>
                                <w:rFonts w:ascii="Arial" w:eastAsia="Arial" w:hAnsi="Arial" w:cs="Arial"/>
                                <w:color w:val="000000" w:themeColor="text1"/>
                              </w:rPr>
                              <w:t>147</w:t>
                            </w:r>
                          </w:p>
                          <w:p w14:paraId="640849AF" w14:textId="77777777" w:rsidR="00215A2F" w:rsidRDefault="00000000">
                            <w:pPr>
                              <w:textDirection w:val="btLr"/>
                            </w:pPr>
                            <w:r>
                              <w:rPr>
                                <w:rFonts w:ascii="Arial" w:eastAsia="Arial" w:hAnsi="Arial" w:cs="Arial"/>
                                <w:color w:val="000000"/>
                              </w:rPr>
                              <w:t>Lund 2025</w:t>
                            </w:r>
                          </w:p>
                        </w:txbxContent>
                      </wps:txbx>
                      <wps:bodyPr spcFirstLastPara="1" wrap="square" lIns="91425" tIns="45700" rIns="91425" bIns="45700" anchor="t" anchorCtr="0">
                        <a:noAutofit/>
                      </wps:bodyPr>
                    </wps:wsp>
                  </a:graphicData>
                </a:graphic>
              </wp:anchor>
            </w:drawing>
          </mc:Choice>
          <mc:Fallback>
            <w:pict>
              <v:rect w14:anchorId="781A7D76" id="Rectangle 1883897168" o:spid="_x0000_s1026" style="position:absolute;left:0;text-align:left;margin-left:48pt;margin-top:-1pt;width:352.15pt;height:75.7pt;z-index:2516582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" stroked="f">
                <v:textbox inset="2.53958mm,1.2694mm,2.53958mm,1.2694mm">
                  <w:txbxContent>
                    <w:p w14:paraId="222397AA" w14:textId="77777777" w:rsidR="00215A2F" w:rsidRDefault="00000000">
                      <w:pPr>
                        <w:textDirection w:val="btLr"/>
                      </w:pPr>
                      <w:r>
                        <w:rPr>
                          <w:rFonts w:ascii="Arial" w:eastAsia="Arial" w:hAnsi="Arial" w:cs="Arial"/>
                          <w:color w:val="000000"/>
                        </w:rPr>
                        <w:t>Avdelningen för Byggnadsfysik</w:t>
                      </w:r>
                    </w:p>
                    <w:p w14:paraId="4A7E22C2" w14:textId="272A23A4" w:rsidR="00215A2F" w:rsidRDefault="00000000">
                      <w:pPr>
                        <w:textDirection w:val="btLr"/>
                      </w:pPr>
                      <w:r>
                        <w:rPr>
                          <w:rFonts w:ascii="Arial" w:eastAsia="Arial" w:hAnsi="Arial" w:cs="Arial"/>
                          <w:color w:val="000000"/>
                        </w:rPr>
                        <w:t>Examensarbete TVBH—25</w:t>
                      </w:r>
                      <w:r w:rsidRPr="00FF7AD9">
                        <w:rPr>
                          <w:rFonts w:ascii="Arial" w:eastAsia="Arial" w:hAnsi="Arial" w:cs="Arial"/>
                          <w:color w:val="000000" w:themeColor="text1"/>
                        </w:rPr>
                        <w:t>/5</w:t>
                      </w:r>
                      <w:r w:rsidR="00FF7AD9" w:rsidRPr="00FF7AD9">
                        <w:rPr>
                          <w:rFonts w:ascii="Arial" w:eastAsia="Arial" w:hAnsi="Arial" w:cs="Arial"/>
                          <w:color w:val="000000" w:themeColor="text1"/>
                        </w:rPr>
                        <w:t>147</w:t>
                      </w:r>
                    </w:p>
                    <w:p w14:paraId="640849AF" w14:textId="77777777" w:rsidR="00215A2F" w:rsidRDefault="00000000">
                      <w:pPr>
                        <w:textDirection w:val="btLr"/>
                      </w:pPr>
                      <w:r>
                        <w:rPr>
                          <w:rFonts w:ascii="Arial" w:eastAsia="Arial" w:hAnsi="Arial" w:cs="Arial"/>
                          <w:color w:val="000000"/>
                        </w:rPr>
                        <w:t>Lund 2025</w:t>
                      </w:r>
                    </w:p>
                  </w:txbxContent>
                </v:textbox>
              </v:rect>
            </w:pict>
          </mc:Fallback>
        </mc:AlternateContent>
      </w:r>
      <w:r>
        <w:rPr>
          <w:noProof/>
        </w:rPr>
        <mc:AlternateContent>
          <mc:Choice Requires="wps">
            <w:drawing>
              <wp:anchor distT="0" distB="0" distL="114300" distR="114300" simplePos="0" relativeHeight="251659264" behindDoc="0" locked="0" layoutInCell="1" hidden="0" allowOverlap="1" wp14:anchorId="229A4CD3" wp14:editId="1481F600">
                <wp:simplePos x="0" y="0"/>
                <wp:positionH relativeFrom="column">
                  <wp:posOffset>1</wp:posOffset>
                </wp:positionH>
                <wp:positionV relativeFrom="paragraph">
                  <wp:posOffset>0</wp:posOffset>
                </wp:positionV>
                <wp:extent cx="515625" cy="7643625"/>
                <wp:effectExtent l="0" t="0" r="0" b="0"/>
                <wp:wrapNone/>
                <wp:docPr id="1883897167" name="Rectangle 1883897167"/>
                <wp:cNvGraphicFramePr/>
                <a:graphic xmlns:a="http://schemas.openxmlformats.org/drawingml/2006/main">
                  <a:graphicData uri="http://schemas.microsoft.com/office/word/2010/wordprocessingShape">
                    <wps:wsp>
                      <wps:cNvSpPr/>
                      <wps:spPr>
                        <a:xfrm>
                          <a:off x="5112000" y="0"/>
                          <a:ext cx="468000" cy="7560000"/>
                        </a:xfrm>
                        <a:prstGeom prst="rect">
                          <a:avLst/>
                        </a:prstGeom>
                        <a:solidFill>
                          <a:srgbClr val="0000BE"/>
                        </a:solidFill>
                        <a:ln>
                          <a:noFill/>
                        </a:ln>
                      </wps:spPr>
                      <wps:txbx>
                        <w:txbxContent>
                          <w:p w14:paraId="6A0D2C8D" w14:textId="77777777" w:rsidR="00215A2F" w:rsidRDefault="00215A2F">
                            <w:pPr>
                              <w:jc w:val="left"/>
                              <w:textDirection w:val="btLr"/>
                            </w:pPr>
                          </w:p>
                        </w:txbxContent>
                      </wps:txbx>
                      <wps:bodyPr spcFirstLastPara="1" wrap="square" lIns="91425" tIns="91425" rIns="91425" bIns="91425" anchor="ctr" anchorCtr="0">
                        <a:noAutofit/>
                      </wps:bodyPr>
                    </wps:wsp>
                  </a:graphicData>
                </a:graphic>
              </wp:anchor>
            </w:drawing>
          </mc:Choice>
          <mc:Fallback>
            <w:pict>
              <v:rect w14:anchorId="229A4CD3" id="Rectangle 1883897167" o:spid="_x0000_s1027" style="position:absolute;left:0;text-align:left;margin-left:0;margin-top:0;width:40.6pt;height:601.8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" fillcolor="#0000be" stroked="f">
                <v:textbox inset="2.53958mm,2.53958mm,2.53958mm,2.53958mm">
                  <w:txbxContent>
                    <w:p w14:paraId="6A0D2C8D" w14:textId="77777777" w:rsidR="00215A2F" w:rsidRDefault="00215A2F">
                      <w:pPr>
                        <w:jc w:val="left"/>
                        <w:textDirection w:val="btLr"/>
                      </w:pPr>
                    </w:p>
                  </w:txbxContent>
                </v:textbox>
              </v:rect>
            </w:pict>
          </mc:Fallback>
        </mc:AlternateContent>
      </w:r>
    </w:p>
    <w:p w14:paraId="7A1E1E8B" w14:textId="77777777" w:rsidR="00215A2F" w:rsidRDefault="00000000">
      <w:pPr>
        <w:ind w:left="1191"/>
        <w:rPr>
          <w:rFonts w:ascii="Arial" w:eastAsia="Arial" w:hAnsi="Arial" w:cs="Arial"/>
          <w:sz w:val="48"/>
          <w:szCs w:val="48"/>
        </w:rPr>
      </w:pPr>
      <w:r>
        <w:rPr>
          <w:noProof/>
        </w:rPr>
        <mc:AlternateContent>
          <mc:Choice Requires="wpg">
            <w:drawing>
              <wp:anchor distT="0" distB="0" distL="114300" distR="114300" simplePos="0" relativeHeight="251660288" behindDoc="0" locked="0" layoutInCell="1" hidden="0" allowOverlap="1" wp14:anchorId="58C70C14" wp14:editId="6727504D">
                <wp:simplePos x="0" y="0"/>
                <wp:positionH relativeFrom="column">
                  <wp:posOffset>698500</wp:posOffset>
                </wp:positionH>
                <wp:positionV relativeFrom="paragraph">
                  <wp:posOffset>0</wp:posOffset>
                </wp:positionV>
                <wp:extent cx="4360545" cy="50800"/>
                <wp:effectExtent l="0" t="0" r="0" b="0"/>
                <wp:wrapNone/>
                <wp:docPr id="1883897169" name="Straight Arrow Connector 1883897169"/>
                <wp:cNvGraphicFramePr/>
                <a:graphic xmlns:a="http://schemas.openxmlformats.org/drawingml/2006/main">
                  <a:graphicData uri="http://schemas.microsoft.com/office/word/2010/wordprocessingShape">
                    <wps:wsp>
                      <wps:cNvCnPr/>
                      <wps:spPr>
                        <a:xfrm>
                          <a:off x="3184778" y="3780000"/>
                          <a:ext cx="4322445" cy="0"/>
                        </a:xfrm>
                        <a:prstGeom prst="straightConnector1">
                          <a:avLst/>
                        </a:prstGeom>
                        <a:noFill/>
                        <a:ln w="9525" cap="flat" cmpd="sng">
                          <a:solidFill>
                            <a:srgbClr val="0000BE"/>
                          </a:solidFill>
                          <a:prstDash val="solid"/>
                          <a:round/>
                          <a:headEnd type="none" w="sm" len="sm"/>
                          <a:tailEnd type="none" w="sm" len="sm"/>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http://schemas.microsoft.com/office/tasks/2019/documenttasks" xmlns:cr="http://schemas.microsoft.com/office/comments/2020/reactions">
            <w:drawing>
              <wp:anchor allowOverlap="1" behindDoc="0" distB="0" distT="0" distL="114300" distR="114300" hidden="0" layoutInCell="1" locked="0" relativeHeight="0" simplePos="0">
                <wp:simplePos x="0" y="0"/>
                <wp:positionH relativeFrom="column">
                  <wp:posOffset>698500</wp:posOffset>
                </wp:positionH>
                <wp:positionV relativeFrom="paragraph">
                  <wp:posOffset>0</wp:posOffset>
                </wp:positionV>
                <wp:extent cx="4360545" cy="50800"/>
                <wp:effectExtent b="0" l="0" r="0" t="0"/>
                <wp:wrapNone/>
                <wp:docPr id="1883897169" name="image71.png"/>
                <a:graphic>
                  <a:graphicData uri="http://schemas.openxmlformats.org/drawingml/2006/picture">
                    <pic:pic>
                      <pic:nvPicPr>
                        <pic:cNvPr id="0" name="image71.png"/>
                        <pic:cNvPicPr preferRelativeResize="0"/>
                      </pic:nvPicPr>
                      <pic:blipFill>
                        <a:blip r:embed="rId9"/>
                        <a:srcRect/>
                        <a:stretch>
                          <a:fillRect/>
                        </a:stretch>
                      </pic:blipFill>
                      <pic:spPr>
                        <a:xfrm>
                          <a:off x="0" y="0"/>
                          <a:ext cx="4360545" cy="50800"/>
                        </a:xfrm>
                        <a:prstGeom prst="rect"/>
                        <a:ln/>
                      </pic:spPr>
                    </pic:pic>
                  </a:graphicData>
                </a:graphic>
              </wp:anchor>
            </w:drawing>
          </mc:Fallback>
        </mc:AlternateContent>
      </w:r>
    </w:p>
    <w:p w14:paraId="7086A438" w14:textId="77777777" w:rsidR="00215A2F" w:rsidRDefault="00215A2F">
      <w:pPr>
        <w:ind w:left="1191"/>
        <w:rPr>
          <w:rFonts w:ascii="Arial" w:eastAsia="Arial" w:hAnsi="Arial" w:cs="Arial"/>
          <w:sz w:val="48"/>
          <w:szCs w:val="48"/>
        </w:rPr>
      </w:pPr>
    </w:p>
    <w:p w14:paraId="7856DD92" w14:textId="77777777" w:rsidR="00215A2F" w:rsidRDefault="00215A2F">
      <w:pPr>
        <w:ind w:left="1191"/>
        <w:rPr>
          <w:rFonts w:ascii="Arial" w:eastAsia="Arial" w:hAnsi="Arial" w:cs="Arial"/>
          <w:sz w:val="48"/>
          <w:szCs w:val="48"/>
        </w:rPr>
      </w:pPr>
    </w:p>
    <w:p w14:paraId="377F132A" w14:textId="77777777" w:rsidR="00215A2F" w:rsidRDefault="00215A2F">
      <w:pPr>
        <w:ind w:left="1191"/>
        <w:rPr>
          <w:rFonts w:ascii="Arial" w:eastAsia="Arial" w:hAnsi="Arial" w:cs="Arial"/>
          <w:sz w:val="48"/>
          <w:szCs w:val="48"/>
        </w:rPr>
      </w:pPr>
    </w:p>
    <w:p w14:paraId="210F061B" w14:textId="77777777" w:rsidR="00215A2F" w:rsidRDefault="00215A2F">
      <w:pPr>
        <w:rPr>
          <w:rFonts w:ascii="Arial" w:eastAsia="Arial" w:hAnsi="Arial" w:cs="Arial"/>
          <w:sz w:val="48"/>
          <w:szCs w:val="48"/>
        </w:rPr>
      </w:pPr>
    </w:p>
    <w:p w14:paraId="5869F719" w14:textId="77777777" w:rsidR="00215A2F" w:rsidRDefault="00000000">
      <w:pPr>
        <w:ind w:left="1191"/>
        <w:rPr>
          <w:rFonts w:ascii="Arial" w:eastAsia="Arial" w:hAnsi="Arial" w:cs="Arial"/>
          <w:sz w:val="48"/>
          <w:szCs w:val="48"/>
        </w:rPr>
      </w:pPr>
      <w:r>
        <w:rPr>
          <w:rFonts w:ascii="Arial" w:eastAsia="Arial" w:hAnsi="Arial" w:cs="Arial"/>
          <w:sz w:val="48"/>
          <w:szCs w:val="48"/>
        </w:rPr>
        <w:t>Moderna krypgrundskonstruktioner</w:t>
      </w:r>
    </w:p>
    <w:p w14:paraId="74396A3F" w14:textId="77777777" w:rsidR="00215A2F" w:rsidRDefault="00215A2F">
      <w:pPr>
        <w:ind w:left="1191"/>
        <w:rPr>
          <w:rFonts w:ascii="Arial" w:eastAsia="Arial" w:hAnsi="Arial" w:cs="Arial"/>
          <w:sz w:val="24"/>
          <w:szCs w:val="24"/>
        </w:rPr>
      </w:pPr>
    </w:p>
    <w:p w14:paraId="59ADEFDE" w14:textId="77777777" w:rsidR="00215A2F" w:rsidRDefault="00000000">
      <w:pPr>
        <w:ind w:left="1191"/>
        <w:rPr>
          <w:rFonts w:ascii="Arial" w:eastAsia="Arial" w:hAnsi="Arial" w:cs="Arial"/>
          <w:sz w:val="32"/>
          <w:szCs w:val="32"/>
        </w:rPr>
      </w:pPr>
      <w:r>
        <w:rPr>
          <w:rFonts w:ascii="Arial" w:eastAsia="Arial" w:hAnsi="Arial" w:cs="Arial"/>
          <w:sz w:val="32"/>
          <w:szCs w:val="32"/>
        </w:rPr>
        <w:t>-En studie om fuktsäkerhet och miljöpåverkan</w:t>
      </w:r>
    </w:p>
    <w:p w14:paraId="00D7F098" w14:textId="77777777" w:rsidR="00215A2F" w:rsidRDefault="00215A2F">
      <w:pPr>
        <w:ind w:left="1191"/>
        <w:rPr>
          <w:rFonts w:ascii="Arial" w:eastAsia="Arial" w:hAnsi="Arial" w:cs="Arial"/>
          <w:sz w:val="24"/>
          <w:szCs w:val="24"/>
        </w:rPr>
      </w:pPr>
    </w:p>
    <w:p w14:paraId="77359BA2" w14:textId="77777777" w:rsidR="00215A2F" w:rsidRDefault="00215A2F">
      <w:pPr>
        <w:ind w:left="1191"/>
        <w:rPr>
          <w:rFonts w:ascii="Arial" w:eastAsia="Arial" w:hAnsi="Arial" w:cs="Arial"/>
          <w:sz w:val="24"/>
          <w:szCs w:val="24"/>
        </w:rPr>
      </w:pPr>
    </w:p>
    <w:p w14:paraId="5EA07A54" w14:textId="77777777" w:rsidR="00215A2F" w:rsidRDefault="00215A2F">
      <w:pPr>
        <w:ind w:left="1191"/>
        <w:rPr>
          <w:rFonts w:ascii="Arial" w:eastAsia="Arial" w:hAnsi="Arial" w:cs="Arial"/>
          <w:color w:val="FF0000"/>
          <w:sz w:val="24"/>
          <w:szCs w:val="24"/>
        </w:rPr>
      </w:pPr>
    </w:p>
    <w:p w14:paraId="4D81E412" w14:textId="77777777" w:rsidR="00215A2F" w:rsidRDefault="00215A2F">
      <w:pPr>
        <w:ind w:left="1191"/>
        <w:rPr>
          <w:rFonts w:ascii="Arial" w:eastAsia="Arial" w:hAnsi="Arial" w:cs="Arial"/>
          <w:sz w:val="24"/>
          <w:szCs w:val="24"/>
        </w:rPr>
      </w:pPr>
    </w:p>
    <w:p w14:paraId="0B17748A" w14:textId="77777777" w:rsidR="00215A2F" w:rsidRDefault="00215A2F">
      <w:pPr>
        <w:ind w:left="1191"/>
        <w:rPr>
          <w:rFonts w:ascii="Arial" w:eastAsia="Arial" w:hAnsi="Arial" w:cs="Arial"/>
          <w:sz w:val="24"/>
          <w:szCs w:val="24"/>
        </w:rPr>
      </w:pPr>
    </w:p>
    <w:p w14:paraId="1DDE7820" w14:textId="77777777" w:rsidR="00215A2F" w:rsidRDefault="00000000">
      <w:pPr>
        <w:ind w:left="1191"/>
        <w:rPr>
          <w:rFonts w:ascii="Arial" w:eastAsia="Arial" w:hAnsi="Arial" w:cs="Arial"/>
          <w:color w:val="000000"/>
          <w:sz w:val="28"/>
          <w:szCs w:val="28"/>
        </w:rPr>
      </w:pPr>
      <w:r>
        <w:rPr>
          <w:rFonts w:ascii="Arial" w:eastAsia="Arial" w:hAnsi="Arial" w:cs="Arial"/>
          <w:sz w:val="28"/>
          <w:szCs w:val="28"/>
        </w:rPr>
        <w:t>Simon Castlen</w:t>
      </w:r>
    </w:p>
    <w:p w14:paraId="7AB31A9E" w14:textId="77777777" w:rsidR="00215A2F" w:rsidRDefault="00215A2F">
      <w:pPr>
        <w:rPr>
          <w:rFonts w:ascii="Arial" w:eastAsia="Arial" w:hAnsi="Arial" w:cs="Arial"/>
          <w:color w:val="000000"/>
          <w:sz w:val="28"/>
          <w:szCs w:val="28"/>
        </w:rPr>
      </w:pPr>
    </w:p>
    <w:p w14:paraId="44112C0A" w14:textId="77777777" w:rsidR="00215A2F" w:rsidRDefault="00215A2F">
      <w:pPr>
        <w:ind w:left="1191"/>
        <w:rPr>
          <w:rFonts w:ascii="Arial" w:eastAsia="Arial" w:hAnsi="Arial" w:cs="Arial"/>
          <w:color w:val="000000"/>
          <w:sz w:val="24"/>
          <w:szCs w:val="24"/>
        </w:rPr>
      </w:pPr>
    </w:p>
    <w:p w14:paraId="61D35339" w14:textId="77777777" w:rsidR="00215A2F" w:rsidRDefault="00215A2F">
      <w:pPr>
        <w:ind w:left="1191"/>
        <w:rPr>
          <w:rFonts w:ascii="Arial" w:eastAsia="Arial" w:hAnsi="Arial" w:cs="Arial"/>
          <w:color w:val="000000"/>
          <w:sz w:val="24"/>
          <w:szCs w:val="24"/>
        </w:rPr>
      </w:pPr>
    </w:p>
    <w:p w14:paraId="032C9883" w14:textId="77777777" w:rsidR="00215A2F" w:rsidRDefault="00215A2F">
      <w:pPr>
        <w:ind w:left="1191"/>
        <w:rPr>
          <w:rFonts w:ascii="Arial" w:eastAsia="Arial" w:hAnsi="Arial" w:cs="Arial"/>
          <w:color w:val="000000"/>
          <w:sz w:val="24"/>
          <w:szCs w:val="24"/>
        </w:rPr>
      </w:pPr>
    </w:p>
    <w:p w14:paraId="60E39528" w14:textId="77777777" w:rsidR="00215A2F" w:rsidRDefault="00215A2F">
      <w:pPr>
        <w:ind w:left="1191"/>
        <w:rPr>
          <w:rFonts w:ascii="Arial" w:eastAsia="Arial" w:hAnsi="Arial" w:cs="Arial"/>
          <w:color w:val="000000"/>
          <w:sz w:val="24"/>
          <w:szCs w:val="24"/>
        </w:rPr>
      </w:pPr>
    </w:p>
    <w:p w14:paraId="15DE08E3" w14:textId="77777777" w:rsidR="00215A2F" w:rsidRDefault="00215A2F">
      <w:pPr>
        <w:ind w:left="1191"/>
        <w:rPr>
          <w:rFonts w:ascii="Arial" w:eastAsia="Arial" w:hAnsi="Arial" w:cs="Arial"/>
          <w:color w:val="000000"/>
          <w:sz w:val="24"/>
          <w:szCs w:val="24"/>
        </w:rPr>
      </w:pPr>
    </w:p>
    <w:p w14:paraId="02079F6C" w14:textId="77777777" w:rsidR="00215A2F" w:rsidRDefault="00215A2F">
      <w:pPr>
        <w:ind w:left="1191"/>
        <w:rPr>
          <w:rFonts w:ascii="Arial" w:eastAsia="Arial" w:hAnsi="Arial" w:cs="Arial"/>
          <w:color w:val="000000"/>
          <w:sz w:val="24"/>
          <w:szCs w:val="24"/>
        </w:rPr>
      </w:pPr>
    </w:p>
    <w:p w14:paraId="797B9320" w14:textId="77777777" w:rsidR="00215A2F" w:rsidRDefault="00215A2F">
      <w:pPr>
        <w:ind w:left="1191"/>
        <w:rPr>
          <w:rFonts w:ascii="Arial" w:eastAsia="Arial" w:hAnsi="Arial" w:cs="Arial"/>
          <w:color w:val="000000"/>
          <w:sz w:val="24"/>
          <w:szCs w:val="24"/>
        </w:rPr>
      </w:pPr>
    </w:p>
    <w:p w14:paraId="14C828DE" w14:textId="77777777" w:rsidR="00215A2F" w:rsidRDefault="00215A2F">
      <w:pPr>
        <w:ind w:left="1191"/>
        <w:rPr>
          <w:rFonts w:ascii="Arial" w:eastAsia="Arial" w:hAnsi="Arial" w:cs="Arial"/>
          <w:color w:val="000000"/>
          <w:sz w:val="24"/>
          <w:szCs w:val="24"/>
        </w:rPr>
      </w:pPr>
    </w:p>
    <w:p w14:paraId="5DD488D0" w14:textId="77777777" w:rsidR="00215A2F" w:rsidRDefault="00215A2F">
      <w:pPr>
        <w:ind w:left="1191"/>
        <w:rPr>
          <w:rFonts w:ascii="Arial" w:eastAsia="Arial" w:hAnsi="Arial" w:cs="Arial"/>
          <w:color w:val="000000"/>
          <w:sz w:val="24"/>
          <w:szCs w:val="24"/>
        </w:rPr>
      </w:pPr>
    </w:p>
    <w:p w14:paraId="3D918E4C" w14:textId="77777777" w:rsidR="00215A2F" w:rsidRDefault="00215A2F">
      <w:pPr>
        <w:ind w:left="1191"/>
        <w:rPr>
          <w:rFonts w:ascii="Arial" w:eastAsia="Arial" w:hAnsi="Arial" w:cs="Arial"/>
          <w:color w:val="000000"/>
          <w:sz w:val="24"/>
          <w:szCs w:val="24"/>
        </w:rPr>
      </w:pPr>
    </w:p>
    <w:p w14:paraId="140CC152" w14:textId="77777777" w:rsidR="00215A2F" w:rsidRDefault="00000000">
      <w:pPr>
        <w:ind w:left="1191"/>
        <w:rPr>
          <w:rFonts w:ascii="Arial" w:eastAsia="Arial" w:hAnsi="Arial" w:cs="Arial"/>
          <w:color w:val="000000"/>
          <w:sz w:val="24"/>
          <w:szCs w:val="24"/>
        </w:rPr>
      </w:pPr>
      <w:r>
        <w:rPr>
          <w:noProof/>
        </w:rPr>
        <w:drawing>
          <wp:anchor distT="0" distB="0" distL="114300" distR="114300" simplePos="0" relativeHeight="251661312" behindDoc="0" locked="0" layoutInCell="1" hidden="0" allowOverlap="1" wp14:anchorId="6A408F88" wp14:editId="49CF5462">
            <wp:simplePos x="0" y="0"/>
            <wp:positionH relativeFrom="column">
              <wp:posOffset>3931920</wp:posOffset>
            </wp:positionH>
            <wp:positionV relativeFrom="paragraph">
              <wp:posOffset>100330</wp:posOffset>
            </wp:positionV>
            <wp:extent cx="1153795" cy="1382395"/>
            <wp:effectExtent l="0" t="0" r="0" b="0"/>
            <wp:wrapSquare wrapText="bothSides" distT="0" distB="0" distL="114300" distR="114300"/>
            <wp:docPr id="1883897236" name="image45.png" descr="Lunds_universitet_C2r_RGB"/>
            <wp:cNvGraphicFramePr/>
            <a:graphic xmlns:a="http://schemas.openxmlformats.org/drawingml/2006/main">
              <a:graphicData uri="http://schemas.openxmlformats.org/drawingml/2006/picture">
                <pic:pic xmlns:pic="http://schemas.openxmlformats.org/drawingml/2006/picture">
                  <pic:nvPicPr>
                    <pic:cNvPr id="0" name="image45.png" descr="Lunds_universitet_C2r_RGB"/>
                    <pic:cNvPicPr preferRelativeResize="0"/>
                  </pic:nvPicPr>
                  <pic:blipFill>
                    <a:blip r:embed="rId10"/>
                    <a:srcRect/>
                    <a:stretch>
                      <a:fillRect/>
                    </a:stretch>
                  </pic:blipFill>
                  <pic:spPr>
                    <a:xfrm>
                      <a:off x="0" y="0"/>
                      <a:ext cx="1153795" cy="1382395"/>
                    </a:xfrm>
                    <a:prstGeom prst="rect">
                      <a:avLst/>
                    </a:prstGeom>
                    <a:ln/>
                  </pic:spPr>
                </pic:pic>
              </a:graphicData>
            </a:graphic>
          </wp:anchor>
        </w:drawing>
      </w:r>
    </w:p>
    <w:p w14:paraId="486113BF" w14:textId="77777777" w:rsidR="00215A2F" w:rsidRDefault="00215A2F">
      <w:pPr>
        <w:ind w:left="1191"/>
        <w:rPr>
          <w:rFonts w:ascii="Arial" w:eastAsia="Arial" w:hAnsi="Arial" w:cs="Arial"/>
          <w:color w:val="000000"/>
          <w:sz w:val="24"/>
          <w:szCs w:val="24"/>
        </w:rPr>
      </w:pPr>
    </w:p>
    <w:p w14:paraId="4F3F5FA0" w14:textId="77777777" w:rsidR="00215A2F" w:rsidRDefault="00000000">
      <w:pPr>
        <w:rPr>
          <w:sz w:val="24"/>
          <w:szCs w:val="24"/>
        </w:rPr>
      </w:pPr>
      <w:r>
        <w:br w:type="page"/>
      </w:r>
    </w:p>
    <w:p w14:paraId="4D4463C7" w14:textId="77777777" w:rsidR="00215A2F" w:rsidRDefault="00215A2F">
      <w:pPr>
        <w:rPr>
          <w:rFonts w:ascii="Arial" w:eastAsia="Arial" w:hAnsi="Arial" w:cs="Arial"/>
          <w:sz w:val="36"/>
          <w:szCs w:val="36"/>
        </w:rPr>
      </w:pPr>
    </w:p>
    <w:p w14:paraId="53B49D49" w14:textId="77777777" w:rsidR="00215A2F" w:rsidRDefault="00215A2F">
      <w:pPr>
        <w:rPr>
          <w:rFonts w:ascii="Arial" w:eastAsia="Arial" w:hAnsi="Arial" w:cs="Arial"/>
          <w:sz w:val="36"/>
          <w:szCs w:val="36"/>
        </w:rPr>
      </w:pPr>
    </w:p>
    <w:p w14:paraId="5302EB1C" w14:textId="77777777" w:rsidR="00215A2F" w:rsidRDefault="00215A2F">
      <w:pPr>
        <w:rPr>
          <w:rFonts w:ascii="Arial" w:eastAsia="Arial" w:hAnsi="Arial" w:cs="Arial"/>
          <w:sz w:val="36"/>
          <w:szCs w:val="36"/>
        </w:rPr>
      </w:pPr>
    </w:p>
    <w:p w14:paraId="32027919" w14:textId="77777777" w:rsidR="00215A2F" w:rsidRDefault="00215A2F">
      <w:pPr>
        <w:rPr>
          <w:rFonts w:ascii="Arial" w:eastAsia="Arial" w:hAnsi="Arial" w:cs="Arial"/>
          <w:sz w:val="36"/>
          <w:szCs w:val="36"/>
        </w:rPr>
      </w:pPr>
    </w:p>
    <w:p w14:paraId="23EC8B73" w14:textId="77777777" w:rsidR="00215A2F" w:rsidRDefault="00215A2F">
      <w:pPr>
        <w:rPr>
          <w:rFonts w:ascii="Arial" w:eastAsia="Arial" w:hAnsi="Arial" w:cs="Arial"/>
          <w:sz w:val="36"/>
          <w:szCs w:val="36"/>
        </w:rPr>
      </w:pPr>
    </w:p>
    <w:p w14:paraId="44AE8CAD" w14:textId="77777777" w:rsidR="00215A2F" w:rsidRDefault="00215A2F">
      <w:pPr>
        <w:rPr>
          <w:rFonts w:ascii="Arial" w:eastAsia="Arial" w:hAnsi="Arial" w:cs="Arial"/>
          <w:sz w:val="36"/>
          <w:szCs w:val="36"/>
        </w:rPr>
      </w:pPr>
    </w:p>
    <w:p w14:paraId="775790C7" w14:textId="77777777" w:rsidR="00215A2F" w:rsidRDefault="00215A2F">
      <w:pPr>
        <w:rPr>
          <w:rFonts w:ascii="Arial" w:eastAsia="Arial" w:hAnsi="Arial" w:cs="Arial"/>
          <w:sz w:val="36"/>
          <w:szCs w:val="36"/>
        </w:rPr>
      </w:pPr>
    </w:p>
    <w:p w14:paraId="755A0A84" w14:textId="77777777" w:rsidR="00215A2F" w:rsidRDefault="00215A2F">
      <w:pPr>
        <w:rPr>
          <w:rFonts w:ascii="Arial" w:eastAsia="Arial" w:hAnsi="Arial" w:cs="Arial"/>
          <w:sz w:val="36"/>
          <w:szCs w:val="36"/>
        </w:rPr>
      </w:pPr>
    </w:p>
    <w:p w14:paraId="1A525D45" w14:textId="77777777" w:rsidR="00215A2F" w:rsidRDefault="00215A2F">
      <w:pPr>
        <w:rPr>
          <w:rFonts w:ascii="Arial" w:eastAsia="Arial" w:hAnsi="Arial" w:cs="Arial"/>
          <w:sz w:val="36"/>
          <w:szCs w:val="36"/>
        </w:rPr>
      </w:pPr>
    </w:p>
    <w:p w14:paraId="64D0E885" w14:textId="77777777" w:rsidR="00215A2F" w:rsidRDefault="00215A2F">
      <w:pPr>
        <w:rPr>
          <w:rFonts w:ascii="Arial" w:eastAsia="Arial" w:hAnsi="Arial" w:cs="Arial"/>
          <w:sz w:val="36"/>
          <w:szCs w:val="36"/>
        </w:rPr>
      </w:pPr>
    </w:p>
    <w:p w14:paraId="3D7528F5" w14:textId="77777777" w:rsidR="00215A2F" w:rsidRDefault="00215A2F">
      <w:pPr>
        <w:rPr>
          <w:rFonts w:ascii="Arial" w:eastAsia="Arial" w:hAnsi="Arial" w:cs="Arial"/>
          <w:sz w:val="36"/>
          <w:szCs w:val="36"/>
        </w:rPr>
      </w:pPr>
    </w:p>
    <w:p w14:paraId="52B11565" w14:textId="77777777" w:rsidR="00215A2F" w:rsidRDefault="00215A2F">
      <w:pPr>
        <w:rPr>
          <w:rFonts w:ascii="Arial" w:eastAsia="Arial" w:hAnsi="Arial" w:cs="Arial"/>
          <w:sz w:val="36"/>
          <w:szCs w:val="36"/>
        </w:rPr>
      </w:pPr>
    </w:p>
    <w:p w14:paraId="6E8EAE16" w14:textId="77777777" w:rsidR="00215A2F" w:rsidRDefault="00215A2F">
      <w:pPr>
        <w:rPr>
          <w:rFonts w:ascii="Arial" w:eastAsia="Arial" w:hAnsi="Arial" w:cs="Arial"/>
          <w:sz w:val="36"/>
          <w:szCs w:val="36"/>
        </w:rPr>
      </w:pPr>
    </w:p>
    <w:p w14:paraId="72B97F7F" w14:textId="77777777" w:rsidR="00215A2F" w:rsidRDefault="00215A2F">
      <w:pPr>
        <w:rPr>
          <w:rFonts w:ascii="Arial" w:eastAsia="Arial" w:hAnsi="Arial" w:cs="Arial"/>
          <w:sz w:val="36"/>
          <w:szCs w:val="36"/>
        </w:rPr>
      </w:pPr>
    </w:p>
    <w:p w14:paraId="515D0E91" w14:textId="77777777" w:rsidR="00215A2F" w:rsidRDefault="00215A2F">
      <w:pPr>
        <w:rPr>
          <w:rFonts w:ascii="Arial" w:eastAsia="Arial" w:hAnsi="Arial" w:cs="Arial"/>
          <w:sz w:val="36"/>
          <w:szCs w:val="36"/>
        </w:rPr>
      </w:pPr>
    </w:p>
    <w:p w14:paraId="7A04AC03" w14:textId="77777777" w:rsidR="00215A2F" w:rsidRDefault="00215A2F">
      <w:pPr>
        <w:rPr>
          <w:rFonts w:ascii="Arial" w:eastAsia="Arial" w:hAnsi="Arial" w:cs="Arial"/>
          <w:sz w:val="36"/>
          <w:szCs w:val="36"/>
        </w:rPr>
      </w:pPr>
    </w:p>
    <w:p w14:paraId="2047D90A" w14:textId="77777777" w:rsidR="00215A2F" w:rsidRDefault="00215A2F">
      <w:pPr>
        <w:rPr>
          <w:rFonts w:ascii="Arial" w:eastAsia="Arial" w:hAnsi="Arial" w:cs="Arial"/>
          <w:sz w:val="36"/>
          <w:szCs w:val="36"/>
        </w:rPr>
      </w:pPr>
    </w:p>
    <w:p w14:paraId="7F5E2853" w14:textId="77777777" w:rsidR="00215A2F" w:rsidRDefault="00215A2F">
      <w:pPr>
        <w:rPr>
          <w:rFonts w:ascii="Arial" w:eastAsia="Arial" w:hAnsi="Arial" w:cs="Arial"/>
          <w:sz w:val="36"/>
          <w:szCs w:val="36"/>
        </w:rPr>
      </w:pPr>
    </w:p>
    <w:p w14:paraId="5A3DF43B" w14:textId="77777777" w:rsidR="00215A2F" w:rsidRDefault="00215A2F">
      <w:pPr>
        <w:rPr>
          <w:rFonts w:ascii="Arial" w:eastAsia="Arial" w:hAnsi="Arial" w:cs="Arial"/>
          <w:sz w:val="36"/>
          <w:szCs w:val="36"/>
        </w:rPr>
      </w:pPr>
    </w:p>
    <w:p w14:paraId="15CF73D9" w14:textId="77777777" w:rsidR="00215A2F" w:rsidRDefault="00215A2F">
      <w:pPr>
        <w:rPr>
          <w:rFonts w:ascii="Arial" w:eastAsia="Arial" w:hAnsi="Arial" w:cs="Arial"/>
          <w:sz w:val="36"/>
          <w:szCs w:val="36"/>
        </w:rPr>
      </w:pPr>
    </w:p>
    <w:p w14:paraId="529BFB56" w14:textId="77777777" w:rsidR="00215A2F" w:rsidRDefault="00215A2F">
      <w:pPr>
        <w:rPr>
          <w:rFonts w:ascii="Arial" w:eastAsia="Arial" w:hAnsi="Arial" w:cs="Arial"/>
          <w:sz w:val="36"/>
          <w:szCs w:val="36"/>
        </w:rPr>
      </w:pPr>
    </w:p>
    <w:p w14:paraId="4505F23A" w14:textId="77777777" w:rsidR="00215A2F" w:rsidRDefault="00000000">
      <w:r>
        <w:br w:type="page"/>
      </w:r>
    </w:p>
    <w:p w14:paraId="102A68B3" w14:textId="77777777" w:rsidR="00215A2F" w:rsidRDefault="00215A2F">
      <w:pPr>
        <w:rPr>
          <w:color w:val="0070C0"/>
        </w:rPr>
      </w:pPr>
    </w:p>
    <w:p w14:paraId="45FF5565" w14:textId="77777777" w:rsidR="00215A2F" w:rsidRDefault="00215A2F"/>
    <w:p w14:paraId="6F7BF0A2" w14:textId="77777777" w:rsidR="00215A2F" w:rsidRDefault="00215A2F">
      <w:pPr>
        <w:jc w:val="center"/>
        <w:rPr>
          <w:rFonts w:ascii="Arial" w:eastAsia="Arial" w:hAnsi="Arial" w:cs="Arial"/>
          <w:sz w:val="36"/>
          <w:szCs w:val="36"/>
        </w:rPr>
      </w:pPr>
    </w:p>
    <w:p w14:paraId="00CB7B1B" w14:textId="77777777" w:rsidR="00215A2F" w:rsidRDefault="00215A2F">
      <w:pPr>
        <w:jc w:val="center"/>
        <w:rPr>
          <w:rFonts w:ascii="Arial" w:eastAsia="Arial" w:hAnsi="Arial" w:cs="Arial"/>
          <w:sz w:val="36"/>
          <w:szCs w:val="36"/>
        </w:rPr>
      </w:pPr>
    </w:p>
    <w:p w14:paraId="193E5EDA" w14:textId="77777777" w:rsidR="00215A2F" w:rsidRDefault="00000000">
      <w:pPr>
        <w:jc w:val="center"/>
        <w:rPr>
          <w:rFonts w:ascii="Arial" w:eastAsia="Arial" w:hAnsi="Arial" w:cs="Arial"/>
          <w:sz w:val="36"/>
          <w:szCs w:val="36"/>
        </w:rPr>
      </w:pPr>
      <w:r>
        <w:rPr>
          <w:rFonts w:ascii="Arial" w:eastAsia="Arial" w:hAnsi="Arial" w:cs="Arial"/>
          <w:sz w:val="36"/>
          <w:szCs w:val="36"/>
        </w:rPr>
        <w:t>Moderna krypgrundskonstruktioner</w:t>
      </w:r>
    </w:p>
    <w:p w14:paraId="08C992D6" w14:textId="77777777" w:rsidR="00215A2F" w:rsidRDefault="00215A2F">
      <w:pPr>
        <w:jc w:val="center"/>
        <w:rPr>
          <w:rFonts w:ascii="Arial" w:eastAsia="Arial" w:hAnsi="Arial" w:cs="Arial"/>
          <w:sz w:val="36"/>
          <w:szCs w:val="36"/>
        </w:rPr>
      </w:pPr>
    </w:p>
    <w:p w14:paraId="3812DF37" w14:textId="77777777" w:rsidR="00215A2F" w:rsidRDefault="00000000">
      <w:pPr>
        <w:jc w:val="center"/>
        <w:rPr>
          <w:rFonts w:ascii="Arial" w:eastAsia="Arial" w:hAnsi="Arial" w:cs="Arial"/>
          <w:sz w:val="32"/>
          <w:szCs w:val="32"/>
        </w:rPr>
      </w:pPr>
      <w:bookmarkStart w:id="0" w:name="_heading=h.gjdgxs" w:colFirst="0" w:colLast="0"/>
      <w:bookmarkEnd w:id="0"/>
      <w:r>
        <w:rPr>
          <w:rFonts w:ascii="Arial" w:eastAsia="Arial" w:hAnsi="Arial" w:cs="Arial"/>
          <w:sz w:val="32"/>
          <w:szCs w:val="32"/>
        </w:rPr>
        <w:t>En studie om fuktsäkerhet och miljöpåverkan</w:t>
      </w:r>
    </w:p>
    <w:p w14:paraId="470A1D68" w14:textId="77777777" w:rsidR="00215A2F" w:rsidRDefault="00215A2F">
      <w:pPr>
        <w:jc w:val="center"/>
        <w:rPr>
          <w:rFonts w:ascii="Arial" w:eastAsia="Arial" w:hAnsi="Arial" w:cs="Arial"/>
          <w:sz w:val="32"/>
          <w:szCs w:val="32"/>
        </w:rPr>
      </w:pPr>
    </w:p>
    <w:p w14:paraId="6A16E789" w14:textId="77777777" w:rsidR="00215A2F" w:rsidRDefault="00215A2F">
      <w:pPr>
        <w:jc w:val="center"/>
        <w:rPr>
          <w:rFonts w:ascii="Arial" w:eastAsia="Arial" w:hAnsi="Arial" w:cs="Arial"/>
          <w:sz w:val="32"/>
          <w:szCs w:val="32"/>
        </w:rPr>
      </w:pPr>
    </w:p>
    <w:p w14:paraId="0BBD5AEC" w14:textId="77777777" w:rsidR="00215A2F" w:rsidRDefault="00215A2F">
      <w:pPr>
        <w:jc w:val="center"/>
        <w:rPr>
          <w:rFonts w:ascii="Arial" w:eastAsia="Arial" w:hAnsi="Arial" w:cs="Arial"/>
          <w:sz w:val="32"/>
          <w:szCs w:val="32"/>
        </w:rPr>
      </w:pPr>
    </w:p>
    <w:p w14:paraId="7A55D5A4" w14:textId="77777777" w:rsidR="00215A2F" w:rsidRDefault="00215A2F">
      <w:pPr>
        <w:jc w:val="center"/>
        <w:rPr>
          <w:rFonts w:ascii="Arial" w:eastAsia="Arial" w:hAnsi="Arial" w:cs="Arial"/>
          <w:sz w:val="32"/>
          <w:szCs w:val="32"/>
        </w:rPr>
      </w:pPr>
    </w:p>
    <w:p w14:paraId="49F1E079" w14:textId="77777777" w:rsidR="00215A2F" w:rsidRDefault="00215A2F">
      <w:pPr>
        <w:jc w:val="center"/>
        <w:rPr>
          <w:rFonts w:ascii="Arial" w:eastAsia="Arial" w:hAnsi="Arial" w:cs="Arial"/>
          <w:sz w:val="32"/>
          <w:szCs w:val="32"/>
        </w:rPr>
      </w:pPr>
    </w:p>
    <w:p w14:paraId="5F3D7160" w14:textId="77777777" w:rsidR="00215A2F" w:rsidRDefault="00215A2F">
      <w:pPr>
        <w:jc w:val="center"/>
        <w:rPr>
          <w:rFonts w:ascii="Arial" w:eastAsia="Arial" w:hAnsi="Arial" w:cs="Arial"/>
          <w:sz w:val="32"/>
          <w:szCs w:val="32"/>
        </w:rPr>
      </w:pPr>
    </w:p>
    <w:p w14:paraId="53334D89" w14:textId="77777777" w:rsidR="00215A2F" w:rsidRDefault="00215A2F">
      <w:pPr>
        <w:jc w:val="center"/>
        <w:rPr>
          <w:rFonts w:ascii="Arial" w:eastAsia="Arial" w:hAnsi="Arial" w:cs="Arial"/>
          <w:sz w:val="32"/>
          <w:szCs w:val="32"/>
        </w:rPr>
      </w:pPr>
    </w:p>
    <w:p w14:paraId="72325C8E" w14:textId="77777777" w:rsidR="00215A2F" w:rsidRDefault="00215A2F">
      <w:pPr>
        <w:jc w:val="left"/>
        <w:rPr>
          <w:rFonts w:ascii="Arial" w:eastAsia="Arial" w:hAnsi="Arial" w:cs="Arial"/>
          <w:sz w:val="28"/>
          <w:szCs w:val="28"/>
        </w:rPr>
      </w:pPr>
    </w:p>
    <w:p w14:paraId="1115A0FC" w14:textId="77777777" w:rsidR="00215A2F" w:rsidRDefault="00215A2F">
      <w:pPr>
        <w:jc w:val="left"/>
        <w:rPr>
          <w:rFonts w:ascii="Arial" w:eastAsia="Arial" w:hAnsi="Arial" w:cs="Arial"/>
          <w:sz w:val="28"/>
          <w:szCs w:val="28"/>
        </w:rPr>
      </w:pPr>
    </w:p>
    <w:p w14:paraId="05CD9E85" w14:textId="77777777" w:rsidR="00215A2F" w:rsidRDefault="00215A2F">
      <w:pPr>
        <w:jc w:val="left"/>
        <w:rPr>
          <w:rFonts w:ascii="Arial" w:eastAsia="Arial" w:hAnsi="Arial" w:cs="Arial"/>
          <w:sz w:val="28"/>
          <w:szCs w:val="28"/>
        </w:rPr>
      </w:pPr>
    </w:p>
    <w:p w14:paraId="3C4705EB" w14:textId="77777777" w:rsidR="00215A2F" w:rsidRDefault="00215A2F">
      <w:pPr>
        <w:jc w:val="left"/>
        <w:rPr>
          <w:rFonts w:ascii="Arial" w:eastAsia="Arial" w:hAnsi="Arial" w:cs="Arial"/>
          <w:sz w:val="28"/>
          <w:szCs w:val="28"/>
        </w:rPr>
      </w:pPr>
    </w:p>
    <w:p w14:paraId="0BBAEBA8" w14:textId="77777777" w:rsidR="00215A2F" w:rsidRDefault="00215A2F">
      <w:pPr>
        <w:jc w:val="left"/>
        <w:rPr>
          <w:rFonts w:ascii="Arial" w:eastAsia="Arial" w:hAnsi="Arial" w:cs="Arial"/>
          <w:sz w:val="28"/>
          <w:szCs w:val="28"/>
        </w:rPr>
      </w:pPr>
    </w:p>
    <w:p w14:paraId="1CEF32FF" w14:textId="77777777" w:rsidR="00215A2F" w:rsidRDefault="00215A2F">
      <w:pPr>
        <w:jc w:val="left"/>
        <w:rPr>
          <w:rFonts w:ascii="Arial" w:eastAsia="Arial" w:hAnsi="Arial" w:cs="Arial"/>
          <w:sz w:val="28"/>
          <w:szCs w:val="28"/>
        </w:rPr>
      </w:pPr>
    </w:p>
    <w:p w14:paraId="1F842580" w14:textId="77777777" w:rsidR="00215A2F" w:rsidRDefault="00215A2F">
      <w:pPr>
        <w:jc w:val="left"/>
        <w:rPr>
          <w:rFonts w:ascii="Arial" w:eastAsia="Arial" w:hAnsi="Arial" w:cs="Arial"/>
          <w:sz w:val="28"/>
          <w:szCs w:val="28"/>
        </w:rPr>
      </w:pPr>
    </w:p>
    <w:p w14:paraId="2B9F5034" w14:textId="77777777" w:rsidR="00215A2F" w:rsidRDefault="00215A2F">
      <w:pPr>
        <w:jc w:val="left"/>
        <w:rPr>
          <w:rFonts w:ascii="Arial" w:eastAsia="Arial" w:hAnsi="Arial" w:cs="Arial"/>
          <w:sz w:val="28"/>
          <w:szCs w:val="28"/>
        </w:rPr>
      </w:pPr>
    </w:p>
    <w:p w14:paraId="19D4B748" w14:textId="77777777" w:rsidR="00215A2F" w:rsidRDefault="00215A2F">
      <w:pPr>
        <w:jc w:val="left"/>
        <w:rPr>
          <w:rFonts w:ascii="Arial" w:eastAsia="Arial" w:hAnsi="Arial" w:cs="Arial"/>
          <w:sz w:val="28"/>
          <w:szCs w:val="28"/>
        </w:rPr>
      </w:pPr>
    </w:p>
    <w:p w14:paraId="1087F736" w14:textId="77777777" w:rsidR="00215A2F" w:rsidRDefault="00215A2F">
      <w:pPr>
        <w:jc w:val="left"/>
        <w:rPr>
          <w:rFonts w:ascii="Arial" w:eastAsia="Arial" w:hAnsi="Arial" w:cs="Arial"/>
          <w:sz w:val="28"/>
          <w:szCs w:val="28"/>
        </w:rPr>
      </w:pPr>
    </w:p>
    <w:p w14:paraId="4B2392FB" w14:textId="77777777" w:rsidR="00215A2F" w:rsidRDefault="00000000">
      <w:pPr>
        <w:jc w:val="left"/>
        <w:rPr>
          <w:rFonts w:ascii="Arial" w:eastAsia="Arial" w:hAnsi="Arial" w:cs="Arial"/>
          <w:color w:val="FF0000"/>
          <w:sz w:val="28"/>
          <w:szCs w:val="28"/>
        </w:rPr>
      </w:pPr>
      <w:r>
        <w:rPr>
          <w:rFonts w:ascii="Arial" w:eastAsia="Arial" w:hAnsi="Arial" w:cs="Arial"/>
          <w:sz w:val="28"/>
          <w:szCs w:val="28"/>
        </w:rPr>
        <w:t xml:space="preserve">Simon Castlen </w:t>
      </w:r>
    </w:p>
    <w:p w14:paraId="2ECA8226" w14:textId="77777777" w:rsidR="00215A2F" w:rsidRDefault="00215A2F">
      <w:pPr>
        <w:rPr>
          <w:rFonts w:ascii="Arial" w:eastAsia="Arial" w:hAnsi="Arial" w:cs="Arial"/>
          <w:sz w:val="24"/>
          <w:szCs w:val="24"/>
        </w:rPr>
      </w:pPr>
    </w:p>
    <w:p w14:paraId="29EFB2EA" w14:textId="77777777" w:rsidR="00215A2F" w:rsidRDefault="00215A2F">
      <w:pPr>
        <w:rPr>
          <w:rFonts w:ascii="Arial" w:eastAsia="Arial" w:hAnsi="Arial" w:cs="Arial"/>
          <w:sz w:val="24"/>
          <w:szCs w:val="24"/>
        </w:rPr>
      </w:pPr>
    </w:p>
    <w:p w14:paraId="6BAF7CF1" w14:textId="77777777" w:rsidR="00215A2F" w:rsidRDefault="00000000">
      <w:pPr>
        <w:rPr>
          <w:rFonts w:ascii="Arial" w:eastAsia="Arial" w:hAnsi="Arial" w:cs="Arial"/>
          <w:sz w:val="24"/>
          <w:szCs w:val="24"/>
        </w:rPr>
      </w:pPr>
      <w:bookmarkStart w:id="1" w:name="_heading=h.30j0zll" w:colFirst="0" w:colLast="0"/>
      <w:bookmarkEnd w:id="1"/>
      <w:r>
        <w:rPr>
          <w:rFonts w:ascii="Arial" w:eastAsia="Arial" w:hAnsi="Arial" w:cs="Arial"/>
          <w:sz w:val="24"/>
          <w:szCs w:val="24"/>
        </w:rPr>
        <w:t xml:space="preserve">Examensarbete </w:t>
      </w:r>
    </w:p>
    <w:p w14:paraId="465923C2" w14:textId="77777777" w:rsidR="00215A2F" w:rsidRDefault="00215A2F">
      <w:pPr>
        <w:rPr>
          <w:rFonts w:ascii="Arial" w:eastAsia="Arial" w:hAnsi="Arial" w:cs="Arial"/>
          <w:sz w:val="24"/>
          <w:szCs w:val="24"/>
        </w:rPr>
      </w:pPr>
    </w:p>
    <w:p w14:paraId="64BDAD34" w14:textId="77777777" w:rsidR="00215A2F" w:rsidRDefault="00215A2F">
      <w:pPr>
        <w:rPr>
          <w:rFonts w:ascii="Arial" w:eastAsia="Arial" w:hAnsi="Arial" w:cs="Arial"/>
          <w:sz w:val="24"/>
          <w:szCs w:val="24"/>
        </w:rPr>
      </w:pPr>
    </w:p>
    <w:p w14:paraId="5BAA9B06" w14:textId="77777777" w:rsidR="00215A2F" w:rsidRDefault="00000000">
      <w:pPr>
        <w:rPr>
          <w:rFonts w:ascii="Arial" w:eastAsia="Arial" w:hAnsi="Arial" w:cs="Arial"/>
          <w:sz w:val="24"/>
          <w:szCs w:val="24"/>
        </w:rPr>
      </w:pPr>
      <w:bookmarkStart w:id="2" w:name="_heading=h.1fob9te" w:colFirst="0" w:colLast="0"/>
      <w:bookmarkEnd w:id="2"/>
      <w:r>
        <w:rPr>
          <w:rFonts w:ascii="Arial" w:eastAsia="Arial" w:hAnsi="Arial" w:cs="Arial"/>
          <w:sz w:val="24"/>
          <w:szCs w:val="24"/>
        </w:rPr>
        <w:t>Avdelningen för Byggnadsfysik</w:t>
      </w:r>
    </w:p>
    <w:p w14:paraId="3B0A2E0A" w14:textId="77777777" w:rsidR="00215A2F" w:rsidRDefault="00000000">
      <w:pPr>
        <w:rPr>
          <w:rFonts w:ascii="Arial" w:eastAsia="Arial" w:hAnsi="Arial" w:cs="Arial"/>
          <w:sz w:val="24"/>
          <w:szCs w:val="24"/>
        </w:rPr>
      </w:pPr>
      <w:bookmarkStart w:id="3" w:name="_heading=h.3znysh7" w:colFirst="0" w:colLast="0"/>
      <w:bookmarkEnd w:id="3"/>
      <w:r>
        <w:rPr>
          <w:rFonts w:ascii="Arial" w:eastAsia="Arial" w:hAnsi="Arial" w:cs="Arial"/>
          <w:sz w:val="24"/>
          <w:szCs w:val="24"/>
        </w:rPr>
        <w:t>Institutionen för Bygg- och miljöteknologi</w:t>
      </w:r>
    </w:p>
    <w:p w14:paraId="10950EF3" w14:textId="77777777" w:rsidR="00215A2F" w:rsidRDefault="00000000">
      <w:pPr>
        <w:rPr>
          <w:rFonts w:ascii="Arial" w:eastAsia="Arial" w:hAnsi="Arial" w:cs="Arial"/>
          <w:sz w:val="24"/>
          <w:szCs w:val="24"/>
        </w:rPr>
      </w:pPr>
      <w:bookmarkStart w:id="4" w:name="_heading=h.2et92p0" w:colFirst="0" w:colLast="0"/>
      <w:bookmarkEnd w:id="4"/>
      <w:r>
        <w:rPr>
          <w:rFonts w:ascii="Arial" w:eastAsia="Arial" w:hAnsi="Arial" w:cs="Arial"/>
          <w:sz w:val="24"/>
          <w:szCs w:val="24"/>
        </w:rPr>
        <w:t>Lunds Universitet</w:t>
      </w:r>
    </w:p>
    <w:p w14:paraId="416B4789" w14:textId="77777777" w:rsidR="00215A2F" w:rsidRDefault="00000000">
      <w:pPr>
        <w:rPr>
          <w:rFonts w:ascii="Arial" w:eastAsia="Arial" w:hAnsi="Arial" w:cs="Arial"/>
          <w:sz w:val="24"/>
          <w:szCs w:val="24"/>
        </w:rPr>
      </w:pPr>
      <w:bookmarkStart w:id="5" w:name="_heading=h.tyjcwt" w:colFirst="0" w:colLast="0"/>
      <w:bookmarkEnd w:id="5"/>
      <w:r>
        <w:rPr>
          <w:rFonts w:ascii="Arial" w:eastAsia="Arial" w:hAnsi="Arial" w:cs="Arial"/>
          <w:sz w:val="24"/>
          <w:szCs w:val="24"/>
        </w:rPr>
        <w:t>Box 118</w:t>
      </w:r>
    </w:p>
    <w:p w14:paraId="4BA422A5" w14:textId="77777777" w:rsidR="00215A2F" w:rsidRDefault="00000000">
      <w:pPr>
        <w:rPr>
          <w:rFonts w:ascii="Arial" w:eastAsia="Arial" w:hAnsi="Arial" w:cs="Arial"/>
          <w:sz w:val="24"/>
          <w:szCs w:val="24"/>
        </w:rPr>
      </w:pPr>
      <w:bookmarkStart w:id="6" w:name="_heading=h.3dy6vkm" w:colFirst="0" w:colLast="0"/>
      <w:bookmarkEnd w:id="6"/>
      <w:r>
        <w:rPr>
          <w:rFonts w:ascii="Arial" w:eastAsia="Arial" w:hAnsi="Arial" w:cs="Arial"/>
          <w:sz w:val="24"/>
          <w:szCs w:val="24"/>
        </w:rPr>
        <w:t>221 00 Lund</w:t>
      </w:r>
    </w:p>
    <w:p w14:paraId="72D1DF8B" w14:textId="77777777" w:rsidR="00215A2F" w:rsidRDefault="00000000">
      <w:r>
        <w:br w:type="page"/>
      </w:r>
    </w:p>
    <w:p w14:paraId="7879BBE6" w14:textId="77777777" w:rsidR="00215A2F" w:rsidRDefault="00215A2F"/>
    <w:p w14:paraId="712A4FAD" w14:textId="77777777" w:rsidR="00215A2F" w:rsidRDefault="00215A2F"/>
    <w:p w14:paraId="7F3F9A0D" w14:textId="77777777" w:rsidR="00215A2F" w:rsidRDefault="00215A2F"/>
    <w:p w14:paraId="4605EED1" w14:textId="77777777" w:rsidR="00215A2F" w:rsidRDefault="00215A2F"/>
    <w:p w14:paraId="6CA798C5" w14:textId="77777777" w:rsidR="00215A2F" w:rsidRDefault="00215A2F"/>
    <w:p w14:paraId="749CBD64" w14:textId="77777777" w:rsidR="00215A2F" w:rsidRDefault="00215A2F"/>
    <w:p w14:paraId="3C1AA0E3" w14:textId="77777777" w:rsidR="00215A2F" w:rsidRDefault="00215A2F"/>
    <w:p w14:paraId="649AEC2B" w14:textId="77777777" w:rsidR="00215A2F" w:rsidRDefault="00215A2F"/>
    <w:p w14:paraId="2663274E" w14:textId="77777777" w:rsidR="00215A2F" w:rsidRDefault="00215A2F"/>
    <w:p w14:paraId="44E7B493" w14:textId="77777777" w:rsidR="00215A2F" w:rsidRDefault="00215A2F"/>
    <w:p w14:paraId="0807520F" w14:textId="77777777" w:rsidR="00215A2F" w:rsidRDefault="00215A2F"/>
    <w:p w14:paraId="1BE3B715" w14:textId="77777777" w:rsidR="00215A2F" w:rsidRDefault="00215A2F"/>
    <w:p w14:paraId="09F36BDC" w14:textId="77777777" w:rsidR="00215A2F" w:rsidRDefault="00215A2F"/>
    <w:p w14:paraId="5A7D987C" w14:textId="77777777" w:rsidR="00215A2F" w:rsidRDefault="00215A2F"/>
    <w:p w14:paraId="1F4FA46A" w14:textId="77777777" w:rsidR="00215A2F" w:rsidRDefault="00215A2F"/>
    <w:p w14:paraId="4D634867" w14:textId="77777777" w:rsidR="00215A2F" w:rsidRDefault="00215A2F"/>
    <w:p w14:paraId="74DD85B6" w14:textId="77777777" w:rsidR="00215A2F" w:rsidRDefault="00215A2F"/>
    <w:p w14:paraId="715F7F57" w14:textId="77777777" w:rsidR="00215A2F" w:rsidRDefault="00215A2F"/>
    <w:p w14:paraId="77A51FEB" w14:textId="77777777" w:rsidR="00215A2F" w:rsidRDefault="00215A2F"/>
    <w:p w14:paraId="14C66931" w14:textId="77777777" w:rsidR="00215A2F" w:rsidRDefault="00215A2F"/>
    <w:p w14:paraId="1ABE4928" w14:textId="77777777" w:rsidR="00215A2F" w:rsidRDefault="00215A2F"/>
    <w:p w14:paraId="11093A88" w14:textId="77777777" w:rsidR="00215A2F" w:rsidRDefault="00215A2F"/>
    <w:p w14:paraId="2A173352" w14:textId="77777777" w:rsidR="00215A2F" w:rsidRDefault="00215A2F"/>
    <w:p w14:paraId="5718A84E" w14:textId="77777777" w:rsidR="00215A2F" w:rsidRDefault="00215A2F"/>
    <w:p w14:paraId="67FD982B" w14:textId="77777777" w:rsidR="00215A2F" w:rsidRDefault="00215A2F"/>
    <w:p w14:paraId="06C38FAD" w14:textId="77777777" w:rsidR="00215A2F" w:rsidRDefault="00215A2F"/>
    <w:p w14:paraId="176BA276" w14:textId="77777777" w:rsidR="00215A2F" w:rsidRDefault="00215A2F"/>
    <w:p w14:paraId="17444EB4" w14:textId="77777777" w:rsidR="00215A2F" w:rsidRDefault="00215A2F"/>
    <w:p w14:paraId="328C0DF5" w14:textId="77777777" w:rsidR="00215A2F" w:rsidRDefault="00215A2F"/>
    <w:p w14:paraId="42003D2E" w14:textId="77777777" w:rsidR="00215A2F" w:rsidRDefault="00215A2F"/>
    <w:p w14:paraId="1E37EB00" w14:textId="77777777" w:rsidR="00215A2F" w:rsidRDefault="00215A2F"/>
    <w:p w14:paraId="623F17F2" w14:textId="77777777" w:rsidR="00215A2F" w:rsidRDefault="00215A2F"/>
    <w:p w14:paraId="29867A8E" w14:textId="77777777" w:rsidR="00215A2F" w:rsidRDefault="00215A2F"/>
    <w:p w14:paraId="271852AF" w14:textId="77777777" w:rsidR="00215A2F" w:rsidRDefault="00215A2F"/>
    <w:p w14:paraId="6B28C6C8" w14:textId="77777777" w:rsidR="00215A2F" w:rsidRDefault="00215A2F">
      <w:pPr>
        <w:rPr>
          <w:color w:val="0070C0"/>
        </w:rPr>
      </w:pPr>
    </w:p>
    <w:p w14:paraId="165EE43D" w14:textId="77777777" w:rsidR="00215A2F" w:rsidRDefault="00215A2F"/>
    <w:p w14:paraId="5166BC1F" w14:textId="77777777" w:rsidR="00215A2F" w:rsidRDefault="00215A2F"/>
    <w:p w14:paraId="6D4BC16F" w14:textId="77777777" w:rsidR="00215A2F" w:rsidRDefault="00000000">
      <w:r>
        <w:t xml:space="preserve">© Simon Castlen </w:t>
      </w:r>
    </w:p>
    <w:p w14:paraId="0E48A6CE" w14:textId="77777777" w:rsidR="00215A2F" w:rsidRDefault="00215A2F"/>
    <w:p w14:paraId="1433DA78" w14:textId="3B9D5041" w:rsidR="00215A2F" w:rsidRDefault="00000000">
      <w:r>
        <w:t>ISRN LUTVDG/TVBH—25/5</w:t>
      </w:r>
      <w:r w:rsidR="00FF7AD9" w:rsidRPr="00FF7AD9">
        <w:rPr>
          <w:color w:val="000000" w:themeColor="text1"/>
        </w:rPr>
        <w:t>147</w:t>
      </w:r>
      <w:r w:rsidRPr="00FF7AD9">
        <w:rPr>
          <w:color w:val="000000" w:themeColor="text1"/>
        </w:rPr>
        <w:t>—</w:t>
      </w:r>
      <w:r>
        <w:t>SE</w:t>
      </w:r>
      <w:r>
        <w:rPr>
          <w:color w:val="000000"/>
        </w:rPr>
        <w:t>(</w:t>
      </w:r>
      <w:r w:rsidR="008B1016">
        <w:rPr>
          <w:color w:val="000000"/>
        </w:rPr>
        <w:t>103</w:t>
      </w:r>
      <w:r>
        <w:rPr>
          <w:color w:val="000000"/>
        </w:rPr>
        <w:t>)</w:t>
      </w:r>
    </w:p>
    <w:p w14:paraId="2450F8D3" w14:textId="77777777" w:rsidR="00215A2F" w:rsidRDefault="00000000">
      <w:r>
        <w:t>Institutionen för bygg- och miljöteknologi</w:t>
      </w:r>
    </w:p>
    <w:p w14:paraId="51667837" w14:textId="77777777" w:rsidR="00215A2F" w:rsidRDefault="00000000">
      <w:r>
        <w:t>Lunds tekniska högskola</w:t>
      </w:r>
    </w:p>
    <w:p w14:paraId="631EAD58" w14:textId="77777777" w:rsidR="00215A2F" w:rsidRDefault="00000000">
      <w:r>
        <w:t>Lunds universitet</w:t>
      </w:r>
    </w:p>
    <w:p w14:paraId="2AED013B" w14:textId="77777777" w:rsidR="00215A2F" w:rsidRDefault="00000000">
      <w:r>
        <w:t>Box 118</w:t>
      </w:r>
    </w:p>
    <w:p w14:paraId="14626403" w14:textId="1496A4A2" w:rsidR="00215A2F" w:rsidRDefault="00000000">
      <w:pPr>
        <w:sectPr w:rsidR="00215A2F">
          <w:footerReference w:type="even" r:id="rId11"/>
          <w:footerReference w:type="first" r:id="rId12"/>
          <w:pgSz w:w="9979" w:h="14175"/>
          <w:pgMar w:top="1134" w:right="1134" w:bottom="1134" w:left="1134" w:header="680" w:footer="680" w:gutter="0"/>
          <w:pgNumType w:start="1"/>
          <w:cols w:space="720"/>
          <w:titlePg/>
        </w:sectPr>
      </w:pPr>
      <w:r>
        <w:t>221 00 </w:t>
      </w:r>
      <w:r w:rsidR="00407998">
        <w:t xml:space="preserve"> </w:t>
      </w:r>
      <w:r>
        <w:t>LUND</w:t>
      </w:r>
    </w:p>
    <w:p w14:paraId="1DA393F8" w14:textId="77777777" w:rsidR="00215A2F" w:rsidRDefault="00000000">
      <w:pPr>
        <w:keepNext/>
        <w:pBdr>
          <w:top w:val="nil"/>
          <w:left w:val="nil"/>
          <w:bottom w:val="nil"/>
          <w:right w:val="nil"/>
          <w:between w:val="nil"/>
        </w:pBdr>
        <w:tabs>
          <w:tab w:val="left" w:pos="425"/>
          <w:tab w:val="left" w:pos="425"/>
        </w:tabs>
        <w:spacing w:before="360" w:after="120"/>
        <w:ind w:left="431" w:hanging="431"/>
        <w:rPr>
          <w:rFonts w:ascii="Arial" w:eastAsia="Arial" w:hAnsi="Arial" w:cs="Arial"/>
          <w:b/>
          <w:color w:val="0070C0"/>
          <w:sz w:val="32"/>
          <w:szCs w:val="32"/>
        </w:rPr>
      </w:pPr>
      <w:bookmarkStart w:id="7" w:name="_heading=h.1t3h5sf" w:colFirst="0" w:colLast="0"/>
      <w:bookmarkEnd w:id="7"/>
      <w:r>
        <w:rPr>
          <w:rFonts w:ascii="Arial" w:eastAsia="Arial" w:hAnsi="Arial" w:cs="Arial"/>
          <w:b/>
          <w:color w:val="000000"/>
          <w:sz w:val="32"/>
          <w:szCs w:val="32"/>
        </w:rPr>
        <w:lastRenderedPageBreak/>
        <w:t>Sammanfattning</w:t>
      </w:r>
    </w:p>
    <w:p w14:paraId="27705282" w14:textId="77777777" w:rsidR="00215A2F" w:rsidRDefault="00215A2F"/>
    <w:p w14:paraId="1B1A0EA9" w14:textId="77777777" w:rsidR="00215A2F" w:rsidRDefault="00000000">
      <w:r>
        <w:rPr>
          <w:b/>
        </w:rPr>
        <w:t>Titel:</w:t>
      </w:r>
      <w:r>
        <w:tab/>
      </w:r>
      <w:r>
        <w:tab/>
        <w:t xml:space="preserve">Moderna krypgrundskonstruktioner </w:t>
      </w:r>
    </w:p>
    <w:p w14:paraId="51B11D2B" w14:textId="77777777" w:rsidR="00215A2F" w:rsidRDefault="00000000">
      <w:pPr>
        <w:ind w:left="720" w:firstLine="720"/>
      </w:pPr>
      <w:r>
        <w:t xml:space="preserve">- En studie om fuktsäkerhet och miljöpåverkan. </w:t>
      </w:r>
    </w:p>
    <w:p w14:paraId="12B8E82B" w14:textId="77777777" w:rsidR="00215A2F" w:rsidRDefault="00215A2F"/>
    <w:p w14:paraId="5AAF8286" w14:textId="77777777" w:rsidR="00215A2F" w:rsidRDefault="00000000">
      <w:pPr>
        <w:rPr>
          <w:color w:val="0D0D0D"/>
        </w:rPr>
      </w:pPr>
      <w:r>
        <w:rPr>
          <w:b/>
        </w:rPr>
        <w:t>Författare:</w:t>
      </w:r>
      <w:r>
        <w:tab/>
      </w:r>
      <w:r>
        <w:rPr>
          <w:color w:val="0D0D0D"/>
        </w:rPr>
        <w:t>Simon Castlen</w:t>
      </w:r>
    </w:p>
    <w:p w14:paraId="1A2F44C5" w14:textId="77777777" w:rsidR="00215A2F" w:rsidRDefault="00215A2F"/>
    <w:p w14:paraId="226DF73C" w14:textId="77777777" w:rsidR="00215A2F" w:rsidRDefault="00000000">
      <w:pPr>
        <w:rPr>
          <w:color w:val="0D0D0D"/>
        </w:rPr>
      </w:pPr>
      <w:r>
        <w:rPr>
          <w:b/>
        </w:rPr>
        <w:t>Handledare:</w:t>
      </w:r>
      <w:r>
        <w:tab/>
      </w:r>
      <w:r>
        <w:rPr>
          <w:color w:val="0D0D0D"/>
        </w:rPr>
        <w:t xml:space="preserve">Petter Wallentén, Lunds Tekniska Högskola </w:t>
      </w:r>
    </w:p>
    <w:p w14:paraId="6FB27F14" w14:textId="77777777" w:rsidR="00215A2F" w:rsidRDefault="00000000">
      <w:pPr>
        <w:rPr>
          <w:color w:val="0D0D0D"/>
        </w:rPr>
      </w:pPr>
      <w:r>
        <w:rPr>
          <w:color w:val="0D0D0D"/>
        </w:rPr>
        <w:t xml:space="preserve">                          Avdelningen för Byggnadsfysik</w:t>
      </w:r>
    </w:p>
    <w:p w14:paraId="2DC20AA4" w14:textId="77777777" w:rsidR="00215A2F" w:rsidRDefault="00215A2F"/>
    <w:p w14:paraId="081F1078" w14:textId="77777777" w:rsidR="00215A2F" w:rsidRDefault="00000000">
      <w:r>
        <w:rPr>
          <w:b/>
        </w:rPr>
        <w:t>Examinator:</w:t>
      </w:r>
      <w:r>
        <w:tab/>
        <w:t>Akram Abdul Hamid, Lunds Tekniska Högskola</w:t>
      </w:r>
    </w:p>
    <w:p w14:paraId="2AC78BBC" w14:textId="77777777" w:rsidR="00215A2F" w:rsidRDefault="00000000">
      <w:pPr>
        <w:ind w:left="720" w:firstLine="720"/>
      </w:pPr>
      <w:r>
        <w:t>Avdelningen för Byggnadsfysik</w:t>
      </w:r>
    </w:p>
    <w:p w14:paraId="4448715B" w14:textId="77777777" w:rsidR="00215A2F" w:rsidRDefault="00215A2F">
      <w:pPr>
        <w:rPr>
          <w:b/>
        </w:rPr>
      </w:pPr>
    </w:p>
    <w:p w14:paraId="2A318388" w14:textId="6D99B019" w:rsidR="00215A2F" w:rsidRDefault="00000000">
      <w:pPr>
        <w:ind w:left="1417" w:hanging="1417"/>
      </w:pPr>
      <w:r>
        <w:rPr>
          <w:b/>
        </w:rPr>
        <w:t>Bakgrund:</w:t>
      </w:r>
      <w:r>
        <w:tab/>
        <w:t xml:space="preserve">Byggsektorn står för 22 </w:t>
      </w:r>
      <w:r w:rsidR="00224F18">
        <w:t>procent</w:t>
      </w:r>
      <w:r>
        <w:t xml:space="preserve"> av Sveriges </w:t>
      </w:r>
      <w:r w:rsidR="00330969">
        <w:t xml:space="preserve">utsläpp av </w:t>
      </w:r>
      <w:r>
        <w:t>växthusgas</w:t>
      </w:r>
      <w:r w:rsidR="00330969">
        <w:t>er</w:t>
      </w:r>
      <w:r>
        <w:t>, där byggskedet enskilt står för störst klimatpåverkan under en byggnads</w:t>
      </w:r>
      <w:r w:rsidR="00C66992">
        <w:t xml:space="preserve"> </w:t>
      </w:r>
      <w:r>
        <w:t>livscykel. Trots minskade utsläpp från uppvärmning har byggskedets utsläpp förblivit oförändra</w:t>
      </w:r>
      <w:r w:rsidR="00330969">
        <w:t>t</w:t>
      </w:r>
      <w:r>
        <w:t xml:space="preserve">. För att nå målet om nettonollutsläpp 2045 har det bland annat föreslagits minskad materialanvändning och lägre klimatpåverkan från byggmaterial. Det har också uppställts lagkrav på klimatdeklarationer vid nybyggnation. Andra studier har undersökt KL-trä som alternativ till betong i platta på mark, men även andra utformningar av grundkonstruktioner kan påverka klimatavtrycket. Konventionella krypgrunder, som utgör 41 </w:t>
      </w:r>
      <w:r w:rsidR="00224F18">
        <w:t>procent</w:t>
      </w:r>
      <w:r>
        <w:t xml:space="preserve"> av småhusbeståndets grunder, har väldokumenterade fuktproblem. Ökad användning av krypgrunder skulle potentiellt kunna minska materialåtgång och </w:t>
      </w:r>
      <w:r w:rsidR="00C66992">
        <w:t xml:space="preserve">användning av </w:t>
      </w:r>
      <w:r>
        <w:t>betong. Denna studie undersöker moderna krypgrundkonstruktioners fuktsäkerhet och dess klimatpåverkan i jämförelse med utformningar av platta på mark-konstruktioner.</w:t>
      </w:r>
    </w:p>
    <w:p w14:paraId="488FB938" w14:textId="77777777" w:rsidR="00215A2F" w:rsidRDefault="00215A2F"/>
    <w:p w14:paraId="4CC177C1" w14:textId="754ED562" w:rsidR="00215A2F" w:rsidRDefault="00000000">
      <w:pPr>
        <w:ind w:left="1417" w:hanging="1417"/>
      </w:pPr>
      <w:r>
        <w:rPr>
          <w:b/>
        </w:rPr>
        <w:t>Syfte:</w:t>
      </w:r>
      <w:r>
        <w:tab/>
        <w:t>Studiens syfte är att undersöka den moderna krypgrundens relevans idag och för framtiden. Detta genomförs genom att undersöka fuktsäkerheten genom fukt- och värmeberäkningar. Klimatpåverkan undersöks och resultatet jämförs med platta på mark</w:t>
      </w:r>
      <w:r w:rsidR="004D5D4B">
        <w:t>-</w:t>
      </w:r>
      <w:r>
        <w:t xml:space="preserve">konstruktioner.  </w:t>
      </w:r>
    </w:p>
    <w:p w14:paraId="351BFBDC" w14:textId="77777777" w:rsidR="00215A2F" w:rsidRDefault="00215A2F"/>
    <w:p w14:paraId="0D99EB1C" w14:textId="483C7C81" w:rsidR="00215A2F" w:rsidRDefault="00000000">
      <w:pPr>
        <w:ind w:left="1417" w:hanging="1417"/>
      </w:pPr>
      <w:r>
        <w:rPr>
          <w:b/>
        </w:rPr>
        <w:t>Metod(er):</w:t>
      </w:r>
      <w:r>
        <w:tab/>
        <w:t xml:space="preserve">De metoder som har använts är </w:t>
      </w:r>
      <w:r w:rsidR="00FB1EF8">
        <w:t>litteratursökning</w:t>
      </w:r>
      <w:r>
        <w:t xml:space="preserve"> samt fukt- och värmeberäkningar i programmet WUFI Pro och WUFI Plus. Klimatpåverkan har beräknats huvudsakligen utifrån uppgifter från Boverkets klimatdatabas och i begränsad utsträckning från EPD:er.  </w:t>
      </w:r>
      <w:r>
        <w:rPr>
          <w:color w:val="0070C0"/>
        </w:rPr>
        <w:t xml:space="preserve"> </w:t>
      </w:r>
    </w:p>
    <w:p w14:paraId="64DD4FE3" w14:textId="77777777" w:rsidR="00215A2F" w:rsidRDefault="00215A2F"/>
    <w:p w14:paraId="77AA4141" w14:textId="4E4829C3" w:rsidR="00D851B2" w:rsidRPr="00D851B2" w:rsidRDefault="00000000" w:rsidP="00D851B2">
      <w:pPr>
        <w:ind w:left="1417" w:hanging="1417"/>
        <w:sectPr w:rsidR="00D851B2" w:rsidRPr="00D851B2" w:rsidSect="00D753CE">
          <w:footerReference w:type="first" r:id="rId13"/>
          <w:type w:val="continuous"/>
          <w:pgSz w:w="9979" w:h="14175"/>
          <w:pgMar w:top="1134" w:right="1134" w:bottom="1134" w:left="1134" w:header="680" w:footer="680" w:gutter="0"/>
          <w:pgNumType w:fmt="lowerRoman" w:start="1"/>
          <w:cols w:space="720"/>
          <w:titlePg/>
        </w:sectPr>
      </w:pPr>
      <w:r>
        <w:rPr>
          <w:b/>
        </w:rPr>
        <w:t>Slutsatser:</w:t>
      </w:r>
      <w:r>
        <w:tab/>
        <w:t>Utifrån resultatet från fukt- och värmeberäkningarna framgår att de studerade moderna krypgrunderna, vid fuktbelastningar som förväntas vid normala förutsättningar, är fuktsäkra konstruktioner med avseende på den relativa luftfuktigheten. Avseende klimatpåverkan konstater</w:t>
      </w:r>
      <w:r w:rsidR="00125B74">
        <w:t>ade</w:t>
      </w:r>
      <w:r w:rsidR="00D851B2">
        <w:t>s</w:t>
      </w:r>
    </w:p>
    <w:p w14:paraId="59965592" w14:textId="7FA699F9" w:rsidR="00215A2F" w:rsidRDefault="00000000">
      <w:pPr>
        <w:ind w:left="1417" w:hanging="1417"/>
      </w:pPr>
      <w:r>
        <w:lastRenderedPageBreak/>
        <w:tab/>
        <w:t>att de studerade moderna krypgrundskonstruktionerna ger upphov till lägre klimatpåverkan sett till material.</w:t>
      </w:r>
    </w:p>
    <w:p w14:paraId="775D9EB9" w14:textId="77777777" w:rsidR="00215A2F" w:rsidRDefault="00215A2F"/>
    <w:p w14:paraId="5D9F137F" w14:textId="56859CB2" w:rsidR="00215A2F" w:rsidRDefault="00000000">
      <w:pPr>
        <w:ind w:left="1417" w:hanging="1417"/>
      </w:pPr>
      <w:r>
        <w:rPr>
          <w:b/>
        </w:rPr>
        <w:t>Nyckelord:</w:t>
      </w:r>
      <w:r>
        <w:tab/>
        <w:t>Krypgrund,</w:t>
      </w:r>
      <w:r w:rsidR="00692513">
        <w:t xml:space="preserve"> </w:t>
      </w:r>
      <w:r>
        <w:t>Krypgrundskonstruktion,</w:t>
      </w:r>
      <w:r w:rsidR="00692513">
        <w:t xml:space="preserve"> </w:t>
      </w:r>
      <w:r>
        <w:t>Fuktsäkerhet, Klimatpåverkan, WUFI Pro, WUFI Plus.</w:t>
      </w:r>
      <w:r>
        <w:tab/>
      </w:r>
      <w:r>
        <w:br w:type="page"/>
      </w:r>
    </w:p>
    <w:p w14:paraId="3ABBC561" w14:textId="77777777" w:rsidR="00215A2F" w:rsidRPr="00865B7F" w:rsidRDefault="00000000">
      <w:pPr>
        <w:keepNext/>
        <w:pBdr>
          <w:top w:val="nil"/>
          <w:left w:val="nil"/>
          <w:bottom w:val="nil"/>
          <w:right w:val="nil"/>
          <w:between w:val="nil"/>
        </w:pBdr>
        <w:tabs>
          <w:tab w:val="left" w:pos="425"/>
          <w:tab w:val="left" w:pos="425"/>
          <w:tab w:val="left" w:pos="425"/>
        </w:tabs>
        <w:spacing w:before="360" w:after="120"/>
        <w:rPr>
          <w:rFonts w:ascii="Arial" w:eastAsia="Arial" w:hAnsi="Arial" w:cs="Arial"/>
          <w:b/>
          <w:sz w:val="32"/>
          <w:szCs w:val="32"/>
          <w:lang w:val="en-US"/>
        </w:rPr>
      </w:pPr>
      <w:bookmarkStart w:id="8" w:name="_heading=h.4d34og8" w:colFirst="0" w:colLast="0"/>
      <w:bookmarkEnd w:id="8"/>
      <w:r w:rsidRPr="00865B7F">
        <w:rPr>
          <w:rFonts w:ascii="Arial" w:eastAsia="Arial" w:hAnsi="Arial" w:cs="Arial"/>
          <w:b/>
          <w:color w:val="000000"/>
          <w:sz w:val="32"/>
          <w:szCs w:val="32"/>
          <w:lang w:val="en-US"/>
        </w:rPr>
        <w:lastRenderedPageBreak/>
        <w:t>Abstract</w:t>
      </w:r>
    </w:p>
    <w:p w14:paraId="508FF6B3" w14:textId="202C41D1" w:rsidR="00215A2F" w:rsidRPr="00865B7F" w:rsidRDefault="00000000">
      <w:pPr>
        <w:keepNext/>
        <w:pBdr>
          <w:top w:val="nil"/>
          <w:left w:val="nil"/>
          <w:bottom w:val="nil"/>
          <w:right w:val="nil"/>
          <w:between w:val="nil"/>
        </w:pBdr>
        <w:tabs>
          <w:tab w:val="left" w:pos="425"/>
          <w:tab w:val="left" w:pos="425"/>
          <w:tab w:val="left" w:pos="425"/>
        </w:tabs>
        <w:rPr>
          <w:lang w:val="en-US"/>
        </w:rPr>
      </w:pPr>
      <w:bookmarkStart w:id="9" w:name="_heading=h.cl0z6hiyblow" w:colFirst="0" w:colLast="0"/>
      <w:bookmarkEnd w:id="9"/>
      <w:r w:rsidRPr="00865B7F">
        <w:rPr>
          <w:lang w:val="en-US"/>
        </w:rPr>
        <w:t xml:space="preserve">The construction sector accounts for 22 </w:t>
      </w:r>
      <w:r w:rsidR="00224F18">
        <w:rPr>
          <w:lang w:val="en-US"/>
        </w:rPr>
        <w:t>percent</w:t>
      </w:r>
      <w:r w:rsidRPr="00865B7F">
        <w:rPr>
          <w:lang w:val="en-US"/>
        </w:rPr>
        <w:t xml:space="preserve"> of Sweden's greenhouse gas emissions, with the construction phase being the single most climate impacting stage. Despite reduced emissions from heating, emissions from the construction phase have remained unchanged. To achieve the goal of net-zero emissions by 2045, measures such as reduced material use and lowered climate impact from building materials have been proposed. Previous studies have investigated cross-laminated timber (CLT) as an alternative to concrete in slab-on-ground foundations, but other foundation designs may also influence the climate footprint. Conventional crawl spaces, which constitute 41 </w:t>
      </w:r>
      <w:r w:rsidR="00224F18">
        <w:rPr>
          <w:lang w:val="en-US"/>
        </w:rPr>
        <w:t>percent</w:t>
      </w:r>
      <w:r w:rsidRPr="00865B7F">
        <w:rPr>
          <w:lang w:val="en-US"/>
        </w:rPr>
        <w:t xml:space="preserve"> of the foundations in Sweden's low-rise residential housing stock, have well documented moisture issues. An increased use of crawl spaces could potentially reduce material consumption and concrete usage. The study examines the moisture safety and climate impact of modern crawl spaces foundations compared to slab-on-ground constructions. This is achieved by conduction heat and moisture calculations, as well as an evaluation of climate impact, which is then compared to slab-on-ground constructions. The results from the heat and moisture calculations indicate that the studied modern crawl spaces performance under expected moisture loads in normal conditions are moisture safe constructions in terms of relative humidity. Regarding the climate impact, the findings suggest that the studied modern crawl space constructions result in lower material-related climate impact in comparison to the slab-on-ground alternatives. </w:t>
      </w:r>
      <w:r w:rsidRPr="00865B7F">
        <w:rPr>
          <w:lang w:val="en-US"/>
        </w:rPr>
        <w:br w:type="page"/>
      </w:r>
    </w:p>
    <w:p w14:paraId="3DF81069" w14:textId="77777777" w:rsidR="00215A2F" w:rsidRPr="00865B7F" w:rsidRDefault="00215A2F">
      <w:pPr>
        <w:keepNext/>
        <w:pBdr>
          <w:top w:val="nil"/>
          <w:left w:val="nil"/>
          <w:bottom w:val="nil"/>
          <w:right w:val="nil"/>
          <w:between w:val="nil"/>
        </w:pBdr>
        <w:tabs>
          <w:tab w:val="left" w:pos="425"/>
          <w:tab w:val="left" w:pos="425"/>
          <w:tab w:val="left" w:pos="425"/>
        </w:tabs>
        <w:rPr>
          <w:lang w:val="en-US"/>
        </w:rPr>
      </w:pPr>
      <w:bookmarkStart w:id="10" w:name="_heading=h.2968aillmlvk" w:colFirst="0" w:colLast="0"/>
      <w:bookmarkEnd w:id="10"/>
    </w:p>
    <w:p w14:paraId="709A6EBF" w14:textId="77777777" w:rsidR="00215A2F" w:rsidRPr="00865B7F" w:rsidRDefault="00215A2F">
      <w:pPr>
        <w:rPr>
          <w:lang w:val="en-US"/>
        </w:rPr>
      </w:pPr>
    </w:p>
    <w:p w14:paraId="6F979716" w14:textId="77777777" w:rsidR="00215A2F" w:rsidRDefault="00000000">
      <w:pPr>
        <w:keepNext/>
        <w:pBdr>
          <w:top w:val="nil"/>
          <w:left w:val="nil"/>
          <w:bottom w:val="nil"/>
          <w:right w:val="nil"/>
          <w:between w:val="nil"/>
        </w:pBdr>
        <w:tabs>
          <w:tab w:val="left" w:pos="425"/>
          <w:tab w:val="left" w:pos="425"/>
          <w:tab w:val="left" w:pos="425"/>
        </w:tabs>
        <w:spacing w:before="360" w:after="120"/>
        <w:ind w:left="431" w:hanging="431"/>
        <w:rPr>
          <w:rFonts w:ascii="Arial" w:eastAsia="Arial" w:hAnsi="Arial" w:cs="Arial"/>
          <w:b/>
          <w:color w:val="000000"/>
          <w:sz w:val="32"/>
          <w:szCs w:val="32"/>
        </w:rPr>
      </w:pPr>
      <w:bookmarkStart w:id="11" w:name="_heading=h.2s8eyo1" w:colFirst="0" w:colLast="0"/>
      <w:bookmarkEnd w:id="11"/>
      <w:r w:rsidRPr="008B1016">
        <w:rPr>
          <w:lang w:val="sv-SE"/>
        </w:rPr>
        <w:br w:type="page"/>
      </w:r>
      <w:r>
        <w:rPr>
          <w:rFonts w:ascii="Arial" w:eastAsia="Arial" w:hAnsi="Arial" w:cs="Arial"/>
          <w:b/>
          <w:color w:val="000000"/>
          <w:sz w:val="32"/>
          <w:szCs w:val="32"/>
        </w:rPr>
        <w:lastRenderedPageBreak/>
        <w:t xml:space="preserve">Förord </w:t>
      </w:r>
    </w:p>
    <w:p w14:paraId="258C1105" w14:textId="77777777" w:rsidR="00215A2F" w:rsidRDefault="00000000">
      <w:pPr>
        <w:rPr>
          <w:color w:val="0D0D0D"/>
        </w:rPr>
      </w:pPr>
      <w:r>
        <w:rPr>
          <w:color w:val="0D0D0D"/>
        </w:rPr>
        <w:t>Detta examensarbete är skrivet på Lunds Tekniska Högskola vid Avdelningen för Byggnadsfysik på civilingenjörsprogrammet Väg- och vattenbyggnad. Arbetet som omfattar 30 högskolepoäng undersöker fuktsäkerheten och klimatpåverkan för moderna krypgrundskonstruktioner.</w:t>
      </w:r>
    </w:p>
    <w:p w14:paraId="0975A132" w14:textId="77777777" w:rsidR="00215A2F" w:rsidRDefault="00215A2F">
      <w:pPr>
        <w:rPr>
          <w:color w:val="0D0D0D"/>
        </w:rPr>
      </w:pPr>
    </w:p>
    <w:p w14:paraId="00B5AD5F" w14:textId="77777777" w:rsidR="00215A2F" w:rsidRDefault="00000000">
      <w:pPr>
        <w:rPr>
          <w:color w:val="0D0D0D"/>
        </w:rPr>
      </w:pPr>
      <w:r>
        <w:rPr>
          <w:color w:val="0D0D0D"/>
        </w:rPr>
        <w:t>Jag vill rikta ett stort tack till min handledare Petter Wallentén, som med sin kunskap och erfarenhet har varit till stor hjälp under arbetets gång. Jag vill även rikta ett tack till min examinator Akram Abdul Hamid.</w:t>
      </w:r>
    </w:p>
    <w:p w14:paraId="54C8BD73" w14:textId="77777777" w:rsidR="00215A2F" w:rsidRDefault="00215A2F"/>
    <w:p w14:paraId="3418B780" w14:textId="77777777" w:rsidR="00215A2F" w:rsidRDefault="00215A2F"/>
    <w:p w14:paraId="33447CD2" w14:textId="77777777" w:rsidR="00215A2F" w:rsidRDefault="00215A2F"/>
    <w:p w14:paraId="65755D87" w14:textId="77777777" w:rsidR="00215A2F" w:rsidRDefault="00215A2F"/>
    <w:p w14:paraId="6291EAB1" w14:textId="77777777" w:rsidR="00215A2F" w:rsidRDefault="00000000">
      <w:pPr>
        <w:pBdr>
          <w:top w:val="nil"/>
          <w:left w:val="nil"/>
          <w:bottom w:val="nil"/>
          <w:right w:val="nil"/>
          <w:between w:val="nil"/>
        </w:pBdr>
        <w:spacing w:after="120"/>
        <w:jc w:val="left"/>
        <w:rPr>
          <w:i/>
        </w:rPr>
      </w:pPr>
      <w:r>
        <w:rPr>
          <w:i/>
        </w:rPr>
        <w:t xml:space="preserve">Lund, januari 2025 </w:t>
      </w:r>
    </w:p>
    <w:p w14:paraId="12E582A9" w14:textId="77777777" w:rsidR="00215A2F" w:rsidRDefault="00000000">
      <w:pPr>
        <w:pBdr>
          <w:top w:val="nil"/>
          <w:left w:val="nil"/>
          <w:bottom w:val="nil"/>
          <w:right w:val="nil"/>
          <w:between w:val="nil"/>
        </w:pBdr>
        <w:spacing w:after="120"/>
        <w:jc w:val="left"/>
        <w:rPr>
          <w:i/>
        </w:rPr>
      </w:pPr>
      <w:r>
        <w:rPr>
          <w:i/>
        </w:rPr>
        <w:t>Simon Castlen</w:t>
      </w:r>
      <w:r>
        <w:br w:type="page"/>
      </w:r>
    </w:p>
    <w:p w14:paraId="09D258A0" w14:textId="77777777" w:rsidR="00215A2F" w:rsidRDefault="00215A2F">
      <w:pPr>
        <w:rPr>
          <w:b/>
          <w:color w:val="0D0D0D"/>
        </w:rPr>
      </w:pPr>
    </w:p>
    <w:p w14:paraId="659EB3AF" w14:textId="77777777" w:rsidR="00215A2F" w:rsidRDefault="00215A2F">
      <w:pPr>
        <w:rPr>
          <w:b/>
          <w:color w:val="0D0D0D"/>
        </w:rPr>
      </w:pPr>
    </w:p>
    <w:p w14:paraId="14603E4F" w14:textId="77777777" w:rsidR="00215A2F" w:rsidRDefault="00215A2F">
      <w:pPr>
        <w:rPr>
          <w:b/>
          <w:color w:val="0D0D0D"/>
        </w:rPr>
      </w:pPr>
    </w:p>
    <w:p w14:paraId="4B43083B" w14:textId="77777777" w:rsidR="00215A2F" w:rsidRDefault="00215A2F">
      <w:pPr>
        <w:rPr>
          <w:b/>
          <w:color w:val="0D0D0D"/>
        </w:rPr>
      </w:pPr>
    </w:p>
    <w:p w14:paraId="659FADBA" w14:textId="77777777" w:rsidR="00215A2F" w:rsidRDefault="00215A2F">
      <w:pPr>
        <w:rPr>
          <w:b/>
          <w:color w:val="0D0D0D"/>
        </w:rPr>
      </w:pPr>
    </w:p>
    <w:p w14:paraId="39D8A0CC" w14:textId="77777777" w:rsidR="00215A2F" w:rsidRDefault="00215A2F">
      <w:pPr>
        <w:rPr>
          <w:b/>
          <w:color w:val="0D0D0D"/>
        </w:rPr>
      </w:pPr>
    </w:p>
    <w:p w14:paraId="469D7EFC" w14:textId="77777777" w:rsidR="00215A2F" w:rsidRDefault="00000000">
      <w:pPr>
        <w:pBdr>
          <w:top w:val="nil"/>
          <w:left w:val="nil"/>
          <w:bottom w:val="nil"/>
          <w:right w:val="nil"/>
          <w:between w:val="nil"/>
        </w:pBdr>
        <w:spacing w:after="120"/>
        <w:jc w:val="left"/>
        <w:rPr>
          <w:i/>
        </w:rPr>
      </w:pPr>
      <w:r>
        <w:br w:type="page"/>
      </w:r>
    </w:p>
    <w:p w14:paraId="231D7153" w14:textId="77777777" w:rsidR="00215A2F" w:rsidRDefault="00000000">
      <w:pPr>
        <w:pBdr>
          <w:top w:val="nil"/>
          <w:left w:val="nil"/>
          <w:bottom w:val="nil"/>
          <w:right w:val="nil"/>
          <w:between w:val="nil"/>
        </w:pBdr>
        <w:spacing w:after="120"/>
        <w:jc w:val="left"/>
        <w:rPr>
          <w:rFonts w:ascii="Arial" w:eastAsia="Arial" w:hAnsi="Arial" w:cs="Arial"/>
          <w:b/>
          <w:color w:val="000000"/>
          <w:sz w:val="32"/>
          <w:szCs w:val="32"/>
        </w:rPr>
      </w:pPr>
      <w:r>
        <w:rPr>
          <w:rFonts w:ascii="Arial" w:eastAsia="Arial" w:hAnsi="Arial" w:cs="Arial"/>
          <w:b/>
          <w:color w:val="000000"/>
          <w:sz w:val="32"/>
          <w:szCs w:val="32"/>
        </w:rPr>
        <w:lastRenderedPageBreak/>
        <w:t>Innehållsförteckning</w:t>
      </w:r>
    </w:p>
    <w:sdt>
      <w:sdtPr>
        <w:rPr>
          <w:rFonts w:ascii="Times New Roman" w:hAnsi="Times New Roman"/>
          <w:b w:val="0"/>
        </w:rPr>
        <w:id w:val="622816594"/>
        <w:docPartObj>
          <w:docPartGallery w:val="Table of Contents"/>
          <w:docPartUnique/>
        </w:docPartObj>
      </w:sdtPr>
      <w:sdtContent>
        <w:p w14:paraId="51699432" w14:textId="3D1D57FE" w:rsidR="00015957" w:rsidRPr="00E6621F" w:rsidRDefault="00000000">
          <w:pPr>
            <w:pStyle w:val="Innehll1"/>
            <w:tabs>
              <w:tab w:val="left" w:pos="440"/>
              <w:tab w:val="right" w:leader="dot" w:pos="7701"/>
            </w:tabs>
            <w:rPr>
              <w:rFonts w:eastAsiaTheme="minorEastAsia" w:cs="Arial"/>
              <w:b w:val="0"/>
              <w:noProof/>
              <w:kern w:val="2"/>
              <w:sz w:val="24"/>
              <w:szCs w:val="24"/>
              <w14:ligatures w14:val="standardContextual"/>
            </w:rPr>
          </w:pPr>
          <w:r w:rsidRPr="00E6621F">
            <w:rPr>
              <w:rFonts w:cs="Arial"/>
            </w:rPr>
            <w:fldChar w:fldCharType="begin"/>
          </w:r>
          <w:r w:rsidRPr="00E6621F">
            <w:rPr>
              <w:rFonts w:cs="Arial"/>
            </w:rPr>
            <w:instrText xml:space="preserve"> TOC \h \u \z \t "Heading 1,1,Heading 2,2,Heading 3,3,Heading 4,4,Heading 5,5,Heading 6,6,"</w:instrText>
          </w:r>
          <w:r w:rsidRPr="00E6621F">
            <w:rPr>
              <w:rFonts w:cs="Arial"/>
            </w:rPr>
            <w:fldChar w:fldCharType="separate"/>
          </w:r>
          <w:hyperlink w:anchor="_Toc218606971" w:history="1">
            <w:r w:rsidR="00015957" w:rsidRPr="00E6621F">
              <w:rPr>
                <w:rStyle w:val="Hyperlnk"/>
                <w:rFonts w:cs="Arial"/>
                <w:noProof/>
              </w:rPr>
              <w:t>1</w:t>
            </w:r>
            <w:r w:rsidR="00015957" w:rsidRPr="00E6621F">
              <w:rPr>
                <w:rFonts w:eastAsiaTheme="minorEastAsia" w:cs="Arial"/>
                <w:b w:val="0"/>
                <w:noProof/>
                <w:kern w:val="2"/>
                <w:sz w:val="24"/>
                <w:szCs w:val="24"/>
                <w14:ligatures w14:val="standardContextual"/>
              </w:rPr>
              <w:tab/>
            </w:r>
            <w:r w:rsidR="00015957" w:rsidRPr="00E6621F">
              <w:rPr>
                <w:rStyle w:val="Hyperlnk"/>
                <w:rFonts w:cs="Arial"/>
                <w:noProof/>
              </w:rPr>
              <w:t>Inledning</w:t>
            </w:r>
            <w:r w:rsidR="00015957" w:rsidRPr="00E6621F">
              <w:rPr>
                <w:rFonts w:cs="Arial"/>
                <w:noProof/>
                <w:webHidden/>
              </w:rPr>
              <w:tab/>
            </w:r>
            <w:r w:rsidR="00015957" w:rsidRPr="00E6621F">
              <w:rPr>
                <w:rFonts w:cs="Arial"/>
                <w:noProof/>
                <w:webHidden/>
              </w:rPr>
              <w:fldChar w:fldCharType="begin"/>
            </w:r>
            <w:r w:rsidR="00015957" w:rsidRPr="00E6621F">
              <w:rPr>
                <w:rFonts w:cs="Arial"/>
                <w:noProof/>
                <w:webHidden/>
              </w:rPr>
              <w:instrText xml:space="preserve"> PAGEREF _Toc218606971 \h </w:instrText>
            </w:r>
            <w:r w:rsidR="00015957" w:rsidRPr="00E6621F">
              <w:rPr>
                <w:rFonts w:cs="Arial"/>
                <w:noProof/>
                <w:webHidden/>
              </w:rPr>
            </w:r>
            <w:r w:rsidR="00015957" w:rsidRPr="00E6621F">
              <w:rPr>
                <w:rFonts w:cs="Arial"/>
                <w:noProof/>
                <w:webHidden/>
              </w:rPr>
              <w:fldChar w:fldCharType="separate"/>
            </w:r>
            <w:r w:rsidR="00F5512C">
              <w:rPr>
                <w:rFonts w:cs="Arial"/>
                <w:noProof/>
                <w:webHidden/>
              </w:rPr>
              <w:t>1</w:t>
            </w:r>
            <w:r w:rsidR="00015957" w:rsidRPr="00E6621F">
              <w:rPr>
                <w:rFonts w:cs="Arial"/>
                <w:noProof/>
                <w:webHidden/>
              </w:rPr>
              <w:fldChar w:fldCharType="end"/>
            </w:r>
          </w:hyperlink>
        </w:p>
        <w:p w14:paraId="5A671BA1" w14:textId="157561D2" w:rsidR="00015957" w:rsidRPr="00E6621F" w:rsidRDefault="00000000">
          <w:pPr>
            <w:pStyle w:val="Innehll2"/>
            <w:tabs>
              <w:tab w:val="left" w:pos="960"/>
              <w:tab w:val="right" w:leader="dot" w:pos="7701"/>
            </w:tabs>
            <w:rPr>
              <w:rFonts w:ascii="Arial" w:eastAsiaTheme="minorEastAsia" w:hAnsi="Arial" w:cs="Arial"/>
              <w:noProof/>
              <w:kern w:val="2"/>
              <w:sz w:val="24"/>
              <w:szCs w:val="24"/>
              <w14:ligatures w14:val="standardContextual"/>
            </w:rPr>
          </w:pPr>
          <w:hyperlink w:anchor="_Toc218606972" w:history="1">
            <w:r w:rsidR="00015957" w:rsidRPr="00E6621F">
              <w:rPr>
                <w:rStyle w:val="Hyperlnk"/>
                <w:rFonts w:ascii="Arial" w:hAnsi="Arial" w:cs="Arial"/>
                <w:noProof/>
              </w:rPr>
              <w:t>1.1</w:t>
            </w:r>
            <w:r w:rsidR="00015957" w:rsidRPr="00E6621F">
              <w:rPr>
                <w:rFonts w:ascii="Arial" w:eastAsiaTheme="minorEastAsia" w:hAnsi="Arial" w:cs="Arial"/>
                <w:noProof/>
                <w:kern w:val="2"/>
                <w:sz w:val="24"/>
                <w:szCs w:val="24"/>
                <w14:ligatures w14:val="standardContextual"/>
              </w:rPr>
              <w:tab/>
            </w:r>
            <w:r w:rsidR="00015957" w:rsidRPr="00E6621F">
              <w:rPr>
                <w:rStyle w:val="Hyperlnk"/>
                <w:rFonts w:ascii="Arial" w:hAnsi="Arial" w:cs="Arial"/>
                <w:noProof/>
              </w:rPr>
              <w:t>Bakgrund</w:t>
            </w:r>
            <w:r w:rsidR="00015957" w:rsidRPr="00E6621F">
              <w:rPr>
                <w:rFonts w:ascii="Arial" w:hAnsi="Arial" w:cs="Arial"/>
                <w:noProof/>
                <w:webHidden/>
              </w:rPr>
              <w:tab/>
            </w:r>
            <w:r w:rsidR="00015957" w:rsidRPr="00E6621F">
              <w:rPr>
                <w:rFonts w:ascii="Arial" w:hAnsi="Arial" w:cs="Arial"/>
                <w:noProof/>
                <w:webHidden/>
              </w:rPr>
              <w:fldChar w:fldCharType="begin"/>
            </w:r>
            <w:r w:rsidR="00015957" w:rsidRPr="00E6621F">
              <w:rPr>
                <w:rFonts w:ascii="Arial" w:hAnsi="Arial" w:cs="Arial"/>
                <w:noProof/>
                <w:webHidden/>
              </w:rPr>
              <w:instrText xml:space="preserve"> PAGEREF _Toc218606972 \h </w:instrText>
            </w:r>
            <w:r w:rsidR="00015957" w:rsidRPr="00E6621F">
              <w:rPr>
                <w:rFonts w:ascii="Arial" w:hAnsi="Arial" w:cs="Arial"/>
                <w:noProof/>
                <w:webHidden/>
              </w:rPr>
            </w:r>
            <w:r w:rsidR="00015957" w:rsidRPr="00E6621F">
              <w:rPr>
                <w:rFonts w:ascii="Arial" w:hAnsi="Arial" w:cs="Arial"/>
                <w:noProof/>
                <w:webHidden/>
              </w:rPr>
              <w:fldChar w:fldCharType="separate"/>
            </w:r>
            <w:r w:rsidR="00F5512C">
              <w:rPr>
                <w:rFonts w:ascii="Arial" w:hAnsi="Arial" w:cs="Arial"/>
                <w:noProof/>
                <w:webHidden/>
              </w:rPr>
              <w:t>1</w:t>
            </w:r>
            <w:r w:rsidR="00015957" w:rsidRPr="00E6621F">
              <w:rPr>
                <w:rFonts w:ascii="Arial" w:hAnsi="Arial" w:cs="Arial"/>
                <w:noProof/>
                <w:webHidden/>
              </w:rPr>
              <w:fldChar w:fldCharType="end"/>
            </w:r>
          </w:hyperlink>
        </w:p>
        <w:p w14:paraId="409BC4AF" w14:textId="6D322CC6" w:rsidR="00015957" w:rsidRPr="00E6621F" w:rsidRDefault="00000000">
          <w:pPr>
            <w:pStyle w:val="Innehll2"/>
            <w:tabs>
              <w:tab w:val="left" w:pos="960"/>
              <w:tab w:val="right" w:leader="dot" w:pos="7701"/>
            </w:tabs>
            <w:rPr>
              <w:rFonts w:ascii="Arial" w:eastAsiaTheme="minorEastAsia" w:hAnsi="Arial" w:cs="Arial"/>
              <w:noProof/>
              <w:kern w:val="2"/>
              <w:sz w:val="24"/>
              <w:szCs w:val="24"/>
              <w14:ligatures w14:val="standardContextual"/>
            </w:rPr>
          </w:pPr>
          <w:hyperlink w:anchor="_Toc218606973" w:history="1">
            <w:r w:rsidR="00015957" w:rsidRPr="00E6621F">
              <w:rPr>
                <w:rStyle w:val="Hyperlnk"/>
                <w:rFonts w:ascii="Arial" w:hAnsi="Arial" w:cs="Arial"/>
                <w:noProof/>
              </w:rPr>
              <w:t>1.2</w:t>
            </w:r>
            <w:r w:rsidR="00015957" w:rsidRPr="00E6621F">
              <w:rPr>
                <w:rFonts w:ascii="Arial" w:eastAsiaTheme="minorEastAsia" w:hAnsi="Arial" w:cs="Arial"/>
                <w:noProof/>
                <w:kern w:val="2"/>
                <w:sz w:val="24"/>
                <w:szCs w:val="24"/>
                <w14:ligatures w14:val="standardContextual"/>
              </w:rPr>
              <w:tab/>
            </w:r>
            <w:r w:rsidR="00015957" w:rsidRPr="00E6621F">
              <w:rPr>
                <w:rStyle w:val="Hyperlnk"/>
                <w:rFonts w:ascii="Arial" w:hAnsi="Arial" w:cs="Arial"/>
                <w:noProof/>
              </w:rPr>
              <w:t>Begreppsdefinition: Modern krypgrund</w:t>
            </w:r>
            <w:r w:rsidR="00015957" w:rsidRPr="00E6621F">
              <w:rPr>
                <w:rFonts w:ascii="Arial" w:hAnsi="Arial" w:cs="Arial"/>
                <w:noProof/>
                <w:webHidden/>
              </w:rPr>
              <w:tab/>
            </w:r>
            <w:r w:rsidR="00015957" w:rsidRPr="00E6621F">
              <w:rPr>
                <w:rFonts w:ascii="Arial" w:hAnsi="Arial" w:cs="Arial"/>
                <w:noProof/>
                <w:webHidden/>
              </w:rPr>
              <w:fldChar w:fldCharType="begin"/>
            </w:r>
            <w:r w:rsidR="00015957" w:rsidRPr="00E6621F">
              <w:rPr>
                <w:rFonts w:ascii="Arial" w:hAnsi="Arial" w:cs="Arial"/>
                <w:noProof/>
                <w:webHidden/>
              </w:rPr>
              <w:instrText xml:space="preserve"> PAGEREF _Toc218606973 \h </w:instrText>
            </w:r>
            <w:r w:rsidR="00015957" w:rsidRPr="00E6621F">
              <w:rPr>
                <w:rFonts w:ascii="Arial" w:hAnsi="Arial" w:cs="Arial"/>
                <w:noProof/>
                <w:webHidden/>
              </w:rPr>
            </w:r>
            <w:r w:rsidR="00015957" w:rsidRPr="00E6621F">
              <w:rPr>
                <w:rFonts w:ascii="Arial" w:hAnsi="Arial" w:cs="Arial"/>
                <w:noProof/>
                <w:webHidden/>
              </w:rPr>
              <w:fldChar w:fldCharType="separate"/>
            </w:r>
            <w:r w:rsidR="00F5512C">
              <w:rPr>
                <w:rFonts w:ascii="Arial" w:hAnsi="Arial" w:cs="Arial"/>
                <w:noProof/>
                <w:webHidden/>
              </w:rPr>
              <w:t>2</w:t>
            </w:r>
            <w:r w:rsidR="00015957" w:rsidRPr="00E6621F">
              <w:rPr>
                <w:rFonts w:ascii="Arial" w:hAnsi="Arial" w:cs="Arial"/>
                <w:noProof/>
                <w:webHidden/>
              </w:rPr>
              <w:fldChar w:fldCharType="end"/>
            </w:r>
          </w:hyperlink>
        </w:p>
        <w:p w14:paraId="32D53535" w14:textId="66493C92" w:rsidR="00015957" w:rsidRPr="00E6621F" w:rsidRDefault="00000000">
          <w:pPr>
            <w:pStyle w:val="Innehll2"/>
            <w:tabs>
              <w:tab w:val="left" w:pos="960"/>
              <w:tab w:val="right" w:leader="dot" w:pos="7701"/>
            </w:tabs>
            <w:rPr>
              <w:rFonts w:ascii="Arial" w:eastAsiaTheme="minorEastAsia" w:hAnsi="Arial" w:cs="Arial"/>
              <w:noProof/>
              <w:kern w:val="2"/>
              <w:sz w:val="24"/>
              <w:szCs w:val="24"/>
              <w14:ligatures w14:val="standardContextual"/>
            </w:rPr>
          </w:pPr>
          <w:hyperlink w:anchor="_Toc218606974" w:history="1">
            <w:r w:rsidR="00015957" w:rsidRPr="00E6621F">
              <w:rPr>
                <w:rStyle w:val="Hyperlnk"/>
                <w:rFonts w:ascii="Arial" w:hAnsi="Arial" w:cs="Arial"/>
                <w:noProof/>
              </w:rPr>
              <w:t>1.3</w:t>
            </w:r>
            <w:r w:rsidR="00015957" w:rsidRPr="00E6621F">
              <w:rPr>
                <w:rFonts w:ascii="Arial" w:eastAsiaTheme="minorEastAsia" w:hAnsi="Arial" w:cs="Arial"/>
                <w:noProof/>
                <w:kern w:val="2"/>
                <w:sz w:val="24"/>
                <w:szCs w:val="24"/>
                <w14:ligatures w14:val="standardContextual"/>
              </w:rPr>
              <w:tab/>
            </w:r>
            <w:r w:rsidR="00015957" w:rsidRPr="00E6621F">
              <w:rPr>
                <w:rStyle w:val="Hyperlnk"/>
                <w:rFonts w:ascii="Arial" w:hAnsi="Arial" w:cs="Arial"/>
                <w:noProof/>
              </w:rPr>
              <w:t>Syfte och frågeställning</w:t>
            </w:r>
            <w:r w:rsidR="00015957" w:rsidRPr="00E6621F">
              <w:rPr>
                <w:rFonts w:ascii="Arial" w:hAnsi="Arial" w:cs="Arial"/>
                <w:noProof/>
                <w:webHidden/>
              </w:rPr>
              <w:tab/>
            </w:r>
            <w:r w:rsidR="00015957" w:rsidRPr="00E6621F">
              <w:rPr>
                <w:rFonts w:ascii="Arial" w:hAnsi="Arial" w:cs="Arial"/>
                <w:noProof/>
                <w:webHidden/>
              </w:rPr>
              <w:fldChar w:fldCharType="begin"/>
            </w:r>
            <w:r w:rsidR="00015957" w:rsidRPr="00E6621F">
              <w:rPr>
                <w:rFonts w:ascii="Arial" w:hAnsi="Arial" w:cs="Arial"/>
                <w:noProof/>
                <w:webHidden/>
              </w:rPr>
              <w:instrText xml:space="preserve"> PAGEREF _Toc218606974 \h </w:instrText>
            </w:r>
            <w:r w:rsidR="00015957" w:rsidRPr="00E6621F">
              <w:rPr>
                <w:rFonts w:ascii="Arial" w:hAnsi="Arial" w:cs="Arial"/>
                <w:noProof/>
                <w:webHidden/>
              </w:rPr>
            </w:r>
            <w:r w:rsidR="00015957" w:rsidRPr="00E6621F">
              <w:rPr>
                <w:rFonts w:ascii="Arial" w:hAnsi="Arial" w:cs="Arial"/>
                <w:noProof/>
                <w:webHidden/>
              </w:rPr>
              <w:fldChar w:fldCharType="separate"/>
            </w:r>
            <w:r w:rsidR="00F5512C">
              <w:rPr>
                <w:rFonts w:ascii="Arial" w:hAnsi="Arial" w:cs="Arial"/>
                <w:noProof/>
                <w:webHidden/>
              </w:rPr>
              <w:t>3</w:t>
            </w:r>
            <w:r w:rsidR="00015957" w:rsidRPr="00E6621F">
              <w:rPr>
                <w:rFonts w:ascii="Arial" w:hAnsi="Arial" w:cs="Arial"/>
                <w:noProof/>
                <w:webHidden/>
              </w:rPr>
              <w:fldChar w:fldCharType="end"/>
            </w:r>
          </w:hyperlink>
        </w:p>
        <w:p w14:paraId="3866FE9B" w14:textId="451A018E" w:rsidR="00015957" w:rsidRPr="00E6621F" w:rsidRDefault="00000000">
          <w:pPr>
            <w:pStyle w:val="Innehll2"/>
            <w:tabs>
              <w:tab w:val="left" w:pos="960"/>
              <w:tab w:val="right" w:leader="dot" w:pos="7701"/>
            </w:tabs>
            <w:rPr>
              <w:rFonts w:ascii="Arial" w:eastAsiaTheme="minorEastAsia" w:hAnsi="Arial" w:cs="Arial"/>
              <w:noProof/>
              <w:kern w:val="2"/>
              <w:sz w:val="24"/>
              <w:szCs w:val="24"/>
              <w14:ligatures w14:val="standardContextual"/>
            </w:rPr>
          </w:pPr>
          <w:hyperlink w:anchor="_Toc218606975" w:history="1">
            <w:r w:rsidR="00015957" w:rsidRPr="00E6621F">
              <w:rPr>
                <w:rStyle w:val="Hyperlnk"/>
                <w:rFonts w:ascii="Arial" w:hAnsi="Arial" w:cs="Arial"/>
                <w:noProof/>
              </w:rPr>
              <w:t>1.4</w:t>
            </w:r>
            <w:r w:rsidR="00015957" w:rsidRPr="00E6621F">
              <w:rPr>
                <w:rFonts w:ascii="Arial" w:eastAsiaTheme="minorEastAsia" w:hAnsi="Arial" w:cs="Arial"/>
                <w:noProof/>
                <w:kern w:val="2"/>
                <w:sz w:val="24"/>
                <w:szCs w:val="24"/>
                <w14:ligatures w14:val="standardContextual"/>
              </w:rPr>
              <w:tab/>
            </w:r>
            <w:r w:rsidR="00015957" w:rsidRPr="00E6621F">
              <w:rPr>
                <w:rStyle w:val="Hyperlnk"/>
                <w:rFonts w:ascii="Arial" w:hAnsi="Arial" w:cs="Arial"/>
                <w:noProof/>
              </w:rPr>
              <w:t>Avgränsningar</w:t>
            </w:r>
            <w:r w:rsidR="00015957" w:rsidRPr="00E6621F">
              <w:rPr>
                <w:rFonts w:ascii="Arial" w:hAnsi="Arial" w:cs="Arial"/>
                <w:noProof/>
                <w:webHidden/>
              </w:rPr>
              <w:tab/>
            </w:r>
            <w:r w:rsidR="00015957" w:rsidRPr="00E6621F">
              <w:rPr>
                <w:rFonts w:ascii="Arial" w:hAnsi="Arial" w:cs="Arial"/>
                <w:noProof/>
                <w:webHidden/>
              </w:rPr>
              <w:fldChar w:fldCharType="begin"/>
            </w:r>
            <w:r w:rsidR="00015957" w:rsidRPr="00E6621F">
              <w:rPr>
                <w:rFonts w:ascii="Arial" w:hAnsi="Arial" w:cs="Arial"/>
                <w:noProof/>
                <w:webHidden/>
              </w:rPr>
              <w:instrText xml:space="preserve"> PAGEREF _Toc218606975 \h </w:instrText>
            </w:r>
            <w:r w:rsidR="00015957" w:rsidRPr="00E6621F">
              <w:rPr>
                <w:rFonts w:ascii="Arial" w:hAnsi="Arial" w:cs="Arial"/>
                <w:noProof/>
                <w:webHidden/>
              </w:rPr>
            </w:r>
            <w:r w:rsidR="00015957" w:rsidRPr="00E6621F">
              <w:rPr>
                <w:rFonts w:ascii="Arial" w:hAnsi="Arial" w:cs="Arial"/>
                <w:noProof/>
                <w:webHidden/>
              </w:rPr>
              <w:fldChar w:fldCharType="separate"/>
            </w:r>
            <w:r w:rsidR="00F5512C">
              <w:rPr>
                <w:rFonts w:ascii="Arial" w:hAnsi="Arial" w:cs="Arial"/>
                <w:noProof/>
                <w:webHidden/>
              </w:rPr>
              <w:t>3</w:t>
            </w:r>
            <w:r w:rsidR="00015957" w:rsidRPr="00E6621F">
              <w:rPr>
                <w:rFonts w:ascii="Arial" w:hAnsi="Arial" w:cs="Arial"/>
                <w:noProof/>
                <w:webHidden/>
              </w:rPr>
              <w:fldChar w:fldCharType="end"/>
            </w:r>
          </w:hyperlink>
        </w:p>
        <w:p w14:paraId="62425DAB" w14:textId="399C9843" w:rsidR="00015957" w:rsidRPr="00E6621F" w:rsidRDefault="00000000">
          <w:pPr>
            <w:pStyle w:val="Innehll2"/>
            <w:tabs>
              <w:tab w:val="left" w:pos="960"/>
              <w:tab w:val="right" w:leader="dot" w:pos="7701"/>
            </w:tabs>
            <w:rPr>
              <w:rFonts w:ascii="Arial" w:eastAsiaTheme="minorEastAsia" w:hAnsi="Arial" w:cs="Arial"/>
              <w:noProof/>
              <w:kern w:val="2"/>
              <w:sz w:val="24"/>
              <w:szCs w:val="24"/>
              <w14:ligatures w14:val="standardContextual"/>
            </w:rPr>
          </w:pPr>
          <w:hyperlink w:anchor="_Toc218606976" w:history="1">
            <w:r w:rsidR="00015957" w:rsidRPr="00E6621F">
              <w:rPr>
                <w:rStyle w:val="Hyperlnk"/>
                <w:rFonts w:ascii="Arial" w:hAnsi="Arial" w:cs="Arial"/>
                <w:noProof/>
              </w:rPr>
              <w:t>1.5</w:t>
            </w:r>
            <w:r w:rsidR="00015957" w:rsidRPr="00E6621F">
              <w:rPr>
                <w:rFonts w:ascii="Arial" w:eastAsiaTheme="minorEastAsia" w:hAnsi="Arial" w:cs="Arial"/>
                <w:noProof/>
                <w:kern w:val="2"/>
                <w:sz w:val="24"/>
                <w:szCs w:val="24"/>
                <w14:ligatures w14:val="standardContextual"/>
              </w:rPr>
              <w:tab/>
            </w:r>
            <w:r w:rsidR="00015957" w:rsidRPr="00E6621F">
              <w:rPr>
                <w:rStyle w:val="Hyperlnk"/>
                <w:rFonts w:ascii="Arial" w:hAnsi="Arial" w:cs="Arial"/>
                <w:noProof/>
              </w:rPr>
              <w:t>Övergripande metod</w:t>
            </w:r>
            <w:r w:rsidR="00015957" w:rsidRPr="00E6621F">
              <w:rPr>
                <w:rFonts w:ascii="Arial" w:hAnsi="Arial" w:cs="Arial"/>
                <w:noProof/>
                <w:webHidden/>
              </w:rPr>
              <w:tab/>
            </w:r>
            <w:r w:rsidR="00015957" w:rsidRPr="00E6621F">
              <w:rPr>
                <w:rFonts w:ascii="Arial" w:hAnsi="Arial" w:cs="Arial"/>
                <w:noProof/>
                <w:webHidden/>
              </w:rPr>
              <w:fldChar w:fldCharType="begin"/>
            </w:r>
            <w:r w:rsidR="00015957" w:rsidRPr="00E6621F">
              <w:rPr>
                <w:rFonts w:ascii="Arial" w:hAnsi="Arial" w:cs="Arial"/>
                <w:noProof/>
                <w:webHidden/>
              </w:rPr>
              <w:instrText xml:space="preserve"> PAGEREF _Toc218606976 \h </w:instrText>
            </w:r>
            <w:r w:rsidR="00015957" w:rsidRPr="00E6621F">
              <w:rPr>
                <w:rFonts w:ascii="Arial" w:hAnsi="Arial" w:cs="Arial"/>
                <w:noProof/>
                <w:webHidden/>
              </w:rPr>
            </w:r>
            <w:r w:rsidR="00015957" w:rsidRPr="00E6621F">
              <w:rPr>
                <w:rFonts w:ascii="Arial" w:hAnsi="Arial" w:cs="Arial"/>
                <w:noProof/>
                <w:webHidden/>
              </w:rPr>
              <w:fldChar w:fldCharType="separate"/>
            </w:r>
            <w:r w:rsidR="00F5512C">
              <w:rPr>
                <w:rFonts w:ascii="Arial" w:hAnsi="Arial" w:cs="Arial"/>
                <w:noProof/>
                <w:webHidden/>
              </w:rPr>
              <w:t>3</w:t>
            </w:r>
            <w:r w:rsidR="00015957" w:rsidRPr="00E6621F">
              <w:rPr>
                <w:rFonts w:ascii="Arial" w:hAnsi="Arial" w:cs="Arial"/>
                <w:noProof/>
                <w:webHidden/>
              </w:rPr>
              <w:fldChar w:fldCharType="end"/>
            </w:r>
          </w:hyperlink>
        </w:p>
        <w:p w14:paraId="27104F66" w14:textId="19173A7F" w:rsidR="00015957" w:rsidRPr="00E6621F" w:rsidRDefault="00000000">
          <w:pPr>
            <w:pStyle w:val="Innehll1"/>
            <w:tabs>
              <w:tab w:val="left" w:pos="440"/>
              <w:tab w:val="right" w:leader="dot" w:pos="7701"/>
            </w:tabs>
            <w:rPr>
              <w:rFonts w:eastAsiaTheme="minorEastAsia" w:cs="Arial"/>
              <w:b w:val="0"/>
              <w:noProof/>
              <w:kern w:val="2"/>
              <w:sz w:val="24"/>
              <w:szCs w:val="24"/>
              <w14:ligatures w14:val="standardContextual"/>
            </w:rPr>
          </w:pPr>
          <w:hyperlink w:anchor="_Toc218606977" w:history="1">
            <w:r w:rsidR="00015957" w:rsidRPr="00E6621F">
              <w:rPr>
                <w:rStyle w:val="Hyperlnk"/>
                <w:rFonts w:cs="Arial"/>
                <w:noProof/>
              </w:rPr>
              <w:t>2</w:t>
            </w:r>
            <w:r w:rsidR="00015957" w:rsidRPr="00E6621F">
              <w:rPr>
                <w:rFonts w:eastAsiaTheme="minorEastAsia" w:cs="Arial"/>
                <w:b w:val="0"/>
                <w:noProof/>
                <w:kern w:val="2"/>
                <w:sz w:val="24"/>
                <w:szCs w:val="24"/>
                <w14:ligatures w14:val="standardContextual"/>
              </w:rPr>
              <w:tab/>
            </w:r>
            <w:r w:rsidR="00015957" w:rsidRPr="00E6621F">
              <w:rPr>
                <w:rStyle w:val="Hyperlnk"/>
                <w:rFonts w:cs="Arial"/>
                <w:noProof/>
              </w:rPr>
              <w:t>Teori</w:t>
            </w:r>
            <w:r w:rsidR="00015957" w:rsidRPr="00E6621F">
              <w:rPr>
                <w:rFonts w:cs="Arial"/>
                <w:noProof/>
                <w:webHidden/>
              </w:rPr>
              <w:tab/>
            </w:r>
            <w:r w:rsidR="00015957" w:rsidRPr="00E6621F">
              <w:rPr>
                <w:rFonts w:cs="Arial"/>
                <w:noProof/>
                <w:webHidden/>
              </w:rPr>
              <w:fldChar w:fldCharType="begin"/>
            </w:r>
            <w:r w:rsidR="00015957" w:rsidRPr="00E6621F">
              <w:rPr>
                <w:rFonts w:cs="Arial"/>
                <w:noProof/>
                <w:webHidden/>
              </w:rPr>
              <w:instrText xml:space="preserve"> PAGEREF _Toc218606977 \h </w:instrText>
            </w:r>
            <w:r w:rsidR="00015957" w:rsidRPr="00E6621F">
              <w:rPr>
                <w:rFonts w:cs="Arial"/>
                <w:noProof/>
                <w:webHidden/>
              </w:rPr>
            </w:r>
            <w:r w:rsidR="00015957" w:rsidRPr="00E6621F">
              <w:rPr>
                <w:rFonts w:cs="Arial"/>
                <w:noProof/>
                <w:webHidden/>
              </w:rPr>
              <w:fldChar w:fldCharType="separate"/>
            </w:r>
            <w:r w:rsidR="00F5512C">
              <w:rPr>
                <w:rFonts w:cs="Arial"/>
                <w:noProof/>
                <w:webHidden/>
              </w:rPr>
              <w:t>5</w:t>
            </w:r>
            <w:r w:rsidR="00015957" w:rsidRPr="00E6621F">
              <w:rPr>
                <w:rFonts w:cs="Arial"/>
                <w:noProof/>
                <w:webHidden/>
              </w:rPr>
              <w:fldChar w:fldCharType="end"/>
            </w:r>
          </w:hyperlink>
        </w:p>
        <w:p w14:paraId="37C2D392" w14:textId="4CFCD4DE" w:rsidR="00015957" w:rsidRPr="00E6621F" w:rsidRDefault="00000000">
          <w:pPr>
            <w:pStyle w:val="Innehll2"/>
            <w:tabs>
              <w:tab w:val="right" w:leader="dot" w:pos="7701"/>
            </w:tabs>
            <w:rPr>
              <w:rFonts w:ascii="Arial" w:eastAsiaTheme="minorEastAsia" w:hAnsi="Arial" w:cs="Arial"/>
              <w:noProof/>
              <w:kern w:val="2"/>
              <w:sz w:val="24"/>
              <w:szCs w:val="24"/>
              <w14:ligatures w14:val="standardContextual"/>
            </w:rPr>
          </w:pPr>
          <w:hyperlink w:anchor="_Toc218606978" w:history="1">
            <w:r w:rsidR="00015957" w:rsidRPr="00E6621F">
              <w:rPr>
                <w:rStyle w:val="Hyperlnk"/>
                <w:rFonts w:ascii="Arial" w:hAnsi="Arial" w:cs="Arial"/>
                <w:noProof/>
              </w:rPr>
              <w:t>2.1 Fuktsäkerhet</w:t>
            </w:r>
            <w:r w:rsidR="00015957" w:rsidRPr="00E6621F">
              <w:rPr>
                <w:rFonts w:ascii="Arial" w:hAnsi="Arial" w:cs="Arial"/>
                <w:noProof/>
                <w:webHidden/>
              </w:rPr>
              <w:tab/>
            </w:r>
            <w:r w:rsidR="00015957" w:rsidRPr="00E6621F">
              <w:rPr>
                <w:rFonts w:ascii="Arial" w:hAnsi="Arial" w:cs="Arial"/>
                <w:noProof/>
                <w:webHidden/>
              </w:rPr>
              <w:fldChar w:fldCharType="begin"/>
            </w:r>
            <w:r w:rsidR="00015957" w:rsidRPr="00E6621F">
              <w:rPr>
                <w:rFonts w:ascii="Arial" w:hAnsi="Arial" w:cs="Arial"/>
                <w:noProof/>
                <w:webHidden/>
              </w:rPr>
              <w:instrText xml:space="preserve"> PAGEREF _Toc218606978 \h </w:instrText>
            </w:r>
            <w:r w:rsidR="00015957" w:rsidRPr="00E6621F">
              <w:rPr>
                <w:rFonts w:ascii="Arial" w:hAnsi="Arial" w:cs="Arial"/>
                <w:noProof/>
                <w:webHidden/>
              </w:rPr>
            </w:r>
            <w:r w:rsidR="00015957" w:rsidRPr="00E6621F">
              <w:rPr>
                <w:rFonts w:ascii="Arial" w:hAnsi="Arial" w:cs="Arial"/>
                <w:noProof/>
                <w:webHidden/>
              </w:rPr>
              <w:fldChar w:fldCharType="separate"/>
            </w:r>
            <w:r w:rsidR="00F5512C">
              <w:rPr>
                <w:rFonts w:ascii="Arial" w:hAnsi="Arial" w:cs="Arial"/>
                <w:noProof/>
                <w:webHidden/>
              </w:rPr>
              <w:t>5</w:t>
            </w:r>
            <w:r w:rsidR="00015957" w:rsidRPr="00E6621F">
              <w:rPr>
                <w:rFonts w:ascii="Arial" w:hAnsi="Arial" w:cs="Arial"/>
                <w:noProof/>
                <w:webHidden/>
              </w:rPr>
              <w:fldChar w:fldCharType="end"/>
            </w:r>
          </w:hyperlink>
        </w:p>
        <w:p w14:paraId="483B67DF" w14:textId="1A8BC4E3" w:rsidR="00015957" w:rsidRPr="00E6621F" w:rsidRDefault="00000000">
          <w:pPr>
            <w:pStyle w:val="Innehll3"/>
            <w:tabs>
              <w:tab w:val="right" w:leader="dot" w:pos="7701"/>
            </w:tabs>
            <w:rPr>
              <w:rFonts w:ascii="Arial" w:eastAsiaTheme="minorEastAsia" w:hAnsi="Arial" w:cs="Arial"/>
              <w:noProof/>
              <w:kern w:val="2"/>
              <w:sz w:val="24"/>
              <w:szCs w:val="24"/>
              <w14:ligatures w14:val="standardContextual"/>
            </w:rPr>
          </w:pPr>
          <w:hyperlink w:anchor="_Toc218606979" w:history="1">
            <w:r w:rsidR="00015957" w:rsidRPr="00E6621F">
              <w:rPr>
                <w:rStyle w:val="Hyperlnk"/>
                <w:rFonts w:ascii="Arial" w:hAnsi="Arial" w:cs="Arial"/>
                <w:noProof/>
              </w:rPr>
              <w:t>2.1.1 Krav enligt PBL och Boverket</w:t>
            </w:r>
            <w:r w:rsidR="00015957" w:rsidRPr="00E6621F">
              <w:rPr>
                <w:rFonts w:ascii="Arial" w:hAnsi="Arial" w:cs="Arial"/>
                <w:noProof/>
                <w:webHidden/>
              </w:rPr>
              <w:tab/>
            </w:r>
            <w:r w:rsidR="00015957" w:rsidRPr="00E6621F">
              <w:rPr>
                <w:rFonts w:ascii="Arial" w:hAnsi="Arial" w:cs="Arial"/>
                <w:noProof/>
                <w:webHidden/>
              </w:rPr>
              <w:fldChar w:fldCharType="begin"/>
            </w:r>
            <w:r w:rsidR="00015957" w:rsidRPr="00E6621F">
              <w:rPr>
                <w:rFonts w:ascii="Arial" w:hAnsi="Arial" w:cs="Arial"/>
                <w:noProof/>
                <w:webHidden/>
              </w:rPr>
              <w:instrText xml:space="preserve"> PAGEREF _Toc218606979 \h </w:instrText>
            </w:r>
            <w:r w:rsidR="00015957" w:rsidRPr="00E6621F">
              <w:rPr>
                <w:rFonts w:ascii="Arial" w:hAnsi="Arial" w:cs="Arial"/>
                <w:noProof/>
                <w:webHidden/>
              </w:rPr>
            </w:r>
            <w:r w:rsidR="00015957" w:rsidRPr="00E6621F">
              <w:rPr>
                <w:rFonts w:ascii="Arial" w:hAnsi="Arial" w:cs="Arial"/>
                <w:noProof/>
                <w:webHidden/>
              </w:rPr>
              <w:fldChar w:fldCharType="separate"/>
            </w:r>
            <w:r w:rsidR="00F5512C">
              <w:rPr>
                <w:rFonts w:ascii="Arial" w:hAnsi="Arial" w:cs="Arial"/>
                <w:noProof/>
                <w:webHidden/>
              </w:rPr>
              <w:t>5</w:t>
            </w:r>
            <w:r w:rsidR="00015957" w:rsidRPr="00E6621F">
              <w:rPr>
                <w:rFonts w:ascii="Arial" w:hAnsi="Arial" w:cs="Arial"/>
                <w:noProof/>
                <w:webHidden/>
              </w:rPr>
              <w:fldChar w:fldCharType="end"/>
            </w:r>
          </w:hyperlink>
        </w:p>
        <w:p w14:paraId="2A0CBC11" w14:textId="2EB2E37D" w:rsidR="00015957" w:rsidRPr="00E6621F" w:rsidRDefault="00000000">
          <w:pPr>
            <w:pStyle w:val="Innehll2"/>
            <w:tabs>
              <w:tab w:val="right" w:leader="dot" w:pos="7701"/>
            </w:tabs>
            <w:rPr>
              <w:rFonts w:ascii="Arial" w:eastAsiaTheme="minorEastAsia" w:hAnsi="Arial" w:cs="Arial"/>
              <w:noProof/>
              <w:kern w:val="2"/>
              <w:sz w:val="24"/>
              <w:szCs w:val="24"/>
              <w14:ligatures w14:val="standardContextual"/>
            </w:rPr>
          </w:pPr>
          <w:hyperlink w:anchor="_Toc218606980" w:history="1">
            <w:r w:rsidR="00015957" w:rsidRPr="00E6621F">
              <w:rPr>
                <w:rStyle w:val="Hyperlnk"/>
                <w:rFonts w:ascii="Arial" w:hAnsi="Arial" w:cs="Arial"/>
                <w:noProof/>
              </w:rPr>
              <w:t>2.2 RäknaF</w:t>
            </w:r>
            <w:r w:rsidR="00015957" w:rsidRPr="00E6621F">
              <w:rPr>
                <w:rFonts w:ascii="Arial" w:hAnsi="Arial" w:cs="Arial"/>
                <w:noProof/>
                <w:webHidden/>
              </w:rPr>
              <w:tab/>
            </w:r>
            <w:r w:rsidR="00015957" w:rsidRPr="00E6621F">
              <w:rPr>
                <w:rFonts w:ascii="Arial" w:hAnsi="Arial" w:cs="Arial"/>
                <w:noProof/>
                <w:webHidden/>
              </w:rPr>
              <w:fldChar w:fldCharType="begin"/>
            </w:r>
            <w:r w:rsidR="00015957" w:rsidRPr="00E6621F">
              <w:rPr>
                <w:rFonts w:ascii="Arial" w:hAnsi="Arial" w:cs="Arial"/>
                <w:noProof/>
                <w:webHidden/>
              </w:rPr>
              <w:instrText xml:space="preserve"> PAGEREF _Toc218606980 \h </w:instrText>
            </w:r>
            <w:r w:rsidR="00015957" w:rsidRPr="00E6621F">
              <w:rPr>
                <w:rFonts w:ascii="Arial" w:hAnsi="Arial" w:cs="Arial"/>
                <w:noProof/>
                <w:webHidden/>
              </w:rPr>
            </w:r>
            <w:r w:rsidR="00015957" w:rsidRPr="00E6621F">
              <w:rPr>
                <w:rFonts w:ascii="Arial" w:hAnsi="Arial" w:cs="Arial"/>
                <w:noProof/>
                <w:webHidden/>
              </w:rPr>
              <w:fldChar w:fldCharType="separate"/>
            </w:r>
            <w:r w:rsidR="00F5512C">
              <w:rPr>
                <w:rFonts w:ascii="Arial" w:hAnsi="Arial" w:cs="Arial"/>
                <w:noProof/>
                <w:webHidden/>
              </w:rPr>
              <w:t>6</w:t>
            </w:r>
            <w:r w:rsidR="00015957" w:rsidRPr="00E6621F">
              <w:rPr>
                <w:rFonts w:ascii="Arial" w:hAnsi="Arial" w:cs="Arial"/>
                <w:noProof/>
                <w:webHidden/>
              </w:rPr>
              <w:fldChar w:fldCharType="end"/>
            </w:r>
          </w:hyperlink>
        </w:p>
        <w:p w14:paraId="45979AC9" w14:textId="3F260002" w:rsidR="00015957" w:rsidRPr="00E6621F" w:rsidRDefault="00000000">
          <w:pPr>
            <w:pStyle w:val="Innehll3"/>
            <w:tabs>
              <w:tab w:val="right" w:leader="dot" w:pos="7701"/>
            </w:tabs>
            <w:rPr>
              <w:rFonts w:ascii="Arial" w:eastAsiaTheme="minorEastAsia" w:hAnsi="Arial" w:cs="Arial"/>
              <w:noProof/>
              <w:kern w:val="2"/>
              <w:sz w:val="24"/>
              <w:szCs w:val="24"/>
              <w14:ligatures w14:val="standardContextual"/>
            </w:rPr>
          </w:pPr>
          <w:hyperlink w:anchor="_Toc218606981" w:history="1">
            <w:r w:rsidR="00015957" w:rsidRPr="00E6621F">
              <w:rPr>
                <w:rStyle w:val="Hyperlnk"/>
                <w:rFonts w:ascii="Arial" w:hAnsi="Arial" w:cs="Arial"/>
                <w:noProof/>
              </w:rPr>
              <w:t>2.2.1 Det praktiska problemet</w:t>
            </w:r>
            <w:r w:rsidR="00015957" w:rsidRPr="00E6621F">
              <w:rPr>
                <w:rFonts w:ascii="Arial" w:hAnsi="Arial" w:cs="Arial"/>
                <w:noProof/>
                <w:webHidden/>
              </w:rPr>
              <w:tab/>
            </w:r>
            <w:r w:rsidR="00015957" w:rsidRPr="00E6621F">
              <w:rPr>
                <w:rFonts w:ascii="Arial" w:hAnsi="Arial" w:cs="Arial"/>
                <w:noProof/>
                <w:webHidden/>
              </w:rPr>
              <w:fldChar w:fldCharType="begin"/>
            </w:r>
            <w:r w:rsidR="00015957" w:rsidRPr="00E6621F">
              <w:rPr>
                <w:rFonts w:ascii="Arial" w:hAnsi="Arial" w:cs="Arial"/>
                <w:noProof/>
                <w:webHidden/>
              </w:rPr>
              <w:instrText xml:space="preserve"> PAGEREF _Toc218606981 \h </w:instrText>
            </w:r>
            <w:r w:rsidR="00015957" w:rsidRPr="00E6621F">
              <w:rPr>
                <w:rFonts w:ascii="Arial" w:hAnsi="Arial" w:cs="Arial"/>
                <w:noProof/>
                <w:webHidden/>
              </w:rPr>
            </w:r>
            <w:r w:rsidR="00015957" w:rsidRPr="00E6621F">
              <w:rPr>
                <w:rFonts w:ascii="Arial" w:hAnsi="Arial" w:cs="Arial"/>
                <w:noProof/>
                <w:webHidden/>
              </w:rPr>
              <w:fldChar w:fldCharType="separate"/>
            </w:r>
            <w:r w:rsidR="00F5512C">
              <w:rPr>
                <w:rFonts w:ascii="Arial" w:hAnsi="Arial" w:cs="Arial"/>
                <w:noProof/>
                <w:webHidden/>
              </w:rPr>
              <w:t>7</w:t>
            </w:r>
            <w:r w:rsidR="00015957" w:rsidRPr="00E6621F">
              <w:rPr>
                <w:rFonts w:ascii="Arial" w:hAnsi="Arial" w:cs="Arial"/>
                <w:noProof/>
                <w:webHidden/>
              </w:rPr>
              <w:fldChar w:fldCharType="end"/>
            </w:r>
          </w:hyperlink>
        </w:p>
        <w:p w14:paraId="6419FD37" w14:textId="04D9608F" w:rsidR="00015957" w:rsidRPr="00E6621F" w:rsidRDefault="00000000">
          <w:pPr>
            <w:pStyle w:val="Innehll3"/>
            <w:tabs>
              <w:tab w:val="right" w:leader="dot" w:pos="7701"/>
            </w:tabs>
            <w:rPr>
              <w:rFonts w:ascii="Arial" w:eastAsiaTheme="minorEastAsia" w:hAnsi="Arial" w:cs="Arial"/>
              <w:noProof/>
              <w:kern w:val="2"/>
              <w:sz w:val="24"/>
              <w:szCs w:val="24"/>
              <w14:ligatures w14:val="standardContextual"/>
            </w:rPr>
          </w:pPr>
          <w:hyperlink w:anchor="_Toc218606982" w:history="1">
            <w:r w:rsidR="00015957" w:rsidRPr="00E6621F">
              <w:rPr>
                <w:rStyle w:val="Hyperlnk"/>
                <w:rFonts w:ascii="Arial" w:hAnsi="Arial" w:cs="Arial"/>
                <w:noProof/>
              </w:rPr>
              <w:t>2.2.2 Praktisk grundläggande analys</w:t>
            </w:r>
            <w:r w:rsidR="00015957" w:rsidRPr="00E6621F">
              <w:rPr>
                <w:rFonts w:ascii="Arial" w:hAnsi="Arial" w:cs="Arial"/>
                <w:noProof/>
                <w:webHidden/>
              </w:rPr>
              <w:tab/>
            </w:r>
            <w:r w:rsidR="00015957" w:rsidRPr="00E6621F">
              <w:rPr>
                <w:rFonts w:ascii="Arial" w:hAnsi="Arial" w:cs="Arial"/>
                <w:noProof/>
                <w:webHidden/>
              </w:rPr>
              <w:fldChar w:fldCharType="begin"/>
            </w:r>
            <w:r w:rsidR="00015957" w:rsidRPr="00E6621F">
              <w:rPr>
                <w:rFonts w:ascii="Arial" w:hAnsi="Arial" w:cs="Arial"/>
                <w:noProof/>
                <w:webHidden/>
              </w:rPr>
              <w:instrText xml:space="preserve"> PAGEREF _Toc218606982 \h </w:instrText>
            </w:r>
            <w:r w:rsidR="00015957" w:rsidRPr="00E6621F">
              <w:rPr>
                <w:rFonts w:ascii="Arial" w:hAnsi="Arial" w:cs="Arial"/>
                <w:noProof/>
                <w:webHidden/>
              </w:rPr>
            </w:r>
            <w:r w:rsidR="00015957" w:rsidRPr="00E6621F">
              <w:rPr>
                <w:rFonts w:ascii="Arial" w:hAnsi="Arial" w:cs="Arial"/>
                <w:noProof/>
                <w:webHidden/>
              </w:rPr>
              <w:fldChar w:fldCharType="separate"/>
            </w:r>
            <w:r w:rsidR="00F5512C">
              <w:rPr>
                <w:rFonts w:ascii="Arial" w:hAnsi="Arial" w:cs="Arial"/>
                <w:noProof/>
                <w:webHidden/>
              </w:rPr>
              <w:t>7</w:t>
            </w:r>
            <w:r w:rsidR="00015957" w:rsidRPr="00E6621F">
              <w:rPr>
                <w:rFonts w:ascii="Arial" w:hAnsi="Arial" w:cs="Arial"/>
                <w:noProof/>
                <w:webHidden/>
              </w:rPr>
              <w:fldChar w:fldCharType="end"/>
            </w:r>
          </w:hyperlink>
        </w:p>
        <w:p w14:paraId="54140BE8" w14:textId="72CA3AB2" w:rsidR="00015957" w:rsidRPr="00E6621F" w:rsidRDefault="00000000">
          <w:pPr>
            <w:pStyle w:val="Innehll3"/>
            <w:tabs>
              <w:tab w:val="right" w:leader="dot" w:pos="7701"/>
            </w:tabs>
            <w:rPr>
              <w:rFonts w:ascii="Arial" w:eastAsiaTheme="minorEastAsia" w:hAnsi="Arial" w:cs="Arial"/>
              <w:noProof/>
              <w:kern w:val="2"/>
              <w:sz w:val="24"/>
              <w:szCs w:val="24"/>
              <w14:ligatures w14:val="standardContextual"/>
            </w:rPr>
          </w:pPr>
          <w:hyperlink w:anchor="_Toc218606983" w:history="1">
            <w:r w:rsidR="00015957" w:rsidRPr="00E6621F">
              <w:rPr>
                <w:rStyle w:val="Hyperlnk"/>
                <w:rFonts w:ascii="Arial" w:hAnsi="Arial" w:cs="Arial"/>
                <w:noProof/>
              </w:rPr>
              <w:t>2.2.3 Beräkning och analys av resultatet</w:t>
            </w:r>
            <w:r w:rsidR="00015957" w:rsidRPr="00E6621F">
              <w:rPr>
                <w:rFonts w:ascii="Arial" w:hAnsi="Arial" w:cs="Arial"/>
                <w:noProof/>
                <w:webHidden/>
              </w:rPr>
              <w:tab/>
            </w:r>
            <w:r w:rsidR="00015957" w:rsidRPr="00E6621F">
              <w:rPr>
                <w:rFonts w:ascii="Arial" w:hAnsi="Arial" w:cs="Arial"/>
                <w:noProof/>
                <w:webHidden/>
              </w:rPr>
              <w:fldChar w:fldCharType="begin"/>
            </w:r>
            <w:r w:rsidR="00015957" w:rsidRPr="00E6621F">
              <w:rPr>
                <w:rFonts w:ascii="Arial" w:hAnsi="Arial" w:cs="Arial"/>
                <w:noProof/>
                <w:webHidden/>
              </w:rPr>
              <w:instrText xml:space="preserve"> PAGEREF _Toc218606983 \h </w:instrText>
            </w:r>
            <w:r w:rsidR="00015957" w:rsidRPr="00E6621F">
              <w:rPr>
                <w:rFonts w:ascii="Arial" w:hAnsi="Arial" w:cs="Arial"/>
                <w:noProof/>
                <w:webHidden/>
              </w:rPr>
            </w:r>
            <w:r w:rsidR="00015957" w:rsidRPr="00E6621F">
              <w:rPr>
                <w:rFonts w:ascii="Arial" w:hAnsi="Arial" w:cs="Arial"/>
                <w:noProof/>
                <w:webHidden/>
              </w:rPr>
              <w:fldChar w:fldCharType="separate"/>
            </w:r>
            <w:r w:rsidR="00F5512C">
              <w:rPr>
                <w:rFonts w:ascii="Arial" w:hAnsi="Arial" w:cs="Arial"/>
                <w:noProof/>
                <w:webHidden/>
              </w:rPr>
              <w:t>7</w:t>
            </w:r>
            <w:r w:rsidR="00015957" w:rsidRPr="00E6621F">
              <w:rPr>
                <w:rFonts w:ascii="Arial" w:hAnsi="Arial" w:cs="Arial"/>
                <w:noProof/>
                <w:webHidden/>
              </w:rPr>
              <w:fldChar w:fldCharType="end"/>
            </w:r>
          </w:hyperlink>
        </w:p>
        <w:p w14:paraId="2019B6D3" w14:textId="0FF299D0" w:rsidR="00015957" w:rsidRPr="00E6621F" w:rsidRDefault="00000000">
          <w:pPr>
            <w:pStyle w:val="Innehll2"/>
            <w:tabs>
              <w:tab w:val="right" w:leader="dot" w:pos="7701"/>
            </w:tabs>
            <w:rPr>
              <w:rFonts w:ascii="Arial" w:eastAsiaTheme="minorEastAsia" w:hAnsi="Arial" w:cs="Arial"/>
              <w:noProof/>
              <w:kern w:val="2"/>
              <w:sz w:val="24"/>
              <w:szCs w:val="24"/>
              <w14:ligatures w14:val="standardContextual"/>
            </w:rPr>
          </w:pPr>
          <w:hyperlink w:anchor="_Toc218606984" w:history="1">
            <w:r w:rsidR="00015957" w:rsidRPr="00E6621F">
              <w:rPr>
                <w:rStyle w:val="Hyperlnk"/>
                <w:rFonts w:ascii="Arial" w:hAnsi="Arial" w:cs="Arial"/>
                <w:noProof/>
              </w:rPr>
              <w:t>2.3 Klimatpåverkan</w:t>
            </w:r>
            <w:r w:rsidR="00015957" w:rsidRPr="00E6621F">
              <w:rPr>
                <w:rFonts w:ascii="Arial" w:hAnsi="Arial" w:cs="Arial"/>
                <w:noProof/>
                <w:webHidden/>
              </w:rPr>
              <w:tab/>
            </w:r>
            <w:r w:rsidR="00015957" w:rsidRPr="00E6621F">
              <w:rPr>
                <w:rFonts w:ascii="Arial" w:hAnsi="Arial" w:cs="Arial"/>
                <w:noProof/>
                <w:webHidden/>
              </w:rPr>
              <w:fldChar w:fldCharType="begin"/>
            </w:r>
            <w:r w:rsidR="00015957" w:rsidRPr="00E6621F">
              <w:rPr>
                <w:rFonts w:ascii="Arial" w:hAnsi="Arial" w:cs="Arial"/>
                <w:noProof/>
                <w:webHidden/>
              </w:rPr>
              <w:instrText xml:space="preserve"> PAGEREF _Toc218606984 \h </w:instrText>
            </w:r>
            <w:r w:rsidR="00015957" w:rsidRPr="00E6621F">
              <w:rPr>
                <w:rFonts w:ascii="Arial" w:hAnsi="Arial" w:cs="Arial"/>
                <w:noProof/>
                <w:webHidden/>
              </w:rPr>
            </w:r>
            <w:r w:rsidR="00015957" w:rsidRPr="00E6621F">
              <w:rPr>
                <w:rFonts w:ascii="Arial" w:hAnsi="Arial" w:cs="Arial"/>
                <w:noProof/>
                <w:webHidden/>
              </w:rPr>
              <w:fldChar w:fldCharType="separate"/>
            </w:r>
            <w:r w:rsidR="00F5512C">
              <w:rPr>
                <w:rFonts w:ascii="Arial" w:hAnsi="Arial" w:cs="Arial"/>
                <w:noProof/>
                <w:webHidden/>
              </w:rPr>
              <w:t>8</w:t>
            </w:r>
            <w:r w:rsidR="00015957" w:rsidRPr="00E6621F">
              <w:rPr>
                <w:rFonts w:ascii="Arial" w:hAnsi="Arial" w:cs="Arial"/>
                <w:noProof/>
                <w:webHidden/>
              </w:rPr>
              <w:fldChar w:fldCharType="end"/>
            </w:r>
          </w:hyperlink>
        </w:p>
        <w:p w14:paraId="15877394" w14:textId="44A713E2" w:rsidR="00015957" w:rsidRPr="00E6621F" w:rsidRDefault="00000000">
          <w:pPr>
            <w:pStyle w:val="Innehll3"/>
            <w:tabs>
              <w:tab w:val="right" w:leader="dot" w:pos="7701"/>
            </w:tabs>
            <w:rPr>
              <w:rFonts w:ascii="Arial" w:eastAsiaTheme="minorEastAsia" w:hAnsi="Arial" w:cs="Arial"/>
              <w:noProof/>
              <w:kern w:val="2"/>
              <w:sz w:val="24"/>
              <w:szCs w:val="24"/>
              <w14:ligatures w14:val="standardContextual"/>
            </w:rPr>
          </w:pPr>
          <w:hyperlink w:anchor="_Toc218606985" w:history="1">
            <w:r w:rsidR="00015957" w:rsidRPr="00E6621F">
              <w:rPr>
                <w:rStyle w:val="Hyperlnk"/>
                <w:rFonts w:ascii="Arial" w:hAnsi="Arial" w:cs="Arial"/>
                <w:noProof/>
              </w:rPr>
              <w:t>2.3.1 Klimatberäkning</w:t>
            </w:r>
            <w:r w:rsidR="00015957" w:rsidRPr="00E6621F">
              <w:rPr>
                <w:rFonts w:ascii="Arial" w:hAnsi="Arial" w:cs="Arial"/>
                <w:noProof/>
                <w:webHidden/>
              </w:rPr>
              <w:tab/>
            </w:r>
            <w:r w:rsidR="00015957" w:rsidRPr="00E6621F">
              <w:rPr>
                <w:rFonts w:ascii="Arial" w:hAnsi="Arial" w:cs="Arial"/>
                <w:noProof/>
                <w:webHidden/>
              </w:rPr>
              <w:fldChar w:fldCharType="begin"/>
            </w:r>
            <w:r w:rsidR="00015957" w:rsidRPr="00E6621F">
              <w:rPr>
                <w:rFonts w:ascii="Arial" w:hAnsi="Arial" w:cs="Arial"/>
                <w:noProof/>
                <w:webHidden/>
              </w:rPr>
              <w:instrText xml:space="preserve"> PAGEREF _Toc218606985 \h </w:instrText>
            </w:r>
            <w:r w:rsidR="00015957" w:rsidRPr="00E6621F">
              <w:rPr>
                <w:rFonts w:ascii="Arial" w:hAnsi="Arial" w:cs="Arial"/>
                <w:noProof/>
                <w:webHidden/>
              </w:rPr>
            </w:r>
            <w:r w:rsidR="00015957" w:rsidRPr="00E6621F">
              <w:rPr>
                <w:rFonts w:ascii="Arial" w:hAnsi="Arial" w:cs="Arial"/>
                <w:noProof/>
                <w:webHidden/>
              </w:rPr>
              <w:fldChar w:fldCharType="separate"/>
            </w:r>
            <w:r w:rsidR="00F5512C">
              <w:rPr>
                <w:rFonts w:ascii="Arial" w:hAnsi="Arial" w:cs="Arial"/>
                <w:noProof/>
                <w:webHidden/>
              </w:rPr>
              <w:t>9</w:t>
            </w:r>
            <w:r w:rsidR="00015957" w:rsidRPr="00E6621F">
              <w:rPr>
                <w:rFonts w:ascii="Arial" w:hAnsi="Arial" w:cs="Arial"/>
                <w:noProof/>
                <w:webHidden/>
              </w:rPr>
              <w:fldChar w:fldCharType="end"/>
            </w:r>
          </w:hyperlink>
        </w:p>
        <w:p w14:paraId="0869ADB7" w14:textId="566BC206" w:rsidR="00015957" w:rsidRPr="00E6621F" w:rsidRDefault="00000000">
          <w:pPr>
            <w:pStyle w:val="Innehll4"/>
            <w:tabs>
              <w:tab w:val="right" w:leader="dot" w:pos="7701"/>
            </w:tabs>
            <w:rPr>
              <w:rFonts w:ascii="Arial" w:eastAsiaTheme="minorEastAsia" w:hAnsi="Arial" w:cs="Arial"/>
              <w:noProof/>
              <w:kern w:val="2"/>
              <w:sz w:val="24"/>
              <w:szCs w:val="24"/>
              <w14:ligatures w14:val="standardContextual"/>
            </w:rPr>
          </w:pPr>
          <w:hyperlink w:anchor="_Toc218606986" w:history="1">
            <w:r w:rsidR="00015957" w:rsidRPr="00E6621F">
              <w:rPr>
                <w:rStyle w:val="Hyperlnk"/>
                <w:rFonts w:ascii="Arial" w:hAnsi="Arial" w:cs="Arial"/>
                <w:noProof/>
              </w:rPr>
              <w:t>Data</w:t>
            </w:r>
            <w:r w:rsidR="00015957" w:rsidRPr="00E6621F">
              <w:rPr>
                <w:rFonts w:ascii="Arial" w:hAnsi="Arial" w:cs="Arial"/>
                <w:noProof/>
                <w:webHidden/>
              </w:rPr>
              <w:tab/>
            </w:r>
            <w:r w:rsidR="00015957" w:rsidRPr="00E6621F">
              <w:rPr>
                <w:rFonts w:ascii="Arial" w:hAnsi="Arial" w:cs="Arial"/>
                <w:noProof/>
                <w:webHidden/>
              </w:rPr>
              <w:fldChar w:fldCharType="begin"/>
            </w:r>
            <w:r w:rsidR="00015957" w:rsidRPr="00E6621F">
              <w:rPr>
                <w:rFonts w:ascii="Arial" w:hAnsi="Arial" w:cs="Arial"/>
                <w:noProof/>
                <w:webHidden/>
              </w:rPr>
              <w:instrText xml:space="preserve"> PAGEREF _Toc218606986 \h </w:instrText>
            </w:r>
            <w:r w:rsidR="00015957" w:rsidRPr="00E6621F">
              <w:rPr>
                <w:rFonts w:ascii="Arial" w:hAnsi="Arial" w:cs="Arial"/>
                <w:noProof/>
                <w:webHidden/>
              </w:rPr>
            </w:r>
            <w:r w:rsidR="00015957" w:rsidRPr="00E6621F">
              <w:rPr>
                <w:rFonts w:ascii="Arial" w:hAnsi="Arial" w:cs="Arial"/>
                <w:noProof/>
                <w:webHidden/>
              </w:rPr>
              <w:fldChar w:fldCharType="separate"/>
            </w:r>
            <w:r w:rsidR="00F5512C">
              <w:rPr>
                <w:rFonts w:ascii="Arial" w:hAnsi="Arial" w:cs="Arial"/>
                <w:noProof/>
                <w:webHidden/>
              </w:rPr>
              <w:t>9</w:t>
            </w:r>
            <w:r w:rsidR="00015957" w:rsidRPr="00E6621F">
              <w:rPr>
                <w:rFonts w:ascii="Arial" w:hAnsi="Arial" w:cs="Arial"/>
                <w:noProof/>
                <w:webHidden/>
              </w:rPr>
              <w:fldChar w:fldCharType="end"/>
            </w:r>
          </w:hyperlink>
        </w:p>
        <w:p w14:paraId="5939FAC1" w14:textId="23F69A3C" w:rsidR="00015957" w:rsidRPr="00E6621F" w:rsidRDefault="00000000">
          <w:pPr>
            <w:pStyle w:val="Innehll4"/>
            <w:tabs>
              <w:tab w:val="right" w:leader="dot" w:pos="7701"/>
            </w:tabs>
            <w:rPr>
              <w:rFonts w:ascii="Arial" w:eastAsiaTheme="minorEastAsia" w:hAnsi="Arial" w:cs="Arial"/>
              <w:noProof/>
              <w:kern w:val="2"/>
              <w:sz w:val="24"/>
              <w:szCs w:val="24"/>
              <w14:ligatures w14:val="standardContextual"/>
            </w:rPr>
          </w:pPr>
          <w:hyperlink w:anchor="_Toc218606987" w:history="1">
            <w:r w:rsidR="00015957" w:rsidRPr="00E6621F">
              <w:rPr>
                <w:rStyle w:val="Hyperlnk"/>
                <w:rFonts w:ascii="Arial" w:hAnsi="Arial" w:cs="Arial"/>
                <w:noProof/>
              </w:rPr>
              <w:t>Beräkning</w:t>
            </w:r>
            <w:r w:rsidR="00015957" w:rsidRPr="00E6621F">
              <w:rPr>
                <w:rFonts w:ascii="Arial" w:hAnsi="Arial" w:cs="Arial"/>
                <w:noProof/>
                <w:webHidden/>
              </w:rPr>
              <w:tab/>
            </w:r>
            <w:r w:rsidR="00015957" w:rsidRPr="00E6621F">
              <w:rPr>
                <w:rFonts w:ascii="Arial" w:hAnsi="Arial" w:cs="Arial"/>
                <w:noProof/>
                <w:webHidden/>
              </w:rPr>
              <w:fldChar w:fldCharType="begin"/>
            </w:r>
            <w:r w:rsidR="00015957" w:rsidRPr="00E6621F">
              <w:rPr>
                <w:rFonts w:ascii="Arial" w:hAnsi="Arial" w:cs="Arial"/>
                <w:noProof/>
                <w:webHidden/>
              </w:rPr>
              <w:instrText xml:space="preserve"> PAGEREF _Toc218606987 \h </w:instrText>
            </w:r>
            <w:r w:rsidR="00015957" w:rsidRPr="00E6621F">
              <w:rPr>
                <w:rFonts w:ascii="Arial" w:hAnsi="Arial" w:cs="Arial"/>
                <w:noProof/>
                <w:webHidden/>
              </w:rPr>
            </w:r>
            <w:r w:rsidR="00015957" w:rsidRPr="00E6621F">
              <w:rPr>
                <w:rFonts w:ascii="Arial" w:hAnsi="Arial" w:cs="Arial"/>
                <w:noProof/>
                <w:webHidden/>
              </w:rPr>
              <w:fldChar w:fldCharType="separate"/>
            </w:r>
            <w:r w:rsidR="00F5512C">
              <w:rPr>
                <w:rFonts w:ascii="Arial" w:hAnsi="Arial" w:cs="Arial"/>
                <w:noProof/>
                <w:webHidden/>
              </w:rPr>
              <w:t>10</w:t>
            </w:r>
            <w:r w:rsidR="00015957" w:rsidRPr="00E6621F">
              <w:rPr>
                <w:rFonts w:ascii="Arial" w:hAnsi="Arial" w:cs="Arial"/>
                <w:noProof/>
                <w:webHidden/>
              </w:rPr>
              <w:fldChar w:fldCharType="end"/>
            </w:r>
          </w:hyperlink>
        </w:p>
        <w:p w14:paraId="20559D93" w14:textId="60B71640" w:rsidR="00015957" w:rsidRPr="00E6621F" w:rsidRDefault="00000000">
          <w:pPr>
            <w:pStyle w:val="Innehll2"/>
            <w:tabs>
              <w:tab w:val="right" w:leader="dot" w:pos="7701"/>
            </w:tabs>
            <w:rPr>
              <w:rFonts w:ascii="Arial" w:eastAsiaTheme="minorEastAsia" w:hAnsi="Arial" w:cs="Arial"/>
              <w:noProof/>
              <w:kern w:val="2"/>
              <w:sz w:val="24"/>
              <w:szCs w:val="24"/>
              <w14:ligatures w14:val="standardContextual"/>
            </w:rPr>
          </w:pPr>
          <w:hyperlink w:anchor="_Toc218606988" w:history="1">
            <w:r w:rsidR="00015957" w:rsidRPr="00E6621F">
              <w:rPr>
                <w:rStyle w:val="Hyperlnk"/>
                <w:rFonts w:ascii="Arial" w:hAnsi="Arial" w:cs="Arial"/>
                <w:noProof/>
              </w:rPr>
              <w:t>2.4 Grundläggning</w:t>
            </w:r>
            <w:r w:rsidR="00015957" w:rsidRPr="00E6621F">
              <w:rPr>
                <w:rFonts w:ascii="Arial" w:hAnsi="Arial" w:cs="Arial"/>
                <w:noProof/>
                <w:webHidden/>
              </w:rPr>
              <w:tab/>
            </w:r>
            <w:r w:rsidR="00015957" w:rsidRPr="00E6621F">
              <w:rPr>
                <w:rFonts w:ascii="Arial" w:hAnsi="Arial" w:cs="Arial"/>
                <w:noProof/>
                <w:webHidden/>
              </w:rPr>
              <w:fldChar w:fldCharType="begin"/>
            </w:r>
            <w:r w:rsidR="00015957" w:rsidRPr="00E6621F">
              <w:rPr>
                <w:rFonts w:ascii="Arial" w:hAnsi="Arial" w:cs="Arial"/>
                <w:noProof/>
                <w:webHidden/>
              </w:rPr>
              <w:instrText xml:space="preserve"> PAGEREF _Toc218606988 \h </w:instrText>
            </w:r>
            <w:r w:rsidR="00015957" w:rsidRPr="00E6621F">
              <w:rPr>
                <w:rFonts w:ascii="Arial" w:hAnsi="Arial" w:cs="Arial"/>
                <w:noProof/>
                <w:webHidden/>
              </w:rPr>
            </w:r>
            <w:r w:rsidR="00015957" w:rsidRPr="00E6621F">
              <w:rPr>
                <w:rFonts w:ascii="Arial" w:hAnsi="Arial" w:cs="Arial"/>
                <w:noProof/>
                <w:webHidden/>
              </w:rPr>
              <w:fldChar w:fldCharType="separate"/>
            </w:r>
            <w:r w:rsidR="00F5512C">
              <w:rPr>
                <w:rFonts w:ascii="Arial" w:hAnsi="Arial" w:cs="Arial"/>
                <w:noProof/>
                <w:webHidden/>
              </w:rPr>
              <w:t>11</w:t>
            </w:r>
            <w:r w:rsidR="00015957" w:rsidRPr="00E6621F">
              <w:rPr>
                <w:rFonts w:ascii="Arial" w:hAnsi="Arial" w:cs="Arial"/>
                <w:noProof/>
                <w:webHidden/>
              </w:rPr>
              <w:fldChar w:fldCharType="end"/>
            </w:r>
          </w:hyperlink>
        </w:p>
        <w:p w14:paraId="0F8AD39E" w14:textId="4D6006FE" w:rsidR="00015957" w:rsidRPr="00E6621F" w:rsidRDefault="00000000">
          <w:pPr>
            <w:pStyle w:val="Innehll3"/>
            <w:tabs>
              <w:tab w:val="right" w:leader="dot" w:pos="7701"/>
            </w:tabs>
            <w:rPr>
              <w:rFonts w:ascii="Arial" w:eastAsiaTheme="minorEastAsia" w:hAnsi="Arial" w:cs="Arial"/>
              <w:noProof/>
              <w:kern w:val="2"/>
              <w:sz w:val="24"/>
              <w:szCs w:val="24"/>
              <w14:ligatures w14:val="standardContextual"/>
            </w:rPr>
          </w:pPr>
          <w:hyperlink w:anchor="_Toc218606989" w:history="1">
            <w:r w:rsidR="00015957" w:rsidRPr="00E6621F">
              <w:rPr>
                <w:rStyle w:val="Hyperlnk"/>
                <w:rFonts w:ascii="Arial" w:hAnsi="Arial" w:cs="Arial"/>
                <w:noProof/>
              </w:rPr>
              <w:t>2.4.1 Funktionskrav</w:t>
            </w:r>
            <w:r w:rsidR="00015957" w:rsidRPr="00E6621F">
              <w:rPr>
                <w:rFonts w:ascii="Arial" w:hAnsi="Arial" w:cs="Arial"/>
                <w:noProof/>
                <w:webHidden/>
              </w:rPr>
              <w:tab/>
            </w:r>
            <w:r w:rsidR="00015957" w:rsidRPr="00E6621F">
              <w:rPr>
                <w:rFonts w:ascii="Arial" w:hAnsi="Arial" w:cs="Arial"/>
                <w:noProof/>
                <w:webHidden/>
              </w:rPr>
              <w:fldChar w:fldCharType="begin"/>
            </w:r>
            <w:r w:rsidR="00015957" w:rsidRPr="00E6621F">
              <w:rPr>
                <w:rFonts w:ascii="Arial" w:hAnsi="Arial" w:cs="Arial"/>
                <w:noProof/>
                <w:webHidden/>
              </w:rPr>
              <w:instrText xml:space="preserve"> PAGEREF _Toc218606989 \h </w:instrText>
            </w:r>
            <w:r w:rsidR="00015957" w:rsidRPr="00E6621F">
              <w:rPr>
                <w:rFonts w:ascii="Arial" w:hAnsi="Arial" w:cs="Arial"/>
                <w:noProof/>
                <w:webHidden/>
              </w:rPr>
            </w:r>
            <w:r w:rsidR="00015957" w:rsidRPr="00E6621F">
              <w:rPr>
                <w:rFonts w:ascii="Arial" w:hAnsi="Arial" w:cs="Arial"/>
                <w:noProof/>
                <w:webHidden/>
              </w:rPr>
              <w:fldChar w:fldCharType="separate"/>
            </w:r>
            <w:r w:rsidR="00F5512C">
              <w:rPr>
                <w:rFonts w:ascii="Arial" w:hAnsi="Arial" w:cs="Arial"/>
                <w:noProof/>
                <w:webHidden/>
              </w:rPr>
              <w:t>11</w:t>
            </w:r>
            <w:r w:rsidR="00015957" w:rsidRPr="00E6621F">
              <w:rPr>
                <w:rFonts w:ascii="Arial" w:hAnsi="Arial" w:cs="Arial"/>
                <w:noProof/>
                <w:webHidden/>
              </w:rPr>
              <w:fldChar w:fldCharType="end"/>
            </w:r>
          </w:hyperlink>
        </w:p>
        <w:p w14:paraId="5BE50540" w14:textId="28363832" w:rsidR="00015957" w:rsidRPr="00E6621F" w:rsidRDefault="00000000">
          <w:pPr>
            <w:pStyle w:val="Innehll2"/>
            <w:tabs>
              <w:tab w:val="right" w:leader="dot" w:pos="7701"/>
            </w:tabs>
            <w:rPr>
              <w:rFonts w:ascii="Arial" w:eastAsiaTheme="minorEastAsia" w:hAnsi="Arial" w:cs="Arial"/>
              <w:noProof/>
              <w:kern w:val="2"/>
              <w:sz w:val="24"/>
              <w:szCs w:val="24"/>
              <w14:ligatures w14:val="standardContextual"/>
            </w:rPr>
          </w:pPr>
          <w:hyperlink w:anchor="_Toc218606990" w:history="1">
            <w:r w:rsidR="00015957" w:rsidRPr="00E6621F">
              <w:rPr>
                <w:rStyle w:val="Hyperlnk"/>
                <w:rFonts w:ascii="Arial" w:hAnsi="Arial" w:cs="Arial"/>
                <w:noProof/>
              </w:rPr>
              <w:t>2.5 Krypgrund</w:t>
            </w:r>
            <w:r w:rsidR="00015957" w:rsidRPr="00E6621F">
              <w:rPr>
                <w:rFonts w:ascii="Arial" w:hAnsi="Arial" w:cs="Arial"/>
                <w:noProof/>
                <w:webHidden/>
              </w:rPr>
              <w:tab/>
            </w:r>
            <w:r w:rsidR="00015957" w:rsidRPr="00E6621F">
              <w:rPr>
                <w:rFonts w:ascii="Arial" w:hAnsi="Arial" w:cs="Arial"/>
                <w:noProof/>
                <w:webHidden/>
              </w:rPr>
              <w:fldChar w:fldCharType="begin"/>
            </w:r>
            <w:r w:rsidR="00015957" w:rsidRPr="00E6621F">
              <w:rPr>
                <w:rFonts w:ascii="Arial" w:hAnsi="Arial" w:cs="Arial"/>
                <w:noProof/>
                <w:webHidden/>
              </w:rPr>
              <w:instrText xml:space="preserve"> PAGEREF _Toc218606990 \h </w:instrText>
            </w:r>
            <w:r w:rsidR="00015957" w:rsidRPr="00E6621F">
              <w:rPr>
                <w:rFonts w:ascii="Arial" w:hAnsi="Arial" w:cs="Arial"/>
                <w:noProof/>
                <w:webHidden/>
              </w:rPr>
            </w:r>
            <w:r w:rsidR="00015957" w:rsidRPr="00E6621F">
              <w:rPr>
                <w:rFonts w:ascii="Arial" w:hAnsi="Arial" w:cs="Arial"/>
                <w:noProof/>
                <w:webHidden/>
              </w:rPr>
              <w:fldChar w:fldCharType="separate"/>
            </w:r>
            <w:r w:rsidR="00F5512C">
              <w:rPr>
                <w:rFonts w:ascii="Arial" w:hAnsi="Arial" w:cs="Arial"/>
                <w:noProof/>
                <w:webHidden/>
              </w:rPr>
              <w:t>12</w:t>
            </w:r>
            <w:r w:rsidR="00015957" w:rsidRPr="00E6621F">
              <w:rPr>
                <w:rFonts w:ascii="Arial" w:hAnsi="Arial" w:cs="Arial"/>
                <w:noProof/>
                <w:webHidden/>
              </w:rPr>
              <w:fldChar w:fldCharType="end"/>
            </w:r>
          </w:hyperlink>
        </w:p>
        <w:p w14:paraId="7C075292" w14:textId="541B19B2" w:rsidR="00015957" w:rsidRPr="00E6621F" w:rsidRDefault="00000000">
          <w:pPr>
            <w:pStyle w:val="Innehll3"/>
            <w:tabs>
              <w:tab w:val="right" w:leader="dot" w:pos="7701"/>
            </w:tabs>
            <w:rPr>
              <w:rFonts w:ascii="Arial" w:eastAsiaTheme="minorEastAsia" w:hAnsi="Arial" w:cs="Arial"/>
              <w:noProof/>
              <w:kern w:val="2"/>
              <w:sz w:val="24"/>
              <w:szCs w:val="24"/>
              <w14:ligatures w14:val="standardContextual"/>
            </w:rPr>
          </w:pPr>
          <w:hyperlink w:anchor="_Toc218606991" w:history="1">
            <w:r w:rsidR="00015957" w:rsidRPr="00E6621F">
              <w:rPr>
                <w:rStyle w:val="Hyperlnk"/>
                <w:rFonts w:ascii="Arial" w:hAnsi="Arial" w:cs="Arial"/>
                <w:noProof/>
              </w:rPr>
              <w:t>2.5.1 Krypgrundstyper</w:t>
            </w:r>
            <w:r w:rsidR="00015957" w:rsidRPr="00E6621F">
              <w:rPr>
                <w:rFonts w:ascii="Arial" w:hAnsi="Arial" w:cs="Arial"/>
                <w:noProof/>
                <w:webHidden/>
              </w:rPr>
              <w:tab/>
            </w:r>
            <w:r w:rsidR="00015957" w:rsidRPr="00E6621F">
              <w:rPr>
                <w:rFonts w:ascii="Arial" w:hAnsi="Arial" w:cs="Arial"/>
                <w:noProof/>
                <w:webHidden/>
              </w:rPr>
              <w:fldChar w:fldCharType="begin"/>
            </w:r>
            <w:r w:rsidR="00015957" w:rsidRPr="00E6621F">
              <w:rPr>
                <w:rFonts w:ascii="Arial" w:hAnsi="Arial" w:cs="Arial"/>
                <w:noProof/>
                <w:webHidden/>
              </w:rPr>
              <w:instrText xml:space="preserve"> PAGEREF _Toc218606991 \h </w:instrText>
            </w:r>
            <w:r w:rsidR="00015957" w:rsidRPr="00E6621F">
              <w:rPr>
                <w:rFonts w:ascii="Arial" w:hAnsi="Arial" w:cs="Arial"/>
                <w:noProof/>
                <w:webHidden/>
              </w:rPr>
            </w:r>
            <w:r w:rsidR="00015957" w:rsidRPr="00E6621F">
              <w:rPr>
                <w:rFonts w:ascii="Arial" w:hAnsi="Arial" w:cs="Arial"/>
                <w:noProof/>
                <w:webHidden/>
              </w:rPr>
              <w:fldChar w:fldCharType="separate"/>
            </w:r>
            <w:r w:rsidR="00F5512C">
              <w:rPr>
                <w:rFonts w:ascii="Arial" w:hAnsi="Arial" w:cs="Arial"/>
                <w:noProof/>
                <w:webHidden/>
              </w:rPr>
              <w:t>13</w:t>
            </w:r>
            <w:r w:rsidR="00015957" w:rsidRPr="00E6621F">
              <w:rPr>
                <w:rFonts w:ascii="Arial" w:hAnsi="Arial" w:cs="Arial"/>
                <w:noProof/>
                <w:webHidden/>
              </w:rPr>
              <w:fldChar w:fldCharType="end"/>
            </w:r>
          </w:hyperlink>
        </w:p>
        <w:p w14:paraId="3FF7A193" w14:textId="097A25C3" w:rsidR="00015957" w:rsidRPr="00E6621F" w:rsidRDefault="00000000">
          <w:pPr>
            <w:pStyle w:val="Innehll4"/>
            <w:tabs>
              <w:tab w:val="right" w:leader="dot" w:pos="7701"/>
            </w:tabs>
            <w:rPr>
              <w:rFonts w:ascii="Arial" w:eastAsiaTheme="minorEastAsia" w:hAnsi="Arial" w:cs="Arial"/>
              <w:noProof/>
              <w:kern w:val="2"/>
              <w:sz w:val="24"/>
              <w:szCs w:val="24"/>
              <w14:ligatures w14:val="standardContextual"/>
            </w:rPr>
          </w:pPr>
          <w:hyperlink w:anchor="_Toc218606992" w:history="1">
            <w:r w:rsidR="00015957" w:rsidRPr="00E6621F">
              <w:rPr>
                <w:rStyle w:val="Hyperlnk"/>
                <w:rFonts w:ascii="Arial" w:hAnsi="Arial" w:cs="Arial"/>
                <w:noProof/>
              </w:rPr>
              <w:t>Torpargrund</w:t>
            </w:r>
            <w:r w:rsidR="00015957" w:rsidRPr="00E6621F">
              <w:rPr>
                <w:rFonts w:ascii="Arial" w:hAnsi="Arial" w:cs="Arial"/>
                <w:noProof/>
                <w:webHidden/>
              </w:rPr>
              <w:tab/>
            </w:r>
            <w:r w:rsidR="00015957" w:rsidRPr="00E6621F">
              <w:rPr>
                <w:rFonts w:ascii="Arial" w:hAnsi="Arial" w:cs="Arial"/>
                <w:noProof/>
                <w:webHidden/>
              </w:rPr>
              <w:fldChar w:fldCharType="begin"/>
            </w:r>
            <w:r w:rsidR="00015957" w:rsidRPr="00E6621F">
              <w:rPr>
                <w:rFonts w:ascii="Arial" w:hAnsi="Arial" w:cs="Arial"/>
                <w:noProof/>
                <w:webHidden/>
              </w:rPr>
              <w:instrText xml:space="preserve"> PAGEREF _Toc218606992 \h </w:instrText>
            </w:r>
            <w:r w:rsidR="00015957" w:rsidRPr="00E6621F">
              <w:rPr>
                <w:rFonts w:ascii="Arial" w:hAnsi="Arial" w:cs="Arial"/>
                <w:noProof/>
                <w:webHidden/>
              </w:rPr>
            </w:r>
            <w:r w:rsidR="00015957" w:rsidRPr="00E6621F">
              <w:rPr>
                <w:rFonts w:ascii="Arial" w:hAnsi="Arial" w:cs="Arial"/>
                <w:noProof/>
                <w:webHidden/>
              </w:rPr>
              <w:fldChar w:fldCharType="separate"/>
            </w:r>
            <w:r w:rsidR="00F5512C">
              <w:rPr>
                <w:rFonts w:ascii="Arial" w:hAnsi="Arial" w:cs="Arial"/>
                <w:noProof/>
                <w:webHidden/>
              </w:rPr>
              <w:t>13</w:t>
            </w:r>
            <w:r w:rsidR="00015957" w:rsidRPr="00E6621F">
              <w:rPr>
                <w:rFonts w:ascii="Arial" w:hAnsi="Arial" w:cs="Arial"/>
                <w:noProof/>
                <w:webHidden/>
              </w:rPr>
              <w:fldChar w:fldCharType="end"/>
            </w:r>
          </w:hyperlink>
        </w:p>
        <w:p w14:paraId="19FE6BE2" w14:textId="6AE745DB" w:rsidR="00015957" w:rsidRPr="00E6621F" w:rsidRDefault="00000000">
          <w:pPr>
            <w:pStyle w:val="Innehll4"/>
            <w:tabs>
              <w:tab w:val="right" w:leader="dot" w:pos="7701"/>
            </w:tabs>
            <w:rPr>
              <w:rFonts w:ascii="Arial" w:eastAsiaTheme="minorEastAsia" w:hAnsi="Arial" w:cs="Arial"/>
              <w:noProof/>
              <w:kern w:val="2"/>
              <w:sz w:val="24"/>
              <w:szCs w:val="24"/>
              <w14:ligatures w14:val="standardContextual"/>
            </w:rPr>
          </w:pPr>
          <w:hyperlink w:anchor="_Toc218606993" w:history="1">
            <w:r w:rsidR="00015957" w:rsidRPr="00E6621F">
              <w:rPr>
                <w:rStyle w:val="Hyperlnk"/>
                <w:rFonts w:ascii="Arial" w:hAnsi="Arial" w:cs="Arial"/>
                <w:noProof/>
              </w:rPr>
              <w:t>Plintgrund</w:t>
            </w:r>
            <w:r w:rsidR="00015957" w:rsidRPr="00E6621F">
              <w:rPr>
                <w:rFonts w:ascii="Arial" w:hAnsi="Arial" w:cs="Arial"/>
                <w:noProof/>
                <w:webHidden/>
              </w:rPr>
              <w:tab/>
            </w:r>
            <w:r w:rsidR="00015957" w:rsidRPr="00E6621F">
              <w:rPr>
                <w:rFonts w:ascii="Arial" w:hAnsi="Arial" w:cs="Arial"/>
                <w:noProof/>
                <w:webHidden/>
              </w:rPr>
              <w:fldChar w:fldCharType="begin"/>
            </w:r>
            <w:r w:rsidR="00015957" w:rsidRPr="00E6621F">
              <w:rPr>
                <w:rFonts w:ascii="Arial" w:hAnsi="Arial" w:cs="Arial"/>
                <w:noProof/>
                <w:webHidden/>
              </w:rPr>
              <w:instrText xml:space="preserve"> PAGEREF _Toc218606993 \h </w:instrText>
            </w:r>
            <w:r w:rsidR="00015957" w:rsidRPr="00E6621F">
              <w:rPr>
                <w:rFonts w:ascii="Arial" w:hAnsi="Arial" w:cs="Arial"/>
                <w:noProof/>
                <w:webHidden/>
              </w:rPr>
            </w:r>
            <w:r w:rsidR="00015957" w:rsidRPr="00E6621F">
              <w:rPr>
                <w:rFonts w:ascii="Arial" w:hAnsi="Arial" w:cs="Arial"/>
                <w:noProof/>
                <w:webHidden/>
              </w:rPr>
              <w:fldChar w:fldCharType="separate"/>
            </w:r>
            <w:r w:rsidR="00F5512C">
              <w:rPr>
                <w:rFonts w:ascii="Arial" w:hAnsi="Arial" w:cs="Arial"/>
                <w:noProof/>
                <w:webHidden/>
              </w:rPr>
              <w:t>13</w:t>
            </w:r>
            <w:r w:rsidR="00015957" w:rsidRPr="00E6621F">
              <w:rPr>
                <w:rFonts w:ascii="Arial" w:hAnsi="Arial" w:cs="Arial"/>
                <w:noProof/>
                <w:webHidden/>
              </w:rPr>
              <w:fldChar w:fldCharType="end"/>
            </w:r>
          </w:hyperlink>
        </w:p>
        <w:p w14:paraId="507D6AA8" w14:textId="6D198A17" w:rsidR="00015957" w:rsidRPr="00E6621F" w:rsidRDefault="00000000">
          <w:pPr>
            <w:pStyle w:val="Innehll4"/>
            <w:tabs>
              <w:tab w:val="right" w:leader="dot" w:pos="7701"/>
            </w:tabs>
            <w:rPr>
              <w:rFonts w:ascii="Arial" w:eastAsiaTheme="minorEastAsia" w:hAnsi="Arial" w:cs="Arial"/>
              <w:noProof/>
              <w:kern w:val="2"/>
              <w:sz w:val="24"/>
              <w:szCs w:val="24"/>
              <w14:ligatures w14:val="standardContextual"/>
            </w:rPr>
          </w:pPr>
          <w:hyperlink w:anchor="_Toc218606994" w:history="1">
            <w:r w:rsidR="00015957" w:rsidRPr="00E6621F">
              <w:rPr>
                <w:rStyle w:val="Hyperlnk"/>
                <w:rFonts w:ascii="Arial" w:hAnsi="Arial" w:cs="Arial"/>
                <w:noProof/>
              </w:rPr>
              <w:t>Uteluftventilerad krypgrund</w:t>
            </w:r>
            <w:r w:rsidR="00015957" w:rsidRPr="00E6621F">
              <w:rPr>
                <w:rFonts w:ascii="Arial" w:hAnsi="Arial" w:cs="Arial"/>
                <w:noProof/>
                <w:webHidden/>
              </w:rPr>
              <w:tab/>
            </w:r>
            <w:r w:rsidR="00015957" w:rsidRPr="00E6621F">
              <w:rPr>
                <w:rFonts w:ascii="Arial" w:hAnsi="Arial" w:cs="Arial"/>
                <w:noProof/>
                <w:webHidden/>
              </w:rPr>
              <w:fldChar w:fldCharType="begin"/>
            </w:r>
            <w:r w:rsidR="00015957" w:rsidRPr="00E6621F">
              <w:rPr>
                <w:rFonts w:ascii="Arial" w:hAnsi="Arial" w:cs="Arial"/>
                <w:noProof/>
                <w:webHidden/>
              </w:rPr>
              <w:instrText xml:space="preserve"> PAGEREF _Toc218606994 \h </w:instrText>
            </w:r>
            <w:r w:rsidR="00015957" w:rsidRPr="00E6621F">
              <w:rPr>
                <w:rFonts w:ascii="Arial" w:hAnsi="Arial" w:cs="Arial"/>
                <w:noProof/>
                <w:webHidden/>
              </w:rPr>
            </w:r>
            <w:r w:rsidR="00015957" w:rsidRPr="00E6621F">
              <w:rPr>
                <w:rFonts w:ascii="Arial" w:hAnsi="Arial" w:cs="Arial"/>
                <w:noProof/>
                <w:webHidden/>
              </w:rPr>
              <w:fldChar w:fldCharType="separate"/>
            </w:r>
            <w:r w:rsidR="00F5512C">
              <w:rPr>
                <w:rFonts w:ascii="Arial" w:hAnsi="Arial" w:cs="Arial"/>
                <w:noProof/>
                <w:webHidden/>
              </w:rPr>
              <w:t>13</w:t>
            </w:r>
            <w:r w:rsidR="00015957" w:rsidRPr="00E6621F">
              <w:rPr>
                <w:rFonts w:ascii="Arial" w:hAnsi="Arial" w:cs="Arial"/>
                <w:noProof/>
                <w:webHidden/>
              </w:rPr>
              <w:fldChar w:fldCharType="end"/>
            </w:r>
          </w:hyperlink>
        </w:p>
        <w:p w14:paraId="767199A7" w14:textId="5711907F" w:rsidR="00015957" w:rsidRPr="00E6621F" w:rsidRDefault="00000000">
          <w:pPr>
            <w:pStyle w:val="Innehll4"/>
            <w:tabs>
              <w:tab w:val="right" w:leader="dot" w:pos="7701"/>
            </w:tabs>
            <w:rPr>
              <w:rFonts w:ascii="Arial" w:eastAsiaTheme="minorEastAsia" w:hAnsi="Arial" w:cs="Arial"/>
              <w:noProof/>
              <w:kern w:val="2"/>
              <w:sz w:val="24"/>
              <w:szCs w:val="24"/>
              <w14:ligatures w14:val="standardContextual"/>
            </w:rPr>
          </w:pPr>
          <w:hyperlink w:anchor="_Toc218606995" w:history="1">
            <w:r w:rsidR="00015957" w:rsidRPr="00E6621F">
              <w:rPr>
                <w:rStyle w:val="Hyperlnk"/>
                <w:rFonts w:ascii="Arial" w:hAnsi="Arial" w:cs="Arial"/>
                <w:noProof/>
              </w:rPr>
              <w:t>Inneluftventilerad krypgrund</w:t>
            </w:r>
            <w:r w:rsidR="00015957" w:rsidRPr="00E6621F">
              <w:rPr>
                <w:rFonts w:ascii="Arial" w:hAnsi="Arial" w:cs="Arial"/>
                <w:noProof/>
                <w:webHidden/>
              </w:rPr>
              <w:tab/>
            </w:r>
            <w:r w:rsidR="00015957" w:rsidRPr="00E6621F">
              <w:rPr>
                <w:rFonts w:ascii="Arial" w:hAnsi="Arial" w:cs="Arial"/>
                <w:noProof/>
                <w:webHidden/>
              </w:rPr>
              <w:fldChar w:fldCharType="begin"/>
            </w:r>
            <w:r w:rsidR="00015957" w:rsidRPr="00E6621F">
              <w:rPr>
                <w:rFonts w:ascii="Arial" w:hAnsi="Arial" w:cs="Arial"/>
                <w:noProof/>
                <w:webHidden/>
              </w:rPr>
              <w:instrText xml:space="preserve"> PAGEREF _Toc218606995 \h </w:instrText>
            </w:r>
            <w:r w:rsidR="00015957" w:rsidRPr="00E6621F">
              <w:rPr>
                <w:rFonts w:ascii="Arial" w:hAnsi="Arial" w:cs="Arial"/>
                <w:noProof/>
                <w:webHidden/>
              </w:rPr>
            </w:r>
            <w:r w:rsidR="00015957" w:rsidRPr="00E6621F">
              <w:rPr>
                <w:rFonts w:ascii="Arial" w:hAnsi="Arial" w:cs="Arial"/>
                <w:noProof/>
                <w:webHidden/>
              </w:rPr>
              <w:fldChar w:fldCharType="separate"/>
            </w:r>
            <w:r w:rsidR="00F5512C">
              <w:rPr>
                <w:rFonts w:ascii="Arial" w:hAnsi="Arial" w:cs="Arial"/>
                <w:noProof/>
                <w:webHidden/>
              </w:rPr>
              <w:t>14</w:t>
            </w:r>
            <w:r w:rsidR="00015957" w:rsidRPr="00E6621F">
              <w:rPr>
                <w:rFonts w:ascii="Arial" w:hAnsi="Arial" w:cs="Arial"/>
                <w:noProof/>
                <w:webHidden/>
              </w:rPr>
              <w:fldChar w:fldCharType="end"/>
            </w:r>
          </w:hyperlink>
        </w:p>
        <w:p w14:paraId="7F2087B6" w14:textId="76CB2408" w:rsidR="00015957" w:rsidRPr="00E6621F" w:rsidRDefault="00000000">
          <w:pPr>
            <w:pStyle w:val="Innehll4"/>
            <w:tabs>
              <w:tab w:val="right" w:leader="dot" w:pos="7701"/>
            </w:tabs>
            <w:rPr>
              <w:rFonts w:ascii="Arial" w:eastAsiaTheme="minorEastAsia" w:hAnsi="Arial" w:cs="Arial"/>
              <w:noProof/>
              <w:kern w:val="2"/>
              <w:sz w:val="24"/>
              <w:szCs w:val="24"/>
              <w14:ligatures w14:val="standardContextual"/>
            </w:rPr>
          </w:pPr>
          <w:hyperlink w:anchor="_Toc218606996" w:history="1">
            <w:r w:rsidR="00015957" w:rsidRPr="00E6621F">
              <w:rPr>
                <w:rStyle w:val="Hyperlnk"/>
                <w:rFonts w:ascii="Arial" w:hAnsi="Arial" w:cs="Arial"/>
                <w:noProof/>
              </w:rPr>
              <w:t>Oventilerad krypgrund</w:t>
            </w:r>
            <w:r w:rsidR="00015957" w:rsidRPr="00E6621F">
              <w:rPr>
                <w:rFonts w:ascii="Arial" w:hAnsi="Arial" w:cs="Arial"/>
                <w:noProof/>
                <w:webHidden/>
              </w:rPr>
              <w:tab/>
            </w:r>
            <w:r w:rsidR="00015957" w:rsidRPr="00E6621F">
              <w:rPr>
                <w:rFonts w:ascii="Arial" w:hAnsi="Arial" w:cs="Arial"/>
                <w:noProof/>
                <w:webHidden/>
              </w:rPr>
              <w:fldChar w:fldCharType="begin"/>
            </w:r>
            <w:r w:rsidR="00015957" w:rsidRPr="00E6621F">
              <w:rPr>
                <w:rFonts w:ascii="Arial" w:hAnsi="Arial" w:cs="Arial"/>
                <w:noProof/>
                <w:webHidden/>
              </w:rPr>
              <w:instrText xml:space="preserve"> PAGEREF _Toc218606996 \h </w:instrText>
            </w:r>
            <w:r w:rsidR="00015957" w:rsidRPr="00E6621F">
              <w:rPr>
                <w:rFonts w:ascii="Arial" w:hAnsi="Arial" w:cs="Arial"/>
                <w:noProof/>
                <w:webHidden/>
              </w:rPr>
            </w:r>
            <w:r w:rsidR="00015957" w:rsidRPr="00E6621F">
              <w:rPr>
                <w:rFonts w:ascii="Arial" w:hAnsi="Arial" w:cs="Arial"/>
                <w:noProof/>
                <w:webHidden/>
              </w:rPr>
              <w:fldChar w:fldCharType="separate"/>
            </w:r>
            <w:r w:rsidR="00F5512C">
              <w:rPr>
                <w:rFonts w:ascii="Arial" w:hAnsi="Arial" w:cs="Arial"/>
                <w:noProof/>
                <w:webHidden/>
              </w:rPr>
              <w:t>14</w:t>
            </w:r>
            <w:r w:rsidR="00015957" w:rsidRPr="00E6621F">
              <w:rPr>
                <w:rFonts w:ascii="Arial" w:hAnsi="Arial" w:cs="Arial"/>
                <w:noProof/>
                <w:webHidden/>
              </w:rPr>
              <w:fldChar w:fldCharType="end"/>
            </w:r>
          </w:hyperlink>
        </w:p>
        <w:p w14:paraId="1E034E7A" w14:textId="22EAD0DC" w:rsidR="00015957" w:rsidRPr="00E6621F" w:rsidRDefault="00000000">
          <w:pPr>
            <w:pStyle w:val="Innehll2"/>
            <w:tabs>
              <w:tab w:val="right" w:leader="dot" w:pos="7701"/>
            </w:tabs>
            <w:rPr>
              <w:rFonts w:ascii="Arial" w:eastAsiaTheme="minorEastAsia" w:hAnsi="Arial" w:cs="Arial"/>
              <w:noProof/>
              <w:kern w:val="2"/>
              <w:sz w:val="24"/>
              <w:szCs w:val="24"/>
              <w14:ligatures w14:val="standardContextual"/>
            </w:rPr>
          </w:pPr>
          <w:hyperlink w:anchor="_Toc218606997" w:history="1">
            <w:r w:rsidR="00015957" w:rsidRPr="00E6621F">
              <w:rPr>
                <w:rStyle w:val="Hyperlnk"/>
                <w:rFonts w:ascii="Arial" w:hAnsi="Arial" w:cs="Arial"/>
                <w:noProof/>
              </w:rPr>
              <w:t>2.5 Det huvudsakliga fuktproblemet</w:t>
            </w:r>
            <w:r w:rsidR="00015957" w:rsidRPr="00E6621F">
              <w:rPr>
                <w:rFonts w:ascii="Arial" w:hAnsi="Arial" w:cs="Arial"/>
                <w:noProof/>
                <w:webHidden/>
              </w:rPr>
              <w:tab/>
            </w:r>
            <w:r w:rsidR="00015957" w:rsidRPr="00E6621F">
              <w:rPr>
                <w:rFonts w:ascii="Arial" w:hAnsi="Arial" w:cs="Arial"/>
                <w:noProof/>
                <w:webHidden/>
              </w:rPr>
              <w:fldChar w:fldCharType="begin"/>
            </w:r>
            <w:r w:rsidR="00015957" w:rsidRPr="00E6621F">
              <w:rPr>
                <w:rFonts w:ascii="Arial" w:hAnsi="Arial" w:cs="Arial"/>
                <w:noProof/>
                <w:webHidden/>
              </w:rPr>
              <w:instrText xml:space="preserve"> PAGEREF _Toc218606997 \h </w:instrText>
            </w:r>
            <w:r w:rsidR="00015957" w:rsidRPr="00E6621F">
              <w:rPr>
                <w:rFonts w:ascii="Arial" w:hAnsi="Arial" w:cs="Arial"/>
                <w:noProof/>
                <w:webHidden/>
              </w:rPr>
            </w:r>
            <w:r w:rsidR="00015957" w:rsidRPr="00E6621F">
              <w:rPr>
                <w:rFonts w:ascii="Arial" w:hAnsi="Arial" w:cs="Arial"/>
                <w:noProof/>
                <w:webHidden/>
              </w:rPr>
              <w:fldChar w:fldCharType="separate"/>
            </w:r>
            <w:r w:rsidR="00F5512C">
              <w:rPr>
                <w:rFonts w:ascii="Arial" w:hAnsi="Arial" w:cs="Arial"/>
                <w:noProof/>
                <w:webHidden/>
              </w:rPr>
              <w:t>14</w:t>
            </w:r>
            <w:r w:rsidR="00015957" w:rsidRPr="00E6621F">
              <w:rPr>
                <w:rFonts w:ascii="Arial" w:hAnsi="Arial" w:cs="Arial"/>
                <w:noProof/>
                <w:webHidden/>
              </w:rPr>
              <w:fldChar w:fldCharType="end"/>
            </w:r>
          </w:hyperlink>
        </w:p>
        <w:p w14:paraId="7FE64D72" w14:textId="396419D2" w:rsidR="00015957" w:rsidRPr="00E6621F" w:rsidRDefault="00000000">
          <w:pPr>
            <w:pStyle w:val="Innehll2"/>
            <w:tabs>
              <w:tab w:val="right" w:leader="dot" w:pos="7701"/>
            </w:tabs>
            <w:rPr>
              <w:rFonts w:ascii="Arial" w:eastAsiaTheme="minorEastAsia" w:hAnsi="Arial" w:cs="Arial"/>
              <w:noProof/>
              <w:kern w:val="2"/>
              <w:sz w:val="24"/>
              <w:szCs w:val="24"/>
              <w14:ligatures w14:val="standardContextual"/>
            </w:rPr>
          </w:pPr>
          <w:hyperlink w:anchor="_Toc218606998" w:history="1">
            <w:r w:rsidR="00015957" w:rsidRPr="00E6621F">
              <w:rPr>
                <w:rStyle w:val="Hyperlnk"/>
                <w:rFonts w:ascii="Arial" w:hAnsi="Arial" w:cs="Arial"/>
                <w:noProof/>
              </w:rPr>
              <w:t>2.6 Andra studier</w:t>
            </w:r>
            <w:r w:rsidR="00015957" w:rsidRPr="00E6621F">
              <w:rPr>
                <w:rFonts w:ascii="Arial" w:hAnsi="Arial" w:cs="Arial"/>
                <w:noProof/>
                <w:webHidden/>
              </w:rPr>
              <w:tab/>
            </w:r>
            <w:r w:rsidR="00015957" w:rsidRPr="00E6621F">
              <w:rPr>
                <w:rFonts w:ascii="Arial" w:hAnsi="Arial" w:cs="Arial"/>
                <w:noProof/>
                <w:webHidden/>
              </w:rPr>
              <w:fldChar w:fldCharType="begin"/>
            </w:r>
            <w:r w:rsidR="00015957" w:rsidRPr="00E6621F">
              <w:rPr>
                <w:rFonts w:ascii="Arial" w:hAnsi="Arial" w:cs="Arial"/>
                <w:noProof/>
                <w:webHidden/>
              </w:rPr>
              <w:instrText xml:space="preserve"> PAGEREF _Toc218606998 \h </w:instrText>
            </w:r>
            <w:r w:rsidR="00015957" w:rsidRPr="00E6621F">
              <w:rPr>
                <w:rFonts w:ascii="Arial" w:hAnsi="Arial" w:cs="Arial"/>
                <w:noProof/>
                <w:webHidden/>
              </w:rPr>
            </w:r>
            <w:r w:rsidR="00015957" w:rsidRPr="00E6621F">
              <w:rPr>
                <w:rFonts w:ascii="Arial" w:hAnsi="Arial" w:cs="Arial"/>
                <w:noProof/>
                <w:webHidden/>
              </w:rPr>
              <w:fldChar w:fldCharType="separate"/>
            </w:r>
            <w:r w:rsidR="00F5512C">
              <w:rPr>
                <w:rFonts w:ascii="Arial" w:hAnsi="Arial" w:cs="Arial"/>
                <w:noProof/>
                <w:webHidden/>
              </w:rPr>
              <w:t>15</w:t>
            </w:r>
            <w:r w:rsidR="00015957" w:rsidRPr="00E6621F">
              <w:rPr>
                <w:rFonts w:ascii="Arial" w:hAnsi="Arial" w:cs="Arial"/>
                <w:noProof/>
                <w:webHidden/>
              </w:rPr>
              <w:fldChar w:fldCharType="end"/>
            </w:r>
          </w:hyperlink>
        </w:p>
        <w:p w14:paraId="41361848" w14:textId="2A199D89" w:rsidR="00015957" w:rsidRPr="00E6621F" w:rsidRDefault="00000000">
          <w:pPr>
            <w:pStyle w:val="Innehll3"/>
            <w:tabs>
              <w:tab w:val="right" w:leader="dot" w:pos="7701"/>
            </w:tabs>
            <w:rPr>
              <w:rFonts w:ascii="Arial" w:eastAsiaTheme="minorEastAsia" w:hAnsi="Arial" w:cs="Arial"/>
              <w:noProof/>
              <w:kern w:val="2"/>
              <w:sz w:val="24"/>
              <w:szCs w:val="24"/>
              <w14:ligatures w14:val="standardContextual"/>
            </w:rPr>
          </w:pPr>
          <w:hyperlink w:anchor="_Toc218606999" w:history="1">
            <w:r w:rsidR="00015957" w:rsidRPr="00E6621F">
              <w:rPr>
                <w:rStyle w:val="Hyperlnk"/>
                <w:rFonts w:ascii="Arial" w:hAnsi="Arial" w:cs="Arial"/>
                <w:noProof/>
              </w:rPr>
              <w:t>2.6.1 Dimensionering</w:t>
            </w:r>
            <w:r w:rsidR="00015957" w:rsidRPr="00E6621F">
              <w:rPr>
                <w:rFonts w:ascii="Arial" w:hAnsi="Arial" w:cs="Arial"/>
                <w:noProof/>
                <w:webHidden/>
              </w:rPr>
              <w:tab/>
            </w:r>
            <w:r w:rsidR="00015957" w:rsidRPr="00E6621F">
              <w:rPr>
                <w:rFonts w:ascii="Arial" w:hAnsi="Arial" w:cs="Arial"/>
                <w:noProof/>
                <w:webHidden/>
              </w:rPr>
              <w:fldChar w:fldCharType="begin"/>
            </w:r>
            <w:r w:rsidR="00015957" w:rsidRPr="00E6621F">
              <w:rPr>
                <w:rFonts w:ascii="Arial" w:hAnsi="Arial" w:cs="Arial"/>
                <w:noProof/>
                <w:webHidden/>
              </w:rPr>
              <w:instrText xml:space="preserve"> PAGEREF _Toc218606999 \h </w:instrText>
            </w:r>
            <w:r w:rsidR="00015957" w:rsidRPr="00E6621F">
              <w:rPr>
                <w:rFonts w:ascii="Arial" w:hAnsi="Arial" w:cs="Arial"/>
                <w:noProof/>
                <w:webHidden/>
              </w:rPr>
            </w:r>
            <w:r w:rsidR="00015957" w:rsidRPr="00E6621F">
              <w:rPr>
                <w:rFonts w:ascii="Arial" w:hAnsi="Arial" w:cs="Arial"/>
                <w:noProof/>
                <w:webHidden/>
              </w:rPr>
              <w:fldChar w:fldCharType="separate"/>
            </w:r>
            <w:r w:rsidR="00F5512C">
              <w:rPr>
                <w:rFonts w:ascii="Arial" w:hAnsi="Arial" w:cs="Arial"/>
                <w:noProof/>
                <w:webHidden/>
              </w:rPr>
              <w:t>15</w:t>
            </w:r>
            <w:r w:rsidR="00015957" w:rsidRPr="00E6621F">
              <w:rPr>
                <w:rFonts w:ascii="Arial" w:hAnsi="Arial" w:cs="Arial"/>
                <w:noProof/>
                <w:webHidden/>
              </w:rPr>
              <w:fldChar w:fldCharType="end"/>
            </w:r>
          </w:hyperlink>
        </w:p>
        <w:p w14:paraId="534E6463" w14:textId="00E6FFEE" w:rsidR="00015957" w:rsidRPr="00E6621F" w:rsidRDefault="00000000">
          <w:pPr>
            <w:pStyle w:val="Innehll3"/>
            <w:tabs>
              <w:tab w:val="right" w:leader="dot" w:pos="7701"/>
            </w:tabs>
            <w:rPr>
              <w:rFonts w:ascii="Arial" w:eastAsiaTheme="minorEastAsia" w:hAnsi="Arial" w:cs="Arial"/>
              <w:noProof/>
              <w:kern w:val="2"/>
              <w:sz w:val="24"/>
              <w:szCs w:val="24"/>
              <w14:ligatures w14:val="standardContextual"/>
            </w:rPr>
          </w:pPr>
          <w:hyperlink w:anchor="_Toc218607000" w:history="1">
            <w:r w:rsidR="00015957" w:rsidRPr="00E6621F">
              <w:rPr>
                <w:rStyle w:val="Hyperlnk"/>
                <w:rFonts w:ascii="Arial" w:hAnsi="Arial" w:cs="Arial"/>
                <w:noProof/>
              </w:rPr>
              <w:t>2.6.2 Lösningar</w:t>
            </w:r>
            <w:r w:rsidR="00015957" w:rsidRPr="00E6621F">
              <w:rPr>
                <w:rFonts w:ascii="Arial" w:hAnsi="Arial" w:cs="Arial"/>
                <w:noProof/>
                <w:webHidden/>
              </w:rPr>
              <w:tab/>
            </w:r>
            <w:r w:rsidR="00015957" w:rsidRPr="00E6621F">
              <w:rPr>
                <w:rFonts w:ascii="Arial" w:hAnsi="Arial" w:cs="Arial"/>
                <w:noProof/>
                <w:webHidden/>
              </w:rPr>
              <w:fldChar w:fldCharType="begin"/>
            </w:r>
            <w:r w:rsidR="00015957" w:rsidRPr="00E6621F">
              <w:rPr>
                <w:rFonts w:ascii="Arial" w:hAnsi="Arial" w:cs="Arial"/>
                <w:noProof/>
                <w:webHidden/>
              </w:rPr>
              <w:instrText xml:space="preserve"> PAGEREF _Toc218607000 \h </w:instrText>
            </w:r>
            <w:r w:rsidR="00015957" w:rsidRPr="00E6621F">
              <w:rPr>
                <w:rFonts w:ascii="Arial" w:hAnsi="Arial" w:cs="Arial"/>
                <w:noProof/>
                <w:webHidden/>
              </w:rPr>
            </w:r>
            <w:r w:rsidR="00015957" w:rsidRPr="00E6621F">
              <w:rPr>
                <w:rFonts w:ascii="Arial" w:hAnsi="Arial" w:cs="Arial"/>
                <w:noProof/>
                <w:webHidden/>
              </w:rPr>
              <w:fldChar w:fldCharType="separate"/>
            </w:r>
            <w:r w:rsidR="00F5512C">
              <w:rPr>
                <w:rFonts w:ascii="Arial" w:hAnsi="Arial" w:cs="Arial"/>
                <w:noProof/>
                <w:webHidden/>
              </w:rPr>
              <w:t>16</w:t>
            </w:r>
            <w:r w:rsidR="00015957" w:rsidRPr="00E6621F">
              <w:rPr>
                <w:rFonts w:ascii="Arial" w:hAnsi="Arial" w:cs="Arial"/>
                <w:noProof/>
                <w:webHidden/>
              </w:rPr>
              <w:fldChar w:fldCharType="end"/>
            </w:r>
          </w:hyperlink>
        </w:p>
        <w:p w14:paraId="016E08D4" w14:textId="2B489C51" w:rsidR="00015957" w:rsidRPr="00E6621F" w:rsidRDefault="00000000">
          <w:pPr>
            <w:pStyle w:val="Innehll3"/>
            <w:tabs>
              <w:tab w:val="right" w:leader="dot" w:pos="7701"/>
            </w:tabs>
            <w:rPr>
              <w:rFonts w:ascii="Arial" w:eastAsiaTheme="minorEastAsia" w:hAnsi="Arial" w:cs="Arial"/>
              <w:noProof/>
              <w:kern w:val="2"/>
              <w:sz w:val="24"/>
              <w:szCs w:val="24"/>
              <w14:ligatures w14:val="standardContextual"/>
            </w:rPr>
          </w:pPr>
          <w:hyperlink w:anchor="_Toc218607001" w:history="1">
            <w:r w:rsidR="00015957" w:rsidRPr="00E6621F">
              <w:rPr>
                <w:rStyle w:val="Hyperlnk"/>
                <w:rFonts w:ascii="Arial" w:hAnsi="Arial" w:cs="Arial"/>
                <w:noProof/>
              </w:rPr>
              <w:t>2.6.3 Tidigare examensarbete</w:t>
            </w:r>
            <w:r w:rsidR="00015957" w:rsidRPr="00E6621F">
              <w:rPr>
                <w:rFonts w:ascii="Arial" w:hAnsi="Arial" w:cs="Arial"/>
                <w:noProof/>
                <w:webHidden/>
              </w:rPr>
              <w:tab/>
            </w:r>
            <w:r w:rsidR="00015957" w:rsidRPr="00E6621F">
              <w:rPr>
                <w:rFonts w:ascii="Arial" w:hAnsi="Arial" w:cs="Arial"/>
                <w:noProof/>
                <w:webHidden/>
              </w:rPr>
              <w:fldChar w:fldCharType="begin"/>
            </w:r>
            <w:r w:rsidR="00015957" w:rsidRPr="00E6621F">
              <w:rPr>
                <w:rFonts w:ascii="Arial" w:hAnsi="Arial" w:cs="Arial"/>
                <w:noProof/>
                <w:webHidden/>
              </w:rPr>
              <w:instrText xml:space="preserve"> PAGEREF _Toc218607001 \h </w:instrText>
            </w:r>
            <w:r w:rsidR="00015957" w:rsidRPr="00E6621F">
              <w:rPr>
                <w:rFonts w:ascii="Arial" w:hAnsi="Arial" w:cs="Arial"/>
                <w:noProof/>
                <w:webHidden/>
              </w:rPr>
            </w:r>
            <w:r w:rsidR="00015957" w:rsidRPr="00E6621F">
              <w:rPr>
                <w:rFonts w:ascii="Arial" w:hAnsi="Arial" w:cs="Arial"/>
                <w:noProof/>
                <w:webHidden/>
              </w:rPr>
              <w:fldChar w:fldCharType="separate"/>
            </w:r>
            <w:r w:rsidR="00F5512C">
              <w:rPr>
                <w:rFonts w:ascii="Arial" w:hAnsi="Arial" w:cs="Arial"/>
                <w:noProof/>
                <w:webHidden/>
              </w:rPr>
              <w:t>17</w:t>
            </w:r>
            <w:r w:rsidR="00015957" w:rsidRPr="00E6621F">
              <w:rPr>
                <w:rFonts w:ascii="Arial" w:hAnsi="Arial" w:cs="Arial"/>
                <w:noProof/>
                <w:webHidden/>
              </w:rPr>
              <w:fldChar w:fldCharType="end"/>
            </w:r>
          </w:hyperlink>
        </w:p>
        <w:p w14:paraId="75555ED7" w14:textId="2323F02C" w:rsidR="00015957" w:rsidRPr="00E6621F" w:rsidRDefault="00000000">
          <w:pPr>
            <w:pStyle w:val="Innehll1"/>
            <w:tabs>
              <w:tab w:val="right" w:leader="dot" w:pos="7701"/>
            </w:tabs>
            <w:rPr>
              <w:rFonts w:eastAsiaTheme="minorEastAsia" w:cs="Arial"/>
              <w:b w:val="0"/>
              <w:noProof/>
              <w:kern w:val="2"/>
              <w:sz w:val="24"/>
              <w:szCs w:val="24"/>
              <w14:ligatures w14:val="standardContextual"/>
            </w:rPr>
          </w:pPr>
          <w:hyperlink w:anchor="_Toc218607002" w:history="1">
            <w:r w:rsidR="00015957" w:rsidRPr="00E6621F">
              <w:rPr>
                <w:rStyle w:val="Hyperlnk"/>
                <w:rFonts w:cs="Arial"/>
                <w:noProof/>
              </w:rPr>
              <w:t>3 Metod</w:t>
            </w:r>
            <w:r w:rsidR="00015957" w:rsidRPr="00E6621F">
              <w:rPr>
                <w:rFonts w:cs="Arial"/>
                <w:noProof/>
                <w:webHidden/>
              </w:rPr>
              <w:tab/>
            </w:r>
            <w:r w:rsidR="00015957" w:rsidRPr="00E6621F">
              <w:rPr>
                <w:rFonts w:cs="Arial"/>
                <w:noProof/>
                <w:webHidden/>
              </w:rPr>
              <w:fldChar w:fldCharType="begin"/>
            </w:r>
            <w:r w:rsidR="00015957" w:rsidRPr="00E6621F">
              <w:rPr>
                <w:rFonts w:cs="Arial"/>
                <w:noProof/>
                <w:webHidden/>
              </w:rPr>
              <w:instrText xml:space="preserve"> PAGEREF _Toc218607002 \h </w:instrText>
            </w:r>
            <w:r w:rsidR="00015957" w:rsidRPr="00E6621F">
              <w:rPr>
                <w:rFonts w:cs="Arial"/>
                <w:noProof/>
                <w:webHidden/>
              </w:rPr>
            </w:r>
            <w:r w:rsidR="00015957" w:rsidRPr="00E6621F">
              <w:rPr>
                <w:rFonts w:cs="Arial"/>
                <w:noProof/>
                <w:webHidden/>
              </w:rPr>
              <w:fldChar w:fldCharType="separate"/>
            </w:r>
            <w:r w:rsidR="00F5512C">
              <w:rPr>
                <w:rFonts w:cs="Arial"/>
                <w:noProof/>
                <w:webHidden/>
              </w:rPr>
              <w:t>19</w:t>
            </w:r>
            <w:r w:rsidR="00015957" w:rsidRPr="00E6621F">
              <w:rPr>
                <w:rFonts w:cs="Arial"/>
                <w:noProof/>
                <w:webHidden/>
              </w:rPr>
              <w:fldChar w:fldCharType="end"/>
            </w:r>
          </w:hyperlink>
        </w:p>
        <w:p w14:paraId="6724564A" w14:textId="7F595C23" w:rsidR="00015957" w:rsidRPr="00E6621F" w:rsidRDefault="00000000">
          <w:pPr>
            <w:pStyle w:val="Innehll2"/>
            <w:tabs>
              <w:tab w:val="right" w:leader="dot" w:pos="7701"/>
            </w:tabs>
            <w:rPr>
              <w:rFonts w:ascii="Arial" w:eastAsiaTheme="minorEastAsia" w:hAnsi="Arial" w:cs="Arial"/>
              <w:noProof/>
              <w:kern w:val="2"/>
              <w:sz w:val="24"/>
              <w:szCs w:val="24"/>
              <w14:ligatures w14:val="standardContextual"/>
            </w:rPr>
          </w:pPr>
          <w:hyperlink w:anchor="_Toc218607003" w:history="1">
            <w:r w:rsidR="00015957" w:rsidRPr="00E6621F">
              <w:rPr>
                <w:rStyle w:val="Hyperlnk"/>
                <w:rFonts w:ascii="Arial" w:hAnsi="Arial" w:cs="Arial"/>
                <w:noProof/>
              </w:rPr>
              <w:t>3.1 Övergripande beskrivning och arbetsgång</w:t>
            </w:r>
            <w:r w:rsidR="00015957" w:rsidRPr="00E6621F">
              <w:rPr>
                <w:rFonts w:ascii="Arial" w:hAnsi="Arial" w:cs="Arial"/>
                <w:noProof/>
                <w:webHidden/>
              </w:rPr>
              <w:tab/>
            </w:r>
            <w:r w:rsidR="00015957" w:rsidRPr="00E6621F">
              <w:rPr>
                <w:rFonts w:ascii="Arial" w:hAnsi="Arial" w:cs="Arial"/>
                <w:noProof/>
                <w:webHidden/>
              </w:rPr>
              <w:fldChar w:fldCharType="begin"/>
            </w:r>
            <w:r w:rsidR="00015957" w:rsidRPr="00E6621F">
              <w:rPr>
                <w:rFonts w:ascii="Arial" w:hAnsi="Arial" w:cs="Arial"/>
                <w:noProof/>
                <w:webHidden/>
              </w:rPr>
              <w:instrText xml:space="preserve"> PAGEREF _Toc218607003 \h </w:instrText>
            </w:r>
            <w:r w:rsidR="00015957" w:rsidRPr="00E6621F">
              <w:rPr>
                <w:rFonts w:ascii="Arial" w:hAnsi="Arial" w:cs="Arial"/>
                <w:noProof/>
                <w:webHidden/>
              </w:rPr>
            </w:r>
            <w:r w:rsidR="00015957" w:rsidRPr="00E6621F">
              <w:rPr>
                <w:rFonts w:ascii="Arial" w:hAnsi="Arial" w:cs="Arial"/>
                <w:noProof/>
                <w:webHidden/>
              </w:rPr>
              <w:fldChar w:fldCharType="separate"/>
            </w:r>
            <w:r w:rsidR="00F5512C">
              <w:rPr>
                <w:rFonts w:ascii="Arial" w:hAnsi="Arial" w:cs="Arial"/>
                <w:noProof/>
                <w:webHidden/>
              </w:rPr>
              <w:t>19</w:t>
            </w:r>
            <w:r w:rsidR="00015957" w:rsidRPr="00E6621F">
              <w:rPr>
                <w:rFonts w:ascii="Arial" w:hAnsi="Arial" w:cs="Arial"/>
                <w:noProof/>
                <w:webHidden/>
              </w:rPr>
              <w:fldChar w:fldCharType="end"/>
            </w:r>
          </w:hyperlink>
        </w:p>
        <w:p w14:paraId="780F47BF" w14:textId="3F61D365" w:rsidR="00015957" w:rsidRPr="00E6621F" w:rsidRDefault="00000000">
          <w:pPr>
            <w:pStyle w:val="Innehll2"/>
            <w:tabs>
              <w:tab w:val="right" w:leader="dot" w:pos="7701"/>
            </w:tabs>
            <w:rPr>
              <w:rFonts w:ascii="Arial" w:eastAsiaTheme="minorEastAsia" w:hAnsi="Arial" w:cs="Arial"/>
              <w:noProof/>
              <w:kern w:val="2"/>
              <w:sz w:val="24"/>
              <w:szCs w:val="24"/>
              <w14:ligatures w14:val="standardContextual"/>
            </w:rPr>
          </w:pPr>
          <w:hyperlink w:anchor="_Toc218607004" w:history="1">
            <w:r w:rsidR="00015957" w:rsidRPr="00E6621F">
              <w:rPr>
                <w:rStyle w:val="Hyperlnk"/>
                <w:rFonts w:ascii="Arial" w:hAnsi="Arial" w:cs="Arial"/>
                <w:noProof/>
              </w:rPr>
              <w:t>3.2 Använda programvaror och deras roll</w:t>
            </w:r>
            <w:r w:rsidR="00015957" w:rsidRPr="00E6621F">
              <w:rPr>
                <w:rFonts w:ascii="Arial" w:hAnsi="Arial" w:cs="Arial"/>
                <w:noProof/>
                <w:webHidden/>
              </w:rPr>
              <w:tab/>
            </w:r>
            <w:r w:rsidR="00015957" w:rsidRPr="00E6621F">
              <w:rPr>
                <w:rFonts w:ascii="Arial" w:hAnsi="Arial" w:cs="Arial"/>
                <w:noProof/>
                <w:webHidden/>
              </w:rPr>
              <w:fldChar w:fldCharType="begin"/>
            </w:r>
            <w:r w:rsidR="00015957" w:rsidRPr="00E6621F">
              <w:rPr>
                <w:rFonts w:ascii="Arial" w:hAnsi="Arial" w:cs="Arial"/>
                <w:noProof/>
                <w:webHidden/>
              </w:rPr>
              <w:instrText xml:space="preserve"> PAGEREF _Toc218607004 \h </w:instrText>
            </w:r>
            <w:r w:rsidR="00015957" w:rsidRPr="00E6621F">
              <w:rPr>
                <w:rFonts w:ascii="Arial" w:hAnsi="Arial" w:cs="Arial"/>
                <w:noProof/>
                <w:webHidden/>
              </w:rPr>
            </w:r>
            <w:r w:rsidR="00015957" w:rsidRPr="00E6621F">
              <w:rPr>
                <w:rFonts w:ascii="Arial" w:hAnsi="Arial" w:cs="Arial"/>
                <w:noProof/>
                <w:webHidden/>
              </w:rPr>
              <w:fldChar w:fldCharType="separate"/>
            </w:r>
            <w:r w:rsidR="00F5512C">
              <w:rPr>
                <w:rFonts w:ascii="Arial" w:hAnsi="Arial" w:cs="Arial"/>
                <w:noProof/>
                <w:webHidden/>
              </w:rPr>
              <w:t>20</w:t>
            </w:r>
            <w:r w:rsidR="00015957" w:rsidRPr="00E6621F">
              <w:rPr>
                <w:rFonts w:ascii="Arial" w:hAnsi="Arial" w:cs="Arial"/>
                <w:noProof/>
                <w:webHidden/>
              </w:rPr>
              <w:fldChar w:fldCharType="end"/>
            </w:r>
          </w:hyperlink>
        </w:p>
        <w:p w14:paraId="7D4055AE" w14:textId="058B871C" w:rsidR="00015957" w:rsidRPr="00E6621F" w:rsidRDefault="00000000">
          <w:pPr>
            <w:pStyle w:val="Innehll2"/>
            <w:tabs>
              <w:tab w:val="right" w:leader="dot" w:pos="7701"/>
            </w:tabs>
            <w:rPr>
              <w:rFonts w:ascii="Arial" w:eastAsiaTheme="minorEastAsia" w:hAnsi="Arial" w:cs="Arial"/>
              <w:noProof/>
              <w:kern w:val="2"/>
              <w:sz w:val="24"/>
              <w:szCs w:val="24"/>
              <w14:ligatures w14:val="standardContextual"/>
            </w:rPr>
          </w:pPr>
          <w:hyperlink w:anchor="_Toc218607005" w:history="1">
            <w:r w:rsidR="00015957" w:rsidRPr="00E6621F">
              <w:rPr>
                <w:rStyle w:val="Hyperlnk"/>
                <w:rFonts w:ascii="Arial" w:hAnsi="Arial" w:cs="Arial"/>
                <w:noProof/>
              </w:rPr>
              <w:t>3.3 Modellbeskrivning – Konstruktioner och geometri</w:t>
            </w:r>
            <w:r w:rsidR="00015957" w:rsidRPr="00E6621F">
              <w:rPr>
                <w:rFonts w:ascii="Arial" w:hAnsi="Arial" w:cs="Arial"/>
                <w:noProof/>
                <w:webHidden/>
              </w:rPr>
              <w:tab/>
            </w:r>
            <w:r w:rsidR="00015957" w:rsidRPr="00E6621F">
              <w:rPr>
                <w:rFonts w:ascii="Arial" w:hAnsi="Arial" w:cs="Arial"/>
                <w:noProof/>
                <w:webHidden/>
              </w:rPr>
              <w:fldChar w:fldCharType="begin"/>
            </w:r>
            <w:r w:rsidR="00015957" w:rsidRPr="00E6621F">
              <w:rPr>
                <w:rFonts w:ascii="Arial" w:hAnsi="Arial" w:cs="Arial"/>
                <w:noProof/>
                <w:webHidden/>
              </w:rPr>
              <w:instrText xml:space="preserve"> PAGEREF _Toc218607005 \h </w:instrText>
            </w:r>
            <w:r w:rsidR="00015957" w:rsidRPr="00E6621F">
              <w:rPr>
                <w:rFonts w:ascii="Arial" w:hAnsi="Arial" w:cs="Arial"/>
                <w:noProof/>
                <w:webHidden/>
              </w:rPr>
            </w:r>
            <w:r w:rsidR="00015957" w:rsidRPr="00E6621F">
              <w:rPr>
                <w:rFonts w:ascii="Arial" w:hAnsi="Arial" w:cs="Arial"/>
                <w:noProof/>
                <w:webHidden/>
              </w:rPr>
              <w:fldChar w:fldCharType="separate"/>
            </w:r>
            <w:r w:rsidR="00F5512C">
              <w:rPr>
                <w:rFonts w:ascii="Arial" w:hAnsi="Arial" w:cs="Arial"/>
                <w:noProof/>
                <w:webHidden/>
              </w:rPr>
              <w:t>23</w:t>
            </w:r>
            <w:r w:rsidR="00015957" w:rsidRPr="00E6621F">
              <w:rPr>
                <w:rFonts w:ascii="Arial" w:hAnsi="Arial" w:cs="Arial"/>
                <w:noProof/>
                <w:webHidden/>
              </w:rPr>
              <w:fldChar w:fldCharType="end"/>
            </w:r>
          </w:hyperlink>
        </w:p>
        <w:p w14:paraId="2823F89C" w14:textId="05B8E1ED" w:rsidR="00015957" w:rsidRPr="00E6621F" w:rsidRDefault="00000000">
          <w:pPr>
            <w:pStyle w:val="Innehll3"/>
            <w:tabs>
              <w:tab w:val="right" w:leader="dot" w:pos="7701"/>
            </w:tabs>
            <w:rPr>
              <w:rFonts w:ascii="Arial" w:eastAsiaTheme="minorEastAsia" w:hAnsi="Arial" w:cs="Arial"/>
              <w:noProof/>
              <w:kern w:val="2"/>
              <w:sz w:val="24"/>
              <w:szCs w:val="24"/>
              <w14:ligatures w14:val="standardContextual"/>
            </w:rPr>
          </w:pPr>
          <w:hyperlink w:anchor="_Toc218607006" w:history="1">
            <w:r w:rsidR="00015957" w:rsidRPr="00E6621F">
              <w:rPr>
                <w:rStyle w:val="Hyperlnk"/>
                <w:rFonts w:ascii="Arial" w:hAnsi="Arial" w:cs="Arial"/>
                <w:noProof/>
              </w:rPr>
              <w:t>3.3.1 Konstruktioner – urval</w:t>
            </w:r>
            <w:r w:rsidR="00015957" w:rsidRPr="00E6621F">
              <w:rPr>
                <w:rFonts w:ascii="Arial" w:hAnsi="Arial" w:cs="Arial"/>
                <w:noProof/>
                <w:webHidden/>
              </w:rPr>
              <w:tab/>
            </w:r>
            <w:r w:rsidR="00015957" w:rsidRPr="00E6621F">
              <w:rPr>
                <w:rFonts w:ascii="Arial" w:hAnsi="Arial" w:cs="Arial"/>
                <w:noProof/>
                <w:webHidden/>
              </w:rPr>
              <w:fldChar w:fldCharType="begin"/>
            </w:r>
            <w:r w:rsidR="00015957" w:rsidRPr="00E6621F">
              <w:rPr>
                <w:rFonts w:ascii="Arial" w:hAnsi="Arial" w:cs="Arial"/>
                <w:noProof/>
                <w:webHidden/>
              </w:rPr>
              <w:instrText xml:space="preserve"> PAGEREF _Toc218607006 \h </w:instrText>
            </w:r>
            <w:r w:rsidR="00015957" w:rsidRPr="00E6621F">
              <w:rPr>
                <w:rFonts w:ascii="Arial" w:hAnsi="Arial" w:cs="Arial"/>
                <w:noProof/>
                <w:webHidden/>
              </w:rPr>
            </w:r>
            <w:r w:rsidR="00015957" w:rsidRPr="00E6621F">
              <w:rPr>
                <w:rFonts w:ascii="Arial" w:hAnsi="Arial" w:cs="Arial"/>
                <w:noProof/>
                <w:webHidden/>
              </w:rPr>
              <w:fldChar w:fldCharType="separate"/>
            </w:r>
            <w:r w:rsidR="00F5512C">
              <w:rPr>
                <w:rFonts w:ascii="Arial" w:hAnsi="Arial" w:cs="Arial"/>
                <w:noProof/>
                <w:webHidden/>
              </w:rPr>
              <w:t>23</w:t>
            </w:r>
            <w:r w:rsidR="00015957" w:rsidRPr="00E6621F">
              <w:rPr>
                <w:rFonts w:ascii="Arial" w:hAnsi="Arial" w:cs="Arial"/>
                <w:noProof/>
                <w:webHidden/>
              </w:rPr>
              <w:fldChar w:fldCharType="end"/>
            </w:r>
          </w:hyperlink>
        </w:p>
        <w:p w14:paraId="07055104" w14:textId="7C563CC1" w:rsidR="00015957" w:rsidRPr="00E6621F" w:rsidRDefault="00000000">
          <w:pPr>
            <w:pStyle w:val="Innehll4"/>
            <w:tabs>
              <w:tab w:val="right" w:leader="dot" w:pos="7701"/>
            </w:tabs>
            <w:rPr>
              <w:rFonts w:ascii="Arial" w:eastAsiaTheme="minorEastAsia" w:hAnsi="Arial" w:cs="Arial"/>
              <w:noProof/>
              <w:kern w:val="2"/>
              <w:sz w:val="24"/>
              <w:szCs w:val="24"/>
              <w14:ligatures w14:val="standardContextual"/>
            </w:rPr>
          </w:pPr>
          <w:hyperlink w:anchor="_Toc218607007" w:history="1">
            <w:r w:rsidR="00015957" w:rsidRPr="00E6621F">
              <w:rPr>
                <w:rStyle w:val="Hyperlnk"/>
                <w:rFonts w:ascii="Arial" w:hAnsi="Arial" w:cs="Arial"/>
                <w:noProof/>
              </w:rPr>
              <w:t>Urvalsprinciper och representativitet</w:t>
            </w:r>
            <w:r w:rsidR="00015957" w:rsidRPr="00E6621F">
              <w:rPr>
                <w:rFonts w:ascii="Arial" w:hAnsi="Arial" w:cs="Arial"/>
                <w:noProof/>
                <w:webHidden/>
              </w:rPr>
              <w:tab/>
            </w:r>
            <w:r w:rsidR="00015957" w:rsidRPr="00E6621F">
              <w:rPr>
                <w:rFonts w:ascii="Arial" w:hAnsi="Arial" w:cs="Arial"/>
                <w:noProof/>
                <w:webHidden/>
              </w:rPr>
              <w:fldChar w:fldCharType="begin"/>
            </w:r>
            <w:r w:rsidR="00015957" w:rsidRPr="00E6621F">
              <w:rPr>
                <w:rFonts w:ascii="Arial" w:hAnsi="Arial" w:cs="Arial"/>
                <w:noProof/>
                <w:webHidden/>
              </w:rPr>
              <w:instrText xml:space="preserve"> PAGEREF _Toc218607007 \h </w:instrText>
            </w:r>
            <w:r w:rsidR="00015957" w:rsidRPr="00E6621F">
              <w:rPr>
                <w:rFonts w:ascii="Arial" w:hAnsi="Arial" w:cs="Arial"/>
                <w:noProof/>
                <w:webHidden/>
              </w:rPr>
            </w:r>
            <w:r w:rsidR="00015957" w:rsidRPr="00E6621F">
              <w:rPr>
                <w:rFonts w:ascii="Arial" w:hAnsi="Arial" w:cs="Arial"/>
                <w:noProof/>
                <w:webHidden/>
              </w:rPr>
              <w:fldChar w:fldCharType="separate"/>
            </w:r>
            <w:r w:rsidR="00F5512C">
              <w:rPr>
                <w:rFonts w:ascii="Arial" w:hAnsi="Arial" w:cs="Arial"/>
                <w:noProof/>
                <w:webHidden/>
              </w:rPr>
              <w:t>23</w:t>
            </w:r>
            <w:r w:rsidR="00015957" w:rsidRPr="00E6621F">
              <w:rPr>
                <w:rFonts w:ascii="Arial" w:hAnsi="Arial" w:cs="Arial"/>
                <w:noProof/>
                <w:webHidden/>
              </w:rPr>
              <w:fldChar w:fldCharType="end"/>
            </w:r>
          </w:hyperlink>
        </w:p>
        <w:p w14:paraId="7201BFD8" w14:textId="422018CB" w:rsidR="00015957" w:rsidRPr="00E6621F" w:rsidRDefault="00000000">
          <w:pPr>
            <w:pStyle w:val="Innehll4"/>
            <w:tabs>
              <w:tab w:val="right" w:leader="dot" w:pos="7701"/>
            </w:tabs>
            <w:rPr>
              <w:rFonts w:ascii="Arial" w:eastAsiaTheme="minorEastAsia" w:hAnsi="Arial" w:cs="Arial"/>
              <w:noProof/>
              <w:kern w:val="2"/>
              <w:sz w:val="24"/>
              <w:szCs w:val="24"/>
              <w14:ligatures w14:val="standardContextual"/>
            </w:rPr>
          </w:pPr>
          <w:hyperlink w:anchor="_Toc218607008" w:history="1">
            <w:r w:rsidR="00015957" w:rsidRPr="00E6621F">
              <w:rPr>
                <w:rStyle w:val="Hyperlnk"/>
                <w:rFonts w:ascii="Arial" w:hAnsi="Arial" w:cs="Arial"/>
                <w:noProof/>
              </w:rPr>
              <w:t>Marknadsöversikt och medverkan</w:t>
            </w:r>
            <w:r w:rsidR="00015957" w:rsidRPr="00E6621F">
              <w:rPr>
                <w:rFonts w:ascii="Arial" w:hAnsi="Arial" w:cs="Arial"/>
                <w:noProof/>
                <w:webHidden/>
              </w:rPr>
              <w:tab/>
            </w:r>
            <w:r w:rsidR="00015957" w:rsidRPr="00E6621F">
              <w:rPr>
                <w:rFonts w:ascii="Arial" w:hAnsi="Arial" w:cs="Arial"/>
                <w:noProof/>
                <w:webHidden/>
              </w:rPr>
              <w:fldChar w:fldCharType="begin"/>
            </w:r>
            <w:r w:rsidR="00015957" w:rsidRPr="00E6621F">
              <w:rPr>
                <w:rFonts w:ascii="Arial" w:hAnsi="Arial" w:cs="Arial"/>
                <w:noProof/>
                <w:webHidden/>
              </w:rPr>
              <w:instrText xml:space="preserve"> PAGEREF _Toc218607008 \h </w:instrText>
            </w:r>
            <w:r w:rsidR="00015957" w:rsidRPr="00E6621F">
              <w:rPr>
                <w:rFonts w:ascii="Arial" w:hAnsi="Arial" w:cs="Arial"/>
                <w:noProof/>
                <w:webHidden/>
              </w:rPr>
            </w:r>
            <w:r w:rsidR="00015957" w:rsidRPr="00E6621F">
              <w:rPr>
                <w:rFonts w:ascii="Arial" w:hAnsi="Arial" w:cs="Arial"/>
                <w:noProof/>
                <w:webHidden/>
              </w:rPr>
              <w:fldChar w:fldCharType="separate"/>
            </w:r>
            <w:r w:rsidR="00F5512C">
              <w:rPr>
                <w:rFonts w:ascii="Arial" w:hAnsi="Arial" w:cs="Arial"/>
                <w:noProof/>
                <w:webHidden/>
              </w:rPr>
              <w:t>24</w:t>
            </w:r>
            <w:r w:rsidR="00015957" w:rsidRPr="00E6621F">
              <w:rPr>
                <w:rFonts w:ascii="Arial" w:hAnsi="Arial" w:cs="Arial"/>
                <w:noProof/>
                <w:webHidden/>
              </w:rPr>
              <w:fldChar w:fldCharType="end"/>
            </w:r>
          </w:hyperlink>
        </w:p>
        <w:p w14:paraId="4829C6EA" w14:textId="6BB94D04" w:rsidR="00015957" w:rsidRPr="00E6621F" w:rsidRDefault="00000000">
          <w:pPr>
            <w:pStyle w:val="Innehll4"/>
            <w:tabs>
              <w:tab w:val="right" w:leader="dot" w:pos="7701"/>
            </w:tabs>
            <w:rPr>
              <w:rFonts w:ascii="Arial" w:eastAsiaTheme="minorEastAsia" w:hAnsi="Arial" w:cs="Arial"/>
              <w:noProof/>
              <w:kern w:val="2"/>
              <w:sz w:val="24"/>
              <w:szCs w:val="24"/>
              <w14:ligatures w14:val="standardContextual"/>
            </w:rPr>
          </w:pPr>
          <w:hyperlink w:anchor="_Toc218607009" w:history="1">
            <w:r w:rsidR="00015957" w:rsidRPr="00E6621F">
              <w:rPr>
                <w:rStyle w:val="Hyperlnk"/>
                <w:rFonts w:ascii="Arial" w:hAnsi="Arial" w:cs="Arial"/>
                <w:noProof/>
              </w:rPr>
              <w:t>Modellerade konstruktioner</w:t>
            </w:r>
            <w:r w:rsidR="00015957" w:rsidRPr="00E6621F">
              <w:rPr>
                <w:rFonts w:ascii="Arial" w:hAnsi="Arial" w:cs="Arial"/>
                <w:noProof/>
                <w:webHidden/>
              </w:rPr>
              <w:tab/>
            </w:r>
            <w:r w:rsidR="00015957" w:rsidRPr="00E6621F">
              <w:rPr>
                <w:rFonts w:ascii="Arial" w:hAnsi="Arial" w:cs="Arial"/>
                <w:noProof/>
                <w:webHidden/>
              </w:rPr>
              <w:fldChar w:fldCharType="begin"/>
            </w:r>
            <w:r w:rsidR="00015957" w:rsidRPr="00E6621F">
              <w:rPr>
                <w:rFonts w:ascii="Arial" w:hAnsi="Arial" w:cs="Arial"/>
                <w:noProof/>
                <w:webHidden/>
              </w:rPr>
              <w:instrText xml:space="preserve"> PAGEREF _Toc218607009 \h </w:instrText>
            </w:r>
            <w:r w:rsidR="00015957" w:rsidRPr="00E6621F">
              <w:rPr>
                <w:rFonts w:ascii="Arial" w:hAnsi="Arial" w:cs="Arial"/>
                <w:noProof/>
                <w:webHidden/>
              </w:rPr>
            </w:r>
            <w:r w:rsidR="00015957" w:rsidRPr="00E6621F">
              <w:rPr>
                <w:rFonts w:ascii="Arial" w:hAnsi="Arial" w:cs="Arial"/>
                <w:noProof/>
                <w:webHidden/>
              </w:rPr>
              <w:fldChar w:fldCharType="separate"/>
            </w:r>
            <w:r w:rsidR="00F5512C">
              <w:rPr>
                <w:rFonts w:ascii="Arial" w:hAnsi="Arial" w:cs="Arial"/>
                <w:noProof/>
                <w:webHidden/>
              </w:rPr>
              <w:t>24</w:t>
            </w:r>
            <w:r w:rsidR="00015957" w:rsidRPr="00E6621F">
              <w:rPr>
                <w:rFonts w:ascii="Arial" w:hAnsi="Arial" w:cs="Arial"/>
                <w:noProof/>
                <w:webHidden/>
              </w:rPr>
              <w:fldChar w:fldCharType="end"/>
            </w:r>
          </w:hyperlink>
        </w:p>
        <w:p w14:paraId="05C0EC2F" w14:textId="44A81C4E" w:rsidR="00015957" w:rsidRPr="00E6621F" w:rsidRDefault="00000000">
          <w:pPr>
            <w:pStyle w:val="Innehll3"/>
            <w:tabs>
              <w:tab w:val="right" w:leader="dot" w:pos="7701"/>
            </w:tabs>
            <w:rPr>
              <w:rFonts w:ascii="Arial" w:eastAsiaTheme="minorEastAsia" w:hAnsi="Arial" w:cs="Arial"/>
              <w:noProof/>
              <w:kern w:val="2"/>
              <w:sz w:val="24"/>
              <w:szCs w:val="24"/>
              <w14:ligatures w14:val="standardContextual"/>
            </w:rPr>
          </w:pPr>
          <w:hyperlink w:anchor="_Toc218607010" w:history="1">
            <w:r w:rsidR="00015957" w:rsidRPr="00E6621F">
              <w:rPr>
                <w:rStyle w:val="Hyperlnk"/>
                <w:rFonts w:ascii="Arial" w:hAnsi="Arial" w:cs="Arial"/>
                <w:noProof/>
              </w:rPr>
              <w:t>3.3.2 Referenskrypgrund</w:t>
            </w:r>
            <w:r w:rsidR="00015957" w:rsidRPr="00E6621F">
              <w:rPr>
                <w:rFonts w:ascii="Arial" w:hAnsi="Arial" w:cs="Arial"/>
                <w:noProof/>
                <w:webHidden/>
              </w:rPr>
              <w:tab/>
            </w:r>
            <w:r w:rsidR="00015957" w:rsidRPr="00E6621F">
              <w:rPr>
                <w:rFonts w:ascii="Arial" w:hAnsi="Arial" w:cs="Arial"/>
                <w:noProof/>
                <w:webHidden/>
              </w:rPr>
              <w:fldChar w:fldCharType="begin"/>
            </w:r>
            <w:r w:rsidR="00015957" w:rsidRPr="00E6621F">
              <w:rPr>
                <w:rFonts w:ascii="Arial" w:hAnsi="Arial" w:cs="Arial"/>
                <w:noProof/>
                <w:webHidden/>
              </w:rPr>
              <w:instrText xml:space="preserve"> PAGEREF _Toc218607010 \h </w:instrText>
            </w:r>
            <w:r w:rsidR="00015957" w:rsidRPr="00E6621F">
              <w:rPr>
                <w:rFonts w:ascii="Arial" w:hAnsi="Arial" w:cs="Arial"/>
                <w:noProof/>
                <w:webHidden/>
              </w:rPr>
            </w:r>
            <w:r w:rsidR="00015957" w:rsidRPr="00E6621F">
              <w:rPr>
                <w:rFonts w:ascii="Arial" w:hAnsi="Arial" w:cs="Arial"/>
                <w:noProof/>
                <w:webHidden/>
              </w:rPr>
              <w:fldChar w:fldCharType="separate"/>
            </w:r>
            <w:r w:rsidR="00F5512C">
              <w:rPr>
                <w:rFonts w:ascii="Arial" w:hAnsi="Arial" w:cs="Arial"/>
                <w:noProof/>
                <w:webHidden/>
              </w:rPr>
              <w:t>24</w:t>
            </w:r>
            <w:r w:rsidR="00015957" w:rsidRPr="00E6621F">
              <w:rPr>
                <w:rFonts w:ascii="Arial" w:hAnsi="Arial" w:cs="Arial"/>
                <w:noProof/>
                <w:webHidden/>
              </w:rPr>
              <w:fldChar w:fldCharType="end"/>
            </w:r>
          </w:hyperlink>
        </w:p>
        <w:p w14:paraId="55316D23" w14:textId="7F4657F9" w:rsidR="00015957" w:rsidRPr="00E6621F" w:rsidRDefault="00000000">
          <w:pPr>
            <w:pStyle w:val="Innehll3"/>
            <w:tabs>
              <w:tab w:val="right" w:leader="dot" w:pos="7701"/>
            </w:tabs>
            <w:rPr>
              <w:rFonts w:ascii="Arial" w:eastAsiaTheme="minorEastAsia" w:hAnsi="Arial" w:cs="Arial"/>
              <w:noProof/>
              <w:kern w:val="2"/>
              <w:sz w:val="24"/>
              <w:szCs w:val="24"/>
              <w14:ligatures w14:val="standardContextual"/>
            </w:rPr>
          </w:pPr>
          <w:hyperlink w:anchor="_Toc218607011" w:history="1">
            <w:r w:rsidR="00015957" w:rsidRPr="00E6621F">
              <w:rPr>
                <w:rStyle w:val="Hyperlnk"/>
                <w:rFonts w:ascii="Arial" w:hAnsi="Arial" w:cs="Arial"/>
                <w:noProof/>
              </w:rPr>
              <w:t>Uppbyggnad</w:t>
            </w:r>
            <w:r w:rsidR="00015957" w:rsidRPr="00E6621F">
              <w:rPr>
                <w:rFonts w:ascii="Arial" w:hAnsi="Arial" w:cs="Arial"/>
                <w:noProof/>
                <w:webHidden/>
              </w:rPr>
              <w:tab/>
            </w:r>
            <w:r w:rsidR="00015957" w:rsidRPr="00E6621F">
              <w:rPr>
                <w:rFonts w:ascii="Arial" w:hAnsi="Arial" w:cs="Arial"/>
                <w:noProof/>
                <w:webHidden/>
              </w:rPr>
              <w:fldChar w:fldCharType="begin"/>
            </w:r>
            <w:r w:rsidR="00015957" w:rsidRPr="00E6621F">
              <w:rPr>
                <w:rFonts w:ascii="Arial" w:hAnsi="Arial" w:cs="Arial"/>
                <w:noProof/>
                <w:webHidden/>
              </w:rPr>
              <w:instrText xml:space="preserve"> PAGEREF _Toc218607011 \h </w:instrText>
            </w:r>
            <w:r w:rsidR="00015957" w:rsidRPr="00E6621F">
              <w:rPr>
                <w:rFonts w:ascii="Arial" w:hAnsi="Arial" w:cs="Arial"/>
                <w:noProof/>
                <w:webHidden/>
              </w:rPr>
            </w:r>
            <w:r w:rsidR="00015957" w:rsidRPr="00E6621F">
              <w:rPr>
                <w:rFonts w:ascii="Arial" w:hAnsi="Arial" w:cs="Arial"/>
                <w:noProof/>
                <w:webHidden/>
              </w:rPr>
              <w:fldChar w:fldCharType="separate"/>
            </w:r>
            <w:r w:rsidR="00F5512C">
              <w:rPr>
                <w:rFonts w:ascii="Arial" w:hAnsi="Arial" w:cs="Arial"/>
                <w:noProof/>
                <w:webHidden/>
              </w:rPr>
              <w:t>25</w:t>
            </w:r>
            <w:r w:rsidR="00015957" w:rsidRPr="00E6621F">
              <w:rPr>
                <w:rFonts w:ascii="Arial" w:hAnsi="Arial" w:cs="Arial"/>
                <w:noProof/>
                <w:webHidden/>
              </w:rPr>
              <w:fldChar w:fldCharType="end"/>
            </w:r>
          </w:hyperlink>
        </w:p>
        <w:p w14:paraId="6434BC0B" w14:textId="3B40E141" w:rsidR="00015957" w:rsidRPr="00E6621F" w:rsidRDefault="00000000">
          <w:pPr>
            <w:pStyle w:val="Innehll4"/>
            <w:tabs>
              <w:tab w:val="right" w:leader="dot" w:pos="7701"/>
            </w:tabs>
            <w:rPr>
              <w:rFonts w:ascii="Arial" w:eastAsiaTheme="minorEastAsia" w:hAnsi="Arial" w:cs="Arial"/>
              <w:noProof/>
              <w:kern w:val="2"/>
              <w:sz w:val="24"/>
              <w:szCs w:val="24"/>
              <w14:ligatures w14:val="standardContextual"/>
            </w:rPr>
          </w:pPr>
          <w:hyperlink w:anchor="_Toc218607012" w:history="1">
            <w:r w:rsidR="00015957" w:rsidRPr="00E6621F">
              <w:rPr>
                <w:rStyle w:val="Hyperlnk"/>
                <w:rFonts w:ascii="Arial" w:hAnsi="Arial" w:cs="Arial"/>
                <w:noProof/>
              </w:rPr>
              <w:t>Grundmur över och under mark</w:t>
            </w:r>
            <w:r w:rsidR="00015957" w:rsidRPr="00E6621F">
              <w:rPr>
                <w:rFonts w:ascii="Arial" w:hAnsi="Arial" w:cs="Arial"/>
                <w:noProof/>
                <w:webHidden/>
              </w:rPr>
              <w:tab/>
            </w:r>
            <w:r w:rsidR="00015957" w:rsidRPr="00E6621F">
              <w:rPr>
                <w:rFonts w:ascii="Arial" w:hAnsi="Arial" w:cs="Arial"/>
                <w:noProof/>
                <w:webHidden/>
              </w:rPr>
              <w:fldChar w:fldCharType="begin"/>
            </w:r>
            <w:r w:rsidR="00015957" w:rsidRPr="00E6621F">
              <w:rPr>
                <w:rFonts w:ascii="Arial" w:hAnsi="Arial" w:cs="Arial"/>
                <w:noProof/>
                <w:webHidden/>
              </w:rPr>
              <w:instrText xml:space="preserve"> PAGEREF _Toc218607012 \h </w:instrText>
            </w:r>
            <w:r w:rsidR="00015957" w:rsidRPr="00E6621F">
              <w:rPr>
                <w:rFonts w:ascii="Arial" w:hAnsi="Arial" w:cs="Arial"/>
                <w:noProof/>
                <w:webHidden/>
              </w:rPr>
            </w:r>
            <w:r w:rsidR="00015957" w:rsidRPr="00E6621F">
              <w:rPr>
                <w:rFonts w:ascii="Arial" w:hAnsi="Arial" w:cs="Arial"/>
                <w:noProof/>
                <w:webHidden/>
              </w:rPr>
              <w:fldChar w:fldCharType="separate"/>
            </w:r>
            <w:r w:rsidR="00F5512C">
              <w:rPr>
                <w:rFonts w:ascii="Arial" w:hAnsi="Arial" w:cs="Arial"/>
                <w:noProof/>
                <w:webHidden/>
              </w:rPr>
              <w:t>25</w:t>
            </w:r>
            <w:r w:rsidR="00015957" w:rsidRPr="00E6621F">
              <w:rPr>
                <w:rFonts w:ascii="Arial" w:hAnsi="Arial" w:cs="Arial"/>
                <w:noProof/>
                <w:webHidden/>
              </w:rPr>
              <w:fldChar w:fldCharType="end"/>
            </w:r>
          </w:hyperlink>
        </w:p>
        <w:p w14:paraId="561ED427" w14:textId="155AF3E1" w:rsidR="00015957" w:rsidRPr="00E6621F" w:rsidRDefault="00000000">
          <w:pPr>
            <w:pStyle w:val="Innehll4"/>
            <w:tabs>
              <w:tab w:val="right" w:leader="dot" w:pos="7701"/>
            </w:tabs>
            <w:rPr>
              <w:rFonts w:ascii="Arial" w:eastAsiaTheme="minorEastAsia" w:hAnsi="Arial" w:cs="Arial"/>
              <w:noProof/>
              <w:kern w:val="2"/>
              <w:sz w:val="24"/>
              <w:szCs w:val="24"/>
              <w14:ligatures w14:val="standardContextual"/>
            </w:rPr>
          </w:pPr>
          <w:hyperlink w:anchor="_Toc218607013" w:history="1">
            <w:r w:rsidR="00015957" w:rsidRPr="00E6621F">
              <w:rPr>
                <w:rStyle w:val="Hyperlnk"/>
                <w:rFonts w:ascii="Arial" w:hAnsi="Arial" w:cs="Arial"/>
                <w:noProof/>
              </w:rPr>
              <w:t>Krypgrundsgolv med mark</w:t>
            </w:r>
            <w:r w:rsidR="00015957" w:rsidRPr="00E6621F">
              <w:rPr>
                <w:rFonts w:ascii="Arial" w:hAnsi="Arial" w:cs="Arial"/>
                <w:noProof/>
                <w:webHidden/>
              </w:rPr>
              <w:tab/>
            </w:r>
            <w:r w:rsidR="00015957" w:rsidRPr="00E6621F">
              <w:rPr>
                <w:rFonts w:ascii="Arial" w:hAnsi="Arial" w:cs="Arial"/>
                <w:noProof/>
                <w:webHidden/>
              </w:rPr>
              <w:fldChar w:fldCharType="begin"/>
            </w:r>
            <w:r w:rsidR="00015957" w:rsidRPr="00E6621F">
              <w:rPr>
                <w:rFonts w:ascii="Arial" w:hAnsi="Arial" w:cs="Arial"/>
                <w:noProof/>
                <w:webHidden/>
              </w:rPr>
              <w:instrText xml:space="preserve"> PAGEREF _Toc218607013 \h </w:instrText>
            </w:r>
            <w:r w:rsidR="00015957" w:rsidRPr="00E6621F">
              <w:rPr>
                <w:rFonts w:ascii="Arial" w:hAnsi="Arial" w:cs="Arial"/>
                <w:noProof/>
                <w:webHidden/>
              </w:rPr>
            </w:r>
            <w:r w:rsidR="00015957" w:rsidRPr="00E6621F">
              <w:rPr>
                <w:rFonts w:ascii="Arial" w:hAnsi="Arial" w:cs="Arial"/>
                <w:noProof/>
                <w:webHidden/>
              </w:rPr>
              <w:fldChar w:fldCharType="separate"/>
            </w:r>
            <w:r w:rsidR="00F5512C">
              <w:rPr>
                <w:rFonts w:ascii="Arial" w:hAnsi="Arial" w:cs="Arial"/>
                <w:noProof/>
                <w:webHidden/>
              </w:rPr>
              <w:t>26</w:t>
            </w:r>
            <w:r w:rsidR="00015957" w:rsidRPr="00E6621F">
              <w:rPr>
                <w:rFonts w:ascii="Arial" w:hAnsi="Arial" w:cs="Arial"/>
                <w:noProof/>
                <w:webHidden/>
              </w:rPr>
              <w:fldChar w:fldCharType="end"/>
            </w:r>
          </w:hyperlink>
        </w:p>
        <w:p w14:paraId="77BDB40E" w14:textId="175B85DE" w:rsidR="00015957" w:rsidRPr="00E6621F" w:rsidRDefault="00000000">
          <w:pPr>
            <w:pStyle w:val="Innehll4"/>
            <w:tabs>
              <w:tab w:val="right" w:leader="dot" w:pos="7701"/>
            </w:tabs>
            <w:rPr>
              <w:rFonts w:ascii="Arial" w:eastAsiaTheme="minorEastAsia" w:hAnsi="Arial" w:cs="Arial"/>
              <w:noProof/>
              <w:kern w:val="2"/>
              <w:sz w:val="24"/>
              <w:szCs w:val="24"/>
              <w14:ligatures w14:val="standardContextual"/>
            </w:rPr>
          </w:pPr>
          <w:hyperlink w:anchor="_Toc218607014" w:history="1">
            <w:r w:rsidR="00015957" w:rsidRPr="00E6621F">
              <w:rPr>
                <w:rStyle w:val="Hyperlnk"/>
                <w:rFonts w:ascii="Arial" w:hAnsi="Arial" w:cs="Arial"/>
                <w:noProof/>
              </w:rPr>
              <w:t>Bjälklag</w:t>
            </w:r>
            <w:r w:rsidR="00015957" w:rsidRPr="00E6621F">
              <w:rPr>
                <w:rFonts w:ascii="Arial" w:hAnsi="Arial" w:cs="Arial"/>
                <w:noProof/>
                <w:webHidden/>
              </w:rPr>
              <w:tab/>
            </w:r>
            <w:r w:rsidR="00015957" w:rsidRPr="00E6621F">
              <w:rPr>
                <w:rFonts w:ascii="Arial" w:hAnsi="Arial" w:cs="Arial"/>
                <w:noProof/>
                <w:webHidden/>
              </w:rPr>
              <w:fldChar w:fldCharType="begin"/>
            </w:r>
            <w:r w:rsidR="00015957" w:rsidRPr="00E6621F">
              <w:rPr>
                <w:rFonts w:ascii="Arial" w:hAnsi="Arial" w:cs="Arial"/>
                <w:noProof/>
                <w:webHidden/>
              </w:rPr>
              <w:instrText xml:space="preserve"> PAGEREF _Toc218607014 \h </w:instrText>
            </w:r>
            <w:r w:rsidR="00015957" w:rsidRPr="00E6621F">
              <w:rPr>
                <w:rFonts w:ascii="Arial" w:hAnsi="Arial" w:cs="Arial"/>
                <w:noProof/>
                <w:webHidden/>
              </w:rPr>
            </w:r>
            <w:r w:rsidR="00015957" w:rsidRPr="00E6621F">
              <w:rPr>
                <w:rFonts w:ascii="Arial" w:hAnsi="Arial" w:cs="Arial"/>
                <w:noProof/>
                <w:webHidden/>
              </w:rPr>
              <w:fldChar w:fldCharType="separate"/>
            </w:r>
            <w:r w:rsidR="00F5512C">
              <w:rPr>
                <w:rFonts w:ascii="Arial" w:hAnsi="Arial" w:cs="Arial"/>
                <w:noProof/>
                <w:webHidden/>
              </w:rPr>
              <w:t>26</w:t>
            </w:r>
            <w:r w:rsidR="00015957" w:rsidRPr="00E6621F">
              <w:rPr>
                <w:rFonts w:ascii="Arial" w:hAnsi="Arial" w:cs="Arial"/>
                <w:noProof/>
                <w:webHidden/>
              </w:rPr>
              <w:fldChar w:fldCharType="end"/>
            </w:r>
          </w:hyperlink>
        </w:p>
        <w:p w14:paraId="43B17FC3" w14:textId="73CE9DB2" w:rsidR="00015957" w:rsidRPr="00E6621F" w:rsidRDefault="00000000">
          <w:pPr>
            <w:pStyle w:val="Innehll3"/>
            <w:tabs>
              <w:tab w:val="right" w:leader="dot" w:pos="7701"/>
            </w:tabs>
            <w:rPr>
              <w:rFonts w:ascii="Arial" w:eastAsiaTheme="minorEastAsia" w:hAnsi="Arial" w:cs="Arial"/>
              <w:noProof/>
              <w:kern w:val="2"/>
              <w:sz w:val="24"/>
              <w:szCs w:val="24"/>
              <w14:ligatures w14:val="standardContextual"/>
            </w:rPr>
          </w:pPr>
          <w:hyperlink w:anchor="_Toc218607015" w:history="1">
            <w:r w:rsidR="00015957" w:rsidRPr="00E6621F">
              <w:rPr>
                <w:rStyle w:val="Hyperlnk"/>
                <w:rFonts w:ascii="Arial" w:hAnsi="Arial" w:cs="Arial"/>
                <w:noProof/>
              </w:rPr>
              <w:t>3.3.3 Isolergrund</w:t>
            </w:r>
            <w:r w:rsidR="00015957" w:rsidRPr="00E6621F">
              <w:rPr>
                <w:rFonts w:ascii="Arial" w:hAnsi="Arial" w:cs="Arial"/>
                <w:noProof/>
                <w:webHidden/>
              </w:rPr>
              <w:tab/>
            </w:r>
            <w:r w:rsidR="00015957" w:rsidRPr="00E6621F">
              <w:rPr>
                <w:rFonts w:ascii="Arial" w:hAnsi="Arial" w:cs="Arial"/>
                <w:noProof/>
                <w:webHidden/>
              </w:rPr>
              <w:fldChar w:fldCharType="begin"/>
            </w:r>
            <w:r w:rsidR="00015957" w:rsidRPr="00E6621F">
              <w:rPr>
                <w:rFonts w:ascii="Arial" w:hAnsi="Arial" w:cs="Arial"/>
                <w:noProof/>
                <w:webHidden/>
              </w:rPr>
              <w:instrText xml:space="preserve"> PAGEREF _Toc218607015 \h </w:instrText>
            </w:r>
            <w:r w:rsidR="00015957" w:rsidRPr="00E6621F">
              <w:rPr>
                <w:rFonts w:ascii="Arial" w:hAnsi="Arial" w:cs="Arial"/>
                <w:noProof/>
                <w:webHidden/>
              </w:rPr>
            </w:r>
            <w:r w:rsidR="00015957" w:rsidRPr="00E6621F">
              <w:rPr>
                <w:rFonts w:ascii="Arial" w:hAnsi="Arial" w:cs="Arial"/>
                <w:noProof/>
                <w:webHidden/>
              </w:rPr>
              <w:fldChar w:fldCharType="separate"/>
            </w:r>
            <w:r w:rsidR="00F5512C">
              <w:rPr>
                <w:rFonts w:ascii="Arial" w:hAnsi="Arial" w:cs="Arial"/>
                <w:noProof/>
                <w:webHidden/>
              </w:rPr>
              <w:t>27</w:t>
            </w:r>
            <w:r w:rsidR="00015957" w:rsidRPr="00E6621F">
              <w:rPr>
                <w:rFonts w:ascii="Arial" w:hAnsi="Arial" w:cs="Arial"/>
                <w:noProof/>
                <w:webHidden/>
              </w:rPr>
              <w:fldChar w:fldCharType="end"/>
            </w:r>
          </w:hyperlink>
        </w:p>
        <w:p w14:paraId="0B7F2D4A" w14:textId="73E3529B" w:rsidR="00015957" w:rsidRPr="00E6621F" w:rsidRDefault="00000000">
          <w:pPr>
            <w:pStyle w:val="Innehll3"/>
            <w:tabs>
              <w:tab w:val="right" w:leader="dot" w:pos="7701"/>
            </w:tabs>
            <w:rPr>
              <w:rFonts w:ascii="Arial" w:eastAsiaTheme="minorEastAsia" w:hAnsi="Arial" w:cs="Arial"/>
              <w:noProof/>
              <w:kern w:val="2"/>
              <w:sz w:val="24"/>
              <w:szCs w:val="24"/>
              <w14:ligatures w14:val="standardContextual"/>
            </w:rPr>
          </w:pPr>
          <w:hyperlink w:anchor="_Toc218607016" w:history="1">
            <w:r w:rsidR="00015957" w:rsidRPr="00E6621F">
              <w:rPr>
                <w:rStyle w:val="Hyperlnk"/>
                <w:rFonts w:ascii="Arial" w:hAnsi="Arial" w:cs="Arial"/>
                <w:noProof/>
              </w:rPr>
              <w:t>Uppbyggnad</w:t>
            </w:r>
            <w:r w:rsidR="00015957" w:rsidRPr="00E6621F">
              <w:rPr>
                <w:rFonts w:ascii="Arial" w:hAnsi="Arial" w:cs="Arial"/>
                <w:noProof/>
                <w:webHidden/>
              </w:rPr>
              <w:tab/>
            </w:r>
            <w:r w:rsidR="00015957" w:rsidRPr="00E6621F">
              <w:rPr>
                <w:rFonts w:ascii="Arial" w:hAnsi="Arial" w:cs="Arial"/>
                <w:noProof/>
                <w:webHidden/>
              </w:rPr>
              <w:fldChar w:fldCharType="begin"/>
            </w:r>
            <w:r w:rsidR="00015957" w:rsidRPr="00E6621F">
              <w:rPr>
                <w:rFonts w:ascii="Arial" w:hAnsi="Arial" w:cs="Arial"/>
                <w:noProof/>
                <w:webHidden/>
              </w:rPr>
              <w:instrText xml:space="preserve"> PAGEREF _Toc218607016 \h </w:instrText>
            </w:r>
            <w:r w:rsidR="00015957" w:rsidRPr="00E6621F">
              <w:rPr>
                <w:rFonts w:ascii="Arial" w:hAnsi="Arial" w:cs="Arial"/>
                <w:noProof/>
                <w:webHidden/>
              </w:rPr>
            </w:r>
            <w:r w:rsidR="00015957" w:rsidRPr="00E6621F">
              <w:rPr>
                <w:rFonts w:ascii="Arial" w:hAnsi="Arial" w:cs="Arial"/>
                <w:noProof/>
                <w:webHidden/>
              </w:rPr>
              <w:fldChar w:fldCharType="separate"/>
            </w:r>
            <w:r w:rsidR="00F5512C">
              <w:rPr>
                <w:rFonts w:ascii="Arial" w:hAnsi="Arial" w:cs="Arial"/>
                <w:noProof/>
                <w:webHidden/>
              </w:rPr>
              <w:t>27</w:t>
            </w:r>
            <w:r w:rsidR="00015957" w:rsidRPr="00E6621F">
              <w:rPr>
                <w:rFonts w:ascii="Arial" w:hAnsi="Arial" w:cs="Arial"/>
                <w:noProof/>
                <w:webHidden/>
              </w:rPr>
              <w:fldChar w:fldCharType="end"/>
            </w:r>
          </w:hyperlink>
        </w:p>
        <w:p w14:paraId="28F9345E" w14:textId="54EE1E27" w:rsidR="00015957" w:rsidRPr="00E6621F" w:rsidRDefault="00000000">
          <w:pPr>
            <w:pStyle w:val="Innehll4"/>
            <w:tabs>
              <w:tab w:val="right" w:leader="dot" w:pos="7701"/>
            </w:tabs>
            <w:rPr>
              <w:rFonts w:ascii="Arial" w:eastAsiaTheme="minorEastAsia" w:hAnsi="Arial" w:cs="Arial"/>
              <w:noProof/>
              <w:kern w:val="2"/>
              <w:sz w:val="24"/>
              <w:szCs w:val="24"/>
              <w14:ligatures w14:val="standardContextual"/>
            </w:rPr>
          </w:pPr>
          <w:hyperlink w:anchor="_Toc218607017" w:history="1">
            <w:r w:rsidR="00015957" w:rsidRPr="00E6621F">
              <w:rPr>
                <w:rStyle w:val="Hyperlnk"/>
                <w:rFonts w:ascii="Arial" w:hAnsi="Arial" w:cs="Arial"/>
                <w:noProof/>
              </w:rPr>
              <w:t>Grundmur ovanmark</w:t>
            </w:r>
            <w:r w:rsidR="00015957" w:rsidRPr="00E6621F">
              <w:rPr>
                <w:rFonts w:ascii="Arial" w:hAnsi="Arial" w:cs="Arial"/>
                <w:noProof/>
                <w:webHidden/>
              </w:rPr>
              <w:tab/>
            </w:r>
            <w:r w:rsidR="00015957" w:rsidRPr="00E6621F">
              <w:rPr>
                <w:rFonts w:ascii="Arial" w:hAnsi="Arial" w:cs="Arial"/>
                <w:noProof/>
                <w:webHidden/>
              </w:rPr>
              <w:fldChar w:fldCharType="begin"/>
            </w:r>
            <w:r w:rsidR="00015957" w:rsidRPr="00E6621F">
              <w:rPr>
                <w:rFonts w:ascii="Arial" w:hAnsi="Arial" w:cs="Arial"/>
                <w:noProof/>
                <w:webHidden/>
              </w:rPr>
              <w:instrText xml:space="preserve"> PAGEREF _Toc218607017 \h </w:instrText>
            </w:r>
            <w:r w:rsidR="00015957" w:rsidRPr="00E6621F">
              <w:rPr>
                <w:rFonts w:ascii="Arial" w:hAnsi="Arial" w:cs="Arial"/>
                <w:noProof/>
                <w:webHidden/>
              </w:rPr>
            </w:r>
            <w:r w:rsidR="00015957" w:rsidRPr="00E6621F">
              <w:rPr>
                <w:rFonts w:ascii="Arial" w:hAnsi="Arial" w:cs="Arial"/>
                <w:noProof/>
                <w:webHidden/>
              </w:rPr>
              <w:fldChar w:fldCharType="separate"/>
            </w:r>
            <w:r w:rsidR="00F5512C">
              <w:rPr>
                <w:rFonts w:ascii="Arial" w:hAnsi="Arial" w:cs="Arial"/>
                <w:noProof/>
                <w:webHidden/>
              </w:rPr>
              <w:t>28</w:t>
            </w:r>
            <w:r w:rsidR="00015957" w:rsidRPr="00E6621F">
              <w:rPr>
                <w:rFonts w:ascii="Arial" w:hAnsi="Arial" w:cs="Arial"/>
                <w:noProof/>
                <w:webHidden/>
              </w:rPr>
              <w:fldChar w:fldCharType="end"/>
            </w:r>
          </w:hyperlink>
        </w:p>
        <w:p w14:paraId="7B5AD4BC" w14:textId="14651625" w:rsidR="00015957" w:rsidRPr="00E6621F" w:rsidRDefault="00000000">
          <w:pPr>
            <w:pStyle w:val="Innehll4"/>
            <w:tabs>
              <w:tab w:val="right" w:leader="dot" w:pos="7701"/>
            </w:tabs>
            <w:rPr>
              <w:rFonts w:ascii="Arial" w:eastAsiaTheme="minorEastAsia" w:hAnsi="Arial" w:cs="Arial"/>
              <w:noProof/>
              <w:kern w:val="2"/>
              <w:sz w:val="24"/>
              <w:szCs w:val="24"/>
              <w14:ligatures w14:val="standardContextual"/>
            </w:rPr>
          </w:pPr>
          <w:hyperlink w:anchor="_Toc218607018" w:history="1">
            <w:r w:rsidR="00015957" w:rsidRPr="00E6621F">
              <w:rPr>
                <w:rStyle w:val="Hyperlnk"/>
                <w:rFonts w:ascii="Arial" w:hAnsi="Arial" w:cs="Arial"/>
                <w:noProof/>
              </w:rPr>
              <w:t>Grundmur undermark</w:t>
            </w:r>
            <w:r w:rsidR="00015957" w:rsidRPr="00E6621F">
              <w:rPr>
                <w:rFonts w:ascii="Arial" w:hAnsi="Arial" w:cs="Arial"/>
                <w:noProof/>
                <w:webHidden/>
              </w:rPr>
              <w:tab/>
            </w:r>
            <w:r w:rsidR="00015957" w:rsidRPr="00E6621F">
              <w:rPr>
                <w:rFonts w:ascii="Arial" w:hAnsi="Arial" w:cs="Arial"/>
                <w:noProof/>
                <w:webHidden/>
              </w:rPr>
              <w:fldChar w:fldCharType="begin"/>
            </w:r>
            <w:r w:rsidR="00015957" w:rsidRPr="00E6621F">
              <w:rPr>
                <w:rFonts w:ascii="Arial" w:hAnsi="Arial" w:cs="Arial"/>
                <w:noProof/>
                <w:webHidden/>
              </w:rPr>
              <w:instrText xml:space="preserve"> PAGEREF _Toc218607018 \h </w:instrText>
            </w:r>
            <w:r w:rsidR="00015957" w:rsidRPr="00E6621F">
              <w:rPr>
                <w:rFonts w:ascii="Arial" w:hAnsi="Arial" w:cs="Arial"/>
                <w:noProof/>
                <w:webHidden/>
              </w:rPr>
            </w:r>
            <w:r w:rsidR="00015957" w:rsidRPr="00E6621F">
              <w:rPr>
                <w:rFonts w:ascii="Arial" w:hAnsi="Arial" w:cs="Arial"/>
                <w:noProof/>
                <w:webHidden/>
              </w:rPr>
              <w:fldChar w:fldCharType="separate"/>
            </w:r>
            <w:r w:rsidR="00F5512C">
              <w:rPr>
                <w:rFonts w:ascii="Arial" w:hAnsi="Arial" w:cs="Arial"/>
                <w:noProof/>
                <w:webHidden/>
              </w:rPr>
              <w:t>28</w:t>
            </w:r>
            <w:r w:rsidR="00015957" w:rsidRPr="00E6621F">
              <w:rPr>
                <w:rFonts w:ascii="Arial" w:hAnsi="Arial" w:cs="Arial"/>
                <w:noProof/>
                <w:webHidden/>
              </w:rPr>
              <w:fldChar w:fldCharType="end"/>
            </w:r>
          </w:hyperlink>
        </w:p>
        <w:p w14:paraId="66A02149" w14:textId="3353640C" w:rsidR="00015957" w:rsidRPr="00E6621F" w:rsidRDefault="00000000">
          <w:pPr>
            <w:pStyle w:val="Innehll4"/>
            <w:tabs>
              <w:tab w:val="right" w:leader="dot" w:pos="7701"/>
            </w:tabs>
            <w:rPr>
              <w:rFonts w:ascii="Arial" w:eastAsiaTheme="minorEastAsia" w:hAnsi="Arial" w:cs="Arial"/>
              <w:noProof/>
              <w:kern w:val="2"/>
              <w:sz w:val="24"/>
              <w:szCs w:val="24"/>
              <w14:ligatures w14:val="standardContextual"/>
            </w:rPr>
          </w:pPr>
          <w:hyperlink w:anchor="_Toc218607019" w:history="1">
            <w:r w:rsidR="00015957" w:rsidRPr="00E6621F">
              <w:rPr>
                <w:rStyle w:val="Hyperlnk"/>
                <w:rFonts w:ascii="Arial" w:hAnsi="Arial" w:cs="Arial"/>
                <w:noProof/>
              </w:rPr>
              <w:t>Krypgrundsgolv med mark</w:t>
            </w:r>
            <w:r w:rsidR="00015957" w:rsidRPr="00E6621F">
              <w:rPr>
                <w:rFonts w:ascii="Arial" w:hAnsi="Arial" w:cs="Arial"/>
                <w:noProof/>
                <w:webHidden/>
              </w:rPr>
              <w:tab/>
            </w:r>
            <w:r w:rsidR="00015957" w:rsidRPr="00E6621F">
              <w:rPr>
                <w:rFonts w:ascii="Arial" w:hAnsi="Arial" w:cs="Arial"/>
                <w:noProof/>
                <w:webHidden/>
              </w:rPr>
              <w:fldChar w:fldCharType="begin"/>
            </w:r>
            <w:r w:rsidR="00015957" w:rsidRPr="00E6621F">
              <w:rPr>
                <w:rFonts w:ascii="Arial" w:hAnsi="Arial" w:cs="Arial"/>
                <w:noProof/>
                <w:webHidden/>
              </w:rPr>
              <w:instrText xml:space="preserve"> PAGEREF _Toc218607019 \h </w:instrText>
            </w:r>
            <w:r w:rsidR="00015957" w:rsidRPr="00E6621F">
              <w:rPr>
                <w:rFonts w:ascii="Arial" w:hAnsi="Arial" w:cs="Arial"/>
                <w:noProof/>
                <w:webHidden/>
              </w:rPr>
            </w:r>
            <w:r w:rsidR="00015957" w:rsidRPr="00E6621F">
              <w:rPr>
                <w:rFonts w:ascii="Arial" w:hAnsi="Arial" w:cs="Arial"/>
                <w:noProof/>
                <w:webHidden/>
              </w:rPr>
              <w:fldChar w:fldCharType="separate"/>
            </w:r>
            <w:r w:rsidR="00F5512C">
              <w:rPr>
                <w:rFonts w:ascii="Arial" w:hAnsi="Arial" w:cs="Arial"/>
                <w:noProof/>
                <w:webHidden/>
              </w:rPr>
              <w:t>29</w:t>
            </w:r>
            <w:r w:rsidR="00015957" w:rsidRPr="00E6621F">
              <w:rPr>
                <w:rFonts w:ascii="Arial" w:hAnsi="Arial" w:cs="Arial"/>
                <w:noProof/>
                <w:webHidden/>
              </w:rPr>
              <w:fldChar w:fldCharType="end"/>
            </w:r>
          </w:hyperlink>
        </w:p>
        <w:p w14:paraId="2829EA6D" w14:textId="122DACAC" w:rsidR="00015957" w:rsidRPr="00E6621F" w:rsidRDefault="00000000">
          <w:pPr>
            <w:pStyle w:val="Innehll4"/>
            <w:tabs>
              <w:tab w:val="right" w:leader="dot" w:pos="7701"/>
            </w:tabs>
            <w:rPr>
              <w:rFonts w:ascii="Arial" w:eastAsiaTheme="minorEastAsia" w:hAnsi="Arial" w:cs="Arial"/>
              <w:noProof/>
              <w:kern w:val="2"/>
              <w:sz w:val="24"/>
              <w:szCs w:val="24"/>
              <w14:ligatures w14:val="standardContextual"/>
            </w:rPr>
          </w:pPr>
          <w:hyperlink w:anchor="_Toc218607020" w:history="1">
            <w:r w:rsidR="00015957" w:rsidRPr="00E6621F">
              <w:rPr>
                <w:rStyle w:val="Hyperlnk"/>
                <w:rFonts w:ascii="Arial" w:hAnsi="Arial" w:cs="Arial"/>
                <w:noProof/>
              </w:rPr>
              <w:t>Bjälklag</w:t>
            </w:r>
            <w:r w:rsidR="00015957" w:rsidRPr="00E6621F">
              <w:rPr>
                <w:rFonts w:ascii="Arial" w:hAnsi="Arial" w:cs="Arial"/>
                <w:noProof/>
                <w:webHidden/>
              </w:rPr>
              <w:tab/>
            </w:r>
            <w:r w:rsidR="00015957" w:rsidRPr="00E6621F">
              <w:rPr>
                <w:rFonts w:ascii="Arial" w:hAnsi="Arial" w:cs="Arial"/>
                <w:noProof/>
                <w:webHidden/>
              </w:rPr>
              <w:fldChar w:fldCharType="begin"/>
            </w:r>
            <w:r w:rsidR="00015957" w:rsidRPr="00E6621F">
              <w:rPr>
                <w:rFonts w:ascii="Arial" w:hAnsi="Arial" w:cs="Arial"/>
                <w:noProof/>
                <w:webHidden/>
              </w:rPr>
              <w:instrText xml:space="preserve"> PAGEREF _Toc218607020 \h </w:instrText>
            </w:r>
            <w:r w:rsidR="00015957" w:rsidRPr="00E6621F">
              <w:rPr>
                <w:rFonts w:ascii="Arial" w:hAnsi="Arial" w:cs="Arial"/>
                <w:noProof/>
                <w:webHidden/>
              </w:rPr>
            </w:r>
            <w:r w:rsidR="00015957" w:rsidRPr="00E6621F">
              <w:rPr>
                <w:rFonts w:ascii="Arial" w:hAnsi="Arial" w:cs="Arial"/>
                <w:noProof/>
                <w:webHidden/>
              </w:rPr>
              <w:fldChar w:fldCharType="separate"/>
            </w:r>
            <w:r w:rsidR="00F5512C">
              <w:rPr>
                <w:rFonts w:ascii="Arial" w:hAnsi="Arial" w:cs="Arial"/>
                <w:noProof/>
                <w:webHidden/>
              </w:rPr>
              <w:t>29</w:t>
            </w:r>
            <w:r w:rsidR="00015957" w:rsidRPr="00E6621F">
              <w:rPr>
                <w:rFonts w:ascii="Arial" w:hAnsi="Arial" w:cs="Arial"/>
                <w:noProof/>
                <w:webHidden/>
              </w:rPr>
              <w:fldChar w:fldCharType="end"/>
            </w:r>
          </w:hyperlink>
        </w:p>
        <w:p w14:paraId="6B132991" w14:textId="01979D6C" w:rsidR="00015957" w:rsidRPr="00E6621F" w:rsidRDefault="00000000">
          <w:pPr>
            <w:pStyle w:val="Innehll3"/>
            <w:tabs>
              <w:tab w:val="right" w:leader="dot" w:pos="7701"/>
            </w:tabs>
            <w:rPr>
              <w:rFonts w:ascii="Arial" w:eastAsiaTheme="minorEastAsia" w:hAnsi="Arial" w:cs="Arial"/>
              <w:noProof/>
              <w:kern w:val="2"/>
              <w:sz w:val="24"/>
              <w:szCs w:val="24"/>
              <w14:ligatures w14:val="standardContextual"/>
            </w:rPr>
          </w:pPr>
          <w:hyperlink w:anchor="_Toc218607021" w:history="1">
            <w:r w:rsidR="00015957" w:rsidRPr="00E6621F">
              <w:rPr>
                <w:rStyle w:val="Hyperlnk"/>
                <w:rFonts w:ascii="Arial" w:hAnsi="Arial" w:cs="Arial"/>
                <w:noProof/>
              </w:rPr>
              <w:t>3.3.4 Isodrän</w:t>
            </w:r>
            <w:r w:rsidR="00015957" w:rsidRPr="00E6621F">
              <w:rPr>
                <w:rFonts w:ascii="Arial" w:hAnsi="Arial" w:cs="Arial"/>
                <w:noProof/>
                <w:webHidden/>
              </w:rPr>
              <w:tab/>
            </w:r>
            <w:r w:rsidR="00015957" w:rsidRPr="00E6621F">
              <w:rPr>
                <w:rFonts w:ascii="Arial" w:hAnsi="Arial" w:cs="Arial"/>
                <w:noProof/>
                <w:webHidden/>
              </w:rPr>
              <w:fldChar w:fldCharType="begin"/>
            </w:r>
            <w:r w:rsidR="00015957" w:rsidRPr="00E6621F">
              <w:rPr>
                <w:rFonts w:ascii="Arial" w:hAnsi="Arial" w:cs="Arial"/>
                <w:noProof/>
                <w:webHidden/>
              </w:rPr>
              <w:instrText xml:space="preserve"> PAGEREF _Toc218607021 \h </w:instrText>
            </w:r>
            <w:r w:rsidR="00015957" w:rsidRPr="00E6621F">
              <w:rPr>
                <w:rFonts w:ascii="Arial" w:hAnsi="Arial" w:cs="Arial"/>
                <w:noProof/>
                <w:webHidden/>
              </w:rPr>
            </w:r>
            <w:r w:rsidR="00015957" w:rsidRPr="00E6621F">
              <w:rPr>
                <w:rFonts w:ascii="Arial" w:hAnsi="Arial" w:cs="Arial"/>
                <w:noProof/>
                <w:webHidden/>
              </w:rPr>
              <w:fldChar w:fldCharType="separate"/>
            </w:r>
            <w:r w:rsidR="00F5512C">
              <w:rPr>
                <w:rFonts w:ascii="Arial" w:hAnsi="Arial" w:cs="Arial"/>
                <w:noProof/>
                <w:webHidden/>
              </w:rPr>
              <w:t>30</w:t>
            </w:r>
            <w:r w:rsidR="00015957" w:rsidRPr="00E6621F">
              <w:rPr>
                <w:rFonts w:ascii="Arial" w:hAnsi="Arial" w:cs="Arial"/>
                <w:noProof/>
                <w:webHidden/>
              </w:rPr>
              <w:fldChar w:fldCharType="end"/>
            </w:r>
          </w:hyperlink>
        </w:p>
        <w:p w14:paraId="592E94F0" w14:textId="0D62569C" w:rsidR="00015957" w:rsidRPr="00E6621F" w:rsidRDefault="00000000">
          <w:pPr>
            <w:pStyle w:val="Innehll3"/>
            <w:tabs>
              <w:tab w:val="right" w:leader="dot" w:pos="7701"/>
            </w:tabs>
            <w:rPr>
              <w:rFonts w:ascii="Arial" w:eastAsiaTheme="minorEastAsia" w:hAnsi="Arial" w:cs="Arial"/>
              <w:noProof/>
              <w:kern w:val="2"/>
              <w:sz w:val="24"/>
              <w:szCs w:val="24"/>
              <w14:ligatures w14:val="standardContextual"/>
            </w:rPr>
          </w:pPr>
          <w:hyperlink w:anchor="_Toc218607022" w:history="1">
            <w:r w:rsidR="00015957" w:rsidRPr="00E6621F">
              <w:rPr>
                <w:rStyle w:val="Hyperlnk"/>
                <w:rFonts w:ascii="Arial" w:hAnsi="Arial" w:cs="Arial"/>
                <w:noProof/>
              </w:rPr>
              <w:t>Uppbyggnad</w:t>
            </w:r>
            <w:r w:rsidR="00015957" w:rsidRPr="00E6621F">
              <w:rPr>
                <w:rFonts w:ascii="Arial" w:hAnsi="Arial" w:cs="Arial"/>
                <w:noProof/>
                <w:webHidden/>
              </w:rPr>
              <w:tab/>
            </w:r>
            <w:r w:rsidR="00015957" w:rsidRPr="00E6621F">
              <w:rPr>
                <w:rFonts w:ascii="Arial" w:hAnsi="Arial" w:cs="Arial"/>
                <w:noProof/>
                <w:webHidden/>
              </w:rPr>
              <w:fldChar w:fldCharType="begin"/>
            </w:r>
            <w:r w:rsidR="00015957" w:rsidRPr="00E6621F">
              <w:rPr>
                <w:rFonts w:ascii="Arial" w:hAnsi="Arial" w:cs="Arial"/>
                <w:noProof/>
                <w:webHidden/>
              </w:rPr>
              <w:instrText xml:space="preserve"> PAGEREF _Toc218607022 \h </w:instrText>
            </w:r>
            <w:r w:rsidR="00015957" w:rsidRPr="00E6621F">
              <w:rPr>
                <w:rFonts w:ascii="Arial" w:hAnsi="Arial" w:cs="Arial"/>
                <w:noProof/>
                <w:webHidden/>
              </w:rPr>
            </w:r>
            <w:r w:rsidR="00015957" w:rsidRPr="00E6621F">
              <w:rPr>
                <w:rFonts w:ascii="Arial" w:hAnsi="Arial" w:cs="Arial"/>
                <w:noProof/>
                <w:webHidden/>
              </w:rPr>
              <w:fldChar w:fldCharType="separate"/>
            </w:r>
            <w:r w:rsidR="00F5512C">
              <w:rPr>
                <w:rFonts w:ascii="Arial" w:hAnsi="Arial" w:cs="Arial"/>
                <w:noProof/>
                <w:webHidden/>
              </w:rPr>
              <w:t>30</w:t>
            </w:r>
            <w:r w:rsidR="00015957" w:rsidRPr="00E6621F">
              <w:rPr>
                <w:rFonts w:ascii="Arial" w:hAnsi="Arial" w:cs="Arial"/>
                <w:noProof/>
                <w:webHidden/>
              </w:rPr>
              <w:fldChar w:fldCharType="end"/>
            </w:r>
          </w:hyperlink>
        </w:p>
        <w:p w14:paraId="6B149F5D" w14:textId="1634306D" w:rsidR="00015957" w:rsidRPr="00E6621F" w:rsidRDefault="00000000">
          <w:pPr>
            <w:pStyle w:val="Innehll4"/>
            <w:tabs>
              <w:tab w:val="right" w:leader="dot" w:pos="7701"/>
            </w:tabs>
            <w:rPr>
              <w:rFonts w:ascii="Arial" w:eastAsiaTheme="minorEastAsia" w:hAnsi="Arial" w:cs="Arial"/>
              <w:noProof/>
              <w:kern w:val="2"/>
              <w:sz w:val="24"/>
              <w:szCs w:val="24"/>
              <w14:ligatures w14:val="standardContextual"/>
            </w:rPr>
          </w:pPr>
          <w:hyperlink w:anchor="_Toc218607023" w:history="1">
            <w:r w:rsidR="00015957" w:rsidRPr="00E6621F">
              <w:rPr>
                <w:rStyle w:val="Hyperlnk"/>
                <w:rFonts w:ascii="Arial" w:hAnsi="Arial" w:cs="Arial"/>
                <w:noProof/>
              </w:rPr>
              <w:t>Materialteknisk egenskap, Isodrän-skiva</w:t>
            </w:r>
            <w:r w:rsidR="00015957" w:rsidRPr="00E6621F">
              <w:rPr>
                <w:rFonts w:ascii="Arial" w:hAnsi="Arial" w:cs="Arial"/>
                <w:noProof/>
                <w:webHidden/>
              </w:rPr>
              <w:tab/>
            </w:r>
            <w:r w:rsidR="00015957" w:rsidRPr="00E6621F">
              <w:rPr>
                <w:rFonts w:ascii="Arial" w:hAnsi="Arial" w:cs="Arial"/>
                <w:noProof/>
                <w:webHidden/>
              </w:rPr>
              <w:fldChar w:fldCharType="begin"/>
            </w:r>
            <w:r w:rsidR="00015957" w:rsidRPr="00E6621F">
              <w:rPr>
                <w:rFonts w:ascii="Arial" w:hAnsi="Arial" w:cs="Arial"/>
                <w:noProof/>
                <w:webHidden/>
              </w:rPr>
              <w:instrText xml:space="preserve"> PAGEREF _Toc218607023 \h </w:instrText>
            </w:r>
            <w:r w:rsidR="00015957" w:rsidRPr="00E6621F">
              <w:rPr>
                <w:rFonts w:ascii="Arial" w:hAnsi="Arial" w:cs="Arial"/>
                <w:noProof/>
                <w:webHidden/>
              </w:rPr>
            </w:r>
            <w:r w:rsidR="00015957" w:rsidRPr="00E6621F">
              <w:rPr>
                <w:rFonts w:ascii="Arial" w:hAnsi="Arial" w:cs="Arial"/>
                <w:noProof/>
                <w:webHidden/>
              </w:rPr>
              <w:fldChar w:fldCharType="separate"/>
            </w:r>
            <w:r w:rsidR="00F5512C">
              <w:rPr>
                <w:rFonts w:ascii="Arial" w:hAnsi="Arial" w:cs="Arial"/>
                <w:noProof/>
                <w:webHidden/>
              </w:rPr>
              <w:t>31</w:t>
            </w:r>
            <w:r w:rsidR="00015957" w:rsidRPr="00E6621F">
              <w:rPr>
                <w:rFonts w:ascii="Arial" w:hAnsi="Arial" w:cs="Arial"/>
                <w:noProof/>
                <w:webHidden/>
              </w:rPr>
              <w:fldChar w:fldCharType="end"/>
            </w:r>
          </w:hyperlink>
        </w:p>
        <w:p w14:paraId="1132AD5F" w14:textId="0BA7A0A4" w:rsidR="00015957" w:rsidRPr="00E6621F" w:rsidRDefault="00000000">
          <w:pPr>
            <w:pStyle w:val="Innehll4"/>
            <w:tabs>
              <w:tab w:val="right" w:leader="dot" w:pos="7701"/>
            </w:tabs>
            <w:rPr>
              <w:rFonts w:ascii="Arial" w:eastAsiaTheme="minorEastAsia" w:hAnsi="Arial" w:cs="Arial"/>
              <w:noProof/>
              <w:kern w:val="2"/>
              <w:sz w:val="24"/>
              <w:szCs w:val="24"/>
              <w14:ligatures w14:val="standardContextual"/>
            </w:rPr>
          </w:pPr>
          <w:hyperlink w:anchor="_Toc218607024" w:history="1">
            <w:r w:rsidR="00015957" w:rsidRPr="00E6621F">
              <w:rPr>
                <w:rStyle w:val="Hyperlnk"/>
                <w:rFonts w:ascii="Arial" w:hAnsi="Arial" w:cs="Arial"/>
                <w:noProof/>
              </w:rPr>
              <w:t>Grundmur ovanmark</w:t>
            </w:r>
            <w:r w:rsidR="00015957" w:rsidRPr="00E6621F">
              <w:rPr>
                <w:rFonts w:ascii="Arial" w:hAnsi="Arial" w:cs="Arial"/>
                <w:noProof/>
                <w:webHidden/>
              </w:rPr>
              <w:tab/>
            </w:r>
            <w:r w:rsidR="00015957" w:rsidRPr="00E6621F">
              <w:rPr>
                <w:rFonts w:ascii="Arial" w:hAnsi="Arial" w:cs="Arial"/>
                <w:noProof/>
                <w:webHidden/>
              </w:rPr>
              <w:fldChar w:fldCharType="begin"/>
            </w:r>
            <w:r w:rsidR="00015957" w:rsidRPr="00E6621F">
              <w:rPr>
                <w:rFonts w:ascii="Arial" w:hAnsi="Arial" w:cs="Arial"/>
                <w:noProof/>
                <w:webHidden/>
              </w:rPr>
              <w:instrText xml:space="preserve"> PAGEREF _Toc218607024 \h </w:instrText>
            </w:r>
            <w:r w:rsidR="00015957" w:rsidRPr="00E6621F">
              <w:rPr>
                <w:rFonts w:ascii="Arial" w:hAnsi="Arial" w:cs="Arial"/>
                <w:noProof/>
                <w:webHidden/>
              </w:rPr>
            </w:r>
            <w:r w:rsidR="00015957" w:rsidRPr="00E6621F">
              <w:rPr>
                <w:rFonts w:ascii="Arial" w:hAnsi="Arial" w:cs="Arial"/>
                <w:noProof/>
                <w:webHidden/>
              </w:rPr>
              <w:fldChar w:fldCharType="separate"/>
            </w:r>
            <w:r w:rsidR="00F5512C">
              <w:rPr>
                <w:rFonts w:ascii="Arial" w:hAnsi="Arial" w:cs="Arial"/>
                <w:noProof/>
                <w:webHidden/>
              </w:rPr>
              <w:t>31</w:t>
            </w:r>
            <w:r w:rsidR="00015957" w:rsidRPr="00E6621F">
              <w:rPr>
                <w:rFonts w:ascii="Arial" w:hAnsi="Arial" w:cs="Arial"/>
                <w:noProof/>
                <w:webHidden/>
              </w:rPr>
              <w:fldChar w:fldCharType="end"/>
            </w:r>
          </w:hyperlink>
        </w:p>
        <w:p w14:paraId="6031CF48" w14:textId="48591053" w:rsidR="00015957" w:rsidRPr="00E6621F" w:rsidRDefault="00000000">
          <w:pPr>
            <w:pStyle w:val="Innehll4"/>
            <w:tabs>
              <w:tab w:val="right" w:leader="dot" w:pos="7701"/>
            </w:tabs>
            <w:rPr>
              <w:rFonts w:ascii="Arial" w:eastAsiaTheme="minorEastAsia" w:hAnsi="Arial" w:cs="Arial"/>
              <w:noProof/>
              <w:kern w:val="2"/>
              <w:sz w:val="24"/>
              <w:szCs w:val="24"/>
              <w14:ligatures w14:val="standardContextual"/>
            </w:rPr>
          </w:pPr>
          <w:hyperlink w:anchor="_Toc218607025" w:history="1">
            <w:r w:rsidR="00015957" w:rsidRPr="00E6621F">
              <w:rPr>
                <w:rStyle w:val="Hyperlnk"/>
                <w:rFonts w:ascii="Arial" w:hAnsi="Arial" w:cs="Arial"/>
                <w:noProof/>
              </w:rPr>
              <w:t>Grundmur undermark</w:t>
            </w:r>
            <w:r w:rsidR="00015957" w:rsidRPr="00E6621F">
              <w:rPr>
                <w:rFonts w:ascii="Arial" w:hAnsi="Arial" w:cs="Arial"/>
                <w:noProof/>
                <w:webHidden/>
              </w:rPr>
              <w:tab/>
            </w:r>
            <w:r w:rsidR="00015957" w:rsidRPr="00E6621F">
              <w:rPr>
                <w:rFonts w:ascii="Arial" w:hAnsi="Arial" w:cs="Arial"/>
                <w:noProof/>
                <w:webHidden/>
              </w:rPr>
              <w:fldChar w:fldCharType="begin"/>
            </w:r>
            <w:r w:rsidR="00015957" w:rsidRPr="00E6621F">
              <w:rPr>
                <w:rFonts w:ascii="Arial" w:hAnsi="Arial" w:cs="Arial"/>
                <w:noProof/>
                <w:webHidden/>
              </w:rPr>
              <w:instrText xml:space="preserve"> PAGEREF _Toc218607025 \h </w:instrText>
            </w:r>
            <w:r w:rsidR="00015957" w:rsidRPr="00E6621F">
              <w:rPr>
                <w:rFonts w:ascii="Arial" w:hAnsi="Arial" w:cs="Arial"/>
                <w:noProof/>
                <w:webHidden/>
              </w:rPr>
            </w:r>
            <w:r w:rsidR="00015957" w:rsidRPr="00E6621F">
              <w:rPr>
                <w:rFonts w:ascii="Arial" w:hAnsi="Arial" w:cs="Arial"/>
                <w:noProof/>
                <w:webHidden/>
              </w:rPr>
              <w:fldChar w:fldCharType="separate"/>
            </w:r>
            <w:r w:rsidR="00F5512C">
              <w:rPr>
                <w:rFonts w:ascii="Arial" w:hAnsi="Arial" w:cs="Arial"/>
                <w:noProof/>
                <w:webHidden/>
              </w:rPr>
              <w:t>32</w:t>
            </w:r>
            <w:r w:rsidR="00015957" w:rsidRPr="00E6621F">
              <w:rPr>
                <w:rFonts w:ascii="Arial" w:hAnsi="Arial" w:cs="Arial"/>
                <w:noProof/>
                <w:webHidden/>
              </w:rPr>
              <w:fldChar w:fldCharType="end"/>
            </w:r>
          </w:hyperlink>
        </w:p>
        <w:p w14:paraId="71E9D8B7" w14:textId="35B35764" w:rsidR="00015957" w:rsidRPr="00E6621F" w:rsidRDefault="00000000">
          <w:pPr>
            <w:pStyle w:val="Innehll4"/>
            <w:tabs>
              <w:tab w:val="right" w:leader="dot" w:pos="7701"/>
            </w:tabs>
            <w:rPr>
              <w:rFonts w:ascii="Arial" w:eastAsiaTheme="minorEastAsia" w:hAnsi="Arial" w:cs="Arial"/>
              <w:noProof/>
              <w:kern w:val="2"/>
              <w:sz w:val="24"/>
              <w:szCs w:val="24"/>
              <w14:ligatures w14:val="standardContextual"/>
            </w:rPr>
          </w:pPr>
          <w:hyperlink w:anchor="_Toc218607026" w:history="1">
            <w:r w:rsidR="00015957" w:rsidRPr="00E6621F">
              <w:rPr>
                <w:rStyle w:val="Hyperlnk"/>
                <w:rFonts w:ascii="Arial" w:hAnsi="Arial" w:cs="Arial"/>
                <w:noProof/>
              </w:rPr>
              <w:t>Krypgrundsgolv med mark</w:t>
            </w:r>
            <w:r w:rsidR="00015957" w:rsidRPr="00E6621F">
              <w:rPr>
                <w:rFonts w:ascii="Arial" w:hAnsi="Arial" w:cs="Arial"/>
                <w:noProof/>
                <w:webHidden/>
              </w:rPr>
              <w:tab/>
            </w:r>
            <w:r w:rsidR="00015957" w:rsidRPr="00E6621F">
              <w:rPr>
                <w:rFonts w:ascii="Arial" w:hAnsi="Arial" w:cs="Arial"/>
                <w:noProof/>
                <w:webHidden/>
              </w:rPr>
              <w:fldChar w:fldCharType="begin"/>
            </w:r>
            <w:r w:rsidR="00015957" w:rsidRPr="00E6621F">
              <w:rPr>
                <w:rFonts w:ascii="Arial" w:hAnsi="Arial" w:cs="Arial"/>
                <w:noProof/>
                <w:webHidden/>
              </w:rPr>
              <w:instrText xml:space="preserve"> PAGEREF _Toc218607026 \h </w:instrText>
            </w:r>
            <w:r w:rsidR="00015957" w:rsidRPr="00E6621F">
              <w:rPr>
                <w:rFonts w:ascii="Arial" w:hAnsi="Arial" w:cs="Arial"/>
                <w:noProof/>
                <w:webHidden/>
              </w:rPr>
            </w:r>
            <w:r w:rsidR="00015957" w:rsidRPr="00E6621F">
              <w:rPr>
                <w:rFonts w:ascii="Arial" w:hAnsi="Arial" w:cs="Arial"/>
                <w:noProof/>
                <w:webHidden/>
              </w:rPr>
              <w:fldChar w:fldCharType="separate"/>
            </w:r>
            <w:r w:rsidR="00F5512C">
              <w:rPr>
                <w:rFonts w:ascii="Arial" w:hAnsi="Arial" w:cs="Arial"/>
                <w:noProof/>
                <w:webHidden/>
              </w:rPr>
              <w:t>32</w:t>
            </w:r>
            <w:r w:rsidR="00015957" w:rsidRPr="00E6621F">
              <w:rPr>
                <w:rFonts w:ascii="Arial" w:hAnsi="Arial" w:cs="Arial"/>
                <w:noProof/>
                <w:webHidden/>
              </w:rPr>
              <w:fldChar w:fldCharType="end"/>
            </w:r>
          </w:hyperlink>
        </w:p>
        <w:p w14:paraId="332BE356" w14:textId="0EB69F0A" w:rsidR="00015957" w:rsidRPr="00E6621F" w:rsidRDefault="00000000">
          <w:pPr>
            <w:pStyle w:val="Innehll4"/>
            <w:tabs>
              <w:tab w:val="right" w:leader="dot" w:pos="7701"/>
            </w:tabs>
            <w:rPr>
              <w:rFonts w:ascii="Arial" w:eastAsiaTheme="minorEastAsia" w:hAnsi="Arial" w:cs="Arial"/>
              <w:noProof/>
              <w:kern w:val="2"/>
              <w:sz w:val="24"/>
              <w:szCs w:val="24"/>
              <w14:ligatures w14:val="standardContextual"/>
            </w:rPr>
          </w:pPr>
          <w:hyperlink w:anchor="_Toc218607027" w:history="1">
            <w:r w:rsidR="00015957" w:rsidRPr="00E6621F">
              <w:rPr>
                <w:rStyle w:val="Hyperlnk"/>
                <w:rFonts w:ascii="Arial" w:hAnsi="Arial" w:cs="Arial"/>
                <w:noProof/>
              </w:rPr>
              <w:t>Bjälklag</w:t>
            </w:r>
            <w:r w:rsidR="00015957" w:rsidRPr="00E6621F">
              <w:rPr>
                <w:rFonts w:ascii="Arial" w:hAnsi="Arial" w:cs="Arial"/>
                <w:noProof/>
                <w:webHidden/>
              </w:rPr>
              <w:tab/>
            </w:r>
            <w:r w:rsidR="00015957" w:rsidRPr="00E6621F">
              <w:rPr>
                <w:rFonts w:ascii="Arial" w:hAnsi="Arial" w:cs="Arial"/>
                <w:noProof/>
                <w:webHidden/>
              </w:rPr>
              <w:fldChar w:fldCharType="begin"/>
            </w:r>
            <w:r w:rsidR="00015957" w:rsidRPr="00E6621F">
              <w:rPr>
                <w:rFonts w:ascii="Arial" w:hAnsi="Arial" w:cs="Arial"/>
                <w:noProof/>
                <w:webHidden/>
              </w:rPr>
              <w:instrText xml:space="preserve"> PAGEREF _Toc218607027 \h </w:instrText>
            </w:r>
            <w:r w:rsidR="00015957" w:rsidRPr="00E6621F">
              <w:rPr>
                <w:rFonts w:ascii="Arial" w:hAnsi="Arial" w:cs="Arial"/>
                <w:noProof/>
                <w:webHidden/>
              </w:rPr>
            </w:r>
            <w:r w:rsidR="00015957" w:rsidRPr="00E6621F">
              <w:rPr>
                <w:rFonts w:ascii="Arial" w:hAnsi="Arial" w:cs="Arial"/>
                <w:noProof/>
                <w:webHidden/>
              </w:rPr>
              <w:fldChar w:fldCharType="separate"/>
            </w:r>
            <w:r w:rsidR="00F5512C">
              <w:rPr>
                <w:rFonts w:ascii="Arial" w:hAnsi="Arial" w:cs="Arial"/>
                <w:noProof/>
                <w:webHidden/>
              </w:rPr>
              <w:t>33</w:t>
            </w:r>
            <w:r w:rsidR="00015957" w:rsidRPr="00E6621F">
              <w:rPr>
                <w:rFonts w:ascii="Arial" w:hAnsi="Arial" w:cs="Arial"/>
                <w:noProof/>
                <w:webHidden/>
              </w:rPr>
              <w:fldChar w:fldCharType="end"/>
            </w:r>
          </w:hyperlink>
        </w:p>
        <w:p w14:paraId="35BD21A6" w14:textId="0DEA5254" w:rsidR="00015957" w:rsidRPr="00E6621F" w:rsidRDefault="00000000">
          <w:pPr>
            <w:pStyle w:val="Innehll3"/>
            <w:tabs>
              <w:tab w:val="right" w:leader="dot" w:pos="7701"/>
            </w:tabs>
            <w:rPr>
              <w:rFonts w:ascii="Arial" w:eastAsiaTheme="minorEastAsia" w:hAnsi="Arial" w:cs="Arial"/>
              <w:noProof/>
              <w:kern w:val="2"/>
              <w:sz w:val="24"/>
              <w:szCs w:val="24"/>
              <w14:ligatures w14:val="standardContextual"/>
            </w:rPr>
          </w:pPr>
          <w:hyperlink w:anchor="_Toc218607028" w:history="1">
            <w:r w:rsidR="00015957" w:rsidRPr="00E6621F">
              <w:rPr>
                <w:rStyle w:val="Hyperlnk"/>
                <w:rFonts w:ascii="Arial" w:hAnsi="Arial" w:cs="Arial"/>
                <w:noProof/>
              </w:rPr>
              <w:t>3.3.5 Modellering i WUFI Pro – Markförhållanden</w:t>
            </w:r>
            <w:r w:rsidR="00015957" w:rsidRPr="00E6621F">
              <w:rPr>
                <w:rFonts w:ascii="Arial" w:hAnsi="Arial" w:cs="Arial"/>
                <w:noProof/>
                <w:webHidden/>
              </w:rPr>
              <w:tab/>
            </w:r>
            <w:r w:rsidR="00015957" w:rsidRPr="00E6621F">
              <w:rPr>
                <w:rFonts w:ascii="Arial" w:hAnsi="Arial" w:cs="Arial"/>
                <w:noProof/>
                <w:webHidden/>
              </w:rPr>
              <w:fldChar w:fldCharType="begin"/>
            </w:r>
            <w:r w:rsidR="00015957" w:rsidRPr="00E6621F">
              <w:rPr>
                <w:rFonts w:ascii="Arial" w:hAnsi="Arial" w:cs="Arial"/>
                <w:noProof/>
                <w:webHidden/>
              </w:rPr>
              <w:instrText xml:space="preserve"> PAGEREF _Toc218607028 \h </w:instrText>
            </w:r>
            <w:r w:rsidR="00015957" w:rsidRPr="00E6621F">
              <w:rPr>
                <w:rFonts w:ascii="Arial" w:hAnsi="Arial" w:cs="Arial"/>
                <w:noProof/>
                <w:webHidden/>
              </w:rPr>
            </w:r>
            <w:r w:rsidR="00015957" w:rsidRPr="00E6621F">
              <w:rPr>
                <w:rFonts w:ascii="Arial" w:hAnsi="Arial" w:cs="Arial"/>
                <w:noProof/>
                <w:webHidden/>
              </w:rPr>
              <w:fldChar w:fldCharType="separate"/>
            </w:r>
            <w:r w:rsidR="00F5512C">
              <w:rPr>
                <w:rFonts w:ascii="Arial" w:hAnsi="Arial" w:cs="Arial"/>
                <w:noProof/>
                <w:webHidden/>
              </w:rPr>
              <w:t>33</w:t>
            </w:r>
            <w:r w:rsidR="00015957" w:rsidRPr="00E6621F">
              <w:rPr>
                <w:rFonts w:ascii="Arial" w:hAnsi="Arial" w:cs="Arial"/>
                <w:noProof/>
                <w:webHidden/>
              </w:rPr>
              <w:fldChar w:fldCharType="end"/>
            </w:r>
          </w:hyperlink>
        </w:p>
        <w:p w14:paraId="33C0BB1E" w14:textId="4E4C827A" w:rsidR="00015957" w:rsidRPr="00E6621F" w:rsidRDefault="00000000">
          <w:pPr>
            <w:pStyle w:val="Innehll2"/>
            <w:tabs>
              <w:tab w:val="right" w:leader="dot" w:pos="7701"/>
            </w:tabs>
            <w:rPr>
              <w:rFonts w:ascii="Arial" w:eastAsiaTheme="minorEastAsia" w:hAnsi="Arial" w:cs="Arial"/>
              <w:noProof/>
              <w:kern w:val="2"/>
              <w:sz w:val="24"/>
              <w:szCs w:val="24"/>
              <w14:ligatures w14:val="standardContextual"/>
            </w:rPr>
          </w:pPr>
          <w:hyperlink w:anchor="_Toc218607029" w:history="1">
            <w:r w:rsidR="00015957" w:rsidRPr="00E6621F">
              <w:rPr>
                <w:rStyle w:val="Hyperlnk"/>
                <w:rFonts w:ascii="Arial" w:hAnsi="Arial" w:cs="Arial"/>
                <w:noProof/>
              </w:rPr>
              <w:t>3.4 Indata, antaganden och variationer</w:t>
            </w:r>
            <w:r w:rsidR="00015957" w:rsidRPr="00E6621F">
              <w:rPr>
                <w:rFonts w:ascii="Arial" w:hAnsi="Arial" w:cs="Arial"/>
                <w:noProof/>
                <w:webHidden/>
              </w:rPr>
              <w:tab/>
            </w:r>
            <w:r w:rsidR="00015957" w:rsidRPr="00E6621F">
              <w:rPr>
                <w:rFonts w:ascii="Arial" w:hAnsi="Arial" w:cs="Arial"/>
                <w:noProof/>
                <w:webHidden/>
              </w:rPr>
              <w:fldChar w:fldCharType="begin"/>
            </w:r>
            <w:r w:rsidR="00015957" w:rsidRPr="00E6621F">
              <w:rPr>
                <w:rFonts w:ascii="Arial" w:hAnsi="Arial" w:cs="Arial"/>
                <w:noProof/>
                <w:webHidden/>
              </w:rPr>
              <w:instrText xml:space="preserve"> PAGEREF _Toc218607029 \h </w:instrText>
            </w:r>
            <w:r w:rsidR="00015957" w:rsidRPr="00E6621F">
              <w:rPr>
                <w:rFonts w:ascii="Arial" w:hAnsi="Arial" w:cs="Arial"/>
                <w:noProof/>
                <w:webHidden/>
              </w:rPr>
            </w:r>
            <w:r w:rsidR="00015957" w:rsidRPr="00E6621F">
              <w:rPr>
                <w:rFonts w:ascii="Arial" w:hAnsi="Arial" w:cs="Arial"/>
                <w:noProof/>
                <w:webHidden/>
              </w:rPr>
              <w:fldChar w:fldCharType="separate"/>
            </w:r>
            <w:r w:rsidR="00F5512C">
              <w:rPr>
                <w:rFonts w:ascii="Arial" w:hAnsi="Arial" w:cs="Arial"/>
                <w:noProof/>
                <w:webHidden/>
              </w:rPr>
              <w:t>35</w:t>
            </w:r>
            <w:r w:rsidR="00015957" w:rsidRPr="00E6621F">
              <w:rPr>
                <w:rFonts w:ascii="Arial" w:hAnsi="Arial" w:cs="Arial"/>
                <w:noProof/>
                <w:webHidden/>
              </w:rPr>
              <w:fldChar w:fldCharType="end"/>
            </w:r>
          </w:hyperlink>
        </w:p>
        <w:p w14:paraId="03D73143" w14:textId="0C06B9B4" w:rsidR="00015957" w:rsidRPr="00E6621F" w:rsidRDefault="00000000">
          <w:pPr>
            <w:pStyle w:val="Innehll3"/>
            <w:tabs>
              <w:tab w:val="right" w:leader="dot" w:pos="7701"/>
            </w:tabs>
            <w:rPr>
              <w:rFonts w:ascii="Arial" w:eastAsiaTheme="minorEastAsia" w:hAnsi="Arial" w:cs="Arial"/>
              <w:noProof/>
              <w:kern w:val="2"/>
              <w:sz w:val="24"/>
              <w:szCs w:val="24"/>
              <w14:ligatures w14:val="standardContextual"/>
            </w:rPr>
          </w:pPr>
          <w:hyperlink w:anchor="_Toc218607030" w:history="1">
            <w:r w:rsidR="00015957" w:rsidRPr="00E6621F">
              <w:rPr>
                <w:rStyle w:val="Hyperlnk"/>
                <w:rFonts w:ascii="Arial" w:hAnsi="Arial" w:cs="Arial"/>
                <w:noProof/>
              </w:rPr>
              <w:t>3.4.1 Uteklimatdata</w:t>
            </w:r>
            <w:r w:rsidR="00015957" w:rsidRPr="00E6621F">
              <w:rPr>
                <w:rFonts w:ascii="Arial" w:hAnsi="Arial" w:cs="Arial"/>
                <w:noProof/>
                <w:webHidden/>
              </w:rPr>
              <w:tab/>
            </w:r>
            <w:r w:rsidR="00015957" w:rsidRPr="00E6621F">
              <w:rPr>
                <w:rFonts w:ascii="Arial" w:hAnsi="Arial" w:cs="Arial"/>
                <w:noProof/>
                <w:webHidden/>
              </w:rPr>
              <w:fldChar w:fldCharType="begin"/>
            </w:r>
            <w:r w:rsidR="00015957" w:rsidRPr="00E6621F">
              <w:rPr>
                <w:rFonts w:ascii="Arial" w:hAnsi="Arial" w:cs="Arial"/>
                <w:noProof/>
                <w:webHidden/>
              </w:rPr>
              <w:instrText xml:space="preserve"> PAGEREF _Toc218607030 \h </w:instrText>
            </w:r>
            <w:r w:rsidR="00015957" w:rsidRPr="00E6621F">
              <w:rPr>
                <w:rFonts w:ascii="Arial" w:hAnsi="Arial" w:cs="Arial"/>
                <w:noProof/>
                <w:webHidden/>
              </w:rPr>
            </w:r>
            <w:r w:rsidR="00015957" w:rsidRPr="00E6621F">
              <w:rPr>
                <w:rFonts w:ascii="Arial" w:hAnsi="Arial" w:cs="Arial"/>
                <w:noProof/>
                <w:webHidden/>
              </w:rPr>
              <w:fldChar w:fldCharType="separate"/>
            </w:r>
            <w:r w:rsidR="00F5512C">
              <w:rPr>
                <w:rFonts w:ascii="Arial" w:hAnsi="Arial" w:cs="Arial"/>
                <w:noProof/>
                <w:webHidden/>
              </w:rPr>
              <w:t>35</w:t>
            </w:r>
            <w:r w:rsidR="00015957" w:rsidRPr="00E6621F">
              <w:rPr>
                <w:rFonts w:ascii="Arial" w:hAnsi="Arial" w:cs="Arial"/>
                <w:noProof/>
                <w:webHidden/>
              </w:rPr>
              <w:fldChar w:fldCharType="end"/>
            </w:r>
          </w:hyperlink>
        </w:p>
        <w:p w14:paraId="71899621" w14:textId="4B3B107A" w:rsidR="00015957" w:rsidRPr="00E6621F" w:rsidRDefault="00000000">
          <w:pPr>
            <w:pStyle w:val="Innehll3"/>
            <w:tabs>
              <w:tab w:val="right" w:leader="dot" w:pos="7701"/>
            </w:tabs>
            <w:rPr>
              <w:rFonts w:ascii="Arial" w:eastAsiaTheme="minorEastAsia" w:hAnsi="Arial" w:cs="Arial"/>
              <w:noProof/>
              <w:kern w:val="2"/>
              <w:sz w:val="24"/>
              <w:szCs w:val="24"/>
              <w14:ligatures w14:val="standardContextual"/>
            </w:rPr>
          </w:pPr>
          <w:hyperlink w:anchor="_Toc218607031" w:history="1">
            <w:r w:rsidR="00015957" w:rsidRPr="00E6621F">
              <w:rPr>
                <w:rStyle w:val="Hyperlnk"/>
                <w:rFonts w:ascii="Arial" w:hAnsi="Arial" w:cs="Arial"/>
                <w:noProof/>
              </w:rPr>
              <w:t>3.4.2 Inneklimatdata</w:t>
            </w:r>
            <w:r w:rsidR="00015957" w:rsidRPr="00E6621F">
              <w:rPr>
                <w:rFonts w:ascii="Arial" w:hAnsi="Arial" w:cs="Arial"/>
                <w:noProof/>
                <w:webHidden/>
              </w:rPr>
              <w:tab/>
            </w:r>
            <w:r w:rsidR="00015957" w:rsidRPr="00E6621F">
              <w:rPr>
                <w:rFonts w:ascii="Arial" w:hAnsi="Arial" w:cs="Arial"/>
                <w:noProof/>
                <w:webHidden/>
              </w:rPr>
              <w:fldChar w:fldCharType="begin"/>
            </w:r>
            <w:r w:rsidR="00015957" w:rsidRPr="00E6621F">
              <w:rPr>
                <w:rFonts w:ascii="Arial" w:hAnsi="Arial" w:cs="Arial"/>
                <w:noProof/>
                <w:webHidden/>
              </w:rPr>
              <w:instrText xml:space="preserve"> PAGEREF _Toc218607031 \h </w:instrText>
            </w:r>
            <w:r w:rsidR="00015957" w:rsidRPr="00E6621F">
              <w:rPr>
                <w:rFonts w:ascii="Arial" w:hAnsi="Arial" w:cs="Arial"/>
                <w:noProof/>
                <w:webHidden/>
              </w:rPr>
            </w:r>
            <w:r w:rsidR="00015957" w:rsidRPr="00E6621F">
              <w:rPr>
                <w:rFonts w:ascii="Arial" w:hAnsi="Arial" w:cs="Arial"/>
                <w:noProof/>
                <w:webHidden/>
              </w:rPr>
              <w:fldChar w:fldCharType="separate"/>
            </w:r>
            <w:r w:rsidR="00F5512C">
              <w:rPr>
                <w:rFonts w:ascii="Arial" w:hAnsi="Arial" w:cs="Arial"/>
                <w:noProof/>
                <w:webHidden/>
              </w:rPr>
              <w:t>35</w:t>
            </w:r>
            <w:r w:rsidR="00015957" w:rsidRPr="00E6621F">
              <w:rPr>
                <w:rFonts w:ascii="Arial" w:hAnsi="Arial" w:cs="Arial"/>
                <w:noProof/>
                <w:webHidden/>
              </w:rPr>
              <w:fldChar w:fldCharType="end"/>
            </w:r>
          </w:hyperlink>
        </w:p>
        <w:p w14:paraId="46515212" w14:textId="2E75F966" w:rsidR="00015957" w:rsidRPr="00E6621F" w:rsidRDefault="00000000">
          <w:pPr>
            <w:pStyle w:val="Innehll3"/>
            <w:tabs>
              <w:tab w:val="right" w:leader="dot" w:pos="7701"/>
            </w:tabs>
            <w:rPr>
              <w:rFonts w:ascii="Arial" w:eastAsiaTheme="minorEastAsia" w:hAnsi="Arial" w:cs="Arial"/>
              <w:noProof/>
              <w:kern w:val="2"/>
              <w:sz w:val="24"/>
              <w:szCs w:val="24"/>
              <w14:ligatures w14:val="standardContextual"/>
            </w:rPr>
          </w:pPr>
          <w:hyperlink w:anchor="_Toc218607032" w:history="1">
            <w:r w:rsidR="00015957" w:rsidRPr="00E6621F">
              <w:rPr>
                <w:rStyle w:val="Hyperlnk"/>
                <w:rFonts w:ascii="Arial" w:hAnsi="Arial" w:cs="Arial"/>
                <w:noProof/>
              </w:rPr>
              <w:t>3.4.3 Initiala parametrar</w:t>
            </w:r>
            <w:r w:rsidR="00015957" w:rsidRPr="00E6621F">
              <w:rPr>
                <w:rFonts w:ascii="Arial" w:hAnsi="Arial" w:cs="Arial"/>
                <w:noProof/>
                <w:webHidden/>
              </w:rPr>
              <w:tab/>
            </w:r>
            <w:r w:rsidR="00015957" w:rsidRPr="00E6621F">
              <w:rPr>
                <w:rFonts w:ascii="Arial" w:hAnsi="Arial" w:cs="Arial"/>
                <w:noProof/>
                <w:webHidden/>
              </w:rPr>
              <w:fldChar w:fldCharType="begin"/>
            </w:r>
            <w:r w:rsidR="00015957" w:rsidRPr="00E6621F">
              <w:rPr>
                <w:rFonts w:ascii="Arial" w:hAnsi="Arial" w:cs="Arial"/>
                <w:noProof/>
                <w:webHidden/>
              </w:rPr>
              <w:instrText xml:space="preserve"> PAGEREF _Toc218607032 \h </w:instrText>
            </w:r>
            <w:r w:rsidR="00015957" w:rsidRPr="00E6621F">
              <w:rPr>
                <w:rFonts w:ascii="Arial" w:hAnsi="Arial" w:cs="Arial"/>
                <w:noProof/>
                <w:webHidden/>
              </w:rPr>
            </w:r>
            <w:r w:rsidR="00015957" w:rsidRPr="00E6621F">
              <w:rPr>
                <w:rFonts w:ascii="Arial" w:hAnsi="Arial" w:cs="Arial"/>
                <w:noProof/>
                <w:webHidden/>
              </w:rPr>
              <w:fldChar w:fldCharType="separate"/>
            </w:r>
            <w:r w:rsidR="00F5512C">
              <w:rPr>
                <w:rFonts w:ascii="Arial" w:hAnsi="Arial" w:cs="Arial"/>
                <w:noProof/>
                <w:webHidden/>
              </w:rPr>
              <w:t>36</w:t>
            </w:r>
            <w:r w:rsidR="00015957" w:rsidRPr="00E6621F">
              <w:rPr>
                <w:rFonts w:ascii="Arial" w:hAnsi="Arial" w:cs="Arial"/>
                <w:noProof/>
                <w:webHidden/>
              </w:rPr>
              <w:fldChar w:fldCharType="end"/>
            </w:r>
          </w:hyperlink>
        </w:p>
        <w:p w14:paraId="38C64D8A" w14:textId="79AFD777" w:rsidR="00015957" w:rsidRPr="00E6621F" w:rsidRDefault="00000000">
          <w:pPr>
            <w:pStyle w:val="Innehll3"/>
            <w:tabs>
              <w:tab w:val="right" w:leader="dot" w:pos="7701"/>
            </w:tabs>
            <w:rPr>
              <w:rFonts w:ascii="Arial" w:eastAsiaTheme="minorEastAsia" w:hAnsi="Arial" w:cs="Arial"/>
              <w:noProof/>
              <w:kern w:val="2"/>
              <w:sz w:val="24"/>
              <w:szCs w:val="24"/>
              <w14:ligatures w14:val="standardContextual"/>
            </w:rPr>
          </w:pPr>
          <w:hyperlink w:anchor="_Toc218607033" w:history="1">
            <w:r w:rsidR="00015957" w:rsidRPr="00E6621F">
              <w:rPr>
                <w:rStyle w:val="Hyperlnk"/>
                <w:rFonts w:ascii="Arial" w:hAnsi="Arial" w:cs="Arial"/>
                <w:noProof/>
              </w:rPr>
              <w:t>3.4.4 Luftomsättning/ventilation</w:t>
            </w:r>
            <w:r w:rsidR="00015957" w:rsidRPr="00E6621F">
              <w:rPr>
                <w:rFonts w:ascii="Arial" w:hAnsi="Arial" w:cs="Arial"/>
                <w:noProof/>
                <w:webHidden/>
              </w:rPr>
              <w:tab/>
            </w:r>
            <w:r w:rsidR="00015957" w:rsidRPr="00E6621F">
              <w:rPr>
                <w:rFonts w:ascii="Arial" w:hAnsi="Arial" w:cs="Arial"/>
                <w:noProof/>
                <w:webHidden/>
              </w:rPr>
              <w:fldChar w:fldCharType="begin"/>
            </w:r>
            <w:r w:rsidR="00015957" w:rsidRPr="00E6621F">
              <w:rPr>
                <w:rFonts w:ascii="Arial" w:hAnsi="Arial" w:cs="Arial"/>
                <w:noProof/>
                <w:webHidden/>
              </w:rPr>
              <w:instrText xml:space="preserve"> PAGEREF _Toc218607033 \h </w:instrText>
            </w:r>
            <w:r w:rsidR="00015957" w:rsidRPr="00E6621F">
              <w:rPr>
                <w:rFonts w:ascii="Arial" w:hAnsi="Arial" w:cs="Arial"/>
                <w:noProof/>
                <w:webHidden/>
              </w:rPr>
            </w:r>
            <w:r w:rsidR="00015957" w:rsidRPr="00E6621F">
              <w:rPr>
                <w:rFonts w:ascii="Arial" w:hAnsi="Arial" w:cs="Arial"/>
                <w:noProof/>
                <w:webHidden/>
              </w:rPr>
              <w:fldChar w:fldCharType="separate"/>
            </w:r>
            <w:r w:rsidR="00F5512C">
              <w:rPr>
                <w:rFonts w:ascii="Arial" w:hAnsi="Arial" w:cs="Arial"/>
                <w:noProof/>
                <w:webHidden/>
              </w:rPr>
              <w:t>36</w:t>
            </w:r>
            <w:r w:rsidR="00015957" w:rsidRPr="00E6621F">
              <w:rPr>
                <w:rFonts w:ascii="Arial" w:hAnsi="Arial" w:cs="Arial"/>
                <w:noProof/>
                <w:webHidden/>
              </w:rPr>
              <w:fldChar w:fldCharType="end"/>
            </w:r>
          </w:hyperlink>
        </w:p>
        <w:p w14:paraId="2A99682C" w14:textId="50351300" w:rsidR="00015957" w:rsidRPr="00E6621F" w:rsidRDefault="00000000">
          <w:pPr>
            <w:pStyle w:val="Innehll4"/>
            <w:tabs>
              <w:tab w:val="right" w:leader="dot" w:pos="7701"/>
            </w:tabs>
            <w:rPr>
              <w:rFonts w:ascii="Arial" w:eastAsiaTheme="minorEastAsia" w:hAnsi="Arial" w:cs="Arial"/>
              <w:noProof/>
              <w:kern w:val="2"/>
              <w:sz w:val="24"/>
              <w:szCs w:val="24"/>
              <w14:ligatures w14:val="standardContextual"/>
            </w:rPr>
          </w:pPr>
          <w:hyperlink w:anchor="_Toc218607034" w:history="1">
            <w:r w:rsidR="00015957" w:rsidRPr="00E6621F">
              <w:rPr>
                <w:rStyle w:val="Hyperlnk"/>
                <w:rFonts w:ascii="Arial" w:hAnsi="Arial" w:cs="Arial"/>
                <w:noProof/>
              </w:rPr>
              <w:t>Referensfall</w:t>
            </w:r>
            <w:r w:rsidR="00015957" w:rsidRPr="00E6621F">
              <w:rPr>
                <w:rFonts w:ascii="Arial" w:hAnsi="Arial" w:cs="Arial"/>
                <w:noProof/>
                <w:webHidden/>
              </w:rPr>
              <w:tab/>
            </w:r>
            <w:r w:rsidR="00015957" w:rsidRPr="00E6621F">
              <w:rPr>
                <w:rFonts w:ascii="Arial" w:hAnsi="Arial" w:cs="Arial"/>
                <w:noProof/>
                <w:webHidden/>
              </w:rPr>
              <w:fldChar w:fldCharType="begin"/>
            </w:r>
            <w:r w:rsidR="00015957" w:rsidRPr="00E6621F">
              <w:rPr>
                <w:rFonts w:ascii="Arial" w:hAnsi="Arial" w:cs="Arial"/>
                <w:noProof/>
                <w:webHidden/>
              </w:rPr>
              <w:instrText xml:space="preserve"> PAGEREF _Toc218607034 \h </w:instrText>
            </w:r>
            <w:r w:rsidR="00015957" w:rsidRPr="00E6621F">
              <w:rPr>
                <w:rFonts w:ascii="Arial" w:hAnsi="Arial" w:cs="Arial"/>
                <w:noProof/>
                <w:webHidden/>
              </w:rPr>
            </w:r>
            <w:r w:rsidR="00015957" w:rsidRPr="00E6621F">
              <w:rPr>
                <w:rFonts w:ascii="Arial" w:hAnsi="Arial" w:cs="Arial"/>
                <w:noProof/>
                <w:webHidden/>
              </w:rPr>
              <w:fldChar w:fldCharType="separate"/>
            </w:r>
            <w:r w:rsidR="00F5512C">
              <w:rPr>
                <w:rFonts w:ascii="Arial" w:hAnsi="Arial" w:cs="Arial"/>
                <w:noProof/>
                <w:webHidden/>
              </w:rPr>
              <w:t>36</w:t>
            </w:r>
            <w:r w:rsidR="00015957" w:rsidRPr="00E6621F">
              <w:rPr>
                <w:rFonts w:ascii="Arial" w:hAnsi="Arial" w:cs="Arial"/>
                <w:noProof/>
                <w:webHidden/>
              </w:rPr>
              <w:fldChar w:fldCharType="end"/>
            </w:r>
          </w:hyperlink>
        </w:p>
        <w:p w14:paraId="5A3E2CEF" w14:textId="2CB26A6D" w:rsidR="00015957" w:rsidRPr="00E6621F" w:rsidRDefault="00000000">
          <w:pPr>
            <w:pStyle w:val="Innehll4"/>
            <w:tabs>
              <w:tab w:val="right" w:leader="dot" w:pos="7701"/>
            </w:tabs>
            <w:rPr>
              <w:rFonts w:ascii="Arial" w:eastAsiaTheme="minorEastAsia" w:hAnsi="Arial" w:cs="Arial"/>
              <w:noProof/>
              <w:kern w:val="2"/>
              <w:sz w:val="24"/>
              <w:szCs w:val="24"/>
              <w14:ligatures w14:val="standardContextual"/>
            </w:rPr>
          </w:pPr>
          <w:hyperlink w:anchor="_Toc218607035" w:history="1">
            <w:r w:rsidR="00015957" w:rsidRPr="00E6621F">
              <w:rPr>
                <w:rStyle w:val="Hyperlnk"/>
                <w:rFonts w:ascii="Arial" w:hAnsi="Arial" w:cs="Arial"/>
                <w:noProof/>
              </w:rPr>
              <w:t>Isolergrund</w:t>
            </w:r>
            <w:r w:rsidR="00015957" w:rsidRPr="00E6621F">
              <w:rPr>
                <w:rFonts w:ascii="Arial" w:hAnsi="Arial" w:cs="Arial"/>
                <w:noProof/>
                <w:webHidden/>
              </w:rPr>
              <w:tab/>
            </w:r>
            <w:r w:rsidR="00015957" w:rsidRPr="00E6621F">
              <w:rPr>
                <w:rFonts w:ascii="Arial" w:hAnsi="Arial" w:cs="Arial"/>
                <w:noProof/>
                <w:webHidden/>
              </w:rPr>
              <w:fldChar w:fldCharType="begin"/>
            </w:r>
            <w:r w:rsidR="00015957" w:rsidRPr="00E6621F">
              <w:rPr>
                <w:rFonts w:ascii="Arial" w:hAnsi="Arial" w:cs="Arial"/>
                <w:noProof/>
                <w:webHidden/>
              </w:rPr>
              <w:instrText xml:space="preserve"> PAGEREF _Toc218607035 \h </w:instrText>
            </w:r>
            <w:r w:rsidR="00015957" w:rsidRPr="00E6621F">
              <w:rPr>
                <w:rFonts w:ascii="Arial" w:hAnsi="Arial" w:cs="Arial"/>
                <w:noProof/>
                <w:webHidden/>
              </w:rPr>
            </w:r>
            <w:r w:rsidR="00015957" w:rsidRPr="00E6621F">
              <w:rPr>
                <w:rFonts w:ascii="Arial" w:hAnsi="Arial" w:cs="Arial"/>
                <w:noProof/>
                <w:webHidden/>
              </w:rPr>
              <w:fldChar w:fldCharType="separate"/>
            </w:r>
            <w:r w:rsidR="00F5512C">
              <w:rPr>
                <w:rFonts w:ascii="Arial" w:hAnsi="Arial" w:cs="Arial"/>
                <w:noProof/>
                <w:webHidden/>
              </w:rPr>
              <w:t>37</w:t>
            </w:r>
            <w:r w:rsidR="00015957" w:rsidRPr="00E6621F">
              <w:rPr>
                <w:rFonts w:ascii="Arial" w:hAnsi="Arial" w:cs="Arial"/>
                <w:noProof/>
                <w:webHidden/>
              </w:rPr>
              <w:fldChar w:fldCharType="end"/>
            </w:r>
          </w:hyperlink>
        </w:p>
        <w:p w14:paraId="1E4EBB92" w14:textId="2D4E66C9" w:rsidR="00015957" w:rsidRPr="00E6621F" w:rsidRDefault="00000000">
          <w:pPr>
            <w:pStyle w:val="Innehll4"/>
            <w:tabs>
              <w:tab w:val="right" w:leader="dot" w:pos="7701"/>
            </w:tabs>
            <w:rPr>
              <w:rFonts w:ascii="Arial" w:eastAsiaTheme="minorEastAsia" w:hAnsi="Arial" w:cs="Arial"/>
              <w:noProof/>
              <w:kern w:val="2"/>
              <w:sz w:val="24"/>
              <w:szCs w:val="24"/>
              <w14:ligatures w14:val="standardContextual"/>
            </w:rPr>
          </w:pPr>
          <w:hyperlink w:anchor="_Toc218607036" w:history="1">
            <w:r w:rsidR="00015957" w:rsidRPr="00E6621F">
              <w:rPr>
                <w:rStyle w:val="Hyperlnk"/>
                <w:rFonts w:ascii="Arial" w:hAnsi="Arial" w:cs="Arial"/>
                <w:noProof/>
              </w:rPr>
              <w:t>Isodrän</w:t>
            </w:r>
            <w:r w:rsidR="00015957" w:rsidRPr="00E6621F">
              <w:rPr>
                <w:rFonts w:ascii="Arial" w:hAnsi="Arial" w:cs="Arial"/>
                <w:noProof/>
                <w:webHidden/>
              </w:rPr>
              <w:tab/>
            </w:r>
            <w:r w:rsidR="00015957" w:rsidRPr="00E6621F">
              <w:rPr>
                <w:rFonts w:ascii="Arial" w:hAnsi="Arial" w:cs="Arial"/>
                <w:noProof/>
                <w:webHidden/>
              </w:rPr>
              <w:fldChar w:fldCharType="begin"/>
            </w:r>
            <w:r w:rsidR="00015957" w:rsidRPr="00E6621F">
              <w:rPr>
                <w:rFonts w:ascii="Arial" w:hAnsi="Arial" w:cs="Arial"/>
                <w:noProof/>
                <w:webHidden/>
              </w:rPr>
              <w:instrText xml:space="preserve"> PAGEREF _Toc218607036 \h </w:instrText>
            </w:r>
            <w:r w:rsidR="00015957" w:rsidRPr="00E6621F">
              <w:rPr>
                <w:rFonts w:ascii="Arial" w:hAnsi="Arial" w:cs="Arial"/>
                <w:noProof/>
                <w:webHidden/>
              </w:rPr>
            </w:r>
            <w:r w:rsidR="00015957" w:rsidRPr="00E6621F">
              <w:rPr>
                <w:rFonts w:ascii="Arial" w:hAnsi="Arial" w:cs="Arial"/>
                <w:noProof/>
                <w:webHidden/>
              </w:rPr>
              <w:fldChar w:fldCharType="separate"/>
            </w:r>
            <w:r w:rsidR="00F5512C">
              <w:rPr>
                <w:rFonts w:ascii="Arial" w:hAnsi="Arial" w:cs="Arial"/>
                <w:noProof/>
                <w:webHidden/>
              </w:rPr>
              <w:t>37</w:t>
            </w:r>
            <w:r w:rsidR="00015957" w:rsidRPr="00E6621F">
              <w:rPr>
                <w:rFonts w:ascii="Arial" w:hAnsi="Arial" w:cs="Arial"/>
                <w:noProof/>
                <w:webHidden/>
              </w:rPr>
              <w:fldChar w:fldCharType="end"/>
            </w:r>
          </w:hyperlink>
        </w:p>
        <w:p w14:paraId="4D7E9559" w14:textId="68FD1183" w:rsidR="00015957" w:rsidRPr="00E6621F" w:rsidRDefault="00000000">
          <w:pPr>
            <w:pStyle w:val="Innehll3"/>
            <w:tabs>
              <w:tab w:val="right" w:leader="dot" w:pos="7701"/>
            </w:tabs>
            <w:rPr>
              <w:rFonts w:ascii="Arial" w:eastAsiaTheme="minorEastAsia" w:hAnsi="Arial" w:cs="Arial"/>
              <w:noProof/>
              <w:kern w:val="2"/>
              <w:sz w:val="24"/>
              <w:szCs w:val="24"/>
              <w14:ligatures w14:val="standardContextual"/>
            </w:rPr>
          </w:pPr>
          <w:hyperlink w:anchor="_Toc218607037" w:history="1">
            <w:r w:rsidR="00015957" w:rsidRPr="00E6621F">
              <w:rPr>
                <w:rStyle w:val="Hyperlnk"/>
                <w:rFonts w:ascii="Arial" w:hAnsi="Arial" w:cs="Arial"/>
                <w:noProof/>
              </w:rPr>
              <w:t>3.4.5 Randvillkor och ytövergångar</w:t>
            </w:r>
            <w:r w:rsidR="00015957" w:rsidRPr="00E6621F">
              <w:rPr>
                <w:rFonts w:ascii="Arial" w:hAnsi="Arial" w:cs="Arial"/>
                <w:noProof/>
                <w:webHidden/>
              </w:rPr>
              <w:tab/>
            </w:r>
            <w:r w:rsidR="00015957" w:rsidRPr="00E6621F">
              <w:rPr>
                <w:rFonts w:ascii="Arial" w:hAnsi="Arial" w:cs="Arial"/>
                <w:noProof/>
                <w:webHidden/>
              </w:rPr>
              <w:fldChar w:fldCharType="begin"/>
            </w:r>
            <w:r w:rsidR="00015957" w:rsidRPr="00E6621F">
              <w:rPr>
                <w:rFonts w:ascii="Arial" w:hAnsi="Arial" w:cs="Arial"/>
                <w:noProof/>
                <w:webHidden/>
              </w:rPr>
              <w:instrText xml:space="preserve"> PAGEREF _Toc218607037 \h </w:instrText>
            </w:r>
            <w:r w:rsidR="00015957" w:rsidRPr="00E6621F">
              <w:rPr>
                <w:rFonts w:ascii="Arial" w:hAnsi="Arial" w:cs="Arial"/>
                <w:noProof/>
                <w:webHidden/>
              </w:rPr>
            </w:r>
            <w:r w:rsidR="00015957" w:rsidRPr="00E6621F">
              <w:rPr>
                <w:rFonts w:ascii="Arial" w:hAnsi="Arial" w:cs="Arial"/>
                <w:noProof/>
                <w:webHidden/>
              </w:rPr>
              <w:fldChar w:fldCharType="separate"/>
            </w:r>
            <w:r w:rsidR="00F5512C">
              <w:rPr>
                <w:rFonts w:ascii="Arial" w:hAnsi="Arial" w:cs="Arial"/>
                <w:noProof/>
                <w:webHidden/>
              </w:rPr>
              <w:t>37</w:t>
            </w:r>
            <w:r w:rsidR="00015957" w:rsidRPr="00E6621F">
              <w:rPr>
                <w:rFonts w:ascii="Arial" w:hAnsi="Arial" w:cs="Arial"/>
                <w:noProof/>
                <w:webHidden/>
              </w:rPr>
              <w:fldChar w:fldCharType="end"/>
            </w:r>
          </w:hyperlink>
        </w:p>
        <w:p w14:paraId="0C3451D9" w14:textId="40D1F76D" w:rsidR="00015957" w:rsidRPr="00E6621F" w:rsidRDefault="00000000">
          <w:pPr>
            <w:pStyle w:val="Innehll2"/>
            <w:tabs>
              <w:tab w:val="right" w:leader="dot" w:pos="7701"/>
            </w:tabs>
            <w:rPr>
              <w:rFonts w:ascii="Arial" w:eastAsiaTheme="minorEastAsia" w:hAnsi="Arial" w:cs="Arial"/>
              <w:noProof/>
              <w:kern w:val="2"/>
              <w:sz w:val="24"/>
              <w:szCs w:val="24"/>
              <w14:ligatures w14:val="standardContextual"/>
            </w:rPr>
          </w:pPr>
          <w:hyperlink w:anchor="_Toc218607038" w:history="1">
            <w:r w:rsidR="00015957" w:rsidRPr="00E6621F">
              <w:rPr>
                <w:rStyle w:val="Hyperlnk"/>
                <w:rFonts w:ascii="Arial" w:hAnsi="Arial" w:cs="Arial"/>
                <w:noProof/>
              </w:rPr>
              <w:t>3.5 Riskbedömning/metod för utvärdering</w:t>
            </w:r>
            <w:r w:rsidR="00015957" w:rsidRPr="00E6621F">
              <w:rPr>
                <w:rFonts w:ascii="Arial" w:hAnsi="Arial" w:cs="Arial"/>
                <w:noProof/>
                <w:webHidden/>
              </w:rPr>
              <w:tab/>
            </w:r>
            <w:r w:rsidR="00015957" w:rsidRPr="00E6621F">
              <w:rPr>
                <w:rFonts w:ascii="Arial" w:hAnsi="Arial" w:cs="Arial"/>
                <w:noProof/>
                <w:webHidden/>
              </w:rPr>
              <w:fldChar w:fldCharType="begin"/>
            </w:r>
            <w:r w:rsidR="00015957" w:rsidRPr="00E6621F">
              <w:rPr>
                <w:rFonts w:ascii="Arial" w:hAnsi="Arial" w:cs="Arial"/>
                <w:noProof/>
                <w:webHidden/>
              </w:rPr>
              <w:instrText xml:space="preserve"> PAGEREF _Toc218607038 \h </w:instrText>
            </w:r>
            <w:r w:rsidR="00015957" w:rsidRPr="00E6621F">
              <w:rPr>
                <w:rFonts w:ascii="Arial" w:hAnsi="Arial" w:cs="Arial"/>
                <w:noProof/>
                <w:webHidden/>
              </w:rPr>
            </w:r>
            <w:r w:rsidR="00015957" w:rsidRPr="00E6621F">
              <w:rPr>
                <w:rFonts w:ascii="Arial" w:hAnsi="Arial" w:cs="Arial"/>
                <w:noProof/>
                <w:webHidden/>
              </w:rPr>
              <w:fldChar w:fldCharType="separate"/>
            </w:r>
            <w:r w:rsidR="00F5512C">
              <w:rPr>
                <w:rFonts w:ascii="Arial" w:hAnsi="Arial" w:cs="Arial"/>
                <w:noProof/>
                <w:webHidden/>
              </w:rPr>
              <w:t>38</w:t>
            </w:r>
            <w:r w:rsidR="00015957" w:rsidRPr="00E6621F">
              <w:rPr>
                <w:rFonts w:ascii="Arial" w:hAnsi="Arial" w:cs="Arial"/>
                <w:noProof/>
                <w:webHidden/>
              </w:rPr>
              <w:fldChar w:fldCharType="end"/>
            </w:r>
          </w:hyperlink>
        </w:p>
        <w:p w14:paraId="4E34B57E" w14:textId="7CBC2747" w:rsidR="00015957" w:rsidRPr="00E6621F" w:rsidRDefault="00000000">
          <w:pPr>
            <w:pStyle w:val="Innehll3"/>
            <w:tabs>
              <w:tab w:val="right" w:leader="dot" w:pos="7701"/>
            </w:tabs>
            <w:rPr>
              <w:rFonts w:ascii="Arial" w:eastAsiaTheme="minorEastAsia" w:hAnsi="Arial" w:cs="Arial"/>
              <w:noProof/>
              <w:kern w:val="2"/>
              <w:sz w:val="24"/>
              <w:szCs w:val="24"/>
              <w14:ligatures w14:val="standardContextual"/>
            </w:rPr>
          </w:pPr>
          <w:hyperlink w:anchor="_Toc218607039" w:history="1">
            <w:r w:rsidR="00015957" w:rsidRPr="00E6621F">
              <w:rPr>
                <w:rStyle w:val="Hyperlnk"/>
                <w:rFonts w:ascii="Arial" w:hAnsi="Arial" w:cs="Arial"/>
                <w:noProof/>
              </w:rPr>
              <w:t>3.5.1 Folosdiagram</w:t>
            </w:r>
            <w:r w:rsidR="00015957" w:rsidRPr="00E6621F">
              <w:rPr>
                <w:rFonts w:ascii="Arial" w:hAnsi="Arial" w:cs="Arial"/>
                <w:noProof/>
                <w:webHidden/>
              </w:rPr>
              <w:tab/>
            </w:r>
            <w:r w:rsidR="00015957" w:rsidRPr="00E6621F">
              <w:rPr>
                <w:rFonts w:ascii="Arial" w:hAnsi="Arial" w:cs="Arial"/>
                <w:noProof/>
                <w:webHidden/>
              </w:rPr>
              <w:fldChar w:fldCharType="begin"/>
            </w:r>
            <w:r w:rsidR="00015957" w:rsidRPr="00E6621F">
              <w:rPr>
                <w:rFonts w:ascii="Arial" w:hAnsi="Arial" w:cs="Arial"/>
                <w:noProof/>
                <w:webHidden/>
              </w:rPr>
              <w:instrText xml:space="preserve"> PAGEREF _Toc218607039 \h </w:instrText>
            </w:r>
            <w:r w:rsidR="00015957" w:rsidRPr="00E6621F">
              <w:rPr>
                <w:rFonts w:ascii="Arial" w:hAnsi="Arial" w:cs="Arial"/>
                <w:noProof/>
                <w:webHidden/>
              </w:rPr>
            </w:r>
            <w:r w:rsidR="00015957" w:rsidRPr="00E6621F">
              <w:rPr>
                <w:rFonts w:ascii="Arial" w:hAnsi="Arial" w:cs="Arial"/>
                <w:noProof/>
                <w:webHidden/>
              </w:rPr>
              <w:fldChar w:fldCharType="separate"/>
            </w:r>
            <w:r w:rsidR="00F5512C">
              <w:rPr>
                <w:rFonts w:ascii="Arial" w:hAnsi="Arial" w:cs="Arial"/>
                <w:noProof/>
                <w:webHidden/>
              </w:rPr>
              <w:t>38</w:t>
            </w:r>
            <w:r w:rsidR="00015957" w:rsidRPr="00E6621F">
              <w:rPr>
                <w:rFonts w:ascii="Arial" w:hAnsi="Arial" w:cs="Arial"/>
                <w:noProof/>
                <w:webHidden/>
              </w:rPr>
              <w:fldChar w:fldCharType="end"/>
            </w:r>
          </w:hyperlink>
        </w:p>
        <w:p w14:paraId="57237D70" w14:textId="638160D6" w:rsidR="00015957" w:rsidRPr="00E6621F" w:rsidRDefault="00000000">
          <w:pPr>
            <w:pStyle w:val="Innehll3"/>
            <w:tabs>
              <w:tab w:val="right" w:leader="dot" w:pos="7701"/>
            </w:tabs>
            <w:rPr>
              <w:rFonts w:ascii="Arial" w:eastAsiaTheme="minorEastAsia" w:hAnsi="Arial" w:cs="Arial"/>
              <w:noProof/>
              <w:kern w:val="2"/>
              <w:sz w:val="24"/>
              <w:szCs w:val="24"/>
              <w14:ligatures w14:val="standardContextual"/>
            </w:rPr>
          </w:pPr>
          <w:hyperlink w:anchor="_Toc218607040" w:history="1">
            <w:r w:rsidR="00015957" w:rsidRPr="00E6621F">
              <w:rPr>
                <w:rStyle w:val="Hyperlnk"/>
                <w:rFonts w:ascii="Arial" w:hAnsi="Arial" w:cs="Arial"/>
                <w:noProof/>
              </w:rPr>
              <w:t>3.5.2 Möge</w:t>
            </w:r>
            <w:r w:rsidR="00015957" w:rsidRPr="00E6621F">
              <w:rPr>
                <w:rStyle w:val="Hyperlnk"/>
                <w:rFonts w:ascii="Arial" w:hAnsi="Arial" w:cs="Arial"/>
                <w:noProof/>
              </w:rPr>
              <w:t>l</w:t>
            </w:r>
            <w:r w:rsidR="00015957" w:rsidRPr="00E6621F">
              <w:rPr>
                <w:rStyle w:val="Hyperlnk"/>
                <w:rFonts w:ascii="Arial" w:hAnsi="Arial" w:cs="Arial"/>
                <w:noProof/>
              </w:rPr>
              <w:t>t</w:t>
            </w:r>
            <w:r w:rsidR="00015957" w:rsidRPr="00E6621F">
              <w:rPr>
                <w:rStyle w:val="Hyperlnk"/>
                <w:rFonts w:ascii="Arial" w:hAnsi="Arial" w:cs="Arial"/>
                <w:noProof/>
              </w:rPr>
              <w:t>illväxtmodell</w:t>
            </w:r>
            <w:r w:rsidR="00015957" w:rsidRPr="00E6621F">
              <w:rPr>
                <w:rFonts w:ascii="Arial" w:hAnsi="Arial" w:cs="Arial"/>
                <w:noProof/>
                <w:webHidden/>
              </w:rPr>
              <w:tab/>
            </w:r>
            <w:r w:rsidR="00015957" w:rsidRPr="00E6621F">
              <w:rPr>
                <w:rFonts w:ascii="Arial" w:hAnsi="Arial" w:cs="Arial"/>
                <w:noProof/>
                <w:webHidden/>
              </w:rPr>
              <w:fldChar w:fldCharType="begin"/>
            </w:r>
            <w:r w:rsidR="00015957" w:rsidRPr="00E6621F">
              <w:rPr>
                <w:rFonts w:ascii="Arial" w:hAnsi="Arial" w:cs="Arial"/>
                <w:noProof/>
                <w:webHidden/>
              </w:rPr>
              <w:instrText xml:space="preserve"> PAGEREF _Toc218607040 \h </w:instrText>
            </w:r>
            <w:r w:rsidR="00015957" w:rsidRPr="00E6621F">
              <w:rPr>
                <w:rFonts w:ascii="Arial" w:hAnsi="Arial" w:cs="Arial"/>
                <w:noProof/>
                <w:webHidden/>
              </w:rPr>
            </w:r>
            <w:r w:rsidR="00015957" w:rsidRPr="00E6621F">
              <w:rPr>
                <w:rFonts w:ascii="Arial" w:hAnsi="Arial" w:cs="Arial"/>
                <w:noProof/>
                <w:webHidden/>
              </w:rPr>
              <w:fldChar w:fldCharType="separate"/>
            </w:r>
            <w:r w:rsidR="00F5512C">
              <w:rPr>
                <w:rFonts w:ascii="Arial" w:hAnsi="Arial" w:cs="Arial"/>
                <w:noProof/>
                <w:webHidden/>
              </w:rPr>
              <w:t>39</w:t>
            </w:r>
            <w:r w:rsidR="00015957" w:rsidRPr="00E6621F">
              <w:rPr>
                <w:rFonts w:ascii="Arial" w:hAnsi="Arial" w:cs="Arial"/>
                <w:noProof/>
                <w:webHidden/>
              </w:rPr>
              <w:fldChar w:fldCharType="end"/>
            </w:r>
          </w:hyperlink>
        </w:p>
        <w:p w14:paraId="0790034A" w14:textId="6DA4D871" w:rsidR="00015957" w:rsidRPr="00E6621F" w:rsidRDefault="00000000">
          <w:pPr>
            <w:pStyle w:val="Innehll3"/>
            <w:tabs>
              <w:tab w:val="right" w:leader="dot" w:pos="7701"/>
            </w:tabs>
            <w:rPr>
              <w:rFonts w:ascii="Arial" w:eastAsiaTheme="minorEastAsia" w:hAnsi="Arial" w:cs="Arial"/>
              <w:noProof/>
              <w:kern w:val="2"/>
              <w:sz w:val="24"/>
              <w:szCs w:val="24"/>
              <w14:ligatures w14:val="standardContextual"/>
            </w:rPr>
          </w:pPr>
          <w:hyperlink w:anchor="_Toc218607041" w:history="1">
            <w:r w:rsidR="00015957" w:rsidRPr="00E6621F">
              <w:rPr>
                <w:rStyle w:val="Hyperlnk"/>
                <w:rFonts w:ascii="Arial" w:hAnsi="Arial" w:cs="Arial"/>
                <w:noProof/>
              </w:rPr>
              <w:t>3.5.3 Graderingstabell</w:t>
            </w:r>
            <w:r w:rsidR="00015957" w:rsidRPr="00E6621F">
              <w:rPr>
                <w:rFonts w:ascii="Arial" w:hAnsi="Arial" w:cs="Arial"/>
                <w:noProof/>
                <w:webHidden/>
              </w:rPr>
              <w:tab/>
            </w:r>
            <w:r w:rsidR="00015957" w:rsidRPr="00E6621F">
              <w:rPr>
                <w:rFonts w:ascii="Arial" w:hAnsi="Arial" w:cs="Arial"/>
                <w:noProof/>
                <w:webHidden/>
              </w:rPr>
              <w:fldChar w:fldCharType="begin"/>
            </w:r>
            <w:r w:rsidR="00015957" w:rsidRPr="00E6621F">
              <w:rPr>
                <w:rFonts w:ascii="Arial" w:hAnsi="Arial" w:cs="Arial"/>
                <w:noProof/>
                <w:webHidden/>
              </w:rPr>
              <w:instrText xml:space="preserve"> PAGEREF _Toc218607041 \h </w:instrText>
            </w:r>
            <w:r w:rsidR="00015957" w:rsidRPr="00E6621F">
              <w:rPr>
                <w:rFonts w:ascii="Arial" w:hAnsi="Arial" w:cs="Arial"/>
                <w:noProof/>
                <w:webHidden/>
              </w:rPr>
            </w:r>
            <w:r w:rsidR="00015957" w:rsidRPr="00E6621F">
              <w:rPr>
                <w:rFonts w:ascii="Arial" w:hAnsi="Arial" w:cs="Arial"/>
                <w:noProof/>
                <w:webHidden/>
              </w:rPr>
              <w:fldChar w:fldCharType="separate"/>
            </w:r>
            <w:r w:rsidR="00F5512C">
              <w:rPr>
                <w:rFonts w:ascii="Arial" w:hAnsi="Arial" w:cs="Arial"/>
                <w:noProof/>
                <w:webHidden/>
              </w:rPr>
              <w:t>41</w:t>
            </w:r>
            <w:r w:rsidR="00015957" w:rsidRPr="00E6621F">
              <w:rPr>
                <w:rFonts w:ascii="Arial" w:hAnsi="Arial" w:cs="Arial"/>
                <w:noProof/>
                <w:webHidden/>
              </w:rPr>
              <w:fldChar w:fldCharType="end"/>
            </w:r>
          </w:hyperlink>
        </w:p>
        <w:p w14:paraId="3ADAD9F1" w14:textId="536AF301" w:rsidR="00015957" w:rsidRPr="00E6621F" w:rsidRDefault="00000000">
          <w:pPr>
            <w:pStyle w:val="Innehll2"/>
            <w:tabs>
              <w:tab w:val="right" w:leader="dot" w:pos="7701"/>
            </w:tabs>
            <w:rPr>
              <w:rFonts w:ascii="Arial" w:eastAsiaTheme="minorEastAsia" w:hAnsi="Arial" w:cs="Arial"/>
              <w:noProof/>
              <w:kern w:val="2"/>
              <w:sz w:val="24"/>
              <w:szCs w:val="24"/>
              <w14:ligatures w14:val="standardContextual"/>
            </w:rPr>
          </w:pPr>
          <w:hyperlink w:anchor="_Toc218607042" w:history="1">
            <w:r w:rsidR="00015957" w:rsidRPr="00E6621F">
              <w:rPr>
                <w:rStyle w:val="Hyperlnk"/>
                <w:rFonts w:ascii="Arial" w:hAnsi="Arial" w:cs="Arial"/>
                <w:noProof/>
              </w:rPr>
              <w:t>3.6 Basfall - Identifiering av dimensionerande ort</w:t>
            </w:r>
            <w:r w:rsidR="00015957" w:rsidRPr="00E6621F">
              <w:rPr>
                <w:rFonts w:ascii="Arial" w:hAnsi="Arial" w:cs="Arial"/>
                <w:noProof/>
                <w:webHidden/>
              </w:rPr>
              <w:tab/>
            </w:r>
            <w:r w:rsidR="00015957" w:rsidRPr="00E6621F">
              <w:rPr>
                <w:rFonts w:ascii="Arial" w:hAnsi="Arial" w:cs="Arial"/>
                <w:noProof/>
                <w:webHidden/>
              </w:rPr>
              <w:fldChar w:fldCharType="begin"/>
            </w:r>
            <w:r w:rsidR="00015957" w:rsidRPr="00E6621F">
              <w:rPr>
                <w:rFonts w:ascii="Arial" w:hAnsi="Arial" w:cs="Arial"/>
                <w:noProof/>
                <w:webHidden/>
              </w:rPr>
              <w:instrText xml:space="preserve"> PAGEREF _Toc218607042 \h </w:instrText>
            </w:r>
            <w:r w:rsidR="00015957" w:rsidRPr="00E6621F">
              <w:rPr>
                <w:rFonts w:ascii="Arial" w:hAnsi="Arial" w:cs="Arial"/>
                <w:noProof/>
                <w:webHidden/>
              </w:rPr>
            </w:r>
            <w:r w:rsidR="00015957" w:rsidRPr="00E6621F">
              <w:rPr>
                <w:rFonts w:ascii="Arial" w:hAnsi="Arial" w:cs="Arial"/>
                <w:noProof/>
                <w:webHidden/>
              </w:rPr>
              <w:fldChar w:fldCharType="separate"/>
            </w:r>
            <w:r w:rsidR="00F5512C">
              <w:rPr>
                <w:rFonts w:ascii="Arial" w:hAnsi="Arial" w:cs="Arial"/>
                <w:noProof/>
                <w:webHidden/>
              </w:rPr>
              <w:t>42</w:t>
            </w:r>
            <w:r w:rsidR="00015957" w:rsidRPr="00E6621F">
              <w:rPr>
                <w:rFonts w:ascii="Arial" w:hAnsi="Arial" w:cs="Arial"/>
                <w:noProof/>
                <w:webHidden/>
              </w:rPr>
              <w:fldChar w:fldCharType="end"/>
            </w:r>
          </w:hyperlink>
        </w:p>
        <w:p w14:paraId="78E7C4E5" w14:textId="1F7238F3" w:rsidR="00015957" w:rsidRPr="00E6621F" w:rsidRDefault="00000000">
          <w:pPr>
            <w:pStyle w:val="Innehll2"/>
            <w:tabs>
              <w:tab w:val="right" w:leader="dot" w:pos="7701"/>
            </w:tabs>
            <w:rPr>
              <w:rFonts w:ascii="Arial" w:eastAsiaTheme="minorEastAsia" w:hAnsi="Arial" w:cs="Arial"/>
              <w:noProof/>
              <w:kern w:val="2"/>
              <w:sz w:val="24"/>
              <w:szCs w:val="24"/>
              <w14:ligatures w14:val="standardContextual"/>
            </w:rPr>
          </w:pPr>
          <w:hyperlink w:anchor="_Toc218607043" w:history="1">
            <w:r w:rsidR="00015957" w:rsidRPr="00E6621F">
              <w:rPr>
                <w:rStyle w:val="Hyperlnk"/>
                <w:rFonts w:ascii="Arial" w:hAnsi="Arial" w:cs="Arial"/>
                <w:noProof/>
              </w:rPr>
              <w:t>3.7 Parameterstudie och extremfall</w:t>
            </w:r>
            <w:r w:rsidR="00015957" w:rsidRPr="00E6621F">
              <w:rPr>
                <w:rFonts w:ascii="Arial" w:hAnsi="Arial" w:cs="Arial"/>
                <w:noProof/>
                <w:webHidden/>
              </w:rPr>
              <w:tab/>
            </w:r>
            <w:r w:rsidR="00015957" w:rsidRPr="00E6621F">
              <w:rPr>
                <w:rFonts w:ascii="Arial" w:hAnsi="Arial" w:cs="Arial"/>
                <w:noProof/>
                <w:webHidden/>
              </w:rPr>
              <w:fldChar w:fldCharType="begin"/>
            </w:r>
            <w:r w:rsidR="00015957" w:rsidRPr="00E6621F">
              <w:rPr>
                <w:rFonts w:ascii="Arial" w:hAnsi="Arial" w:cs="Arial"/>
                <w:noProof/>
                <w:webHidden/>
              </w:rPr>
              <w:instrText xml:space="preserve"> PAGEREF _Toc218607043 \h </w:instrText>
            </w:r>
            <w:r w:rsidR="00015957" w:rsidRPr="00E6621F">
              <w:rPr>
                <w:rFonts w:ascii="Arial" w:hAnsi="Arial" w:cs="Arial"/>
                <w:noProof/>
                <w:webHidden/>
              </w:rPr>
            </w:r>
            <w:r w:rsidR="00015957" w:rsidRPr="00E6621F">
              <w:rPr>
                <w:rFonts w:ascii="Arial" w:hAnsi="Arial" w:cs="Arial"/>
                <w:noProof/>
                <w:webHidden/>
              </w:rPr>
              <w:fldChar w:fldCharType="separate"/>
            </w:r>
            <w:r w:rsidR="00F5512C">
              <w:rPr>
                <w:rFonts w:ascii="Arial" w:hAnsi="Arial" w:cs="Arial"/>
                <w:noProof/>
                <w:webHidden/>
              </w:rPr>
              <w:t>43</w:t>
            </w:r>
            <w:r w:rsidR="00015957" w:rsidRPr="00E6621F">
              <w:rPr>
                <w:rFonts w:ascii="Arial" w:hAnsi="Arial" w:cs="Arial"/>
                <w:noProof/>
                <w:webHidden/>
              </w:rPr>
              <w:fldChar w:fldCharType="end"/>
            </w:r>
          </w:hyperlink>
        </w:p>
        <w:p w14:paraId="6E7976EE" w14:textId="1737A688" w:rsidR="00015957" w:rsidRPr="00E6621F" w:rsidRDefault="00000000">
          <w:pPr>
            <w:pStyle w:val="Innehll2"/>
            <w:tabs>
              <w:tab w:val="right" w:leader="dot" w:pos="7701"/>
            </w:tabs>
            <w:rPr>
              <w:rFonts w:ascii="Arial" w:eastAsiaTheme="minorEastAsia" w:hAnsi="Arial" w:cs="Arial"/>
              <w:noProof/>
              <w:kern w:val="2"/>
              <w:sz w:val="24"/>
              <w:szCs w:val="24"/>
              <w14:ligatures w14:val="standardContextual"/>
            </w:rPr>
          </w:pPr>
          <w:hyperlink w:anchor="_Toc218607044" w:history="1">
            <w:r w:rsidR="00015957" w:rsidRPr="00E6621F">
              <w:rPr>
                <w:rStyle w:val="Hyperlnk"/>
                <w:rFonts w:ascii="Arial" w:hAnsi="Arial" w:cs="Arial"/>
                <w:noProof/>
              </w:rPr>
              <w:t>3.8 Klimatpåverkan</w:t>
            </w:r>
            <w:r w:rsidR="00015957" w:rsidRPr="00E6621F">
              <w:rPr>
                <w:rFonts w:ascii="Arial" w:hAnsi="Arial" w:cs="Arial"/>
                <w:noProof/>
                <w:webHidden/>
              </w:rPr>
              <w:tab/>
            </w:r>
            <w:r w:rsidR="00015957" w:rsidRPr="00E6621F">
              <w:rPr>
                <w:rFonts w:ascii="Arial" w:hAnsi="Arial" w:cs="Arial"/>
                <w:noProof/>
                <w:webHidden/>
              </w:rPr>
              <w:fldChar w:fldCharType="begin"/>
            </w:r>
            <w:r w:rsidR="00015957" w:rsidRPr="00E6621F">
              <w:rPr>
                <w:rFonts w:ascii="Arial" w:hAnsi="Arial" w:cs="Arial"/>
                <w:noProof/>
                <w:webHidden/>
              </w:rPr>
              <w:instrText xml:space="preserve"> PAGEREF _Toc218607044 \h </w:instrText>
            </w:r>
            <w:r w:rsidR="00015957" w:rsidRPr="00E6621F">
              <w:rPr>
                <w:rFonts w:ascii="Arial" w:hAnsi="Arial" w:cs="Arial"/>
                <w:noProof/>
                <w:webHidden/>
              </w:rPr>
            </w:r>
            <w:r w:rsidR="00015957" w:rsidRPr="00E6621F">
              <w:rPr>
                <w:rFonts w:ascii="Arial" w:hAnsi="Arial" w:cs="Arial"/>
                <w:noProof/>
                <w:webHidden/>
              </w:rPr>
              <w:fldChar w:fldCharType="separate"/>
            </w:r>
            <w:r w:rsidR="00F5512C">
              <w:rPr>
                <w:rFonts w:ascii="Arial" w:hAnsi="Arial" w:cs="Arial"/>
                <w:noProof/>
                <w:webHidden/>
              </w:rPr>
              <w:t>46</w:t>
            </w:r>
            <w:r w:rsidR="00015957" w:rsidRPr="00E6621F">
              <w:rPr>
                <w:rFonts w:ascii="Arial" w:hAnsi="Arial" w:cs="Arial"/>
                <w:noProof/>
                <w:webHidden/>
              </w:rPr>
              <w:fldChar w:fldCharType="end"/>
            </w:r>
          </w:hyperlink>
        </w:p>
        <w:p w14:paraId="44D47E53" w14:textId="0AEB7873" w:rsidR="00015957" w:rsidRPr="00E6621F" w:rsidRDefault="00000000">
          <w:pPr>
            <w:pStyle w:val="Innehll1"/>
            <w:tabs>
              <w:tab w:val="right" w:leader="dot" w:pos="7701"/>
            </w:tabs>
            <w:rPr>
              <w:rFonts w:eastAsiaTheme="minorEastAsia" w:cs="Arial"/>
              <w:b w:val="0"/>
              <w:noProof/>
              <w:kern w:val="2"/>
              <w:sz w:val="24"/>
              <w:szCs w:val="24"/>
              <w14:ligatures w14:val="standardContextual"/>
            </w:rPr>
          </w:pPr>
          <w:hyperlink w:anchor="_Toc218607045" w:history="1">
            <w:r w:rsidR="00015957" w:rsidRPr="00E6621F">
              <w:rPr>
                <w:rStyle w:val="Hyperlnk"/>
                <w:rFonts w:cs="Arial"/>
                <w:noProof/>
              </w:rPr>
              <w:t>4 Resultat och analys</w:t>
            </w:r>
            <w:r w:rsidR="00015957" w:rsidRPr="00E6621F">
              <w:rPr>
                <w:rFonts w:cs="Arial"/>
                <w:noProof/>
                <w:webHidden/>
              </w:rPr>
              <w:tab/>
            </w:r>
            <w:r w:rsidR="00015957" w:rsidRPr="00E6621F">
              <w:rPr>
                <w:rFonts w:cs="Arial"/>
                <w:noProof/>
                <w:webHidden/>
              </w:rPr>
              <w:fldChar w:fldCharType="begin"/>
            </w:r>
            <w:r w:rsidR="00015957" w:rsidRPr="00E6621F">
              <w:rPr>
                <w:rFonts w:cs="Arial"/>
                <w:noProof/>
                <w:webHidden/>
              </w:rPr>
              <w:instrText xml:space="preserve"> PAGEREF _Toc218607045 \h </w:instrText>
            </w:r>
            <w:r w:rsidR="00015957" w:rsidRPr="00E6621F">
              <w:rPr>
                <w:rFonts w:cs="Arial"/>
                <w:noProof/>
                <w:webHidden/>
              </w:rPr>
            </w:r>
            <w:r w:rsidR="00015957" w:rsidRPr="00E6621F">
              <w:rPr>
                <w:rFonts w:cs="Arial"/>
                <w:noProof/>
                <w:webHidden/>
              </w:rPr>
              <w:fldChar w:fldCharType="separate"/>
            </w:r>
            <w:r w:rsidR="00F5512C">
              <w:rPr>
                <w:rFonts w:cs="Arial"/>
                <w:noProof/>
                <w:webHidden/>
              </w:rPr>
              <w:t>49</w:t>
            </w:r>
            <w:r w:rsidR="00015957" w:rsidRPr="00E6621F">
              <w:rPr>
                <w:rFonts w:cs="Arial"/>
                <w:noProof/>
                <w:webHidden/>
              </w:rPr>
              <w:fldChar w:fldCharType="end"/>
            </w:r>
          </w:hyperlink>
        </w:p>
        <w:p w14:paraId="26FF055A" w14:textId="5693B52F" w:rsidR="00015957" w:rsidRPr="00E6621F" w:rsidRDefault="00000000">
          <w:pPr>
            <w:pStyle w:val="Innehll2"/>
            <w:tabs>
              <w:tab w:val="right" w:leader="dot" w:pos="7701"/>
            </w:tabs>
            <w:rPr>
              <w:rFonts w:ascii="Arial" w:eastAsiaTheme="minorEastAsia" w:hAnsi="Arial" w:cs="Arial"/>
              <w:noProof/>
              <w:kern w:val="2"/>
              <w:sz w:val="24"/>
              <w:szCs w:val="24"/>
              <w14:ligatures w14:val="standardContextual"/>
            </w:rPr>
          </w:pPr>
          <w:hyperlink w:anchor="_Toc218607046" w:history="1">
            <w:r w:rsidR="00015957" w:rsidRPr="00E6621F">
              <w:rPr>
                <w:rStyle w:val="Hyperlnk"/>
                <w:rFonts w:ascii="Arial" w:hAnsi="Arial" w:cs="Arial"/>
                <w:noProof/>
              </w:rPr>
              <w:t>4.1 Basfall - Identifiering av dimensionerande ort</w:t>
            </w:r>
            <w:r w:rsidR="00015957" w:rsidRPr="00E6621F">
              <w:rPr>
                <w:rFonts w:ascii="Arial" w:hAnsi="Arial" w:cs="Arial"/>
                <w:noProof/>
                <w:webHidden/>
              </w:rPr>
              <w:tab/>
            </w:r>
            <w:r w:rsidR="00015957" w:rsidRPr="00E6621F">
              <w:rPr>
                <w:rFonts w:ascii="Arial" w:hAnsi="Arial" w:cs="Arial"/>
                <w:noProof/>
                <w:webHidden/>
              </w:rPr>
              <w:fldChar w:fldCharType="begin"/>
            </w:r>
            <w:r w:rsidR="00015957" w:rsidRPr="00E6621F">
              <w:rPr>
                <w:rFonts w:ascii="Arial" w:hAnsi="Arial" w:cs="Arial"/>
                <w:noProof/>
                <w:webHidden/>
              </w:rPr>
              <w:instrText xml:space="preserve"> PAGEREF _Toc218607046 \h </w:instrText>
            </w:r>
            <w:r w:rsidR="00015957" w:rsidRPr="00E6621F">
              <w:rPr>
                <w:rFonts w:ascii="Arial" w:hAnsi="Arial" w:cs="Arial"/>
                <w:noProof/>
                <w:webHidden/>
              </w:rPr>
            </w:r>
            <w:r w:rsidR="00015957" w:rsidRPr="00E6621F">
              <w:rPr>
                <w:rFonts w:ascii="Arial" w:hAnsi="Arial" w:cs="Arial"/>
                <w:noProof/>
                <w:webHidden/>
              </w:rPr>
              <w:fldChar w:fldCharType="separate"/>
            </w:r>
            <w:r w:rsidR="00F5512C">
              <w:rPr>
                <w:rFonts w:ascii="Arial" w:hAnsi="Arial" w:cs="Arial"/>
                <w:noProof/>
                <w:webHidden/>
              </w:rPr>
              <w:t>50</w:t>
            </w:r>
            <w:r w:rsidR="00015957" w:rsidRPr="00E6621F">
              <w:rPr>
                <w:rFonts w:ascii="Arial" w:hAnsi="Arial" w:cs="Arial"/>
                <w:noProof/>
                <w:webHidden/>
              </w:rPr>
              <w:fldChar w:fldCharType="end"/>
            </w:r>
          </w:hyperlink>
        </w:p>
        <w:p w14:paraId="207D2750" w14:textId="78C47DB1" w:rsidR="00015957" w:rsidRPr="00E6621F" w:rsidRDefault="00000000">
          <w:pPr>
            <w:pStyle w:val="Innehll2"/>
            <w:tabs>
              <w:tab w:val="right" w:leader="dot" w:pos="7701"/>
            </w:tabs>
            <w:rPr>
              <w:rFonts w:ascii="Arial" w:eastAsiaTheme="minorEastAsia" w:hAnsi="Arial" w:cs="Arial"/>
              <w:noProof/>
              <w:kern w:val="2"/>
              <w:sz w:val="24"/>
              <w:szCs w:val="24"/>
              <w14:ligatures w14:val="standardContextual"/>
            </w:rPr>
          </w:pPr>
          <w:hyperlink w:anchor="_Toc218607047" w:history="1">
            <w:r w:rsidR="00015957" w:rsidRPr="00E6621F">
              <w:rPr>
                <w:rStyle w:val="Hyperlnk"/>
                <w:rFonts w:ascii="Arial" w:hAnsi="Arial" w:cs="Arial"/>
                <w:noProof/>
              </w:rPr>
              <w:t>4.2 Parameterfall</w:t>
            </w:r>
            <w:r w:rsidR="00015957" w:rsidRPr="00E6621F">
              <w:rPr>
                <w:rFonts w:ascii="Arial" w:hAnsi="Arial" w:cs="Arial"/>
                <w:noProof/>
                <w:webHidden/>
              </w:rPr>
              <w:tab/>
            </w:r>
            <w:r w:rsidR="00015957" w:rsidRPr="00E6621F">
              <w:rPr>
                <w:rFonts w:ascii="Arial" w:hAnsi="Arial" w:cs="Arial"/>
                <w:noProof/>
                <w:webHidden/>
              </w:rPr>
              <w:fldChar w:fldCharType="begin"/>
            </w:r>
            <w:r w:rsidR="00015957" w:rsidRPr="00E6621F">
              <w:rPr>
                <w:rFonts w:ascii="Arial" w:hAnsi="Arial" w:cs="Arial"/>
                <w:noProof/>
                <w:webHidden/>
              </w:rPr>
              <w:instrText xml:space="preserve"> PAGEREF _Toc218607047 \h </w:instrText>
            </w:r>
            <w:r w:rsidR="00015957" w:rsidRPr="00E6621F">
              <w:rPr>
                <w:rFonts w:ascii="Arial" w:hAnsi="Arial" w:cs="Arial"/>
                <w:noProof/>
                <w:webHidden/>
              </w:rPr>
            </w:r>
            <w:r w:rsidR="00015957" w:rsidRPr="00E6621F">
              <w:rPr>
                <w:rFonts w:ascii="Arial" w:hAnsi="Arial" w:cs="Arial"/>
                <w:noProof/>
                <w:webHidden/>
              </w:rPr>
              <w:fldChar w:fldCharType="separate"/>
            </w:r>
            <w:r w:rsidR="00F5512C">
              <w:rPr>
                <w:rFonts w:ascii="Arial" w:hAnsi="Arial" w:cs="Arial"/>
                <w:noProof/>
                <w:webHidden/>
              </w:rPr>
              <w:t>52</w:t>
            </w:r>
            <w:r w:rsidR="00015957" w:rsidRPr="00E6621F">
              <w:rPr>
                <w:rFonts w:ascii="Arial" w:hAnsi="Arial" w:cs="Arial"/>
                <w:noProof/>
                <w:webHidden/>
              </w:rPr>
              <w:fldChar w:fldCharType="end"/>
            </w:r>
          </w:hyperlink>
        </w:p>
        <w:p w14:paraId="7C59E4D3" w14:textId="7A5C8BB6" w:rsidR="00015957" w:rsidRPr="00E6621F" w:rsidRDefault="00000000">
          <w:pPr>
            <w:pStyle w:val="Innehll3"/>
            <w:tabs>
              <w:tab w:val="right" w:leader="dot" w:pos="7701"/>
            </w:tabs>
            <w:rPr>
              <w:rFonts w:ascii="Arial" w:eastAsiaTheme="minorEastAsia" w:hAnsi="Arial" w:cs="Arial"/>
              <w:noProof/>
              <w:kern w:val="2"/>
              <w:sz w:val="24"/>
              <w:szCs w:val="24"/>
              <w14:ligatures w14:val="standardContextual"/>
            </w:rPr>
          </w:pPr>
          <w:hyperlink w:anchor="_Toc218607048" w:history="1">
            <w:r w:rsidR="00015957" w:rsidRPr="00E6621F">
              <w:rPr>
                <w:rStyle w:val="Hyperlnk"/>
                <w:rFonts w:ascii="Arial" w:hAnsi="Arial" w:cs="Arial"/>
                <w:noProof/>
              </w:rPr>
              <w:t>4.2.1 Driftavbrott av kanalfläkt</w:t>
            </w:r>
            <w:r w:rsidR="00015957" w:rsidRPr="00E6621F">
              <w:rPr>
                <w:rFonts w:ascii="Arial" w:hAnsi="Arial" w:cs="Arial"/>
                <w:noProof/>
                <w:webHidden/>
              </w:rPr>
              <w:tab/>
            </w:r>
            <w:r w:rsidR="00015957" w:rsidRPr="00E6621F">
              <w:rPr>
                <w:rFonts w:ascii="Arial" w:hAnsi="Arial" w:cs="Arial"/>
                <w:noProof/>
                <w:webHidden/>
              </w:rPr>
              <w:fldChar w:fldCharType="begin"/>
            </w:r>
            <w:r w:rsidR="00015957" w:rsidRPr="00E6621F">
              <w:rPr>
                <w:rFonts w:ascii="Arial" w:hAnsi="Arial" w:cs="Arial"/>
                <w:noProof/>
                <w:webHidden/>
              </w:rPr>
              <w:instrText xml:space="preserve"> PAGEREF _Toc218607048 \h </w:instrText>
            </w:r>
            <w:r w:rsidR="00015957" w:rsidRPr="00E6621F">
              <w:rPr>
                <w:rFonts w:ascii="Arial" w:hAnsi="Arial" w:cs="Arial"/>
                <w:noProof/>
                <w:webHidden/>
              </w:rPr>
            </w:r>
            <w:r w:rsidR="00015957" w:rsidRPr="00E6621F">
              <w:rPr>
                <w:rFonts w:ascii="Arial" w:hAnsi="Arial" w:cs="Arial"/>
                <w:noProof/>
                <w:webHidden/>
              </w:rPr>
              <w:fldChar w:fldCharType="separate"/>
            </w:r>
            <w:r w:rsidR="00F5512C">
              <w:rPr>
                <w:rFonts w:ascii="Arial" w:hAnsi="Arial" w:cs="Arial"/>
                <w:noProof/>
                <w:webHidden/>
              </w:rPr>
              <w:t>52</w:t>
            </w:r>
            <w:r w:rsidR="00015957" w:rsidRPr="00E6621F">
              <w:rPr>
                <w:rFonts w:ascii="Arial" w:hAnsi="Arial" w:cs="Arial"/>
                <w:noProof/>
                <w:webHidden/>
              </w:rPr>
              <w:fldChar w:fldCharType="end"/>
            </w:r>
          </w:hyperlink>
        </w:p>
        <w:p w14:paraId="1FAC7EC5" w14:textId="0E9A3EA0" w:rsidR="00015957" w:rsidRPr="00E6621F" w:rsidRDefault="00000000">
          <w:pPr>
            <w:pStyle w:val="Innehll3"/>
            <w:tabs>
              <w:tab w:val="right" w:leader="dot" w:pos="7701"/>
            </w:tabs>
            <w:rPr>
              <w:rFonts w:ascii="Arial" w:eastAsiaTheme="minorEastAsia" w:hAnsi="Arial" w:cs="Arial"/>
              <w:noProof/>
              <w:kern w:val="2"/>
              <w:sz w:val="24"/>
              <w:szCs w:val="24"/>
              <w14:ligatures w14:val="standardContextual"/>
            </w:rPr>
          </w:pPr>
          <w:hyperlink w:anchor="_Toc218607049" w:history="1">
            <w:r w:rsidR="00015957" w:rsidRPr="00E6621F">
              <w:rPr>
                <w:rStyle w:val="Hyperlnk"/>
                <w:rFonts w:ascii="Arial" w:hAnsi="Arial" w:cs="Arial"/>
                <w:noProof/>
              </w:rPr>
              <w:t>4.2.2 Ventilation vid övregränsvärde</w:t>
            </w:r>
            <w:r w:rsidR="00015957" w:rsidRPr="00E6621F">
              <w:rPr>
                <w:rFonts w:ascii="Arial" w:hAnsi="Arial" w:cs="Arial"/>
                <w:noProof/>
                <w:webHidden/>
              </w:rPr>
              <w:tab/>
            </w:r>
            <w:r w:rsidR="00015957" w:rsidRPr="00E6621F">
              <w:rPr>
                <w:rFonts w:ascii="Arial" w:hAnsi="Arial" w:cs="Arial"/>
                <w:noProof/>
                <w:webHidden/>
              </w:rPr>
              <w:fldChar w:fldCharType="begin"/>
            </w:r>
            <w:r w:rsidR="00015957" w:rsidRPr="00E6621F">
              <w:rPr>
                <w:rFonts w:ascii="Arial" w:hAnsi="Arial" w:cs="Arial"/>
                <w:noProof/>
                <w:webHidden/>
              </w:rPr>
              <w:instrText xml:space="preserve"> PAGEREF _Toc218607049 \h </w:instrText>
            </w:r>
            <w:r w:rsidR="00015957" w:rsidRPr="00E6621F">
              <w:rPr>
                <w:rFonts w:ascii="Arial" w:hAnsi="Arial" w:cs="Arial"/>
                <w:noProof/>
                <w:webHidden/>
              </w:rPr>
            </w:r>
            <w:r w:rsidR="00015957" w:rsidRPr="00E6621F">
              <w:rPr>
                <w:rFonts w:ascii="Arial" w:hAnsi="Arial" w:cs="Arial"/>
                <w:noProof/>
                <w:webHidden/>
              </w:rPr>
              <w:fldChar w:fldCharType="separate"/>
            </w:r>
            <w:r w:rsidR="00F5512C">
              <w:rPr>
                <w:rFonts w:ascii="Arial" w:hAnsi="Arial" w:cs="Arial"/>
                <w:noProof/>
                <w:webHidden/>
              </w:rPr>
              <w:t>53</w:t>
            </w:r>
            <w:r w:rsidR="00015957" w:rsidRPr="00E6621F">
              <w:rPr>
                <w:rFonts w:ascii="Arial" w:hAnsi="Arial" w:cs="Arial"/>
                <w:noProof/>
                <w:webHidden/>
              </w:rPr>
              <w:fldChar w:fldCharType="end"/>
            </w:r>
          </w:hyperlink>
        </w:p>
        <w:p w14:paraId="378818AB" w14:textId="04DCABE7" w:rsidR="00015957" w:rsidRPr="00E6621F" w:rsidRDefault="00000000">
          <w:pPr>
            <w:pStyle w:val="Innehll3"/>
            <w:tabs>
              <w:tab w:val="right" w:leader="dot" w:pos="7701"/>
            </w:tabs>
            <w:rPr>
              <w:rFonts w:ascii="Arial" w:eastAsiaTheme="minorEastAsia" w:hAnsi="Arial" w:cs="Arial"/>
              <w:noProof/>
              <w:kern w:val="2"/>
              <w:sz w:val="24"/>
              <w:szCs w:val="24"/>
              <w14:ligatures w14:val="standardContextual"/>
            </w:rPr>
          </w:pPr>
          <w:hyperlink w:anchor="_Toc218607050" w:history="1">
            <w:r w:rsidR="00015957" w:rsidRPr="00E6621F">
              <w:rPr>
                <w:rStyle w:val="Hyperlnk"/>
                <w:rFonts w:ascii="Arial" w:hAnsi="Arial" w:cs="Arial"/>
                <w:noProof/>
              </w:rPr>
              <w:t>4.2.3 Simulering av Fuktcentrums klimatdatafil</w:t>
            </w:r>
            <w:r w:rsidR="00015957" w:rsidRPr="00E6621F">
              <w:rPr>
                <w:rFonts w:ascii="Arial" w:hAnsi="Arial" w:cs="Arial"/>
                <w:noProof/>
                <w:webHidden/>
              </w:rPr>
              <w:tab/>
            </w:r>
            <w:r w:rsidR="00015957" w:rsidRPr="00E6621F">
              <w:rPr>
                <w:rFonts w:ascii="Arial" w:hAnsi="Arial" w:cs="Arial"/>
                <w:noProof/>
                <w:webHidden/>
              </w:rPr>
              <w:fldChar w:fldCharType="begin"/>
            </w:r>
            <w:r w:rsidR="00015957" w:rsidRPr="00E6621F">
              <w:rPr>
                <w:rFonts w:ascii="Arial" w:hAnsi="Arial" w:cs="Arial"/>
                <w:noProof/>
                <w:webHidden/>
              </w:rPr>
              <w:instrText xml:space="preserve"> PAGEREF _Toc218607050 \h </w:instrText>
            </w:r>
            <w:r w:rsidR="00015957" w:rsidRPr="00E6621F">
              <w:rPr>
                <w:rFonts w:ascii="Arial" w:hAnsi="Arial" w:cs="Arial"/>
                <w:noProof/>
                <w:webHidden/>
              </w:rPr>
            </w:r>
            <w:r w:rsidR="00015957" w:rsidRPr="00E6621F">
              <w:rPr>
                <w:rFonts w:ascii="Arial" w:hAnsi="Arial" w:cs="Arial"/>
                <w:noProof/>
                <w:webHidden/>
              </w:rPr>
              <w:fldChar w:fldCharType="separate"/>
            </w:r>
            <w:r w:rsidR="00F5512C">
              <w:rPr>
                <w:rFonts w:ascii="Arial" w:hAnsi="Arial" w:cs="Arial"/>
                <w:noProof/>
                <w:webHidden/>
              </w:rPr>
              <w:t>56</w:t>
            </w:r>
            <w:r w:rsidR="00015957" w:rsidRPr="00E6621F">
              <w:rPr>
                <w:rFonts w:ascii="Arial" w:hAnsi="Arial" w:cs="Arial"/>
                <w:noProof/>
                <w:webHidden/>
              </w:rPr>
              <w:fldChar w:fldCharType="end"/>
            </w:r>
          </w:hyperlink>
        </w:p>
        <w:p w14:paraId="7B272E6F" w14:textId="50BCD0E8" w:rsidR="00015957" w:rsidRPr="00E6621F" w:rsidRDefault="00000000">
          <w:pPr>
            <w:pStyle w:val="Innehll2"/>
            <w:tabs>
              <w:tab w:val="right" w:leader="dot" w:pos="7701"/>
            </w:tabs>
            <w:rPr>
              <w:rFonts w:ascii="Arial" w:eastAsiaTheme="minorEastAsia" w:hAnsi="Arial" w:cs="Arial"/>
              <w:noProof/>
              <w:kern w:val="2"/>
              <w:sz w:val="24"/>
              <w:szCs w:val="24"/>
              <w14:ligatures w14:val="standardContextual"/>
            </w:rPr>
          </w:pPr>
          <w:hyperlink w:anchor="_Toc218607051" w:history="1">
            <w:r w:rsidR="00015957" w:rsidRPr="00E6621F">
              <w:rPr>
                <w:rStyle w:val="Hyperlnk"/>
                <w:rFonts w:ascii="Arial" w:hAnsi="Arial" w:cs="Arial"/>
                <w:noProof/>
              </w:rPr>
              <w:t>4.3 Extremfall</w:t>
            </w:r>
            <w:r w:rsidR="00015957" w:rsidRPr="00E6621F">
              <w:rPr>
                <w:rFonts w:ascii="Arial" w:hAnsi="Arial" w:cs="Arial"/>
                <w:noProof/>
                <w:webHidden/>
              </w:rPr>
              <w:tab/>
            </w:r>
            <w:r w:rsidR="00015957" w:rsidRPr="00E6621F">
              <w:rPr>
                <w:rFonts w:ascii="Arial" w:hAnsi="Arial" w:cs="Arial"/>
                <w:noProof/>
                <w:webHidden/>
              </w:rPr>
              <w:fldChar w:fldCharType="begin"/>
            </w:r>
            <w:r w:rsidR="00015957" w:rsidRPr="00E6621F">
              <w:rPr>
                <w:rFonts w:ascii="Arial" w:hAnsi="Arial" w:cs="Arial"/>
                <w:noProof/>
                <w:webHidden/>
              </w:rPr>
              <w:instrText xml:space="preserve"> PAGEREF _Toc218607051 \h </w:instrText>
            </w:r>
            <w:r w:rsidR="00015957" w:rsidRPr="00E6621F">
              <w:rPr>
                <w:rFonts w:ascii="Arial" w:hAnsi="Arial" w:cs="Arial"/>
                <w:noProof/>
                <w:webHidden/>
              </w:rPr>
            </w:r>
            <w:r w:rsidR="00015957" w:rsidRPr="00E6621F">
              <w:rPr>
                <w:rFonts w:ascii="Arial" w:hAnsi="Arial" w:cs="Arial"/>
                <w:noProof/>
                <w:webHidden/>
              </w:rPr>
              <w:fldChar w:fldCharType="separate"/>
            </w:r>
            <w:r w:rsidR="00F5512C">
              <w:rPr>
                <w:rFonts w:ascii="Arial" w:hAnsi="Arial" w:cs="Arial"/>
                <w:noProof/>
                <w:webHidden/>
              </w:rPr>
              <w:t>60</w:t>
            </w:r>
            <w:r w:rsidR="00015957" w:rsidRPr="00E6621F">
              <w:rPr>
                <w:rFonts w:ascii="Arial" w:hAnsi="Arial" w:cs="Arial"/>
                <w:noProof/>
                <w:webHidden/>
              </w:rPr>
              <w:fldChar w:fldCharType="end"/>
            </w:r>
          </w:hyperlink>
        </w:p>
        <w:p w14:paraId="292D621E" w14:textId="08F9F1E8" w:rsidR="00015957" w:rsidRPr="00E6621F" w:rsidRDefault="00000000">
          <w:pPr>
            <w:pStyle w:val="Innehll2"/>
            <w:tabs>
              <w:tab w:val="right" w:leader="dot" w:pos="7701"/>
            </w:tabs>
            <w:rPr>
              <w:rFonts w:ascii="Arial" w:eastAsiaTheme="minorEastAsia" w:hAnsi="Arial" w:cs="Arial"/>
              <w:noProof/>
              <w:kern w:val="2"/>
              <w:sz w:val="24"/>
              <w:szCs w:val="24"/>
              <w14:ligatures w14:val="standardContextual"/>
            </w:rPr>
          </w:pPr>
          <w:hyperlink w:anchor="_Toc218607052" w:history="1">
            <w:r w:rsidR="00015957" w:rsidRPr="00E6621F">
              <w:rPr>
                <w:rStyle w:val="Hyperlnk"/>
                <w:rFonts w:ascii="Arial" w:hAnsi="Arial" w:cs="Arial"/>
                <w:noProof/>
              </w:rPr>
              <w:t>4.4 Kvalitativ gradering av simuleringar baserat på överskridanden av RF</w:t>
            </w:r>
            <w:r w:rsidR="00015957" w:rsidRPr="00E6621F">
              <w:rPr>
                <w:rStyle w:val="Hyperlnk"/>
                <w:rFonts w:ascii="Arial" w:hAnsi="Arial" w:cs="Arial"/>
                <w:noProof/>
                <w:vertAlign w:val="subscript"/>
              </w:rPr>
              <w:t>krit</w:t>
            </w:r>
            <w:r w:rsidR="00015957" w:rsidRPr="00E6621F">
              <w:rPr>
                <w:rFonts w:ascii="Arial" w:hAnsi="Arial" w:cs="Arial"/>
                <w:noProof/>
                <w:webHidden/>
              </w:rPr>
              <w:tab/>
            </w:r>
            <w:r w:rsidR="00015957" w:rsidRPr="00E6621F">
              <w:rPr>
                <w:rFonts w:ascii="Arial" w:hAnsi="Arial" w:cs="Arial"/>
                <w:noProof/>
                <w:webHidden/>
              </w:rPr>
              <w:fldChar w:fldCharType="begin"/>
            </w:r>
            <w:r w:rsidR="00015957" w:rsidRPr="00E6621F">
              <w:rPr>
                <w:rFonts w:ascii="Arial" w:hAnsi="Arial" w:cs="Arial"/>
                <w:noProof/>
                <w:webHidden/>
              </w:rPr>
              <w:instrText xml:space="preserve"> PAGEREF _Toc218607052 \h </w:instrText>
            </w:r>
            <w:r w:rsidR="00015957" w:rsidRPr="00E6621F">
              <w:rPr>
                <w:rFonts w:ascii="Arial" w:hAnsi="Arial" w:cs="Arial"/>
                <w:noProof/>
                <w:webHidden/>
              </w:rPr>
            </w:r>
            <w:r w:rsidR="00015957" w:rsidRPr="00E6621F">
              <w:rPr>
                <w:rFonts w:ascii="Arial" w:hAnsi="Arial" w:cs="Arial"/>
                <w:noProof/>
                <w:webHidden/>
              </w:rPr>
              <w:fldChar w:fldCharType="separate"/>
            </w:r>
            <w:r w:rsidR="00F5512C">
              <w:rPr>
                <w:rFonts w:ascii="Arial" w:hAnsi="Arial" w:cs="Arial"/>
                <w:noProof/>
                <w:webHidden/>
              </w:rPr>
              <w:t>61</w:t>
            </w:r>
            <w:r w:rsidR="00015957" w:rsidRPr="00E6621F">
              <w:rPr>
                <w:rFonts w:ascii="Arial" w:hAnsi="Arial" w:cs="Arial"/>
                <w:noProof/>
                <w:webHidden/>
              </w:rPr>
              <w:fldChar w:fldCharType="end"/>
            </w:r>
          </w:hyperlink>
        </w:p>
        <w:p w14:paraId="4D19F43C" w14:textId="6C56B474" w:rsidR="00015957" w:rsidRPr="00E6621F" w:rsidRDefault="00000000">
          <w:pPr>
            <w:pStyle w:val="Innehll2"/>
            <w:tabs>
              <w:tab w:val="right" w:leader="dot" w:pos="7701"/>
            </w:tabs>
            <w:rPr>
              <w:rFonts w:ascii="Arial" w:eastAsiaTheme="minorEastAsia" w:hAnsi="Arial" w:cs="Arial"/>
              <w:noProof/>
              <w:kern w:val="2"/>
              <w:sz w:val="24"/>
              <w:szCs w:val="24"/>
              <w14:ligatures w14:val="standardContextual"/>
            </w:rPr>
          </w:pPr>
          <w:hyperlink w:anchor="_Toc218607053" w:history="1">
            <w:r w:rsidR="00015957" w:rsidRPr="00E6621F">
              <w:rPr>
                <w:rStyle w:val="Hyperlnk"/>
                <w:rFonts w:ascii="Arial" w:hAnsi="Arial" w:cs="Arial"/>
                <w:noProof/>
              </w:rPr>
              <w:t>4.5 Klimatpåverkan</w:t>
            </w:r>
            <w:r w:rsidR="00015957" w:rsidRPr="00E6621F">
              <w:rPr>
                <w:rFonts w:ascii="Arial" w:hAnsi="Arial" w:cs="Arial"/>
                <w:noProof/>
                <w:webHidden/>
              </w:rPr>
              <w:tab/>
            </w:r>
            <w:r w:rsidR="00015957" w:rsidRPr="00E6621F">
              <w:rPr>
                <w:rFonts w:ascii="Arial" w:hAnsi="Arial" w:cs="Arial"/>
                <w:noProof/>
                <w:webHidden/>
              </w:rPr>
              <w:fldChar w:fldCharType="begin"/>
            </w:r>
            <w:r w:rsidR="00015957" w:rsidRPr="00E6621F">
              <w:rPr>
                <w:rFonts w:ascii="Arial" w:hAnsi="Arial" w:cs="Arial"/>
                <w:noProof/>
                <w:webHidden/>
              </w:rPr>
              <w:instrText xml:space="preserve"> PAGEREF _Toc218607053 \h </w:instrText>
            </w:r>
            <w:r w:rsidR="00015957" w:rsidRPr="00E6621F">
              <w:rPr>
                <w:rFonts w:ascii="Arial" w:hAnsi="Arial" w:cs="Arial"/>
                <w:noProof/>
                <w:webHidden/>
              </w:rPr>
            </w:r>
            <w:r w:rsidR="00015957" w:rsidRPr="00E6621F">
              <w:rPr>
                <w:rFonts w:ascii="Arial" w:hAnsi="Arial" w:cs="Arial"/>
                <w:noProof/>
                <w:webHidden/>
              </w:rPr>
              <w:fldChar w:fldCharType="separate"/>
            </w:r>
            <w:r w:rsidR="00F5512C">
              <w:rPr>
                <w:rFonts w:ascii="Arial" w:hAnsi="Arial" w:cs="Arial"/>
                <w:noProof/>
                <w:webHidden/>
              </w:rPr>
              <w:t>63</w:t>
            </w:r>
            <w:r w:rsidR="00015957" w:rsidRPr="00E6621F">
              <w:rPr>
                <w:rFonts w:ascii="Arial" w:hAnsi="Arial" w:cs="Arial"/>
                <w:noProof/>
                <w:webHidden/>
              </w:rPr>
              <w:fldChar w:fldCharType="end"/>
            </w:r>
          </w:hyperlink>
        </w:p>
        <w:p w14:paraId="77BB8BBE" w14:textId="52DB5B6D" w:rsidR="00015957" w:rsidRPr="00E6621F" w:rsidRDefault="00000000">
          <w:pPr>
            <w:pStyle w:val="Innehll1"/>
            <w:tabs>
              <w:tab w:val="right" w:leader="dot" w:pos="7701"/>
            </w:tabs>
            <w:rPr>
              <w:rFonts w:eastAsiaTheme="minorEastAsia" w:cs="Arial"/>
              <w:b w:val="0"/>
              <w:noProof/>
              <w:kern w:val="2"/>
              <w:sz w:val="24"/>
              <w:szCs w:val="24"/>
              <w14:ligatures w14:val="standardContextual"/>
            </w:rPr>
          </w:pPr>
          <w:hyperlink w:anchor="_Toc218607054" w:history="1">
            <w:r w:rsidR="00015957" w:rsidRPr="00E6621F">
              <w:rPr>
                <w:rStyle w:val="Hyperlnk"/>
                <w:rFonts w:cs="Arial"/>
                <w:noProof/>
              </w:rPr>
              <w:t>5 Diskussion</w:t>
            </w:r>
            <w:r w:rsidR="00015957" w:rsidRPr="00E6621F">
              <w:rPr>
                <w:rFonts w:cs="Arial"/>
                <w:noProof/>
                <w:webHidden/>
              </w:rPr>
              <w:tab/>
            </w:r>
            <w:r w:rsidR="00015957" w:rsidRPr="00E6621F">
              <w:rPr>
                <w:rFonts w:cs="Arial"/>
                <w:noProof/>
                <w:webHidden/>
              </w:rPr>
              <w:fldChar w:fldCharType="begin"/>
            </w:r>
            <w:r w:rsidR="00015957" w:rsidRPr="00E6621F">
              <w:rPr>
                <w:rFonts w:cs="Arial"/>
                <w:noProof/>
                <w:webHidden/>
              </w:rPr>
              <w:instrText xml:space="preserve"> PAGEREF _Toc218607054 \h </w:instrText>
            </w:r>
            <w:r w:rsidR="00015957" w:rsidRPr="00E6621F">
              <w:rPr>
                <w:rFonts w:cs="Arial"/>
                <w:noProof/>
                <w:webHidden/>
              </w:rPr>
            </w:r>
            <w:r w:rsidR="00015957" w:rsidRPr="00E6621F">
              <w:rPr>
                <w:rFonts w:cs="Arial"/>
                <w:noProof/>
                <w:webHidden/>
              </w:rPr>
              <w:fldChar w:fldCharType="separate"/>
            </w:r>
            <w:r w:rsidR="00F5512C">
              <w:rPr>
                <w:rFonts w:cs="Arial"/>
                <w:noProof/>
                <w:webHidden/>
              </w:rPr>
              <w:t>65</w:t>
            </w:r>
            <w:r w:rsidR="00015957" w:rsidRPr="00E6621F">
              <w:rPr>
                <w:rFonts w:cs="Arial"/>
                <w:noProof/>
                <w:webHidden/>
              </w:rPr>
              <w:fldChar w:fldCharType="end"/>
            </w:r>
          </w:hyperlink>
        </w:p>
        <w:p w14:paraId="70ECF214" w14:textId="31DB60AD" w:rsidR="00015957" w:rsidRPr="00E6621F" w:rsidRDefault="00000000">
          <w:pPr>
            <w:pStyle w:val="Innehll2"/>
            <w:tabs>
              <w:tab w:val="right" w:leader="dot" w:pos="7701"/>
            </w:tabs>
            <w:rPr>
              <w:rFonts w:ascii="Arial" w:eastAsiaTheme="minorEastAsia" w:hAnsi="Arial" w:cs="Arial"/>
              <w:noProof/>
              <w:kern w:val="2"/>
              <w:sz w:val="24"/>
              <w:szCs w:val="24"/>
              <w14:ligatures w14:val="standardContextual"/>
            </w:rPr>
          </w:pPr>
          <w:hyperlink w:anchor="_Toc218607055" w:history="1">
            <w:r w:rsidR="00015957" w:rsidRPr="00E6621F">
              <w:rPr>
                <w:rStyle w:val="Hyperlnk"/>
                <w:rFonts w:ascii="Arial" w:hAnsi="Arial" w:cs="Arial"/>
                <w:noProof/>
              </w:rPr>
              <w:t>5.1 Fuktsimuleringar</w:t>
            </w:r>
            <w:r w:rsidR="00015957" w:rsidRPr="00E6621F">
              <w:rPr>
                <w:rFonts w:ascii="Arial" w:hAnsi="Arial" w:cs="Arial"/>
                <w:noProof/>
                <w:webHidden/>
              </w:rPr>
              <w:tab/>
            </w:r>
            <w:r w:rsidR="00015957" w:rsidRPr="00E6621F">
              <w:rPr>
                <w:rFonts w:ascii="Arial" w:hAnsi="Arial" w:cs="Arial"/>
                <w:noProof/>
                <w:webHidden/>
              </w:rPr>
              <w:fldChar w:fldCharType="begin"/>
            </w:r>
            <w:r w:rsidR="00015957" w:rsidRPr="00E6621F">
              <w:rPr>
                <w:rFonts w:ascii="Arial" w:hAnsi="Arial" w:cs="Arial"/>
                <w:noProof/>
                <w:webHidden/>
              </w:rPr>
              <w:instrText xml:space="preserve"> PAGEREF _Toc218607055 \h </w:instrText>
            </w:r>
            <w:r w:rsidR="00015957" w:rsidRPr="00E6621F">
              <w:rPr>
                <w:rFonts w:ascii="Arial" w:hAnsi="Arial" w:cs="Arial"/>
                <w:noProof/>
                <w:webHidden/>
              </w:rPr>
            </w:r>
            <w:r w:rsidR="00015957" w:rsidRPr="00E6621F">
              <w:rPr>
                <w:rFonts w:ascii="Arial" w:hAnsi="Arial" w:cs="Arial"/>
                <w:noProof/>
                <w:webHidden/>
              </w:rPr>
              <w:fldChar w:fldCharType="separate"/>
            </w:r>
            <w:r w:rsidR="00F5512C">
              <w:rPr>
                <w:rFonts w:ascii="Arial" w:hAnsi="Arial" w:cs="Arial"/>
                <w:noProof/>
                <w:webHidden/>
              </w:rPr>
              <w:t>65</w:t>
            </w:r>
            <w:r w:rsidR="00015957" w:rsidRPr="00E6621F">
              <w:rPr>
                <w:rFonts w:ascii="Arial" w:hAnsi="Arial" w:cs="Arial"/>
                <w:noProof/>
                <w:webHidden/>
              </w:rPr>
              <w:fldChar w:fldCharType="end"/>
            </w:r>
          </w:hyperlink>
        </w:p>
        <w:p w14:paraId="4D0FE56C" w14:textId="72D9B576" w:rsidR="00015957" w:rsidRPr="00E6621F" w:rsidRDefault="00000000">
          <w:pPr>
            <w:pStyle w:val="Innehll3"/>
            <w:tabs>
              <w:tab w:val="right" w:leader="dot" w:pos="7701"/>
            </w:tabs>
            <w:rPr>
              <w:rFonts w:ascii="Arial" w:eastAsiaTheme="minorEastAsia" w:hAnsi="Arial" w:cs="Arial"/>
              <w:noProof/>
              <w:kern w:val="2"/>
              <w:sz w:val="24"/>
              <w:szCs w:val="24"/>
              <w14:ligatures w14:val="standardContextual"/>
            </w:rPr>
          </w:pPr>
          <w:hyperlink w:anchor="_Toc218607056" w:history="1">
            <w:r w:rsidR="00015957" w:rsidRPr="00E6621F">
              <w:rPr>
                <w:rStyle w:val="Hyperlnk"/>
                <w:rFonts w:ascii="Arial" w:hAnsi="Arial" w:cs="Arial"/>
                <w:noProof/>
              </w:rPr>
              <w:t>5.1.1 Noggrannhet</w:t>
            </w:r>
            <w:r w:rsidR="00015957" w:rsidRPr="00E6621F">
              <w:rPr>
                <w:rFonts w:ascii="Arial" w:hAnsi="Arial" w:cs="Arial"/>
                <w:noProof/>
                <w:webHidden/>
              </w:rPr>
              <w:tab/>
            </w:r>
            <w:r w:rsidR="00015957" w:rsidRPr="00E6621F">
              <w:rPr>
                <w:rFonts w:ascii="Arial" w:hAnsi="Arial" w:cs="Arial"/>
                <w:noProof/>
                <w:webHidden/>
              </w:rPr>
              <w:fldChar w:fldCharType="begin"/>
            </w:r>
            <w:r w:rsidR="00015957" w:rsidRPr="00E6621F">
              <w:rPr>
                <w:rFonts w:ascii="Arial" w:hAnsi="Arial" w:cs="Arial"/>
                <w:noProof/>
                <w:webHidden/>
              </w:rPr>
              <w:instrText xml:space="preserve"> PAGEREF _Toc218607056 \h </w:instrText>
            </w:r>
            <w:r w:rsidR="00015957" w:rsidRPr="00E6621F">
              <w:rPr>
                <w:rFonts w:ascii="Arial" w:hAnsi="Arial" w:cs="Arial"/>
                <w:noProof/>
                <w:webHidden/>
              </w:rPr>
            </w:r>
            <w:r w:rsidR="00015957" w:rsidRPr="00E6621F">
              <w:rPr>
                <w:rFonts w:ascii="Arial" w:hAnsi="Arial" w:cs="Arial"/>
                <w:noProof/>
                <w:webHidden/>
              </w:rPr>
              <w:fldChar w:fldCharType="separate"/>
            </w:r>
            <w:r w:rsidR="00F5512C">
              <w:rPr>
                <w:rFonts w:ascii="Arial" w:hAnsi="Arial" w:cs="Arial"/>
                <w:noProof/>
                <w:webHidden/>
              </w:rPr>
              <w:t>65</w:t>
            </w:r>
            <w:r w:rsidR="00015957" w:rsidRPr="00E6621F">
              <w:rPr>
                <w:rFonts w:ascii="Arial" w:hAnsi="Arial" w:cs="Arial"/>
                <w:noProof/>
                <w:webHidden/>
              </w:rPr>
              <w:fldChar w:fldCharType="end"/>
            </w:r>
          </w:hyperlink>
        </w:p>
        <w:p w14:paraId="75E13952" w14:textId="76910AC4" w:rsidR="00015957" w:rsidRPr="00E6621F" w:rsidRDefault="00000000">
          <w:pPr>
            <w:pStyle w:val="Innehll2"/>
            <w:tabs>
              <w:tab w:val="right" w:leader="dot" w:pos="7701"/>
            </w:tabs>
            <w:rPr>
              <w:rFonts w:ascii="Arial" w:eastAsiaTheme="minorEastAsia" w:hAnsi="Arial" w:cs="Arial"/>
              <w:noProof/>
              <w:kern w:val="2"/>
              <w:sz w:val="24"/>
              <w:szCs w:val="24"/>
              <w14:ligatures w14:val="standardContextual"/>
            </w:rPr>
          </w:pPr>
          <w:hyperlink w:anchor="_Toc218607057" w:history="1">
            <w:r w:rsidR="00015957" w:rsidRPr="00E6621F">
              <w:rPr>
                <w:rStyle w:val="Hyperlnk"/>
                <w:rFonts w:ascii="Arial" w:hAnsi="Arial" w:cs="Arial"/>
                <w:noProof/>
              </w:rPr>
              <w:t>5.2 Klimatpåverkan</w:t>
            </w:r>
            <w:r w:rsidR="00015957" w:rsidRPr="00E6621F">
              <w:rPr>
                <w:rFonts w:ascii="Arial" w:hAnsi="Arial" w:cs="Arial"/>
                <w:noProof/>
                <w:webHidden/>
              </w:rPr>
              <w:tab/>
            </w:r>
            <w:r w:rsidR="00015957" w:rsidRPr="00E6621F">
              <w:rPr>
                <w:rFonts w:ascii="Arial" w:hAnsi="Arial" w:cs="Arial"/>
                <w:noProof/>
                <w:webHidden/>
              </w:rPr>
              <w:fldChar w:fldCharType="begin"/>
            </w:r>
            <w:r w:rsidR="00015957" w:rsidRPr="00E6621F">
              <w:rPr>
                <w:rFonts w:ascii="Arial" w:hAnsi="Arial" w:cs="Arial"/>
                <w:noProof/>
                <w:webHidden/>
              </w:rPr>
              <w:instrText xml:space="preserve"> PAGEREF _Toc218607057 \h </w:instrText>
            </w:r>
            <w:r w:rsidR="00015957" w:rsidRPr="00E6621F">
              <w:rPr>
                <w:rFonts w:ascii="Arial" w:hAnsi="Arial" w:cs="Arial"/>
                <w:noProof/>
                <w:webHidden/>
              </w:rPr>
            </w:r>
            <w:r w:rsidR="00015957" w:rsidRPr="00E6621F">
              <w:rPr>
                <w:rFonts w:ascii="Arial" w:hAnsi="Arial" w:cs="Arial"/>
                <w:noProof/>
                <w:webHidden/>
              </w:rPr>
              <w:fldChar w:fldCharType="separate"/>
            </w:r>
            <w:r w:rsidR="00F5512C">
              <w:rPr>
                <w:rFonts w:ascii="Arial" w:hAnsi="Arial" w:cs="Arial"/>
                <w:noProof/>
                <w:webHidden/>
              </w:rPr>
              <w:t>67</w:t>
            </w:r>
            <w:r w:rsidR="00015957" w:rsidRPr="00E6621F">
              <w:rPr>
                <w:rFonts w:ascii="Arial" w:hAnsi="Arial" w:cs="Arial"/>
                <w:noProof/>
                <w:webHidden/>
              </w:rPr>
              <w:fldChar w:fldCharType="end"/>
            </w:r>
          </w:hyperlink>
        </w:p>
        <w:p w14:paraId="5C60FDDE" w14:textId="66B55AC0" w:rsidR="00015957" w:rsidRPr="00E6621F" w:rsidRDefault="00000000">
          <w:pPr>
            <w:pStyle w:val="Innehll1"/>
            <w:tabs>
              <w:tab w:val="right" w:leader="dot" w:pos="7701"/>
            </w:tabs>
            <w:rPr>
              <w:rFonts w:eastAsiaTheme="minorEastAsia" w:cs="Arial"/>
              <w:b w:val="0"/>
              <w:noProof/>
              <w:kern w:val="2"/>
              <w:sz w:val="24"/>
              <w:szCs w:val="24"/>
              <w14:ligatures w14:val="standardContextual"/>
            </w:rPr>
          </w:pPr>
          <w:hyperlink w:anchor="_Toc218607058" w:history="1">
            <w:r w:rsidR="00015957" w:rsidRPr="00E6621F">
              <w:rPr>
                <w:rStyle w:val="Hyperlnk"/>
                <w:rFonts w:cs="Arial"/>
                <w:noProof/>
              </w:rPr>
              <w:t>6 Slutsats</w:t>
            </w:r>
            <w:r w:rsidR="00015957" w:rsidRPr="00E6621F">
              <w:rPr>
                <w:rFonts w:cs="Arial"/>
                <w:noProof/>
                <w:webHidden/>
              </w:rPr>
              <w:tab/>
            </w:r>
            <w:r w:rsidR="00015957" w:rsidRPr="00E6621F">
              <w:rPr>
                <w:rFonts w:cs="Arial"/>
                <w:noProof/>
                <w:webHidden/>
              </w:rPr>
              <w:fldChar w:fldCharType="begin"/>
            </w:r>
            <w:r w:rsidR="00015957" w:rsidRPr="00E6621F">
              <w:rPr>
                <w:rFonts w:cs="Arial"/>
                <w:noProof/>
                <w:webHidden/>
              </w:rPr>
              <w:instrText xml:space="preserve"> PAGEREF _Toc218607058 \h </w:instrText>
            </w:r>
            <w:r w:rsidR="00015957" w:rsidRPr="00E6621F">
              <w:rPr>
                <w:rFonts w:cs="Arial"/>
                <w:noProof/>
                <w:webHidden/>
              </w:rPr>
            </w:r>
            <w:r w:rsidR="00015957" w:rsidRPr="00E6621F">
              <w:rPr>
                <w:rFonts w:cs="Arial"/>
                <w:noProof/>
                <w:webHidden/>
              </w:rPr>
              <w:fldChar w:fldCharType="separate"/>
            </w:r>
            <w:r w:rsidR="00F5512C">
              <w:rPr>
                <w:rFonts w:cs="Arial"/>
                <w:noProof/>
                <w:webHidden/>
              </w:rPr>
              <w:t>69</w:t>
            </w:r>
            <w:r w:rsidR="00015957" w:rsidRPr="00E6621F">
              <w:rPr>
                <w:rFonts w:cs="Arial"/>
                <w:noProof/>
                <w:webHidden/>
              </w:rPr>
              <w:fldChar w:fldCharType="end"/>
            </w:r>
          </w:hyperlink>
        </w:p>
        <w:p w14:paraId="0FF809E3" w14:textId="5A0D01D6" w:rsidR="00015957" w:rsidRPr="00E6621F" w:rsidRDefault="00000000">
          <w:pPr>
            <w:pStyle w:val="Innehll2"/>
            <w:tabs>
              <w:tab w:val="right" w:leader="dot" w:pos="7701"/>
            </w:tabs>
            <w:rPr>
              <w:rFonts w:ascii="Arial" w:eastAsiaTheme="minorEastAsia" w:hAnsi="Arial" w:cs="Arial"/>
              <w:noProof/>
              <w:kern w:val="2"/>
              <w:sz w:val="24"/>
              <w:szCs w:val="24"/>
              <w14:ligatures w14:val="standardContextual"/>
            </w:rPr>
          </w:pPr>
          <w:hyperlink w:anchor="_Toc218607059" w:history="1">
            <w:r w:rsidR="00015957" w:rsidRPr="00E6621F">
              <w:rPr>
                <w:rStyle w:val="Hyperlnk"/>
                <w:rFonts w:ascii="Arial" w:hAnsi="Arial" w:cs="Arial"/>
                <w:noProof/>
              </w:rPr>
              <w:t>6.1 Är moderna krypgrunder för småhus en fuktsäker konstruktion?</w:t>
            </w:r>
            <w:r w:rsidR="00015957" w:rsidRPr="00E6621F">
              <w:rPr>
                <w:rFonts w:ascii="Arial" w:hAnsi="Arial" w:cs="Arial"/>
                <w:noProof/>
                <w:webHidden/>
              </w:rPr>
              <w:tab/>
            </w:r>
            <w:r w:rsidR="00015957" w:rsidRPr="00E6621F">
              <w:rPr>
                <w:rFonts w:ascii="Arial" w:hAnsi="Arial" w:cs="Arial"/>
                <w:noProof/>
                <w:webHidden/>
              </w:rPr>
              <w:fldChar w:fldCharType="begin"/>
            </w:r>
            <w:r w:rsidR="00015957" w:rsidRPr="00E6621F">
              <w:rPr>
                <w:rFonts w:ascii="Arial" w:hAnsi="Arial" w:cs="Arial"/>
                <w:noProof/>
                <w:webHidden/>
              </w:rPr>
              <w:instrText xml:space="preserve"> PAGEREF _Toc218607059 \h </w:instrText>
            </w:r>
            <w:r w:rsidR="00015957" w:rsidRPr="00E6621F">
              <w:rPr>
                <w:rFonts w:ascii="Arial" w:hAnsi="Arial" w:cs="Arial"/>
                <w:noProof/>
                <w:webHidden/>
              </w:rPr>
            </w:r>
            <w:r w:rsidR="00015957" w:rsidRPr="00E6621F">
              <w:rPr>
                <w:rFonts w:ascii="Arial" w:hAnsi="Arial" w:cs="Arial"/>
                <w:noProof/>
                <w:webHidden/>
              </w:rPr>
              <w:fldChar w:fldCharType="separate"/>
            </w:r>
            <w:r w:rsidR="00F5512C">
              <w:rPr>
                <w:rFonts w:ascii="Arial" w:hAnsi="Arial" w:cs="Arial"/>
                <w:noProof/>
                <w:webHidden/>
              </w:rPr>
              <w:t>69</w:t>
            </w:r>
            <w:r w:rsidR="00015957" w:rsidRPr="00E6621F">
              <w:rPr>
                <w:rFonts w:ascii="Arial" w:hAnsi="Arial" w:cs="Arial"/>
                <w:noProof/>
                <w:webHidden/>
              </w:rPr>
              <w:fldChar w:fldCharType="end"/>
            </w:r>
          </w:hyperlink>
        </w:p>
        <w:p w14:paraId="39A013F2" w14:textId="36963C45" w:rsidR="00015957" w:rsidRPr="00E6621F" w:rsidRDefault="00000000">
          <w:pPr>
            <w:pStyle w:val="Innehll2"/>
            <w:tabs>
              <w:tab w:val="right" w:leader="dot" w:pos="7701"/>
            </w:tabs>
            <w:rPr>
              <w:rFonts w:ascii="Arial" w:eastAsiaTheme="minorEastAsia" w:hAnsi="Arial" w:cs="Arial"/>
              <w:noProof/>
              <w:kern w:val="2"/>
              <w:sz w:val="24"/>
              <w:szCs w:val="24"/>
              <w14:ligatures w14:val="standardContextual"/>
            </w:rPr>
          </w:pPr>
          <w:hyperlink w:anchor="_Toc218607060" w:history="1">
            <w:r w:rsidR="00015957" w:rsidRPr="00E6621F">
              <w:rPr>
                <w:rStyle w:val="Hyperlnk"/>
                <w:rFonts w:ascii="Arial" w:hAnsi="Arial" w:cs="Arial"/>
                <w:noProof/>
              </w:rPr>
              <w:t>6.2 Vad är skillnaden i klimatpåverkan under byggskedet mellan moderna krypgrundskonstruktioner och platta på mark i betong och KL-trä?</w:t>
            </w:r>
            <w:r w:rsidR="00015957" w:rsidRPr="00E6621F">
              <w:rPr>
                <w:rFonts w:ascii="Arial" w:hAnsi="Arial" w:cs="Arial"/>
                <w:noProof/>
                <w:webHidden/>
              </w:rPr>
              <w:tab/>
            </w:r>
            <w:r w:rsidR="00015957" w:rsidRPr="00E6621F">
              <w:rPr>
                <w:rFonts w:ascii="Arial" w:hAnsi="Arial" w:cs="Arial"/>
                <w:noProof/>
                <w:webHidden/>
              </w:rPr>
              <w:fldChar w:fldCharType="begin"/>
            </w:r>
            <w:r w:rsidR="00015957" w:rsidRPr="00E6621F">
              <w:rPr>
                <w:rFonts w:ascii="Arial" w:hAnsi="Arial" w:cs="Arial"/>
                <w:noProof/>
                <w:webHidden/>
              </w:rPr>
              <w:instrText xml:space="preserve"> PAGEREF _Toc218607060 \h </w:instrText>
            </w:r>
            <w:r w:rsidR="00015957" w:rsidRPr="00E6621F">
              <w:rPr>
                <w:rFonts w:ascii="Arial" w:hAnsi="Arial" w:cs="Arial"/>
                <w:noProof/>
                <w:webHidden/>
              </w:rPr>
            </w:r>
            <w:r w:rsidR="00015957" w:rsidRPr="00E6621F">
              <w:rPr>
                <w:rFonts w:ascii="Arial" w:hAnsi="Arial" w:cs="Arial"/>
                <w:noProof/>
                <w:webHidden/>
              </w:rPr>
              <w:fldChar w:fldCharType="separate"/>
            </w:r>
            <w:r w:rsidR="00F5512C">
              <w:rPr>
                <w:rFonts w:ascii="Arial" w:hAnsi="Arial" w:cs="Arial"/>
                <w:noProof/>
                <w:webHidden/>
              </w:rPr>
              <w:t>69</w:t>
            </w:r>
            <w:r w:rsidR="00015957" w:rsidRPr="00E6621F">
              <w:rPr>
                <w:rFonts w:ascii="Arial" w:hAnsi="Arial" w:cs="Arial"/>
                <w:noProof/>
                <w:webHidden/>
              </w:rPr>
              <w:fldChar w:fldCharType="end"/>
            </w:r>
          </w:hyperlink>
        </w:p>
        <w:p w14:paraId="4D29F385" w14:textId="6D1A0C2B" w:rsidR="00015957" w:rsidRPr="00E6621F" w:rsidRDefault="00000000">
          <w:pPr>
            <w:pStyle w:val="Innehll1"/>
            <w:tabs>
              <w:tab w:val="right" w:leader="dot" w:pos="7701"/>
            </w:tabs>
            <w:rPr>
              <w:rFonts w:eastAsiaTheme="minorEastAsia" w:cs="Arial"/>
              <w:b w:val="0"/>
              <w:noProof/>
              <w:kern w:val="2"/>
              <w:sz w:val="24"/>
              <w:szCs w:val="24"/>
              <w14:ligatures w14:val="standardContextual"/>
            </w:rPr>
          </w:pPr>
          <w:hyperlink w:anchor="_Toc218607061" w:history="1">
            <w:r w:rsidR="00015957" w:rsidRPr="00E6621F">
              <w:rPr>
                <w:rStyle w:val="Hyperlnk"/>
                <w:rFonts w:cs="Arial"/>
                <w:noProof/>
              </w:rPr>
              <w:t>7 Förslag till framtida studier</w:t>
            </w:r>
            <w:r w:rsidR="00015957" w:rsidRPr="00E6621F">
              <w:rPr>
                <w:rFonts w:cs="Arial"/>
                <w:noProof/>
                <w:webHidden/>
              </w:rPr>
              <w:tab/>
            </w:r>
            <w:r w:rsidR="00015957" w:rsidRPr="00E6621F">
              <w:rPr>
                <w:rFonts w:cs="Arial"/>
                <w:noProof/>
                <w:webHidden/>
              </w:rPr>
              <w:fldChar w:fldCharType="begin"/>
            </w:r>
            <w:r w:rsidR="00015957" w:rsidRPr="00E6621F">
              <w:rPr>
                <w:rFonts w:cs="Arial"/>
                <w:noProof/>
                <w:webHidden/>
              </w:rPr>
              <w:instrText xml:space="preserve"> PAGEREF _Toc218607061 \h </w:instrText>
            </w:r>
            <w:r w:rsidR="00015957" w:rsidRPr="00E6621F">
              <w:rPr>
                <w:rFonts w:cs="Arial"/>
                <w:noProof/>
                <w:webHidden/>
              </w:rPr>
            </w:r>
            <w:r w:rsidR="00015957" w:rsidRPr="00E6621F">
              <w:rPr>
                <w:rFonts w:cs="Arial"/>
                <w:noProof/>
                <w:webHidden/>
              </w:rPr>
              <w:fldChar w:fldCharType="separate"/>
            </w:r>
            <w:r w:rsidR="00F5512C">
              <w:rPr>
                <w:rFonts w:cs="Arial"/>
                <w:noProof/>
                <w:webHidden/>
              </w:rPr>
              <w:t>71</w:t>
            </w:r>
            <w:r w:rsidR="00015957" w:rsidRPr="00E6621F">
              <w:rPr>
                <w:rFonts w:cs="Arial"/>
                <w:noProof/>
                <w:webHidden/>
              </w:rPr>
              <w:fldChar w:fldCharType="end"/>
            </w:r>
          </w:hyperlink>
        </w:p>
        <w:p w14:paraId="5D700F87" w14:textId="294CAC1D" w:rsidR="00015957" w:rsidRPr="00E6621F" w:rsidRDefault="00000000">
          <w:pPr>
            <w:pStyle w:val="Innehll1"/>
            <w:tabs>
              <w:tab w:val="right" w:leader="dot" w:pos="7701"/>
            </w:tabs>
            <w:rPr>
              <w:rFonts w:eastAsiaTheme="minorEastAsia" w:cs="Arial"/>
              <w:b w:val="0"/>
              <w:noProof/>
              <w:kern w:val="2"/>
              <w:sz w:val="24"/>
              <w:szCs w:val="24"/>
              <w14:ligatures w14:val="standardContextual"/>
            </w:rPr>
          </w:pPr>
          <w:hyperlink w:anchor="_Toc218607062" w:history="1">
            <w:r w:rsidR="00015957" w:rsidRPr="00E6621F">
              <w:rPr>
                <w:rStyle w:val="Hyperlnk"/>
                <w:rFonts w:cs="Arial"/>
                <w:noProof/>
              </w:rPr>
              <w:t>Referenser</w:t>
            </w:r>
            <w:r w:rsidR="00015957" w:rsidRPr="00E6621F">
              <w:rPr>
                <w:rFonts w:cs="Arial"/>
                <w:noProof/>
                <w:webHidden/>
              </w:rPr>
              <w:tab/>
            </w:r>
            <w:r w:rsidR="00015957" w:rsidRPr="00E6621F">
              <w:rPr>
                <w:rFonts w:cs="Arial"/>
                <w:noProof/>
                <w:webHidden/>
              </w:rPr>
              <w:fldChar w:fldCharType="begin"/>
            </w:r>
            <w:r w:rsidR="00015957" w:rsidRPr="00E6621F">
              <w:rPr>
                <w:rFonts w:cs="Arial"/>
                <w:noProof/>
                <w:webHidden/>
              </w:rPr>
              <w:instrText xml:space="preserve"> PAGEREF _Toc218607062 \h </w:instrText>
            </w:r>
            <w:r w:rsidR="00015957" w:rsidRPr="00E6621F">
              <w:rPr>
                <w:rFonts w:cs="Arial"/>
                <w:noProof/>
                <w:webHidden/>
              </w:rPr>
            </w:r>
            <w:r w:rsidR="00015957" w:rsidRPr="00E6621F">
              <w:rPr>
                <w:rFonts w:cs="Arial"/>
                <w:noProof/>
                <w:webHidden/>
              </w:rPr>
              <w:fldChar w:fldCharType="separate"/>
            </w:r>
            <w:r w:rsidR="00F5512C">
              <w:rPr>
                <w:rFonts w:cs="Arial"/>
                <w:noProof/>
                <w:webHidden/>
              </w:rPr>
              <w:t>73</w:t>
            </w:r>
            <w:r w:rsidR="00015957" w:rsidRPr="00E6621F">
              <w:rPr>
                <w:rFonts w:cs="Arial"/>
                <w:noProof/>
                <w:webHidden/>
              </w:rPr>
              <w:fldChar w:fldCharType="end"/>
            </w:r>
          </w:hyperlink>
        </w:p>
        <w:p w14:paraId="2F10A28F" w14:textId="594BD22D" w:rsidR="00015957" w:rsidRPr="00E6621F" w:rsidRDefault="00000000">
          <w:pPr>
            <w:pStyle w:val="Innehll1"/>
            <w:tabs>
              <w:tab w:val="right" w:leader="dot" w:pos="7701"/>
            </w:tabs>
            <w:rPr>
              <w:rFonts w:eastAsiaTheme="minorEastAsia" w:cs="Arial"/>
              <w:b w:val="0"/>
              <w:noProof/>
              <w:kern w:val="2"/>
              <w:sz w:val="24"/>
              <w:szCs w:val="24"/>
              <w14:ligatures w14:val="standardContextual"/>
            </w:rPr>
          </w:pPr>
          <w:hyperlink w:anchor="_Toc218607063" w:history="1">
            <w:r w:rsidR="00015957" w:rsidRPr="00E6621F">
              <w:rPr>
                <w:rStyle w:val="Hyperlnk"/>
                <w:rFonts w:cs="Arial"/>
                <w:noProof/>
              </w:rPr>
              <w:t>Bilagor</w:t>
            </w:r>
            <w:r w:rsidR="00015957" w:rsidRPr="00E6621F">
              <w:rPr>
                <w:rFonts w:cs="Arial"/>
                <w:noProof/>
                <w:webHidden/>
              </w:rPr>
              <w:tab/>
            </w:r>
            <w:r w:rsidR="00015957" w:rsidRPr="00E6621F">
              <w:rPr>
                <w:rFonts w:cs="Arial"/>
                <w:noProof/>
                <w:webHidden/>
              </w:rPr>
              <w:fldChar w:fldCharType="begin"/>
            </w:r>
            <w:r w:rsidR="00015957" w:rsidRPr="00E6621F">
              <w:rPr>
                <w:rFonts w:cs="Arial"/>
                <w:noProof/>
                <w:webHidden/>
              </w:rPr>
              <w:instrText xml:space="preserve"> PAGEREF _Toc218607063 \h </w:instrText>
            </w:r>
            <w:r w:rsidR="00015957" w:rsidRPr="00E6621F">
              <w:rPr>
                <w:rFonts w:cs="Arial"/>
                <w:noProof/>
                <w:webHidden/>
              </w:rPr>
            </w:r>
            <w:r w:rsidR="00015957" w:rsidRPr="00E6621F">
              <w:rPr>
                <w:rFonts w:cs="Arial"/>
                <w:noProof/>
                <w:webHidden/>
              </w:rPr>
              <w:fldChar w:fldCharType="separate"/>
            </w:r>
            <w:r w:rsidR="00F5512C">
              <w:rPr>
                <w:rFonts w:cs="Arial"/>
                <w:noProof/>
                <w:webHidden/>
              </w:rPr>
              <w:t>79</w:t>
            </w:r>
            <w:r w:rsidR="00015957" w:rsidRPr="00E6621F">
              <w:rPr>
                <w:rFonts w:cs="Arial"/>
                <w:noProof/>
                <w:webHidden/>
              </w:rPr>
              <w:fldChar w:fldCharType="end"/>
            </w:r>
          </w:hyperlink>
        </w:p>
        <w:p w14:paraId="33F3E56C" w14:textId="2C390CBC" w:rsidR="00215A2F" w:rsidRDefault="00000000">
          <w:pPr>
            <w:widowControl w:val="0"/>
            <w:tabs>
              <w:tab w:val="right" w:leader="dot" w:pos="12000"/>
            </w:tabs>
            <w:spacing w:before="60"/>
            <w:jc w:val="left"/>
            <w:rPr>
              <w:rFonts w:ascii="Arial" w:eastAsia="Arial" w:hAnsi="Arial" w:cs="Arial"/>
              <w:b/>
              <w:color w:val="000000"/>
            </w:rPr>
          </w:pPr>
          <w:r w:rsidRPr="00E6621F">
            <w:rPr>
              <w:rFonts w:ascii="Arial" w:hAnsi="Arial" w:cs="Arial"/>
            </w:rPr>
            <w:fldChar w:fldCharType="end"/>
          </w:r>
        </w:p>
      </w:sdtContent>
    </w:sdt>
    <w:p w14:paraId="2EB52DC9" w14:textId="77777777" w:rsidR="00215A2F" w:rsidRDefault="00000000">
      <w:pPr>
        <w:rPr>
          <w:rFonts w:ascii="Arial" w:eastAsia="Arial" w:hAnsi="Arial" w:cs="Arial"/>
          <w:vertAlign w:val="subscript"/>
        </w:rPr>
      </w:pPr>
      <w:r>
        <w:br w:type="page"/>
      </w:r>
    </w:p>
    <w:p w14:paraId="77AA51C8" w14:textId="77777777" w:rsidR="00215A2F" w:rsidRDefault="00215A2F"/>
    <w:p w14:paraId="5C1056B9" w14:textId="77777777" w:rsidR="00215A2F" w:rsidRDefault="00215A2F"/>
    <w:p w14:paraId="79DBD4CA" w14:textId="77777777" w:rsidR="00215A2F" w:rsidRDefault="00215A2F"/>
    <w:p w14:paraId="017F4492" w14:textId="77777777" w:rsidR="00215A2F" w:rsidRDefault="00215A2F">
      <w:pPr>
        <w:pBdr>
          <w:top w:val="nil"/>
          <w:left w:val="nil"/>
          <w:bottom w:val="nil"/>
          <w:right w:val="nil"/>
          <w:between w:val="nil"/>
        </w:pBdr>
        <w:tabs>
          <w:tab w:val="center" w:pos="4536"/>
          <w:tab w:val="right" w:pos="9072"/>
        </w:tabs>
        <w:rPr>
          <w:color w:val="0070C0"/>
        </w:rPr>
      </w:pPr>
    </w:p>
    <w:p w14:paraId="0A7639D5" w14:textId="77777777" w:rsidR="00215A2F" w:rsidRDefault="00215A2F">
      <w:pPr>
        <w:pBdr>
          <w:top w:val="nil"/>
          <w:left w:val="nil"/>
          <w:bottom w:val="nil"/>
          <w:right w:val="nil"/>
          <w:between w:val="nil"/>
        </w:pBdr>
        <w:tabs>
          <w:tab w:val="center" w:pos="4536"/>
          <w:tab w:val="right" w:pos="9072"/>
        </w:tabs>
        <w:rPr>
          <w:color w:val="000000"/>
        </w:rPr>
      </w:pPr>
    </w:p>
    <w:p w14:paraId="74955AF9" w14:textId="77777777" w:rsidR="00215A2F" w:rsidRDefault="00215A2F">
      <w:pPr>
        <w:pBdr>
          <w:top w:val="nil"/>
          <w:left w:val="nil"/>
          <w:bottom w:val="nil"/>
          <w:right w:val="nil"/>
          <w:between w:val="nil"/>
        </w:pBdr>
        <w:tabs>
          <w:tab w:val="center" w:pos="4536"/>
          <w:tab w:val="right" w:pos="9072"/>
        </w:tabs>
        <w:rPr>
          <w:color w:val="000000"/>
        </w:rPr>
      </w:pPr>
    </w:p>
    <w:p w14:paraId="20CFE973" w14:textId="77777777" w:rsidR="00215A2F" w:rsidRDefault="00000000">
      <w:pPr>
        <w:pBdr>
          <w:top w:val="nil"/>
          <w:left w:val="nil"/>
          <w:bottom w:val="nil"/>
          <w:right w:val="nil"/>
          <w:between w:val="nil"/>
        </w:pBdr>
        <w:tabs>
          <w:tab w:val="center" w:pos="4536"/>
          <w:tab w:val="right" w:pos="9072"/>
        </w:tabs>
        <w:rPr>
          <w:color w:val="000000"/>
        </w:rPr>
        <w:sectPr w:rsidR="00215A2F" w:rsidSect="00D753CE">
          <w:footerReference w:type="default" r:id="rId14"/>
          <w:footerReference w:type="first" r:id="rId15"/>
          <w:type w:val="continuous"/>
          <w:pgSz w:w="9979" w:h="14175"/>
          <w:pgMar w:top="1134" w:right="1134" w:bottom="1134" w:left="1134" w:header="680" w:footer="680" w:gutter="0"/>
          <w:pgNumType w:fmt="lowerRoman" w:start="2"/>
          <w:cols w:space="720"/>
          <w:docGrid w:linePitch="299"/>
        </w:sectPr>
      </w:pPr>
      <w:r>
        <w:br w:type="page"/>
      </w:r>
    </w:p>
    <w:p w14:paraId="633B9A8C" w14:textId="77777777" w:rsidR="00215A2F" w:rsidRDefault="00000000">
      <w:pPr>
        <w:pStyle w:val="Rubrik1"/>
        <w:numPr>
          <w:ilvl w:val="0"/>
          <w:numId w:val="25"/>
        </w:numPr>
      </w:pPr>
      <w:bookmarkStart w:id="12" w:name="_Toc218606971"/>
      <w:r>
        <w:lastRenderedPageBreak/>
        <w:t>Inledning</w:t>
      </w:r>
      <w:bookmarkEnd w:id="12"/>
    </w:p>
    <w:p w14:paraId="00A4C86D" w14:textId="77777777" w:rsidR="00215A2F" w:rsidRDefault="00000000">
      <w:pPr>
        <w:pStyle w:val="Rubrik2"/>
        <w:numPr>
          <w:ilvl w:val="1"/>
          <w:numId w:val="25"/>
        </w:numPr>
      </w:pPr>
      <w:bookmarkStart w:id="13" w:name="_Toc218606972"/>
      <w:r>
        <w:t>Bakgrund</w:t>
      </w:r>
      <w:bookmarkEnd w:id="13"/>
    </w:p>
    <w:p w14:paraId="4CA9AFB9" w14:textId="03EE7633" w:rsidR="00215A2F" w:rsidRDefault="00000000">
      <w:r>
        <w:t>Bygg- och fastighetssektorn står för nästan 22 procent av Sveriges totala utsläpp av växthusgaser. Vad avser utsläppen från uppvärmningsskedet har dessa minskat drastiskt över tid. Utsläppen från byggskedet har däremot förhållit sig på samma nivå.</w:t>
      </w:r>
      <w:r>
        <w:rPr>
          <w:vertAlign w:val="superscript"/>
        </w:rPr>
        <w:footnoteReference w:id="1"/>
      </w:r>
      <w:r>
        <w:t xml:space="preserve"> Under en byggnads livscykel är byggskedet högst bidragande till klimatpåverkan.</w:t>
      </w:r>
      <w:r>
        <w:rPr>
          <w:vertAlign w:val="superscript"/>
        </w:rPr>
        <w:footnoteReference w:id="2"/>
      </w:r>
      <w:r>
        <w:t xml:space="preserve"> Branschorganisationen Byggföretagen har tagit fram en färdplan för att nå sitt mål om nettonollutsläpp år 2045. </w:t>
      </w:r>
      <w:r w:rsidR="0094015A">
        <w:t xml:space="preserve">För att ge ett exempel föreslås i färdplanen </w:t>
      </w:r>
      <w:r>
        <w:t>att minska dels den åtgångna mängden material, dels omfattningen av koldioxidintensiva material.</w:t>
      </w:r>
      <w:r>
        <w:rPr>
          <w:vertAlign w:val="superscript"/>
        </w:rPr>
        <w:footnoteReference w:id="3"/>
      </w:r>
      <w:r>
        <w:t xml:space="preserve"> Sedan 2022 gäller dessutom ett lagkrav där byggherren ansvarar för att upprätta klimatdeklarationer vid nybyggnation. Lagen syftar till att på sikt minska klimatpåverkan vid uppförande av nya byggnader.</w:t>
      </w:r>
      <w:r>
        <w:rPr>
          <w:vertAlign w:val="superscript"/>
        </w:rPr>
        <w:footnoteReference w:id="4"/>
      </w:r>
    </w:p>
    <w:p w14:paraId="24C739E8" w14:textId="77777777" w:rsidR="00215A2F" w:rsidRDefault="00215A2F"/>
    <w:p w14:paraId="0A05353A" w14:textId="48259EEE" w:rsidR="00215A2F" w:rsidRDefault="00000000">
      <w:r>
        <w:t>För att minska byggsektorns klimatavtryck har fokus ökat på att ersätta andra material i byggnader med trä. Detta dels för att utnyttja träets egenskap som förnyelsebart material, dels för att dra nytta av träets funktion som koldioxidsänka. Det finns därför anledning att undersöka möjligheterna att i större omfattning använda trä som material vid utformande av grundkonstruktioner. I ett tidigare examensarbete,</w:t>
      </w:r>
      <w:r>
        <w:rPr>
          <w:i/>
        </w:rPr>
        <w:t xml:space="preserve"> Platta på mark av KL-trä - En studie om fuktsäkerhet och klimatpåverkan,</w:t>
      </w:r>
      <w:r>
        <w:t xml:space="preserve"> undersöktes möjligheten att ersätta betong med KL-trä för platta på mark. Studien undersökte klimatpåverkan i förhållande till fuktsäkerheten.</w:t>
      </w:r>
      <w:r>
        <w:rPr>
          <w:vertAlign w:val="superscript"/>
        </w:rPr>
        <w:footnoteReference w:id="5"/>
      </w:r>
      <w:r>
        <w:t xml:space="preserve"> En annan typ av grundkonstruktion, vars utformning generellt kan tänkas kräva en mindre mängd material, är kry</w:t>
      </w:r>
      <w:r w:rsidR="00CF6B05">
        <w:t>p</w:t>
      </w:r>
      <w:r>
        <w:t>grundskonstruktioner. Krypgrunder har potentiella fördelar jämfört med platta på mark</w:t>
      </w:r>
      <w:r w:rsidR="0094015A">
        <w:t xml:space="preserve"> </w:t>
      </w:r>
      <w:r>
        <w:t xml:space="preserve">eftersom en del av </w:t>
      </w:r>
      <w:r w:rsidR="008A5AA2">
        <w:t>material mängden</w:t>
      </w:r>
      <w:r>
        <w:t xml:space="preserve"> som krävs vid platta på mark</w:t>
      </w:r>
      <w:r w:rsidR="00C43DE3">
        <w:t xml:space="preserve"> </w:t>
      </w:r>
      <w:r w:rsidR="0094015A">
        <w:t xml:space="preserve">möjligen </w:t>
      </w:r>
      <w:r>
        <w:t xml:space="preserve">kan ersättas av det luftfyllda krypgrundsutrymmet. Detta kan </w:t>
      </w:r>
      <w:r w:rsidR="0094015A">
        <w:t xml:space="preserve">tänkas </w:t>
      </w:r>
      <w:r>
        <w:t>minska behovet av mängden åtgånget material samt minska eller ersätta klimatpåverkande material såsom betong</w:t>
      </w:r>
      <w:r w:rsidR="0094015A">
        <w:t xml:space="preserve">. Det kan </w:t>
      </w:r>
      <w:r>
        <w:t xml:space="preserve">samtidigt möjliggöra ökad användning av prefabricerade element. </w:t>
      </w:r>
    </w:p>
    <w:p w14:paraId="04D7B18A" w14:textId="77777777" w:rsidR="00215A2F" w:rsidRDefault="00215A2F"/>
    <w:p w14:paraId="61C2A8D6" w14:textId="48425F4A" w:rsidR="00215A2F" w:rsidRDefault="00000000">
      <w:pPr>
        <w:rPr>
          <w:vertAlign w:val="superscript"/>
        </w:rPr>
      </w:pPr>
      <w:r>
        <w:t xml:space="preserve">Krypgrunder utgör en betydande andel av svenska småhus befintliga grundkonstruktioner. Enligt rapporten </w:t>
      </w:r>
      <w:r>
        <w:rPr>
          <w:i/>
        </w:rPr>
        <w:t>God bebyggd miljö – förslag till nytt delmål för fukt och mögel</w:t>
      </w:r>
      <w:r>
        <w:t xml:space="preserve"> utgörs cirka 41 procent av befintliga småhusgrunder av krypgrunder. Fuktproblematiken för krypgrunder är välkänd och omfatta</w:t>
      </w:r>
      <w:r w:rsidR="00087301">
        <w:t>n</w:t>
      </w:r>
      <w:r>
        <w:t xml:space="preserve">de. Enligt </w:t>
      </w:r>
      <w:r w:rsidR="0094015A">
        <w:t>denna</w:t>
      </w:r>
      <w:r>
        <w:t xml:space="preserve"> rapport har 27 procent av småhus med krypgrunder konstaterats inneha fuktskador, vilket kan jämföras med 6</w:t>
      </w:r>
      <w:r w:rsidR="0094015A">
        <w:t xml:space="preserve"> procent </w:t>
      </w:r>
      <w:r>
        <w:t>för småhus med platta på mark.</w:t>
      </w:r>
      <w:r>
        <w:rPr>
          <w:vertAlign w:val="superscript"/>
        </w:rPr>
        <w:footnoteReference w:id="6"/>
      </w:r>
      <w:r>
        <w:rPr>
          <w:vertAlign w:val="superscript"/>
        </w:rPr>
        <w:t xml:space="preserve"> </w:t>
      </w:r>
      <w:r>
        <w:t xml:space="preserve">Enligt </w:t>
      </w:r>
      <w:r w:rsidR="0094015A">
        <w:t xml:space="preserve">Boverkets </w:t>
      </w:r>
      <w:r>
        <w:t>rapport</w:t>
      </w:r>
      <w:r w:rsidR="0094015A">
        <w:t xml:space="preserve"> </w:t>
      </w:r>
      <w:r>
        <w:rPr>
          <w:i/>
        </w:rPr>
        <w:t>Så mår våra hus</w:t>
      </w:r>
      <w:r>
        <w:t xml:space="preserve"> bedöms 66 procent av Sveriges bostadsbestånd ha någon form av skada. För småhus är denna siffra cirka 70 procent. Av det totala småhusbeståndet i Sverige </w:t>
      </w:r>
      <w:r>
        <w:lastRenderedPageBreak/>
        <w:t>uppskattas omkring 30 procent av husgrunderna vara skadade eller brista i underhåll. Åtgärdandet av dessa skador beräknas kosta totalt cirka 60 miljarder kronor.</w:t>
      </w:r>
      <w:r>
        <w:rPr>
          <w:vertAlign w:val="superscript"/>
        </w:rPr>
        <w:footnoteReference w:id="7"/>
      </w:r>
      <w:r>
        <w:t xml:space="preserve"> </w:t>
      </w:r>
    </w:p>
    <w:p w14:paraId="03D4124E" w14:textId="77777777" w:rsidR="00215A2F" w:rsidRDefault="00215A2F">
      <w:pPr>
        <w:rPr>
          <w:vertAlign w:val="superscript"/>
        </w:rPr>
      </w:pPr>
    </w:p>
    <w:p w14:paraId="79CEF7C6" w14:textId="241911F9" w:rsidR="00215A2F" w:rsidRDefault="00000000">
      <w:r>
        <w:t>Det har tidigare genomförts studier som undersökt möjligheterna att utveckla krypgrunder</w:t>
      </w:r>
      <w:r w:rsidR="0094015A">
        <w:t>. Dessa har dock</w:t>
      </w:r>
      <w:r>
        <w:t xml:space="preserve"> fokuserat på</w:t>
      </w:r>
      <w:r w:rsidR="0094015A">
        <w:t xml:space="preserve"> uteluftsventilerade krypgrunder</w:t>
      </w:r>
      <w:r>
        <w:t>.</w:t>
      </w:r>
      <w:r>
        <w:rPr>
          <w:vertAlign w:val="superscript"/>
        </w:rPr>
        <w:footnoteReference w:id="8"/>
      </w:r>
      <w:r>
        <w:t xml:space="preserve"> </w:t>
      </w:r>
      <w:r>
        <w:rPr>
          <w:vertAlign w:val="superscript"/>
        </w:rPr>
        <w:footnoteReference w:id="9"/>
      </w:r>
      <w:r w:rsidR="0094015A">
        <w:t xml:space="preserve"> </w:t>
      </w:r>
      <w:r>
        <w:t xml:space="preserve">Mot bakgrund av den fuktproblematik som </w:t>
      </w:r>
      <w:r w:rsidR="0094015A">
        <w:t xml:space="preserve">uteluftsventilerade krypgrunder har </w:t>
      </w:r>
      <w:r>
        <w:t xml:space="preserve">medfört har det inom branschen utvecklats moderna krypgrunder. </w:t>
      </w:r>
      <w:r w:rsidR="00E774EB">
        <w:t>I arbetet används</w:t>
      </w:r>
      <w:r w:rsidR="00B905DC">
        <w:t xml:space="preserve"> </w:t>
      </w:r>
      <w:r w:rsidR="00E84157">
        <w:t>ett rapportspecifikt begrepp</w:t>
      </w:r>
      <w:r w:rsidR="00B905DC">
        <w:t xml:space="preserve"> som avser</w:t>
      </w:r>
      <w:r w:rsidR="00E774EB">
        <w:t xml:space="preserve"> modern krypgrund</w:t>
      </w:r>
      <w:r w:rsidR="0094015A">
        <w:t>.</w:t>
      </w:r>
      <w:r w:rsidR="00B905DC">
        <w:t xml:space="preserve"> </w:t>
      </w:r>
      <w:r w:rsidR="0094015A">
        <w:t>Med detta b</w:t>
      </w:r>
      <w:r w:rsidR="00B905DC">
        <w:t>egrepp</w:t>
      </w:r>
      <w:r w:rsidR="0094015A">
        <w:t xml:space="preserve"> avses</w:t>
      </w:r>
      <w:r w:rsidR="00B905DC">
        <w:t xml:space="preserve"> </w:t>
      </w:r>
      <w:r w:rsidR="00E774EB">
        <w:t xml:space="preserve">att krypgrunden är försedd med skydd mot markfukt, </w:t>
      </w:r>
      <w:r w:rsidR="0094015A">
        <w:t xml:space="preserve">att </w:t>
      </w:r>
      <w:r w:rsidR="00E774EB">
        <w:t>markisolertjockleken är minst 200 mm och att grundmuren är försed</w:t>
      </w:r>
      <w:r w:rsidR="00777A62">
        <w:t>d</w:t>
      </w:r>
      <w:r w:rsidR="00E774EB">
        <w:t xml:space="preserve"> med ett termiskt isolerande skikt. </w:t>
      </w:r>
      <w:r w:rsidR="00777A62">
        <w:t xml:space="preserve">Moderna krypgrunder framstår </w:t>
      </w:r>
      <w:r w:rsidR="00087301">
        <w:t>som</w:t>
      </w:r>
      <w:r w:rsidR="00777A62">
        <w:t xml:space="preserve"> ett outforskat forskningsområde</w:t>
      </w:r>
      <w:r w:rsidR="0094015A">
        <w:t xml:space="preserve"> </w:t>
      </w:r>
      <w:r w:rsidR="00777A62">
        <w:t xml:space="preserve">eftersom någon publicerad studie inte kunnat identifieras. </w:t>
      </w:r>
      <w:r w:rsidR="0094015A">
        <w:t>De moderna krypgrundernas potential</w:t>
      </w:r>
      <w:r w:rsidR="00777A62">
        <w:t xml:space="preserve"> som ett fuktsäkert alternativ </w:t>
      </w:r>
      <w:r w:rsidR="0094015A">
        <w:t xml:space="preserve">kan därmed </w:t>
      </w:r>
      <w:r w:rsidR="00777A62">
        <w:t xml:space="preserve">vara underskattad. </w:t>
      </w:r>
      <w:r>
        <w:t>Med tanke på den ökade användningen av prefabricering</w:t>
      </w:r>
      <w:r w:rsidR="00777A62">
        <w:t xml:space="preserve"> och</w:t>
      </w:r>
      <w:r>
        <w:t xml:space="preserve"> branschens klimatmål kan krypgrunden</w:t>
      </w:r>
      <w:r w:rsidR="0094015A">
        <w:t>,</w:t>
      </w:r>
      <w:r>
        <w:t xml:space="preserve"> trots sin klassificering som riskkonstruktion</w:t>
      </w:r>
      <w:r w:rsidR="0094015A">
        <w:t>,</w:t>
      </w:r>
      <w:r>
        <w:t xml:space="preserve"> utgöra ett möjligt alternativ. Mot denna bakgrund fokuserar detta examensarbete på att undersöka </w:t>
      </w:r>
      <w:r w:rsidR="00777A62">
        <w:t>fuktrisker och klimatpåverkan i ett utvalt antal moderna krypgrunder.</w:t>
      </w:r>
    </w:p>
    <w:p w14:paraId="14046509" w14:textId="77777777" w:rsidR="00215A2F" w:rsidRDefault="00215A2F"/>
    <w:p w14:paraId="1FAD44A0" w14:textId="20D43B2F" w:rsidR="00E84157" w:rsidRDefault="00E84157" w:rsidP="001E5EC5">
      <w:pPr>
        <w:pStyle w:val="Rubrik2"/>
        <w:numPr>
          <w:ilvl w:val="1"/>
          <w:numId w:val="25"/>
        </w:numPr>
      </w:pPr>
      <w:bookmarkStart w:id="14" w:name="_Toc218606973"/>
      <w:r>
        <w:t>Begreppsdefinition: Modern krypgrund</w:t>
      </w:r>
      <w:bookmarkEnd w:id="14"/>
    </w:p>
    <w:p w14:paraId="56B3EFB0" w14:textId="061483BB" w:rsidR="001E5EC5" w:rsidRDefault="001E5EC5" w:rsidP="001E5EC5">
      <w:r>
        <w:t xml:space="preserve">För att kunna identifiera frågeställningar avseende fuktsäkerhet inom moderna krypgrunder behöver begreppet </w:t>
      </w:r>
      <w:r w:rsidRPr="000D1292">
        <w:rPr>
          <w:i/>
          <w:iCs/>
        </w:rPr>
        <w:t>modern</w:t>
      </w:r>
      <w:r>
        <w:t xml:space="preserve"> </w:t>
      </w:r>
      <w:r w:rsidRPr="000D1292">
        <w:rPr>
          <w:i/>
          <w:iCs/>
        </w:rPr>
        <w:t>krypgrund</w:t>
      </w:r>
      <w:r>
        <w:t xml:space="preserve"> först definieras. Nedan redogörs för hur begreppet i denna studie definieras.</w:t>
      </w:r>
    </w:p>
    <w:p w14:paraId="4FFF0FEC" w14:textId="77777777" w:rsidR="001E5EC5" w:rsidRDefault="001E5EC5" w:rsidP="001E5EC5"/>
    <w:p w14:paraId="748ADF86" w14:textId="1E2C87C3" w:rsidR="001E5EC5" w:rsidRDefault="001E5EC5" w:rsidP="001E5EC5">
      <w:r>
        <w:t xml:space="preserve">Begreppet </w:t>
      </w:r>
      <w:r w:rsidRPr="00533CE0">
        <w:rPr>
          <w:i/>
          <w:iCs/>
        </w:rPr>
        <w:t>modern krypgrun</w:t>
      </w:r>
      <w:r w:rsidR="00533CE0">
        <w:rPr>
          <w:i/>
          <w:iCs/>
        </w:rPr>
        <w:t>d</w:t>
      </w:r>
      <w:r>
        <w:t xml:space="preserve"> är inte etablerat inom litteraturen. </w:t>
      </w:r>
      <w:r w:rsidR="00A92D53">
        <w:t>I denna studie avses med</w:t>
      </w:r>
      <w:r>
        <w:t xml:space="preserve"> modern krypgrund en krypgrundskonstruktion som uppfyller samtliga </w:t>
      </w:r>
      <w:r w:rsidR="00A92D53">
        <w:t xml:space="preserve">följande </w:t>
      </w:r>
      <w:r>
        <w:t>kriterier:</w:t>
      </w:r>
    </w:p>
    <w:p w14:paraId="0EAE1C02" w14:textId="77777777" w:rsidR="001E5EC5" w:rsidRDefault="001E5EC5" w:rsidP="001E5EC5"/>
    <w:p w14:paraId="487523A9" w14:textId="4988D0A0" w:rsidR="001E5EC5" w:rsidRDefault="001E5EC5" w:rsidP="001E5EC5">
      <w:pPr>
        <w:pStyle w:val="Liststycke"/>
        <w:numPr>
          <w:ilvl w:val="0"/>
          <w:numId w:val="39"/>
        </w:numPr>
      </w:pPr>
      <w:r>
        <w:t>Krypgrunden är försedd med skydd mot markfukt</w:t>
      </w:r>
      <w:r w:rsidR="00A92D53">
        <w:t xml:space="preserve"> </w:t>
      </w:r>
      <w:r>
        <w:t>i form av plastfolie som är placerad anti</w:t>
      </w:r>
      <w:r w:rsidR="00354699">
        <w:t>n</w:t>
      </w:r>
      <w:r>
        <w:t>gen direkt mot mark eller ovanpå ett isoleringsskikt.</w:t>
      </w:r>
    </w:p>
    <w:p w14:paraId="50E5E74E" w14:textId="77777777" w:rsidR="001E5EC5" w:rsidRDefault="001E5EC5" w:rsidP="001E5EC5"/>
    <w:p w14:paraId="1EE77E2B" w14:textId="6EE6E270" w:rsidR="001E5EC5" w:rsidRDefault="001E5EC5" w:rsidP="001E5EC5">
      <w:pPr>
        <w:pStyle w:val="Liststycke"/>
        <w:numPr>
          <w:ilvl w:val="0"/>
          <w:numId w:val="39"/>
        </w:numPr>
      </w:pPr>
      <w:r>
        <w:t>Krypgrundens botten är försedd med markisolering där isolertjockleken är minst 200 mm</w:t>
      </w:r>
      <w:r w:rsidR="00A92D53">
        <w:t xml:space="preserve">. </w:t>
      </w:r>
    </w:p>
    <w:p w14:paraId="31E00180" w14:textId="77777777" w:rsidR="001E5EC5" w:rsidRDefault="001E5EC5" w:rsidP="001E5EC5">
      <w:pPr>
        <w:pStyle w:val="Liststycke"/>
      </w:pPr>
    </w:p>
    <w:p w14:paraId="79A66915" w14:textId="77777777" w:rsidR="001E5EC5" w:rsidRDefault="001E5EC5" w:rsidP="001E5EC5">
      <w:pPr>
        <w:pStyle w:val="Liststycke"/>
        <w:numPr>
          <w:ilvl w:val="0"/>
          <w:numId w:val="39"/>
        </w:numPr>
      </w:pPr>
      <w:r>
        <w:t>Grundmuren är försedd med ett termiskt isolerande skikt.</w:t>
      </w:r>
    </w:p>
    <w:p w14:paraId="7ACCECD8" w14:textId="77777777" w:rsidR="001E5EC5" w:rsidRDefault="001E5EC5" w:rsidP="001E5EC5">
      <w:pPr>
        <w:pStyle w:val="Liststycke"/>
      </w:pPr>
    </w:p>
    <w:p w14:paraId="59039DE3" w14:textId="4DDA59EF" w:rsidR="001E5EC5" w:rsidRDefault="00A92D53" w:rsidP="001E5EC5">
      <w:r>
        <w:t xml:space="preserve">Det valda gränsvärdet om minst 200 mm markisolering har valts för att </w:t>
      </w:r>
      <w:r w:rsidR="00533CE0">
        <w:t xml:space="preserve">avgränsa studien från de äldre krypgrundskonstruktionerna. Gränsvärdet används </w:t>
      </w:r>
      <w:r>
        <w:t>alltså</w:t>
      </w:r>
      <w:r w:rsidR="00533CE0">
        <w:t xml:space="preserve"> som ett praktiskt och funktionellt kriterium för att kunna särskilja moderna krypgrundslösningar från äldre utföranden.  </w:t>
      </w:r>
    </w:p>
    <w:p w14:paraId="59C2CA35" w14:textId="77777777" w:rsidR="001E5EC5" w:rsidRPr="001E5EC5" w:rsidRDefault="001E5EC5" w:rsidP="001E5EC5"/>
    <w:p w14:paraId="07A4D8B9" w14:textId="77777777" w:rsidR="00215A2F" w:rsidRDefault="00000000">
      <w:pPr>
        <w:pStyle w:val="Rubrik2"/>
        <w:numPr>
          <w:ilvl w:val="1"/>
          <w:numId w:val="25"/>
        </w:numPr>
      </w:pPr>
      <w:bookmarkStart w:id="15" w:name="_Toc218606974"/>
      <w:r>
        <w:lastRenderedPageBreak/>
        <w:t>Syfte och frågeställning</w:t>
      </w:r>
      <w:bookmarkEnd w:id="15"/>
    </w:p>
    <w:p w14:paraId="5A1AEB80" w14:textId="66DF890F" w:rsidR="00215A2F" w:rsidRDefault="00000000">
      <w:pPr>
        <w:widowControl w:val="0"/>
        <w:tabs>
          <w:tab w:val="left" w:pos="567"/>
        </w:tabs>
      </w:pPr>
      <w:r>
        <w:t>Syftet med studien är att undersöka fuktsäkerheten för moderna krypgrunder samt att jämföra klimatpåverkan mellan olika krypgrundskonstruktioner med platta på mark</w:t>
      </w:r>
      <w:r w:rsidR="004D5D4B">
        <w:t>-</w:t>
      </w:r>
      <w:r>
        <w:t xml:space="preserve">utformningar. </w:t>
      </w:r>
      <w:r w:rsidR="00E00ABC">
        <w:t>För att uppfylla syftet har följande frågeställningar formulerats:</w:t>
      </w:r>
    </w:p>
    <w:p w14:paraId="55C9737A" w14:textId="77777777" w:rsidR="00215A2F" w:rsidRDefault="00215A2F">
      <w:pPr>
        <w:widowControl w:val="0"/>
        <w:tabs>
          <w:tab w:val="left" w:pos="567"/>
        </w:tabs>
      </w:pPr>
    </w:p>
    <w:p w14:paraId="2C5FF154" w14:textId="77777777" w:rsidR="00215A2F" w:rsidRDefault="00000000">
      <w:pPr>
        <w:widowControl w:val="0"/>
        <w:numPr>
          <w:ilvl w:val="0"/>
          <w:numId w:val="32"/>
        </w:numPr>
        <w:tabs>
          <w:tab w:val="left" w:pos="567"/>
        </w:tabs>
      </w:pPr>
      <w:r>
        <w:t>Är moderna krypgrunder för småhus en fuktsäker konstruktion?</w:t>
      </w:r>
    </w:p>
    <w:p w14:paraId="77B9ED77" w14:textId="77777777" w:rsidR="00215A2F" w:rsidRDefault="00215A2F">
      <w:pPr>
        <w:widowControl w:val="0"/>
        <w:tabs>
          <w:tab w:val="left" w:pos="567"/>
        </w:tabs>
        <w:ind w:left="1440"/>
      </w:pPr>
    </w:p>
    <w:p w14:paraId="32D7F926" w14:textId="77777777" w:rsidR="00215A2F" w:rsidRDefault="00000000">
      <w:pPr>
        <w:widowControl w:val="0"/>
        <w:numPr>
          <w:ilvl w:val="0"/>
          <w:numId w:val="32"/>
        </w:numPr>
        <w:tabs>
          <w:tab w:val="left" w:pos="567"/>
        </w:tabs>
      </w:pPr>
      <w:r>
        <w:t xml:space="preserve">Vad är skillnaden i klimatpåverkan under byggskedet mellan moderna krypgrundskonstruktioner och platta på mark i betong och KL-trä?  </w:t>
      </w:r>
    </w:p>
    <w:p w14:paraId="227DF781" w14:textId="77777777" w:rsidR="00215A2F" w:rsidRDefault="00000000">
      <w:pPr>
        <w:widowControl w:val="0"/>
        <w:tabs>
          <w:tab w:val="left" w:pos="567"/>
        </w:tabs>
        <w:spacing w:line="276" w:lineRule="auto"/>
      </w:pPr>
      <w:r>
        <w:t xml:space="preserve"> </w:t>
      </w:r>
    </w:p>
    <w:p w14:paraId="558CDB64" w14:textId="77777777" w:rsidR="00215A2F" w:rsidRDefault="00000000">
      <w:pPr>
        <w:pStyle w:val="Rubrik2"/>
        <w:numPr>
          <w:ilvl w:val="1"/>
          <w:numId w:val="25"/>
        </w:numPr>
      </w:pPr>
      <w:bookmarkStart w:id="16" w:name="_Toc218606975"/>
      <w:r>
        <w:t>Avgränsningar</w:t>
      </w:r>
      <w:bookmarkEnd w:id="16"/>
      <w:r>
        <w:t xml:space="preserve"> </w:t>
      </w:r>
    </w:p>
    <w:p w14:paraId="17C968C4" w14:textId="664EDC10" w:rsidR="00215A2F" w:rsidRDefault="00000000">
      <w:pPr>
        <w:tabs>
          <w:tab w:val="left" w:pos="567"/>
        </w:tabs>
      </w:pPr>
      <w:bookmarkStart w:id="17" w:name="_heading=h.1qom1nrwohdg" w:colFirst="0" w:colLast="0"/>
      <w:bookmarkEnd w:id="17"/>
      <w:r>
        <w:t xml:space="preserve">Studien avgränsas till att undersöka fuktsäkerheten för befintliga krypgrundskonstruktioner och deras klimatpåverkan. </w:t>
      </w:r>
      <w:r w:rsidR="00A92D53">
        <w:t>Avsikten är alltså inte</w:t>
      </w:r>
      <w:r>
        <w:t xml:space="preserve"> att ta fram nya konstruktioner eller lösningar. Studien omfattar krypgrunder avsedda för småhus i svenskt klimat. Aspekter som berör hållfasthet, brandsäkerhet och värme</w:t>
      </w:r>
      <w:r w:rsidR="00777A62">
        <w:t>förluster</w:t>
      </w:r>
      <w:r>
        <w:t xml:space="preserve"> </w:t>
      </w:r>
      <w:r w:rsidR="00A92D53">
        <w:t>berörs</w:t>
      </w:r>
      <w:r>
        <w:t xml:space="preserve"> inte. Undersökningen inkluderar de ingående elementen i krypgrunder såsom grundmur, bottenplatta och tillhörande bjälklag. Anslutningar mellan krypgrunden och väggar, fönster, dörrar eller andra anslutningsdelar beaktas inte.</w:t>
      </w:r>
    </w:p>
    <w:p w14:paraId="24C4EE16" w14:textId="77777777" w:rsidR="00215A2F" w:rsidRDefault="00215A2F">
      <w:pPr>
        <w:tabs>
          <w:tab w:val="left" w:pos="567"/>
        </w:tabs>
      </w:pPr>
      <w:bookmarkStart w:id="18" w:name="_heading=h.pyplfzkpxq4n" w:colFirst="0" w:colLast="0"/>
      <w:bookmarkEnd w:id="18"/>
    </w:p>
    <w:p w14:paraId="31EE9563" w14:textId="579A9D39" w:rsidR="00215A2F" w:rsidRDefault="00000000">
      <w:pPr>
        <w:tabs>
          <w:tab w:val="left" w:pos="567"/>
        </w:tabs>
      </w:pPr>
      <w:bookmarkStart w:id="19" w:name="_heading=h.vzo2gujeq148" w:colFirst="0" w:colLast="0"/>
      <w:bookmarkEnd w:id="19"/>
      <w:r>
        <w:t xml:space="preserve">Klimatpåverkan undersöks och beräknas enligt kravet på klimatdeklarationer </w:t>
      </w:r>
      <w:r w:rsidR="00A92D53">
        <w:t>avseende</w:t>
      </w:r>
      <w:r>
        <w:t xml:space="preserve"> byggskedet där modulerna A1-A5 omfattas. Klimatdeklarationerna beräknas utifrån Boverkets generiska data. Vid förekomst av </w:t>
      </w:r>
      <w:r w:rsidR="008A5AA2">
        <w:t>specifika klimatdata</w:t>
      </w:r>
      <w:r>
        <w:t xml:space="preserve"> används de konservativa tilläggen som gäller vid generisk</w:t>
      </w:r>
      <w:r w:rsidR="004D5D4B">
        <w:t>a</w:t>
      </w:r>
      <w:r>
        <w:t xml:space="preserve"> data.</w:t>
      </w:r>
    </w:p>
    <w:p w14:paraId="28E5D72D" w14:textId="77777777" w:rsidR="00215A2F" w:rsidRDefault="00000000">
      <w:pPr>
        <w:pStyle w:val="Rubrik2"/>
        <w:numPr>
          <w:ilvl w:val="1"/>
          <w:numId w:val="25"/>
        </w:numPr>
      </w:pPr>
      <w:bookmarkStart w:id="20" w:name="_Toc218606976"/>
      <w:r>
        <w:t>Övergripande metod</w:t>
      </w:r>
      <w:bookmarkEnd w:id="20"/>
    </w:p>
    <w:p w14:paraId="147C9585" w14:textId="77777777" w:rsidR="00215A2F" w:rsidRDefault="00000000">
      <w:r>
        <w:t xml:space="preserve">Studiens övergripande metod är: </w:t>
      </w:r>
    </w:p>
    <w:p w14:paraId="0A80BD53" w14:textId="4100E14E" w:rsidR="00215A2F" w:rsidRDefault="00777A62">
      <w:pPr>
        <w:numPr>
          <w:ilvl w:val="0"/>
          <w:numId w:val="17"/>
        </w:numPr>
      </w:pPr>
      <w:r>
        <w:t>Litteratursammanställning</w:t>
      </w:r>
    </w:p>
    <w:p w14:paraId="07EBE0DD" w14:textId="77777777" w:rsidR="00215A2F" w:rsidRDefault="00000000">
      <w:pPr>
        <w:numPr>
          <w:ilvl w:val="0"/>
          <w:numId w:val="17"/>
        </w:numPr>
      </w:pPr>
      <w:r>
        <w:t>Hygrotermiska simuleringar</w:t>
      </w:r>
    </w:p>
    <w:p w14:paraId="7F1E2B3D" w14:textId="77777777" w:rsidR="00215A2F" w:rsidRDefault="00000000">
      <w:pPr>
        <w:numPr>
          <w:ilvl w:val="0"/>
          <w:numId w:val="17"/>
        </w:numPr>
      </w:pPr>
      <w:r>
        <w:t>Beräkning och jämförelse av klimatpåverkan</w:t>
      </w:r>
    </w:p>
    <w:p w14:paraId="436DC2C3" w14:textId="77777777" w:rsidR="00215A2F" w:rsidRDefault="00215A2F"/>
    <w:p w14:paraId="64D59991" w14:textId="2C4AD3A2" w:rsidR="00215A2F" w:rsidRDefault="00000000">
      <w:r>
        <w:t xml:space="preserve">Fuktberäkningen har genomförts med hjälp av WUFI Plus och WUFI Pro, där två olika moderna krypgrundskonstruktioner undersöks och jämförs med ett referensfall. Jämförelse av klimatpåverkan baseras på </w:t>
      </w:r>
      <w:r w:rsidR="004D5D4B">
        <w:t>befintliga data</w:t>
      </w:r>
      <w:r>
        <w:t xml:space="preserve"> från tidigare studier</w:t>
      </w:r>
      <w:r w:rsidR="00A92D53">
        <w:t xml:space="preserve"> </w:t>
      </w:r>
      <w:r>
        <w:t>samt beräkningar från Boverkets databas.</w:t>
      </w:r>
      <w:r>
        <w:br w:type="page"/>
      </w:r>
    </w:p>
    <w:p w14:paraId="71712AA3" w14:textId="77777777" w:rsidR="00215A2F" w:rsidRDefault="00215A2F"/>
    <w:p w14:paraId="1D7D9CB0" w14:textId="77777777" w:rsidR="00215A2F" w:rsidRDefault="00215A2F">
      <w:pPr>
        <w:rPr>
          <w:color w:val="0070C0"/>
        </w:rPr>
      </w:pPr>
    </w:p>
    <w:p w14:paraId="76F0CDF2" w14:textId="77777777" w:rsidR="00215A2F" w:rsidRDefault="00215A2F"/>
    <w:p w14:paraId="0F19BE18" w14:textId="77777777" w:rsidR="00215A2F" w:rsidRDefault="00215A2F">
      <w:pPr>
        <w:keepNext/>
        <w:pBdr>
          <w:top w:val="nil"/>
          <w:left w:val="nil"/>
          <w:bottom w:val="nil"/>
          <w:right w:val="nil"/>
          <w:between w:val="nil"/>
        </w:pBdr>
        <w:spacing w:before="240" w:after="60"/>
        <w:rPr>
          <w:rFonts w:ascii="Arial" w:eastAsia="Arial" w:hAnsi="Arial" w:cs="Arial"/>
          <w:b/>
          <w:color w:val="000000"/>
        </w:rPr>
      </w:pPr>
    </w:p>
    <w:p w14:paraId="699E57E3" w14:textId="77777777" w:rsidR="00215A2F" w:rsidRDefault="00215A2F"/>
    <w:p w14:paraId="7A9E9001" w14:textId="77777777" w:rsidR="00215A2F" w:rsidRDefault="00215A2F">
      <w:pPr>
        <w:rPr>
          <w:color w:val="0070C0"/>
        </w:rPr>
      </w:pPr>
    </w:p>
    <w:p w14:paraId="30076FD3" w14:textId="77777777" w:rsidR="00215A2F" w:rsidRDefault="00215A2F"/>
    <w:p w14:paraId="2859B610" w14:textId="77777777" w:rsidR="00215A2F" w:rsidRDefault="00215A2F"/>
    <w:p w14:paraId="14AA576F" w14:textId="77777777" w:rsidR="00215A2F" w:rsidRDefault="00000000">
      <w:pPr>
        <w:pStyle w:val="Rubrik1"/>
        <w:numPr>
          <w:ilvl w:val="0"/>
          <w:numId w:val="25"/>
        </w:numPr>
      </w:pPr>
      <w:r>
        <w:br w:type="page"/>
      </w:r>
      <w:bookmarkStart w:id="21" w:name="_Toc218606977"/>
      <w:r>
        <w:lastRenderedPageBreak/>
        <w:t>Teori</w:t>
      </w:r>
      <w:bookmarkEnd w:id="21"/>
    </w:p>
    <w:p w14:paraId="74D28C30" w14:textId="70D34E27" w:rsidR="00D01AE7" w:rsidRDefault="00670594" w:rsidP="00670594">
      <w:r>
        <w:t xml:space="preserve">I </w:t>
      </w:r>
      <w:r w:rsidR="00B905DC">
        <w:t>detta avsnitt</w:t>
      </w:r>
      <w:r>
        <w:t xml:space="preserve"> har en teoretisk genomgång genomförts för att skapa en grund för studiens metodval. </w:t>
      </w:r>
      <w:r w:rsidR="00C25466">
        <w:t>Först behandlas fuktsäkerhetskrav enligt PBL och BBR</w:t>
      </w:r>
      <w:r w:rsidR="00A92D53">
        <w:t>. Detta</w:t>
      </w:r>
      <w:r w:rsidR="00C25466">
        <w:t xml:space="preserve"> eftersom studiens bedömning relateras till högsta tillåtna fukt</w:t>
      </w:r>
      <w:r w:rsidR="009B3B81">
        <w:t>t</w:t>
      </w:r>
      <w:r w:rsidR="00C25466">
        <w:t>illstånd och kritiskt fukttillstånd, RF</w:t>
      </w:r>
      <w:r w:rsidR="00C25466">
        <w:rPr>
          <w:vertAlign w:val="subscript"/>
        </w:rPr>
        <w:t>krit</w:t>
      </w:r>
      <w:r w:rsidR="00C25466">
        <w:t>. Därefter presenteras RäknaF som metodstöd för planering, genomförande och redovisning av värme- och fuktberäkningar i WUFI</w:t>
      </w:r>
      <w:r w:rsidR="00E00ABC">
        <w:t xml:space="preserve">. </w:t>
      </w:r>
      <w:r w:rsidR="00C25466">
        <w:t>Vidare redovisas klimatpåverkan</w:t>
      </w:r>
      <w:r w:rsidR="00C43DE3">
        <w:t>s</w:t>
      </w:r>
      <w:r w:rsidR="00C25466">
        <w:t>beräkning och klimatdeklaration (A1-A5)</w:t>
      </w:r>
      <w:r w:rsidR="00E00ABC">
        <w:t xml:space="preserve">. Detta eftersom </w:t>
      </w:r>
      <w:r w:rsidR="00C25466">
        <w:t xml:space="preserve">studien jämför klimatpåverkan </w:t>
      </w:r>
      <w:r w:rsidR="00E00ABC">
        <w:t>för</w:t>
      </w:r>
      <w:r w:rsidR="00C25466">
        <w:t xml:space="preserve"> olika grundlägg</w:t>
      </w:r>
      <w:r w:rsidR="00CF6B05">
        <w:t>n</w:t>
      </w:r>
      <w:r w:rsidR="00C25466">
        <w:t>ingsalternativ. Slutligen</w:t>
      </w:r>
      <w:r w:rsidR="00D01AE7">
        <w:t xml:space="preserve"> </w:t>
      </w:r>
      <w:r w:rsidR="00E00ABC">
        <w:t>följer en redogörelse för</w:t>
      </w:r>
      <w:r w:rsidR="00D01AE7">
        <w:t xml:space="preserve"> grundläggning och krypgrundstyper, det huvudsakliga </w:t>
      </w:r>
      <w:r w:rsidR="00B905DC">
        <w:t>fuktproblemet</w:t>
      </w:r>
      <w:r w:rsidR="00D01AE7">
        <w:t xml:space="preserve"> i krypgrunder samt tidigare studier som undersök</w:t>
      </w:r>
      <w:r w:rsidR="00E00ABC">
        <w:t>t</w:t>
      </w:r>
      <w:r w:rsidR="00D01AE7">
        <w:t xml:space="preserve"> olika åtgärder och lösningar mot fuktproblematik.</w:t>
      </w:r>
    </w:p>
    <w:p w14:paraId="6AAEACBB" w14:textId="2228AA36" w:rsidR="00AF6E4E" w:rsidRDefault="00AF6E4E" w:rsidP="00AF6E4E">
      <w:pPr>
        <w:pStyle w:val="Rubrik2"/>
        <w:numPr>
          <w:ilvl w:val="0"/>
          <w:numId w:val="0"/>
        </w:numPr>
        <w:ind w:left="578" w:hanging="578"/>
      </w:pPr>
      <w:bookmarkStart w:id="22" w:name="_Toc218606978"/>
      <w:r>
        <w:t>2.1 Fuktsäkerhet</w:t>
      </w:r>
      <w:bookmarkEnd w:id="22"/>
    </w:p>
    <w:p w14:paraId="4A256045" w14:textId="37DEA47C" w:rsidR="00AF6E4E" w:rsidRDefault="00AF6E4E" w:rsidP="00AF6E4E">
      <w:pPr>
        <w:pStyle w:val="Rubrik3"/>
        <w:numPr>
          <w:ilvl w:val="0"/>
          <w:numId w:val="0"/>
        </w:numPr>
      </w:pPr>
      <w:bookmarkStart w:id="23" w:name="_Toc218606979"/>
      <w:r>
        <w:t>2.1.1 Krav enligt PBL och Boverket</w:t>
      </w:r>
      <w:bookmarkEnd w:id="23"/>
    </w:p>
    <w:p w14:paraId="16EB04D8" w14:textId="38B4C27A" w:rsidR="00AF6E4E" w:rsidRDefault="00AF6E4E" w:rsidP="00AF6E4E">
      <w:r>
        <w:t>Enligt plan- och bygglagen ska byggnader uppfylla krav på tekniska egenskaper som säkerställer att hälsa, hygien och miljö inte påverkas negativt.</w:t>
      </w:r>
      <w:r>
        <w:rPr>
          <w:vertAlign w:val="superscript"/>
        </w:rPr>
        <w:footnoteReference w:id="10"/>
      </w:r>
      <w:r>
        <w:t xml:space="preserve"> Dessa krav preciseras </w:t>
      </w:r>
      <w:r w:rsidR="00E00ABC">
        <w:t>vidare</w:t>
      </w:r>
      <w:r>
        <w:t xml:space="preserve"> i Boverkets byggregler (BBR 2011:6)</w:t>
      </w:r>
      <w:r w:rsidR="00E00ABC">
        <w:t>.</w:t>
      </w:r>
      <w:r>
        <w:t xml:space="preserve"> </w:t>
      </w:r>
      <w:r w:rsidR="00E00ABC">
        <w:t xml:space="preserve">I BBR uppställs krav för </w:t>
      </w:r>
      <w:r>
        <w:t xml:space="preserve">byggnaders installationer och utformning i syfte att minimera risken för fukt och skador samt för lukt och mikrobiell tillväxt som kan uppstå som följd. BBR innehåller </w:t>
      </w:r>
      <w:r w:rsidR="00E00ABC">
        <w:t xml:space="preserve">även </w:t>
      </w:r>
      <w:r>
        <w:t>föreskrifter och allmänna råd som anger hur dessa krav kan uppfyllas.</w:t>
      </w:r>
      <w:r>
        <w:rPr>
          <w:vertAlign w:val="superscript"/>
        </w:rPr>
        <w:footnoteReference w:id="11"/>
      </w:r>
    </w:p>
    <w:p w14:paraId="51259AC6" w14:textId="77777777" w:rsidR="00AF6E4E" w:rsidRDefault="00AF6E4E" w:rsidP="00AF6E4E"/>
    <w:p w14:paraId="2AAF82A3" w14:textId="08A4B79E" w:rsidR="00AF6E4E" w:rsidRDefault="00AF6E4E" w:rsidP="00AF6E4E">
      <w:r>
        <w:t xml:space="preserve">BBR ställer </w:t>
      </w:r>
      <w:r w:rsidR="00E00ABC">
        <w:t xml:space="preserve">upp </w:t>
      </w:r>
      <w:r>
        <w:t>krav på högsta tillåtna fukttillstånd</w:t>
      </w:r>
      <w:r w:rsidR="00E00ABC">
        <w:t>.</w:t>
      </w:r>
      <w:r>
        <w:t xml:space="preserve"> </w:t>
      </w:r>
      <w:r w:rsidR="00E00ABC">
        <w:t>Under denna</w:t>
      </w:r>
      <w:r>
        <w:t xml:space="preserve"> gräns </w:t>
      </w:r>
      <w:r w:rsidR="00E00ABC">
        <w:t>bedöms</w:t>
      </w:r>
      <w:r>
        <w:t xml:space="preserve"> fuktförhållandet i ett material </w:t>
      </w:r>
      <w:r w:rsidR="00E00ABC">
        <w:t xml:space="preserve">inte kunna </w:t>
      </w:r>
      <w:r>
        <w:t xml:space="preserve">orsaka skador för hälsa eller hygien. I material där mikrobiell tillväxt kan ske ska </w:t>
      </w:r>
      <w:r w:rsidR="00E00ABC">
        <w:t xml:space="preserve">även </w:t>
      </w:r>
      <w:r>
        <w:t>kritiskt fukttillstånd</w:t>
      </w:r>
      <w:r w:rsidR="00E00ABC">
        <w:t>(RF</w:t>
      </w:r>
      <w:r w:rsidR="00E00ABC">
        <w:rPr>
          <w:vertAlign w:val="subscript"/>
        </w:rPr>
        <w:t>krit</w:t>
      </w:r>
      <w:r w:rsidR="00E00ABC">
        <w:t>)</w:t>
      </w:r>
      <w:r>
        <w:t xml:space="preserve"> beaktas. För material </w:t>
      </w:r>
      <w:r w:rsidR="00E00ABC">
        <w:t>vars</w:t>
      </w:r>
      <w:r>
        <w:t xml:space="preserve"> egenskaper för kritiskt fukttillstånd</w:t>
      </w:r>
      <w:r w:rsidR="00E00ABC">
        <w:t xml:space="preserve"> </w:t>
      </w:r>
      <w:r>
        <w:t xml:space="preserve">är okänt ska en relativ luftfuktighet(RF) på 75 </w:t>
      </w:r>
      <w:r w:rsidR="00E00ABC">
        <w:t xml:space="preserve">procent </w:t>
      </w:r>
      <w:r>
        <w:t>användas som kritiskt fukttillstånd. Material får undantagsvis överstiga gränsen för det högsta tillåtna fukttillståndet</w:t>
      </w:r>
      <w:r w:rsidR="00E00ABC">
        <w:t xml:space="preserve">. Sådana undantag </w:t>
      </w:r>
      <w:r>
        <w:t>föruts</w:t>
      </w:r>
      <w:r w:rsidR="00E00ABC">
        <w:t>ätter</w:t>
      </w:r>
      <w:r>
        <w:t xml:space="preserve"> att det </w:t>
      </w:r>
      <w:r w:rsidR="00E00ABC">
        <w:t>blivit</w:t>
      </w:r>
      <w:r>
        <w:t xml:space="preserve"> fastställt att </w:t>
      </w:r>
      <w:r w:rsidR="00E00ABC">
        <w:t xml:space="preserve">någon </w:t>
      </w:r>
      <w:r>
        <w:t>negativ</w:t>
      </w:r>
      <w:r w:rsidR="00E00ABC">
        <w:t xml:space="preserve"> påverkan </w:t>
      </w:r>
      <w:r>
        <w:t>på hygien och hälsa</w:t>
      </w:r>
      <w:r w:rsidR="005900B4">
        <w:t xml:space="preserve"> inte kan medföras</w:t>
      </w:r>
      <w:r>
        <w:t>.</w:t>
      </w:r>
      <w:r>
        <w:rPr>
          <w:vertAlign w:val="superscript"/>
        </w:rPr>
        <w:footnoteReference w:id="12"/>
      </w:r>
      <w:r>
        <w:t xml:space="preserve"> </w:t>
      </w:r>
    </w:p>
    <w:p w14:paraId="2A335F7D" w14:textId="77777777" w:rsidR="00AF6E4E" w:rsidRDefault="00AF6E4E" w:rsidP="00AF6E4E"/>
    <w:p w14:paraId="12C4E7DA" w14:textId="7CF782FD" w:rsidR="00AF6E4E" w:rsidRDefault="00AF6E4E" w:rsidP="00AF6E4E">
      <w:r>
        <w:t>BBR:s allmänna råd avseende projektering av byggnader anger rekommendationer för fuktsäkerhetsprojektering. Enligt dessa allmänna råd bör projekteringen genomföras på ett systematiskt sätt enligt tre olika metoder</w:t>
      </w:r>
      <w:r w:rsidR="005900B4">
        <w:t xml:space="preserve">; </w:t>
      </w:r>
      <w:r>
        <w:t xml:space="preserve">kvantitativ bedömning, beprövad lösning och kvalitativ bedömning. Dessa metoder kan genomföras enskilt eller kombinerat. Metoden för kvantitativ bedömning innebär att den projekterade byggnaden eller byggnadsdelens fuktsäkerhet bedöms med beräkningar och provningar, där hänsyn ska tas till osäkerheter. Med beprövad lösning avses att utformningen av den avsedda byggnaden, alternativt byggnadsdelen med dess ingående material, ska vara dokumenterad och verifierad från liknande byggnader eller byggnadsdelar under minst </w:t>
      </w:r>
      <w:r>
        <w:lastRenderedPageBreak/>
        <w:t>10 år. Metoden för kvalitativ bedömning innebär att utformningen av byggnaden eller byggnadsdelen följer relevanta handböcker, provningsresultat och branschanvisningar.</w:t>
      </w:r>
      <w:r>
        <w:rPr>
          <w:vertAlign w:val="superscript"/>
        </w:rPr>
        <w:footnoteReference w:id="13"/>
      </w:r>
    </w:p>
    <w:p w14:paraId="26FF5609" w14:textId="77777777" w:rsidR="00AF6E4E" w:rsidRDefault="00AF6E4E" w:rsidP="00AF6E4E">
      <w:r>
        <w:t>Föreskrifterna reglerar även mark och hur grundkonstruktionen ska skyddas. Detta uppnås vid uppsamling och avledning av vatten. Enligt föreskrifterna ska grundkonstruktioner förses med ett kapillärbrytande system. Krypgrunder som är uteluftsventilerade ska försiktighet iakttas för att förhindra att högsta tillåtna fukttillstånd inte överskrids. Det krävs också att krypgrunder ska kunna inspekteras.</w:t>
      </w:r>
      <w:bookmarkStart w:id="24" w:name="_Ref216794426"/>
      <w:r>
        <w:rPr>
          <w:vertAlign w:val="superscript"/>
        </w:rPr>
        <w:footnoteReference w:id="14"/>
      </w:r>
      <w:bookmarkEnd w:id="24"/>
      <w:r>
        <w:t xml:space="preserve"> </w:t>
      </w:r>
    </w:p>
    <w:p w14:paraId="2C9467D2" w14:textId="77777777" w:rsidR="00AF6E4E" w:rsidRDefault="00AF6E4E" w:rsidP="00AF6E4E"/>
    <w:p w14:paraId="545FA0E1" w14:textId="55F497A5" w:rsidR="00AF6E4E" w:rsidRDefault="00AF6E4E" w:rsidP="00AF6E4E">
      <w:r>
        <w:t xml:space="preserve">Avseende lufttätheten definierar BBR inget specifikt mätbart krav, utan hänvisar till de allmänna råden. Enligt </w:t>
      </w:r>
      <w:r w:rsidR="005900B4">
        <w:t>de allmänna råden</w:t>
      </w:r>
      <w:r>
        <w:t xml:space="preserve"> bör byggnadens klimatskärm ha en god lufttäthet för att minska skador från fuktkonvektion. Vidare bör särskild hänsyn tas till eventuella större temperaturskillnader samt</w:t>
      </w:r>
      <w:r w:rsidR="00B966D4">
        <w:t xml:space="preserve"> </w:t>
      </w:r>
      <w:r>
        <w:t xml:space="preserve">om </w:t>
      </w:r>
      <w:r w:rsidR="00B966D4">
        <w:t xml:space="preserve">förekommande </w:t>
      </w:r>
      <w:r>
        <w:t>luftläckage är koncentrerat till enskilda byggnadsdelar. Detta för att minska eventuella fuktproblem och skador.</w:t>
      </w:r>
      <w:r w:rsidR="005047FE">
        <w:fldChar w:fldCharType="begin"/>
      </w:r>
      <w:r w:rsidR="005047FE">
        <w:instrText xml:space="preserve"> NOTEREF _Ref216794426 \f \h </w:instrText>
      </w:r>
      <w:r w:rsidR="005047FE">
        <w:fldChar w:fldCharType="separate"/>
      </w:r>
      <w:r w:rsidR="00F5512C" w:rsidRPr="00F5512C">
        <w:rPr>
          <w:rStyle w:val="Fotnotsreferens"/>
        </w:rPr>
        <w:t>14</w:t>
      </w:r>
      <w:r w:rsidR="005047FE">
        <w:fldChar w:fldCharType="end"/>
      </w:r>
      <w:r>
        <w:t xml:space="preserve"> </w:t>
      </w:r>
    </w:p>
    <w:p w14:paraId="73ABBD6A" w14:textId="77777777" w:rsidR="00AF6E4E" w:rsidRDefault="00AF6E4E" w:rsidP="00AF6E4E"/>
    <w:p w14:paraId="1E8E7802" w14:textId="358F1780" w:rsidR="00AF6E4E" w:rsidRDefault="00DD3E9F" w:rsidP="00AF6E4E">
      <w:r>
        <w:t>Såvitt avser</w:t>
      </w:r>
      <w:r w:rsidR="00AF6E4E">
        <w:t xml:space="preserve"> radon anger </w:t>
      </w:r>
      <w:r>
        <w:t xml:space="preserve">de allmänna råden och föreskrifterna </w:t>
      </w:r>
      <w:r w:rsidR="00AF6E4E">
        <w:t>ett funktionskrav som innebär att årsmedelvärdet av radon i inomhusluften inte får överstiga 200 Bq/m</w:t>
      </w:r>
      <w:r w:rsidR="00AF6E4E">
        <w:rPr>
          <w:vertAlign w:val="superscript"/>
        </w:rPr>
        <w:t>3</w:t>
      </w:r>
      <w:r w:rsidR="00AF6E4E">
        <w:t>. Motverkande av inläckage av markradon i byggnader kan genomföras vid lufttätning mot marken eller tätning av genomföringar i byggnader.</w:t>
      </w:r>
      <w:r w:rsidR="00AF6E4E">
        <w:rPr>
          <w:vertAlign w:val="superscript"/>
        </w:rPr>
        <w:footnoteReference w:id="15"/>
      </w:r>
      <w:r w:rsidR="00AF6E4E">
        <w:t xml:space="preserve"> </w:t>
      </w:r>
    </w:p>
    <w:p w14:paraId="6E1F7720" w14:textId="34DF9D88" w:rsidR="00AF6E4E" w:rsidRDefault="00AF6E4E" w:rsidP="00AF6E4E">
      <w:pPr>
        <w:pStyle w:val="Rubrik2"/>
        <w:numPr>
          <w:ilvl w:val="0"/>
          <w:numId w:val="0"/>
        </w:numPr>
        <w:ind w:left="578" w:hanging="578"/>
      </w:pPr>
      <w:bookmarkStart w:id="25" w:name="_Toc218606980"/>
      <w:r>
        <w:t>2.2 RäknaF</w:t>
      </w:r>
      <w:bookmarkEnd w:id="25"/>
    </w:p>
    <w:p w14:paraId="4829F4B2" w14:textId="323C540E" w:rsidR="00AF6E4E" w:rsidRDefault="000F4F80" w:rsidP="00AF6E4E">
      <w:r>
        <w:t>Fuktcentrum vid Lunds Tekniska Högskola (LTH) har utvecklat en branschstandard benämnd ByggaF-metoden som på ett systematiskt sätt genom byggprocessen fuktsäkrar från planering till förvaltning.</w:t>
      </w:r>
      <w:r>
        <w:rPr>
          <w:vertAlign w:val="superscript"/>
        </w:rPr>
        <w:footnoteReference w:id="16"/>
      </w:r>
      <w:r>
        <w:t xml:space="preserve"> Inom ByggaF finns ett antal stödhandlingar att tillgå, rapporten RäknaF som vägleder vid värme- och fuktberäkningar.</w:t>
      </w:r>
      <w:r>
        <w:rPr>
          <w:vertAlign w:val="superscript"/>
        </w:rPr>
        <w:footnoteReference w:id="17"/>
      </w:r>
      <w:r>
        <w:t xml:space="preserve"> </w:t>
      </w:r>
      <w:r w:rsidR="00AF6E4E">
        <w:t xml:space="preserve">RäknaF </w:t>
      </w:r>
      <w:r w:rsidR="00DD3E9F">
        <w:t>anger rekommendationer och metoder i syfte att</w:t>
      </w:r>
      <w:r w:rsidR="00AF6E4E">
        <w:t xml:space="preserve"> vägleda </w:t>
      </w:r>
      <w:r w:rsidR="00DD3E9F">
        <w:t>användare</w:t>
      </w:r>
      <w:r w:rsidR="00AF6E4E">
        <w:t xml:space="preserve"> </w:t>
      </w:r>
      <w:r w:rsidR="00DD3E9F">
        <w:t>av</w:t>
      </w:r>
      <w:r w:rsidR="00AF6E4E">
        <w:t xml:space="preserve"> WUFI värme- och fuktberäkningsprogram. R</w:t>
      </w:r>
      <w:r>
        <w:t>apporten</w:t>
      </w:r>
      <w:r w:rsidR="00AF6E4E">
        <w:t xml:space="preserve"> kan tillämpas vid planering, genomförande och presentation av fuktberäkningar. Genom att följa RäknaF:s vägledning kan motverkas </w:t>
      </w:r>
      <w:r w:rsidR="00DD3E9F">
        <w:t>att</w:t>
      </w:r>
      <w:r w:rsidR="00AF6E4E">
        <w:t xml:space="preserve"> olika användare som använder samma beräkningsprogram på samma konstruktion får olika resultat. </w:t>
      </w:r>
      <w:r w:rsidR="00DD3E9F">
        <w:t xml:space="preserve">Detta medför i sin tur större tillförlitlighet till </w:t>
      </w:r>
      <w:r w:rsidR="00AF6E4E">
        <w:t>resultaten.</w:t>
      </w:r>
      <w:r w:rsidR="00AF6E4E">
        <w:rPr>
          <w:vertAlign w:val="superscript"/>
        </w:rPr>
        <w:footnoteReference w:id="18"/>
      </w:r>
      <w:r w:rsidR="00AF6E4E">
        <w:t xml:space="preserve"> </w:t>
      </w:r>
    </w:p>
    <w:p w14:paraId="0C9D2410" w14:textId="77777777" w:rsidR="00AF6E4E" w:rsidRDefault="00AF6E4E" w:rsidP="00AF6E4E"/>
    <w:p w14:paraId="037D33A9" w14:textId="2D82013D" w:rsidR="00AF6E4E" w:rsidRDefault="00AF6E4E" w:rsidP="00AF6E4E">
      <w:r>
        <w:t xml:space="preserve">RäknaF:s vägledning </w:t>
      </w:r>
      <w:r w:rsidR="00DD3E9F">
        <w:t xml:space="preserve">anger följande </w:t>
      </w:r>
      <w:r>
        <w:t>övergripande beräkningsgång:</w:t>
      </w:r>
    </w:p>
    <w:p w14:paraId="7533968F" w14:textId="77777777" w:rsidR="00AF6E4E" w:rsidRDefault="00AF6E4E" w:rsidP="00AF6E4E"/>
    <w:p w14:paraId="5723E6AE" w14:textId="77777777" w:rsidR="00AF6E4E" w:rsidRDefault="00AF6E4E" w:rsidP="00AF6E4E">
      <w:pPr>
        <w:numPr>
          <w:ilvl w:val="0"/>
          <w:numId w:val="19"/>
        </w:numPr>
      </w:pPr>
      <w:r>
        <w:t>Det praktiska problemet</w:t>
      </w:r>
    </w:p>
    <w:p w14:paraId="17558F49" w14:textId="77777777" w:rsidR="00AF6E4E" w:rsidRDefault="00AF6E4E" w:rsidP="00AF6E4E">
      <w:pPr>
        <w:numPr>
          <w:ilvl w:val="0"/>
          <w:numId w:val="19"/>
        </w:numPr>
      </w:pPr>
      <w:r>
        <w:t>Praktiskt/grundläggande analys</w:t>
      </w:r>
    </w:p>
    <w:p w14:paraId="4866907A" w14:textId="77777777" w:rsidR="00AF6E4E" w:rsidRDefault="00AF6E4E" w:rsidP="00AF6E4E">
      <w:pPr>
        <w:numPr>
          <w:ilvl w:val="0"/>
          <w:numId w:val="19"/>
        </w:numPr>
      </w:pPr>
      <w:r>
        <w:t>Beräkning</w:t>
      </w:r>
    </w:p>
    <w:p w14:paraId="21C17190" w14:textId="77777777" w:rsidR="00AF6E4E" w:rsidRDefault="00AF6E4E" w:rsidP="00AF6E4E">
      <w:pPr>
        <w:numPr>
          <w:ilvl w:val="0"/>
          <w:numId w:val="19"/>
        </w:numPr>
      </w:pPr>
      <w:r>
        <w:t>Resultat</w:t>
      </w:r>
    </w:p>
    <w:p w14:paraId="2F6324F1" w14:textId="2D3B9014" w:rsidR="00AF6E4E" w:rsidRDefault="00AF6E4E" w:rsidP="00AF6E4E">
      <w:pPr>
        <w:numPr>
          <w:ilvl w:val="0"/>
          <w:numId w:val="19"/>
        </w:numPr>
      </w:pPr>
      <w:r>
        <w:t>Färdigställa dokumentation</w:t>
      </w:r>
    </w:p>
    <w:p w14:paraId="098CFCC8" w14:textId="20A58ABC" w:rsidR="00AF6E4E" w:rsidRDefault="00AF6E4E" w:rsidP="00AF6E4E">
      <w:pPr>
        <w:pStyle w:val="Rubrik3"/>
        <w:numPr>
          <w:ilvl w:val="0"/>
          <w:numId w:val="0"/>
        </w:numPr>
      </w:pPr>
      <w:bookmarkStart w:id="26" w:name="_Toc218606981"/>
      <w:r>
        <w:lastRenderedPageBreak/>
        <w:t>2.2.1 Det praktiska problemet</w:t>
      </w:r>
      <w:bookmarkEnd w:id="26"/>
    </w:p>
    <w:p w14:paraId="00CA4639" w14:textId="354183A0" w:rsidR="00AF6E4E" w:rsidRDefault="00DD3E9F" w:rsidP="00AF6E4E">
      <w:r>
        <w:t>I detta steg ska m</w:t>
      </w:r>
      <w:r w:rsidR="00AF6E4E">
        <w:t xml:space="preserve">ålet och ramarna för det praktiska problemet definieras och systemgränser för arbetet dokumenteras. </w:t>
      </w:r>
      <w:r w:rsidR="008353EE">
        <w:t>Därutöver ska s</w:t>
      </w:r>
      <w:r w:rsidR="00AF6E4E">
        <w:t>pecifika mål och mätmetoder beskrivas</w:t>
      </w:r>
      <w:r>
        <w:t>. E</w:t>
      </w:r>
      <w:r w:rsidR="00AF6E4E">
        <w:t xml:space="preserve">tt </w:t>
      </w:r>
      <w:r w:rsidR="008353EE">
        <w:t xml:space="preserve">för denna studie </w:t>
      </w:r>
      <w:r w:rsidR="00AF6E4E">
        <w:t>relevant exempel är</w:t>
      </w:r>
      <w:r>
        <w:t xml:space="preserve"> </w:t>
      </w:r>
      <w:r w:rsidR="00AF6E4E">
        <w:t xml:space="preserve">parameterstudie </w:t>
      </w:r>
      <w:r w:rsidR="008353EE">
        <w:t>för krypgrundskonstruktioner, som går ut på att göra en bedömning av olika parametrars</w:t>
      </w:r>
      <w:r w:rsidR="00AF6E4E">
        <w:t xml:space="preserve"> påverkan </w:t>
      </w:r>
      <w:r w:rsidR="008353EE">
        <w:t>på konstruktionen</w:t>
      </w:r>
      <w:r w:rsidR="00AF6E4E">
        <w:t>.</w:t>
      </w:r>
      <w:r w:rsidR="00AF6E4E">
        <w:rPr>
          <w:vertAlign w:val="superscript"/>
        </w:rPr>
        <w:footnoteReference w:id="19"/>
      </w:r>
      <w:r w:rsidR="00AF6E4E">
        <w:t xml:space="preserve"> Bedömning av konstruktionen kan ske utifrån olika delparametrar</w:t>
      </w:r>
      <w:r w:rsidR="008353EE">
        <w:t>.</w:t>
      </w:r>
      <w:r w:rsidR="00AF6E4E">
        <w:t xml:space="preserve"> </w:t>
      </w:r>
      <w:r w:rsidR="008353EE">
        <w:t>E</w:t>
      </w:r>
      <w:r w:rsidR="00AF6E4E">
        <w:t xml:space="preserve">xempel </w:t>
      </w:r>
      <w:r w:rsidR="008353EE">
        <w:t>på delparametrar</w:t>
      </w:r>
      <w:r w:rsidR="00AF6E4E">
        <w:t xml:space="preserve"> är:</w:t>
      </w:r>
    </w:p>
    <w:p w14:paraId="6AF4A9B5" w14:textId="77777777" w:rsidR="00AF6E4E" w:rsidRDefault="00AF6E4E" w:rsidP="00AF6E4E"/>
    <w:p w14:paraId="471F7D04" w14:textId="77777777" w:rsidR="00AF6E4E" w:rsidRDefault="00AF6E4E" w:rsidP="00AF6E4E">
      <w:pPr>
        <w:numPr>
          <w:ilvl w:val="0"/>
          <w:numId w:val="9"/>
        </w:numPr>
      </w:pPr>
      <w:r>
        <w:t>Ackumulering av fukt i material eller konstruktionen som helhet</w:t>
      </w:r>
    </w:p>
    <w:p w14:paraId="1E0BD5DA" w14:textId="77777777" w:rsidR="00AF6E4E" w:rsidRDefault="00AF6E4E" w:rsidP="00AF6E4E">
      <w:pPr>
        <w:numPr>
          <w:ilvl w:val="0"/>
          <w:numId w:val="9"/>
        </w:numPr>
      </w:pPr>
      <w:r>
        <w:t>Hög fukthalt i enskilda material</w:t>
      </w:r>
    </w:p>
    <w:p w14:paraId="4717C60A" w14:textId="77777777" w:rsidR="00AF6E4E" w:rsidRDefault="00AF6E4E" w:rsidP="00AF6E4E">
      <w:pPr>
        <w:numPr>
          <w:ilvl w:val="0"/>
          <w:numId w:val="9"/>
        </w:numPr>
      </w:pPr>
      <w:r>
        <w:t>Hög relativ luftfuktighet och temperatur i specifika material/positioner som kan orsaka fuktproblem.</w:t>
      </w:r>
    </w:p>
    <w:p w14:paraId="2AB12FA1" w14:textId="7D5A114A" w:rsidR="00AF6E4E" w:rsidRDefault="00AF6E4E" w:rsidP="00AF6E4E">
      <w:pPr>
        <w:rPr>
          <w:rFonts w:ascii="Arial" w:eastAsia="Arial" w:hAnsi="Arial" w:cs="Arial"/>
          <w:b/>
          <w:sz w:val="24"/>
          <w:szCs w:val="24"/>
        </w:rPr>
      </w:pPr>
    </w:p>
    <w:p w14:paraId="6A7CFB31" w14:textId="5D430033" w:rsidR="00AF6E4E" w:rsidRDefault="00AF6E4E" w:rsidP="00AF6E4E">
      <w:pPr>
        <w:pStyle w:val="Rubrik3"/>
        <w:numPr>
          <w:ilvl w:val="0"/>
          <w:numId w:val="0"/>
        </w:numPr>
      </w:pPr>
      <w:bookmarkStart w:id="27" w:name="_Toc218606982"/>
      <w:r>
        <w:t>2.2.2 Praktisk grundläggande analys</w:t>
      </w:r>
      <w:bookmarkEnd w:id="27"/>
    </w:p>
    <w:p w14:paraId="57BD807C" w14:textId="40C75D8F" w:rsidR="00AF6E4E" w:rsidRDefault="00AF6E4E" w:rsidP="00AF6E4E">
      <w:r>
        <w:t xml:space="preserve">Innan beräkningen påbörjas ska det </w:t>
      </w:r>
      <w:r w:rsidR="008353EE">
        <w:t xml:space="preserve">även </w:t>
      </w:r>
      <w:r>
        <w:t>genomföras en praktisk analys som går igenom konstruktionens svagheter och styrkor</w:t>
      </w:r>
      <w:r w:rsidR="008353EE">
        <w:t>. U</w:t>
      </w:r>
      <w:r>
        <w:t xml:space="preserve">tifrån detta kan nyckelparametrar identifieras. Nyckelparametrar avser den indata som </w:t>
      </w:r>
      <w:r w:rsidR="008353EE">
        <w:t>är av</w:t>
      </w:r>
      <w:r>
        <w:t xml:space="preserve"> betydande inverkan på resultatet.</w:t>
      </w:r>
      <w:r>
        <w:rPr>
          <w:vertAlign w:val="superscript"/>
        </w:rPr>
        <w:footnoteReference w:id="20"/>
      </w:r>
      <w:r>
        <w:t xml:space="preserve"> </w:t>
      </w:r>
      <w:r w:rsidR="008353EE">
        <w:t>E</w:t>
      </w:r>
      <w:r>
        <w:t xml:space="preserve">xempel på typiska nyckelparametrar är: </w:t>
      </w:r>
    </w:p>
    <w:p w14:paraId="1BF6EE4A" w14:textId="77777777" w:rsidR="00AF6E4E" w:rsidRDefault="00AF6E4E" w:rsidP="00AF6E4E"/>
    <w:p w14:paraId="6B204D2B" w14:textId="77777777" w:rsidR="00AF6E4E" w:rsidRDefault="00AF6E4E" w:rsidP="00AF6E4E">
      <w:pPr>
        <w:numPr>
          <w:ilvl w:val="0"/>
          <w:numId w:val="18"/>
        </w:numPr>
      </w:pPr>
      <w:r>
        <w:t>Ventilation</w:t>
      </w:r>
    </w:p>
    <w:p w14:paraId="513D64FA" w14:textId="77777777" w:rsidR="00AF6E4E" w:rsidRDefault="00AF6E4E" w:rsidP="00AF6E4E">
      <w:pPr>
        <w:numPr>
          <w:ilvl w:val="0"/>
          <w:numId w:val="18"/>
        </w:numPr>
      </w:pPr>
      <w:r>
        <w:t>Uteklimat</w:t>
      </w:r>
    </w:p>
    <w:p w14:paraId="3B57BC7D" w14:textId="77777777" w:rsidR="00AF6E4E" w:rsidRDefault="00AF6E4E" w:rsidP="00AF6E4E">
      <w:pPr>
        <w:numPr>
          <w:ilvl w:val="0"/>
          <w:numId w:val="18"/>
        </w:numPr>
      </w:pPr>
      <w:r>
        <w:t>Byggfukt</w:t>
      </w:r>
    </w:p>
    <w:p w14:paraId="2FE6CFF1" w14:textId="77777777" w:rsidR="00AF6E4E" w:rsidRDefault="00AF6E4E" w:rsidP="00AF6E4E">
      <w:pPr>
        <w:numPr>
          <w:ilvl w:val="0"/>
          <w:numId w:val="18"/>
        </w:numPr>
      </w:pPr>
      <w:r>
        <w:t>Fukttillskott</w:t>
      </w:r>
    </w:p>
    <w:p w14:paraId="44C423CC" w14:textId="77777777" w:rsidR="00AF6E4E" w:rsidRDefault="00AF6E4E" w:rsidP="00AF6E4E">
      <w:pPr>
        <w:numPr>
          <w:ilvl w:val="0"/>
          <w:numId w:val="18"/>
        </w:numPr>
      </w:pPr>
      <w:r>
        <w:t>Hydrofoba skikt</w:t>
      </w:r>
    </w:p>
    <w:p w14:paraId="339E1B62" w14:textId="77777777" w:rsidR="00AF6E4E" w:rsidRDefault="00AF6E4E" w:rsidP="00AF6E4E"/>
    <w:p w14:paraId="538D4303" w14:textId="30FA9E5C" w:rsidR="00AF6E4E" w:rsidRDefault="00AF6E4E" w:rsidP="00AF6E4E">
      <w:pPr>
        <w:pStyle w:val="Rubrik3"/>
        <w:numPr>
          <w:ilvl w:val="0"/>
          <w:numId w:val="0"/>
        </w:numPr>
      </w:pPr>
      <w:bookmarkStart w:id="28" w:name="_Toc218606983"/>
      <w:r>
        <w:t>2.2.3 Beräkning och analys av resultatet</w:t>
      </w:r>
      <w:bookmarkEnd w:id="28"/>
    </w:p>
    <w:p w14:paraId="6D509DB5" w14:textId="665F3963" w:rsidR="00AF6E4E" w:rsidRDefault="00BD43FB" w:rsidP="00AF6E4E">
      <w:r>
        <w:t>Utifrån vilket program som används för beräkning och vilken typ av mod</w:t>
      </w:r>
      <w:r w:rsidR="00C43DE3">
        <w:t>el</w:t>
      </w:r>
      <w:r>
        <w:t>lering programmet utgår från</w:t>
      </w:r>
      <w:r w:rsidR="00AF6E4E">
        <w:t xml:space="preserve"> bör ett antal övergripande beräkningar ske för att identifiera fel i indata och kontrollera rimligheten i beräkningsresultaten. </w:t>
      </w:r>
      <w:r w:rsidR="006445EF">
        <w:t>Sådana övergripande</w:t>
      </w:r>
      <w:r w:rsidR="00AF6E4E">
        <w:t xml:space="preserve"> beräkningar </w:t>
      </w:r>
      <w:r w:rsidR="006445EF">
        <w:t>gör det även möjligt att</w:t>
      </w:r>
      <w:r w:rsidR="00AF6E4E">
        <w:t xml:space="preserve"> undersöka </w:t>
      </w:r>
      <w:r w:rsidR="006445EF">
        <w:t>vilka</w:t>
      </w:r>
      <w:r w:rsidR="00AF6E4E">
        <w:t xml:space="preserve"> faktorer och parametrar som har påverkan </w:t>
      </w:r>
      <w:r w:rsidR="006445EF">
        <w:t>för</w:t>
      </w:r>
      <w:r w:rsidR="00AF6E4E">
        <w:t xml:space="preserve"> resultatet.</w:t>
      </w:r>
      <w:r w:rsidR="00AF6E4E">
        <w:rPr>
          <w:vertAlign w:val="superscript"/>
        </w:rPr>
        <w:footnoteReference w:id="21"/>
      </w:r>
      <w:r w:rsidR="00AF6E4E">
        <w:t xml:space="preserve"> Eftersom det krävs ett flertal beräkningar bör </w:t>
      </w:r>
      <w:r w:rsidR="00C43DE3">
        <w:t xml:space="preserve">det </w:t>
      </w:r>
      <w:r w:rsidR="006445EF">
        <w:t xml:space="preserve">tas fram </w:t>
      </w:r>
      <w:r w:rsidR="00AF6E4E">
        <w:t xml:space="preserve">en strategi </w:t>
      </w:r>
      <w:r w:rsidR="006445EF">
        <w:t xml:space="preserve">för </w:t>
      </w:r>
      <w:r w:rsidR="00AF6E4E">
        <w:t>beräkningar</w:t>
      </w:r>
      <w:r w:rsidR="006445EF">
        <w:t>nas</w:t>
      </w:r>
      <w:r w:rsidR="00AF6E4E">
        <w:t xml:space="preserve"> genomför</w:t>
      </w:r>
      <w:r w:rsidR="006445EF">
        <w:t>ande</w:t>
      </w:r>
      <w:r w:rsidR="00AF6E4E">
        <w:t>. Detta görs i två steg:</w:t>
      </w:r>
    </w:p>
    <w:p w14:paraId="48BF1DDE" w14:textId="77777777" w:rsidR="00AF6E4E" w:rsidRDefault="00AF6E4E" w:rsidP="00AF6E4E"/>
    <w:p w14:paraId="66E9A3E4" w14:textId="77777777" w:rsidR="00AF6E4E" w:rsidRDefault="00AF6E4E" w:rsidP="00AF6E4E">
      <w:pPr>
        <w:numPr>
          <w:ilvl w:val="0"/>
          <w:numId w:val="20"/>
        </w:numPr>
      </w:pPr>
      <w:r>
        <w:t>Stickprov</w:t>
      </w:r>
    </w:p>
    <w:p w14:paraId="2C413E4B" w14:textId="77777777" w:rsidR="00AF6E4E" w:rsidRDefault="00AF6E4E" w:rsidP="00AF6E4E">
      <w:pPr>
        <w:numPr>
          <w:ilvl w:val="0"/>
          <w:numId w:val="20"/>
        </w:numPr>
      </w:pPr>
      <w:r>
        <w:t>Parameterstudie</w:t>
      </w:r>
    </w:p>
    <w:p w14:paraId="5DFF7C44" w14:textId="77777777" w:rsidR="00AF6E4E" w:rsidRDefault="00AF6E4E" w:rsidP="00AF6E4E"/>
    <w:p w14:paraId="2D4F1F4F" w14:textId="1509CE5A" w:rsidR="00AF6E4E" w:rsidRDefault="00AF6E4E" w:rsidP="00AF6E4E">
      <w:r>
        <w:t xml:space="preserve">Stickprov genomförs genom ett mindre antal beräkningar för att skapa en uppfattning om extremvärden </w:t>
      </w:r>
      <w:r w:rsidR="006445EF">
        <w:t>samt</w:t>
      </w:r>
      <w:r>
        <w:t xml:space="preserve"> för </w:t>
      </w:r>
      <w:r w:rsidR="006445EF">
        <w:t xml:space="preserve">att </w:t>
      </w:r>
      <w:r>
        <w:t>kontroll</w:t>
      </w:r>
      <w:r w:rsidR="006445EF">
        <w:t>era</w:t>
      </w:r>
      <w:r>
        <w:t xml:space="preserve"> indata. Vid </w:t>
      </w:r>
      <w:r w:rsidR="006445EF">
        <w:t xml:space="preserve">en </w:t>
      </w:r>
      <w:r>
        <w:t>parameterstudie</w:t>
      </w:r>
      <w:r w:rsidR="006445EF">
        <w:t xml:space="preserve"> </w:t>
      </w:r>
      <w:r>
        <w:t xml:space="preserve">utgör ett </w:t>
      </w:r>
      <w:r>
        <w:lastRenderedPageBreak/>
        <w:t>referensfall utgångspunkt för beräkningarna. Genom att variera utvalda parametrar kan nyckelparametrarna</w:t>
      </w:r>
      <w:r w:rsidR="006445EF">
        <w:t>s påverkan på resultatet</w:t>
      </w:r>
      <w:r>
        <w:t xml:space="preserve"> utvärderas.</w:t>
      </w:r>
      <w:r>
        <w:rPr>
          <w:vertAlign w:val="superscript"/>
        </w:rPr>
        <w:footnoteReference w:id="22"/>
      </w:r>
      <w:r>
        <w:t xml:space="preserve"> </w:t>
      </w:r>
    </w:p>
    <w:p w14:paraId="13A22AE2" w14:textId="42E3FDB9" w:rsidR="00AF6E4E" w:rsidRDefault="00AF6E4E" w:rsidP="00AF6E4E">
      <w:pPr>
        <w:pStyle w:val="Rubrik2"/>
        <w:numPr>
          <w:ilvl w:val="0"/>
          <w:numId w:val="0"/>
        </w:numPr>
        <w:ind w:left="578" w:hanging="578"/>
      </w:pPr>
      <w:bookmarkStart w:id="29" w:name="_Toc218606984"/>
      <w:r>
        <w:t>2.3 Klimatpåverkan</w:t>
      </w:r>
      <w:bookmarkEnd w:id="29"/>
    </w:p>
    <w:p w14:paraId="4F53D5C0" w14:textId="0D64F576" w:rsidR="00AF6E4E" w:rsidRDefault="00AF6E4E" w:rsidP="00AF6E4E">
      <w:r>
        <w:t xml:space="preserve">Sedan 2022 </w:t>
      </w:r>
      <w:r w:rsidR="0061372E">
        <w:t>gäller</w:t>
      </w:r>
      <w:r>
        <w:t xml:space="preserve"> lagstiftning som omfattar nya byggnader där byggherren är skyldig att genomföra en klimatdeklaration. Lagens syfte är att </w:t>
      </w:r>
      <w:r w:rsidR="006445EF">
        <w:t xml:space="preserve">på sikt </w:t>
      </w:r>
      <w:r>
        <w:t>minska byggnaders klimatpåverkan.</w:t>
      </w:r>
      <w:r>
        <w:rPr>
          <w:vertAlign w:val="superscript"/>
        </w:rPr>
        <w:footnoteReference w:id="23"/>
      </w:r>
      <w:r>
        <w:t xml:space="preserve"> Klimatdeklarationen har sitt ursprung </w:t>
      </w:r>
      <w:r w:rsidR="006445EF">
        <w:t>i</w:t>
      </w:r>
      <w:r>
        <w:t xml:space="preserve"> den europeiska standarden EN 15978</w:t>
      </w:r>
      <w:r w:rsidR="006445EF">
        <w:t>,</w:t>
      </w:r>
      <w:r>
        <w:t xml:space="preserve"> som är en beräkningsmetod för upprättande av livscykelanalyser av byggnader. En byggnads livscykel är indelad i tre skeden</w:t>
      </w:r>
      <w:r w:rsidR="006445EF">
        <w:t>;</w:t>
      </w:r>
      <w:r>
        <w:t xml:space="preserve"> byggskede, användningsskede och slutskede. </w:t>
      </w:r>
      <w:r w:rsidR="006445EF">
        <w:t>Dessa tre skeden</w:t>
      </w:r>
      <w:r>
        <w:t xml:space="preserve"> delas vidare in i informationsmoduler som omfattar olika processer under byggnadens livscykel.</w:t>
      </w:r>
      <w:r>
        <w:rPr>
          <w:vertAlign w:val="superscript"/>
        </w:rPr>
        <w:footnoteReference w:id="24"/>
      </w:r>
    </w:p>
    <w:p w14:paraId="5E3C02AF" w14:textId="77777777" w:rsidR="00AF6E4E" w:rsidRDefault="00AF6E4E" w:rsidP="00AF6E4E"/>
    <w:p w14:paraId="3F3FEEE8" w14:textId="77777777" w:rsidR="00AF6E4E" w:rsidRDefault="00AF6E4E" w:rsidP="00AF6E4E">
      <w:pPr>
        <w:jc w:val="left"/>
        <w:rPr>
          <w:rFonts w:ascii="Arial" w:eastAsia="Arial" w:hAnsi="Arial" w:cs="Arial"/>
          <w:sz w:val="18"/>
          <w:szCs w:val="18"/>
        </w:rPr>
      </w:pPr>
      <w:r>
        <w:rPr>
          <w:rFonts w:ascii="Arial" w:eastAsia="Arial" w:hAnsi="Arial" w:cs="Arial"/>
          <w:sz w:val="18"/>
          <w:szCs w:val="18"/>
        </w:rPr>
        <w:t>Tabell 2.2. Informationsmoduler enligt EN 15978:2011. Grönmarkeringarna visar byggskedet som omfattas av Boverkets klimatdeklaration.</w:t>
      </w:r>
    </w:p>
    <w:sdt>
      <w:sdtPr>
        <w:tag w:val="goog_rdk_0"/>
        <w:id w:val="1064400538"/>
        <w:lock w:val="contentLocked"/>
      </w:sdtPr>
      <w:sdtContent>
        <w:tbl>
          <w:tblPr>
            <w:tblStyle w:val="affffd"/>
            <w:tblW w:w="77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926"/>
            <w:gridCol w:w="1928"/>
            <w:gridCol w:w="1928"/>
            <w:gridCol w:w="1928"/>
          </w:tblGrid>
          <w:tr w:rsidR="00AF6E4E" w14:paraId="7A9CFC39" w14:textId="77777777" w:rsidTr="00145717">
            <w:trPr>
              <w:trHeight w:val="420"/>
            </w:trPr>
            <w:tc>
              <w:tcPr>
                <w:tcW w:w="7711" w:type="dxa"/>
                <w:gridSpan w:val="4"/>
                <w:shd w:val="clear" w:color="auto" w:fill="999999"/>
                <w:tcMar>
                  <w:top w:w="100" w:type="dxa"/>
                  <w:left w:w="100" w:type="dxa"/>
                  <w:bottom w:w="100" w:type="dxa"/>
                  <w:right w:w="100" w:type="dxa"/>
                </w:tcMar>
              </w:tcPr>
              <w:p w14:paraId="12BD1360" w14:textId="77777777" w:rsidR="00AF6E4E" w:rsidRDefault="00AF6E4E" w:rsidP="00145717">
                <w:pPr>
                  <w:widowControl w:val="0"/>
                  <w:jc w:val="center"/>
                  <w:rPr>
                    <w:b/>
                  </w:rPr>
                </w:pPr>
                <w:r>
                  <w:rPr>
                    <w:rFonts w:ascii="Arial" w:eastAsia="Arial" w:hAnsi="Arial" w:cs="Arial"/>
                    <w:b/>
                    <w:sz w:val="17"/>
                    <w:szCs w:val="17"/>
                  </w:rPr>
                  <w:t>Livscykelinformation byggnad</w:t>
                </w:r>
              </w:p>
            </w:tc>
          </w:tr>
          <w:tr w:rsidR="00AF6E4E" w14:paraId="50DD961E" w14:textId="77777777" w:rsidTr="00145717">
            <w:trPr>
              <w:trHeight w:val="420"/>
            </w:trPr>
            <w:tc>
              <w:tcPr>
                <w:tcW w:w="3855" w:type="dxa"/>
                <w:gridSpan w:val="2"/>
                <w:shd w:val="clear" w:color="auto" w:fill="CCCCCC"/>
                <w:tcMar>
                  <w:top w:w="100" w:type="dxa"/>
                  <w:left w:w="100" w:type="dxa"/>
                  <w:bottom w:w="100" w:type="dxa"/>
                  <w:right w:w="100" w:type="dxa"/>
                </w:tcMar>
              </w:tcPr>
              <w:p w14:paraId="7385194E" w14:textId="77777777" w:rsidR="00AF6E4E" w:rsidRDefault="00AF6E4E" w:rsidP="00145717">
                <w:pPr>
                  <w:widowControl w:val="0"/>
                  <w:jc w:val="center"/>
                  <w:rPr>
                    <w:b/>
                  </w:rPr>
                </w:pPr>
                <w:r>
                  <w:rPr>
                    <w:rFonts w:ascii="Arial" w:eastAsia="Arial" w:hAnsi="Arial" w:cs="Arial"/>
                    <w:b/>
                    <w:sz w:val="17"/>
                    <w:szCs w:val="17"/>
                  </w:rPr>
                  <w:t>A1-A5 Byggskede</w:t>
                </w:r>
              </w:p>
            </w:tc>
            <w:tc>
              <w:tcPr>
                <w:tcW w:w="1928" w:type="dxa"/>
                <w:vMerge w:val="restart"/>
                <w:shd w:val="clear" w:color="auto" w:fill="CCCCCC"/>
                <w:tcMar>
                  <w:top w:w="100" w:type="dxa"/>
                  <w:left w:w="100" w:type="dxa"/>
                  <w:bottom w:w="100" w:type="dxa"/>
                  <w:right w:w="100" w:type="dxa"/>
                </w:tcMar>
              </w:tcPr>
              <w:p w14:paraId="5428B641" w14:textId="77777777" w:rsidR="00AF6E4E" w:rsidRDefault="00AF6E4E" w:rsidP="00145717">
                <w:pPr>
                  <w:widowControl w:val="0"/>
                  <w:jc w:val="center"/>
                  <w:rPr>
                    <w:rFonts w:ascii="Arial" w:eastAsia="Arial" w:hAnsi="Arial" w:cs="Arial"/>
                    <w:b/>
                    <w:sz w:val="17"/>
                    <w:szCs w:val="17"/>
                  </w:rPr>
                </w:pPr>
              </w:p>
              <w:p w14:paraId="38E4AB43" w14:textId="77777777" w:rsidR="00AF6E4E" w:rsidRDefault="00AF6E4E" w:rsidP="00145717">
                <w:pPr>
                  <w:widowControl w:val="0"/>
                  <w:jc w:val="center"/>
                  <w:rPr>
                    <w:rFonts w:ascii="Arial" w:eastAsia="Arial" w:hAnsi="Arial" w:cs="Arial"/>
                    <w:b/>
                    <w:sz w:val="17"/>
                    <w:szCs w:val="17"/>
                  </w:rPr>
                </w:pPr>
                <w:r>
                  <w:rPr>
                    <w:rFonts w:ascii="Arial" w:eastAsia="Arial" w:hAnsi="Arial" w:cs="Arial"/>
                    <w:b/>
                    <w:sz w:val="17"/>
                    <w:szCs w:val="17"/>
                  </w:rPr>
                  <w:t>B1-B7</w:t>
                </w:r>
              </w:p>
              <w:p w14:paraId="378B0667" w14:textId="77777777" w:rsidR="00AF6E4E" w:rsidRDefault="00AF6E4E" w:rsidP="00145717">
                <w:pPr>
                  <w:widowControl w:val="0"/>
                  <w:jc w:val="center"/>
                  <w:rPr>
                    <w:b/>
                  </w:rPr>
                </w:pPr>
                <w:r>
                  <w:rPr>
                    <w:rFonts w:ascii="Arial" w:eastAsia="Arial" w:hAnsi="Arial" w:cs="Arial"/>
                    <w:b/>
                    <w:sz w:val="17"/>
                    <w:szCs w:val="17"/>
                  </w:rPr>
                  <w:t>Användningsskede</w:t>
                </w:r>
              </w:p>
            </w:tc>
            <w:tc>
              <w:tcPr>
                <w:tcW w:w="1928" w:type="dxa"/>
                <w:vMerge w:val="restart"/>
                <w:shd w:val="clear" w:color="auto" w:fill="CCCCCC"/>
                <w:tcMar>
                  <w:top w:w="100" w:type="dxa"/>
                  <w:left w:w="100" w:type="dxa"/>
                  <w:bottom w:w="100" w:type="dxa"/>
                  <w:right w:w="100" w:type="dxa"/>
                </w:tcMar>
              </w:tcPr>
              <w:p w14:paraId="6B8167D2" w14:textId="77777777" w:rsidR="00AF6E4E" w:rsidRDefault="00AF6E4E" w:rsidP="00145717">
                <w:pPr>
                  <w:widowControl w:val="0"/>
                  <w:jc w:val="center"/>
                  <w:rPr>
                    <w:rFonts w:ascii="Arial" w:eastAsia="Arial" w:hAnsi="Arial" w:cs="Arial"/>
                    <w:b/>
                    <w:sz w:val="17"/>
                    <w:szCs w:val="17"/>
                  </w:rPr>
                </w:pPr>
              </w:p>
              <w:p w14:paraId="5E78CB4A" w14:textId="77777777" w:rsidR="00AF6E4E" w:rsidRDefault="00AF6E4E" w:rsidP="00145717">
                <w:pPr>
                  <w:widowControl w:val="0"/>
                  <w:jc w:val="center"/>
                  <w:rPr>
                    <w:rFonts w:ascii="Arial" w:eastAsia="Arial" w:hAnsi="Arial" w:cs="Arial"/>
                    <w:b/>
                    <w:sz w:val="17"/>
                    <w:szCs w:val="17"/>
                  </w:rPr>
                </w:pPr>
                <w:r>
                  <w:rPr>
                    <w:rFonts w:ascii="Arial" w:eastAsia="Arial" w:hAnsi="Arial" w:cs="Arial"/>
                    <w:b/>
                    <w:sz w:val="17"/>
                    <w:szCs w:val="17"/>
                  </w:rPr>
                  <w:t>C1-C4</w:t>
                </w:r>
              </w:p>
              <w:p w14:paraId="5B1BB437" w14:textId="77777777" w:rsidR="00AF6E4E" w:rsidRDefault="00AF6E4E" w:rsidP="00145717">
                <w:pPr>
                  <w:widowControl w:val="0"/>
                  <w:jc w:val="center"/>
                  <w:rPr>
                    <w:b/>
                  </w:rPr>
                </w:pPr>
                <w:r>
                  <w:rPr>
                    <w:rFonts w:ascii="Arial" w:eastAsia="Arial" w:hAnsi="Arial" w:cs="Arial"/>
                    <w:b/>
                    <w:sz w:val="17"/>
                    <w:szCs w:val="17"/>
                  </w:rPr>
                  <w:t>Slutskede</w:t>
                </w:r>
              </w:p>
            </w:tc>
          </w:tr>
          <w:tr w:rsidR="00AF6E4E" w14:paraId="739C360A" w14:textId="77777777" w:rsidTr="00145717">
            <w:trPr>
              <w:trHeight w:val="420"/>
            </w:trPr>
            <w:tc>
              <w:tcPr>
                <w:tcW w:w="1927" w:type="dxa"/>
                <w:shd w:val="clear" w:color="auto" w:fill="6AA84F"/>
                <w:tcMar>
                  <w:top w:w="100" w:type="dxa"/>
                  <w:left w:w="100" w:type="dxa"/>
                  <w:bottom w:w="100" w:type="dxa"/>
                  <w:right w:w="100" w:type="dxa"/>
                </w:tcMar>
              </w:tcPr>
              <w:p w14:paraId="5FD4EB91" w14:textId="77777777" w:rsidR="00AF6E4E" w:rsidRDefault="00AF6E4E" w:rsidP="00145717">
                <w:pPr>
                  <w:widowControl w:val="0"/>
                  <w:jc w:val="center"/>
                  <w:rPr>
                    <w:rFonts w:ascii="Arial" w:eastAsia="Arial" w:hAnsi="Arial" w:cs="Arial"/>
                    <w:b/>
                    <w:sz w:val="17"/>
                    <w:szCs w:val="17"/>
                  </w:rPr>
                </w:pPr>
                <w:r>
                  <w:rPr>
                    <w:rFonts w:ascii="Arial" w:eastAsia="Arial" w:hAnsi="Arial" w:cs="Arial"/>
                    <w:b/>
                    <w:sz w:val="17"/>
                    <w:szCs w:val="17"/>
                  </w:rPr>
                  <w:t xml:space="preserve">A1-A3 </w:t>
                </w:r>
              </w:p>
              <w:p w14:paraId="065DFE62" w14:textId="77777777" w:rsidR="00AF6E4E" w:rsidRDefault="00AF6E4E" w:rsidP="00145717">
                <w:pPr>
                  <w:widowControl w:val="0"/>
                  <w:jc w:val="center"/>
                  <w:rPr>
                    <w:b/>
                  </w:rPr>
                </w:pPr>
                <w:r>
                  <w:rPr>
                    <w:rFonts w:ascii="Arial" w:eastAsia="Arial" w:hAnsi="Arial" w:cs="Arial"/>
                    <w:b/>
                    <w:sz w:val="17"/>
                    <w:szCs w:val="17"/>
                  </w:rPr>
                  <w:t>Produktskede</w:t>
                </w:r>
              </w:p>
            </w:tc>
            <w:tc>
              <w:tcPr>
                <w:tcW w:w="1928" w:type="dxa"/>
                <w:shd w:val="clear" w:color="auto" w:fill="6AA84F"/>
                <w:tcMar>
                  <w:top w:w="100" w:type="dxa"/>
                  <w:left w:w="100" w:type="dxa"/>
                  <w:bottom w:w="100" w:type="dxa"/>
                  <w:right w:w="100" w:type="dxa"/>
                </w:tcMar>
              </w:tcPr>
              <w:p w14:paraId="5EF4ADDF" w14:textId="77777777" w:rsidR="00AF6E4E" w:rsidRDefault="00AF6E4E" w:rsidP="00145717">
                <w:pPr>
                  <w:widowControl w:val="0"/>
                  <w:jc w:val="center"/>
                  <w:rPr>
                    <w:b/>
                  </w:rPr>
                </w:pPr>
                <w:r>
                  <w:rPr>
                    <w:rFonts w:ascii="Arial" w:eastAsia="Arial" w:hAnsi="Arial" w:cs="Arial"/>
                    <w:b/>
                    <w:sz w:val="17"/>
                    <w:szCs w:val="17"/>
                  </w:rPr>
                  <w:t>A4-A5 Bygg- produktionsskede</w:t>
                </w:r>
              </w:p>
            </w:tc>
            <w:tc>
              <w:tcPr>
                <w:tcW w:w="1928" w:type="dxa"/>
                <w:vMerge/>
                <w:shd w:val="clear" w:color="auto" w:fill="CCCCCC"/>
                <w:tcMar>
                  <w:top w:w="100" w:type="dxa"/>
                  <w:left w:w="100" w:type="dxa"/>
                  <w:bottom w:w="100" w:type="dxa"/>
                  <w:right w:w="100" w:type="dxa"/>
                </w:tcMar>
              </w:tcPr>
              <w:p w14:paraId="6BBF2DA9" w14:textId="77777777" w:rsidR="00AF6E4E" w:rsidRDefault="00AF6E4E" w:rsidP="00145717">
                <w:pPr>
                  <w:widowControl w:val="0"/>
                  <w:pBdr>
                    <w:top w:val="nil"/>
                    <w:left w:val="nil"/>
                    <w:bottom w:val="nil"/>
                    <w:right w:val="nil"/>
                    <w:between w:val="nil"/>
                  </w:pBdr>
                  <w:spacing w:line="276" w:lineRule="auto"/>
                  <w:jc w:val="left"/>
                  <w:rPr>
                    <w:b/>
                  </w:rPr>
                </w:pPr>
              </w:p>
            </w:tc>
            <w:tc>
              <w:tcPr>
                <w:tcW w:w="1928" w:type="dxa"/>
                <w:vMerge/>
                <w:shd w:val="clear" w:color="auto" w:fill="CCCCCC"/>
                <w:tcMar>
                  <w:top w:w="100" w:type="dxa"/>
                  <w:left w:w="100" w:type="dxa"/>
                  <w:bottom w:w="100" w:type="dxa"/>
                  <w:right w:w="100" w:type="dxa"/>
                </w:tcMar>
              </w:tcPr>
              <w:p w14:paraId="20478A95" w14:textId="77777777" w:rsidR="00AF6E4E" w:rsidRDefault="00AF6E4E" w:rsidP="00145717">
                <w:pPr>
                  <w:widowControl w:val="0"/>
                  <w:pBdr>
                    <w:top w:val="nil"/>
                    <w:left w:val="nil"/>
                    <w:bottom w:val="nil"/>
                    <w:right w:val="nil"/>
                    <w:between w:val="nil"/>
                  </w:pBdr>
                  <w:spacing w:line="276" w:lineRule="auto"/>
                  <w:jc w:val="left"/>
                  <w:rPr>
                    <w:b/>
                  </w:rPr>
                </w:pPr>
              </w:p>
            </w:tc>
          </w:tr>
          <w:tr w:rsidR="00AF6E4E" w14:paraId="2825AFF9" w14:textId="77777777" w:rsidTr="00145717">
            <w:tc>
              <w:tcPr>
                <w:tcW w:w="1927" w:type="dxa"/>
                <w:shd w:val="clear" w:color="auto" w:fill="93C47D"/>
                <w:tcMar>
                  <w:top w:w="100" w:type="dxa"/>
                  <w:left w:w="100" w:type="dxa"/>
                  <w:bottom w:w="100" w:type="dxa"/>
                  <w:right w:w="100" w:type="dxa"/>
                </w:tcMar>
              </w:tcPr>
              <w:p w14:paraId="4AD21B83" w14:textId="77777777" w:rsidR="00AF6E4E" w:rsidRDefault="00AF6E4E" w:rsidP="00145717">
                <w:pPr>
                  <w:widowControl w:val="0"/>
                  <w:jc w:val="center"/>
                  <w:rPr>
                    <w:b/>
                  </w:rPr>
                </w:pPr>
                <w:r>
                  <w:rPr>
                    <w:rFonts w:ascii="Arial" w:eastAsia="Arial" w:hAnsi="Arial" w:cs="Arial"/>
                    <w:sz w:val="17"/>
                    <w:szCs w:val="17"/>
                  </w:rPr>
                  <w:t>A1 Råvaru-  försörjning</w:t>
                </w:r>
              </w:p>
            </w:tc>
            <w:tc>
              <w:tcPr>
                <w:tcW w:w="1928" w:type="dxa"/>
                <w:shd w:val="clear" w:color="auto" w:fill="93C47D"/>
                <w:tcMar>
                  <w:top w:w="100" w:type="dxa"/>
                  <w:left w:w="100" w:type="dxa"/>
                  <w:bottom w:w="100" w:type="dxa"/>
                  <w:right w:w="100" w:type="dxa"/>
                </w:tcMar>
              </w:tcPr>
              <w:p w14:paraId="7976506C" w14:textId="77777777" w:rsidR="00AF6E4E" w:rsidRDefault="00AF6E4E" w:rsidP="00145717">
                <w:pPr>
                  <w:widowControl w:val="0"/>
                  <w:jc w:val="center"/>
                  <w:rPr>
                    <w:b/>
                  </w:rPr>
                </w:pPr>
                <w:r>
                  <w:rPr>
                    <w:rFonts w:ascii="Arial" w:eastAsia="Arial" w:hAnsi="Arial" w:cs="Arial"/>
                    <w:sz w:val="17"/>
                    <w:szCs w:val="17"/>
                  </w:rPr>
                  <w:t>A4 Transport</w:t>
                </w:r>
              </w:p>
            </w:tc>
            <w:tc>
              <w:tcPr>
                <w:tcW w:w="1928" w:type="dxa"/>
                <w:shd w:val="clear" w:color="auto" w:fill="auto"/>
                <w:tcMar>
                  <w:top w:w="100" w:type="dxa"/>
                  <w:left w:w="100" w:type="dxa"/>
                  <w:bottom w:w="100" w:type="dxa"/>
                  <w:right w:w="100" w:type="dxa"/>
                </w:tcMar>
              </w:tcPr>
              <w:p w14:paraId="4AF82549" w14:textId="77777777" w:rsidR="00AF6E4E" w:rsidRDefault="00AF6E4E" w:rsidP="00145717">
                <w:pPr>
                  <w:widowControl w:val="0"/>
                  <w:jc w:val="center"/>
                  <w:rPr>
                    <w:b/>
                  </w:rPr>
                </w:pPr>
                <w:r>
                  <w:rPr>
                    <w:rFonts w:ascii="Arial" w:eastAsia="Arial" w:hAnsi="Arial" w:cs="Arial"/>
                    <w:sz w:val="17"/>
                    <w:szCs w:val="17"/>
                  </w:rPr>
                  <w:t>B1 Användning</w:t>
                </w:r>
              </w:p>
            </w:tc>
            <w:tc>
              <w:tcPr>
                <w:tcW w:w="1928" w:type="dxa"/>
                <w:shd w:val="clear" w:color="auto" w:fill="auto"/>
                <w:tcMar>
                  <w:top w:w="100" w:type="dxa"/>
                  <w:left w:w="100" w:type="dxa"/>
                  <w:bottom w:w="100" w:type="dxa"/>
                  <w:right w:w="100" w:type="dxa"/>
                </w:tcMar>
              </w:tcPr>
              <w:p w14:paraId="2CBB4A7F" w14:textId="77777777" w:rsidR="00AF6E4E" w:rsidRDefault="00AF6E4E" w:rsidP="00145717">
                <w:pPr>
                  <w:widowControl w:val="0"/>
                  <w:jc w:val="center"/>
                  <w:rPr>
                    <w:b/>
                  </w:rPr>
                </w:pPr>
                <w:r>
                  <w:rPr>
                    <w:rFonts w:ascii="Arial" w:eastAsia="Arial" w:hAnsi="Arial" w:cs="Arial"/>
                    <w:sz w:val="17"/>
                    <w:szCs w:val="17"/>
                  </w:rPr>
                  <w:t>C1 Demontering, rivning</w:t>
                </w:r>
              </w:p>
            </w:tc>
          </w:tr>
          <w:tr w:rsidR="00AF6E4E" w14:paraId="6F82336D" w14:textId="77777777" w:rsidTr="00145717">
            <w:trPr>
              <w:trHeight w:val="370"/>
            </w:trPr>
            <w:tc>
              <w:tcPr>
                <w:tcW w:w="1927" w:type="dxa"/>
                <w:shd w:val="clear" w:color="auto" w:fill="93C47D"/>
                <w:tcMar>
                  <w:top w:w="100" w:type="dxa"/>
                  <w:left w:w="100" w:type="dxa"/>
                  <w:bottom w:w="100" w:type="dxa"/>
                  <w:right w:w="100" w:type="dxa"/>
                </w:tcMar>
              </w:tcPr>
              <w:p w14:paraId="48DCA206" w14:textId="77777777" w:rsidR="00AF6E4E" w:rsidRDefault="00AF6E4E" w:rsidP="00145717">
                <w:pPr>
                  <w:widowControl w:val="0"/>
                  <w:jc w:val="center"/>
                  <w:rPr>
                    <w:b/>
                  </w:rPr>
                </w:pPr>
                <w:r>
                  <w:rPr>
                    <w:rFonts w:ascii="Arial" w:eastAsia="Arial" w:hAnsi="Arial" w:cs="Arial"/>
                    <w:sz w:val="17"/>
                    <w:szCs w:val="17"/>
                  </w:rPr>
                  <w:t>A2 Transport</w:t>
                </w:r>
              </w:p>
            </w:tc>
            <w:tc>
              <w:tcPr>
                <w:tcW w:w="1928" w:type="dxa"/>
                <w:vMerge w:val="restart"/>
                <w:shd w:val="clear" w:color="auto" w:fill="93C47D"/>
                <w:tcMar>
                  <w:top w:w="100" w:type="dxa"/>
                  <w:left w:w="100" w:type="dxa"/>
                  <w:bottom w:w="100" w:type="dxa"/>
                  <w:right w:w="100" w:type="dxa"/>
                </w:tcMar>
              </w:tcPr>
              <w:p w14:paraId="53408D5B" w14:textId="77777777" w:rsidR="00AF6E4E" w:rsidRDefault="00AF6E4E" w:rsidP="00145717">
                <w:pPr>
                  <w:widowControl w:val="0"/>
                  <w:jc w:val="center"/>
                  <w:rPr>
                    <w:b/>
                  </w:rPr>
                </w:pPr>
                <w:r>
                  <w:rPr>
                    <w:rFonts w:ascii="Arial" w:eastAsia="Arial" w:hAnsi="Arial" w:cs="Arial"/>
                    <w:sz w:val="17"/>
                    <w:szCs w:val="17"/>
                  </w:rPr>
                  <w:t>A5 Bygg- och installations- processen</w:t>
                </w:r>
              </w:p>
            </w:tc>
            <w:tc>
              <w:tcPr>
                <w:tcW w:w="1928" w:type="dxa"/>
                <w:shd w:val="clear" w:color="auto" w:fill="auto"/>
                <w:tcMar>
                  <w:top w:w="100" w:type="dxa"/>
                  <w:left w:w="100" w:type="dxa"/>
                  <w:bottom w:w="100" w:type="dxa"/>
                  <w:right w:w="100" w:type="dxa"/>
                </w:tcMar>
              </w:tcPr>
              <w:p w14:paraId="6E7BB958" w14:textId="77777777" w:rsidR="00AF6E4E" w:rsidRDefault="00AF6E4E" w:rsidP="00145717">
                <w:pPr>
                  <w:widowControl w:val="0"/>
                  <w:jc w:val="center"/>
                  <w:rPr>
                    <w:b/>
                  </w:rPr>
                </w:pPr>
                <w:r>
                  <w:rPr>
                    <w:rFonts w:ascii="Arial" w:eastAsia="Arial" w:hAnsi="Arial" w:cs="Arial"/>
                    <w:sz w:val="17"/>
                    <w:szCs w:val="17"/>
                  </w:rPr>
                  <w:t>B2 Underhåll</w:t>
                </w:r>
              </w:p>
            </w:tc>
            <w:tc>
              <w:tcPr>
                <w:tcW w:w="1928" w:type="dxa"/>
                <w:shd w:val="clear" w:color="auto" w:fill="auto"/>
                <w:tcMar>
                  <w:top w:w="100" w:type="dxa"/>
                  <w:left w:w="100" w:type="dxa"/>
                  <w:bottom w:w="100" w:type="dxa"/>
                  <w:right w:w="100" w:type="dxa"/>
                </w:tcMar>
              </w:tcPr>
              <w:p w14:paraId="1B824448" w14:textId="77777777" w:rsidR="00AF6E4E" w:rsidRDefault="00AF6E4E" w:rsidP="00145717">
                <w:pPr>
                  <w:widowControl w:val="0"/>
                  <w:jc w:val="center"/>
                  <w:rPr>
                    <w:b/>
                  </w:rPr>
                </w:pPr>
                <w:r>
                  <w:rPr>
                    <w:rFonts w:ascii="Arial" w:eastAsia="Arial" w:hAnsi="Arial" w:cs="Arial"/>
                    <w:sz w:val="17"/>
                    <w:szCs w:val="17"/>
                  </w:rPr>
                  <w:t>C2 Transport</w:t>
                </w:r>
              </w:p>
            </w:tc>
          </w:tr>
          <w:tr w:rsidR="00AF6E4E" w14:paraId="4B4F8FA0" w14:textId="77777777" w:rsidTr="00145717">
            <w:trPr>
              <w:trHeight w:val="370"/>
            </w:trPr>
            <w:tc>
              <w:tcPr>
                <w:tcW w:w="1927" w:type="dxa"/>
                <w:shd w:val="clear" w:color="auto" w:fill="93C47D"/>
                <w:tcMar>
                  <w:top w:w="100" w:type="dxa"/>
                  <w:left w:w="100" w:type="dxa"/>
                  <w:bottom w:w="100" w:type="dxa"/>
                  <w:right w:w="100" w:type="dxa"/>
                </w:tcMar>
              </w:tcPr>
              <w:p w14:paraId="70FBE26B" w14:textId="77777777" w:rsidR="00AF6E4E" w:rsidRDefault="00AF6E4E" w:rsidP="00145717">
                <w:pPr>
                  <w:widowControl w:val="0"/>
                  <w:jc w:val="center"/>
                  <w:rPr>
                    <w:rFonts w:ascii="Arial" w:eastAsia="Arial" w:hAnsi="Arial" w:cs="Arial"/>
                    <w:sz w:val="17"/>
                    <w:szCs w:val="17"/>
                  </w:rPr>
                </w:pPr>
                <w:r>
                  <w:rPr>
                    <w:rFonts w:ascii="Arial" w:eastAsia="Arial" w:hAnsi="Arial" w:cs="Arial"/>
                    <w:sz w:val="17"/>
                    <w:szCs w:val="17"/>
                  </w:rPr>
                  <w:t>A3 Tillverkning</w:t>
                </w:r>
              </w:p>
            </w:tc>
            <w:tc>
              <w:tcPr>
                <w:tcW w:w="1928" w:type="dxa"/>
                <w:vMerge/>
                <w:shd w:val="clear" w:color="auto" w:fill="93C47D"/>
                <w:tcMar>
                  <w:top w:w="100" w:type="dxa"/>
                  <w:left w:w="100" w:type="dxa"/>
                  <w:bottom w:w="100" w:type="dxa"/>
                  <w:right w:w="100" w:type="dxa"/>
                </w:tcMar>
              </w:tcPr>
              <w:p w14:paraId="0A2A0C73" w14:textId="77777777" w:rsidR="00AF6E4E" w:rsidRDefault="00AF6E4E" w:rsidP="00145717">
                <w:pPr>
                  <w:widowControl w:val="0"/>
                  <w:pBdr>
                    <w:top w:val="nil"/>
                    <w:left w:val="nil"/>
                    <w:bottom w:val="nil"/>
                    <w:right w:val="nil"/>
                    <w:between w:val="nil"/>
                  </w:pBdr>
                  <w:spacing w:line="276" w:lineRule="auto"/>
                  <w:jc w:val="left"/>
                  <w:rPr>
                    <w:rFonts w:ascii="Arial" w:eastAsia="Arial" w:hAnsi="Arial" w:cs="Arial"/>
                    <w:sz w:val="17"/>
                    <w:szCs w:val="17"/>
                  </w:rPr>
                </w:pPr>
              </w:p>
            </w:tc>
            <w:tc>
              <w:tcPr>
                <w:tcW w:w="1928" w:type="dxa"/>
                <w:shd w:val="clear" w:color="auto" w:fill="auto"/>
                <w:tcMar>
                  <w:top w:w="100" w:type="dxa"/>
                  <w:left w:w="100" w:type="dxa"/>
                  <w:bottom w:w="100" w:type="dxa"/>
                  <w:right w:w="100" w:type="dxa"/>
                </w:tcMar>
              </w:tcPr>
              <w:p w14:paraId="0A2C48B6" w14:textId="77777777" w:rsidR="00AF6E4E" w:rsidRDefault="00AF6E4E" w:rsidP="00145717">
                <w:pPr>
                  <w:widowControl w:val="0"/>
                  <w:jc w:val="center"/>
                  <w:rPr>
                    <w:b/>
                  </w:rPr>
                </w:pPr>
                <w:r>
                  <w:rPr>
                    <w:rFonts w:ascii="Arial" w:eastAsia="Arial" w:hAnsi="Arial" w:cs="Arial"/>
                    <w:sz w:val="17"/>
                    <w:szCs w:val="17"/>
                  </w:rPr>
                  <w:t>B3 Reparation</w:t>
                </w:r>
              </w:p>
            </w:tc>
            <w:tc>
              <w:tcPr>
                <w:tcW w:w="1928" w:type="dxa"/>
                <w:shd w:val="clear" w:color="auto" w:fill="auto"/>
                <w:tcMar>
                  <w:top w:w="100" w:type="dxa"/>
                  <w:left w:w="100" w:type="dxa"/>
                  <w:bottom w:w="100" w:type="dxa"/>
                  <w:right w:w="100" w:type="dxa"/>
                </w:tcMar>
              </w:tcPr>
              <w:p w14:paraId="5FEE12AE" w14:textId="77777777" w:rsidR="00AF6E4E" w:rsidRDefault="00AF6E4E" w:rsidP="00145717">
                <w:pPr>
                  <w:widowControl w:val="0"/>
                  <w:jc w:val="center"/>
                  <w:rPr>
                    <w:b/>
                  </w:rPr>
                </w:pPr>
                <w:r>
                  <w:rPr>
                    <w:rFonts w:ascii="Arial" w:eastAsia="Arial" w:hAnsi="Arial" w:cs="Arial"/>
                    <w:sz w:val="17"/>
                    <w:szCs w:val="17"/>
                  </w:rPr>
                  <w:t>C3 Restprodukt- behandling</w:t>
                </w:r>
              </w:p>
            </w:tc>
          </w:tr>
          <w:tr w:rsidR="00AF6E4E" w14:paraId="6C367EFD" w14:textId="77777777" w:rsidTr="00145717">
            <w:trPr>
              <w:trHeight w:val="420"/>
            </w:trPr>
            <w:tc>
              <w:tcPr>
                <w:tcW w:w="1927" w:type="dxa"/>
                <w:tcBorders>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14:paraId="4645D4FA" w14:textId="77777777" w:rsidR="00AF6E4E" w:rsidRDefault="00AF6E4E" w:rsidP="00145717">
                <w:pPr>
                  <w:widowControl w:val="0"/>
                  <w:jc w:val="center"/>
                  <w:rPr>
                    <w:rFonts w:ascii="Arial" w:eastAsia="Arial" w:hAnsi="Arial" w:cs="Arial"/>
                    <w:sz w:val="17"/>
                    <w:szCs w:val="17"/>
                  </w:rPr>
                </w:pPr>
              </w:p>
            </w:tc>
            <w:tc>
              <w:tcPr>
                <w:tcW w:w="1928" w:type="dxa"/>
                <w:tcBorders>
                  <w:left w:val="single" w:sz="8" w:space="0" w:color="FFFFFF"/>
                  <w:bottom w:val="single" w:sz="8" w:space="0" w:color="FFFFFF"/>
                </w:tcBorders>
                <w:shd w:val="clear" w:color="auto" w:fill="auto"/>
                <w:tcMar>
                  <w:top w:w="100" w:type="dxa"/>
                  <w:left w:w="100" w:type="dxa"/>
                  <w:bottom w:w="100" w:type="dxa"/>
                  <w:right w:w="100" w:type="dxa"/>
                </w:tcMar>
              </w:tcPr>
              <w:p w14:paraId="00084B39" w14:textId="77777777" w:rsidR="00AF6E4E" w:rsidRDefault="00AF6E4E" w:rsidP="00145717">
                <w:pPr>
                  <w:widowControl w:val="0"/>
                  <w:jc w:val="center"/>
                  <w:rPr>
                    <w:rFonts w:ascii="Arial" w:eastAsia="Arial" w:hAnsi="Arial" w:cs="Arial"/>
                    <w:sz w:val="17"/>
                    <w:szCs w:val="17"/>
                  </w:rPr>
                </w:pPr>
              </w:p>
            </w:tc>
            <w:tc>
              <w:tcPr>
                <w:tcW w:w="1928" w:type="dxa"/>
                <w:shd w:val="clear" w:color="auto" w:fill="auto"/>
                <w:tcMar>
                  <w:top w:w="100" w:type="dxa"/>
                  <w:left w:w="100" w:type="dxa"/>
                  <w:bottom w:w="100" w:type="dxa"/>
                  <w:right w:w="100" w:type="dxa"/>
                </w:tcMar>
              </w:tcPr>
              <w:p w14:paraId="593A795C" w14:textId="77777777" w:rsidR="00AF6E4E" w:rsidRDefault="00AF6E4E" w:rsidP="00145717">
                <w:pPr>
                  <w:widowControl w:val="0"/>
                  <w:jc w:val="center"/>
                  <w:rPr>
                    <w:rFonts w:ascii="Arial" w:eastAsia="Arial" w:hAnsi="Arial" w:cs="Arial"/>
                    <w:sz w:val="17"/>
                    <w:szCs w:val="17"/>
                  </w:rPr>
                </w:pPr>
                <w:r>
                  <w:rPr>
                    <w:rFonts w:ascii="Arial" w:eastAsia="Arial" w:hAnsi="Arial" w:cs="Arial"/>
                    <w:sz w:val="17"/>
                    <w:szCs w:val="17"/>
                  </w:rPr>
                  <w:t>B4 Utbyte</w:t>
                </w:r>
              </w:p>
            </w:tc>
            <w:tc>
              <w:tcPr>
                <w:tcW w:w="1928" w:type="dxa"/>
                <w:shd w:val="clear" w:color="auto" w:fill="auto"/>
                <w:tcMar>
                  <w:top w:w="100" w:type="dxa"/>
                  <w:left w:w="100" w:type="dxa"/>
                  <w:bottom w:w="100" w:type="dxa"/>
                  <w:right w:w="100" w:type="dxa"/>
                </w:tcMar>
              </w:tcPr>
              <w:p w14:paraId="334EAC58" w14:textId="77777777" w:rsidR="00AF6E4E" w:rsidRDefault="00AF6E4E" w:rsidP="00145717">
                <w:pPr>
                  <w:widowControl w:val="0"/>
                  <w:jc w:val="center"/>
                  <w:rPr>
                    <w:rFonts w:ascii="Arial" w:eastAsia="Arial" w:hAnsi="Arial" w:cs="Arial"/>
                    <w:sz w:val="17"/>
                    <w:szCs w:val="17"/>
                  </w:rPr>
                </w:pPr>
                <w:r>
                  <w:rPr>
                    <w:rFonts w:ascii="Arial" w:eastAsia="Arial" w:hAnsi="Arial" w:cs="Arial"/>
                    <w:sz w:val="17"/>
                    <w:szCs w:val="17"/>
                  </w:rPr>
                  <w:t>C4 Bortskaffning</w:t>
                </w:r>
              </w:p>
            </w:tc>
          </w:tr>
          <w:tr w:rsidR="00AF6E4E" w14:paraId="6230D9A7" w14:textId="77777777" w:rsidTr="00145717">
            <w:trPr>
              <w:trHeight w:val="420"/>
            </w:trPr>
            <w:tc>
              <w:tcPr>
                <w:tcW w:w="1927"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14:paraId="01B293A5" w14:textId="77777777" w:rsidR="00AF6E4E" w:rsidRDefault="00AF6E4E" w:rsidP="00145717">
                <w:pPr>
                  <w:widowControl w:val="0"/>
                  <w:jc w:val="center"/>
                  <w:rPr>
                    <w:rFonts w:ascii="Arial" w:eastAsia="Arial" w:hAnsi="Arial" w:cs="Arial"/>
                    <w:sz w:val="17"/>
                    <w:szCs w:val="17"/>
                  </w:rPr>
                </w:pPr>
              </w:p>
            </w:tc>
            <w:tc>
              <w:tcPr>
                <w:tcW w:w="1928" w:type="dxa"/>
                <w:tcBorders>
                  <w:top w:val="single" w:sz="8" w:space="0" w:color="FFFFFF"/>
                  <w:left w:val="single" w:sz="8" w:space="0" w:color="FFFFFF"/>
                  <w:bottom w:val="single" w:sz="8" w:space="0" w:color="FFFFFF"/>
                </w:tcBorders>
                <w:shd w:val="clear" w:color="auto" w:fill="auto"/>
                <w:tcMar>
                  <w:top w:w="100" w:type="dxa"/>
                  <w:left w:w="100" w:type="dxa"/>
                  <w:bottom w:w="100" w:type="dxa"/>
                  <w:right w:w="100" w:type="dxa"/>
                </w:tcMar>
              </w:tcPr>
              <w:p w14:paraId="3AD6CB6D" w14:textId="77777777" w:rsidR="00AF6E4E" w:rsidRDefault="00AF6E4E" w:rsidP="00145717">
                <w:pPr>
                  <w:widowControl w:val="0"/>
                  <w:jc w:val="center"/>
                  <w:rPr>
                    <w:rFonts w:ascii="Arial" w:eastAsia="Arial" w:hAnsi="Arial" w:cs="Arial"/>
                    <w:sz w:val="17"/>
                    <w:szCs w:val="17"/>
                  </w:rPr>
                </w:pPr>
              </w:p>
            </w:tc>
            <w:tc>
              <w:tcPr>
                <w:tcW w:w="1928" w:type="dxa"/>
                <w:shd w:val="clear" w:color="auto" w:fill="auto"/>
                <w:tcMar>
                  <w:top w:w="100" w:type="dxa"/>
                  <w:left w:w="100" w:type="dxa"/>
                  <w:bottom w:w="100" w:type="dxa"/>
                  <w:right w:w="100" w:type="dxa"/>
                </w:tcMar>
              </w:tcPr>
              <w:p w14:paraId="5D46EE10" w14:textId="77777777" w:rsidR="00AF6E4E" w:rsidRDefault="00AF6E4E" w:rsidP="00145717">
                <w:pPr>
                  <w:widowControl w:val="0"/>
                  <w:jc w:val="center"/>
                  <w:rPr>
                    <w:rFonts w:ascii="Arial" w:eastAsia="Arial" w:hAnsi="Arial" w:cs="Arial"/>
                    <w:sz w:val="17"/>
                    <w:szCs w:val="17"/>
                  </w:rPr>
                </w:pPr>
                <w:r>
                  <w:rPr>
                    <w:rFonts w:ascii="Arial" w:eastAsia="Arial" w:hAnsi="Arial" w:cs="Arial"/>
                    <w:sz w:val="17"/>
                    <w:szCs w:val="17"/>
                  </w:rPr>
                  <w:t>B5 Ombyggnad</w:t>
                </w:r>
              </w:p>
            </w:tc>
            <w:tc>
              <w:tcPr>
                <w:tcW w:w="1928" w:type="dxa"/>
                <w:tcBorders>
                  <w:bottom w:val="single" w:sz="8" w:space="0" w:color="FFFFFF"/>
                  <w:right w:val="single" w:sz="8" w:space="0" w:color="FFFFFF"/>
                </w:tcBorders>
                <w:shd w:val="clear" w:color="auto" w:fill="auto"/>
                <w:tcMar>
                  <w:top w:w="100" w:type="dxa"/>
                  <w:left w:w="100" w:type="dxa"/>
                  <w:bottom w:w="100" w:type="dxa"/>
                  <w:right w:w="100" w:type="dxa"/>
                </w:tcMar>
              </w:tcPr>
              <w:p w14:paraId="0527C803" w14:textId="77777777" w:rsidR="00AF6E4E" w:rsidRDefault="00AF6E4E" w:rsidP="00145717">
                <w:pPr>
                  <w:widowControl w:val="0"/>
                  <w:jc w:val="center"/>
                  <w:rPr>
                    <w:rFonts w:ascii="Arial" w:eastAsia="Arial" w:hAnsi="Arial" w:cs="Arial"/>
                    <w:sz w:val="17"/>
                    <w:szCs w:val="17"/>
                  </w:rPr>
                </w:pPr>
              </w:p>
            </w:tc>
          </w:tr>
          <w:tr w:rsidR="00AF6E4E" w14:paraId="2EEA5B66" w14:textId="77777777" w:rsidTr="00145717">
            <w:trPr>
              <w:trHeight w:val="370"/>
            </w:trPr>
            <w:tc>
              <w:tcPr>
                <w:tcW w:w="1927"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14:paraId="071ACF36" w14:textId="77777777" w:rsidR="00AF6E4E" w:rsidRDefault="00AF6E4E" w:rsidP="00145717">
                <w:pPr>
                  <w:widowControl w:val="0"/>
                  <w:jc w:val="center"/>
                  <w:rPr>
                    <w:rFonts w:ascii="Arial" w:eastAsia="Arial" w:hAnsi="Arial" w:cs="Arial"/>
                    <w:sz w:val="17"/>
                    <w:szCs w:val="17"/>
                  </w:rPr>
                </w:pPr>
              </w:p>
            </w:tc>
            <w:tc>
              <w:tcPr>
                <w:tcW w:w="1928" w:type="dxa"/>
                <w:tcBorders>
                  <w:top w:val="single" w:sz="8" w:space="0" w:color="FFFFFF"/>
                  <w:left w:val="single" w:sz="8" w:space="0" w:color="FFFFFF"/>
                  <w:bottom w:val="single" w:sz="8" w:space="0" w:color="FFFFFF"/>
                </w:tcBorders>
                <w:shd w:val="clear" w:color="auto" w:fill="auto"/>
                <w:tcMar>
                  <w:top w:w="100" w:type="dxa"/>
                  <w:left w:w="100" w:type="dxa"/>
                  <w:bottom w:w="100" w:type="dxa"/>
                  <w:right w:w="100" w:type="dxa"/>
                </w:tcMar>
              </w:tcPr>
              <w:p w14:paraId="2A8C018B" w14:textId="77777777" w:rsidR="00AF6E4E" w:rsidRDefault="00AF6E4E" w:rsidP="00145717">
                <w:pPr>
                  <w:widowControl w:val="0"/>
                  <w:jc w:val="center"/>
                  <w:rPr>
                    <w:rFonts w:ascii="Arial" w:eastAsia="Arial" w:hAnsi="Arial" w:cs="Arial"/>
                    <w:sz w:val="17"/>
                    <w:szCs w:val="17"/>
                  </w:rPr>
                </w:pPr>
              </w:p>
            </w:tc>
            <w:tc>
              <w:tcPr>
                <w:tcW w:w="1928" w:type="dxa"/>
                <w:shd w:val="clear" w:color="auto" w:fill="auto"/>
                <w:tcMar>
                  <w:top w:w="100" w:type="dxa"/>
                  <w:left w:w="100" w:type="dxa"/>
                  <w:bottom w:w="100" w:type="dxa"/>
                  <w:right w:w="100" w:type="dxa"/>
                </w:tcMar>
              </w:tcPr>
              <w:p w14:paraId="5823EA71" w14:textId="77777777" w:rsidR="00AF6E4E" w:rsidRDefault="00AF6E4E" w:rsidP="00145717">
                <w:pPr>
                  <w:widowControl w:val="0"/>
                  <w:jc w:val="center"/>
                  <w:rPr>
                    <w:rFonts w:ascii="Arial" w:eastAsia="Arial" w:hAnsi="Arial" w:cs="Arial"/>
                    <w:sz w:val="17"/>
                    <w:szCs w:val="17"/>
                  </w:rPr>
                </w:pPr>
                <w:r>
                  <w:rPr>
                    <w:rFonts w:ascii="Arial" w:eastAsia="Arial" w:hAnsi="Arial" w:cs="Arial"/>
                    <w:sz w:val="17"/>
                    <w:szCs w:val="17"/>
                  </w:rPr>
                  <w:t>B6 Driftsenergi</w:t>
                </w:r>
              </w:p>
            </w:tc>
            <w:tc>
              <w:tcPr>
                <w:tcW w:w="1928" w:type="dxa"/>
                <w:tcBorders>
                  <w:top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14:paraId="74E5CCAF" w14:textId="77777777" w:rsidR="00AF6E4E" w:rsidRDefault="00AF6E4E" w:rsidP="00145717">
                <w:pPr>
                  <w:widowControl w:val="0"/>
                  <w:jc w:val="center"/>
                  <w:rPr>
                    <w:rFonts w:ascii="Arial" w:eastAsia="Arial" w:hAnsi="Arial" w:cs="Arial"/>
                    <w:sz w:val="17"/>
                    <w:szCs w:val="17"/>
                  </w:rPr>
                </w:pPr>
              </w:p>
            </w:tc>
          </w:tr>
          <w:tr w:rsidR="00AF6E4E" w14:paraId="6D831C37" w14:textId="77777777" w:rsidTr="00145717">
            <w:trPr>
              <w:trHeight w:val="370"/>
            </w:trPr>
            <w:tc>
              <w:tcPr>
                <w:tcW w:w="1927"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14:paraId="6FC11B43" w14:textId="77777777" w:rsidR="00AF6E4E" w:rsidRDefault="00AF6E4E" w:rsidP="00145717">
                <w:pPr>
                  <w:widowControl w:val="0"/>
                  <w:jc w:val="center"/>
                  <w:rPr>
                    <w:rFonts w:ascii="Arial" w:eastAsia="Arial" w:hAnsi="Arial" w:cs="Arial"/>
                    <w:sz w:val="17"/>
                    <w:szCs w:val="17"/>
                  </w:rPr>
                </w:pPr>
              </w:p>
            </w:tc>
            <w:tc>
              <w:tcPr>
                <w:tcW w:w="1928" w:type="dxa"/>
                <w:tcBorders>
                  <w:top w:val="single" w:sz="8" w:space="0" w:color="FFFFFF"/>
                  <w:left w:val="single" w:sz="8" w:space="0" w:color="FFFFFF"/>
                  <w:bottom w:val="single" w:sz="8" w:space="0" w:color="FFFFFF"/>
                </w:tcBorders>
                <w:shd w:val="clear" w:color="auto" w:fill="auto"/>
                <w:tcMar>
                  <w:top w:w="100" w:type="dxa"/>
                  <w:left w:w="100" w:type="dxa"/>
                  <w:bottom w:w="100" w:type="dxa"/>
                  <w:right w:w="100" w:type="dxa"/>
                </w:tcMar>
              </w:tcPr>
              <w:p w14:paraId="5E3FD6EB" w14:textId="77777777" w:rsidR="00AF6E4E" w:rsidRDefault="00AF6E4E" w:rsidP="00145717">
                <w:pPr>
                  <w:widowControl w:val="0"/>
                  <w:jc w:val="center"/>
                  <w:rPr>
                    <w:rFonts w:ascii="Arial" w:eastAsia="Arial" w:hAnsi="Arial" w:cs="Arial"/>
                    <w:sz w:val="17"/>
                    <w:szCs w:val="17"/>
                  </w:rPr>
                </w:pPr>
              </w:p>
            </w:tc>
            <w:tc>
              <w:tcPr>
                <w:tcW w:w="1928" w:type="dxa"/>
                <w:shd w:val="clear" w:color="auto" w:fill="auto"/>
                <w:tcMar>
                  <w:top w:w="100" w:type="dxa"/>
                  <w:left w:w="100" w:type="dxa"/>
                  <w:bottom w:w="100" w:type="dxa"/>
                  <w:right w:w="100" w:type="dxa"/>
                </w:tcMar>
              </w:tcPr>
              <w:p w14:paraId="5224DFB2" w14:textId="77777777" w:rsidR="00AF6E4E" w:rsidRDefault="00AF6E4E" w:rsidP="00145717">
                <w:pPr>
                  <w:widowControl w:val="0"/>
                  <w:jc w:val="center"/>
                  <w:rPr>
                    <w:rFonts w:ascii="Arial" w:eastAsia="Arial" w:hAnsi="Arial" w:cs="Arial"/>
                    <w:sz w:val="17"/>
                    <w:szCs w:val="17"/>
                  </w:rPr>
                </w:pPr>
                <w:r>
                  <w:rPr>
                    <w:rFonts w:ascii="Arial" w:eastAsia="Arial" w:hAnsi="Arial" w:cs="Arial"/>
                    <w:sz w:val="17"/>
                    <w:szCs w:val="17"/>
                  </w:rPr>
                  <w:t>B7 Driftens vattenanvändning</w:t>
                </w:r>
              </w:p>
            </w:tc>
            <w:tc>
              <w:tcPr>
                <w:tcW w:w="1928" w:type="dxa"/>
                <w:tcBorders>
                  <w:top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14:paraId="6BA67FD6" w14:textId="77777777" w:rsidR="00AF6E4E" w:rsidRDefault="00000000" w:rsidP="00145717">
                <w:pPr>
                  <w:widowControl w:val="0"/>
                  <w:jc w:val="center"/>
                  <w:rPr>
                    <w:rFonts w:ascii="Arial" w:eastAsia="Arial" w:hAnsi="Arial" w:cs="Arial"/>
                    <w:sz w:val="17"/>
                    <w:szCs w:val="17"/>
                  </w:rPr>
                </w:pPr>
              </w:p>
            </w:tc>
          </w:tr>
        </w:tbl>
      </w:sdtContent>
    </w:sdt>
    <w:p w14:paraId="59DE6456" w14:textId="77777777" w:rsidR="00AF6E4E" w:rsidRDefault="00AF6E4E" w:rsidP="00AF6E4E">
      <w:pPr>
        <w:rPr>
          <w:b/>
        </w:rPr>
      </w:pPr>
    </w:p>
    <w:p w14:paraId="43BC28E9" w14:textId="77777777" w:rsidR="00AF6E4E" w:rsidRDefault="00AF6E4E" w:rsidP="00AF6E4E">
      <w:pPr>
        <w:rPr>
          <w:b/>
        </w:rPr>
      </w:pPr>
    </w:p>
    <w:p w14:paraId="247A3B2D" w14:textId="53BADB2A" w:rsidR="00AF6E4E" w:rsidRDefault="00AF6E4E" w:rsidP="00AF6E4E">
      <w:r>
        <w:lastRenderedPageBreak/>
        <w:t>Enligt lag</w:t>
      </w:r>
      <w:r w:rsidR="006445EF">
        <w:t xml:space="preserve">en </w:t>
      </w:r>
      <w:r>
        <w:t xml:space="preserve">(2021:787) om klimatdeklaration för byggnader om klimatdeklarationen ska en deklaration innehålla klimatpåverkan från byggskedet </w:t>
      </w:r>
      <w:r w:rsidR="006445EF">
        <w:t>för</w:t>
      </w:r>
      <w:r>
        <w:t xml:space="preserve"> modulerna A1-A5. Av förordning (2021:789) om klimatdeklaration för byggnader framgår att en klimatdeklaration ska omfatta en byggnads hela klimatskärm </w:t>
      </w:r>
      <w:r w:rsidR="006445EF">
        <w:t>samt</w:t>
      </w:r>
      <w:r>
        <w:t xml:space="preserve"> samtliga bärande konstruktionsdelar och innerväggar. </w:t>
      </w:r>
      <w:r w:rsidR="006445EF">
        <w:t>Vidare</w:t>
      </w:r>
      <w:r>
        <w:t xml:space="preserve"> redovisas vilka byggnadsdelar som ska ingå</w:t>
      </w:r>
      <w:r w:rsidR="006445EF">
        <w:t>.</w:t>
      </w:r>
      <w:r>
        <w:t xml:space="preserve"> </w:t>
      </w:r>
      <w:r w:rsidR="006445EF">
        <w:t>Dessa</w:t>
      </w:r>
      <w:r>
        <w:t xml:space="preserve"> delas upp i fyra olika kategorier:</w:t>
      </w:r>
    </w:p>
    <w:p w14:paraId="003D0099" w14:textId="77777777" w:rsidR="00AF6E4E" w:rsidRDefault="00AF6E4E" w:rsidP="00AF6E4E"/>
    <w:p w14:paraId="3F4C997E" w14:textId="77777777" w:rsidR="00AF6E4E" w:rsidRDefault="00AF6E4E" w:rsidP="00AF6E4E">
      <w:pPr>
        <w:numPr>
          <w:ilvl w:val="0"/>
          <w:numId w:val="13"/>
        </w:numPr>
      </w:pPr>
      <w:r>
        <w:t>Bärande konstruktionsdelar - Grundläggning</w:t>
      </w:r>
    </w:p>
    <w:p w14:paraId="78A93B2E" w14:textId="77777777" w:rsidR="00AF6E4E" w:rsidRDefault="00AF6E4E" w:rsidP="00AF6E4E">
      <w:pPr>
        <w:numPr>
          <w:ilvl w:val="0"/>
          <w:numId w:val="29"/>
        </w:numPr>
      </w:pPr>
      <w:r>
        <w:t>Bärande konstruktionsdelar - Övriga</w:t>
      </w:r>
    </w:p>
    <w:p w14:paraId="0F505C15" w14:textId="77777777" w:rsidR="00AF6E4E" w:rsidRDefault="00AF6E4E" w:rsidP="00AF6E4E">
      <w:pPr>
        <w:numPr>
          <w:ilvl w:val="0"/>
          <w:numId w:val="29"/>
        </w:numPr>
      </w:pPr>
      <w:r>
        <w:t>Klimatskärm</w:t>
      </w:r>
    </w:p>
    <w:p w14:paraId="18E95B96" w14:textId="77777777" w:rsidR="00AF6E4E" w:rsidRDefault="00AF6E4E" w:rsidP="00AF6E4E">
      <w:pPr>
        <w:numPr>
          <w:ilvl w:val="0"/>
          <w:numId w:val="29"/>
        </w:numPr>
      </w:pPr>
      <w:r>
        <w:t>Innerväggar</w:t>
      </w:r>
    </w:p>
    <w:p w14:paraId="4B6B47AF" w14:textId="77777777" w:rsidR="00AF6E4E" w:rsidRDefault="00AF6E4E" w:rsidP="00AF6E4E"/>
    <w:p w14:paraId="6DA9D545" w14:textId="68AFB8C7" w:rsidR="00AF6E4E" w:rsidRDefault="00AF6E4E" w:rsidP="00AF6E4E">
      <w:r>
        <w:t xml:space="preserve">Boverket </w:t>
      </w:r>
      <w:r w:rsidR="006445EF">
        <w:t>har tagit fram en redogörelse för</w:t>
      </w:r>
      <w:r>
        <w:t xml:space="preserve"> vad som ska inkluderas </w:t>
      </w:r>
      <w:r w:rsidR="006445EF">
        <w:t xml:space="preserve">respektive </w:t>
      </w:r>
      <w:r>
        <w:t xml:space="preserve">exkluderas </w:t>
      </w:r>
      <w:r w:rsidR="006445EF">
        <w:t>från</w:t>
      </w:r>
      <w:r>
        <w:t xml:space="preserve"> varje kategori. </w:t>
      </w:r>
      <w:r w:rsidR="006445EF">
        <w:t>Vad avser</w:t>
      </w:r>
      <w:r>
        <w:t xml:space="preserve"> kategorin för grundläggning redovisas </w:t>
      </w:r>
      <w:r w:rsidR="006445EF">
        <w:t xml:space="preserve">detta i tabellen </w:t>
      </w:r>
      <w:r>
        <w:t>nedan.</w:t>
      </w:r>
      <w:r>
        <w:rPr>
          <w:vertAlign w:val="superscript"/>
        </w:rPr>
        <w:footnoteReference w:id="25"/>
      </w:r>
    </w:p>
    <w:p w14:paraId="2767A9F6" w14:textId="77777777" w:rsidR="00AF6E4E" w:rsidRDefault="00AF6E4E" w:rsidP="00AF6E4E"/>
    <w:p w14:paraId="4EEFF970" w14:textId="77777777" w:rsidR="00AF6E4E" w:rsidRDefault="00AF6E4E" w:rsidP="00AF6E4E">
      <w:pPr>
        <w:jc w:val="left"/>
        <w:rPr>
          <w:rFonts w:ascii="Arial" w:eastAsia="Arial" w:hAnsi="Arial" w:cs="Arial"/>
          <w:sz w:val="18"/>
          <w:szCs w:val="18"/>
        </w:rPr>
      </w:pPr>
      <w:r>
        <w:rPr>
          <w:rFonts w:ascii="Arial" w:eastAsia="Arial" w:hAnsi="Arial" w:cs="Arial"/>
          <w:sz w:val="18"/>
          <w:szCs w:val="18"/>
        </w:rPr>
        <w:t xml:space="preserve">Tabell 2.3. Inkludering samt exkludering av grundläggning för klimatdeklaration enligt Boverket (Del av tabell från Boverket, 2024b). </w:t>
      </w:r>
    </w:p>
    <w:sdt>
      <w:sdtPr>
        <w:tag w:val="goog_rdk_1"/>
        <w:id w:val="-508901349"/>
        <w:lock w:val="contentLocked"/>
      </w:sdtPr>
      <w:sdtContent>
        <w:tbl>
          <w:tblPr>
            <w:tblStyle w:val="affffe"/>
            <w:tblW w:w="771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571"/>
            <w:gridCol w:w="2570"/>
            <w:gridCol w:w="2570"/>
          </w:tblGrid>
          <w:tr w:rsidR="00AF6E4E" w14:paraId="434E4DC1" w14:textId="77777777" w:rsidTr="00145717">
            <w:tc>
              <w:tcPr>
                <w:tcW w:w="2571" w:type="dxa"/>
                <w:shd w:val="clear" w:color="auto" w:fill="999999"/>
                <w:tcMar>
                  <w:top w:w="100" w:type="dxa"/>
                  <w:left w:w="100" w:type="dxa"/>
                  <w:bottom w:w="100" w:type="dxa"/>
                  <w:right w:w="100" w:type="dxa"/>
                </w:tcMar>
              </w:tcPr>
              <w:p w14:paraId="67412AEE" w14:textId="77777777" w:rsidR="00AF6E4E" w:rsidRDefault="00AF6E4E" w:rsidP="00145717">
                <w:pPr>
                  <w:widowControl w:val="0"/>
                  <w:pBdr>
                    <w:top w:val="nil"/>
                    <w:left w:val="nil"/>
                    <w:bottom w:val="nil"/>
                    <w:right w:val="nil"/>
                    <w:between w:val="nil"/>
                  </w:pBdr>
                  <w:jc w:val="left"/>
                  <w:rPr>
                    <w:rFonts w:ascii="Arial" w:eastAsia="Arial" w:hAnsi="Arial" w:cs="Arial"/>
                    <w:b/>
                    <w:sz w:val="17"/>
                    <w:szCs w:val="17"/>
                  </w:rPr>
                </w:pPr>
                <w:r>
                  <w:rPr>
                    <w:rFonts w:ascii="Arial" w:eastAsia="Arial" w:hAnsi="Arial" w:cs="Arial"/>
                    <w:b/>
                    <w:sz w:val="17"/>
                    <w:szCs w:val="17"/>
                  </w:rPr>
                  <w:t>Kategori</w:t>
                </w:r>
              </w:p>
            </w:tc>
            <w:tc>
              <w:tcPr>
                <w:tcW w:w="2570" w:type="dxa"/>
                <w:shd w:val="clear" w:color="auto" w:fill="999999"/>
                <w:tcMar>
                  <w:top w:w="100" w:type="dxa"/>
                  <w:left w:w="100" w:type="dxa"/>
                  <w:bottom w:w="100" w:type="dxa"/>
                  <w:right w:w="100" w:type="dxa"/>
                </w:tcMar>
              </w:tcPr>
              <w:p w14:paraId="4A18E638" w14:textId="77777777" w:rsidR="00AF6E4E" w:rsidRDefault="00AF6E4E" w:rsidP="00145717">
                <w:pPr>
                  <w:widowControl w:val="0"/>
                  <w:pBdr>
                    <w:top w:val="nil"/>
                    <w:left w:val="nil"/>
                    <w:bottom w:val="nil"/>
                    <w:right w:val="nil"/>
                    <w:between w:val="nil"/>
                  </w:pBdr>
                  <w:jc w:val="left"/>
                  <w:rPr>
                    <w:rFonts w:ascii="Arial" w:eastAsia="Arial" w:hAnsi="Arial" w:cs="Arial"/>
                    <w:b/>
                    <w:sz w:val="17"/>
                    <w:szCs w:val="17"/>
                  </w:rPr>
                </w:pPr>
                <w:r>
                  <w:rPr>
                    <w:rFonts w:ascii="Arial" w:eastAsia="Arial" w:hAnsi="Arial" w:cs="Arial"/>
                    <w:b/>
                    <w:sz w:val="17"/>
                    <w:szCs w:val="17"/>
                  </w:rPr>
                  <w:t xml:space="preserve">Inkluderas i deklarationen </w:t>
                </w:r>
              </w:p>
            </w:tc>
            <w:tc>
              <w:tcPr>
                <w:tcW w:w="2570" w:type="dxa"/>
                <w:shd w:val="clear" w:color="auto" w:fill="999999"/>
                <w:tcMar>
                  <w:top w:w="100" w:type="dxa"/>
                  <w:left w:w="100" w:type="dxa"/>
                  <w:bottom w:w="100" w:type="dxa"/>
                  <w:right w:w="100" w:type="dxa"/>
                </w:tcMar>
              </w:tcPr>
              <w:p w14:paraId="3844D28D" w14:textId="77777777" w:rsidR="00AF6E4E" w:rsidRDefault="00AF6E4E" w:rsidP="00145717">
                <w:pPr>
                  <w:widowControl w:val="0"/>
                  <w:pBdr>
                    <w:top w:val="nil"/>
                    <w:left w:val="nil"/>
                    <w:bottom w:val="nil"/>
                    <w:right w:val="nil"/>
                    <w:between w:val="nil"/>
                  </w:pBdr>
                  <w:jc w:val="left"/>
                  <w:rPr>
                    <w:rFonts w:ascii="Arial" w:eastAsia="Arial" w:hAnsi="Arial" w:cs="Arial"/>
                    <w:b/>
                    <w:sz w:val="17"/>
                    <w:szCs w:val="17"/>
                  </w:rPr>
                </w:pPr>
                <w:r>
                  <w:rPr>
                    <w:rFonts w:ascii="Arial" w:eastAsia="Arial" w:hAnsi="Arial" w:cs="Arial"/>
                    <w:b/>
                    <w:sz w:val="17"/>
                    <w:szCs w:val="17"/>
                  </w:rPr>
                  <w:t>Exkluderas i deklarationen</w:t>
                </w:r>
              </w:p>
            </w:tc>
          </w:tr>
          <w:tr w:rsidR="00AF6E4E" w14:paraId="193497A0" w14:textId="77777777" w:rsidTr="00145717">
            <w:tc>
              <w:tcPr>
                <w:tcW w:w="2571" w:type="dxa"/>
                <w:shd w:val="clear" w:color="auto" w:fill="CCCCCC"/>
                <w:tcMar>
                  <w:top w:w="100" w:type="dxa"/>
                  <w:left w:w="100" w:type="dxa"/>
                  <w:bottom w:w="100" w:type="dxa"/>
                  <w:right w:w="100" w:type="dxa"/>
                </w:tcMar>
              </w:tcPr>
              <w:p w14:paraId="2E09B97C" w14:textId="77777777" w:rsidR="00AF6E4E" w:rsidRDefault="00AF6E4E" w:rsidP="00145717">
                <w:pPr>
                  <w:widowControl w:val="0"/>
                  <w:pBdr>
                    <w:top w:val="nil"/>
                    <w:left w:val="nil"/>
                    <w:bottom w:val="nil"/>
                    <w:right w:val="nil"/>
                    <w:between w:val="nil"/>
                  </w:pBdr>
                  <w:jc w:val="left"/>
                  <w:rPr>
                    <w:rFonts w:ascii="Arial" w:eastAsia="Arial" w:hAnsi="Arial" w:cs="Arial"/>
                    <w:b/>
                    <w:sz w:val="17"/>
                    <w:szCs w:val="17"/>
                  </w:rPr>
                </w:pPr>
                <w:r>
                  <w:rPr>
                    <w:rFonts w:ascii="Arial" w:eastAsia="Arial" w:hAnsi="Arial" w:cs="Arial"/>
                    <w:b/>
                    <w:sz w:val="17"/>
                    <w:szCs w:val="17"/>
                  </w:rPr>
                  <w:t>Bärande konstruktionsdelar</w:t>
                </w:r>
              </w:p>
              <w:p w14:paraId="461D91C1" w14:textId="77777777" w:rsidR="00AF6E4E" w:rsidRDefault="00AF6E4E" w:rsidP="00145717">
                <w:pPr>
                  <w:widowControl w:val="0"/>
                  <w:pBdr>
                    <w:top w:val="nil"/>
                    <w:left w:val="nil"/>
                    <w:bottom w:val="nil"/>
                    <w:right w:val="nil"/>
                    <w:between w:val="nil"/>
                  </w:pBdr>
                  <w:jc w:val="left"/>
                  <w:rPr>
                    <w:rFonts w:ascii="Arial" w:eastAsia="Arial" w:hAnsi="Arial" w:cs="Arial"/>
                    <w:b/>
                    <w:sz w:val="17"/>
                    <w:szCs w:val="17"/>
                  </w:rPr>
                </w:pPr>
                <w:r>
                  <w:rPr>
                    <w:rFonts w:ascii="Arial" w:eastAsia="Arial" w:hAnsi="Arial" w:cs="Arial"/>
                    <w:b/>
                    <w:sz w:val="17"/>
                    <w:szCs w:val="17"/>
                  </w:rPr>
                  <w:t>- Grundläggning</w:t>
                </w:r>
              </w:p>
            </w:tc>
            <w:tc>
              <w:tcPr>
                <w:tcW w:w="2570" w:type="dxa"/>
                <w:shd w:val="clear" w:color="auto" w:fill="auto"/>
                <w:tcMar>
                  <w:top w:w="100" w:type="dxa"/>
                  <w:left w:w="100" w:type="dxa"/>
                  <w:bottom w:w="100" w:type="dxa"/>
                  <w:right w:w="100" w:type="dxa"/>
                </w:tcMar>
              </w:tcPr>
              <w:p w14:paraId="776D6C6E" w14:textId="77777777" w:rsidR="00AF6E4E" w:rsidRDefault="00AF6E4E" w:rsidP="00145717">
                <w:pPr>
                  <w:widowControl w:val="0"/>
                  <w:pBdr>
                    <w:top w:val="nil"/>
                    <w:left w:val="nil"/>
                    <w:bottom w:val="nil"/>
                    <w:right w:val="nil"/>
                    <w:between w:val="nil"/>
                  </w:pBdr>
                  <w:jc w:val="left"/>
                  <w:rPr>
                    <w:rFonts w:ascii="Arial" w:eastAsia="Arial" w:hAnsi="Arial" w:cs="Arial"/>
                    <w:sz w:val="17"/>
                    <w:szCs w:val="17"/>
                  </w:rPr>
                </w:pPr>
                <w:r>
                  <w:rPr>
                    <w:rFonts w:ascii="Arial" w:eastAsia="Arial" w:hAnsi="Arial" w:cs="Arial"/>
                    <w:sz w:val="17"/>
                    <w:szCs w:val="17"/>
                  </w:rPr>
                  <w:t>Grundkonstruktion såsom platta på mark och exempelvis fundament, sulor, förstärkningsbalkar, voter och grundmurar</w:t>
                </w:r>
              </w:p>
              <w:p w14:paraId="3BE5B790" w14:textId="77777777" w:rsidR="00AF6E4E" w:rsidRDefault="00AF6E4E" w:rsidP="00145717">
                <w:pPr>
                  <w:widowControl w:val="0"/>
                  <w:pBdr>
                    <w:top w:val="nil"/>
                    <w:left w:val="nil"/>
                    <w:bottom w:val="nil"/>
                    <w:right w:val="nil"/>
                    <w:between w:val="nil"/>
                  </w:pBdr>
                  <w:jc w:val="left"/>
                  <w:rPr>
                    <w:rFonts w:ascii="Arial" w:eastAsia="Arial" w:hAnsi="Arial" w:cs="Arial"/>
                    <w:sz w:val="17"/>
                    <w:szCs w:val="17"/>
                  </w:rPr>
                </w:pPr>
              </w:p>
              <w:p w14:paraId="76BFF609" w14:textId="77777777" w:rsidR="00AF6E4E" w:rsidRDefault="00AF6E4E" w:rsidP="00145717">
                <w:pPr>
                  <w:widowControl w:val="0"/>
                  <w:pBdr>
                    <w:top w:val="nil"/>
                    <w:left w:val="nil"/>
                    <w:bottom w:val="nil"/>
                    <w:right w:val="nil"/>
                    <w:between w:val="nil"/>
                  </w:pBdr>
                  <w:jc w:val="left"/>
                  <w:rPr>
                    <w:rFonts w:ascii="Arial" w:eastAsia="Arial" w:hAnsi="Arial" w:cs="Arial"/>
                    <w:sz w:val="17"/>
                    <w:szCs w:val="17"/>
                  </w:rPr>
                </w:pPr>
                <w:r>
                  <w:rPr>
                    <w:rFonts w:ascii="Arial" w:eastAsia="Arial" w:hAnsi="Arial" w:cs="Arial"/>
                    <w:sz w:val="17"/>
                    <w:szCs w:val="17"/>
                  </w:rPr>
                  <w:t>Isolering under grund</w:t>
                </w:r>
              </w:p>
            </w:tc>
            <w:tc>
              <w:tcPr>
                <w:tcW w:w="2570" w:type="dxa"/>
                <w:shd w:val="clear" w:color="auto" w:fill="auto"/>
                <w:tcMar>
                  <w:top w:w="100" w:type="dxa"/>
                  <w:left w:w="100" w:type="dxa"/>
                  <w:bottom w:w="100" w:type="dxa"/>
                  <w:right w:w="100" w:type="dxa"/>
                </w:tcMar>
              </w:tcPr>
              <w:p w14:paraId="3D4EB899" w14:textId="77777777" w:rsidR="00AF6E4E" w:rsidRDefault="00AF6E4E" w:rsidP="00145717">
                <w:pPr>
                  <w:widowControl w:val="0"/>
                  <w:pBdr>
                    <w:top w:val="nil"/>
                    <w:left w:val="nil"/>
                    <w:bottom w:val="nil"/>
                    <w:right w:val="nil"/>
                    <w:between w:val="nil"/>
                  </w:pBdr>
                  <w:jc w:val="left"/>
                  <w:rPr>
                    <w:rFonts w:ascii="Arial" w:eastAsia="Arial" w:hAnsi="Arial" w:cs="Arial"/>
                    <w:sz w:val="17"/>
                    <w:szCs w:val="17"/>
                  </w:rPr>
                </w:pPr>
                <w:r>
                  <w:rPr>
                    <w:rFonts w:ascii="Arial" w:eastAsia="Arial" w:hAnsi="Arial" w:cs="Arial"/>
                    <w:sz w:val="17"/>
                    <w:szCs w:val="17"/>
                  </w:rPr>
                  <w:t>Pålar och andra markåtgärder såsom exempelvis stabilisering och stödmurar</w:t>
                </w:r>
              </w:p>
              <w:p w14:paraId="100C8CB1" w14:textId="77777777" w:rsidR="00AF6E4E" w:rsidRDefault="00AF6E4E" w:rsidP="00145717">
                <w:pPr>
                  <w:widowControl w:val="0"/>
                  <w:pBdr>
                    <w:top w:val="nil"/>
                    <w:left w:val="nil"/>
                    <w:bottom w:val="nil"/>
                    <w:right w:val="nil"/>
                    <w:between w:val="nil"/>
                  </w:pBdr>
                  <w:jc w:val="left"/>
                  <w:rPr>
                    <w:rFonts w:ascii="Arial" w:eastAsia="Arial" w:hAnsi="Arial" w:cs="Arial"/>
                    <w:sz w:val="17"/>
                    <w:szCs w:val="17"/>
                  </w:rPr>
                </w:pPr>
              </w:p>
              <w:p w14:paraId="4C7E243D" w14:textId="77777777" w:rsidR="00AF6E4E" w:rsidRDefault="00AF6E4E" w:rsidP="00145717">
                <w:pPr>
                  <w:widowControl w:val="0"/>
                  <w:pBdr>
                    <w:top w:val="nil"/>
                    <w:left w:val="nil"/>
                    <w:bottom w:val="nil"/>
                    <w:right w:val="nil"/>
                    <w:between w:val="nil"/>
                  </w:pBdr>
                  <w:jc w:val="left"/>
                  <w:rPr>
                    <w:rFonts w:ascii="Arial" w:eastAsia="Arial" w:hAnsi="Arial" w:cs="Arial"/>
                    <w:sz w:val="17"/>
                    <w:szCs w:val="17"/>
                  </w:rPr>
                </w:pPr>
                <w:r>
                  <w:rPr>
                    <w:rFonts w:ascii="Arial" w:eastAsia="Arial" w:hAnsi="Arial" w:cs="Arial"/>
                    <w:sz w:val="17"/>
                    <w:szCs w:val="17"/>
                  </w:rPr>
                  <w:t>Markarbeten som till exempel kapillärbrytande skikt och dräneringsgrus</w:t>
                </w:r>
              </w:p>
              <w:p w14:paraId="1E410C02" w14:textId="77777777" w:rsidR="00AF6E4E" w:rsidRDefault="00AF6E4E" w:rsidP="00145717">
                <w:pPr>
                  <w:widowControl w:val="0"/>
                  <w:pBdr>
                    <w:top w:val="nil"/>
                    <w:left w:val="nil"/>
                    <w:bottom w:val="nil"/>
                    <w:right w:val="nil"/>
                    <w:between w:val="nil"/>
                  </w:pBdr>
                  <w:jc w:val="left"/>
                  <w:rPr>
                    <w:rFonts w:ascii="Arial" w:eastAsia="Arial" w:hAnsi="Arial" w:cs="Arial"/>
                    <w:sz w:val="17"/>
                    <w:szCs w:val="17"/>
                  </w:rPr>
                </w:pPr>
              </w:p>
              <w:p w14:paraId="40766605" w14:textId="77777777" w:rsidR="00AF6E4E" w:rsidRDefault="00AF6E4E" w:rsidP="00145717">
                <w:pPr>
                  <w:widowControl w:val="0"/>
                  <w:pBdr>
                    <w:top w:val="nil"/>
                    <w:left w:val="nil"/>
                    <w:bottom w:val="nil"/>
                    <w:right w:val="nil"/>
                    <w:between w:val="nil"/>
                  </w:pBdr>
                  <w:jc w:val="left"/>
                  <w:rPr>
                    <w:rFonts w:ascii="Arial" w:eastAsia="Arial" w:hAnsi="Arial" w:cs="Arial"/>
                    <w:sz w:val="17"/>
                    <w:szCs w:val="17"/>
                  </w:rPr>
                </w:pPr>
                <w:r>
                  <w:rPr>
                    <w:rFonts w:ascii="Arial" w:eastAsia="Arial" w:hAnsi="Arial" w:cs="Arial"/>
                    <w:sz w:val="17"/>
                    <w:szCs w:val="17"/>
                  </w:rPr>
                  <w:t>Rördragningar</w:t>
                </w:r>
              </w:p>
            </w:tc>
          </w:tr>
        </w:tbl>
      </w:sdtContent>
    </w:sdt>
    <w:p w14:paraId="11A98562" w14:textId="77777777" w:rsidR="00AF6E4E" w:rsidRDefault="00AF6E4E" w:rsidP="00AF6E4E"/>
    <w:p w14:paraId="2F6EB32E" w14:textId="359FB6CE" w:rsidR="00AF6E4E" w:rsidRDefault="00AF6E4E" w:rsidP="00AF6E4E">
      <w:pPr>
        <w:pStyle w:val="Rubrik3"/>
        <w:numPr>
          <w:ilvl w:val="0"/>
          <w:numId w:val="0"/>
        </w:numPr>
      </w:pPr>
      <w:bookmarkStart w:id="30" w:name="_Toc218606985"/>
      <w:r>
        <w:t>2.3.1 Klimatberäkning</w:t>
      </w:r>
      <w:bookmarkEnd w:id="30"/>
    </w:p>
    <w:p w14:paraId="44DCB67D" w14:textId="77777777" w:rsidR="00AF6E4E" w:rsidRDefault="00AF6E4E" w:rsidP="00AF6E4E">
      <w:pPr>
        <w:pStyle w:val="Rubrik4"/>
        <w:numPr>
          <w:ilvl w:val="0"/>
          <w:numId w:val="0"/>
        </w:numPr>
      </w:pPr>
      <w:bookmarkStart w:id="31" w:name="_Toc218606986"/>
      <w:r>
        <w:t>Data</w:t>
      </w:r>
      <w:bookmarkEnd w:id="31"/>
    </w:p>
    <w:p w14:paraId="6251BDE3" w14:textId="33A07606" w:rsidR="00AF6E4E" w:rsidRDefault="00AF6E4E" w:rsidP="00AF6E4E">
      <w:r>
        <w:t>För beräkning av modulerna A1-A3 behöver de ingående materialen sammanställas</w:t>
      </w:r>
      <w:r w:rsidR="006445EF">
        <w:t>.</w:t>
      </w:r>
      <w:r>
        <w:t xml:space="preserve"> </w:t>
      </w:r>
      <w:r w:rsidR="006445EF">
        <w:t>S</w:t>
      </w:r>
      <w:r>
        <w:t xml:space="preserve">ammanställningen avser </w:t>
      </w:r>
      <w:r w:rsidR="006445EF">
        <w:t xml:space="preserve">den </w:t>
      </w:r>
      <w:r>
        <w:t xml:space="preserve">mängd material som </w:t>
      </w:r>
      <w:r w:rsidR="006445EF">
        <w:t>ska</w:t>
      </w:r>
      <w:r>
        <w:t xml:space="preserve"> ingå i konstruktionen. För respektive material eller produkt behövs klimatdata. Denna data kan beräknas antingen genom användande av </w:t>
      </w:r>
      <w:r w:rsidR="00036871">
        <w:t>generiska data</w:t>
      </w:r>
      <w:r>
        <w:t xml:space="preserve"> från Boverkets kilmatdatabas eller genom produktspecifika klimatdata</w:t>
      </w:r>
      <w:r w:rsidR="006445EF">
        <w:t xml:space="preserve">, som även benämns </w:t>
      </w:r>
      <w:r>
        <w:t>Environmental Product Declaration (EPD).</w:t>
      </w:r>
      <w:r>
        <w:rPr>
          <w:vertAlign w:val="superscript"/>
        </w:rPr>
        <w:footnoteReference w:id="26"/>
      </w:r>
      <w:r>
        <w:t xml:space="preserve"> </w:t>
      </w:r>
    </w:p>
    <w:p w14:paraId="74EE9D8E" w14:textId="77777777" w:rsidR="00AF6E4E" w:rsidRDefault="00AF6E4E" w:rsidP="00AF6E4E"/>
    <w:p w14:paraId="011F469A" w14:textId="63B94030" w:rsidR="00AF6E4E" w:rsidRDefault="00AF6E4E" w:rsidP="00AF6E4E">
      <w:r>
        <w:t xml:space="preserve">Boverkets generiska klimatdata är baserade på ett medelvärde av specifika produkters klimatpåverkan. Boverket använder sig av konservativt satta värden på de generiska klimatdata där medelvärdet av produkten multipliceras med en faktor på 1,25. Syftet med </w:t>
      </w:r>
      <w:r w:rsidR="00A1165D">
        <w:t>detta</w:t>
      </w:r>
      <w:r>
        <w:t xml:space="preserve"> </w:t>
      </w:r>
      <w:r w:rsidR="00A1165D">
        <w:t xml:space="preserve">tillägg om </w:t>
      </w:r>
      <w:r>
        <w:t>25 procent</w:t>
      </w:r>
      <w:r w:rsidR="00A1165D">
        <w:t xml:space="preserve"> </w:t>
      </w:r>
      <w:r>
        <w:t xml:space="preserve">är att motverka att byggherrar använder sig av </w:t>
      </w:r>
      <w:r w:rsidR="00036871">
        <w:t xml:space="preserve">generiska </w:t>
      </w:r>
      <w:r w:rsidR="00036871">
        <w:lastRenderedPageBreak/>
        <w:t>data</w:t>
      </w:r>
      <w:r>
        <w:t xml:space="preserve">. </w:t>
      </w:r>
      <w:r w:rsidR="00A1165D">
        <w:t>Det som i stället eftersträvas är att</w:t>
      </w:r>
      <w:r>
        <w:t xml:space="preserve"> skapa incitament för byggherr</w:t>
      </w:r>
      <w:r w:rsidR="00A1165D">
        <w:t>ar</w:t>
      </w:r>
      <w:r>
        <w:t xml:space="preserve"> att efterfråga och använda produktspecifika EPD:er.</w:t>
      </w:r>
      <w:r>
        <w:rPr>
          <w:vertAlign w:val="superscript"/>
        </w:rPr>
        <w:footnoteReference w:id="27"/>
      </w:r>
      <w:r>
        <w:t xml:space="preserve"> </w:t>
      </w:r>
    </w:p>
    <w:p w14:paraId="27E438B8" w14:textId="77777777" w:rsidR="00AF6E4E" w:rsidRDefault="00AF6E4E" w:rsidP="00AF6E4E"/>
    <w:p w14:paraId="7960BC37" w14:textId="39F25D9A" w:rsidR="00AF6E4E" w:rsidRDefault="00AF6E4E" w:rsidP="00AF6E4E">
      <w:r>
        <w:t>En EPD, eller miljövarudeklaration</w:t>
      </w:r>
      <w:r w:rsidR="00A1165D">
        <w:t xml:space="preserve"> på</w:t>
      </w:r>
      <w:r>
        <w:t xml:space="preserve"> svenska, är en produktspecifik miljöinformation för en byggprodukt. EPD:</w:t>
      </w:r>
      <w:r w:rsidR="00036871">
        <w:t>er</w:t>
      </w:r>
      <w:r w:rsidR="00A1165D">
        <w:t xml:space="preserve"> tas fram av tillverkaren. I en EPD</w:t>
      </w:r>
      <w:r>
        <w:t xml:space="preserve"> </w:t>
      </w:r>
      <w:r w:rsidR="00A1165D">
        <w:t xml:space="preserve">redovisas </w:t>
      </w:r>
      <w:r>
        <w:t xml:space="preserve">produktens miljöpåverkan utifrån dess livscykel. </w:t>
      </w:r>
      <w:r w:rsidR="00A1165D">
        <w:t xml:space="preserve">Avgränsningar i redogörelsen kan </w:t>
      </w:r>
      <w:r>
        <w:t>förekomma</w:t>
      </w:r>
      <w:r w:rsidR="00A1165D">
        <w:t xml:space="preserve"> på så sätt att den endast omfattar </w:t>
      </w:r>
      <w:r>
        <w:t xml:space="preserve">vissa delar av livscykeln. Vid framtagning av en EPD måste tillverkaren utgå från särskilda regler, så kallade </w:t>
      </w:r>
      <w:r w:rsidR="00A1165D">
        <w:t xml:space="preserve">Product Category Rules </w:t>
      </w:r>
      <w:r>
        <w:t>(</w:t>
      </w:r>
      <w:r w:rsidR="00A1165D">
        <w:t>PCR</w:t>
      </w:r>
      <w:r>
        <w:t>), som är fastställda enligt den europeiska standarden EN 15804.</w:t>
      </w:r>
      <w:r>
        <w:rPr>
          <w:vertAlign w:val="superscript"/>
        </w:rPr>
        <w:footnoteReference w:id="28"/>
      </w:r>
      <w:r>
        <w:t xml:space="preserve"> </w:t>
      </w:r>
    </w:p>
    <w:p w14:paraId="0F21795D" w14:textId="77777777" w:rsidR="00AF6E4E" w:rsidRDefault="00AF6E4E" w:rsidP="00AF6E4E">
      <w:pPr>
        <w:pStyle w:val="Rubrik4"/>
        <w:numPr>
          <w:ilvl w:val="0"/>
          <w:numId w:val="0"/>
        </w:numPr>
        <w:tabs>
          <w:tab w:val="left" w:pos="709"/>
          <w:tab w:val="left" w:pos="1985"/>
        </w:tabs>
      </w:pPr>
      <w:bookmarkStart w:id="32" w:name="_Toc218606987"/>
      <w:r>
        <w:t>Beräkning</w:t>
      </w:r>
      <w:bookmarkEnd w:id="32"/>
    </w:p>
    <w:p w14:paraId="1239ABBF" w14:textId="50204233" w:rsidR="00AF6E4E" w:rsidRDefault="00AF6E4E" w:rsidP="00AF6E4E">
      <w:r>
        <w:t>Efter att materialresurserna har sammanställts kan klimatpåverkan beräknas</w:t>
      </w:r>
      <w:r w:rsidR="00B966D4">
        <w:t>, varvid</w:t>
      </w:r>
      <w:r>
        <w:t xml:space="preserve"> resursernas enhet omräknas </w:t>
      </w:r>
      <w:r w:rsidR="00B966D4">
        <w:t xml:space="preserve">så att denna är </w:t>
      </w:r>
      <w:r>
        <w:t>tillämplig för beräkningen.</w:t>
      </w:r>
      <w:r w:rsidR="00B966D4">
        <w:t xml:space="preserve"> </w:t>
      </w:r>
      <w:r>
        <w:t>Hur materialresurserna ska sammanställas och omräknas till rätt enhet beror på vad det är för resurs (material/energi) och vad för typ av klimatdata som kommer att användas.</w:t>
      </w:r>
      <w:r>
        <w:rPr>
          <w:vertAlign w:val="superscript"/>
        </w:rPr>
        <w:footnoteReference w:id="29"/>
      </w:r>
      <w:r>
        <w:t xml:space="preserve"> Beräkningen av klimatpåverkan beskrivs enligt Boverket följande:</w:t>
      </w:r>
    </w:p>
    <w:p w14:paraId="497E7263" w14:textId="77777777" w:rsidR="00AF6E4E" w:rsidRDefault="00AF6E4E" w:rsidP="00AF6E4E"/>
    <w:p w14:paraId="12F71C0E" w14:textId="77777777" w:rsidR="00AF6E4E" w:rsidRDefault="00AF6E4E" w:rsidP="00AF6E4E">
      <w:pPr>
        <w:jc w:val="center"/>
      </w:pPr>
      <w:r>
        <w:rPr>
          <w:noProof/>
        </w:rPr>
        <w:drawing>
          <wp:inline distT="114300" distB="114300" distL="114300" distR="114300" wp14:anchorId="7215FDCC" wp14:editId="50B66EA6">
            <wp:extent cx="4123373" cy="2506154"/>
            <wp:effectExtent l="0" t="0" r="0" b="0"/>
            <wp:docPr id="1883897250" name="image64.png" descr="A close-up of a number of weights&#10;&#10;Description automatically generated"/>
            <wp:cNvGraphicFramePr/>
            <a:graphic xmlns:a="http://schemas.openxmlformats.org/drawingml/2006/main">
              <a:graphicData uri="http://schemas.openxmlformats.org/drawingml/2006/picture">
                <pic:pic xmlns:pic="http://schemas.openxmlformats.org/drawingml/2006/picture">
                  <pic:nvPicPr>
                    <pic:cNvPr id="1883897250" name="image64.png" descr="A close-up of a number of weights&#10;&#10;Description automatically generated"/>
                    <pic:cNvPicPr preferRelativeResize="0"/>
                  </pic:nvPicPr>
                  <pic:blipFill>
                    <a:blip r:embed="rId16"/>
                    <a:srcRect/>
                    <a:stretch>
                      <a:fillRect/>
                    </a:stretch>
                  </pic:blipFill>
                  <pic:spPr>
                    <a:xfrm>
                      <a:off x="0" y="0"/>
                      <a:ext cx="4123373" cy="2506154"/>
                    </a:xfrm>
                    <a:prstGeom prst="rect">
                      <a:avLst/>
                    </a:prstGeom>
                    <a:ln/>
                  </pic:spPr>
                </pic:pic>
              </a:graphicData>
            </a:graphic>
          </wp:inline>
        </w:drawing>
      </w:r>
    </w:p>
    <w:p w14:paraId="2CFC01A1" w14:textId="77777777" w:rsidR="00AF6E4E" w:rsidRDefault="00AF6E4E" w:rsidP="00AF6E4E">
      <w:pPr>
        <w:jc w:val="left"/>
        <w:rPr>
          <w:i/>
        </w:rPr>
      </w:pPr>
      <w:r>
        <w:rPr>
          <w:rFonts w:ascii="Arial" w:eastAsia="Arial" w:hAnsi="Arial" w:cs="Arial"/>
          <w:i/>
          <w:sz w:val="18"/>
          <w:szCs w:val="18"/>
        </w:rPr>
        <w:t>Figur 2.6. Klimatberäkningsexempel för en resurs (Boverket 2024c).</w:t>
      </w:r>
      <w:r>
        <w:rPr>
          <w:i/>
        </w:rPr>
        <w:t xml:space="preserve"> </w:t>
      </w:r>
    </w:p>
    <w:p w14:paraId="5AD74E56" w14:textId="77777777" w:rsidR="00AF6E4E" w:rsidRDefault="00AF6E4E" w:rsidP="00AF6E4E">
      <w:pPr>
        <w:jc w:val="left"/>
      </w:pPr>
    </w:p>
    <w:p w14:paraId="10E512B6" w14:textId="693AB3D7" w:rsidR="00AF6E4E" w:rsidRDefault="00AF6E4E" w:rsidP="00AF6E4E">
      <w:pPr>
        <w:numPr>
          <w:ilvl w:val="0"/>
          <w:numId w:val="26"/>
        </w:numPr>
        <w:jc w:val="left"/>
      </w:pPr>
      <w:r>
        <w:t>Utifrån resurssammanställningen anges mängd per resurs</w:t>
      </w:r>
      <w:r w:rsidR="00A1165D">
        <w:t>. O</w:t>
      </w:r>
      <w:r>
        <w:t>m enheten inte är tillämplig räknas enheten om.</w:t>
      </w:r>
    </w:p>
    <w:p w14:paraId="3F0B7EF3" w14:textId="77777777" w:rsidR="00AF6E4E" w:rsidRDefault="00AF6E4E" w:rsidP="00AF6E4E">
      <w:pPr>
        <w:ind w:left="720"/>
        <w:jc w:val="left"/>
      </w:pPr>
    </w:p>
    <w:p w14:paraId="3711F7E9" w14:textId="1C50E40B" w:rsidR="00AF6E4E" w:rsidRDefault="00AF6E4E" w:rsidP="00AF6E4E">
      <w:pPr>
        <w:numPr>
          <w:ilvl w:val="0"/>
          <w:numId w:val="26"/>
        </w:numPr>
        <w:jc w:val="left"/>
      </w:pPr>
      <w:r>
        <w:t>Resurserna multipliceras med generisk</w:t>
      </w:r>
      <w:r w:rsidR="004D5D4B">
        <w:t>a</w:t>
      </w:r>
      <w:r>
        <w:t xml:space="preserve"> eller specifik</w:t>
      </w:r>
      <w:r w:rsidR="004D5D4B">
        <w:t>a</w:t>
      </w:r>
      <w:r>
        <w:t xml:space="preserve"> klimatdata.</w:t>
      </w:r>
    </w:p>
    <w:p w14:paraId="476071FF" w14:textId="77777777" w:rsidR="00AF6E4E" w:rsidRDefault="00AF6E4E" w:rsidP="00AF6E4E">
      <w:pPr>
        <w:ind w:left="720"/>
        <w:jc w:val="left"/>
      </w:pPr>
    </w:p>
    <w:p w14:paraId="5A0220FF" w14:textId="77777777" w:rsidR="00AF6E4E" w:rsidRDefault="00AF6E4E" w:rsidP="00AF6E4E">
      <w:pPr>
        <w:numPr>
          <w:ilvl w:val="0"/>
          <w:numId w:val="26"/>
        </w:numPr>
        <w:jc w:val="left"/>
      </w:pPr>
      <w:r>
        <w:t xml:space="preserve">Summering av modulerna A1-A3, samt A4 och A5 av det som är möjligt att beräkna.  </w:t>
      </w:r>
    </w:p>
    <w:p w14:paraId="1EB8BCEB" w14:textId="77777777" w:rsidR="00AF6E4E" w:rsidRDefault="00AF6E4E" w:rsidP="00AF6E4E">
      <w:pPr>
        <w:ind w:left="720"/>
        <w:jc w:val="left"/>
      </w:pPr>
    </w:p>
    <w:p w14:paraId="30343486" w14:textId="22647AD2" w:rsidR="00AF6E4E" w:rsidRDefault="00AF6E4E" w:rsidP="00AF6E4E">
      <w:pPr>
        <w:numPr>
          <w:ilvl w:val="0"/>
          <w:numId w:val="26"/>
        </w:numPr>
        <w:jc w:val="left"/>
      </w:pPr>
      <w:r>
        <w:lastRenderedPageBreak/>
        <w:t>Om beräkningen inte omfattar 100</w:t>
      </w:r>
      <w:r w:rsidR="00224F18">
        <w:t xml:space="preserve"> procent</w:t>
      </w:r>
      <w:r>
        <w:t xml:space="preserve"> av klimatpåverkan ska en beräkning utifrån täckningsgrad beräknas. </w:t>
      </w:r>
    </w:p>
    <w:p w14:paraId="5DCFD883" w14:textId="77777777" w:rsidR="00AF6E4E" w:rsidRDefault="00AF6E4E" w:rsidP="00AF6E4E">
      <w:pPr>
        <w:ind w:left="720"/>
        <w:jc w:val="left"/>
      </w:pPr>
    </w:p>
    <w:p w14:paraId="09B1FFA5" w14:textId="77777777" w:rsidR="00AF6E4E" w:rsidRDefault="00AF6E4E" w:rsidP="00AF6E4E">
      <w:pPr>
        <w:numPr>
          <w:ilvl w:val="0"/>
          <w:numId w:val="26"/>
        </w:numPr>
        <w:jc w:val="left"/>
      </w:pPr>
      <w:r>
        <w:t xml:space="preserve">Lägg till klimatpåverkan från A5 energi och summera resultatet. </w:t>
      </w:r>
    </w:p>
    <w:p w14:paraId="0CA91F8E" w14:textId="77777777" w:rsidR="00AF6E4E" w:rsidRDefault="00AF6E4E" w:rsidP="00AF6E4E">
      <w:pPr>
        <w:jc w:val="left"/>
      </w:pPr>
    </w:p>
    <w:p w14:paraId="6601B5F7" w14:textId="4F2C506B" w:rsidR="00AF6E4E" w:rsidRDefault="00AF6E4E" w:rsidP="00AF6E4E">
      <w:r>
        <w:t xml:space="preserve">Enligt Boverket ska resultatet som framkommer efter dessa 5 steg ska därefter divideras med bruttototalarean (BTA). </w:t>
      </w:r>
      <w:r>
        <w:rPr>
          <w:vertAlign w:val="superscript"/>
        </w:rPr>
        <w:footnoteReference w:id="30"/>
      </w:r>
    </w:p>
    <w:p w14:paraId="09D93DAB" w14:textId="77777777" w:rsidR="00AF6E4E" w:rsidRPr="00AF6E4E" w:rsidRDefault="00AF6E4E" w:rsidP="00AF6E4E"/>
    <w:p w14:paraId="65E90C12" w14:textId="4156A7F9" w:rsidR="00215A2F" w:rsidRDefault="00000000" w:rsidP="00D753CE">
      <w:pPr>
        <w:pStyle w:val="Rubrik2"/>
        <w:numPr>
          <w:ilvl w:val="0"/>
          <w:numId w:val="0"/>
        </w:numPr>
        <w:ind w:left="578" w:hanging="578"/>
      </w:pPr>
      <w:bookmarkStart w:id="33" w:name="_Toc218606988"/>
      <w:r>
        <w:t>2.</w:t>
      </w:r>
      <w:r w:rsidR="00AF6E4E">
        <w:t>4</w:t>
      </w:r>
      <w:r>
        <w:t xml:space="preserve"> Grundläggning</w:t>
      </w:r>
      <w:bookmarkEnd w:id="33"/>
    </w:p>
    <w:p w14:paraId="38810B12" w14:textId="77777777" w:rsidR="00215A2F" w:rsidRDefault="00000000">
      <w:r>
        <w:t>Grundläggning kan utföras på olika sätt och genom olika konstruktionstyper. Vanligt förekommande grundläggningstyper är platta på mark, källare och krypgrund. Valet av grundläggning påverkar hur stor del av byggnaden som hamnar under marknivå. Byggnadsdelar under marknivån behöver skyddas mot vatten i vätskefas, vilket omfattar ytvatten, grundvatten och markvatten. Jorden i marken har ofta hög kapillär stighöjd, vilket kan motverkas med kapillärbrytande åtgärder. Markens egenskaper påverkar dessutom temperatur- och fuktförhållanden i anslutande konstruktioner, då marken kan förväntas vara fuktmättad och har hög värmekapacitet. Detta medför att marken jämnar ut och fördröjer temperaturvariationerna i den del av konstruktionen som befinner sig i direktkontakt med marken. När temperaturen i marken sjunker minskar mättnadsånghalten, vilket förändrar skillnaden i ånghalt mellan mark och utomhusluft. Detta påverkar i sin tur fuktutbytet mellan mark och konstruktion.</w:t>
      </w:r>
      <w:r>
        <w:rPr>
          <w:vertAlign w:val="superscript"/>
        </w:rPr>
        <w:footnoteReference w:id="31"/>
      </w:r>
    </w:p>
    <w:p w14:paraId="49928708" w14:textId="77777777" w:rsidR="00215A2F" w:rsidRDefault="00215A2F"/>
    <w:p w14:paraId="1553216A" w14:textId="5A72366F" w:rsidR="00215A2F" w:rsidRDefault="00000000" w:rsidP="00D753CE">
      <w:pPr>
        <w:pStyle w:val="Rubrik3"/>
        <w:numPr>
          <w:ilvl w:val="0"/>
          <w:numId w:val="0"/>
        </w:numPr>
      </w:pPr>
      <w:bookmarkStart w:id="34" w:name="_Toc218606989"/>
      <w:r>
        <w:t>2.</w:t>
      </w:r>
      <w:r w:rsidR="00AF6E4E">
        <w:t>4</w:t>
      </w:r>
      <w:r>
        <w:t>.</w:t>
      </w:r>
      <w:r w:rsidR="00AF6E4E">
        <w:t>1</w:t>
      </w:r>
      <w:r>
        <w:t xml:space="preserve"> Funktionskrav</w:t>
      </w:r>
      <w:bookmarkEnd w:id="34"/>
      <w:r>
        <w:t xml:space="preserve"> </w:t>
      </w:r>
    </w:p>
    <w:p w14:paraId="31359B60" w14:textId="640ACCF6" w:rsidR="00215A2F" w:rsidRDefault="00000000">
      <w:r>
        <w:t xml:space="preserve">Vid uppförande av byggnad måste grundläggningen uppfylla ett antal funktionskrav. </w:t>
      </w:r>
      <w:r w:rsidR="0065190D">
        <w:t>Nedan anges</w:t>
      </w:r>
      <w:r>
        <w:t xml:space="preserve"> </w:t>
      </w:r>
      <w:r w:rsidR="0065190D">
        <w:t>förslag på</w:t>
      </w:r>
      <w:r>
        <w:t xml:space="preserve"> utförandekrav </w:t>
      </w:r>
      <w:r w:rsidR="0065190D">
        <w:t>relaterade till</w:t>
      </w:r>
      <w:r>
        <w:t xml:space="preserve"> fukt. Kraven gäller oavsett utformning eller grundläggningstyp. Kraven kan dock variera vid särskilda förutsättningar gällande markförhållande och grundens geografiska placering.</w:t>
      </w:r>
      <w:bookmarkStart w:id="35" w:name="_Ref216794103"/>
      <w:r>
        <w:rPr>
          <w:vertAlign w:val="superscript"/>
        </w:rPr>
        <w:footnoteReference w:id="32"/>
      </w:r>
      <w:bookmarkEnd w:id="35"/>
    </w:p>
    <w:p w14:paraId="709690BB" w14:textId="77777777" w:rsidR="00215A2F" w:rsidRDefault="00215A2F"/>
    <w:p w14:paraId="5B3B547C" w14:textId="6365E72F" w:rsidR="00215A2F" w:rsidRDefault="00000000">
      <w:pPr>
        <w:numPr>
          <w:ilvl w:val="0"/>
          <w:numId w:val="15"/>
        </w:numPr>
      </w:pPr>
      <w:r>
        <w:t>Dimensionering av dräneringssystem ska genomföras med hänsyn till jordartens dränerande egenskaper. Vid osäkerhet kring jordarten egenskaper bör grunden förses med ett dränerande system med lång förväntad livslängd.</w:t>
      </w:r>
      <w:r w:rsidR="00B07722">
        <w:fldChar w:fldCharType="begin"/>
      </w:r>
      <w:r w:rsidR="00B07722">
        <w:instrText xml:space="preserve"> NOTEREF _Ref216794103 \f \h </w:instrText>
      </w:r>
      <w:r w:rsidR="00B07722">
        <w:fldChar w:fldCharType="separate"/>
      </w:r>
      <w:r w:rsidR="00F5512C" w:rsidRPr="00F5512C">
        <w:rPr>
          <w:rStyle w:val="Fotnotsreferens"/>
        </w:rPr>
        <w:t>32</w:t>
      </w:r>
      <w:r w:rsidR="00B07722">
        <w:fldChar w:fldCharType="end"/>
      </w:r>
    </w:p>
    <w:p w14:paraId="0E25114F" w14:textId="77777777" w:rsidR="00215A2F" w:rsidRDefault="00215A2F">
      <w:pPr>
        <w:ind w:left="720"/>
      </w:pPr>
    </w:p>
    <w:p w14:paraId="3F15CBA1" w14:textId="08C2E829" w:rsidR="00215A2F" w:rsidRDefault="00000000">
      <w:pPr>
        <w:numPr>
          <w:ilvl w:val="0"/>
          <w:numId w:val="15"/>
        </w:numPr>
      </w:pPr>
      <w:r>
        <w:t xml:space="preserve">Grundläggningsdjupet ska bestämmas utifrån risk för tjällyftning, vilket påverkas </w:t>
      </w:r>
      <w:r w:rsidR="008A5AA2">
        <w:t>av flera</w:t>
      </w:r>
      <w:r>
        <w:t xml:space="preserve"> faktorer, bland annat grundläggningstyp, markförutsättningar, geografiskt läge, tjocklek på grundens isolering, närliggande byggnader och värmetillförande källor. Vid dimensionering av värmeisolering bör isolertjocklekens inverkan på tjäldjupet uppmärksammas eftersom effektivare isolering minskar värmeflödet till marken, vilket ökar risken för tjälbildning.</w:t>
      </w:r>
      <w:r w:rsidR="00B07722">
        <w:fldChar w:fldCharType="begin"/>
      </w:r>
      <w:r w:rsidR="00B07722">
        <w:instrText xml:space="preserve"> NOTEREF _Ref216794103 \f \h </w:instrText>
      </w:r>
      <w:r w:rsidR="00B07722">
        <w:fldChar w:fldCharType="separate"/>
      </w:r>
      <w:r w:rsidR="00F5512C" w:rsidRPr="00F5512C">
        <w:rPr>
          <w:rStyle w:val="Fotnotsreferens"/>
        </w:rPr>
        <w:t>32</w:t>
      </w:r>
      <w:r w:rsidR="00B07722">
        <w:fldChar w:fldCharType="end"/>
      </w:r>
      <w:r>
        <w:t xml:space="preserve">   </w:t>
      </w:r>
    </w:p>
    <w:p w14:paraId="4231C7B7" w14:textId="77777777" w:rsidR="00215A2F" w:rsidRDefault="00215A2F">
      <w:pPr>
        <w:ind w:left="720"/>
      </w:pPr>
    </w:p>
    <w:p w14:paraId="0AC7845C" w14:textId="48F4D1C4" w:rsidR="00215A2F" w:rsidRDefault="00000000">
      <w:pPr>
        <w:numPr>
          <w:ilvl w:val="0"/>
          <w:numId w:val="15"/>
        </w:numPr>
      </w:pPr>
      <w:r>
        <w:lastRenderedPageBreak/>
        <w:t xml:space="preserve">Kapillärbrytande åtgärder bör genomföras för att förhindra vattentransporter från mark till fuktkänsliga material. Detta uppnås genom användande av material med låg kapillär stighöjd eller med ett stort motstånd mot vattentransport i vätskefas. För att uppnå ett effektivt skydd bör det kapillärbrytande </w:t>
      </w:r>
      <w:r w:rsidR="008A5AA2">
        <w:t>skiktet</w:t>
      </w:r>
      <w:r>
        <w:t xml:space="preserve"> utformas i kombination med ett dräneringsskikt, då en enskild åtgärd inte ger ett tillräckligt skydd.</w:t>
      </w:r>
      <w:bookmarkStart w:id="36" w:name="_Ref216794222"/>
      <w:r>
        <w:rPr>
          <w:vertAlign w:val="superscript"/>
        </w:rPr>
        <w:footnoteReference w:id="33"/>
      </w:r>
      <w:bookmarkEnd w:id="36"/>
    </w:p>
    <w:p w14:paraId="232D7ED6" w14:textId="77777777" w:rsidR="00215A2F" w:rsidRDefault="00215A2F">
      <w:pPr>
        <w:ind w:left="720"/>
      </w:pPr>
    </w:p>
    <w:p w14:paraId="2367A12D" w14:textId="1C56628C" w:rsidR="00215A2F" w:rsidRDefault="00000000">
      <w:pPr>
        <w:numPr>
          <w:ilvl w:val="0"/>
          <w:numId w:val="15"/>
        </w:numPr>
      </w:pPr>
      <w:r>
        <w:t xml:space="preserve">Vid </w:t>
      </w:r>
      <w:r w:rsidR="008A5AA2">
        <w:t>utformning</w:t>
      </w:r>
      <w:r>
        <w:t xml:space="preserve"> av grunden bör hänsyn tas till lufttätheten, </w:t>
      </w:r>
      <w:r w:rsidR="008A5AA2">
        <w:t>särskilt</w:t>
      </w:r>
      <w:r>
        <w:t xml:space="preserve"> i radonutsatta områden. Lufttätning av grundkonstruktion förser grunden med skydd mot markradon, där anslutningar och genomföringar för ledningar lufttätas. Detta gäller även vid anslutning av andra byggnadsdelar till grunden. För grundkonstruktioner ska bottenbjälklaget vara tätt och vid ventilerade krypgrunder ska ventilationen vara tillräcklig för att ventilera bort radon.</w:t>
      </w:r>
      <w:r w:rsidR="00B07722">
        <w:fldChar w:fldCharType="begin"/>
      </w:r>
      <w:r w:rsidR="00B07722">
        <w:instrText xml:space="preserve"> NOTEREF _Ref216794222 \f \h </w:instrText>
      </w:r>
      <w:r w:rsidR="00B07722">
        <w:fldChar w:fldCharType="separate"/>
      </w:r>
      <w:r w:rsidR="00F5512C" w:rsidRPr="00F5512C">
        <w:rPr>
          <w:rStyle w:val="Fotnotsreferens"/>
        </w:rPr>
        <w:t>33</w:t>
      </w:r>
      <w:r w:rsidR="00B07722">
        <w:fldChar w:fldCharType="end"/>
      </w:r>
    </w:p>
    <w:p w14:paraId="599EEF1F" w14:textId="77777777" w:rsidR="00215A2F" w:rsidRDefault="00215A2F"/>
    <w:p w14:paraId="414865CF" w14:textId="4E0B7BD1" w:rsidR="00215A2F" w:rsidRDefault="00000000">
      <w:pPr>
        <w:numPr>
          <w:ilvl w:val="0"/>
          <w:numId w:val="15"/>
        </w:numPr>
      </w:pPr>
      <w:r>
        <w:t>Grundkonstruktionen ska skyddas mot mark- och ytvatten genom</w:t>
      </w:r>
      <w:r w:rsidR="004D5D4B">
        <w:t xml:space="preserve"> att leda bort</w:t>
      </w:r>
      <w:r>
        <w:t xml:space="preserve"> vatten från byggnaden. Detta uppnås genom att markytan ges en lutning från byggnaden på minst 1:20, denna lutning bör sträcka sig minst 3 meter ut från grundkonstruktionen. Kompletterande åtgärder som avskärmande diken kan även användas för att leda bort vatten. Skydda mot vattenstänk kan uppnås vid minsta sockelhöjd på 10 cm, vid fuktkänsliga fasadmaterial bör detta minimum vara minst 20 cm.</w:t>
      </w:r>
      <w:bookmarkStart w:id="37" w:name="_Ref216794258"/>
      <w:r>
        <w:rPr>
          <w:vertAlign w:val="superscript"/>
        </w:rPr>
        <w:footnoteReference w:id="34"/>
      </w:r>
      <w:bookmarkEnd w:id="37"/>
    </w:p>
    <w:p w14:paraId="11767F1C" w14:textId="77777777" w:rsidR="00215A2F" w:rsidRDefault="00215A2F">
      <w:pPr>
        <w:ind w:left="720"/>
      </w:pPr>
    </w:p>
    <w:p w14:paraId="09F6FE89" w14:textId="1C2E47B5" w:rsidR="00215A2F" w:rsidRDefault="00000000">
      <w:pPr>
        <w:numPr>
          <w:ilvl w:val="0"/>
          <w:numId w:val="15"/>
        </w:numPr>
      </w:pPr>
      <w:r>
        <w:t>De krav som ställs på termisk komfort, hushållning med resurser och minskad miljöbelastning ska följas. Dessa krav kan uppnås med tillräcklig värmeisolering i grundkonstruktionen som är avsedd att värmas eller kylas.  Konstruktionen ska även utformas på ett sådant sätt att fuktrisker motverkas och kan förebyggas. Motverkande av fuktrisker innefattar att använda välbeprövade material och säkerställa att kombinationen av olika material inte bidrar till ökad fuktrisk. Material som kan påverka varandra negativt bör hållas åtskilda. För samtliga ingående material i konstruktionen ska dess kritiska fukttillstånd vara kända, med hänsyn till faktorer såsom exponeringstid, temperatur och förväntade förändringar i materialens egenskaper över tid.</w:t>
      </w:r>
      <w:r w:rsidR="00B07722">
        <w:fldChar w:fldCharType="begin"/>
      </w:r>
      <w:r w:rsidR="00B07722">
        <w:instrText xml:space="preserve"> NOTEREF _Ref216794258 \f \h </w:instrText>
      </w:r>
      <w:r w:rsidR="00B07722">
        <w:fldChar w:fldCharType="separate"/>
      </w:r>
      <w:r w:rsidR="00F5512C" w:rsidRPr="00F5512C">
        <w:rPr>
          <w:rStyle w:val="Fotnotsreferens"/>
        </w:rPr>
        <w:t>34</w:t>
      </w:r>
      <w:r w:rsidR="00B07722">
        <w:fldChar w:fldCharType="end"/>
      </w:r>
      <w:r>
        <w:t xml:space="preserve"> </w:t>
      </w:r>
    </w:p>
    <w:p w14:paraId="638F8B6F" w14:textId="76147F68" w:rsidR="00215A2F" w:rsidRDefault="00000000" w:rsidP="00D753CE">
      <w:pPr>
        <w:pStyle w:val="Rubrik2"/>
        <w:numPr>
          <w:ilvl w:val="0"/>
          <w:numId w:val="0"/>
        </w:numPr>
        <w:ind w:left="578" w:hanging="578"/>
      </w:pPr>
      <w:bookmarkStart w:id="38" w:name="_Toc218606990"/>
      <w:r>
        <w:t>2.</w:t>
      </w:r>
      <w:r w:rsidR="00AF6E4E">
        <w:t>5</w:t>
      </w:r>
      <w:r>
        <w:t xml:space="preserve"> Krypgrund</w:t>
      </w:r>
      <w:bookmarkEnd w:id="38"/>
    </w:p>
    <w:p w14:paraId="206B9569" w14:textId="71D5E76C" w:rsidR="00215A2F" w:rsidRPr="00863473" w:rsidRDefault="00000000">
      <w:r>
        <w:t>Krypgrund definieras som en grundkonstruktion bestående av ett friliggande bottenbjälklag placerat ovanför markytan. Utrymmet mellan bottenbjälklaget och marken kan omges av grundmurar eller balkar. Utrymmet utgörs helt eller delvis av luft vilket förhindrar möjligheten för kapillär vattentransport från marken till bjälklaget. Krypgrundskonstruktioner är omdiskuterade eftersom luften i utrymmet mellan bottenbjälklaget och marken kan riskera att uppnå en hög relativ luftfuktighet, vilket medför ökad risk för fuktrelaterade problem såsom mögelpåväxt.</w:t>
      </w:r>
      <w:r>
        <w:rPr>
          <w:vertAlign w:val="superscript"/>
        </w:rPr>
        <w:footnoteReference w:id="35"/>
      </w:r>
      <w:r>
        <w:t xml:space="preserve">  </w:t>
      </w:r>
    </w:p>
    <w:p w14:paraId="5A4F9650" w14:textId="53351D4A" w:rsidR="00215A2F" w:rsidRDefault="00000000" w:rsidP="00D753CE">
      <w:pPr>
        <w:pStyle w:val="Rubrik3"/>
        <w:numPr>
          <w:ilvl w:val="0"/>
          <w:numId w:val="0"/>
        </w:numPr>
      </w:pPr>
      <w:bookmarkStart w:id="39" w:name="_Toc218606991"/>
      <w:r>
        <w:lastRenderedPageBreak/>
        <w:t>2.</w:t>
      </w:r>
      <w:r w:rsidR="00AF6E4E">
        <w:t>5</w:t>
      </w:r>
      <w:r>
        <w:t>.</w:t>
      </w:r>
      <w:r w:rsidR="00AF6E4E">
        <w:t>1</w:t>
      </w:r>
      <w:r>
        <w:t xml:space="preserve"> Krypgrundstyper</w:t>
      </w:r>
      <w:bookmarkEnd w:id="39"/>
    </w:p>
    <w:p w14:paraId="3A466B9B" w14:textId="77777777" w:rsidR="00215A2F" w:rsidRDefault="00000000">
      <w:r>
        <w:t>Krypgrunder delas generellt upp i fem olika typer:</w:t>
      </w:r>
    </w:p>
    <w:p w14:paraId="3A9AEC68" w14:textId="77777777" w:rsidR="00215A2F" w:rsidRDefault="00000000">
      <w:pPr>
        <w:numPr>
          <w:ilvl w:val="0"/>
          <w:numId w:val="21"/>
        </w:numPr>
      </w:pPr>
      <w:r>
        <w:t xml:space="preserve">Torpargrund </w:t>
      </w:r>
    </w:p>
    <w:p w14:paraId="646C161D" w14:textId="77777777" w:rsidR="00215A2F" w:rsidRDefault="00000000">
      <w:pPr>
        <w:numPr>
          <w:ilvl w:val="0"/>
          <w:numId w:val="21"/>
        </w:numPr>
      </w:pPr>
      <w:r>
        <w:t xml:space="preserve">Plintgrund </w:t>
      </w:r>
    </w:p>
    <w:p w14:paraId="2199498D" w14:textId="77777777" w:rsidR="00215A2F" w:rsidRDefault="00000000">
      <w:pPr>
        <w:numPr>
          <w:ilvl w:val="0"/>
          <w:numId w:val="21"/>
        </w:numPr>
      </w:pPr>
      <w:r>
        <w:t>Uteluftsventilerad krypgrund</w:t>
      </w:r>
    </w:p>
    <w:p w14:paraId="10A77919" w14:textId="77777777" w:rsidR="00215A2F" w:rsidRDefault="00000000">
      <w:pPr>
        <w:numPr>
          <w:ilvl w:val="0"/>
          <w:numId w:val="21"/>
        </w:numPr>
      </w:pPr>
      <w:r>
        <w:t>Inneluftsventilerad krypgrund</w:t>
      </w:r>
    </w:p>
    <w:p w14:paraId="03DD6384" w14:textId="684DC8AA" w:rsidR="00215A2F" w:rsidRDefault="00000000">
      <w:pPr>
        <w:numPr>
          <w:ilvl w:val="0"/>
          <w:numId w:val="21"/>
        </w:numPr>
      </w:pPr>
      <w:r>
        <w:t>Oventilerad krypgrund</w:t>
      </w:r>
    </w:p>
    <w:p w14:paraId="5F3F719A" w14:textId="39C20207" w:rsidR="00215A2F" w:rsidRDefault="00000000" w:rsidP="00D753CE">
      <w:pPr>
        <w:pStyle w:val="Rubrik4"/>
        <w:numPr>
          <w:ilvl w:val="0"/>
          <w:numId w:val="0"/>
        </w:numPr>
      </w:pPr>
      <w:bookmarkStart w:id="40" w:name="_Toc218606992"/>
      <w:r>
        <w:t>Torpargrund</w:t>
      </w:r>
      <w:bookmarkEnd w:id="40"/>
    </w:p>
    <w:p w14:paraId="1FF6190F" w14:textId="60AFA4F8" w:rsidR="00215A2F" w:rsidRDefault="00000000">
      <w:r>
        <w:t>Historiskt var torpargrunden en vanligt förekommande grundläggningsmetod i Sverige och betraktas som föregångare till de moderna grundläggningarna. Byggnaden grundlades på stenar eller plintar som var placerade i byggnadens hörn, med ett bärande bjälklag vilande mellan hörnstenarna. Vid större byggnader placerades ytterligare stenar mellan hörnstenarna för att bära lasterna som uppstår vid längre spännvidder. Utrymmet under bjälklaget ventilerades genom mindre öppningar, så kallade kattgluggar. Under sommartid hölls gluggarna öppna så att utrymmet ventilerades, medan under vintertid täcktes dessa öppningar till med exempelvis ris eller snö, vilket förbättrade luftklimatet och isoleringsförmågan. Hörnstenarnas insida isolerades vanligtvis med mull, som bestod av förmultnad vegetation eller djurrester. Fuktsäkerheten och funktionen hos torpargrunden var beroende av regelbunden uppvärmning av byggnaden genom en eldstad som skapade förutsättningar för att hålla grunden varm och torr. Bjälklaget var inte välisolerat vilket bidrog till att grunden värmdes. Under dessa förutsättningar fungerade torpargrunden relativt oproblematiskt.</w:t>
      </w:r>
      <w:bookmarkStart w:id="41" w:name="_Ref216794505"/>
      <w:r>
        <w:rPr>
          <w:vertAlign w:val="superscript"/>
        </w:rPr>
        <w:footnoteReference w:id="36"/>
      </w:r>
      <w:bookmarkEnd w:id="41"/>
      <w:r>
        <w:t xml:space="preserve"> </w:t>
      </w:r>
    </w:p>
    <w:p w14:paraId="7601BB71" w14:textId="77777777" w:rsidR="00215A2F" w:rsidRDefault="00215A2F"/>
    <w:p w14:paraId="3B80CCDF" w14:textId="62D4A853" w:rsidR="00215A2F" w:rsidRDefault="00000000" w:rsidP="00D753CE">
      <w:pPr>
        <w:pStyle w:val="Rubrik4"/>
        <w:numPr>
          <w:ilvl w:val="0"/>
          <w:numId w:val="0"/>
        </w:numPr>
      </w:pPr>
      <w:bookmarkStart w:id="42" w:name="_Toc218606993"/>
      <w:r>
        <w:t>Plintgrund</w:t>
      </w:r>
      <w:bookmarkEnd w:id="42"/>
    </w:p>
    <w:p w14:paraId="1203A842" w14:textId="04D69FF8" w:rsidR="00215A2F" w:rsidRDefault="00000000">
      <w:r>
        <w:t>Plintgrund, även kallad öppen krypgrund, är en grundkonstruktion som består av plintar utan någon grundmur. Ovanpå plintarna placeras liggande balkar som bär upp ett friliggande bjälklag. Konstruktionens utformning innebär att luften fritt kan cirkulera under bjälklaget, vilket innebär att utrymmet under bjälklaget liknar uteklimatet. Detta innebär att bjälklaget behöver utformas så att det är fukttätt och fuktbeständigt. Krypgrundskonstruktionen lämpar sig främst för mindre byggnader som är uppvärmda tillfälligt eller vid kuperad terräng där annan grundläggning är problematisk. Konstruktionen kan även användas vid öppet vatten eller hav eller i geografiska områden där permanent tjäle förekommer.</w:t>
      </w:r>
      <w:r>
        <w:rPr>
          <w:vertAlign w:val="superscript"/>
        </w:rPr>
        <w:footnoteReference w:id="37"/>
      </w:r>
    </w:p>
    <w:p w14:paraId="4144D19F" w14:textId="77777777" w:rsidR="00944245" w:rsidRDefault="00944245"/>
    <w:p w14:paraId="315AABAB" w14:textId="771FF8E4" w:rsidR="00215A2F" w:rsidRDefault="00000000" w:rsidP="00D753CE">
      <w:pPr>
        <w:pStyle w:val="Rubrik4"/>
        <w:numPr>
          <w:ilvl w:val="0"/>
          <w:numId w:val="0"/>
        </w:numPr>
      </w:pPr>
      <w:bookmarkStart w:id="43" w:name="_Toc218606994"/>
      <w:r>
        <w:t>Uteluft</w:t>
      </w:r>
      <w:r w:rsidR="00750B71">
        <w:t>s</w:t>
      </w:r>
      <w:r>
        <w:t>ventilerad krypgrund</w:t>
      </w:r>
      <w:bookmarkEnd w:id="43"/>
    </w:p>
    <w:p w14:paraId="0FB809EC" w14:textId="27C23689" w:rsidR="00215A2F" w:rsidRDefault="00000000" w:rsidP="00863473">
      <w:r>
        <w:t>Uteluft</w:t>
      </w:r>
      <w:r w:rsidR="00750B71">
        <w:t>s</w:t>
      </w:r>
      <w:r>
        <w:t>ventilerad krypgrund ventileras likt torpargrunden via ventilationsöppningar placerade i grundmuren. Metoden började tillämpas i större omfattning under 1950-talet i samband med att småhusbyggandet började i större skala.</w:t>
      </w:r>
      <w:r w:rsidR="005047FE">
        <w:fldChar w:fldCharType="begin"/>
      </w:r>
      <w:r w:rsidR="005047FE">
        <w:instrText xml:space="preserve"> NOTEREF _Ref216794505 \f \h </w:instrText>
      </w:r>
      <w:r w:rsidR="005047FE">
        <w:fldChar w:fldCharType="separate"/>
      </w:r>
      <w:r w:rsidR="00F5512C" w:rsidRPr="00F5512C">
        <w:rPr>
          <w:rStyle w:val="Fotnotsreferens"/>
        </w:rPr>
        <w:t>36</w:t>
      </w:r>
      <w:r w:rsidR="005047FE">
        <w:fldChar w:fldCharType="end"/>
      </w:r>
      <w:r>
        <w:t xml:space="preserve"> Konstruktionen skiljer sig från torpargrunden genom att bjälklaget är välisolerat, vilket innebär att värmetillskot</w:t>
      </w:r>
      <w:r w:rsidR="0061372E">
        <w:t>t</w:t>
      </w:r>
      <w:r>
        <w:t xml:space="preserve">et </w:t>
      </w:r>
      <w:r>
        <w:lastRenderedPageBreak/>
        <w:t>från byggnaden till luften under bjälklaget begränsas. Detta innebär att luften i grunden under sommaren ofta är kallare än den inkommande utomhusluften. När varm utomhusluft ventileras in i det svalare kryputrymmet kyls den ner av den kallare grunden, vilket leder till en höjd relativ luftfuktighet, då varm luft har högre mättnadsånghalt som kan innehålla en större mängd vattenånga. Den ökade relativa luftfuktigheten innebär en förhöjd risk för fuktrelaterade skador i form av mögelpåväxt.</w:t>
      </w:r>
      <w:r>
        <w:rPr>
          <w:vertAlign w:val="superscript"/>
        </w:rPr>
        <w:footnoteReference w:id="38"/>
      </w:r>
    </w:p>
    <w:p w14:paraId="15480E09" w14:textId="77777777" w:rsidR="00863473" w:rsidRDefault="00863473" w:rsidP="00863473"/>
    <w:p w14:paraId="09523D05" w14:textId="629084B6" w:rsidR="00215A2F" w:rsidRDefault="00000000" w:rsidP="00D753CE">
      <w:pPr>
        <w:pStyle w:val="Rubrik4"/>
        <w:numPr>
          <w:ilvl w:val="0"/>
          <w:numId w:val="0"/>
        </w:numPr>
      </w:pPr>
      <w:bookmarkStart w:id="44" w:name="_Toc218606995"/>
      <w:r>
        <w:t>Inneluft</w:t>
      </w:r>
      <w:r w:rsidR="00750B71">
        <w:t>s</w:t>
      </w:r>
      <w:r>
        <w:t>ventilerad krypgrund</w:t>
      </w:r>
      <w:bookmarkEnd w:id="44"/>
    </w:p>
    <w:p w14:paraId="32FB9DA4" w14:textId="5D40178D" w:rsidR="00215A2F" w:rsidRDefault="00000000">
      <w:r>
        <w:t>Inneluft</w:t>
      </w:r>
      <w:r w:rsidR="00750B71">
        <w:t>s</w:t>
      </w:r>
      <w:r>
        <w:t>ventilerad krypgrund, även benämnd varm krypgrund, kännetecknas av att krypgrundsutrymmet ventileras med inomhusluft. Detta sker genom att den varma frånluften leds ner i grunden. Grundmuren är helt tät, till skillnad från uteluftsventilerad krypgrund. Detta gör konstruktionen mer fuktsäker än uteluftsventilerad krypgrund, då hela grunden på grund av tätheten får ett bättre skydd mot ett eventuellt fukttillskott under sommaren, där den varmare och fuktigare luften kyls ned. Ventilationen styrs mekaniskt av fläktar. Genom att upprätthålla ett undertryck i krypgrunden motverkas radon att ansamlas och vidare sprids till inomhusluften.</w:t>
      </w:r>
      <w:r>
        <w:rPr>
          <w:vertAlign w:val="superscript"/>
        </w:rPr>
        <w:footnoteReference w:id="39"/>
      </w:r>
      <w:r>
        <w:t xml:space="preserve"> </w:t>
      </w:r>
    </w:p>
    <w:p w14:paraId="73AE14CA" w14:textId="32265D88" w:rsidR="00215A2F" w:rsidRDefault="00000000">
      <w:pPr>
        <w:jc w:val="left"/>
      </w:pPr>
      <w:r>
        <w:t xml:space="preserve">  </w:t>
      </w:r>
    </w:p>
    <w:p w14:paraId="29D31984" w14:textId="08002303" w:rsidR="00215A2F" w:rsidRDefault="00000000" w:rsidP="00D753CE">
      <w:pPr>
        <w:pStyle w:val="Rubrik4"/>
        <w:numPr>
          <w:ilvl w:val="0"/>
          <w:numId w:val="0"/>
        </w:numPr>
      </w:pPr>
      <w:bookmarkStart w:id="45" w:name="_Toc218606996"/>
      <w:r>
        <w:t>Oventilerad krypgrund</w:t>
      </w:r>
      <w:bookmarkEnd w:id="45"/>
    </w:p>
    <w:p w14:paraId="2286B898" w14:textId="023291F5" w:rsidR="00215A2F" w:rsidRDefault="00000000">
      <w:r>
        <w:t xml:space="preserve">Oventilerad krypgrund är utformad på så sätt att krypgrundsutrymmet är tätt och oventilerat. Grundmuren och marken värmeisoleras. Detta innebär att temperaturen i utrymmet blir något lägre än i bostaden eftersom det inte sker ett utbyte av luft. Det är viktigt att bjälklaget inte värmeisoleras för att minska krypgrundsutrymmets avkylning. Grunden kan jämföras med platta på mark där det kapillärbrytande skiktet är ersatt med den oventilerade grunden. Likt platta på mark-principen förutsätts att det råder 100 </w:t>
      </w:r>
      <w:r w:rsidR="00224F18">
        <w:t>procent</w:t>
      </w:r>
      <w:r>
        <w:t xml:space="preserve"> relativ luftfuktighet under markisoleringen.</w:t>
      </w:r>
      <w:r>
        <w:rPr>
          <w:vertAlign w:val="superscript"/>
        </w:rPr>
        <w:footnoteReference w:id="40"/>
      </w:r>
      <w:r>
        <w:t xml:space="preserve"> </w:t>
      </w:r>
    </w:p>
    <w:p w14:paraId="416CCCC7" w14:textId="77777777" w:rsidR="00215A2F" w:rsidRDefault="00215A2F"/>
    <w:p w14:paraId="05F8D4B9" w14:textId="6265C31D" w:rsidR="00215A2F" w:rsidRDefault="00000000" w:rsidP="00D753CE">
      <w:pPr>
        <w:pStyle w:val="Rubrik2"/>
        <w:numPr>
          <w:ilvl w:val="0"/>
          <w:numId w:val="0"/>
        </w:numPr>
        <w:ind w:left="578" w:hanging="578"/>
      </w:pPr>
      <w:bookmarkStart w:id="46" w:name="_Toc218606997"/>
      <w:r>
        <w:t>2.</w:t>
      </w:r>
      <w:r w:rsidR="00AF6E4E">
        <w:t>5</w:t>
      </w:r>
      <w:r>
        <w:t xml:space="preserve"> Det huvudsakliga fuktproblemet</w:t>
      </w:r>
      <w:bookmarkEnd w:id="46"/>
    </w:p>
    <w:p w14:paraId="36057C4C" w14:textId="0BA5E481" w:rsidR="00215A2F" w:rsidRDefault="0065190D">
      <w:r>
        <w:t xml:space="preserve">Den beskrivning som görs i det följande </w:t>
      </w:r>
      <w:r w:rsidR="00D753CE">
        <w:t>utgår från en uteluftsventilerad krypgrund</w:t>
      </w:r>
      <w:r>
        <w:t>.</w:t>
      </w:r>
      <w:r w:rsidR="00D753CE">
        <w:t xml:space="preserve"> </w:t>
      </w:r>
      <w:r>
        <w:t>P</w:t>
      </w:r>
      <w:r w:rsidR="00D753CE">
        <w:t xml:space="preserve">roblemet påverkar även andra typer av krypgrunder beroende på omfattningen av luftutbyte mellan utomhusluften och luften i krypgrundsutrymmet. Det huvudsakliga fuktproblemet uppstår under sommarhalvåret, när varm och fuktig utomhusluft möter det kallare krypgrundsutrymmet. Detta uppstår på grund av markens omfattande värmekapacitet. Den höga värmekapaciteten ger marken en temperaturtröghet vilket innebär att marken är varmare under vintern och kallare under sommaren. Detta påverkar i sin tur krypgrunden. Under sommaren ventileras varmare luft ned i den kalla krypgrunden. Krypgrunden kyls därför ned vilket gör att RF-nivån ökar. Denna temperaturskillnad kan motverkas eller förstärkas beroende på grundens utformning. Vid välisolerade bjälklag kan temperaturskillnaden öka, då detta hindrar varm luft från </w:t>
      </w:r>
      <w:r w:rsidR="00D753CE">
        <w:lastRenderedPageBreak/>
        <w:t>bostadsklimatet att ventileras vidare ned till krypgrundsutrymmet. Detta kan bidra till en ökad temperaturdifferens mellan krypgrunden och utomhusklimatet, vilket medför ökade RF-nivåer. För att motverka detta kan isoleringen minskas i bjälklaget, alternativt kan grunden göras varmare genom användande av varmgrunder. På så sätt blir hela krypgrundsutrymmet uppvärmt.</w:t>
      </w:r>
      <w:r w:rsidR="00D753CE">
        <w:rPr>
          <w:vertAlign w:val="superscript"/>
        </w:rPr>
        <w:footnoteReference w:id="41"/>
      </w:r>
      <w:r w:rsidR="00D753CE">
        <w:t xml:space="preserve"> När temperaturen i krypgrunden höjs minskar avkylningen från den varma inkommande utomhusluften. Se </w:t>
      </w:r>
      <w:r w:rsidR="00D753CE">
        <w:rPr>
          <w:i/>
        </w:rPr>
        <w:t>figur 2.5</w:t>
      </w:r>
      <w:r w:rsidR="00D753CE">
        <w:t xml:space="preserve"> nedan där det beskrivna fuktproblemet illustreras. </w:t>
      </w:r>
    </w:p>
    <w:p w14:paraId="0B7E4734" w14:textId="77777777" w:rsidR="00215A2F" w:rsidRDefault="00215A2F"/>
    <w:p w14:paraId="067E5655" w14:textId="77777777" w:rsidR="00215A2F" w:rsidRDefault="00000000">
      <w:r>
        <w:rPr>
          <w:noProof/>
        </w:rPr>
        <w:drawing>
          <wp:inline distT="114300" distB="114300" distL="114300" distR="114300" wp14:anchorId="3AB7DF6C" wp14:editId="3B0307CE">
            <wp:extent cx="2380298" cy="1464072"/>
            <wp:effectExtent l="0" t="0" r="0" b="0"/>
            <wp:docPr id="1883897248" name="image59.png" descr="Diagram"/>
            <wp:cNvGraphicFramePr/>
            <a:graphic xmlns:a="http://schemas.openxmlformats.org/drawingml/2006/main">
              <a:graphicData uri="http://schemas.openxmlformats.org/drawingml/2006/picture">
                <pic:pic xmlns:pic="http://schemas.openxmlformats.org/drawingml/2006/picture">
                  <pic:nvPicPr>
                    <pic:cNvPr id="0" name="image59.png" descr="Diagram"/>
                    <pic:cNvPicPr preferRelativeResize="0"/>
                  </pic:nvPicPr>
                  <pic:blipFill>
                    <a:blip r:embed="rId17"/>
                    <a:srcRect/>
                    <a:stretch>
                      <a:fillRect/>
                    </a:stretch>
                  </pic:blipFill>
                  <pic:spPr>
                    <a:xfrm>
                      <a:off x="0" y="0"/>
                      <a:ext cx="2380298" cy="1464072"/>
                    </a:xfrm>
                    <a:prstGeom prst="rect">
                      <a:avLst/>
                    </a:prstGeom>
                    <a:ln/>
                  </pic:spPr>
                </pic:pic>
              </a:graphicData>
            </a:graphic>
          </wp:inline>
        </w:drawing>
      </w:r>
      <w:r>
        <w:rPr>
          <w:noProof/>
        </w:rPr>
        <w:drawing>
          <wp:inline distT="114300" distB="114300" distL="114300" distR="114300" wp14:anchorId="7E4F2DF1" wp14:editId="3EA27B06">
            <wp:extent cx="2416888" cy="1488496"/>
            <wp:effectExtent l="0" t="0" r="0" b="0"/>
            <wp:docPr id="1883897247" name="image54.png" descr="Diagram"/>
            <wp:cNvGraphicFramePr/>
            <a:graphic xmlns:a="http://schemas.openxmlformats.org/drawingml/2006/main">
              <a:graphicData uri="http://schemas.openxmlformats.org/drawingml/2006/picture">
                <pic:pic xmlns:pic="http://schemas.openxmlformats.org/drawingml/2006/picture">
                  <pic:nvPicPr>
                    <pic:cNvPr id="0" name="image54.png" descr="Diagram"/>
                    <pic:cNvPicPr preferRelativeResize="0"/>
                  </pic:nvPicPr>
                  <pic:blipFill>
                    <a:blip r:embed="rId18"/>
                    <a:srcRect/>
                    <a:stretch>
                      <a:fillRect/>
                    </a:stretch>
                  </pic:blipFill>
                  <pic:spPr>
                    <a:xfrm>
                      <a:off x="0" y="0"/>
                      <a:ext cx="2416888" cy="1488496"/>
                    </a:xfrm>
                    <a:prstGeom prst="rect">
                      <a:avLst/>
                    </a:prstGeom>
                    <a:ln/>
                  </pic:spPr>
                </pic:pic>
              </a:graphicData>
            </a:graphic>
          </wp:inline>
        </w:drawing>
      </w:r>
    </w:p>
    <w:p w14:paraId="37C2B673" w14:textId="77777777" w:rsidR="00215A2F" w:rsidRDefault="00000000">
      <w:pPr>
        <w:jc w:val="left"/>
        <w:rPr>
          <w:rFonts w:ascii="Arial" w:eastAsia="Arial" w:hAnsi="Arial" w:cs="Arial"/>
          <w:i/>
          <w:sz w:val="18"/>
          <w:szCs w:val="18"/>
        </w:rPr>
      </w:pPr>
      <w:r>
        <w:rPr>
          <w:rFonts w:ascii="Arial" w:eastAsia="Arial" w:hAnsi="Arial" w:cs="Arial"/>
          <w:i/>
          <w:sz w:val="18"/>
          <w:szCs w:val="18"/>
        </w:rPr>
        <w:t xml:space="preserve">Figur 2.5. Illustration av variationer för medeltemperatur och relativ luftfuktighet i en uteluftsventilerad krypgrund (Uppdaterad version av Elmroth, 1967). </w:t>
      </w:r>
    </w:p>
    <w:p w14:paraId="43DE1CC3" w14:textId="77777777" w:rsidR="00215A2F" w:rsidRDefault="00215A2F"/>
    <w:p w14:paraId="3B024D84" w14:textId="63045B99" w:rsidR="00215A2F" w:rsidRDefault="00000000" w:rsidP="00D753CE">
      <w:pPr>
        <w:pStyle w:val="Rubrik2"/>
        <w:numPr>
          <w:ilvl w:val="0"/>
          <w:numId w:val="0"/>
        </w:numPr>
        <w:ind w:left="578" w:hanging="578"/>
      </w:pPr>
      <w:bookmarkStart w:id="47" w:name="_Toc218606998"/>
      <w:r>
        <w:t>2.</w:t>
      </w:r>
      <w:r w:rsidR="00AF6E4E">
        <w:t>6</w:t>
      </w:r>
      <w:r>
        <w:t xml:space="preserve"> Andra studier</w:t>
      </w:r>
      <w:bookmarkEnd w:id="47"/>
    </w:p>
    <w:p w14:paraId="4AE3CDAF" w14:textId="58A9CEC4" w:rsidR="002275AD" w:rsidRDefault="00000000">
      <w:r>
        <w:t xml:space="preserve">Under insamling av teori framkom det att det finns begränsad mängd </w:t>
      </w:r>
      <w:r w:rsidR="0020192A">
        <w:t xml:space="preserve">tidigare </w:t>
      </w:r>
      <w:r>
        <w:t xml:space="preserve">studier och forskning som </w:t>
      </w:r>
      <w:r w:rsidR="00D753CE">
        <w:t>specifikt</w:t>
      </w:r>
      <w:r>
        <w:t xml:space="preserve"> behandlar moderna krypgrunder. </w:t>
      </w:r>
      <w:r w:rsidR="007F012E">
        <w:t xml:space="preserve">Däremot har flera studier behandlat fuktproblematik i olika typer av krypgrundskonstruktioner samt presenterat förslag på åtgärder för att minimera risken för fuktrelaterade skador. Eftersom fuktproblematiken är gemensam för </w:t>
      </w:r>
      <w:r w:rsidR="002275AD">
        <w:t>olika utformningar</w:t>
      </w:r>
      <w:r w:rsidR="007F012E">
        <w:t xml:space="preserve"> av krypgrundskonstruktioner har dessa studier bedömts vara relevanta för studiens syfte. </w:t>
      </w:r>
      <w:r w:rsidR="002275AD">
        <w:t>Mot denna bakgrund redovisas först åtgärder och lösningar avseende fuktproblematiken. Därefter presenteras en tidigare jämförelse av klimatpåverkan mellan olika grundkonstruktioner.</w:t>
      </w:r>
    </w:p>
    <w:p w14:paraId="47261FD8" w14:textId="77777777" w:rsidR="00215A2F" w:rsidRDefault="00215A2F"/>
    <w:p w14:paraId="1CA06D26" w14:textId="24545B79" w:rsidR="00215A2F" w:rsidRDefault="00000000" w:rsidP="00D753CE">
      <w:pPr>
        <w:pStyle w:val="Rubrik3"/>
        <w:numPr>
          <w:ilvl w:val="0"/>
          <w:numId w:val="0"/>
        </w:numPr>
      </w:pPr>
      <w:bookmarkStart w:id="48" w:name="_Toc218606999"/>
      <w:r>
        <w:t>2.</w:t>
      </w:r>
      <w:r w:rsidR="00AF6E4E">
        <w:t>6</w:t>
      </w:r>
      <w:r>
        <w:t>.1 Dimensionering</w:t>
      </w:r>
      <w:bookmarkEnd w:id="48"/>
    </w:p>
    <w:p w14:paraId="51880FD0" w14:textId="77777777" w:rsidR="00215A2F" w:rsidRDefault="00000000">
      <w:r>
        <w:t xml:space="preserve">I forskningsprojektet </w:t>
      </w:r>
      <w:r>
        <w:rPr>
          <w:i/>
        </w:rPr>
        <w:t>Fuktdimensionering - Utveckling av krypgrunden</w:t>
      </w:r>
      <w:r>
        <w:t>, SBUF projektnummer 11148 undersöks åtgärder för att kunna utforma en fuktsäker uteluftsventilerad krypgrund. Projektet presenterar följande åtgärder för att förbättra konstruktioner avseende fuktproblem:</w:t>
      </w:r>
    </w:p>
    <w:p w14:paraId="6BD38390" w14:textId="77777777" w:rsidR="00215A2F" w:rsidRDefault="00215A2F"/>
    <w:p w14:paraId="2C6B25D2" w14:textId="77777777" w:rsidR="00215A2F" w:rsidRDefault="00000000">
      <w:pPr>
        <w:numPr>
          <w:ilvl w:val="0"/>
          <w:numId w:val="23"/>
        </w:numPr>
      </w:pPr>
      <w:r>
        <w:t>Öka markisoleringen</w:t>
      </w:r>
    </w:p>
    <w:p w14:paraId="2596C288" w14:textId="77777777" w:rsidR="00215A2F" w:rsidRDefault="00000000">
      <w:pPr>
        <w:numPr>
          <w:ilvl w:val="0"/>
          <w:numId w:val="23"/>
        </w:numPr>
      </w:pPr>
      <w:r>
        <w:t>Reducera bjälklagets isolering</w:t>
      </w:r>
    </w:p>
    <w:p w14:paraId="23B19BB2" w14:textId="77777777" w:rsidR="00215A2F" w:rsidRDefault="00000000">
      <w:pPr>
        <w:numPr>
          <w:ilvl w:val="0"/>
          <w:numId w:val="23"/>
        </w:numPr>
      </w:pPr>
      <w:r>
        <w:t>Lufttätning av bjälklag mot mark</w:t>
      </w:r>
    </w:p>
    <w:p w14:paraId="6FAECFA8" w14:textId="77777777" w:rsidR="00215A2F" w:rsidRDefault="00000000">
      <w:pPr>
        <w:numPr>
          <w:ilvl w:val="0"/>
          <w:numId w:val="23"/>
        </w:numPr>
      </w:pPr>
      <w:r>
        <w:t xml:space="preserve">Styrd ventilation </w:t>
      </w:r>
    </w:p>
    <w:p w14:paraId="206151A0" w14:textId="77777777" w:rsidR="00215A2F" w:rsidRDefault="00215A2F"/>
    <w:p w14:paraId="508528B0" w14:textId="77777777" w:rsidR="00215A2F" w:rsidRDefault="00000000">
      <w:r>
        <w:lastRenderedPageBreak/>
        <w:t>Krypgrundens skydd mot marken påverkas främst av materialegenskaper som ångtäthet och isolerförmåga. För att begränsa fukt från markavdunstning kan en plastfolie placeras under eller mellan markisoleringen. Användande av markisolering med hög isolerförmåga motverkar markens kylande påverkan som minskar värmeutbytet mellan mark och krypgrund. Begränsandet av markavkylningen ökar temperaturen i krypgrunden framför allt under sommarhalvåret, vilket minskar risken för fuktproblem. Lämpliga isoleringsmaterial för att uppnå detta är till exempel cellplast eller mineralull.</w:t>
      </w:r>
      <w:bookmarkStart w:id="49" w:name="_Ref216794553"/>
      <w:r>
        <w:rPr>
          <w:vertAlign w:val="superscript"/>
        </w:rPr>
        <w:footnoteReference w:id="42"/>
      </w:r>
      <w:bookmarkEnd w:id="49"/>
      <w:r>
        <w:t xml:space="preserve"> </w:t>
      </w:r>
    </w:p>
    <w:p w14:paraId="1F76BF4E" w14:textId="77777777" w:rsidR="00215A2F" w:rsidRDefault="00215A2F"/>
    <w:p w14:paraId="2995E53C" w14:textId="4B97F147" w:rsidR="00215A2F" w:rsidRDefault="00000000">
      <w:r>
        <w:t>Det kritiska sommarfallet kan ytterligare förbättras genom ventilering av kryputrymmet. Genom ökad luftomsättning under sommartid tillförs varmare utomhusluft till krypgrunden vilket ökar temperaturen i krypgrundsutrymmet. I Kurnitskis rapport redovisas ett krypgrundsutrymme med 5 cm cellplast eller 15 cm lättklinker bör luftomsättningen vara 0,5-1 m</w:t>
      </w:r>
      <w:r>
        <w:rPr>
          <w:vertAlign w:val="superscript"/>
        </w:rPr>
        <w:t>3</w:t>
      </w:r>
      <w:r>
        <w:t>/h m</w:t>
      </w:r>
      <w:r>
        <w:rPr>
          <w:vertAlign w:val="superscript"/>
        </w:rPr>
        <w:t>2</w:t>
      </w:r>
      <w:r>
        <w:t xml:space="preserve"> under vintern och 2-3 m</w:t>
      </w:r>
      <w:r>
        <w:rPr>
          <w:vertAlign w:val="superscript"/>
        </w:rPr>
        <w:t>3</w:t>
      </w:r>
      <w:r>
        <w:t>/h m</w:t>
      </w:r>
      <w:r>
        <w:rPr>
          <w:vertAlign w:val="superscript"/>
        </w:rPr>
        <w:t>2</w:t>
      </w:r>
      <w:r>
        <w:t xml:space="preserve"> under sommaren, vilket motsvarar 0,35-0,7 oms/h respektive 1,4-2,1 oms/h. Rapporten visar även att ju mer marken är isolerad desto mindre påverkan ger luftomsättningen.</w:t>
      </w:r>
      <w:r>
        <w:rPr>
          <w:vertAlign w:val="superscript"/>
        </w:rPr>
        <w:footnoteReference w:id="43"/>
      </w:r>
      <w:r>
        <w:t xml:space="preserve"> Ventilation med hög omsättning ger risk för avkylning av bjälklaget vilket ökar värmeförlusterna och därmed ger ökad energiförbrukning. Ventilationen bör därför konstrueras med styrd ventilation för att kunna erhålla två olika driftlägen, för att i sin tur kunna hantera sommarens och vinterns olika klimat.</w:t>
      </w:r>
      <w:r w:rsidR="005047FE">
        <w:fldChar w:fldCharType="begin"/>
      </w:r>
      <w:r w:rsidR="005047FE">
        <w:instrText xml:space="preserve"> NOTEREF _Ref216794553 \f \h </w:instrText>
      </w:r>
      <w:r w:rsidR="005047FE">
        <w:fldChar w:fldCharType="separate"/>
      </w:r>
      <w:r w:rsidR="00F5512C" w:rsidRPr="00F5512C">
        <w:rPr>
          <w:rStyle w:val="Fotnotsreferens"/>
        </w:rPr>
        <w:t>42</w:t>
      </w:r>
      <w:r w:rsidR="005047FE">
        <w:fldChar w:fldCharType="end"/>
      </w:r>
      <w:r>
        <w:t xml:space="preserve"> </w:t>
      </w:r>
    </w:p>
    <w:p w14:paraId="7687F6BA" w14:textId="77777777" w:rsidR="00215A2F" w:rsidRDefault="00215A2F"/>
    <w:p w14:paraId="591125CB" w14:textId="468E6DD9" w:rsidR="00215A2F" w:rsidRDefault="00000000">
      <w:r>
        <w:t>Utformningen av bjälklaget är viktig för fuktsäkerheten i krypgrundskonstruktionen, särskilt gällande träbjälklag. Olika sätt att skydda bjälklaget kan vara att minska dess exponering mot krypgrundsutrymmet genom att använda sig av plastsyllar eller att placera isolering under bjälklaget. Tillfogningen av isoleringen höjer bjälklagets temperatur, vilket minskar risken för att uppnå kritiska relativa luftfuktighetnivåer. Denna lösning är paradoxal då genom att tillföra isolering under bjälklaget innebär det att temperaturen i krypgrund sänks, vilket förstärker risken under sommarfallet. Att inte tillföra isolering medför risker för bjälklagets fuktinnehåll, men ökar även det förväntade uppvärmningsbehovet. Bjälklaget kan även utformas med ett lufttätt skikt som minskar spridning av oönskad luft inomhus. För att uppnå god lufttäthet krävs noggrannhet vid genomföringar och installationer då det förekommer risker för punktering vid dessa detaljer.</w:t>
      </w:r>
      <w:r w:rsidR="005047FE">
        <w:fldChar w:fldCharType="begin"/>
      </w:r>
      <w:r w:rsidR="005047FE">
        <w:instrText xml:space="preserve"> NOTEREF _Ref216794553 \f \h </w:instrText>
      </w:r>
      <w:r w:rsidR="005047FE">
        <w:fldChar w:fldCharType="separate"/>
      </w:r>
      <w:r w:rsidR="00F5512C" w:rsidRPr="00F5512C">
        <w:rPr>
          <w:rStyle w:val="Fotnotsreferens"/>
        </w:rPr>
        <w:t>42</w:t>
      </w:r>
      <w:r w:rsidR="005047FE">
        <w:fldChar w:fldCharType="end"/>
      </w:r>
    </w:p>
    <w:p w14:paraId="6A4AA245" w14:textId="77777777" w:rsidR="00015957" w:rsidRDefault="00015957" w:rsidP="00D753CE">
      <w:pPr>
        <w:pStyle w:val="Rubrik3"/>
        <w:numPr>
          <w:ilvl w:val="0"/>
          <w:numId w:val="0"/>
        </w:numPr>
      </w:pPr>
    </w:p>
    <w:p w14:paraId="01E3D011" w14:textId="163E2CD5" w:rsidR="00215A2F" w:rsidRDefault="00000000" w:rsidP="00D753CE">
      <w:pPr>
        <w:pStyle w:val="Rubrik3"/>
        <w:numPr>
          <w:ilvl w:val="0"/>
          <w:numId w:val="0"/>
        </w:numPr>
      </w:pPr>
      <w:bookmarkStart w:id="50" w:name="_Toc218607000"/>
      <w:r>
        <w:t>2.</w:t>
      </w:r>
      <w:r w:rsidR="00AF6E4E">
        <w:t>6</w:t>
      </w:r>
      <w:r>
        <w:t>.2 Lösningar</w:t>
      </w:r>
      <w:bookmarkEnd w:id="50"/>
      <w:r>
        <w:t xml:space="preserve"> </w:t>
      </w:r>
    </w:p>
    <w:p w14:paraId="4C9E2205" w14:textId="77777777" w:rsidR="00015957" w:rsidRDefault="00000000">
      <w:r>
        <w:t xml:space="preserve">I artikeln </w:t>
      </w:r>
      <w:r>
        <w:rPr>
          <w:i/>
        </w:rPr>
        <w:t xml:space="preserve">Lösningar för krypgrundsproblematiken </w:t>
      </w:r>
      <w:r>
        <w:t>från Bygg &amp; teknik lyfts olika problem vid krypgrunder och tillhörande åtgärder för att undvika fuktproblem med krypgrunder. De lösningar som redovisas är både tillämpliga vid nybyggnation och vid åtgärder av befintliga grundkonstruktioner.</w:t>
      </w:r>
      <w:bookmarkStart w:id="51" w:name="_Ref216793921"/>
      <w:r>
        <w:rPr>
          <w:vertAlign w:val="superscript"/>
        </w:rPr>
        <w:footnoteReference w:id="44"/>
      </w:r>
      <w:bookmarkEnd w:id="51"/>
      <w:r>
        <w:t xml:space="preserve"> </w:t>
      </w:r>
    </w:p>
    <w:p w14:paraId="3BBB66ED" w14:textId="77777777" w:rsidR="00015957" w:rsidRDefault="00015957"/>
    <w:p w14:paraId="00AECE25" w14:textId="77777777" w:rsidR="00015957" w:rsidRDefault="00015957"/>
    <w:p w14:paraId="6E1E1B44" w14:textId="77777777" w:rsidR="00015957" w:rsidRDefault="00015957"/>
    <w:p w14:paraId="0CDA497B" w14:textId="54B0625F" w:rsidR="00215A2F" w:rsidRDefault="00000000">
      <w:r>
        <w:lastRenderedPageBreak/>
        <w:t xml:space="preserve">För att minska höga </w:t>
      </w:r>
      <w:r w:rsidR="00FA627A">
        <w:t xml:space="preserve">nivåer av </w:t>
      </w:r>
      <w:r>
        <w:t>relativa luftfuktighet lyfts följande tre faktorer fram:</w:t>
      </w:r>
    </w:p>
    <w:p w14:paraId="2D41987A" w14:textId="77777777" w:rsidR="00215A2F" w:rsidRDefault="00000000">
      <w:pPr>
        <w:numPr>
          <w:ilvl w:val="0"/>
          <w:numId w:val="8"/>
        </w:numPr>
      </w:pPr>
      <w:r>
        <w:t xml:space="preserve">Minska ånghalten </w:t>
      </w:r>
    </w:p>
    <w:p w14:paraId="48833AEA" w14:textId="77777777" w:rsidR="00215A2F" w:rsidRDefault="00000000">
      <w:pPr>
        <w:numPr>
          <w:ilvl w:val="0"/>
          <w:numId w:val="8"/>
        </w:numPr>
      </w:pPr>
      <w:r>
        <w:t>Öka temperaturen</w:t>
      </w:r>
    </w:p>
    <w:p w14:paraId="6D77FE7E" w14:textId="77777777" w:rsidR="00215A2F" w:rsidRDefault="00000000">
      <w:pPr>
        <w:numPr>
          <w:ilvl w:val="0"/>
          <w:numId w:val="8"/>
        </w:numPr>
      </w:pPr>
      <w:r>
        <w:t>Skapa undertryck</w:t>
      </w:r>
    </w:p>
    <w:p w14:paraId="2F6B1FA9" w14:textId="77777777" w:rsidR="00215A2F" w:rsidRDefault="00215A2F"/>
    <w:p w14:paraId="3BAA61D9" w14:textId="0DBAC9D4" w:rsidR="00215A2F" w:rsidRDefault="00000000">
      <w:r>
        <w:t>Minskande av ånghalten föreslås genom att begränsa fuk</w:t>
      </w:r>
      <w:r w:rsidR="009B3B81">
        <w:t>t</w:t>
      </w:r>
      <w:r>
        <w:t>tillförsel från marken. Detta uppnås genom att placera en diffusionstät plastfolie, som fungerar som ångspärr. Ångspärren placeras mot marken och kan även placeras i grundmuren som skyddar hela grundkonstruktionen. Grundkonstruktionen ska även vara förutsedd med marklutning och dränering för att skydda mot ytvatten och grundvatten. Användande av installationer som avfuktare kan motverka höga fuktnivåer i krypgrunden. Dock medför användandet av avfuktare en ökad drift- och underhållskostnad som bör beaktas.</w:t>
      </w:r>
      <w:bookmarkStart w:id="52" w:name="_Ref216793886"/>
      <w:r>
        <w:rPr>
          <w:vertAlign w:val="superscript"/>
        </w:rPr>
        <w:footnoteReference w:id="45"/>
      </w:r>
      <w:bookmarkEnd w:id="52"/>
      <w:r w:rsidR="00B07722">
        <w:t xml:space="preserve"> </w:t>
      </w:r>
    </w:p>
    <w:p w14:paraId="1278984D" w14:textId="77777777" w:rsidR="00215A2F" w:rsidRDefault="00215A2F"/>
    <w:p w14:paraId="37778CFA" w14:textId="1888B4A3" w:rsidR="00215A2F" w:rsidRDefault="00FE168A">
      <w:r>
        <w:t xml:space="preserve">I artikeln beskrivs vidare åtgärder för att stärka fuktsäkerheten genom att </w:t>
      </w:r>
      <w:r w:rsidR="00EB43EC">
        <w:t>ö</w:t>
      </w:r>
      <w:r>
        <w:t>ka temperaturen i krypgrundsutrymmet. Detta kan uppnås genom värmeisoler</w:t>
      </w:r>
      <w:r w:rsidR="00EB43EC">
        <w:t>ing av</w:t>
      </w:r>
      <w:r>
        <w:t xml:space="preserve"> både mark och grundmur, vilket </w:t>
      </w:r>
      <w:r w:rsidR="00EB43EC">
        <w:t>reducerar</w:t>
      </w:r>
      <w:r>
        <w:t xml:space="preserve"> markens värmetröghet</w:t>
      </w:r>
      <w:r w:rsidR="00EB43EC">
        <w:t xml:space="preserve"> och dess inverkan</w:t>
      </w:r>
      <w:r>
        <w:t xml:space="preserve"> på temperaturen i kryprummet. Som följd underlättas uppvärmningen av utrymmet under våren och undviker låga temperaturer under vår och försommar. Därigenom minskar risken för att den inkommande utomhusluften avkyls och orsakar fuktproblem. Andra sätt att höja temperaturen i krypgrunden är att installera en värmekälla i krypgrundsutrymmet. Fördelarna med en värmekälla i en isolerad krypgrund är att det vid eventuella driftstopp existerar en viss tröghet, eftersom effekterna på klimatet uppstår efter en viss tid. Andra sätt att höja temperaturen är att utforma krypgrunden där hela krypgrundsutrymmet är fylld med antingen en stor eller många mindre luftkuddar. Principen medför både för- och nackdelar då nedkylning av marken under luftkuddarna reduceras, samtidigt som uppvärmningen under sommaren motverkas. Denna metod är relativt outforskad och det råder osäkerhet kring den kalla fuktiga marken under luftkuddarna.</w:t>
      </w:r>
      <w:r w:rsidR="00B07722">
        <w:fldChar w:fldCharType="begin"/>
      </w:r>
      <w:r w:rsidR="00B07722">
        <w:instrText xml:space="preserve"> NOTEREF _Ref216793886 \f \h </w:instrText>
      </w:r>
      <w:r w:rsidR="00B07722">
        <w:fldChar w:fldCharType="separate"/>
      </w:r>
      <w:r w:rsidR="00F5512C" w:rsidRPr="00F5512C">
        <w:rPr>
          <w:rStyle w:val="Fotnotsreferens"/>
        </w:rPr>
        <w:t>45</w:t>
      </w:r>
      <w:r w:rsidR="00B07722">
        <w:fldChar w:fldCharType="end"/>
      </w:r>
    </w:p>
    <w:p w14:paraId="006825D8" w14:textId="77777777" w:rsidR="00215A2F" w:rsidRDefault="00215A2F"/>
    <w:p w14:paraId="36808CD6" w14:textId="7A4661CF" w:rsidR="00215A2F" w:rsidRDefault="00000000">
      <w:r>
        <w:t xml:space="preserve">Den sista åtgärden som lyfts fram är att </w:t>
      </w:r>
      <w:r w:rsidR="00EB43EC">
        <w:t>upprätthålla</w:t>
      </w:r>
      <w:r>
        <w:t xml:space="preserve"> ett undertryck i krypgrunden</w:t>
      </w:r>
      <w:r w:rsidR="00FE168A">
        <w:t>.</w:t>
      </w:r>
      <w:r>
        <w:t xml:space="preserve"> </w:t>
      </w:r>
      <w:r w:rsidR="00FE168A">
        <w:t>D</w:t>
      </w:r>
      <w:r>
        <w:t xml:space="preserve">etta kan </w:t>
      </w:r>
      <w:r w:rsidR="00FE168A">
        <w:t>uppnås</w:t>
      </w:r>
      <w:r>
        <w:t xml:space="preserve"> med </w:t>
      </w:r>
      <w:r w:rsidR="00EB43EC">
        <w:t xml:space="preserve">hjälp av </w:t>
      </w:r>
      <w:r>
        <w:t>en frånluftsfläkt</w:t>
      </w:r>
      <w:r w:rsidR="00AD0FB8">
        <w:t xml:space="preserve">. </w:t>
      </w:r>
      <w:r w:rsidR="00EB43EC">
        <w:t>U</w:t>
      </w:r>
      <w:r>
        <w:t>ndertryck</w:t>
      </w:r>
      <w:r w:rsidR="00EB43EC">
        <w:t>et</w:t>
      </w:r>
      <w:r w:rsidR="00AD0FB8">
        <w:t xml:space="preserve"> </w:t>
      </w:r>
      <w:r>
        <w:t xml:space="preserve">förhindrar oönskad luft </w:t>
      </w:r>
      <w:r w:rsidR="00AD0FB8">
        <w:t xml:space="preserve">från att </w:t>
      </w:r>
      <w:r>
        <w:t>läck</w:t>
      </w:r>
      <w:r w:rsidR="00AD0FB8">
        <w:t>a</w:t>
      </w:r>
      <w:r>
        <w:t xml:space="preserve"> upp genom bjälklaget. För att uppnå detta </w:t>
      </w:r>
      <w:r w:rsidR="00AD0FB8">
        <w:t>behöver</w:t>
      </w:r>
      <w:r>
        <w:t xml:space="preserve"> hela kryprummet vara lufttätt mot mark, grundmur och bjälklag. </w:t>
      </w:r>
      <w:r w:rsidR="00EB43EC">
        <w:t>Vidare bör</w:t>
      </w:r>
      <w:r>
        <w:t xml:space="preserve"> </w:t>
      </w:r>
      <w:r w:rsidR="00EB43EC">
        <w:t xml:space="preserve">de </w:t>
      </w:r>
      <w:r>
        <w:t>angränsande kalla ytorna värmeisoleras</w:t>
      </w:r>
      <w:r w:rsidR="00FE168A">
        <w:t>.</w:t>
      </w:r>
      <w:r>
        <w:t xml:space="preserve"> </w:t>
      </w:r>
      <w:r w:rsidR="00EB43EC">
        <w:t>B</w:t>
      </w:r>
      <w:r w:rsidR="00AD0FB8">
        <w:t>jälklaget</w:t>
      </w:r>
      <w:r w:rsidR="00EB43EC">
        <w:t xml:space="preserve"> kan däremot</w:t>
      </w:r>
      <w:r w:rsidR="00AD0FB8">
        <w:t xml:space="preserve"> vara </w:t>
      </w:r>
      <w:r>
        <w:t xml:space="preserve">oisolerat </w:t>
      </w:r>
      <w:r w:rsidR="00EB43EC">
        <w:t>eftersom detta inte medför några</w:t>
      </w:r>
      <w:r>
        <w:t xml:space="preserve"> betydande värmeförluster.</w:t>
      </w:r>
      <w:r w:rsidR="00B07722">
        <w:fldChar w:fldCharType="begin"/>
      </w:r>
      <w:r w:rsidR="00B07722">
        <w:instrText xml:space="preserve"> NOTEREF _Ref216793886 \f \h </w:instrText>
      </w:r>
      <w:r w:rsidR="00B07722">
        <w:fldChar w:fldCharType="separate"/>
      </w:r>
      <w:r w:rsidR="00F5512C" w:rsidRPr="00F5512C">
        <w:rPr>
          <w:rStyle w:val="Fotnotsreferens"/>
        </w:rPr>
        <w:t>45</w:t>
      </w:r>
      <w:r w:rsidR="00B07722">
        <w:fldChar w:fldCharType="end"/>
      </w:r>
      <w:r>
        <w:t xml:space="preserve"> </w:t>
      </w:r>
    </w:p>
    <w:p w14:paraId="7CA7BE83" w14:textId="3527635B" w:rsidR="00215A2F" w:rsidRDefault="00000000" w:rsidP="00D753CE">
      <w:pPr>
        <w:pStyle w:val="Rubrik3"/>
        <w:numPr>
          <w:ilvl w:val="0"/>
          <w:numId w:val="0"/>
        </w:numPr>
      </w:pPr>
      <w:bookmarkStart w:id="53" w:name="_Toc218607001"/>
      <w:r>
        <w:t>2.</w:t>
      </w:r>
      <w:r w:rsidR="00AF6E4E">
        <w:t>6</w:t>
      </w:r>
      <w:r>
        <w:t>.3 Tidigare examensarbete</w:t>
      </w:r>
      <w:bookmarkEnd w:id="53"/>
    </w:p>
    <w:p w14:paraId="4A44AED6" w14:textId="214BD7E9" w:rsidR="00215A2F" w:rsidRDefault="00000000">
      <w:r>
        <w:t>Som en del av studiens frågeställning ska klimatpåverkan undersökas och jämföras. För att kunna jämföra krypgrunder med andra grundkonstruktionerna kommer resultatet från s</w:t>
      </w:r>
      <w:r w:rsidR="00D753CE">
        <w:t>t</w:t>
      </w:r>
      <w:r>
        <w:t>ud</w:t>
      </w:r>
      <w:r w:rsidR="00D753CE">
        <w:t>i</w:t>
      </w:r>
      <w:r>
        <w:t>en att jämföras med en tidigare studie. I examensarbetet Platta</w:t>
      </w:r>
      <w:r>
        <w:rPr>
          <w:i/>
        </w:rPr>
        <w:t xml:space="preserve"> på mark av KL-trä</w:t>
      </w:r>
      <w:r>
        <w:t xml:space="preserve"> skrivet av författarna Robert Baric och Billy Johansson undersöktes en platta på mark-konstruktion utformad av KL-trä </w:t>
      </w:r>
      <w:r w:rsidR="00AD0FB8">
        <w:t xml:space="preserve">i stället för </w:t>
      </w:r>
      <w:r>
        <w:t xml:space="preserve">betong. Syftet med studien </w:t>
      </w:r>
      <w:r w:rsidR="00AD0FB8">
        <w:t>var</w:t>
      </w:r>
      <w:r>
        <w:t xml:space="preserve"> bland annat </w:t>
      </w:r>
      <w:r w:rsidR="00AD0FB8">
        <w:t xml:space="preserve">att </w:t>
      </w:r>
      <w:r>
        <w:t>undersöka klimatpåverkan från olika alternativa utformningar av platta på mark. I studien presenterades resultaten från klimatpåverka</w:t>
      </w:r>
      <w:r w:rsidR="00AD0FB8">
        <w:t xml:space="preserve">n, vilka </w:t>
      </w:r>
      <w:r>
        <w:t xml:space="preserve">redovisades i enheten </w:t>
      </w:r>
      <w:r>
        <w:lastRenderedPageBreak/>
        <w:t>koldioxidekvivalenter per kvadratmeter grundkonstruktionsarea (kg CO</w:t>
      </w:r>
      <w:r>
        <w:rPr>
          <w:vertAlign w:val="subscript"/>
        </w:rPr>
        <w:t>2</w:t>
      </w:r>
      <w:r>
        <w:t>e per m</w:t>
      </w:r>
      <w:r>
        <w:rPr>
          <w:vertAlign w:val="superscript"/>
        </w:rPr>
        <w:t>2</w:t>
      </w:r>
      <w:r>
        <w:t>). De konstruktioner som studien undersökte var:</w:t>
      </w:r>
    </w:p>
    <w:p w14:paraId="47F41C56" w14:textId="77777777" w:rsidR="00215A2F" w:rsidRDefault="00215A2F"/>
    <w:p w14:paraId="7AEFEBDA" w14:textId="77777777" w:rsidR="00215A2F" w:rsidRDefault="00000000">
      <w:pPr>
        <w:numPr>
          <w:ilvl w:val="0"/>
          <w:numId w:val="6"/>
        </w:numPr>
      </w:pPr>
      <w:r>
        <w:t>Platta på mark av KL-trä</w:t>
      </w:r>
    </w:p>
    <w:p w14:paraId="6137F784" w14:textId="77777777" w:rsidR="00215A2F" w:rsidRDefault="00000000">
      <w:pPr>
        <w:numPr>
          <w:ilvl w:val="0"/>
          <w:numId w:val="6"/>
        </w:numPr>
      </w:pPr>
      <w:r>
        <w:t>Platta på mark av betong</w:t>
      </w:r>
    </w:p>
    <w:p w14:paraId="3B1F5D64" w14:textId="77777777" w:rsidR="00215A2F" w:rsidRDefault="00000000">
      <w:pPr>
        <w:numPr>
          <w:ilvl w:val="0"/>
          <w:numId w:val="6"/>
        </w:numPr>
      </w:pPr>
      <w:r>
        <w:t>Platta på mark av Klimatförbättrad betong</w:t>
      </w:r>
    </w:p>
    <w:p w14:paraId="3D4EA862" w14:textId="77777777" w:rsidR="00215A2F" w:rsidRDefault="00215A2F"/>
    <w:p w14:paraId="0D9E9664" w14:textId="27C7B24F" w:rsidR="00215A2F" w:rsidRDefault="00000000">
      <w:r>
        <w:t>De olika konstruktionerna undersöktes som ett snitt och redovisades därför per kvadratmeter grundkonstruktion (m</w:t>
      </w:r>
      <w:r>
        <w:rPr>
          <w:vertAlign w:val="superscript"/>
        </w:rPr>
        <w:t>2</w:t>
      </w:r>
      <w:r>
        <w:t xml:space="preserve">). Studien avgränsades till att inte inkludera kantelement samt kantbalkar och kantisolering. För studiens jämförbarhet adderades ytterligare isoleringsskikt av EPS till konstruktionen av betong och klimatförbättrad betong. </w:t>
      </w:r>
      <w:r w:rsidR="00036871">
        <w:t>Den d</w:t>
      </w:r>
      <w:r>
        <w:t>ata som studien baserades på för samtliga konstruktioner var generisk</w:t>
      </w:r>
      <w:r w:rsidR="00036871">
        <w:t>a</w:t>
      </w:r>
      <w:r>
        <w:t xml:space="preserve"> data från Boverkets klimatdatabas.</w:t>
      </w:r>
      <w:r>
        <w:rPr>
          <w:vertAlign w:val="superscript"/>
        </w:rPr>
        <w:footnoteReference w:id="46"/>
      </w:r>
      <w:r>
        <w:t xml:space="preserve"> Resultatet från studien redovisas nedan i </w:t>
      </w:r>
      <w:r>
        <w:rPr>
          <w:i/>
        </w:rPr>
        <w:t>Tabell 2.1</w:t>
      </w:r>
      <w:r>
        <w:t xml:space="preserve">. </w:t>
      </w:r>
    </w:p>
    <w:p w14:paraId="17FC2531" w14:textId="77777777" w:rsidR="00215A2F" w:rsidRDefault="00215A2F"/>
    <w:p w14:paraId="3F2B7861" w14:textId="331035F9" w:rsidR="00215A2F" w:rsidRDefault="00000000">
      <w:pPr>
        <w:jc w:val="left"/>
        <w:rPr>
          <w:rFonts w:ascii="Arial" w:eastAsia="Arial" w:hAnsi="Arial" w:cs="Arial"/>
          <w:sz w:val="18"/>
          <w:szCs w:val="18"/>
        </w:rPr>
      </w:pPr>
      <w:r>
        <w:rPr>
          <w:rFonts w:ascii="Arial" w:eastAsia="Arial" w:hAnsi="Arial" w:cs="Arial"/>
          <w:sz w:val="18"/>
          <w:szCs w:val="18"/>
        </w:rPr>
        <w:t>Tabell 2.1. Sammanställd resultatdata av klimatpåverkan för olika grundkonstruktioner i utformningen platta på mark (Baric, R &amp; Johansson, B, 2022).</w:t>
      </w:r>
    </w:p>
    <w:tbl>
      <w:tblPr>
        <w:tblStyle w:val="affffc"/>
        <w:tblW w:w="771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571"/>
        <w:gridCol w:w="2570"/>
        <w:gridCol w:w="2570"/>
      </w:tblGrid>
      <w:tr w:rsidR="00215A2F" w14:paraId="2D89AD7B" w14:textId="77777777">
        <w:trPr>
          <w:trHeight w:val="420"/>
        </w:trPr>
        <w:tc>
          <w:tcPr>
            <w:tcW w:w="2571" w:type="dxa"/>
            <w:tcBorders>
              <w:top w:val="single" w:sz="8" w:space="0" w:color="FFFFFF"/>
              <w:left w:val="single" w:sz="8" w:space="0" w:color="FFFFFF"/>
            </w:tcBorders>
            <w:shd w:val="clear" w:color="auto" w:fill="auto"/>
            <w:tcMar>
              <w:top w:w="100" w:type="dxa"/>
              <w:left w:w="100" w:type="dxa"/>
              <w:bottom w:w="100" w:type="dxa"/>
              <w:right w:w="100" w:type="dxa"/>
            </w:tcMar>
          </w:tcPr>
          <w:p w14:paraId="01B60832" w14:textId="77777777" w:rsidR="00215A2F" w:rsidRDefault="00215A2F">
            <w:pPr>
              <w:widowControl w:val="0"/>
              <w:pBdr>
                <w:top w:val="nil"/>
                <w:left w:val="nil"/>
                <w:bottom w:val="nil"/>
                <w:right w:val="nil"/>
                <w:between w:val="nil"/>
              </w:pBdr>
              <w:jc w:val="left"/>
              <w:rPr>
                <w:rFonts w:ascii="Arial" w:eastAsia="Arial" w:hAnsi="Arial" w:cs="Arial"/>
                <w:sz w:val="17"/>
                <w:szCs w:val="17"/>
              </w:rPr>
            </w:pPr>
          </w:p>
        </w:tc>
        <w:tc>
          <w:tcPr>
            <w:tcW w:w="2570" w:type="dxa"/>
            <w:shd w:val="clear" w:color="auto" w:fill="999999"/>
            <w:tcMar>
              <w:top w:w="100" w:type="dxa"/>
              <w:left w:w="100" w:type="dxa"/>
              <w:bottom w:w="100" w:type="dxa"/>
              <w:right w:w="100" w:type="dxa"/>
            </w:tcMar>
          </w:tcPr>
          <w:p w14:paraId="3F65094E" w14:textId="77777777" w:rsidR="00215A2F" w:rsidRDefault="00000000">
            <w:pPr>
              <w:widowControl w:val="0"/>
              <w:pBdr>
                <w:top w:val="nil"/>
                <w:left w:val="nil"/>
                <w:bottom w:val="nil"/>
                <w:right w:val="nil"/>
                <w:between w:val="nil"/>
              </w:pBdr>
              <w:jc w:val="left"/>
              <w:rPr>
                <w:rFonts w:ascii="Arial" w:eastAsia="Arial" w:hAnsi="Arial" w:cs="Arial"/>
                <w:b/>
                <w:sz w:val="17"/>
                <w:szCs w:val="17"/>
              </w:rPr>
            </w:pPr>
            <w:r>
              <w:rPr>
                <w:rFonts w:ascii="Arial" w:eastAsia="Arial" w:hAnsi="Arial" w:cs="Arial"/>
                <w:b/>
                <w:sz w:val="17"/>
                <w:szCs w:val="17"/>
              </w:rPr>
              <w:t>kg CO</w:t>
            </w:r>
            <w:r>
              <w:rPr>
                <w:rFonts w:ascii="Arial" w:eastAsia="Arial" w:hAnsi="Arial" w:cs="Arial"/>
                <w:b/>
                <w:sz w:val="17"/>
                <w:szCs w:val="17"/>
                <w:vertAlign w:val="subscript"/>
              </w:rPr>
              <w:t>2</w:t>
            </w:r>
            <w:r>
              <w:rPr>
                <w:rFonts w:ascii="Arial" w:eastAsia="Arial" w:hAnsi="Arial" w:cs="Arial"/>
                <w:b/>
                <w:sz w:val="17"/>
                <w:szCs w:val="17"/>
              </w:rPr>
              <w:t>e/kg</w:t>
            </w:r>
          </w:p>
        </w:tc>
        <w:tc>
          <w:tcPr>
            <w:tcW w:w="2570" w:type="dxa"/>
            <w:shd w:val="clear" w:color="auto" w:fill="999999"/>
            <w:tcMar>
              <w:top w:w="100" w:type="dxa"/>
              <w:left w:w="100" w:type="dxa"/>
              <w:bottom w:w="100" w:type="dxa"/>
              <w:right w:w="100" w:type="dxa"/>
            </w:tcMar>
          </w:tcPr>
          <w:p w14:paraId="2222D673" w14:textId="77777777" w:rsidR="00215A2F" w:rsidRDefault="00000000">
            <w:pPr>
              <w:widowControl w:val="0"/>
              <w:pBdr>
                <w:top w:val="nil"/>
                <w:left w:val="nil"/>
                <w:bottom w:val="nil"/>
                <w:right w:val="nil"/>
                <w:between w:val="nil"/>
              </w:pBdr>
              <w:jc w:val="left"/>
              <w:rPr>
                <w:rFonts w:ascii="Arial" w:eastAsia="Arial" w:hAnsi="Arial" w:cs="Arial"/>
                <w:b/>
                <w:sz w:val="17"/>
                <w:szCs w:val="17"/>
              </w:rPr>
            </w:pPr>
            <w:r>
              <w:rPr>
                <w:rFonts w:ascii="Arial" w:eastAsia="Arial" w:hAnsi="Arial" w:cs="Arial"/>
                <w:b/>
                <w:sz w:val="17"/>
                <w:szCs w:val="17"/>
              </w:rPr>
              <w:t>kg CO</w:t>
            </w:r>
            <w:r>
              <w:rPr>
                <w:rFonts w:ascii="Arial" w:eastAsia="Arial" w:hAnsi="Arial" w:cs="Arial"/>
                <w:b/>
                <w:sz w:val="17"/>
                <w:szCs w:val="17"/>
                <w:vertAlign w:val="subscript"/>
              </w:rPr>
              <w:t>2</w:t>
            </w:r>
            <w:r>
              <w:rPr>
                <w:rFonts w:ascii="Arial" w:eastAsia="Arial" w:hAnsi="Arial" w:cs="Arial"/>
                <w:b/>
                <w:sz w:val="17"/>
                <w:szCs w:val="17"/>
              </w:rPr>
              <w:t>e/m</w:t>
            </w:r>
            <w:r>
              <w:rPr>
                <w:rFonts w:ascii="Arial" w:eastAsia="Arial" w:hAnsi="Arial" w:cs="Arial"/>
                <w:b/>
                <w:sz w:val="17"/>
                <w:szCs w:val="17"/>
                <w:vertAlign w:val="superscript"/>
              </w:rPr>
              <w:t>2</w:t>
            </w:r>
          </w:p>
        </w:tc>
      </w:tr>
      <w:tr w:rsidR="00215A2F" w14:paraId="26F26DE0" w14:textId="77777777">
        <w:tc>
          <w:tcPr>
            <w:tcW w:w="2571" w:type="dxa"/>
            <w:shd w:val="clear" w:color="auto" w:fill="CCCCCC"/>
            <w:tcMar>
              <w:top w:w="100" w:type="dxa"/>
              <w:left w:w="100" w:type="dxa"/>
              <w:bottom w:w="100" w:type="dxa"/>
              <w:right w:w="100" w:type="dxa"/>
            </w:tcMar>
          </w:tcPr>
          <w:p w14:paraId="15D107E6" w14:textId="77777777" w:rsidR="00215A2F" w:rsidRDefault="00000000">
            <w:pPr>
              <w:widowControl w:val="0"/>
              <w:pBdr>
                <w:top w:val="nil"/>
                <w:left w:val="nil"/>
                <w:bottom w:val="nil"/>
                <w:right w:val="nil"/>
                <w:between w:val="nil"/>
              </w:pBdr>
              <w:jc w:val="left"/>
              <w:rPr>
                <w:rFonts w:ascii="Arial" w:eastAsia="Arial" w:hAnsi="Arial" w:cs="Arial"/>
                <w:b/>
                <w:sz w:val="17"/>
                <w:szCs w:val="17"/>
              </w:rPr>
            </w:pPr>
            <w:r>
              <w:rPr>
                <w:rFonts w:ascii="Arial" w:eastAsia="Arial" w:hAnsi="Arial" w:cs="Arial"/>
                <w:b/>
                <w:sz w:val="17"/>
                <w:szCs w:val="17"/>
              </w:rPr>
              <w:t>Konstruktion</w:t>
            </w:r>
          </w:p>
        </w:tc>
        <w:tc>
          <w:tcPr>
            <w:tcW w:w="2570" w:type="dxa"/>
            <w:shd w:val="clear" w:color="auto" w:fill="CCCCCC"/>
            <w:tcMar>
              <w:top w:w="100" w:type="dxa"/>
              <w:left w:w="100" w:type="dxa"/>
              <w:bottom w:w="100" w:type="dxa"/>
              <w:right w:w="100" w:type="dxa"/>
            </w:tcMar>
          </w:tcPr>
          <w:p w14:paraId="0F28CF96" w14:textId="77777777" w:rsidR="00215A2F" w:rsidRDefault="00000000">
            <w:pPr>
              <w:widowControl w:val="0"/>
              <w:pBdr>
                <w:top w:val="nil"/>
                <w:left w:val="nil"/>
                <w:bottom w:val="nil"/>
                <w:right w:val="nil"/>
                <w:between w:val="nil"/>
              </w:pBdr>
              <w:jc w:val="left"/>
              <w:rPr>
                <w:rFonts w:ascii="Arial" w:eastAsia="Arial" w:hAnsi="Arial" w:cs="Arial"/>
                <w:b/>
                <w:sz w:val="17"/>
                <w:szCs w:val="17"/>
              </w:rPr>
            </w:pPr>
            <w:r>
              <w:rPr>
                <w:rFonts w:ascii="Arial" w:eastAsia="Arial" w:hAnsi="Arial" w:cs="Arial"/>
                <w:b/>
                <w:sz w:val="17"/>
                <w:szCs w:val="17"/>
              </w:rPr>
              <w:t>A1-A5</w:t>
            </w:r>
          </w:p>
        </w:tc>
        <w:tc>
          <w:tcPr>
            <w:tcW w:w="2570" w:type="dxa"/>
            <w:shd w:val="clear" w:color="auto" w:fill="CCCCCC"/>
            <w:tcMar>
              <w:top w:w="100" w:type="dxa"/>
              <w:left w:w="100" w:type="dxa"/>
              <w:bottom w:w="100" w:type="dxa"/>
              <w:right w:w="100" w:type="dxa"/>
            </w:tcMar>
          </w:tcPr>
          <w:p w14:paraId="2BB0567B" w14:textId="77777777" w:rsidR="00215A2F" w:rsidRDefault="00000000">
            <w:pPr>
              <w:widowControl w:val="0"/>
              <w:pBdr>
                <w:top w:val="nil"/>
                <w:left w:val="nil"/>
                <w:bottom w:val="nil"/>
                <w:right w:val="nil"/>
                <w:between w:val="nil"/>
              </w:pBdr>
              <w:jc w:val="left"/>
              <w:rPr>
                <w:rFonts w:ascii="Arial" w:eastAsia="Arial" w:hAnsi="Arial" w:cs="Arial"/>
                <w:b/>
                <w:sz w:val="17"/>
                <w:szCs w:val="17"/>
              </w:rPr>
            </w:pPr>
            <w:r>
              <w:rPr>
                <w:rFonts w:ascii="Arial" w:eastAsia="Arial" w:hAnsi="Arial" w:cs="Arial"/>
                <w:b/>
                <w:sz w:val="17"/>
                <w:szCs w:val="17"/>
              </w:rPr>
              <w:t>Summa per m</w:t>
            </w:r>
            <w:r>
              <w:rPr>
                <w:rFonts w:ascii="Arial" w:eastAsia="Arial" w:hAnsi="Arial" w:cs="Arial"/>
                <w:b/>
                <w:sz w:val="17"/>
                <w:szCs w:val="17"/>
                <w:vertAlign w:val="superscript"/>
              </w:rPr>
              <w:t>2</w:t>
            </w:r>
          </w:p>
        </w:tc>
      </w:tr>
      <w:tr w:rsidR="00215A2F" w14:paraId="1F7F43B3" w14:textId="77777777">
        <w:tc>
          <w:tcPr>
            <w:tcW w:w="2571" w:type="dxa"/>
            <w:shd w:val="clear" w:color="auto" w:fill="auto"/>
            <w:tcMar>
              <w:top w:w="100" w:type="dxa"/>
              <w:left w:w="100" w:type="dxa"/>
              <w:bottom w:w="100" w:type="dxa"/>
              <w:right w:w="100" w:type="dxa"/>
            </w:tcMar>
          </w:tcPr>
          <w:p w14:paraId="3D6DDEE6" w14:textId="77777777" w:rsidR="00215A2F" w:rsidRDefault="00000000">
            <w:pPr>
              <w:widowControl w:val="0"/>
              <w:pBdr>
                <w:top w:val="nil"/>
                <w:left w:val="nil"/>
                <w:bottom w:val="nil"/>
                <w:right w:val="nil"/>
                <w:between w:val="nil"/>
              </w:pBdr>
              <w:jc w:val="left"/>
              <w:rPr>
                <w:rFonts w:ascii="Arial" w:eastAsia="Arial" w:hAnsi="Arial" w:cs="Arial"/>
                <w:sz w:val="17"/>
                <w:szCs w:val="17"/>
              </w:rPr>
            </w:pPr>
            <w:r>
              <w:rPr>
                <w:rFonts w:ascii="Arial" w:eastAsia="Arial" w:hAnsi="Arial" w:cs="Arial"/>
                <w:sz w:val="17"/>
                <w:szCs w:val="17"/>
              </w:rPr>
              <w:t>Betong</w:t>
            </w:r>
          </w:p>
        </w:tc>
        <w:tc>
          <w:tcPr>
            <w:tcW w:w="2570" w:type="dxa"/>
            <w:shd w:val="clear" w:color="auto" w:fill="auto"/>
            <w:tcMar>
              <w:top w:w="100" w:type="dxa"/>
              <w:left w:w="100" w:type="dxa"/>
              <w:bottom w:w="100" w:type="dxa"/>
              <w:right w:w="100" w:type="dxa"/>
            </w:tcMar>
          </w:tcPr>
          <w:p w14:paraId="3B0D040F" w14:textId="77777777" w:rsidR="00215A2F" w:rsidRDefault="00000000">
            <w:pPr>
              <w:widowControl w:val="0"/>
              <w:pBdr>
                <w:top w:val="nil"/>
                <w:left w:val="nil"/>
                <w:bottom w:val="nil"/>
                <w:right w:val="nil"/>
                <w:between w:val="nil"/>
              </w:pBdr>
              <w:jc w:val="left"/>
              <w:rPr>
                <w:rFonts w:ascii="Arial" w:eastAsia="Arial" w:hAnsi="Arial" w:cs="Arial"/>
                <w:sz w:val="17"/>
                <w:szCs w:val="17"/>
              </w:rPr>
            </w:pPr>
            <w:r>
              <w:rPr>
                <w:rFonts w:ascii="Arial" w:eastAsia="Arial" w:hAnsi="Arial" w:cs="Arial"/>
                <w:sz w:val="17"/>
                <w:szCs w:val="17"/>
              </w:rPr>
              <w:t>5,37</w:t>
            </w:r>
          </w:p>
        </w:tc>
        <w:tc>
          <w:tcPr>
            <w:tcW w:w="2570" w:type="dxa"/>
            <w:shd w:val="clear" w:color="auto" w:fill="auto"/>
            <w:tcMar>
              <w:top w:w="100" w:type="dxa"/>
              <w:left w:w="100" w:type="dxa"/>
              <w:bottom w:w="100" w:type="dxa"/>
              <w:right w:w="100" w:type="dxa"/>
            </w:tcMar>
          </w:tcPr>
          <w:p w14:paraId="7D617981" w14:textId="77777777" w:rsidR="00215A2F" w:rsidRDefault="00000000">
            <w:pPr>
              <w:widowControl w:val="0"/>
              <w:pBdr>
                <w:top w:val="nil"/>
                <w:left w:val="nil"/>
                <w:bottom w:val="nil"/>
                <w:right w:val="nil"/>
                <w:between w:val="nil"/>
              </w:pBdr>
              <w:jc w:val="left"/>
              <w:rPr>
                <w:rFonts w:ascii="Arial" w:eastAsia="Arial" w:hAnsi="Arial" w:cs="Arial"/>
                <w:sz w:val="17"/>
                <w:szCs w:val="17"/>
              </w:rPr>
            </w:pPr>
            <w:r>
              <w:rPr>
                <w:rFonts w:ascii="Arial" w:eastAsia="Arial" w:hAnsi="Arial" w:cs="Arial"/>
                <w:sz w:val="17"/>
                <w:szCs w:val="17"/>
              </w:rPr>
              <w:t>70,73</w:t>
            </w:r>
          </w:p>
        </w:tc>
      </w:tr>
      <w:tr w:rsidR="00215A2F" w14:paraId="3D451B36" w14:textId="77777777">
        <w:tc>
          <w:tcPr>
            <w:tcW w:w="2571" w:type="dxa"/>
            <w:shd w:val="clear" w:color="auto" w:fill="auto"/>
            <w:tcMar>
              <w:top w:w="100" w:type="dxa"/>
              <w:left w:w="100" w:type="dxa"/>
              <w:bottom w:w="100" w:type="dxa"/>
              <w:right w:w="100" w:type="dxa"/>
            </w:tcMar>
          </w:tcPr>
          <w:p w14:paraId="7054EAD6" w14:textId="77777777" w:rsidR="00215A2F" w:rsidRDefault="00000000">
            <w:pPr>
              <w:widowControl w:val="0"/>
              <w:pBdr>
                <w:top w:val="nil"/>
                <w:left w:val="nil"/>
                <w:bottom w:val="nil"/>
                <w:right w:val="nil"/>
                <w:between w:val="nil"/>
              </w:pBdr>
              <w:jc w:val="left"/>
              <w:rPr>
                <w:rFonts w:ascii="Arial" w:eastAsia="Arial" w:hAnsi="Arial" w:cs="Arial"/>
                <w:sz w:val="17"/>
                <w:szCs w:val="17"/>
              </w:rPr>
            </w:pPr>
            <w:r>
              <w:rPr>
                <w:rFonts w:ascii="Arial" w:eastAsia="Arial" w:hAnsi="Arial" w:cs="Arial"/>
                <w:sz w:val="17"/>
                <w:szCs w:val="17"/>
              </w:rPr>
              <w:t>Klimatförbättrad betong</w:t>
            </w:r>
          </w:p>
        </w:tc>
        <w:tc>
          <w:tcPr>
            <w:tcW w:w="2570" w:type="dxa"/>
            <w:shd w:val="clear" w:color="auto" w:fill="auto"/>
            <w:tcMar>
              <w:top w:w="100" w:type="dxa"/>
              <w:left w:w="100" w:type="dxa"/>
              <w:bottom w:w="100" w:type="dxa"/>
              <w:right w:w="100" w:type="dxa"/>
            </w:tcMar>
          </w:tcPr>
          <w:p w14:paraId="04C21885" w14:textId="77777777" w:rsidR="00215A2F" w:rsidRDefault="00000000">
            <w:pPr>
              <w:widowControl w:val="0"/>
              <w:jc w:val="left"/>
              <w:rPr>
                <w:rFonts w:ascii="Arial" w:eastAsia="Arial" w:hAnsi="Arial" w:cs="Arial"/>
                <w:sz w:val="17"/>
                <w:szCs w:val="17"/>
              </w:rPr>
            </w:pPr>
            <w:r>
              <w:rPr>
                <w:rFonts w:ascii="Arial" w:eastAsia="Arial" w:hAnsi="Arial" w:cs="Arial"/>
                <w:sz w:val="17"/>
                <w:szCs w:val="17"/>
              </w:rPr>
              <w:t>15,71</w:t>
            </w:r>
          </w:p>
        </w:tc>
        <w:tc>
          <w:tcPr>
            <w:tcW w:w="2570" w:type="dxa"/>
            <w:shd w:val="clear" w:color="auto" w:fill="auto"/>
            <w:tcMar>
              <w:top w:w="100" w:type="dxa"/>
              <w:left w:w="100" w:type="dxa"/>
              <w:bottom w:w="100" w:type="dxa"/>
              <w:right w:w="100" w:type="dxa"/>
            </w:tcMar>
          </w:tcPr>
          <w:p w14:paraId="253354B3" w14:textId="77777777" w:rsidR="00215A2F" w:rsidRDefault="00000000">
            <w:pPr>
              <w:widowControl w:val="0"/>
              <w:pBdr>
                <w:top w:val="nil"/>
                <w:left w:val="nil"/>
                <w:bottom w:val="nil"/>
                <w:right w:val="nil"/>
                <w:between w:val="nil"/>
              </w:pBdr>
              <w:jc w:val="left"/>
              <w:rPr>
                <w:rFonts w:ascii="Arial" w:eastAsia="Arial" w:hAnsi="Arial" w:cs="Arial"/>
                <w:sz w:val="17"/>
                <w:szCs w:val="17"/>
              </w:rPr>
            </w:pPr>
            <w:r>
              <w:rPr>
                <w:rFonts w:ascii="Arial" w:eastAsia="Arial" w:hAnsi="Arial" w:cs="Arial"/>
                <w:sz w:val="17"/>
                <w:szCs w:val="17"/>
              </w:rPr>
              <w:t>61,87</w:t>
            </w:r>
          </w:p>
        </w:tc>
      </w:tr>
      <w:tr w:rsidR="00215A2F" w14:paraId="5BA7644D" w14:textId="77777777">
        <w:tc>
          <w:tcPr>
            <w:tcW w:w="2571" w:type="dxa"/>
            <w:shd w:val="clear" w:color="auto" w:fill="auto"/>
            <w:tcMar>
              <w:top w:w="100" w:type="dxa"/>
              <w:left w:w="100" w:type="dxa"/>
              <w:bottom w:w="100" w:type="dxa"/>
              <w:right w:w="100" w:type="dxa"/>
            </w:tcMar>
          </w:tcPr>
          <w:p w14:paraId="1F31CBB3" w14:textId="77777777" w:rsidR="00215A2F" w:rsidRDefault="00000000">
            <w:pPr>
              <w:widowControl w:val="0"/>
              <w:pBdr>
                <w:top w:val="nil"/>
                <w:left w:val="nil"/>
                <w:bottom w:val="nil"/>
                <w:right w:val="nil"/>
                <w:between w:val="nil"/>
              </w:pBdr>
              <w:jc w:val="left"/>
              <w:rPr>
                <w:rFonts w:ascii="Arial" w:eastAsia="Arial" w:hAnsi="Arial" w:cs="Arial"/>
                <w:sz w:val="17"/>
                <w:szCs w:val="17"/>
              </w:rPr>
            </w:pPr>
            <w:r>
              <w:rPr>
                <w:rFonts w:ascii="Arial" w:eastAsia="Arial" w:hAnsi="Arial" w:cs="Arial"/>
                <w:sz w:val="17"/>
                <w:szCs w:val="17"/>
              </w:rPr>
              <w:t>KL-trä</w:t>
            </w:r>
          </w:p>
        </w:tc>
        <w:tc>
          <w:tcPr>
            <w:tcW w:w="2570" w:type="dxa"/>
            <w:shd w:val="clear" w:color="auto" w:fill="auto"/>
            <w:tcMar>
              <w:top w:w="100" w:type="dxa"/>
              <w:left w:w="100" w:type="dxa"/>
              <w:bottom w:w="100" w:type="dxa"/>
              <w:right w:w="100" w:type="dxa"/>
            </w:tcMar>
          </w:tcPr>
          <w:p w14:paraId="546046C7" w14:textId="77777777" w:rsidR="00215A2F" w:rsidRDefault="00000000">
            <w:pPr>
              <w:widowControl w:val="0"/>
              <w:pBdr>
                <w:top w:val="nil"/>
                <w:left w:val="nil"/>
                <w:bottom w:val="nil"/>
                <w:right w:val="nil"/>
                <w:between w:val="nil"/>
              </w:pBdr>
              <w:jc w:val="left"/>
              <w:rPr>
                <w:rFonts w:ascii="Arial" w:eastAsia="Arial" w:hAnsi="Arial" w:cs="Arial"/>
                <w:sz w:val="17"/>
                <w:szCs w:val="17"/>
              </w:rPr>
            </w:pPr>
            <w:r>
              <w:rPr>
                <w:rFonts w:ascii="Arial" w:eastAsia="Arial" w:hAnsi="Arial" w:cs="Arial"/>
                <w:sz w:val="17"/>
                <w:szCs w:val="17"/>
              </w:rPr>
              <w:t>5,33</w:t>
            </w:r>
          </w:p>
        </w:tc>
        <w:tc>
          <w:tcPr>
            <w:tcW w:w="2570" w:type="dxa"/>
            <w:shd w:val="clear" w:color="auto" w:fill="auto"/>
            <w:tcMar>
              <w:top w:w="100" w:type="dxa"/>
              <w:left w:w="100" w:type="dxa"/>
              <w:bottom w:w="100" w:type="dxa"/>
              <w:right w:w="100" w:type="dxa"/>
            </w:tcMar>
          </w:tcPr>
          <w:p w14:paraId="0C881557" w14:textId="77777777" w:rsidR="00215A2F" w:rsidRDefault="00000000">
            <w:pPr>
              <w:widowControl w:val="0"/>
              <w:pBdr>
                <w:top w:val="nil"/>
                <w:left w:val="nil"/>
                <w:bottom w:val="nil"/>
                <w:right w:val="nil"/>
                <w:between w:val="nil"/>
              </w:pBdr>
              <w:jc w:val="left"/>
              <w:rPr>
                <w:rFonts w:ascii="Arial" w:eastAsia="Arial" w:hAnsi="Arial" w:cs="Arial"/>
                <w:sz w:val="17"/>
                <w:szCs w:val="17"/>
              </w:rPr>
            </w:pPr>
            <w:r>
              <w:rPr>
                <w:rFonts w:ascii="Arial" w:eastAsia="Arial" w:hAnsi="Arial" w:cs="Arial"/>
                <w:sz w:val="17"/>
                <w:szCs w:val="17"/>
              </w:rPr>
              <w:t>39,40</w:t>
            </w:r>
          </w:p>
        </w:tc>
      </w:tr>
    </w:tbl>
    <w:p w14:paraId="58C29991" w14:textId="32FAF213" w:rsidR="00215A2F" w:rsidRDefault="00000000" w:rsidP="009B3B81">
      <w:pPr>
        <w:keepNext/>
        <w:pBdr>
          <w:top w:val="nil"/>
          <w:left w:val="nil"/>
          <w:bottom w:val="nil"/>
          <w:right w:val="nil"/>
          <w:between w:val="nil"/>
        </w:pBdr>
        <w:spacing w:before="240" w:after="120"/>
      </w:pPr>
      <w:bookmarkStart w:id="54" w:name="_heading=h.fepqrbuuikas" w:colFirst="0" w:colLast="0"/>
      <w:bookmarkEnd w:id="54"/>
      <w:r>
        <w:br w:type="page"/>
      </w:r>
    </w:p>
    <w:p w14:paraId="280D43CB" w14:textId="77777777" w:rsidR="00215A2F" w:rsidRDefault="00000000" w:rsidP="009B3B81">
      <w:pPr>
        <w:pStyle w:val="Rubrik1"/>
        <w:numPr>
          <w:ilvl w:val="0"/>
          <w:numId w:val="0"/>
        </w:numPr>
      </w:pPr>
      <w:bookmarkStart w:id="55" w:name="_heading=h.tgurbbsrrv4x" w:colFirst="0" w:colLast="0"/>
      <w:bookmarkStart w:id="56" w:name="_Toc218607002"/>
      <w:bookmarkEnd w:id="55"/>
      <w:r>
        <w:lastRenderedPageBreak/>
        <w:t>3 Metod</w:t>
      </w:r>
      <w:bookmarkEnd w:id="56"/>
    </w:p>
    <w:p w14:paraId="1FEE90C0" w14:textId="77777777" w:rsidR="00215A2F" w:rsidRDefault="00000000" w:rsidP="00D753CE">
      <w:pPr>
        <w:pStyle w:val="Rubrik2"/>
        <w:numPr>
          <w:ilvl w:val="0"/>
          <w:numId w:val="0"/>
        </w:numPr>
        <w:ind w:left="578" w:hanging="578"/>
      </w:pPr>
      <w:bookmarkStart w:id="57" w:name="_Toc218607003"/>
      <w:r>
        <w:t>3.1 Övergripande beskrivning och arbetsgång</w:t>
      </w:r>
      <w:bookmarkEnd w:id="57"/>
    </w:p>
    <w:p w14:paraId="22065FA3" w14:textId="3A295F08" w:rsidR="00F36ED1" w:rsidRDefault="00F36ED1">
      <w:r>
        <w:t>Arbetet inleddes med att fastställa vilka programvaror som skulle användas i studien samt att deras respektive funktioner och roller (</w:t>
      </w:r>
      <w:r>
        <w:rPr>
          <w:i/>
          <w:iCs/>
        </w:rPr>
        <w:t>3.2 Använda programvaror och deras roll</w:t>
      </w:r>
      <w:r>
        <w:t>). Därefter utformades de konstruktionsmodeller som ligger till grund för simuleringarna, inklusive beskrivning av geometri</w:t>
      </w:r>
      <w:r w:rsidR="00D2796A">
        <w:t xml:space="preserve">, </w:t>
      </w:r>
      <w:r>
        <w:t>uppbyggnad</w:t>
      </w:r>
      <w:r w:rsidR="00D2796A">
        <w:t xml:space="preserve"> och </w:t>
      </w:r>
      <w:r w:rsidR="004D5D4B">
        <w:t>markförhållanden för</w:t>
      </w:r>
      <w:r w:rsidR="00D2796A">
        <w:t xml:space="preserve"> referenskrypgrund, Isolergrund och Isodräntyplösnin</w:t>
      </w:r>
      <w:r w:rsidR="004005B4">
        <w:t>g</w:t>
      </w:r>
      <w:r w:rsidR="00D2796A">
        <w:t xml:space="preserve"> (</w:t>
      </w:r>
      <w:r w:rsidR="00D2796A">
        <w:rPr>
          <w:i/>
          <w:iCs/>
        </w:rPr>
        <w:t>3.3 Modellbeskrivning – Konstruktioner och geometri</w:t>
      </w:r>
      <w:r w:rsidR="00D2796A">
        <w:t xml:space="preserve">). </w:t>
      </w:r>
    </w:p>
    <w:p w14:paraId="1646D6B7" w14:textId="77777777" w:rsidR="00D2796A" w:rsidRDefault="00D2796A"/>
    <w:p w14:paraId="63F1AF88" w14:textId="3DC8F0DF" w:rsidR="00D2796A" w:rsidRDefault="00D2796A">
      <w:r>
        <w:t>I nästa steg fastställdes de indata och antaganden som genomförts för simuleringarna, såsom klimatdata, initiala parametrar, ventilation samt randvillkor (</w:t>
      </w:r>
      <w:r>
        <w:rPr>
          <w:i/>
          <w:iCs/>
        </w:rPr>
        <w:t>3.4 Indata, antaganden och variationer</w:t>
      </w:r>
      <w:r>
        <w:t xml:space="preserve">).  För bedömning av fukt- och mögelrisker utvecklades en metod för utvärdering, </w:t>
      </w:r>
      <w:r w:rsidR="004005B4">
        <w:t>bestående av Folosdiagram, mögeltillväxtmodell samt kvalitativ graderingstabell (</w:t>
      </w:r>
      <w:r w:rsidR="004005B4">
        <w:rPr>
          <w:i/>
          <w:iCs/>
        </w:rPr>
        <w:t>3.5 Riskbedömning/metod för utvärdering)</w:t>
      </w:r>
      <w:r w:rsidR="004005B4">
        <w:t>.</w:t>
      </w:r>
    </w:p>
    <w:p w14:paraId="417F299B" w14:textId="77777777" w:rsidR="004005B4" w:rsidRDefault="004005B4"/>
    <w:p w14:paraId="364223FD" w14:textId="75A6C4CE" w:rsidR="004005B4" w:rsidRPr="004005B4" w:rsidRDefault="004005B4">
      <w:r>
        <w:t>Därefter identifierades ett basfall genom att analyser</w:t>
      </w:r>
      <w:r w:rsidR="00AD0FB8">
        <w:t>a</w:t>
      </w:r>
      <w:r>
        <w:t xml:space="preserve"> vilken ort som utgör det mest dimensionerade klimatet för konstruktionerna (</w:t>
      </w:r>
      <w:r>
        <w:rPr>
          <w:i/>
          <w:iCs/>
        </w:rPr>
        <w:t>3.6 Basfall – Identifiering av dimensionerande ort)</w:t>
      </w:r>
      <w:r>
        <w:t>.  Utifrån detta genomfördes en parameterstudie och simulering av extremfall för att undersöka hur olika parametrar och förutsättningar påverkar fuktnivåerna i konstruktionerna (</w:t>
      </w:r>
      <w:r>
        <w:rPr>
          <w:i/>
          <w:iCs/>
        </w:rPr>
        <w:t>3.7 Parameterstudie och extremfall</w:t>
      </w:r>
      <w:r>
        <w:t>). Avslutningsvis analyserades klimatpåverkan för varje konstruktion (</w:t>
      </w:r>
      <w:r>
        <w:rPr>
          <w:i/>
          <w:iCs/>
        </w:rPr>
        <w:t>3.8 Klimatpåverkan</w:t>
      </w:r>
      <w:r>
        <w:t>). Metoden följer enligt nedan:</w:t>
      </w:r>
    </w:p>
    <w:p w14:paraId="443CE1EC" w14:textId="77777777" w:rsidR="00215A2F" w:rsidRDefault="00215A2F"/>
    <w:p w14:paraId="6EB3FA7D" w14:textId="2748C8BA" w:rsidR="00215A2F" w:rsidRDefault="00000000">
      <w:pPr>
        <w:numPr>
          <w:ilvl w:val="0"/>
          <w:numId w:val="36"/>
        </w:numPr>
      </w:pPr>
      <w:r>
        <w:t>3.2 Använda programvar</w:t>
      </w:r>
      <w:r w:rsidR="00D753CE">
        <w:t>o</w:t>
      </w:r>
      <w:r>
        <w:t>r och deras roll</w:t>
      </w:r>
    </w:p>
    <w:p w14:paraId="099D92DC" w14:textId="77777777" w:rsidR="00215A2F" w:rsidRDefault="00000000">
      <w:pPr>
        <w:numPr>
          <w:ilvl w:val="0"/>
          <w:numId w:val="36"/>
        </w:numPr>
      </w:pPr>
      <w:r>
        <w:t>3.3 Modellbeskrivning - Konstruktioner och geometri</w:t>
      </w:r>
    </w:p>
    <w:p w14:paraId="7D17C8BA" w14:textId="77777777" w:rsidR="00215A2F" w:rsidRDefault="00000000">
      <w:pPr>
        <w:numPr>
          <w:ilvl w:val="0"/>
          <w:numId w:val="1"/>
        </w:numPr>
      </w:pPr>
      <w:r>
        <w:t>3.3.1 Konstruktioner</w:t>
      </w:r>
    </w:p>
    <w:p w14:paraId="147C7A5D" w14:textId="77777777" w:rsidR="00215A2F" w:rsidRDefault="00000000">
      <w:pPr>
        <w:numPr>
          <w:ilvl w:val="0"/>
          <w:numId w:val="1"/>
        </w:numPr>
      </w:pPr>
      <w:r>
        <w:t>3.3.2 Referenskrypgrund</w:t>
      </w:r>
    </w:p>
    <w:p w14:paraId="066EFFC1" w14:textId="77777777" w:rsidR="00215A2F" w:rsidRDefault="00000000">
      <w:pPr>
        <w:numPr>
          <w:ilvl w:val="0"/>
          <w:numId w:val="1"/>
        </w:numPr>
      </w:pPr>
      <w:r>
        <w:t>3.3.3 Isolergrund</w:t>
      </w:r>
    </w:p>
    <w:p w14:paraId="6B564AE7" w14:textId="77777777" w:rsidR="00215A2F" w:rsidRDefault="00000000">
      <w:pPr>
        <w:numPr>
          <w:ilvl w:val="0"/>
          <w:numId w:val="1"/>
        </w:numPr>
      </w:pPr>
      <w:r>
        <w:t>3.3.4 Isodrän</w:t>
      </w:r>
    </w:p>
    <w:p w14:paraId="68847E2C" w14:textId="77777777" w:rsidR="00215A2F" w:rsidRDefault="00000000">
      <w:pPr>
        <w:numPr>
          <w:ilvl w:val="0"/>
          <w:numId w:val="1"/>
        </w:numPr>
      </w:pPr>
      <w:r>
        <w:t>3.3.5 Modellering i WUFI Pro - markförhållanden</w:t>
      </w:r>
    </w:p>
    <w:p w14:paraId="3DE93A5F" w14:textId="77777777" w:rsidR="00215A2F" w:rsidRDefault="00000000">
      <w:pPr>
        <w:numPr>
          <w:ilvl w:val="0"/>
          <w:numId w:val="36"/>
        </w:numPr>
      </w:pPr>
      <w:r>
        <w:t>3.4 Indata, antaganden och variationer</w:t>
      </w:r>
    </w:p>
    <w:p w14:paraId="377126EE" w14:textId="77777777" w:rsidR="00215A2F" w:rsidRDefault="00000000">
      <w:pPr>
        <w:numPr>
          <w:ilvl w:val="0"/>
          <w:numId w:val="5"/>
        </w:numPr>
      </w:pPr>
      <w:r>
        <w:t>3.4.1 Uteklimatdata</w:t>
      </w:r>
    </w:p>
    <w:p w14:paraId="0AEF38D4" w14:textId="77777777" w:rsidR="00215A2F" w:rsidRDefault="00000000">
      <w:pPr>
        <w:numPr>
          <w:ilvl w:val="0"/>
          <w:numId w:val="5"/>
        </w:numPr>
      </w:pPr>
      <w:r>
        <w:t>3.4.2 Inneklimatdata</w:t>
      </w:r>
    </w:p>
    <w:p w14:paraId="1663D19E" w14:textId="77777777" w:rsidR="00215A2F" w:rsidRDefault="00000000">
      <w:pPr>
        <w:numPr>
          <w:ilvl w:val="0"/>
          <w:numId w:val="5"/>
        </w:numPr>
      </w:pPr>
      <w:r>
        <w:t>3.4.3 Initiala parametrar</w:t>
      </w:r>
    </w:p>
    <w:p w14:paraId="0E6D6182" w14:textId="77777777" w:rsidR="00215A2F" w:rsidRDefault="00000000">
      <w:pPr>
        <w:numPr>
          <w:ilvl w:val="0"/>
          <w:numId w:val="5"/>
        </w:numPr>
      </w:pPr>
      <w:r>
        <w:t>3.4.4 Luftomsättning/ventilation</w:t>
      </w:r>
    </w:p>
    <w:p w14:paraId="15427A2B" w14:textId="04C30431" w:rsidR="00215A2F" w:rsidRDefault="00000000">
      <w:pPr>
        <w:numPr>
          <w:ilvl w:val="0"/>
          <w:numId w:val="5"/>
        </w:numPr>
      </w:pPr>
      <w:r>
        <w:t xml:space="preserve">3.4.5 </w:t>
      </w:r>
      <w:r w:rsidR="00D753CE">
        <w:t>Randvillkor</w:t>
      </w:r>
      <w:r>
        <w:t xml:space="preserve"> och ytövergång</w:t>
      </w:r>
      <w:r w:rsidR="00D753CE">
        <w:t>a</w:t>
      </w:r>
      <w:r>
        <w:t>r</w:t>
      </w:r>
    </w:p>
    <w:p w14:paraId="3255711B" w14:textId="6B793A4B" w:rsidR="00215A2F" w:rsidRDefault="00000000">
      <w:pPr>
        <w:numPr>
          <w:ilvl w:val="0"/>
          <w:numId w:val="36"/>
        </w:numPr>
      </w:pPr>
      <w:r>
        <w:t>3.5 Risk</w:t>
      </w:r>
      <w:r w:rsidR="001A1050">
        <w:t>be</w:t>
      </w:r>
      <w:r>
        <w:t>döm</w:t>
      </w:r>
      <w:r w:rsidR="001A1050">
        <w:t>n</w:t>
      </w:r>
      <w:r>
        <w:t>ing/metod för utvärdering</w:t>
      </w:r>
    </w:p>
    <w:p w14:paraId="12E0D61A" w14:textId="77777777" w:rsidR="00215A2F" w:rsidRDefault="00000000">
      <w:pPr>
        <w:numPr>
          <w:ilvl w:val="0"/>
          <w:numId w:val="37"/>
        </w:numPr>
      </w:pPr>
      <w:r>
        <w:t>3.5.1 Folosdiagram</w:t>
      </w:r>
    </w:p>
    <w:p w14:paraId="56826D40" w14:textId="77777777" w:rsidR="00215A2F" w:rsidRDefault="00000000">
      <w:pPr>
        <w:numPr>
          <w:ilvl w:val="0"/>
          <w:numId w:val="37"/>
        </w:numPr>
      </w:pPr>
      <w:r>
        <w:t>3.5.2 Mögel tillväxtmodell</w:t>
      </w:r>
    </w:p>
    <w:p w14:paraId="64A606DD" w14:textId="77777777" w:rsidR="00215A2F" w:rsidRDefault="00000000">
      <w:pPr>
        <w:numPr>
          <w:ilvl w:val="0"/>
          <w:numId w:val="37"/>
        </w:numPr>
      </w:pPr>
      <w:r>
        <w:t>3.5.3 Graderingstabell</w:t>
      </w:r>
    </w:p>
    <w:p w14:paraId="50624B96" w14:textId="77777777" w:rsidR="00215A2F" w:rsidRDefault="00000000">
      <w:pPr>
        <w:numPr>
          <w:ilvl w:val="0"/>
          <w:numId w:val="36"/>
        </w:numPr>
      </w:pPr>
      <w:r>
        <w:t>3.6 Basfall - Identifiering av dimensionerande ort</w:t>
      </w:r>
    </w:p>
    <w:p w14:paraId="65FAAAA2" w14:textId="77777777" w:rsidR="00215A2F" w:rsidRDefault="00000000">
      <w:pPr>
        <w:numPr>
          <w:ilvl w:val="0"/>
          <w:numId w:val="36"/>
        </w:numPr>
      </w:pPr>
      <w:r>
        <w:t>3.7 Parameterstudie och extremfall</w:t>
      </w:r>
    </w:p>
    <w:p w14:paraId="5C70ED54" w14:textId="77777777" w:rsidR="00215A2F" w:rsidRDefault="00000000">
      <w:pPr>
        <w:numPr>
          <w:ilvl w:val="0"/>
          <w:numId w:val="36"/>
        </w:numPr>
      </w:pPr>
      <w:r>
        <w:t>3.8 Klimatpåverkan</w:t>
      </w:r>
    </w:p>
    <w:p w14:paraId="734D9F9B" w14:textId="77777777" w:rsidR="00215A2F" w:rsidRDefault="00215A2F"/>
    <w:p w14:paraId="03F0F353" w14:textId="77777777" w:rsidR="00215A2F" w:rsidRDefault="00000000" w:rsidP="001A1050">
      <w:pPr>
        <w:pStyle w:val="Rubrik2"/>
        <w:numPr>
          <w:ilvl w:val="0"/>
          <w:numId w:val="0"/>
        </w:numPr>
      </w:pPr>
      <w:bookmarkStart w:id="58" w:name="_Toc218607004"/>
      <w:r>
        <w:lastRenderedPageBreak/>
        <w:t>3.2 Använda programvaror och deras roll</w:t>
      </w:r>
      <w:bookmarkEnd w:id="58"/>
    </w:p>
    <w:p w14:paraId="4DB36DED" w14:textId="77777777" w:rsidR="00215A2F" w:rsidRDefault="00000000">
      <w:r>
        <w:t xml:space="preserve">Undersökningen av fuktsäkerheten genomfördes med hjälp av programvaran WUFI, som har utvecklats av Fraunhofer Institute for Building Physics. De beräkningsverktyg som har använts i studien är WUFI Pro och WUFI Plus. </w:t>
      </w:r>
    </w:p>
    <w:p w14:paraId="778CEE77" w14:textId="77777777" w:rsidR="00215A2F" w:rsidRDefault="00215A2F"/>
    <w:p w14:paraId="74A55578" w14:textId="5BC5090F" w:rsidR="00215A2F" w:rsidRDefault="00000000">
      <w:r>
        <w:t>Programmen kan genomföra ickestationära beräkningar av värme- och fukttransport i byggnadsdelar och konstruktioner.</w:t>
      </w:r>
      <w:r>
        <w:rPr>
          <w:vertAlign w:val="superscript"/>
        </w:rPr>
        <w:footnoteReference w:id="47"/>
      </w:r>
      <w:r>
        <w:t xml:space="preserve"> Genom beräkningsprogrammen kan förväntade fuktnivåer beräknas</w:t>
      </w:r>
      <w:r w:rsidR="00AD0FB8">
        <w:t>. Samtidigt kan</w:t>
      </w:r>
      <w:r>
        <w:t xml:space="preserve"> fuktkänsliga material och detaljer identifieras. Konstruktionerna kan därmed utvärderas utifrån om fuktinnehållet förväntas över- eller understiga det högsta tillåtna fukttillståndet, vilket i sin tur möjliggör en </w:t>
      </w:r>
      <w:r w:rsidR="001A1050">
        <w:t>bedömning</w:t>
      </w:r>
      <w:r>
        <w:t xml:space="preserve"> av risken för skador eller olägenheter. Beräkningsprogrammen kan även ta hänsyn till flera parametrar i ett försök att spegla verkliga förutsättningar </w:t>
      </w:r>
      <w:r w:rsidR="00AD0FB8">
        <w:t>samt</w:t>
      </w:r>
      <w:r>
        <w:t xml:space="preserve"> </w:t>
      </w:r>
      <w:r w:rsidR="00AD0FB8">
        <w:t xml:space="preserve">illustrera </w:t>
      </w:r>
      <w:r>
        <w:t>hur byggnaden påverkas under särskilt påfrestande fall.</w:t>
      </w:r>
      <w:r>
        <w:rPr>
          <w:vertAlign w:val="superscript"/>
        </w:rPr>
        <w:footnoteReference w:id="48"/>
      </w:r>
    </w:p>
    <w:p w14:paraId="05CCE1BF" w14:textId="77777777" w:rsidR="00215A2F" w:rsidRDefault="00215A2F"/>
    <w:p w14:paraId="1FFD0753" w14:textId="520A78AC" w:rsidR="00215A2F" w:rsidRDefault="00000000">
      <w:r>
        <w:t>För alla beräkningsmetoder förekommer olika begränsningar och förenklingar av det verkliga fallet som kan orsaka fel eller avvikelser. Exempel på förenklingar i programmet är att WUFI:s beräkningsmodell för sorptionskurv</w:t>
      </w:r>
      <w:r w:rsidR="00036871">
        <w:t>or</w:t>
      </w:r>
      <w:r>
        <w:t xml:space="preserve"> </w:t>
      </w:r>
      <w:r w:rsidR="000C6268">
        <w:t>inte</w:t>
      </w:r>
      <w:r>
        <w:t xml:space="preserve"> tar hänsyn till desorption eller absorption</w:t>
      </w:r>
      <w:r w:rsidR="000C6268">
        <w:t>.</w:t>
      </w:r>
      <w:r>
        <w:t xml:space="preserve"> </w:t>
      </w:r>
      <w:r w:rsidR="000C6268">
        <w:t>I stället används en</w:t>
      </w:r>
      <w:r>
        <w:t xml:space="preserve"> kurva som är ett medelvärde mellan dessa. WUFI:s beräkningsprogram tar inte heller hänsyn till </w:t>
      </w:r>
      <w:r w:rsidR="002C7B91">
        <w:t>luftkonvektion</w:t>
      </w:r>
      <w:r>
        <w:t xml:space="preserve"> eller flöden som orsakas av gravitation, vind eller fläktar.</w:t>
      </w:r>
      <w:r>
        <w:rPr>
          <w:vertAlign w:val="superscript"/>
        </w:rPr>
        <w:footnoteReference w:id="49"/>
      </w:r>
      <w:r>
        <w:t xml:space="preserve"> I det verkliga fallet varierar och samverkar flera olika parametrar samtidigt än vad som är möjligt att simulera i programmet.</w:t>
      </w:r>
    </w:p>
    <w:p w14:paraId="490EB1B3" w14:textId="77777777" w:rsidR="00215A2F" w:rsidRDefault="00215A2F"/>
    <w:p w14:paraId="21AE7BCE" w14:textId="60258A4F" w:rsidR="00215A2F" w:rsidRDefault="00000000">
      <w:r>
        <w:t xml:space="preserve">Det huvudsakliga beräkningsprogrammet som har använts för simulering av krypgrundskonstruktioner i detta arbete är WUFI Plus. Detta främst på grund av att programmet kan beräkna fler omslutande ytor samtidigt, såsom väggar, tak och golv. Detta innebar att grundmur, bjälklag och </w:t>
      </w:r>
      <w:r w:rsidR="006164E3">
        <w:t>krypgrundsgolv</w:t>
      </w:r>
      <w:r>
        <w:t xml:space="preserve"> kunde simuleras samtidigt. WUFI Plus kan även koppla dessa omslutande ytor till yttre klimatförhållanden.</w:t>
      </w:r>
    </w:p>
    <w:p w14:paraId="3DD0450F" w14:textId="77777777" w:rsidR="00215A2F" w:rsidRDefault="00000000">
      <w:r>
        <w:rPr>
          <w:noProof/>
        </w:rPr>
        <w:lastRenderedPageBreak/>
        <w:drawing>
          <wp:inline distT="114300" distB="114300" distL="114300" distR="114300" wp14:anchorId="253130EE" wp14:editId="6B2EDD4B">
            <wp:extent cx="4895850" cy="2644140"/>
            <wp:effectExtent l="0" t="0" r="0" b="0"/>
            <wp:docPr id="1883897235" name="image75.png"/>
            <wp:cNvGraphicFramePr/>
            <a:graphic xmlns:a="http://schemas.openxmlformats.org/drawingml/2006/main">
              <a:graphicData uri="http://schemas.openxmlformats.org/drawingml/2006/picture">
                <pic:pic xmlns:pic="http://schemas.openxmlformats.org/drawingml/2006/picture">
                  <pic:nvPicPr>
                    <pic:cNvPr id="0" name="image75.png"/>
                    <pic:cNvPicPr preferRelativeResize="0"/>
                  </pic:nvPicPr>
                  <pic:blipFill>
                    <a:blip r:embed="rId19"/>
                    <a:srcRect t="3611"/>
                    <a:stretch>
                      <a:fillRect/>
                    </a:stretch>
                  </pic:blipFill>
                  <pic:spPr>
                    <a:xfrm>
                      <a:off x="0" y="0"/>
                      <a:ext cx="4895850" cy="2644140"/>
                    </a:xfrm>
                    <a:prstGeom prst="rect">
                      <a:avLst/>
                    </a:prstGeom>
                    <a:ln/>
                  </pic:spPr>
                </pic:pic>
              </a:graphicData>
            </a:graphic>
          </wp:inline>
        </w:drawing>
      </w:r>
    </w:p>
    <w:p w14:paraId="79F62544" w14:textId="77777777" w:rsidR="00215A2F" w:rsidRDefault="00000000">
      <w:r>
        <w:rPr>
          <w:rFonts w:ascii="Arial" w:eastAsia="Arial" w:hAnsi="Arial" w:cs="Arial"/>
          <w:i/>
          <w:sz w:val="18"/>
          <w:szCs w:val="18"/>
        </w:rPr>
        <w:t>Figur 3.1. Illustration av fuktbelastning från omslutande ytor</w:t>
      </w:r>
    </w:p>
    <w:p w14:paraId="73009337" w14:textId="77777777" w:rsidR="00215A2F" w:rsidRDefault="00215A2F"/>
    <w:p w14:paraId="06A2A96F" w14:textId="7A5D3637" w:rsidR="009B3B81" w:rsidRDefault="00000000">
      <w:r>
        <w:t xml:space="preserve">Programmet WUFI Plus fördelar olika funktioner i en meny. Exempel på olika funktioner är bland annat utomhusklimat för olika orter, byggnadens geometri samt uppbyggnad av olika komponenter och ventilation. Bland dessa funktioner kan även ett flertal olika parametrar justeras, såsom inomhustemperatur, fuktproduktion, ventilation och luftläckage. Flera av dessa parametrar är viktiga för att kunna efterlikna förhållandena för en krypgrundskonstruktion. Utöver de nämnda funktionerna finns det ett flertal andra. Se </w:t>
      </w:r>
      <w:r>
        <w:rPr>
          <w:i/>
        </w:rPr>
        <w:t>figur</w:t>
      </w:r>
      <w:r>
        <w:t xml:space="preserve"> 3.2 nedan för WUFI Plus olika menyer. </w:t>
      </w:r>
    </w:p>
    <w:p w14:paraId="43356420" w14:textId="77777777" w:rsidR="00015957" w:rsidRDefault="00015957"/>
    <w:p w14:paraId="4DC1873A" w14:textId="77777777" w:rsidR="00215A2F" w:rsidRDefault="00000000">
      <w:r>
        <w:rPr>
          <w:noProof/>
        </w:rPr>
        <w:lastRenderedPageBreak/>
        <w:drawing>
          <wp:inline distT="114300" distB="114300" distL="114300" distR="114300" wp14:anchorId="7FEC8758" wp14:editId="301139F9">
            <wp:extent cx="2323148" cy="3423586"/>
            <wp:effectExtent l="0" t="0" r="0" b="0"/>
            <wp:docPr id="1883897231" name="image41.png"/>
            <wp:cNvGraphicFramePr/>
            <a:graphic xmlns:a="http://schemas.openxmlformats.org/drawingml/2006/main">
              <a:graphicData uri="http://schemas.openxmlformats.org/drawingml/2006/picture">
                <pic:pic xmlns:pic="http://schemas.openxmlformats.org/drawingml/2006/picture">
                  <pic:nvPicPr>
                    <pic:cNvPr id="0" name="image41.png"/>
                    <pic:cNvPicPr preferRelativeResize="0"/>
                  </pic:nvPicPr>
                  <pic:blipFill>
                    <a:blip r:embed="rId20"/>
                    <a:srcRect/>
                    <a:stretch>
                      <a:fillRect/>
                    </a:stretch>
                  </pic:blipFill>
                  <pic:spPr>
                    <a:xfrm>
                      <a:off x="0" y="0"/>
                      <a:ext cx="2323148" cy="3423586"/>
                    </a:xfrm>
                    <a:prstGeom prst="rect">
                      <a:avLst/>
                    </a:prstGeom>
                    <a:ln/>
                  </pic:spPr>
                </pic:pic>
              </a:graphicData>
            </a:graphic>
          </wp:inline>
        </w:drawing>
      </w:r>
    </w:p>
    <w:p w14:paraId="146D8AD3" w14:textId="1CFD94CD" w:rsidR="00215A2F" w:rsidRDefault="00000000">
      <w:r>
        <w:rPr>
          <w:rFonts w:ascii="Arial" w:eastAsia="Arial" w:hAnsi="Arial" w:cs="Arial"/>
          <w:i/>
          <w:sz w:val="18"/>
          <w:szCs w:val="18"/>
        </w:rPr>
        <w:t xml:space="preserve">Figur </w:t>
      </w:r>
      <w:r w:rsidR="004D5D4B">
        <w:rPr>
          <w:rFonts w:ascii="Arial" w:eastAsia="Arial" w:hAnsi="Arial" w:cs="Arial"/>
          <w:i/>
          <w:sz w:val="18"/>
          <w:szCs w:val="18"/>
        </w:rPr>
        <w:t>3.2. WUFI</w:t>
      </w:r>
      <w:r>
        <w:rPr>
          <w:rFonts w:ascii="Arial" w:eastAsia="Arial" w:hAnsi="Arial" w:cs="Arial"/>
          <w:i/>
          <w:sz w:val="18"/>
          <w:szCs w:val="18"/>
        </w:rPr>
        <w:t xml:space="preserve"> Plus menyfördelning av indatafunktioner.</w:t>
      </w:r>
    </w:p>
    <w:p w14:paraId="49737075" w14:textId="77777777" w:rsidR="00215A2F" w:rsidRDefault="00215A2F"/>
    <w:p w14:paraId="6CAE0DFF" w14:textId="76C45039" w:rsidR="00215A2F" w:rsidRDefault="00000000">
      <w:r>
        <w:t xml:space="preserve">Det andra beräkningsprogrammet som användes i arbetet var WUFI Pro. Liksom WUFI Plus kan </w:t>
      </w:r>
      <w:r w:rsidR="001A1050">
        <w:t>programmet</w:t>
      </w:r>
      <w:r>
        <w:t xml:space="preserve"> utföra transient</w:t>
      </w:r>
      <w:r w:rsidR="000C6268">
        <w:t>a</w:t>
      </w:r>
      <w:r>
        <w:t xml:space="preserve"> endimensionella fukt- och värmetransporter. Till skillnad från WUFI Plus är WUFI Pro dock begränsad till att analysera enskilda byggnadsdelar och saknar funktioner för att simulera ventilation. Dessa begränsningar innebär att programmet är mindre lämpat för att simulera krypgrunder som helhet.</w:t>
      </w:r>
      <w:r>
        <w:rPr>
          <w:vertAlign w:val="superscript"/>
        </w:rPr>
        <w:footnoteReference w:id="50"/>
      </w:r>
      <w:r>
        <w:t xml:space="preserve"> En fördel med WUFI Pro är möjligheten att placera observationspunkter i olika materialskikt inom konstruktioner.</w:t>
      </w:r>
      <w:r>
        <w:rPr>
          <w:vertAlign w:val="superscript"/>
        </w:rPr>
        <w:footnoteReference w:id="51"/>
      </w:r>
      <w:r>
        <w:t xml:space="preserve"> Detta gör det möjligt att studera hur fukt- och temperaturförhållande varierar på olika djup inom ett och samma material. Programmet lämpar sig därför väl för material med stora dimensioner, och vid översiktliga simuleringar där parametrar såsom ventilation inte beaktas. Mot denna bakgrund användes WUFI Pro vid simulering av markförhållandet som förekommer vid krypgrunder. Simuleringen av markförhållandet redovisas i avsnitt </w:t>
      </w:r>
      <w:r>
        <w:rPr>
          <w:i/>
        </w:rPr>
        <w:t>3.3.5 Modellering i WUFI Pro - Markförhållanden</w:t>
      </w:r>
      <w:r>
        <w:t>.</w:t>
      </w:r>
    </w:p>
    <w:p w14:paraId="34294DEB" w14:textId="77777777" w:rsidR="009B3B81" w:rsidRDefault="009B3B81" w:rsidP="001A1050">
      <w:pPr>
        <w:pStyle w:val="Rubrik2"/>
        <w:numPr>
          <w:ilvl w:val="0"/>
          <w:numId w:val="0"/>
        </w:numPr>
        <w:ind w:left="578" w:hanging="578"/>
      </w:pPr>
    </w:p>
    <w:p w14:paraId="04547FEA" w14:textId="77777777" w:rsidR="009B3B81" w:rsidRDefault="009B3B81">
      <w:pPr>
        <w:rPr>
          <w:rFonts w:ascii="Arial" w:hAnsi="Arial"/>
          <w:b/>
          <w:sz w:val="28"/>
        </w:rPr>
      </w:pPr>
      <w:r>
        <w:br w:type="page"/>
      </w:r>
    </w:p>
    <w:p w14:paraId="19BFEE50" w14:textId="2F9F10CE" w:rsidR="00215A2F" w:rsidRDefault="00000000" w:rsidP="001A1050">
      <w:pPr>
        <w:pStyle w:val="Rubrik2"/>
        <w:numPr>
          <w:ilvl w:val="0"/>
          <w:numId w:val="0"/>
        </w:numPr>
        <w:ind w:left="578" w:hanging="578"/>
      </w:pPr>
      <w:bookmarkStart w:id="59" w:name="_Toc218607005"/>
      <w:r>
        <w:lastRenderedPageBreak/>
        <w:t>3.3 Modellbeskrivning – Konstruktioner och geometri</w:t>
      </w:r>
      <w:bookmarkEnd w:id="59"/>
    </w:p>
    <w:p w14:paraId="73262BA1" w14:textId="77777777" w:rsidR="00215A2F" w:rsidRDefault="00000000">
      <w:r>
        <w:t xml:space="preserve">Byggnadens uppbyggnad definierades under menyn </w:t>
      </w:r>
      <w:r>
        <w:rPr>
          <w:i/>
        </w:rPr>
        <w:t>Building</w:t>
      </w:r>
      <w:r>
        <w:t xml:space="preserve"> i WUFI Plus, där storlek och geometri valdes. Byggnaden yttermått sattes till 8x15 m, vilket syftar till att motsvara ett typiskt småhus. Detta eftersom den vanligast förekommande boarean för småhus i Sverige är 111-120 m</w:t>
      </w:r>
      <w:r>
        <w:rPr>
          <w:vertAlign w:val="superscript"/>
        </w:rPr>
        <w:t>2</w:t>
      </w:r>
      <w:r>
        <w:t>.</w:t>
      </w:r>
      <w:r>
        <w:rPr>
          <w:vertAlign w:val="superscript"/>
        </w:rPr>
        <w:t xml:space="preserve"> </w:t>
      </w:r>
      <w:r>
        <w:rPr>
          <w:vertAlign w:val="superscript"/>
        </w:rPr>
        <w:footnoteReference w:id="52"/>
      </w:r>
      <w:r>
        <w:t xml:space="preserve"> </w:t>
      </w:r>
    </w:p>
    <w:p w14:paraId="1A64C503" w14:textId="77777777" w:rsidR="00215A2F" w:rsidRDefault="00215A2F"/>
    <w:p w14:paraId="26E6D1CB" w14:textId="2B78A9C3" w:rsidR="00215A2F" w:rsidRDefault="00000000">
      <w:r>
        <w:t>I WUFI Plus kan byggnaden delas upp i olika så kallade zoner</w:t>
      </w:r>
      <w:r w:rsidR="00AD0FB8">
        <w:t>. Dessa z</w:t>
      </w:r>
      <w:r>
        <w:t>oner delas upp i två kategorier</w:t>
      </w:r>
      <w:r w:rsidR="00AD0FB8">
        <w:t>;</w:t>
      </w:r>
      <w:r>
        <w:t xml:space="preserve"> simulerad zon och anslutande zon. Den simulerade zonen valdes att omfatta hela krypgrunden med samtliga ingående komponenter, inklusive bjälklaget mellan boendezonen och krypgrundsutrymmet. Den anslutande zonen </w:t>
      </w:r>
      <w:r w:rsidR="00F97F15">
        <w:t>valdes</w:t>
      </w:r>
      <w:r>
        <w:t xml:space="preserve"> </w:t>
      </w:r>
      <w:r w:rsidR="00F97F15">
        <w:t>att omfatta</w:t>
      </w:r>
      <w:r>
        <w:t xml:space="preserve"> boendezonen med tillhörande yttervägg och yttertak. Enskilda inställningar eller detaljer för den anslutande zonen är inte relevanta för studiens syfte och har därför inte simulerats. I den simulerade zonen ingår komponenterna:</w:t>
      </w:r>
    </w:p>
    <w:p w14:paraId="000B1A16" w14:textId="77777777" w:rsidR="00215A2F" w:rsidRDefault="00215A2F"/>
    <w:p w14:paraId="44F48074" w14:textId="77777777" w:rsidR="00215A2F" w:rsidRDefault="00000000">
      <w:pPr>
        <w:numPr>
          <w:ilvl w:val="0"/>
          <w:numId w:val="12"/>
        </w:numPr>
      </w:pPr>
      <w:r>
        <w:t>Grundmur ovan mark</w:t>
      </w:r>
    </w:p>
    <w:p w14:paraId="72F0C066" w14:textId="77777777" w:rsidR="00215A2F" w:rsidRDefault="00000000">
      <w:pPr>
        <w:numPr>
          <w:ilvl w:val="0"/>
          <w:numId w:val="12"/>
        </w:numPr>
      </w:pPr>
      <w:r>
        <w:t>Grundmur under mark</w:t>
      </w:r>
    </w:p>
    <w:p w14:paraId="191203DD" w14:textId="6C98C651" w:rsidR="00215A2F" w:rsidRDefault="00800BEB">
      <w:pPr>
        <w:numPr>
          <w:ilvl w:val="0"/>
          <w:numId w:val="12"/>
        </w:numPr>
      </w:pPr>
      <w:r>
        <w:t>Krypgrundsgolv mot mark</w:t>
      </w:r>
    </w:p>
    <w:p w14:paraId="632B0408" w14:textId="77777777" w:rsidR="00215A2F" w:rsidRDefault="00000000">
      <w:pPr>
        <w:numPr>
          <w:ilvl w:val="0"/>
          <w:numId w:val="12"/>
        </w:numPr>
      </w:pPr>
      <w:r>
        <w:t>Krypgrundsutrymmet</w:t>
      </w:r>
    </w:p>
    <w:p w14:paraId="0446A371" w14:textId="77777777" w:rsidR="00215A2F" w:rsidRDefault="00000000">
      <w:pPr>
        <w:numPr>
          <w:ilvl w:val="0"/>
          <w:numId w:val="12"/>
        </w:numPr>
      </w:pPr>
      <w:r>
        <w:t>Bjälklag mellan krypgrundsutrymmet och boendezonen</w:t>
      </w:r>
    </w:p>
    <w:p w14:paraId="21D0DFA9" w14:textId="77777777" w:rsidR="00717E8C" w:rsidRDefault="00717E8C" w:rsidP="001A1050">
      <w:pPr>
        <w:pStyle w:val="Rubrik3"/>
        <w:numPr>
          <w:ilvl w:val="0"/>
          <w:numId w:val="0"/>
        </w:numPr>
      </w:pPr>
    </w:p>
    <w:p w14:paraId="24F8D52F" w14:textId="20728E8D" w:rsidR="00215A2F" w:rsidRDefault="00000000" w:rsidP="001A1050">
      <w:pPr>
        <w:pStyle w:val="Rubrik3"/>
        <w:numPr>
          <w:ilvl w:val="0"/>
          <w:numId w:val="0"/>
        </w:numPr>
      </w:pPr>
      <w:bookmarkStart w:id="60" w:name="_Toc218607006"/>
      <w:r>
        <w:t>3.3.1 Konstruktioner</w:t>
      </w:r>
      <w:r w:rsidR="000D1292">
        <w:t xml:space="preserve"> –</w:t>
      </w:r>
      <w:r w:rsidR="001E5EC5">
        <w:t xml:space="preserve"> </w:t>
      </w:r>
      <w:r w:rsidR="000D1292">
        <w:t>urval</w:t>
      </w:r>
      <w:bookmarkEnd w:id="60"/>
    </w:p>
    <w:p w14:paraId="66CC1BE8" w14:textId="568989E8" w:rsidR="000D1292" w:rsidRDefault="000D1292">
      <w:r>
        <w:t xml:space="preserve">För att besvara studiens frågeställning avseende fuktsäkerhet inom moderna krypgrunder </w:t>
      </w:r>
      <w:r w:rsidR="00F97F15">
        <w:t>har</w:t>
      </w:r>
      <w:r w:rsidR="001E5EC5">
        <w:t xml:space="preserve"> </w:t>
      </w:r>
      <w:r>
        <w:t xml:space="preserve">relevanta konstruktioner </w:t>
      </w:r>
      <w:r w:rsidR="00F97F15">
        <w:t xml:space="preserve">behövts </w:t>
      </w:r>
      <w:r>
        <w:t>identifieras. Nedan redogörs för</w:t>
      </w:r>
      <w:r w:rsidR="001E5EC5">
        <w:t xml:space="preserve"> </w:t>
      </w:r>
      <w:r>
        <w:t>hur urvalet av relevanta konstruktioner har genomförts.</w:t>
      </w:r>
    </w:p>
    <w:p w14:paraId="75D2F319" w14:textId="77777777" w:rsidR="000D1292" w:rsidRDefault="000D1292" w:rsidP="001E5EC5"/>
    <w:p w14:paraId="4A95627E" w14:textId="7C3FF0F4" w:rsidR="000D1292" w:rsidRDefault="000D1292" w:rsidP="000D1292">
      <w:pPr>
        <w:pStyle w:val="Rubrik4"/>
        <w:numPr>
          <w:ilvl w:val="0"/>
          <w:numId w:val="0"/>
        </w:numPr>
      </w:pPr>
      <w:bookmarkStart w:id="61" w:name="_Toc218607007"/>
      <w:r>
        <w:t>Urvalsprinciper och representativitet</w:t>
      </w:r>
      <w:bookmarkEnd w:id="61"/>
      <w:r>
        <w:t xml:space="preserve">  </w:t>
      </w:r>
    </w:p>
    <w:p w14:paraId="0E955AE7" w14:textId="38A525BC" w:rsidR="000D1292" w:rsidRDefault="000D1292">
      <w:r>
        <w:t>Vid urvalet av krypgrundskonstruktionerna har syftet varit att möjliggöra en analytisk jämförelse mellan olika utformningar av moderna krypgrundskonstruktioner. Urvalet har därför inte varit tänkt att representera marknaden. Urvalsprocessen har genomförts i två steg för att säkerställa en genomförbar modellering.</w:t>
      </w:r>
    </w:p>
    <w:p w14:paraId="1D415AD5" w14:textId="77777777" w:rsidR="00CA612C" w:rsidRDefault="00CA612C"/>
    <w:p w14:paraId="566E28B2" w14:textId="630C9C56" w:rsidR="00CA612C" w:rsidRDefault="00CA612C">
      <w:r>
        <w:t>Teknisk relevans:</w:t>
      </w:r>
    </w:p>
    <w:p w14:paraId="410DD3D2" w14:textId="6DA6023A" w:rsidR="00CA612C" w:rsidRDefault="00CA612C" w:rsidP="00CA612C">
      <w:pPr>
        <w:pStyle w:val="Liststycke"/>
        <w:numPr>
          <w:ilvl w:val="0"/>
          <w:numId w:val="40"/>
        </w:numPr>
      </w:pPr>
      <w:r>
        <w:t xml:space="preserve">Konstruktionen uppfyller definitionen för modern krypgrund enligt </w:t>
      </w:r>
      <w:r w:rsidR="001E5EC5">
        <w:t xml:space="preserve">avsnitt </w:t>
      </w:r>
      <w:r w:rsidR="001E5EC5">
        <w:rPr>
          <w:i/>
          <w:iCs/>
        </w:rPr>
        <w:t>1.2 Begreppsdefinition: Modern krypgrund</w:t>
      </w:r>
      <w:r>
        <w:t>.</w:t>
      </w:r>
    </w:p>
    <w:p w14:paraId="205F6763" w14:textId="77777777" w:rsidR="00CA612C" w:rsidRDefault="00CA612C" w:rsidP="00CA612C">
      <w:pPr>
        <w:ind w:left="360"/>
      </w:pPr>
    </w:p>
    <w:p w14:paraId="0CFFCB89" w14:textId="71AA26E5" w:rsidR="00CA612C" w:rsidRDefault="00CA612C" w:rsidP="00CA612C">
      <w:pPr>
        <w:pStyle w:val="Liststycke"/>
        <w:numPr>
          <w:ilvl w:val="0"/>
          <w:numId w:val="40"/>
        </w:numPr>
      </w:pPr>
      <w:r>
        <w:t>De moderna krypgrunderna ska vara utformade på olika sätt för att inte undersöka likna</w:t>
      </w:r>
      <w:r w:rsidR="0061372E">
        <w:t>n</w:t>
      </w:r>
      <w:r>
        <w:t>de konstruktioner med mindre variationer. Därigenom möjliggörs jämförelser mellan olika krypgrundskonstruktionstyper på marknaden.</w:t>
      </w:r>
    </w:p>
    <w:p w14:paraId="6598ADF6" w14:textId="77777777" w:rsidR="00CA612C" w:rsidRDefault="00CA612C" w:rsidP="00CA612C">
      <w:pPr>
        <w:ind w:left="360"/>
      </w:pPr>
    </w:p>
    <w:p w14:paraId="19003080" w14:textId="77777777" w:rsidR="009B3B81" w:rsidRDefault="009B3B81">
      <w:r>
        <w:br w:type="page"/>
      </w:r>
    </w:p>
    <w:p w14:paraId="1AA77CB9" w14:textId="38BBD5A7" w:rsidR="00CA612C" w:rsidRDefault="00CA612C" w:rsidP="00CA612C">
      <w:pPr>
        <w:ind w:left="360"/>
      </w:pPr>
      <w:r>
        <w:lastRenderedPageBreak/>
        <w:t>Praktisk genomförbarhet:</w:t>
      </w:r>
    </w:p>
    <w:p w14:paraId="6F037A9C" w14:textId="348922DB" w:rsidR="00CA612C" w:rsidRDefault="00CA612C" w:rsidP="00CA612C">
      <w:pPr>
        <w:pStyle w:val="Liststycke"/>
        <w:numPr>
          <w:ilvl w:val="0"/>
          <w:numId w:val="41"/>
        </w:numPr>
      </w:pPr>
      <w:r>
        <w:t>Tillgång till ritningar och materialspecifikationer ska vara tillräckliga för att återskapa konstruktionen i WUFI.</w:t>
      </w:r>
    </w:p>
    <w:p w14:paraId="1C625CAC" w14:textId="77777777" w:rsidR="00CA612C" w:rsidRDefault="00CA612C" w:rsidP="00CA612C">
      <w:pPr>
        <w:ind w:left="720"/>
      </w:pPr>
    </w:p>
    <w:p w14:paraId="1D08ADC8" w14:textId="0F6FF9C9" w:rsidR="00CA612C" w:rsidRDefault="00CA612C" w:rsidP="00CA612C">
      <w:pPr>
        <w:pStyle w:val="Liststycke"/>
        <w:numPr>
          <w:ilvl w:val="0"/>
          <w:numId w:val="41"/>
        </w:numPr>
      </w:pPr>
      <w:r>
        <w:t>Konstruktioner från företag som inte var intresserade eller av andra anledningar inte kunde lämna underlag exkluderas.</w:t>
      </w:r>
    </w:p>
    <w:p w14:paraId="2114957F" w14:textId="77777777" w:rsidR="00CA612C" w:rsidRDefault="00CA612C" w:rsidP="00CA612C">
      <w:pPr>
        <w:pStyle w:val="Liststycke"/>
      </w:pPr>
    </w:p>
    <w:p w14:paraId="65B66383" w14:textId="66193C7F" w:rsidR="00CA612C" w:rsidRDefault="00CA612C" w:rsidP="00CA612C">
      <w:pPr>
        <w:pStyle w:val="Rubrik4"/>
        <w:numPr>
          <w:ilvl w:val="0"/>
          <w:numId w:val="0"/>
        </w:numPr>
      </w:pPr>
      <w:bookmarkStart w:id="62" w:name="_Toc218607008"/>
      <w:r>
        <w:t>Marknadsöversikt och medverkan</w:t>
      </w:r>
      <w:bookmarkEnd w:id="62"/>
    </w:p>
    <w:p w14:paraId="22CDEA0C" w14:textId="3199D0C1" w:rsidR="00CA612C" w:rsidRDefault="00CA612C" w:rsidP="00CA612C">
      <w:r>
        <w:t>En initial kartläggning identifierade företag som erbjuder moderna krypgrundskonstruktioner eller hus med modern krypgrund. Totalt kontaktades fem företag/leverantörer, varav tre medverkade genom att tillhandahålla ritningar och underlag, medan ett avböjde sin medverkan. Av dessa uppfyllde två både kravet på teknisk relevans och praktisk genomförbarhet.</w:t>
      </w:r>
    </w:p>
    <w:p w14:paraId="59416DBB" w14:textId="77777777" w:rsidR="00CA612C" w:rsidRDefault="00CA612C" w:rsidP="00CA612C"/>
    <w:p w14:paraId="403CC6DC" w14:textId="45DDF1E9" w:rsidR="00CA612C" w:rsidRPr="00CA612C" w:rsidRDefault="00CA612C" w:rsidP="00CA612C">
      <w:pPr>
        <w:pStyle w:val="Rubrik4"/>
        <w:numPr>
          <w:ilvl w:val="0"/>
          <w:numId w:val="0"/>
        </w:numPr>
      </w:pPr>
      <w:bookmarkStart w:id="63" w:name="_Toc218607009"/>
      <w:r>
        <w:t>Modellerade konstruktioner</w:t>
      </w:r>
      <w:bookmarkEnd w:id="63"/>
    </w:p>
    <w:p w14:paraId="269AF068" w14:textId="372DA4DD" w:rsidR="003F53E7" w:rsidRDefault="00CA612C" w:rsidP="00CA612C">
      <w:pPr>
        <w:pStyle w:val="Liststycke"/>
        <w:numPr>
          <w:ilvl w:val="0"/>
          <w:numId w:val="42"/>
        </w:numPr>
      </w:pPr>
      <w:r>
        <w:t xml:space="preserve">Referenskrypgrund. </w:t>
      </w:r>
      <w:r w:rsidR="003F53E7">
        <w:t xml:space="preserve">Referenskonstruktion vars syfte att vara en jämförelse till Isodrän och Isolergrund. Konstruktionen är försedd med plastfolie och markisolering, men uppfyller inte samtliga kriterier för att omfattas inom begreppet modern krypgrund. För ingående beskrivning se avsnitt 3.3.2 </w:t>
      </w:r>
      <w:r w:rsidR="003F53E7">
        <w:rPr>
          <w:i/>
          <w:iCs/>
        </w:rPr>
        <w:t>Ref</w:t>
      </w:r>
      <w:r w:rsidR="00717E8C">
        <w:rPr>
          <w:i/>
          <w:iCs/>
        </w:rPr>
        <w:t>e</w:t>
      </w:r>
      <w:r w:rsidR="003F53E7">
        <w:rPr>
          <w:i/>
          <w:iCs/>
        </w:rPr>
        <w:t>renskrypgrund</w:t>
      </w:r>
      <w:r w:rsidR="003F53E7">
        <w:t>.</w:t>
      </w:r>
    </w:p>
    <w:p w14:paraId="22ACB971" w14:textId="77777777" w:rsidR="003F53E7" w:rsidRDefault="003F53E7" w:rsidP="003F53E7"/>
    <w:p w14:paraId="4938D5BF" w14:textId="0466843B" w:rsidR="000D1292" w:rsidRDefault="003F53E7" w:rsidP="003F53E7">
      <w:pPr>
        <w:pStyle w:val="Liststycke"/>
        <w:numPr>
          <w:ilvl w:val="0"/>
          <w:numId w:val="42"/>
        </w:numPr>
      </w:pPr>
      <w:r>
        <w:t>Isolergrund. För ingående beskrivning se avsnitt 3.3.</w:t>
      </w:r>
      <w:r w:rsidR="00717E8C">
        <w:t xml:space="preserve">3 </w:t>
      </w:r>
      <w:r w:rsidR="00717E8C">
        <w:rPr>
          <w:i/>
          <w:iCs/>
        </w:rPr>
        <w:t>Isolergrund</w:t>
      </w:r>
      <w:r w:rsidR="00717E8C">
        <w:t>.</w:t>
      </w:r>
    </w:p>
    <w:p w14:paraId="2416E788" w14:textId="77777777" w:rsidR="003F53E7" w:rsidRDefault="003F53E7" w:rsidP="003F53E7">
      <w:pPr>
        <w:pStyle w:val="Liststycke"/>
      </w:pPr>
    </w:p>
    <w:p w14:paraId="7F8ECB37" w14:textId="6267CF3C" w:rsidR="003F53E7" w:rsidRDefault="003F53E7" w:rsidP="00717E8C">
      <w:pPr>
        <w:pStyle w:val="Liststycke"/>
        <w:numPr>
          <w:ilvl w:val="0"/>
          <w:numId w:val="42"/>
        </w:numPr>
      </w:pPr>
      <w:r>
        <w:t xml:space="preserve">Isodrän. För ingående beskrivning se avsnitt 3.3.4 </w:t>
      </w:r>
      <w:r>
        <w:rPr>
          <w:i/>
          <w:iCs/>
        </w:rPr>
        <w:t>Isodrän</w:t>
      </w:r>
      <w:r>
        <w:t xml:space="preserve">. </w:t>
      </w:r>
    </w:p>
    <w:p w14:paraId="625EACF5" w14:textId="77777777" w:rsidR="00215A2F" w:rsidRDefault="00215A2F"/>
    <w:p w14:paraId="651E202C" w14:textId="2FD6F51D" w:rsidR="00215A2F" w:rsidRDefault="00000000" w:rsidP="001A1050">
      <w:pPr>
        <w:pStyle w:val="Rubrik3"/>
        <w:numPr>
          <w:ilvl w:val="0"/>
          <w:numId w:val="0"/>
        </w:numPr>
      </w:pPr>
      <w:bookmarkStart w:id="64" w:name="_Toc218607010"/>
      <w:r>
        <w:t>3.3.2 Referenskrypgrund</w:t>
      </w:r>
      <w:bookmarkEnd w:id="64"/>
    </w:p>
    <w:p w14:paraId="4FC52AC6" w14:textId="77777777" w:rsidR="00215A2F" w:rsidRDefault="00000000">
      <w:r>
        <w:t>För att möjliggöra jämförelser mellan de studerade moderna krypgrundskonstruktionerna användes en referenskonstruktion. Syftet med denna referenskrypgrund var att utvärdera hur de moderna konstruktionerna presterade ur fuktsäkerhetssynpunkt i förhållande till en äldre, typisk krypgrund. Referenskonstruktionen utformades enligt principen för en uteluftsventilerad krypgrund och kännetecknas av begränsad isolering mot marken (100 mm) samt avsaknad av isolering i grundmurarna.</w:t>
      </w:r>
    </w:p>
    <w:p w14:paraId="5A06D242" w14:textId="77777777" w:rsidR="00215A2F" w:rsidRDefault="00000000">
      <w:r>
        <w:rPr>
          <w:noProof/>
        </w:rPr>
        <w:lastRenderedPageBreak/>
        <w:drawing>
          <wp:inline distT="0" distB="0" distL="0" distR="0" wp14:anchorId="1FE9DACD" wp14:editId="697BC00A">
            <wp:extent cx="3261600" cy="2203200"/>
            <wp:effectExtent l="0" t="0" r="0" b="0"/>
            <wp:docPr id="1883897249" name="image57.png" descr="A diagram of a graph&#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57.png" descr="A diagram of a graph&#10;&#10;Description automatically generated"/>
                    <pic:cNvPicPr preferRelativeResize="0"/>
                  </pic:nvPicPr>
                  <pic:blipFill>
                    <a:blip r:embed="rId21"/>
                    <a:srcRect l="1241" b="1009"/>
                    <a:stretch>
                      <a:fillRect/>
                    </a:stretch>
                  </pic:blipFill>
                  <pic:spPr>
                    <a:xfrm>
                      <a:off x="0" y="0"/>
                      <a:ext cx="3261600" cy="2203200"/>
                    </a:xfrm>
                    <a:prstGeom prst="rect">
                      <a:avLst/>
                    </a:prstGeom>
                    <a:ln/>
                  </pic:spPr>
                </pic:pic>
              </a:graphicData>
            </a:graphic>
          </wp:inline>
        </w:drawing>
      </w:r>
    </w:p>
    <w:p w14:paraId="52BD1022" w14:textId="359C997D" w:rsidR="00215A2F" w:rsidRDefault="00000000">
      <w:pPr>
        <w:rPr>
          <w:rFonts w:ascii="Arial" w:eastAsia="Arial" w:hAnsi="Arial" w:cs="Arial"/>
          <w:sz w:val="18"/>
          <w:szCs w:val="18"/>
        </w:rPr>
      </w:pPr>
      <w:r>
        <w:rPr>
          <w:rFonts w:ascii="Arial" w:eastAsia="Arial" w:hAnsi="Arial" w:cs="Arial"/>
          <w:i/>
          <w:sz w:val="18"/>
          <w:szCs w:val="18"/>
        </w:rPr>
        <w:t xml:space="preserve">Figur 3.3. Illustration av </w:t>
      </w:r>
      <w:r w:rsidR="004D5D4B">
        <w:rPr>
          <w:rFonts w:ascii="Arial" w:eastAsia="Arial" w:hAnsi="Arial" w:cs="Arial"/>
          <w:i/>
          <w:sz w:val="18"/>
          <w:szCs w:val="18"/>
        </w:rPr>
        <w:t>R</w:t>
      </w:r>
      <w:r>
        <w:rPr>
          <w:rFonts w:ascii="Arial" w:eastAsia="Arial" w:hAnsi="Arial" w:cs="Arial"/>
          <w:i/>
          <w:sz w:val="18"/>
          <w:szCs w:val="18"/>
        </w:rPr>
        <w:t xml:space="preserve">eferenskrypgrund. </w:t>
      </w:r>
    </w:p>
    <w:p w14:paraId="3A20C03E" w14:textId="77777777" w:rsidR="00215A2F" w:rsidRDefault="00215A2F"/>
    <w:p w14:paraId="157BE6D7" w14:textId="77777777" w:rsidR="00215A2F" w:rsidRDefault="00000000" w:rsidP="001A1050">
      <w:pPr>
        <w:pStyle w:val="Rubrik3"/>
        <w:numPr>
          <w:ilvl w:val="0"/>
          <w:numId w:val="0"/>
        </w:numPr>
      </w:pPr>
      <w:bookmarkStart w:id="65" w:name="_Toc218607011"/>
      <w:r>
        <w:t>Uppbyggnad</w:t>
      </w:r>
      <w:bookmarkEnd w:id="65"/>
    </w:p>
    <w:p w14:paraId="4D537130" w14:textId="0D34B0F0" w:rsidR="00215A2F" w:rsidRDefault="00000000">
      <w:r>
        <w:t xml:space="preserve">Referenskrypgrundens komponenter och uppbyggnad beskrivs nedan. De ingående komponenterna är grundmur över- och undermark, </w:t>
      </w:r>
      <w:r w:rsidR="006164E3">
        <w:t>krypgrundsgolv med mark</w:t>
      </w:r>
      <w:r>
        <w:t xml:space="preserve"> och bjälklag. </w:t>
      </w:r>
    </w:p>
    <w:p w14:paraId="04A981E6" w14:textId="77777777" w:rsidR="001A1050" w:rsidRDefault="001A1050"/>
    <w:p w14:paraId="152A294A" w14:textId="77777777" w:rsidR="00215A2F" w:rsidRDefault="00000000" w:rsidP="001A1050">
      <w:pPr>
        <w:pStyle w:val="Rubrik4"/>
        <w:numPr>
          <w:ilvl w:val="0"/>
          <w:numId w:val="0"/>
        </w:numPr>
      </w:pPr>
      <w:bookmarkStart w:id="66" w:name="_Toc218607012"/>
      <w:r>
        <w:t>Grundmur över och under mark</w:t>
      </w:r>
      <w:bookmarkEnd w:id="66"/>
    </w:p>
    <w:p w14:paraId="0D7EB01C" w14:textId="77777777" w:rsidR="00215A2F" w:rsidRDefault="00000000">
      <w:r>
        <w:rPr>
          <w:noProof/>
        </w:rPr>
        <w:drawing>
          <wp:inline distT="114300" distB="114300" distL="114300" distR="114300" wp14:anchorId="4B832A1B" wp14:editId="01F32BEC">
            <wp:extent cx="4176000" cy="1419840"/>
            <wp:effectExtent l="0" t="0" r="0" b="0"/>
            <wp:docPr id="1883897234" name="image46.png"/>
            <wp:cNvGraphicFramePr/>
            <a:graphic xmlns:a="http://schemas.openxmlformats.org/drawingml/2006/main">
              <a:graphicData uri="http://schemas.openxmlformats.org/drawingml/2006/picture">
                <pic:pic xmlns:pic="http://schemas.openxmlformats.org/drawingml/2006/picture">
                  <pic:nvPicPr>
                    <pic:cNvPr id="0" name="image46.png"/>
                    <pic:cNvPicPr preferRelativeResize="0"/>
                  </pic:nvPicPr>
                  <pic:blipFill>
                    <a:blip r:embed="rId22"/>
                    <a:srcRect b="11178"/>
                    <a:stretch>
                      <a:fillRect/>
                    </a:stretch>
                  </pic:blipFill>
                  <pic:spPr>
                    <a:xfrm>
                      <a:off x="0" y="0"/>
                      <a:ext cx="4176000" cy="1419840"/>
                    </a:xfrm>
                    <a:prstGeom prst="rect">
                      <a:avLst/>
                    </a:prstGeom>
                    <a:ln/>
                  </pic:spPr>
                </pic:pic>
              </a:graphicData>
            </a:graphic>
          </wp:inline>
        </w:drawing>
      </w:r>
    </w:p>
    <w:p w14:paraId="5036ECCD" w14:textId="4C41BD97" w:rsidR="00215A2F" w:rsidRDefault="00000000">
      <w:pPr>
        <w:jc w:val="left"/>
        <w:rPr>
          <w:rFonts w:ascii="Arial" w:eastAsia="Arial" w:hAnsi="Arial" w:cs="Arial"/>
          <w:i/>
          <w:sz w:val="18"/>
          <w:szCs w:val="18"/>
        </w:rPr>
      </w:pPr>
      <w:r>
        <w:rPr>
          <w:rFonts w:ascii="Arial" w:eastAsia="Arial" w:hAnsi="Arial" w:cs="Arial"/>
          <w:i/>
          <w:sz w:val="18"/>
          <w:szCs w:val="18"/>
        </w:rPr>
        <w:t xml:space="preserve">Figur 3.4. Uppbyggnad av grundmur för </w:t>
      </w:r>
      <w:r w:rsidR="00354699">
        <w:rPr>
          <w:rFonts w:ascii="Arial" w:eastAsia="Arial" w:hAnsi="Arial" w:cs="Arial"/>
          <w:i/>
          <w:sz w:val="18"/>
          <w:szCs w:val="18"/>
        </w:rPr>
        <w:t>R</w:t>
      </w:r>
      <w:r>
        <w:rPr>
          <w:rFonts w:ascii="Arial" w:eastAsia="Arial" w:hAnsi="Arial" w:cs="Arial"/>
          <w:i/>
          <w:sz w:val="18"/>
          <w:szCs w:val="18"/>
        </w:rPr>
        <w:t>eferensfall i WUFI Plus.</w:t>
      </w:r>
    </w:p>
    <w:p w14:paraId="66274B03" w14:textId="77777777" w:rsidR="00215A2F" w:rsidRDefault="00215A2F">
      <w:pPr>
        <w:rPr>
          <w:i/>
        </w:rPr>
      </w:pPr>
    </w:p>
    <w:p w14:paraId="0C75AA6E" w14:textId="77777777" w:rsidR="00215A2F" w:rsidRDefault="00000000">
      <w:r>
        <w:t>Ingåendeskikt, utifrån och in:</w:t>
      </w:r>
    </w:p>
    <w:p w14:paraId="1917E680" w14:textId="77777777" w:rsidR="00215A2F" w:rsidRDefault="00000000">
      <w:pPr>
        <w:numPr>
          <w:ilvl w:val="0"/>
          <w:numId w:val="34"/>
        </w:numPr>
      </w:pPr>
      <w:r>
        <w:t>150 mm Betong vct 0,5</w:t>
      </w:r>
    </w:p>
    <w:p w14:paraId="44F27A3E" w14:textId="5B0BA420" w:rsidR="00215A2F" w:rsidRDefault="006164E3" w:rsidP="001A1050">
      <w:pPr>
        <w:pStyle w:val="Rubrik4"/>
        <w:numPr>
          <w:ilvl w:val="0"/>
          <w:numId w:val="0"/>
        </w:numPr>
      </w:pPr>
      <w:bookmarkStart w:id="67" w:name="_Toc218607013"/>
      <w:r>
        <w:lastRenderedPageBreak/>
        <w:t>Krypgrundsgolv med mark</w:t>
      </w:r>
      <w:bookmarkEnd w:id="67"/>
    </w:p>
    <w:p w14:paraId="254869C7" w14:textId="77777777" w:rsidR="00215A2F" w:rsidRDefault="00000000">
      <w:r>
        <w:rPr>
          <w:noProof/>
        </w:rPr>
        <w:drawing>
          <wp:inline distT="114300" distB="114300" distL="114300" distR="114300" wp14:anchorId="68E8B59A" wp14:editId="428BCFFB">
            <wp:extent cx="4176000" cy="1727345"/>
            <wp:effectExtent l="0" t="0" r="0" b="0"/>
            <wp:docPr id="1883897224" name="image53.png"/>
            <wp:cNvGraphicFramePr/>
            <a:graphic xmlns:a="http://schemas.openxmlformats.org/drawingml/2006/main">
              <a:graphicData uri="http://schemas.openxmlformats.org/drawingml/2006/picture">
                <pic:pic xmlns:pic="http://schemas.openxmlformats.org/drawingml/2006/picture">
                  <pic:nvPicPr>
                    <pic:cNvPr id="0" name="image53.png"/>
                    <pic:cNvPicPr preferRelativeResize="0"/>
                  </pic:nvPicPr>
                  <pic:blipFill>
                    <a:blip r:embed="rId23"/>
                    <a:srcRect/>
                    <a:stretch>
                      <a:fillRect/>
                    </a:stretch>
                  </pic:blipFill>
                  <pic:spPr>
                    <a:xfrm>
                      <a:off x="0" y="0"/>
                      <a:ext cx="4176000" cy="1727345"/>
                    </a:xfrm>
                    <a:prstGeom prst="rect">
                      <a:avLst/>
                    </a:prstGeom>
                    <a:ln/>
                  </pic:spPr>
                </pic:pic>
              </a:graphicData>
            </a:graphic>
          </wp:inline>
        </w:drawing>
      </w:r>
    </w:p>
    <w:p w14:paraId="660EB52F" w14:textId="28809BFD" w:rsidR="00215A2F" w:rsidRDefault="00000000">
      <w:pPr>
        <w:jc w:val="left"/>
        <w:rPr>
          <w:rFonts w:ascii="Arial" w:eastAsia="Arial" w:hAnsi="Arial" w:cs="Arial"/>
          <w:sz w:val="18"/>
          <w:szCs w:val="18"/>
        </w:rPr>
      </w:pPr>
      <w:r>
        <w:rPr>
          <w:rFonts w:ascii="Arial" w:eastAsia="Arial" w:hAnsi="Arial" w:cs="Arial"/>
          <w:i/>
          <w:sz w:val="18"/>
          <w:szCs w:val="18"/>
        </w:rPr>
        <w:t xml:space="preserve">Figur 3.5. Uppbyggnad av </w:t>
      </w:r>
      <w:r w:rsidR="006164E3">
        <w:rPr>
          <w:rFonts w:ascii="Arial" w:eastAsia="Arial" w:hAnsi="Arial" w:cs="Arial"/>
          <w:i/>
          <w:sz w:val="18"/>
          <w:szCs w:val="18"/>
        </w:rPr>
        <w:t>krypgrundsgolv</w:t>
      </w:r>
      <w:r>
        <w:rPr>
          <w:rFonts w:ascii="Arial" w:eastAsia="Arial" w:hAnsi="Arial" w:cs="Arial"/>
          <w:i/>
          <w:sz w:val="18"/>
          <w:szCs w:val="18"/>
        </w:rPr>
        <w:t xml:space="preserve"> för </w:t>
      </w:r>
      <w:r w:rsidR="00354699">
        <w:rPr>
          <w:rFonts w:ascii="Arial" w:eastAsia="Arial" w:hAnsi="Arial" w:cs="Arial"/>
          <w:i/>
          <w:sz w:val="18"/>
          <w:szCs w:val="18"/>
        </w:rPr>
        <w:t>R</w:t>
      </w:r>
      <w:r>
        <w:rPr>
          <w:rFonts w:ascii="Arial" w:eastAsia="Arial" w:hAnsi="Arial" w:cs="Arial"/>
          <w:i/>
          <w:sz w:val="18"/>
          <w:szCs w:val="18"/>
        </w:rPr>
        <w:t>eferensfall i WUFI Plus.</w:t>
      </w:r>
    </w:p>
    <w:p w14:paraId="5D49A743" w14:textId="77777777" w:rsidR="00215A2F" w:rsidRDefault="00215A2F"/>
    <w:p w14:paraId="6DA29159" w14:textId="77777777" w:rsidR="00215A2F" w:rsidRDefault="00000000">
      <w:r>
        <w:t>Ingåendeskikt, utifrån och in:</w:t>
      </w:r>
    </w:p>
    <w:p w14:paraId="10AF05A3" w14:textId="77777777" w:rsidR="00215A2F" w:rsidRPr="00865B7F" w:rsidRDefault="00000000">
      <w:pPr>
        <w:numPr>
          <w:ilvl w:val="0"/>
          <w:numId w:val="7"/>
        </w:numPr>
        <w:rPr>
          <w:lang w:val="en-US"/>
        </w:rPr>
      </w:pPr>
      <w:r w:rsidRPr="00865B7F">
        <w:rPr>
          <w:lang w:val="en-US"/>
        </w:rPr>
        <w:t xml:space="preserve">25 m Jordmaterial (Soil 'Christian' FPS X1), </w:t>
      </w:r>
      <w:r>
        <w:t>λ</w:t>
      </w:r>
      <w:r w:rsidRPr="00865B7F">
        <w:rPr>
          <w:lang w:val="en-US"/>
        </w:rPr>
        <w:t xml:space="preserve"> = 2 W/mK</w:t>
      </w:r>
    </w:p>
    <w:p w14:paraId="2577ECE6" w14:textId="77777777" w:rsidR="00215A2F" w:rsidRDefault="00000000">
      <w:pPr>
        <w:numPr>
          <w:ilvl w:val="0"/>
          <w:numId w:val="7"/>
        </w:numPr>
        <w:spacing w:line="276" w:lineRule="auto"/>
        <w:jc w:val="left"/>
      </w:pPr>
      <w:r>
        <w:t>Ångspärr, Polyetenfolie</w:t>
      </w:r>
    </w:p>
    <w:p w14:paraId="04C7ED41" w14:textId="77777777" w:rsidR="00215A2F" w:rsidRDefault="00000000">
      <w:pPr>
        <w:numPr>
          <w:ilvl w:val="0"/>
          <w:numId w:val="7"/>
        </w:numPr>
        <w:spacing w:line="276" w:lineRule="auto"/>
        <w:jc w:val="left"/>
      </w:pPr>
      <w:r>
        <w:t>100 mm XPS</w:t>
      </w:r>
    </w:p>
    <w:p w14:paraId="04E584D9" w14:textId="77777777" w:rsidR="00215A2F" w:rsidRDefault="00000000" w:rsidP="001A1050">
      <w:pPr>
        <w:pStyle w:val="Rubrik4"/>
        <w:numPr>
          <w:ilvl w:val="0"/>
          <w:numId w:val="0"/>
        </w:numPr>
      </w:pPr>
      <w:bookmarkStart w:id="68" w:name="_Toc218607014"/>
      <w:r>
        <w:t>Bjälklag</w:t>
      </w:r>
      <w:bookmarkEnd w:id="68"/>
    </w:p>
    <w:p w14:paraId="74262F14" w14:textId="77777777" w:rsidR="00215A2F" w:rsidRDefault="00000000">
      <w:r>
        <w:rPr>
          <w:noProof/>
        </w:rPr>
        <w:drawing>
          <wp:inline distT="114300" distB="114300" distL="114300" distR="114300" wp14:anchorId="08B6A468" wp14:editId="61CDE38D">
            <wp:extent cx="4171950" cy="1572575"/>
            <wp:effectExtent l="0" t="0" r="0" b="0"/>
            <wp:docPr id="1883897229" name="image36.png"/>
            <wp:cNvGraphicFramePr/>
            <a:graphic xmlns:a="http://schemas.openxmlformats.org/drawingml/2006/main">
              <a:graphicData uri="http://schemas.openxmlformats.org/drawingml/2006/picture">
                <pic:pic xmlns:pic="http://schemas.openxmlformats.org/drawingml/2006/picture">
                  <pic:nvPicPr>
                    <pic:cNvPr id="0" name="image36.png"/>
                    <pic:cNvPicPr preferRelativeResize="0"/>
                  </pic:nvPicPr>
                  <pic:blipFill>
                    <a:blip r:embed="rId24"/>
                    <a:srcRect b="10271"/>
                    <a:stretch>
                      <a:fillRect/>
                    </a:stretch>
                  </pic:blipFill>
                  <pic:spPr>
                    <a:xfrm>
                      <a:off x="0" y="0"/>
                      <a:ext cx="4171950" cy="1572575"/>
                    </a:xfrm>
                    <a:prstGeom prst="rect">
                      <a:avLst/>
                    </a:prstGeom>
                    <a:ln/>
                  </pic:spPr>
                </pic:pic>
              </a:graphicData>
            </a:graphic>
          </wp:inline>
        </w:drawing>
      </w:r>
    </w:p>
    <w:p w14:paraId="77E8FF95" w14:textId="1D91F275" w:rsidR="00215A2F" w:rsidRDefault="00000000">
      <w:pPr>
        <w:jc w:val="left"/>
        <w:rPr>
          <w:rFonts w:ascii="Arial" w:eastAsia="Arial" w:hAnsi="Arial" w:cs="Arial"/>
          <w:i/>
          <w:sz w:val="18"/>
          <w:szCs w:val="18"/>
        </w:rPr>
      </w:pPr>
      <w:r>
        <w:rPr>
          <w:rFonts w:ascii="Arial" w:eastAsia="Arial" w:hAnsi="Arial" w:cs="Arial"/>
          <w:i/>
          <w:sz w:val="18"/>
          <w:szCs w:val="18"/>
        </w:rPr>
        <w:t xml:space="preserve">Figur 3.6. Uppbyggnad av krypgrundsbjälklag för </w:t>
      </w:r>
      <w:r w:rsidR="00354699">
        <w:rPr>
          <w:rFonts w:ascii="Arial" w:eastAsia="Arial" w:hAnsi="Arial" w:cs="Arial"/>
          <w:i/>
          <w:sz w:val="18"/>
          <w:szCs w:val="18"/>
        </w:rPr>
        <w:t>R</w:t>
      </w:r>
      <w:r>
        <w:rPr>
          <w:rFonts w:ascii="Arial" w:eastAsia="Arial" w:hAnsi="Arial" w:cs="Arial"/>
          <w:i/>
          <w:sz w:val="18"/>
          <w:szCs w:val="18"/>
        </w:rPr>
        <w:t>eferensfall i WUFI Plus.</w:t>
      </w:r>
    </w:p>
    <w:p w14:paraId="40A1F7EE" w14:textId="77777777" w:rsidR="00215A2F" w:rsidRDefault="00215A2F">
      <w:pPr>
        <w:rPr>
          <w:i/>
        </w:rPr>
      </w:pPr>
    </w:p>
    <w:p w14:paraId="20B14898" w14:textId="77777777" w:rsidR="00215A2F" w:rsidRDefault="00000000">
      <w:r>
        <w:t>Ingåendeskikt, utifrån och in:</w:t>
      </w:r>
    </w:p>
    <w:p w14:paraId="4C3AAE9C" w14:textId="77777777" w:rsidR="00215A2F" w:rsidRDefault="00000000">
      <w:pPr>
        <w:numPr>
          <w:ilvl w:val="0"/>
          <w:numId w:val="31"/>
        </w:numPr>
      </w:pPr>
      <w:r>
        <w:t xml:space="preserve">100 mm Mineralull </w:t>
      </w:r>
    </w:p>
    <w:p w14:paraId="024963C7" w14:textId="77777777" w:rsidR="00215A2F" w:rsidRDefault="00000000" w:rsidP="001A1050">
      <w:pPr>
        <w:pStyle w:val="Rubrik3"/>
        <w:numPr>
          <w:ilvl w:val="0"/>
          <w:numId w:val="0"/>
        </w:numPr>
        <w:rPr>
          <w:color w:val="000000"/>
        </w:rPr>
      </w:pPr>
      <w:bookmarkStart w:id="69" w:name="_Toc218607015"/>
      <w:r>
        <w:lastRenderedPageBreak/>
        <w:t>3.3.3 Isolergrund</w:t>
      </w:r>
      <w:bookmarkEnd w:id="69"/>
    </w:p>
    <w:p w14:paraId="5485793F" w14:textId="77777777" w:rsidR="00215A2F" w:rsidRDefault="00000000">
      <w:pPr>
        <w:jc w:val="left"/>
        <w:rPr>
          <w:rFonts w:ascii="Arial" w:eastAsia="Arial" w:hAnsi="Arial" w:cs="Arial"/>
          <w:i/>
          <w:sz w:val="18"/>
          <w:szCs w:val="18"/>
        </w:rPr>
      </w:pPr>
      <w:r>
        <w:rPr>
          <w:noProof/>
        </w:rPr>
        <w:drawing>
          <wp:inline distT="0" distB="0" distL="0" distR="0" wp14:anchorId="329F73C9" wp14:editId="2A29BE83">
            <wp:extent cx="3304800" cy="2203200"/>
            <wp:effectExtent l="0" t="0" r="0" b="0"/>
            <wp:docPr id="1883897253" name="image68.png" descr="A diagram of a structure&#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68.png" descr="A diagram of a structure&#10;&#10;Description automatically generated"/>
                    <pic:cNvPicPr preferRelativeResize="0"/>
                  </pic:nvPicPr>
                  <pic:blipFill>
                    <a:blip r:embed="rId25"/>
                    <a:srcRect/>
                    <a:stretch>
                      <a:fillRect/>
                    </a:stretch>
                  </pic:blipFill>
                  <pic:spPr>
                    <a:xfrm>
                      <a:off x="0" y="0"/>
                      <a:ext cx="3304800" cy="2203200"/>
                    </a:xfrm>
                    <a:prstGeom prst="rect">
                      <a:avLst/>
                    </a:prstGeom>
                    <a:ln/>
                  </pic:spPr>
                </pic:pic>
              </a:graphicData>
            </a:graphic>
          </wp:inline>
        </w:drawing>
      </w:r>
    </w:p>
    <w:p w14:paraId="1F894952" w14:textId="77777777" w:rsidR="00215A2F" w:rsidRDefault="00000000">
      <w:pPr>
        <w:jc w:val="left"/>
        <w:rPr>
          <w:rFonts w:ascii="Arial" w:eastAsia="Arial" w:hAnsi="Arial" w:cs="Arial"/>
          <w:i/>
          <w:sz w:val="18"/>
          <w:szCs w:val="18"/>
        </w:rPr>
      </w:pPr>
      <w:r>
        <w:rPr>
          <w:rFonts w:ascii="Arial" w:eastAsia="Arial" w:hAnsi="Arial" w:cs="Arial"/>
          <w:i/>
          <w:sz w:val="18"/>
          <w:szCs w:val="18"/>
        </w:rPr>
        <w:t>Figur 3.7. Illustration av Isolergrund.</w:t>
      </w:r>
    </w:p>
    <w:p w14:paraId="70CE9AB0" w14:textId="77777777" w:rsidR="00215A2F" w:rsidRDefault="00215A2F"/>
    <w:p w14:paraId="41115237" w14:textId="12A3BC91" w:rsidR="00215A2F" w:rsidRDefault="00000000">
      <w:pPr>
        <w:rPr>
          <w:vertAlign w:val="superscript"/>
        </w:rPr>
      </w:pPr>
      <w:r>
        <w:t>En av de studerade krypgrunderna är Isolergrund. Enligt företagets webbplats finns det 8 000 hus uppförda med Isolergrund.</w:t>
      </w:r>
      <w:r>
        <w:rPr>
          <w:vertAlign w:val="superscript"/>
        </w:rPr>
        <w:footnoteReference w:id="53"/>
      </w:r>
      <w:r>
        <w:t xml:space="preserve"> Bland de aktörer som använder Isolergrund finns bland annat Hjältevadshus och OBOS, inklusive koncernbolaget Smålandsvillan. Grunden består av prefabricerade element i betong och cellplast som utgörs av ytt</w:t>
      </w:r>
      <w:r w:rsidR="00DC49E3">
        <w:t>er-</w:t>
      </w:r>
      <w:r>
        <w:t xml:space="preserve"> och in</w:t>
      </w:r>
      <w:r w:rsidR="00DC49E3">
        <w:t>ner</w:t>
      </w:r>
      <w:r>
        <w:t>balkar. Grunden är tät då plastfolie placeras både mot marken och vid grundmurarna. I krypgrundsutrymmet finns en kanalfläkt installerad som ventilerar luft ut från grunden. Fläkten skapar även ett undertryck i krypgrunden, som i samverkan med grundens täthet syftar till att styra luftflödet från bostadens inomhusmiljö ned i krypgrunden genom bjälklaget. Detta uppnår två syften. Det ena är att skapa ett undertryck som hindrar eventuella oönskade luftföroreningar från att tränga upp i bostaden. Det andra är att tillföra värme till krypgrunden genom tillförsel av den varma inomhusluften.</w:t>
      </w:r>
      <w:r>
        <w:rPr>
          <w:vertAlign w:val="superscript"/>
        </w:rPr>
        <w:footnoteReference w:id="54"/>
      </w:r>
    </w:p>
    <w:p w14:paraId="508BE09F" w14:textId="77777777" w:rsidR="00215A2F" w:rsidRDefault="00215A2F"/>
    <w:p w14:paraId="21350908" w14:textId="77777777" w:rsidR="00215A2F" w:rsidRDefault="00000000" w:rsidP="001A1050">
      <w:pPr>
        <w:pStyle w:val="Rubrik3"/>
        <w:numPr>
          <w:ilvl w:val="0"/>
          <w:numId w:val="0"/>
        </w:numPr>
      </w:pPr>
      <w:bookmarkStart w:id="70" w:name="_Toc218607016"/>
      <w:r>
        <w:t>Uppbyggnad</w:t>
      </w:r>
      <w:bookmarkEnd w:id="70"/>
    </w:p>
    <w:p w14:paraId="0AA84682" w14:textId="53E15AB9" w:rsidR="00215A2F" w:rsidRDefault="00000000">
      <w:r>
        <w:t xml:space="preserve">Ingående material och dimensioner baseras på erhållna ritningsunderlag från Isolergrund. Isolergrundens komponenters uppbyggnad beskrivs nedan. De ingående komponenterna är grundmur ovanmark, grundmur undermark, </w:t>
      </w:r>
      <w:r w:rsidR="006164E3">
        <w:t>krypgrundsgolv med mark</w:t>
      </w:r>
      <w:r>
        <w:t xml:space="preserve"> och bjälklag.</w:t>
      </w:r>
    </w:p>
    <w:p w14:paraId="74A5B174" w14:textId="77777777" w:rsidR="00215A2F" w:rsidRDefault="00000000" w:rsidP="001A1050">
      <w:pPr>
        <w:pStyle w:val="Rubrik4"/>
        <w:numPr>
          <w:ilvl w:val="0"/>
          <w:numId w:val="0"/>
        </w:numPr>
      </w:pPr>
      <w:bookmarkStart w:id="71" w:name="_Toc218607017"/>
      <w:r>
        <w:lastRenderedPageBreak/>
        <w:t>Grundmur ovanmark</w:t>
      </w:r>
      <w:bookmarkEnd w:id="71"/>
    </w:p>
    <w:p w14:paraId="1395B33E" w14:textId="77777777" w:rsidR="00215A2F" w:rsidRDefault="00000000">
      <w:pPr>
        <w:rPr>
          <w:b/>
        </w:rPr>
      </w:pPr>
      <w:r>
        <w:rPr>
          <w:noProof/>
        </w:rPr>
        <w:drawing>
          <wp:inline distT="114300" distB="114300" distL="114300" distR="114300" wp14:anchorId="1E7E6EED" wp14:editId="73722A93">
            <wp:extent cx="4176000" cy="1879200"/>
            <wp:effectExtent l="0" t="0" r="0" b="0"/>
            <wp:docPr id="1883897230" name="image39.png"/>
            <wp:cNvGraphicFramePr/>
            <a:graphic xmlns:a="http://schemas.openxmlformats.org/drawingml/2006/main">
              <a:graphicData uri="http://schemas.openxmlformats.org/drawingml/2006/picture">
                <pic:pic xmlns:pic="http://schemas.openxmlformats.org/drawingml/2006/picture">
                  <pic:nvPicPr>
                    <pic:cNvPr id="0" name="image39.png"/>
                    <pic:cNvPicPr preferRelativeResize="0"/>
                  </pic:nvPicPr>
                  <pic:blipFill>
                    <a:blip r:embed="rId26"/>
                    <a:srcRect/>
                    <a:stretch>
                      <a:fillRect/>
                    </a:stretch>
                  </pic:blipFill>
                  <pic:spPr>
                    <a:xfrm>
                      <a:off x="0" y="0"/>
                      <a:ext cx="4176000" cy="1879200"/>
                    </a:xfrm>
                    <a:prstGeom prst="rect">
                      <a:avLst/>
                    </a:prstGeom>
                    <a:ln/>
                  </pic:spPr>
                </pic:pic>
              </a:graphicData>
            </a:graphic>
          </wp:inline>
        </w:drawing>
      </w:r>
    </w:p>
    <w:p w14:paraId="710A0DFD" w14:textId="77777777" w:rsidR="00215A2F" w:rsidRDefault="00000000">
      <w:pPr>
        <w:jc w:val="left"/>
        <w:rPr>
          <w:rFonts w:ascii="Arial" w:eastAsia="Arial" w:hAnsi="Arial" w:cs="Arial"/>
          <w:b/>
          <w:sz w:val="18"/>
          <w:szCs w:val="18"/>
        </w:rPr>
      </w:pPr>
      <w:r>
        <w:rPr>
          <w:rFonts w:ascii="Arial" w:eastAsia="Arial" w:hAnsi="Arial" w:cs="Arial"/>
          <w:i/>
          <w:sz w:val="18"/>
          <w:szCs w:val="18"/>
        </w:rPr>
        <w:t>Figur 3.8. Uppbyggnad av grundmur ovanför marknivå för Isolergrund i WUFI Plus.</w:t>
      </w:r>
    </w:p>
    <w:p w14:paraId="29C79328" w14:textId="77777777" w:rsidR="00215A2F" w:rsidRDefault="00215A2F">
      <w:pPr>
        <w:rPr>
          <w:b/>
        </w:rPr>
      </w:pPr>
    </w:p>
    <w:p w14:paraId="68651CC0" w14:textId="77777777" w:rsidR="00215A2F" w:rsidRDefault="00000000">
      <w:r>
        <w:t>Ingåendeskikt, utifrån och in:</w:t>
      </w:r>
    </w:p>
    <w:p w14:paraId="0A0CECF0" w14:textId="77777777" w:rsidR="00215A2F" w:rsidRDefault="00000000">
      <w:pPr>
        <w:numPr>
          <w:ilvl w:val="0"/>
          <w:numId w:val="27"/>
        </w:numPr>
        <w:spacing w:line="276" w:lineRule="auto"/>
        <w:jc w:val="left"/>
      </w:pPr>
      <w:r>
        <w:t>100 mm Betong vct 0,5</w:t>
      </w:r>
    </w:p>
    <w:p w14:paraId="2CEA57FB" w14:textId="77777777" w:rsidR="00215A2F" w:rsidRDefault="00000000">
      <w:pPr>
        <w:numPr>
          <w:ilvl w:val="0"/>
          <w:numId w:val="27"/>
        </w:numPr>
        <w:spacing w:line="276" w:lineRule="auto"/>
        <w:jc w:val="left"/>
      </w:pPr>
      <w:r>
        <w:t>150 mm XPS</w:t>
      </w:r>
    </w:p>
    <w:p w14:paraId="353DF2C7" w14:textId="77777777" w:rsidR="00215A2F" w:rsidRDefault="00000000">
      <w:pPr>
        <w:numPr>
          <w:ilvl w:val="0"/>
          <w:numId w:val="27"/>
        </w:numPr>
        <w:spacing w:line="276" w:lineRule="auto"/>
        <w:jc w:val="left"/>
      </w:pPr>
      <w:r>
        <w:t>100 mm EPS</w:t>
      </w:r>
    </w:p>
    <w:p w14:paraId="249797C8" w14:textId="77777777" w:rsidR="00215A2F" w:rsidRDefault="00000000">
      <w:pPr>
        <w:numPr>
          <w:ilvl w:val="0"/>
          <w:numId w:val="27"/>
        </w:numPr>
        <w:spacing w:line="276" w:lineRule="auto"/>
        <w:jc w:val="left"/>
      </w:pPr>
      <w:r>
        <w:t>Ångspärr, Polyetenfolie</w:t>
      </w:r>
    </w:p>
    <w:p w14:paraId="66A6A52D" w14:textId="77777777" w:rsidR="00215A2F" w:rsidRDefault="00000000" w:rsidP="001A1050">
      <w:pPr>
        <w:pStyle w:val="Rubrik4"/>
        <w:numPr>
          <w:ilvl w:val="0"/>
          <w:numId w:val="0"/>
        </w:numPr>
      </w:pPr>
      <w:bookmarkStart w:id="72" w:name="_Toc218607018"/>
      <w:r>
        <w:t>Grundmur undermark</w:t>
      </w:r>
      <w:bookmarkEnd w:id="72"/>
    </w:p>
    <w:p w14:paraId="221BA12A" w14:textId="77777777" w:rsidR="00215A2F" w:rsidRDefault="00000000">
      <w:pPr>
        <w:rPr>
          <w:b/>
        </w:rPr>
      </w:pPr>
      <w:r>
        <w:rPr>
          <w:noProof/>
        </w:rPr>
        <w:drawing>
          <wp:inline distT="114300" distB="114300" distL="114300" distR="114300" wp14:anchorId="7DD8373E" wp14:editId="6ACC50AA">
            <wp:extent cx="4176000" cy="1879200"/>
            <wp:effectExtent l="0" t="0" r="0" b="0"/>
            <wp:docPr id="1883897238" name="image44.png"/>
            <wp:cNvGraphicFramePr/>
            <a:graphic xmlns:a="http://schemas.openxmlformats.org/drawingml/2006/main">
              <a:graphicData uri="http://schemas.openxmlformats.org/drawingml/2006/picture">
                <pic:pic xmlns:pic="http://schemas.openxmlformats.org/drawingml/2006/picture">
                  <pic:nvPicPr>
                    <pic:cNvPr id="0" name="image44.png"/>
                    <pic:cNvPicPr preferRelativeResize="0"/>
                  </pic:nvPicPr>
                  <pic:blipFill>
                    <a:blip r:embed="rId27"/>
                    <a:srcRect/>
                    <a:stretch>
                      <a:fillRect/>
                    </a:stretch>
                  </pic:blipFill>
                  <pic:spPr>
                    <a:xfrm>
                      <a:off x="0" y="0"/>
                      <a:ext cx="4176000" cy="1879200"/>
                    </a:xfrm>
                    <a:prstGeom prst="rect">
                      <a:avLst/>
                    </a:prstGeom>
                    <a:ln/>
                  </pic:spPr>
                </pic:pic>
              </a:graphicData>
            </a:graphic>
          </wp:inline>
        </w:drawing>
      </w:r>
    </w:p>
    <w:p w14:paraId="19029EBA" w14:textId="77777777" w:rsidR="00215A2F" w:rsidRDefault="00000000">
      <w:pPr>
        <w:jc w:val="left"/>
        <w:rPr>
          <w:rFonts w:ascii="Arial" w:eastAsia="Arial" w:hAnsi="Arial" w:cs="Arial"/>
          <w:b/>
          <w:sz w:val="18"/>
          <w:szCs w:val="18"/>
        </w:rPr>
      </w:pPr>
      <w:r>
        <w:rPr>
          <w:rFonts w:ascii="Arial" w:eastAsia="Arial" w:hAnsi="Arial" w:cs="Arial"/>
          <w:i/>
          <w:sz w:val="18"/>
          <w:szCs w:val="18"/>
        </w:rPr>
        <w:t>Figur 3.9. Uppbyggnad av grundmur under marknivå för Isolergrund i WUFI Plus.</w:t>
      </w:r>
    </w:p>
    <w:p w14:paraId="14901094" w14:textId="77777777" w:rsidR="00215A2F" w:rsidRDefault="00215A2F">
      <w:pPr>
        <w:rPr>
          <w:b/>
        </w:rPr>
      </w:pPr>
    </w:p>
    <w:p w14:paraId="75D8AA6C" w14:textId="77777777" w:rsidR="00215A2F" w:rsidRDefault="00000000">
      <w:r>
        <w:t>Ingåendeskikt, utifrån och in:</w:t>
      </w:r>
    </w:p>
    <w:p w14:paraId="140ED4F8" w14:textId="77777777" w:rsidR="00215A2F" w:rsidRDefault="00000000">
      <w:pPr>
        <w:numPr>
          <w:ilvl w:val="0"/>
          <w:numId w:val="28"/>
        </w:numPr>
        <w:spacing w:line="276" w:lineRule="auto"/>
        <w:jc w:val="left"/>
      </w:pPr>
      <w:r>
        <w:t>100 mm Betong vct 0,5</w:t>
      </w:r>
    </w:p>
    <w:p w14:paraId="180CD895" w14:textId="77777777" w:rsidR="00215A2F" w:rsidRDefault="00000000">
      <w:pPr>
        <w:numPr>
          <w:ilvl w:val="0"/>
          <w:numId w:val="28"/>
        </w:numPr>
        <w:spacing w:line="276" w:lineRule="auto"/>
        <w:jc w:val="left"/>
      </w:pPr>
      <w:r>
        <w:t>150 mm XPS</w:t>
      </w:r>
    </w:p>
    <w:p w14:paraId="3FDD7F3B" w14:textId="77777777" w:rsidR="00215A2F" w:rsidRDefault="00000000">
      <w:pPr>
        <w:numPr>
          <w:ilvl w:val="0"/>
          <w:numId w:val="28"/>
        </w:numPr>
        <w:spacing w:line="276" w:lineRule="auto"/>
        <w:jc w:val="left"/>
      </w:pPr>
      <w:r>
        <w:t>100 mm EPS</w:t>
      </w:r>
    </w:p>
    <w:p w14:paraId="2F66CFA1" w14:textId="77777777" w:rsidR="00215A2F" w:rsidRDefault="00000000">
      <w:pPr>
        <w:numPr>
          <w:ilvl w:val="0"/>
          <w:numId w:val="28"/>
        </w:numPr>
        <w:spacing w:line="276" w:lineRule="auto"/>
        <w:jc w:val="left"/>
      </w:pPr>
      <w:r>
        <w:t>Ångspärr, Polyetenfolie</w:t>
      </w:r>
    </w:p>
    <w:p w14:paraId="16381B1F" w14:textId="77777777" w:rsidR="00215A2F" w:rsidRDefault="00215A2F">
      <w:pPr>
        <w:rPr>
          <w:b/>
        </w:rPr>
      </w:pPr>
    </w:p>
    <w:p w14:paraId="0175409E" w14:textId="6D82E140" w:rsidR="00215A2F" w:rsidRDefault="006164E3" w:rsidP="001A1050">
      <w:pPr>
        <w:pStyle w:val="Rubrik4"/>
        <w:numPr>
          <w:ilvl w:val="0"/>
          <w:numId w:val="0"/>
        </w:numPr>
      </w:pPr>
      <w:bookmarkStart w:id="73" w:name="_Toc218607019"/>
      <w:r>
        <w:lastRenderedPageBreak/>
        <w:t>Krypgrundsgolv med mark</w:t>
      </w:r>
      <w:bookmarkEnd w:id="73"/>
    </w:p>
    <w:p w14:paraId="0A3CA466" w14:textId="77777777" w:rsidR="00215A2F" w:rsidRDefault="00000000">
      <w:pPr>
        <w:rPr>
          <w:b/>
        </w:rPr>
      </w:pPr>
      <w:r>
        <w:rPr>
          <w:noProof/>
        </w:rPr>
        <w:drawing>
          <wp:inline distT="114300" distB="114300" distL="114300" distR="114300" wp14:anchorId="3B3F6F70" wp14:editId="0BA2E1E6">
            <wp:extent cx="4176000" cy="1879200"/>
            <wp:effectExtent l="0" t="0" r="0" b="0"/>
            <wp:docPr id="1883897228" name="image51.png"/>
            <wp:cNvGraphicFramePr/>
            <a:graphic xmlns:a="http://schemas.openxmlformats.org/drawingml/2006/main">
              <a:graphicData uri="http://schemas.openxmlformats.org/drawingml/2006/picture">
                <pic:pic xmlns:pic="http://schemas.openxmlformats.org/drawingml/2006/picture">
                  <pic:nvPicPr>
                    <pic:cNvPr id="0" name="image51.png"/>
                    <pic:cNvPicPr preferRelativeResize="0"/>
                  </pic:nvPicPr>
                  <pic:blipFill>
                    <a:blip r:embed="rId28"/>
                    <a:srcRect/>
                    <a:stretch>
                      <a:fillRect/>
                    </a:stretch>
                  </pic:blipFill>
                  <pic:spPr>
                    <a:xfrm>
                      <a:off x="0" y="0"/>
                      <a:ext cx="4176000" cy="1879200"/>
                    </a:xfrm>
                    <a:prstGeom prst="rect">
                      <a:avLst/>
                    </a:prstGeom>
                    <a:ln/>
                  </pic:spPr>
                </pic:pic>
              </a:graphicData>
            </a:graphic>
          </wp:inline>
        </w:drawing>
      </w:r>
    </w:p>
    <w:p w14:paraId="537B9CF8" w14:textId="1E4EEEEA" w:rsidR="00215A2F" w:rsidRDefault="00000000">
      <w:pPr>
        <w:jc w:val="left"/>
        <w:rPr>
          <w:rFonts w:ascii="Arial" w:eastAsia="Arial" w:hAnsi="Arial" w:cs="Arial"/>
          <w:b/>
          <w:sz w:val="18"/>
          <w:szCs w:val="18"/>
        </w:rPr>
      </w:pPr>
      <w:r>
        <w:rPr>
          <w:rFonts w:ascii="Arial" w:eastAsia="Arial" w:hAnsi="Arial" w:cs="Arial"/>
          <w:i/>
          <w:sz w:val="18"/>
          <w:szCs w:val="18"/>
        </w:rPr>
        <w:t xml:space="preserve">Figur 3.10. Uppbyggnad av </w:t>
      </w:r>
      <w:r w:rsidR="006164E3">
        <w:rPr>
          <w:rFonts w:ascii="Arial" w:eastAsia="Arial" w:hAnsi="Arial" w:cs="Arial"/>
          <w:i/>
          <w:sz w:val="18"/>
          <w:szCs w:val="18"/>
        </w:rPr>
        <w:t>krypgrundsgolv</w:t>
      </w:r>
      <w:r>
        <w:rPr>
          <w:rFonts w:ascii="Arial" w:eastAsia="Arial" w:hAnsi="Arial" w:cs="Arial"/>
          <w:i/>
          <w:sz w:val="18"/>
          <w:szCs w:val="18"/>
        </w:rPr>
        <w:t xml:space="preserve"> för Isolergrund i WUFI Plus.</w:t>
      </w:r>
    </w:p>
    <w:p w14:paraId="4841B91C" w14:textId="77777777" w:rsidR="00215A2F" w:rsidRDefault="00215A2F">
      <w:pPr>
        <w:rPr>
          <w:b/>
        </w:rPr>
      </w:pPr>
    </w:p>
    <w:p w14:paraId="1C6755B2" w14:textId="77777777" w:rsidR="00215A2F" w:rsidRDefault="00000000">
      <w:r>
        <w:t>Ingåendeskikt, utifrån och in:</w:t>
      </w:r>
    </w:p>
    <w:p w14:paraId="434F3E11" w14:textId="77777777" w:rsidR="00215A2F" w:rsidRPr="00865B7F" w:rsidRDefault="00000000">
      <w:pPr>
        <w:numPr>
          <w:ilvl w:val="0"/>
          <w:numId w:val="30"/>
        </w:numPr>
        <w:rPr>
          <w:lang w:val="en-US"/>
        </w:rPr>
      </w:pPr>
      <w:r w:rsidRPr="00865B7F">
        <w:rPr>
          <w:lang w:val="en-US"/>
        </w:rPr>
        <w:t xml:space="preserve">25 m Jordmaterial (Soil 'Christian' FPS X1), </w:t>
      </w:r>
      <w:r>
        <w:t>λ</w:t>
      </w:r>
      <w:r w:rsidRPr="00865B7F">
        <w:rPr>
          <w:lang w:val="en-US"/>
        </w:rPr>
        <w:t xml:space="preserve"> = 2 W/mK</w:t>
      </w:r>
    </w:p>
    <w:p w14:paraId="520CF90D" w14:textId="77777777" w:rsidR="00215A2F" w:rsidRDefault="00000000">
      <w:pPr>
        <w:numPr>
          <w:ilvl w:val="0"/>
          <w:numId w:val="30"/>
        </w:numPr>
      </w:pPr>
      <w:r>
        <w:t>200 mm XPS</w:t>
      </w:r>
    </w:p>
    <w:p w14:paraId="56BB509F" w14:textId="77777777" w:rsidR="00215A2F" w:rsidRDefault="00000000">
      <w:pPr>
        <w:numPr>
          <w:ilvl w:val="0"/>
          <w:numId w:val="30"/>
        </w:numPr>
        <w:spacing w:line="276" w:lineRule="auto"/>
        <w:jc w:val="left"/>
      </w:pPr>
      <w:r>
        <w:t>Ångspärr, Polyetenfolie</w:t>
      </w:r>
    </w:p>
    <w:p w14:paraId="6B10C8FD" w14:textId="77777777" w:rsidR="00215A2F" w:rsidRDefault="00000000">
      <w:pPr>
        <w:numPr>
          <w:ilvl w:val="0"/>
          <w:numId w:val="30"/>
        </w:numPr>
      </w:pPr>
      <w:r>
        <w:t xml:space="preserve">50 mm EPS </w:t>
      </w:r>
    </w:p>
    <w:p w14:paraId="7DFB7AF5" w14:textId="77777777" w:rsidR="00215A2F" w:rsidRDefault="00215A2F">
      <w:pPr>
        <w:rPr>
          <w:b/>
        </w:rPr>
      </w:pPr>
    </w:p>
    <w:p w14:paraId="33A8FC2B" w14:textId="77777777" w:rsidR="00215A2F" w:rsidRDefault="00000000" w:rsidP="001A1050">
      <w:pPr>
        <w:pStyle w:val="Rubrik4"/>
        <w:numPr>
          <w:ilvl w:val="0"/>
          <w:numId w:val="0"/>
        </w:numPr>
      </w:pPr>
      <w:bookmarkStart w:id="74" w:name="_Toc218607020"/>
      <w:r>
        <w:t>Bjälklag</w:t>
      </w:r>
      <w:bookmarkEnd w:id="74"/>
    </w:p>
    <w:p w14:paraId="74DEDE80" w14:textId="77777777" w:rsidR="00215A2F" w:rsidRDefault="00000000">
      <w:pPr>
        <w:rPr>
          <w:b/>
        </w:rPr>
      </w:pPr>
      <w:r>
        <w:rPr>
          <w:b/>
          <w:noProof/>
        </w:rPr>
        <w:drawing>
          <wp:inline distT="114300" distB="114300" distL="114300" distR="114300" wp14:anchorId="02C0EF9A" wp14:editId="3EB49F84">
            <wp:extent cx="4171950" cy="1567194"/>
            <wp:effectExtent l="0" t="0" r="0" b="0"/>
            <wp:docPr id="1883897237" name="image43.png"/>
            <wp:cNvGraphicFramePr/>
            <a:graphic xmlns:a="http://schemas.openxmlformats.org/drawingml/2006/main">
              <a:graphicData uri="http://schemas.openxmlformats.org/drawingml/2006/picture">
                <pic:pic xmlns:pic="http://schemas.openxmlformats.org/drawingml/2006/picture">
                  <pic:nvPicPr>
                    <pic:cNvPr id="0" name="image43.png"/>
                    <pic:cNvPicPr preferRelativeResize="0"/>
                  </pic:nvPicPr>
                  <pic:blipFill>
                    <a:blip r:embed="rId29"/>
                    <a:srcRect b="15623"/>
                    <a:stretch>
                      <a:fillRect/>
                    </a:stretch>
                  </pic:blipFill>
                  <pic:spPr>
                    <a:xfrm>
                      <a:off x="0" y="0"/>
                      <a:ext cx="4171950" cy="1567194"/>
                    </a:xfrm>
                    <a:prstGeom prst="rect">
                      <a:avLst/>
                    </a:prstGeom>
                    <a:ln/>
                  </pic:spPr>
                </pic:pic>
              </a:graphicData>
            </a:graphic>
          </wp:inline>
        </w:drawing>
      </w:r>
    </w:p>
    <w:p w14:paraId="250ACF62" w14:textId="77777777" w:rsidR="00215A2F" w:rsidRDefault="00000000">
      <w:pPr>
        <w:jc w:val="left"/>
        <w:rPr>
          <w:rFonts w:ascii="Arial" w:eastAsia="Arial" w:hAnsi="Arial" w:cs="Arial"/>
          <w:sz w:val="18"/>
          <w:szCs w:val="18"/>
        </w:rPr>
      </w:pPr>
      <w:r>
        <w:rPr>
          <w:rFonts w:ascii="Arial" w:eastAsia="Arial" w:hAnsi="Arial" w:cs="Arial"/>
          <w:i/>
          <w:sz w:val="18"/>
          <w:szCs w:val="18"/>
        </w:rPr>
        <w:t>Figur 3.11. Uppbyggnad av krypgrundsbjälklag för Isolergrund i WUFI Plus.</w:t>
      </w:r>
    </w:p>
    <w:p w14:paraId="2AC2B83F" w14:textId="77777777" w:rsidR="00215A2F" w:rsidRDefault="00215A2F"/>
    <w:p w14:paraId="0B2313F8" w14:textId="77777777" w:rsidR="00215A2F" w:rsidRDefault="00000000">
      <w:r>
        <w:t>Ingåendeskikt, utifrån och in:</w:t>
      </w:r>
    </w:p>
    <w:p w14:paraId="5BC1C4B8" w14:textId="77777777" w:rsidR="00215A2F" w:rsidRDefault="00000000">
      <w:pPr>
        <w:numPr>
          <w:ilvl w:val="0"/>
          <w:numId w:val="14"/>
        </w:numPr>
      </w:pPr>
      <w:r>
        <w:t>25 mm Golvbeläggning, Trä</w:t>
      </w:r>
    </w:p>
    <w:p w14:paraId="33A4A674" w14:textId="77777777" w:rsidR="00215A2F" w:rsidRDefault="00000000">
      <w:pPr>
        <w:numPr>
          <w:ilvl w:val="0"/>
          <w:numId w:val="14"/>
        </w:numPr>
      </w:pPr>
      <w:r>
        <w:t>100 mm Mineralull</w:t>
      </w:r>
    </w:p>
    <w:p w14:paraId="4E92814A" w14:textId="77777777" w:rsidR="00215A2F" w:rsidRDefault="00215A2F"/>
    <w:p w14:paraId="6576C2DB" w14:textId="77777777" w:rsidR="00215A2F" w:rsidRDefault="00000000" w:rsidP="001A1050">
      <w:pPr>
        <w:pStyle w:val="Rubrik3"/>
        <w:numPr>
          <w:ilvl w:val="0"/>
          <w:numId w:val="0"/>
        </w:numPr>
      </w:pPr>
      <w:bookmarkStart w:id="75" w:name="_Toc218607021"/>
      <w:r>
        <w:lastRenderedPageBreak/>
        <w:t>3.3.4 Isodrän</w:t>
      </w:r>
      <w:bookmarkEnd w:id="75"/>
    </w:p>
    <w:p w14:paraId="181E36A2" w14:textId="77777777" w:rsidR="00215A2F" w:rsidRDefault="00000000">
      <w:pPr>
        <w:jc w:val="left"/>
        <w:rPr>
          <w:rFonts w:ascii="Arial" w:eastAsia="Arial" w:hAnsi="Arial" w:cs="Arial"/>
          <w:sz w:val="18"/>
          <w:szCs w:val="18"/>
        </w:rPr>
      </w:pPr>
      <w:r>
        <w:rPr>
          <w:noProof/>
        </w:rPr>
        <w:drawing>
          <wp:inline distT="0" distB="0" distL="0" distR="0" wp14:anchorId="32586A1E" wp14:editId="04EBBF3E">
            <wp:extent cx="3250368" cy="2168290"/>
            <wp:effectExtent l="0" t="0" r="0" b="0"/>
            <wp:docPr id="1883897251" name="image62.png" descr="A diagram of a beam&#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62.png" descr="A diagram of a beam&#10;&#10;Description automatically generated"/>
                    <pic:cNvPicPr preferRelativeResize="0"/>
                  </pic:nvPicPr>
                  <pic:blipFill>
                    <a:blip r:embed="rId30"/>
                    <a:srcRect l="1646" t="1578" b="644"/>
                    <a:stretch>
                      <a:fillRect/>
                    </a:stretch>
                  </pic:blipFill>
                  <pic:spPr>
                    <a:xfrm>
                      <a:off x="0" y="0"/>
                      <a:ext cx="3250368" cy="2168290"/>
                    </a:xfrm>
                    <a:prstGeom prst="rect">
                      <a:avLst/>
                    </a:prstGeom>
                    <a:ln/>
                  </pic:spPr>
                </pic:pic>
              </a:graphicData>
            </a:graphic>
          </wp:inline>
        </w:drawing>
      </w:r>
    </w:p>
    <w:p w14:paraId="5A22ADFB" w14:textId="77777777" w:rsidR="00215A2F" w:rsidRDefault="00000000">
      <w:pPr>
        <w:jc w:val="left"/>
        <w:rPr>
          <w:i/>
        </w:rPr>
      </w:pPr>
      <w:r>
        <w:rPr>
          <w:rFonts w:ascii="Arial" w:eastAsia="Arial" w:hAnsi="Arial" w:cs="Arial"/>
          <w:i/>
          <w:sz w:val="18"/>
          <w:szCs w:val="18"/>
        </w:rPr>
        <w:t>Figur 3.12. Illustration över typlösning för krypgrund.</w:t>
      </w:r>
      <w:r>
        <w:rPr>
          <w:i/>
        </w:rPr>
        <w:t xml:space="preserve">  </w:t>
      </w:r>
    </w:p>
    <w:p w14:paraId="7F795ACF" w14:textId="77777777" w:rsidR="00215A2F" w:rsidRDefault="00215A2F"/>
    <w:p w14:paraId="6D9DB53A" w14:textId="61E0D6B0" w:rsidR="00215A2F" w:rsidRDefault="00000000">
      <w:r>
        <w:t xml:space="preserve">Isodrän AB är ett företag som tillverkar och marknadsför Isodrän-skivan och Isodrän-kross. Isodrän-skivan består av sammanbundna kulor av extruderad polystyren (cellplast) och bitumenbaserat lim. Produkten marknadsförs för sina egenskaper som värmeisolerande, dränerande och kapillärbrytande. Produkten beskrivs kunna torka både vertikalt och horisontellt genom grunden utifrån dess egenskaper. Isodrän-skivan har flera olika användningsområden, bland annat vid husgrunder, krypgrunder, källare och platta på mark. Andra användningsområden är vid uteplatser och </w:t>
      </w:r>
      <w:r w:rsidR="00F97F15">
        <w:t>utomhus</w:t>
      </w:r>
      <w:r>
        <w:t xml:space="preserve">ytor </w:t>
      </w:r>
      <w:r w:rsidR="00F97F15">
        <w:t xml:space="preserve">samt </w:t>
      </w:r>
      <w:r>
        <w:t>takkonstruktioner.</w:t>
      </w:r>
      <w:r>
        <w:rPr>
          <w:vertAlign w:val="superscript"/>
        </w:rPr>
        <w:footnoteReference w:id="55"/>
      </w:r>
      <w:r>
        <w:t xml:space="preserve"> </w:t>
      </w:r>
    </w:p>
    <w:p w14:paraId="563E5FD7" w14:textId="77777777" w:rsidR="00215A2F" w:rsidRDefault="00215A2F"/>
    <w:p w14:paraId="31EF98FE" w14:textId="4AFF3899" w:rsidR="00215A2F" w:rsidRDefault="00000000">
      <w:r>
        <w:t xml:space="preserve">Typlösningen för krypgrunden illustreras i </w:t>
      </w:r>
      <w:r>
        <w:rPr>
          <w:i/>
        </w:rPr>
        <w:t>figur 3.12.</w:t>
      </w:r>
      <w:r>
        <w:t xml:space="preserve"> Krypgrundens botten skyddas mot markfukt med plastfolie och isoleras av 200 mm Isodrän-skivor. Grundmuren är otät, där den nedre delen av grundmuren isoleras utvändigt med Isodrän-skivor</w:t>
      </w:r>
      <w:r w:rsidR="00F97F15">
        <w:t xml:space="preserve"> </w:t>
      </w:r>
      <w:r>
        <w:t>medan grundmuren ovan mark är isolerad invändigt med EPS. Bjälklaget ovanför krypgrundsutrymmet är både otätt och oisolerat. Syftet med detta är att möjliggöra ett värmeläckage från ovansidan av bjälklaget ned till krypgrunden, vilket bidrar till att hålla den varmare och därmed minska risken för fuktproblem.</w:t>
      </w:r>
      <w:r>
        <w:rPr>
          <w:vertAlign w:val="superscript"/>
        </w:rPr>
        <w:footnoteReference w:id="56"/>
      </w:r>
      <w:r>
        <w:t xml:space="preserve">  </w:t>
      </w:r>
    </w:p>
    <w:p w14:paraId="4FCD129A" w14:textId="77777777" w:rsidR="00215A2F" w:rsidRDefault="00215A2F"/>
    <w:p w14:paraId="094F7EFB" w14:textId="77777777" w:rsidR="00215A2F" w:rsidRDefault="00000000" w:rsidP="001A1050">
      <w:pPr>
        <w:pStyle w:val="Rubrik3"/>
        <w:numPr>
          <w:ilvl w:val="0"/>
          <w:numId w:val="0"/>
        </w:numPr>
      </w:pPr>
      <w:bookmarkStart w:id="76" w:name="_Toc218607022"/>
      <w:r>
        <w:t>Uppbyggnad</w:t>
      </w:r>
      <w:bookmarkEnd w:id="76"/>
    </w:p>
    <w:p w14:paraId="49C71F47" w14:textId="23DD5B2E" w:rsidR="00215A2F" w:rsidRDefault="00000000">
      <w:r>
        <w:t>Ingående material och dimensioner baseras på typlösningar, dokumentation och kompletterande information som erhållits från Isodrän AB. Uppbyggnaden i Isodräns respektive komponenter</w:t>
      </w:r>
      <w:r w:rsidR="001A1050">
        <w:t xml:space="preserve"> </w:t>
      </w:r>
      <w:r>
        <w:t xml:space="preserve">beskrivs nedan. De ingående komponenterna är grundmur ovanmark, grundmur undermark, </w:t>
      </w:r>
      <w:r w:rsidR="006164E3">
        <w:t>krypgrundsgolv med mark</w:t>
      </w:r>
      <w:r>
        <w:t xml:space="preserve"> och bjälklag.</w:t>
      </w:r>
    </w:p>
    <w:p w14:paraId="7707B431" w14:textId="77777777" w:rsidR="00215A2F" w:rsidRDefault="00215A2F"/>
    <w:p w14:paraId="7D98ADFD" w14:textId="77777777" w:rsidR="00215A2F" w:rsidRDefault="00000000" w:rsidP="001A1050">
      <w:pPr>
        <w:pStyle w:val="Rubrik4"/>
        <w:numPr>
          <w:ilvl w:val="0"/>
          <w:numId w:val="0"/>
        </w:numPr>
      </w:pPr>
      <w:bookmarkStart w:id="77" w:name="_Toc218607023"/>
      <w:r>
        <w:lastRenderedPageBreak/>
        <w:t>Materialteknisk egenskap, Isodrän-skiva</w:t>
      </w:r>
      <w:bookmarkEnd w:id="77"/>
    </w:p>
    <w:p w14:paraId="6557BC38" w14:textId="77777777" w:rsidR="00215A2F" w:rsidRDefault="00000000">
      <w:r>
        <w:t>Isodrän-skivans material ingår inte i WUFI:s materialdatabas, varför ett befintligt liknande material modifieras i syfte att efterlikna Isodrän-skivan. Eftersom tekniska egenskaper varierar beroende på storlek och typ kommer ett medelvärde av dessa att användas. Tekniska egenskaper från Isodräns produktblad är följande</w:t>
      </w:r>
      <w:r>
        <w:rPr>
          <w:vertAlign w:val="superscript"/>
        </w:rPr>
        <w:footnoteReference w:id="57"/>
      </w:r>
      <w:r>
        <w:t>:</w:t>
      </w:r>
    </w:p>
    <w:p w14:paraId="71DC8D2D" w14:textId="77777777" w:rsidR="00215A2F" w:rsidRDefault="00215A2F"/>
    <w:p w14:paraId="3520F993" w14:textId="77777777" w:rsidR="00215A2F" w:rsidRDefault="00000000">
      <w:pPr>
        <w:ind w:firstLine="720"/>
      </w:pPr>
      <w:r>
        <w:t>Värmekonduktivitet: λ</w:t>
      </w:r>
      <w:r>
        <w:rPr>
          <w:vertAlign w:val="subscript"/>
        </w:rPr>
        <w:t>Isodrän</w:t>
      </w:r>
      <w:r>
        <w:t xml:space="preserve"> = 0,039 λ,W/mK</w:t>
      </w:r>
    </w:p>
    <w:p w14:paraId="4D134A67" w14:textId="77777777" w:rsidR="00215A2F" w:rsidRDefault="00000000">
      <w:pPr>
        <w:ind w:firstLine="720"/>
      </w:pPr>
      <w:r>
        <w:t>Ånggenomsläpplighet (δ, m</w:t>
      </w:r>
      <w:r>
        <w:rPr>
          <w:vertAlign w:val="superscript"/>
        </w:rPr>
        <w:t>2</w:t>
      </w:r>
      <w:r>
        <w:t>/s): δ</w:t>
      </w:r>
      <w:r>
        <w:rPr>
          <w:vertAlign w:val="subscript"/>
        </w:rPr>
        <w:t>Isodrän</w:t>
      </w:r>
      <w:r>
        <w:t xml:space="preserve"> = 10,5</w:t>
      </w:r>
      <m:oMath>
        <m:r>
          <w:rPr>
            <w:rFonts w:ascii="Cambria Math" w:hAnsi="Cambria Math"/>
          </w:rPr>
          <m:t>⋅</m:t>
        </m:r>
      </m:oMath>
      <w:r>
        <w:t>10</w:t>
      </w:r>
      <w:r>
        <w:rPr>
          <w:vertAlign w:val="superscript"/>
        </w:rPr>
        <w:t>-6</w:t>
      </w:r>
      <w:r>
        <w:t xml:space="preserve"> m</w:t>
      </w:r>
      <w:r>
        <w:rPr>
          <w:vertAlign w:val="superscript"/>
        </w:rPr>
        <w:t>2</w:t>
      </w:r>
      <w:r>
        <w:t xml:space="preserve">/s </w:t>
      </w:r>
    </w:p>
    <w:p w14:paraId="781A2EA0" w14:textId="77777777" w:rsidR="00215A2F" w:rsidRDefault="00215A2F"/>
    <w:p w14:paraId="1F7BAED5" w14:textId="53023A42" w:rsidR="00215A2F" w:rsidRDefault="00000000">
      <w:r>
        <w:t>I WUFI används begreppet “μ” som beskriver ett materials ångmotstånd. Detta är en dimensionslös faktor som beräknas utifrån luftens ångdiffusion.</w:t>
      </w:r>
      <w:r>
        <w:rPr>
          <w:vertAlign w:val="superscript"/>
        </w:rPr>
        <w:footnoteReference w:id="58"/>
      </w:r>
      <w:r>
        <w:t xml:space="preserve"> Omräkning </w:t>
      </w:r>
      <w:r w:rsidR="004D5D4B">
        <w:t>gjordes enligt</w:t>
      </w:r>
      <w:r>
        <w:t xml:space="preserve"> följande:</w:t>
      </w:r>
    </w:p>
    <w:p w14:paraId="66EEDAD9" w14:textId="77777777" w:rsidR="00215A2F" w:rsidRDefault="00215A2F"/>
    <w:p w14:paraId="744E9CE2" w14:textId="77777777" w:rsidR="00215A2F" w:rsidRDefault="00000000">
      <w:pPr>
        <w:ind w:firstLine="720"/>
      </w:pPr>
      <w:r>
        <w:t xml:space="preserve">Luftens ångdiffusion: </w:t>
      </w:r>
      <m:oMath>
        <m:sSub>
          <m:sSubPr>
            <m:ctrlPr>
              <w:rPr>
                <w:rFonts w:ascii="Cambria Math" w:eastAsia="Cambria Math" w:hAnsi="Cambria Math" w:cs="Cambria Math"/>
              </w:rPr>
            </m:ctrlPr>
          </m:sSubPr>
          <m:e>
            <m:r>
              <w:rPr>
                <w:rFonts w:ascii="Cambria Math" w:hAnsi="Cambria Math"/>
              </w:rPr>
              <m:t>δ</m:t>
            </m:r>
          </m:e>
          <m:sub>
            <m:r>
              <w:rPr>
                <w:rFonts w:ascii="Cambria Math" w:eastAsia="Cambria Math" w:hAnsi="Cambria Math" w:cs="Cambria Math"/>
              </w:rPr>
              <m:t>luft</m:t>
            </m:r>
          </m:sub>
        </m:sSub>
        <m:r>
          <w:rPr>
            <w:rFonts w:ascii="Cambria Math" w:eastAsia="Cambria Math" w:hAnsi="Cambria Math" w:cs="Cambria Math"/>
          </w:rPr>
          <m:t>=22,2+0,14 T</m:t>
        </m:r>
      </m:oMath>
      <w:r>
        <w:t xml:space="preserve"> m</w:t>
      </w:r>
      <w:r>
        <w:rPr>
          <w:vertAlign w:val="superscript"/>
        </w:rPr>
        <w:t>2</w:t>
      </w:r>
      <w:r>
        <w:t>/s</w:t>
      </w:r>
    </w:p>
    <w:p w14:paraId="06E57314" w14:textId="77777777" w:rsidR="00215A2F" w:rsidRDefault="00000000">
      <w:pPr>
        <w:jc w:val="center"/>
        <w:rPr>
          <w:rFonts w:ascii="Cambria Math" w:eastAsia="Cambria Math" w:hAnsi="Cambria Math" w:cs="Cambria Math"/>
        </w:rPr>
      </w:pPr>
      <m:oMathPara>
        <m:oMath>
          <m:r>
            <w:rPr>
              <w:rFonts w:ascii="Cambria Math" w:eastAsia="Cambria Math" w:hAnsi="Cambria Math" w:cs="Cambria Math"/>
            </w:rPr>
            <m:t>μ=</m:t>
          </m:r>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δ</m:t>
                  </m:r>
                </m:e>
                <m:sub>
                  <m:r>
                    <w:rPr>
                      <w:rFonts w:ascii="Cambria Math" w:eastAsia="Cambria Math" w:hAnsi="Cambria Math" w:cs="Cambria Math"/>
                    </w:rPr>
                    <m:t>luft</m:t>
                  </m:r>
                </m:sub>
              </m:sSub>
            </m:num>
            <m:den>
              <m:sSub>
                <m:sSubPr>
                  <m:ctrlPr>
                    <w:rPr>
                      <w:rFonts w:ascii="Cambria Math" w:eastAsia="Cambria Math" w:hAnsi="Cambria Math" w:cs="Cambria Math"/>
                    </w:rPr>
                  </m:ctrlPr>
                </m:sSubPr>
                <m:e>
                  <m:r>
                    <w:rPr>
                      <w:rFonts w:ascii="Cambria Math" w:eastAsia="Cambria Math" w:hAnsi="Cambria Math" w:cs="Cambria Math"/>
                    </w:rPr>
                    <m:t>δ</m:t>
                  </m:r>
                </m:e>
                <m:sub>
                  <m:r>
                    <w:rPr>
                      <w:rFonts w:ascii="Cambria Math" w:eastAsia="Cambria Math" w:hAnsi="Cambria Math" w:cs="Cambria Math"/>
                    </w:rPr>
                    <m:t>isodrän</m:t>
                  </m:r>
                </m:sub>
              </m:sSub>
            </m:den>
          </m:f>
          <m:r>
            <w:rPr>
              <w:rFonts w:ascii="Cambria Math" w:eastAsia="Cambria Math" w:hAnsi="Cambria Math" w:cs="Cambria Math"/>
            </w:rPr>
            <m:t>≈2,1</m:t>
          </m:r>
        </m:oMath>
      </m:oMathPara>
    </w:p>
    <w:p w14:paraId="2B7C8C2D" w14:textId="77777777" w:rsidR="00215A2F" w:rsidRDefault="00000000" w:rsidP="001A1050">
      <w:pPr>
        <w:pStyle w:val="Rubrik4"/>
        <w:numPr>
          <w:ilvl w:val="0"/>
          <w:numId w:val="0"/>
        </w:numPr>
      </w:pPr>
      <w:bookmarkStart w:id="78" w:name="_Toc218607024"/>
      <w:r>
        <w:t>Grundmur ovanmark</w:t>
      </w:r>
      <w:bookmarkEnd w:id="78"/>
    </w:p>
    <w:p w14:paraId="641A5FE1" w14:textId="77777777" w:rsidR="00215A2F" w:rsidRDefault="00000000">
      <w:r>
        <w:rPr>
          <w:noProof/>
        </w:rPr>
        <w:drawing>
          <wp:inline distT="114300" distB="114300" distL="114300" distR="114300" wp14:anchorId="631465CB" wp14:editId="20920666">
            <wp:extent cx="4171950" cy="1591707"/>
            <wp:effectExtent l="0" t="0" r="0" b="0"/>
            <wp:docPr id="1883897242" name="image55.png"/>
            <wp:cNvGraphicFramePr/>
            <a:graphic xmlns:a="http://schemas.openxmlformats.org/drawingml/2006/main">
              <a:graphicData uri="http://schemas.openxmlformats.org/drawingml/2006/picture">
                <pic:pic xmlns:pic="http://schemas.openxmlformats.org/drawingml/2006/picture">
                  <pic:nvPicPr>
                    <pic:cNvPr id="0" name="image55.png"/>
                    <pic:cNvPicPr preferRelativeResize="0"/>
                  </pic:nvPicPr>
                  <pic:blipFill>
                    <a:blip r:embed="rId31"/>
                    <a:srcRect b="7674"/>
                    <a:stretch>
                      <a:fillRect/>
                    </a:stretch>
                  </pic:blipFill>
                  <pic:spPr>
                    <a:xfrm>
                      <a:off x="0" y="0"/>
                      <a:ext cx="4171950" cy="1591707"/>
                    </a:xfrm>
                    <a:prstGeom prst="rect">
                      <a:avLst/>
                    </a:prstGeom>
                    <a:ln/>
                  </pic:spPr>
                </pic:pic>
              </a:graphicData>
            </a:graphic>
          </wp:inline>
        </w:drawing>
      </w:r>
    </w:p>
    <w:p w14:paraId="62DD2A28" w14:textId="77777777" w:rsidR="00215A2F" w:rsidRDefault="00000000">
      <w:pPr>
        <w:jc w:val="left"/>
        <w:rPr>
          <w:rFonts w:ascii="Arial" w:eastAsia="Arial" w:hAnsi="Arial" w:cs="Arial"/>
          <w:sz w:val="18"/>
          <w:szCs w:val="18"/>
        </w:rPr>
      </w:pPr>
      <w:r>
        <w:rPr>
          <w:rFonts w:ascii="Arial" w:eastAsia="Arial" w:hAnsi="Arial" w:cs="Arial"/>
          <w:i/>
          <w:sz w:val="18"/>
          <w:szCs w:val="18"/>
        </w:rPr>
        <w:t>Figur 3.13. Uppbyggnad av grundmur ovan marknivå för Isodrän i WUFI Plus.</w:t>
      </w:r>
    </w:p>
    <w:p w14:paraId="59A71E31" w14:textId="77777777" w:rsidR="00215A2F" w:rsidRDefault="00215A2F"/>
    <w:p w14:paraId="7B3E1996" w14:textId="77777777" w:rsidR="00215A2F" w:rsidRDefault="00000000">
      <w:r>
        <w:t>Ingåendeskikt, utifrån och in:</w:t>
      </w:r>
    </w:p>
    <w:p w14:paraId="18687CE4" w14:textId="77777777" w:rsidR="00215A2F" w:rsidRDefault="00000000">
      <w:pPr>
        <w:numPr>
          <w:ilvl w:val="0"/>
          <w:numId w:val="22"/>
        </w:numPr>
      </w:pPr>
      <w:r>
        <w:t>200 mm Betong vct 0,5</w:t>
      </w:r>
    </w:p>
    <w:p w14:paraId="7B8BF1CB" w14:textId="77777777" w:rsidR="00215A2F" w:rsidRDefault="00000000">
      <w:pPr>
        <w:numPr>
          <w:ilvl w:val="0"/>
          <w:numId w:val="22"/>
        </w:numPr>
      </w:pPr>
      <w:r>
        <w:t>200 mm EPS</w:t>
      </w:r>
    </w:p>
    <w:p w14:paraId="42C7F713" w14:textId="77777777" w:rsidR="00215A2F" w:rsidRDefault="00215A2F"/>
    <w:p w14:paraId="0C5E7730" w14:textId="77777777" w:rsidR="00215A2F" w:rsidRDefault="00000000" w:rsidP="001A1050">
      <w:pPr>
        <w:pStyle w:val="Rubrik4"/>
        <w:numPr>
          <w:ilvl w:val="0"/>
          <w:numId w:val="0"/>
        </w:numPr>
      </w:pPr>
      <w:bookmarkStart w:id="79" w:name="_Toc218607025"/>
      <w:r>
        <w:lastRenderedPageBreak/>
        <w:t>Grundmur undermark</w:t>
      </w:r>
      <w:bookmarkEnd w:id="79"/>
    </w:p>
    <w:p w14:paraId="1F0F1367" w14:textId="77777777" w:rsidR="00215A2F" w:rsidRDefault="00000000">
      <w:r>
        <w:rPr>
          <w:noProof/>
        </w:rPr>
        <w:drawing>
          <wp:inline distT="114300" distB="114300" distL="114300" distR="114300" wp14:anchorId="1D0C2EE1" wp14:editId="776F2D93">
            <wp:extent cx="4171950" cy="1576719"/>
            <wp:effectExtent l="0" t="0" r="0" b="0"/>
            <wp:docPr id="1883897227" name="image61.png"/>
            <wp:cNvGraphicFramePr/>
            <a:graphic xmlns:a="http://schemas.openxmlformats.org/drawingml/2006/main">
              <a:graphicData uri="http://schemas.openxmlformats.org/drawingml/2006/picture">
                <pic:pic xmlns:pic="http://schemas.openxmlformats.org/drawingml/2006/picture">
                  <pic:nvPicPr>
                    <pic:cNvPr id="0" name="image61.png"/>
                    <pic:cNvPicPr preferRelativeResize="0"/>
                  </pic:nvPicPr>
                  <pic:blipFill>
                    <a:blip r:embed="rId32"/>
                    <a:srcRect b="12415"/>
                    <a:stretch>
                      <a:fillRect/>
                    </a:stretch>
                  </pic:blipFill>
                  <pic:spPr>
                    <a:xfrm>
                      <a:off x="0" y="0"/>
                      <a:ext cx="4171950" cy="1576719"/>
                    </a:xfrm>
                    <a:prstGeom prst="rect">
                      <a:avLst/>
                    </a:prstGeom>
                    <a:ln/>
                  </pic:spPr>
                </pic:pic>
              </a:graphicData>
            </a:graphic>
          </wp:inline>
        </w:drawing>
      </w:r>
    </w:p>
    <w:p w14:paraId="20681B48" w14:textId="77777777" w:rsidR="00215A2F" w:rsidRDefault="00000000">
      <w:pPr>
        <w:jc w:val="left"/>
        <w:rPr>
          <w:rFonts w:ascii="Arial" w:eastAsia="Arial" w:hAnsi="Arial" w:cs="Arial"/>
          <w:i/>
          <w:sz w:val="18"/>
          <w:szCs w:val="18"/>
        </w:rPr>
      </w:pPr>
      <w:r>
        <w:rPr>
          <w:rFonts w:ascii="Arial" w:eastAsia="Arial" w:hAnsi="Arial" w:cs="Arial"/>
          <w:i/>
          <w:sz w:val="18"/>
          <w:szCs w:val="18"/>
        </w:rPr>
        <w:t>Figur 3.14. Uppbyggnad av grundmur under marknivå för Isodrän i WUFI Plus.</w:t>
      </w:r>
    </w:p>
    <w:p w14:paraId="54EB49DC" w14:textId="77777777" w:rsidR="00215A2F" w:rsidRDefault="00215A2F">
      <w:pPr>
        <w:rPr>
          <w:i/>
        </w:rPr>
      </w:pPr>
    </w:p>
    <w:p w14:paraId="617D594F" w14:textId="77777777" w:rsidR="00215A2F" w:rsidRDefault="00000000">
      <w:r>
        <w:t>Ingåendeskikt, utifrån och in:</w:t>
      </w:r>
    </w:p>
    <w:p w14:paraId="20D8041E" w14:textId="77777777" w:rsidR="00215A2F" w:rsidRDefault="00000000">
      <w:pPr>
        <w:numPr>
          <w:ilvl w:val="0"/>
          <w:numId w:val="11"/>
        </w:numPr>
      </w:pPr>
      <w:r>
        <w:t>100 mm Isodrän-skiva</w:t>
      </w:r>
    </w:p>
    <w:p w14:paraId="1A22B344" w14:textId="77777777" w:rsidR="00215A2F" w:rsidRDefault="00000000">
      <w:pPr>
        <w:numPr>
          <w:ilvl w:val="0"/>
          <w:numId w:val="11"/>
        </w:numPr>
      </w:pPr>
      <w:r>
        <w:t>200 mm Betong vct 0,5</w:t>
      </w:r>
    </w:p>
    <w:p w14:paraId="4043EC4E" w14:textId="77777777" w:rsidR="00215A2F" w:rsidRDefault="00215A2F"/>
    <w:p w14:paraId="08CD3372" w14:textId="0B6713BE" w:rsidR="00215A2F" w:rsidRDefault="006164E3" w:rsidP="001A1050">
      <w:pPr>
        <w:pStyle w:val="Rubrik4"/>
        <w:numPr>
          <w:ilvl w:val="0"/>
          <w:numId w:val="0"/>
        </w:numPr>
      </w:pPr>
      <w:bookmarkStart w:id="80" w:name="_Toc218607026"/>
      <w:r>
        <w:t>Krypgrundsgolv med mark</w:t>
      </w:r>
      <w:bookmarkEnd w:id="80"/>
    </w:p>
    <w:p w14:paraId="433B5E5A" w14:textId="77777777" w:rsidR="00215A2F" w:rsidRDefault="00000000">
      <w:r>
        <w:rPr>
          <w:noProof/>
        </w:rPr>
        <w:drawing>
          <wp:inline distT="114300" distB="114300" distL="114300" distR="114300" wp14:anchorId="7F34574F" wp14:editId="16067C18">
            <wp:extent cx="4176000" cy="1879200"/>
            <wp:effectExtent l="0" t="0" r="0" b="0"/>
            <wp:docPr id="1883897214" name="image35.png"/>
            <wp:cNvGraphicFramePr/>
            <a:graphic xmlns:a="http://schemas.openxmlformats.org/drawingml/2006/main">
              <a:graphicData uri="http://schemas.openxmlformats.org/drawingml/2006/picture">
                <pic:pic xmlns:pic="http://schemas.openxmlformats.org/drawingml/2006/picture">
                  <pic:nvPicPr>
                    <pic:cNvPr id="0" name="image35.png"/>
                    <pic:cNvPicPr preferRelativeResize="0"/>
                  </pic:nvPicPr>
                  <pic:blipFill>
                    <a:blip r:embed="rId33"/>
                    <a:srcRect/>
                    <a:stretch>
                      <a:fillRect/>
                    </a:stretch>
                  </pic:blipFill>
                  <pic:spPr>
                    <a:xfrm>
                      <a:off x="0" y="0"/>
                      <a:ext cx="4176000" cy="1879200"/>
                    </a:xfrm>
                    <a:prstGeom prst="rect">
                      <a:avLst/>
                    </a:prstGeom>
                    <a:ln/>
                  </pic:spPr>
                </pic:pic>
              </a:graphicData>
            </a:graphic>
          </wp:inline>
        </w:drawing>
      </w:r>
    </w:p>
    <w:p w14:paraId="579F768A" w14:textId="0B726328" w:rsidR="00215A2F" w:rsidRDefault="00000000">
      <w:pPr>
        <w:jc w:val="left"/>
        <w:rPr>
          <w:rFonts w:ascii="Arial" w:eastAsia="Arial" w:hAnsi="Arial" w:cs="Arial"/>
          <w:sz w:val="18"/>
          <w:szCs w:val="18"/>
        </w:rPr>
      </w:pPr>
      <w:r>
        <w:rPr>
          <w:rFonts w:ascii="Arial" w:eastAsia="Arial" w:hAnsi="Arial" w:cs="Arial"/>
          <w:i/>
          <w:sz w:val="18"/>
          <w:szCs w:val="18"/>
        </w:rPr>
        <w:t xml:space="preserve">Figur 3.15. Uppbyggnad av </w:t>
      </w:r>
      <w:r w:rsidR="006164E3">
        <w:rPr>
          <w:rFonts w:ascii="Arial" w:eastAsia="Arial" w:hAnsi="Arial" w:cs="Arial"/>
          <w:i/>
          <w:sz w:val="18"/>
          <w:szCs w:val="18"/>
        </w:rPr>
        <w:t>krypgrundsgolv</w:t>
      </w:r>
      <w:r>
        <w:rPr>
          <w:rFonts w:ascii="Arial" w:eastAsia="Arial" w:hAnsi="Arial" w:cs="Arial"/>
          <w:i/>
          <w:sz w:val="18"/>
          <w:szCs w:val="18"/>
        </w:rPr>
        <w:t xml:space="preserve"> för Isodrän i WUFI Plus.</w:t>
      </w:r>
    </w:p>
    <w:p w14:paraId="1B936FCA" w14:textId="77777777" w:rsidR="00215A2F" w:rsidRDefault="00215A2F"/>
    <w:p w14:paraId="02346231" w14:textId="77777777" w:rsidR="00215A2F" w:rsidRDefault="00000000">
      <w:r>
        <w:t>Ingåendeskikt, utifrån och in:</w:t>
      </w:r>
    </w:p>
    <w:p w14:paraId="2EA7A20E" w14:textId="77777777" w:rsidR="00215A2F" w:rsidRPr="00865B7F" w:rsidRDefault="00000000">
      <w:pPr>
        <w:numPr>
          <w:ilvl w:val="0"/>
          <w:numId w:val="24"/>
        </w:numPr>
        <w:rPr>
          <w:lang w:val="en-US"/>
        </w:rPr>
      </w:pPr>
      <w:r w:rsidRPr="00865B7F">
        <w:rPr>
          <w:lang w:val="en-US"/>
        </w:rPr>
        <w:t xml:space="preserve">25 m Jordmaterial (Soil 'Christian' FPS X1), </w:t>
      </w:r>
      <w:r>
        <w:t>λ</w:t>
      </w:r>
      <w:r w:rsidRPr="00865B7F">
        <w:rPr>
          <w:lang w:val="en-US"/>
        </w:rPr>
        <w:t xml:space="preserve"> = 2 W/mK</w:t>
      </w:r>
    </w:p>
    <w:p w14:paraId="7000CC07" w14:textId="77777777" w:rsidR="00215A2F" w:rsidRDefault="00000000">
      <w:pPr>
        <w:numPr>
          <w:ilvl w:val="0"/>
          <w:numId w:val="24"/>
        </w:numPr>
        <w:spacing w:line="276" w:lineRule="auto"/>
        <w:jc w:val="left"/>
      </w:pPr>
      <w:r>
        <w:t>Ångspärr, Polyetenfolie</w:t>
      </w:r>
    </w:p>
    <w:p w14:paraId="69A00A52" w14:textId="77777777" w:rsidR="00215A2F" w:rsidRDefault="00000000">
      <w:pPr>
        <w:numPr>
          <w:ilvl w:val="0"/>
          <w:numId w:val="24"/>
        </w:numPr>
        <w:spacing w:line="276" w:lineRule="auto"/>
        <w:jc w:val="left"/>
      </w:pPr>
      <w:r>
        <w:t>100 mm Isodrän-skiva</w:t>
      </w:r>
    </w:p>
    <w:p w14:paraId="3BB8EDA4" w14:textId="77777777" w:rsidR="00215A2F" w:rsidRDefault="00000000">
      <w:pPr>
        <w:numPr>
          <w:ilvl w:val="0"/>
          <w:numId w:val="24"/>
        </w:numPr>
        <w:spacing w:line="276" w:lineRule="auto"/>
        <w:jc w:val="left"/>
      </w:pPr>
      <w:r>
        <w:t>100 mm Isodrän-skiva</w:t>
      </w:r>
    </w:p>
    <w:p w14:paraId="40817E1A" w14:textId="77777777" w:rsidR="00215A2F" w:rsidRDefault="00215A2F"/>
    <w:p w14:paraId="42CF76E6" w14:textId="77777777" w:rsidR="00215A2F" w:rsidRDefault="00000000" w:rsidP="001A1050">
      <w:pPr>
        <w:pStyle w:val="Rubrik4"/>
        <w:numPr>
          <w:ilvl w:val="0"/>
          <w:numId w:val="0"/>
        </w:numPr>
      </w:pPr>
      <w:bookmarkStart w:id="81" w:name="_Toc218607027"/>
      <w:r>
        <w:lastRenderedPageBreak/>
        <w:t>Bjälklag</w:t>
      </w:r>
      <w:bookmarkEnd w:id="81"/>
    </w:p>
    <w:p w14:paraId="2C112C06" w14:textId="77777777" w:rsidR="00215A2F" w:rsidRDefault="00000000">
      <w:r>
        <w:rPr>
          <w:noProof/>
        </w:rPr>
        <w:drawing>
          <wp:inline distT="114300" distB="114300" distL="114300" distR="114300" wp14:anchorId="11D36B14" wp14:editId="76BFA73E">
            <wp:extent cx="4171950" cy="1436040"/>
            <wp:effectExtent l="0" t="0" r="0" b="0"/>
            <wp:docPr id="1883897225" name="image48.png"/>
            <wp:cNvGraphicFramePr/>
            <a:graphic xmlns:a="http://schemas.openxmlformats.org/drawingml/2006/main">
              <a:graphicData uri="http://schemas.openxmlformats.org/drawingml/2006/picture">
                <pic:pic xmlns:pic="http://schemas.openxmlformats.org/drawingml/2006/picture">
                  <pic:nvPicPr>
                    <pic:cNvPr id="0" name="image48.png"/>
                    <pic:cNvPicPr preferRelativeResize="0"/>
                  </pic:nvPicPr>
                  <pic:blipFill>
                    <a:blip r:embed="rId34"/>
                    <a:srcRect b="12852"/>
                    <a:stretch>
                      <a:fillRect/>
                    </a:stretch>
                  </pic:blipFill>
                  <pic:spPr>
                    <a:xfrm>
                      <a:off x="0" y="0"/>
                      <a:ext cx="4171950" cy="1436040"/>
                    </a:xfrm>
                    <a:prstGeom prst="rect">
                      <a:avLst/>
                    </a:prstGeom>
                    <a:ln/>
                  </pic:spPr>
                </pic:pic>
              </a:graphicData>
            </a:graphic>
          </wp:inline>
        </w:drawing>
      </w:r>
    </w:p>
    <w:p w14:paraId="29D2AD2F" w14:textId="77777777" w:rsidR="00215A2F" w:rsidRDefault="00000000">
      <w:pPr>
        <w:jc w:val="left"/>
        <w:rPr>
          <w:rFonts w:ascii="Arial" w:eastAsia="Arial" w:hAnsi="Arial" w:cs="Arial"/>
          <w:sz w:val="18"/>
          <w:szCs w:val="18"/>
        </w:rPr>
      </w:pPr>
      <w:r>
        <w:rPr>
          <w:rFonts w:ascii="Arial" w:eastAsia="Arial" w:hAnsi="Arial" w:cs="Arial"/>
          <w:i/>
          <w:sz w:val="18"/>
          <w:szCs w:val="18"/>
        </w:rPr>
        <w:t>Figur 3.16. Uppbyggnad av krypgrundsbjälklag för Isodrän i WUFI Plus.</w:t>
      </w:r>
    </w:p>
    <w:p w14:paraId="124AB719" w14:textId="77777777" w:rsidR="00215A2F" w:rsidRDefault="00215A2F"/>
    <w:p w14:paraId="575EF772" w14:textId="77777777" w:rsidR="00215A2F" w:rsidRDefault="00000000">
      <w:r>
        <w:t>Ingåendeskikt, utifrån och in:</w:t>
      </w:r>
    </w:p>
    <w:p w14:paraId="7147C78C" w14:textId="77777777" w:rsidR="00215A2F" w:rsidRDefault="00000000">
      <w:pPr>
        <w:numPr>
          <w:ilvl w:val="0"/>
          <w:numId w:val="33"/>
        </w:numPr>
      </w:pPr>
      <w:r>
        <w:t>10 mm</w:t>
      </w:r>
    </w:p>
    <w:p w14:paraId="69BF3EB7" w14:textId="77777777" w:rsidR="00215A2F" w:rsidRDefault="00000000">
      <w:r>
        <w:t xml:space="preserve"> </w:t>
      </w:r>
    </w:p>
    <w:p w14:paraId="68D5F23B" w14:textId="77777777" w:rsidR="00215A2F" w:rsidRDefault="00000000" w:rsidP="001A1050">
      <w:pPr>
        <w:pStyle w:val="Rubrik3"/>
        <w:numPr>
          <w:ilvl w:val="0"/>
          <w:numId w:val="0"/>
        </w:numPr>
      </w:pPr>
      <w:bookmarkStart w:id="82" w:name="_Toc218607028"/>
      <w:r>
        <w:t>3.3.5 Modellering i WUFI Pro – Markförhållanden</w:t>
      </w:r>
      <w:bookmarkEnd w:id="82"/>
      <w:r>
        <w:t xml:space="preserve"> </w:t>
      </w:r>
    </w:p>
    <w:p w14:paraId="72BAB605" w14:textId="7BDEB3AE" w:rsidR="00215A2F" w:rsidRDefault="00000000">
      <w:r>
        <w:t xml:space="preserve">Vid beräkning av fukt- och värmetransport i konstruktioner är det alltid utomhusklimatet som är det yttre randvillkoret. För en krypgrund eller platta på mark kommer förhållandena under huset styras av utomhusklimatet men med </w:t>
      </w:r>
      <w:r w:rsidR="00F97F15">
        <w:t xml:space="preserve">en </w:t>
      </w:r>
      <w:r>
        <w:t xml:space="preserve">förskjuten och reducerad amplitud på årssvängningarna. Detta på grund av markens stora termiska massa. Modelleringen kan utföras på två sätt, antingen genom att simulera med hänsyn till marken och en annan är att ansätta ett speciellt klimat i marken. I denna studie har det senare tillvägagångssättet använts. </w:t>
      </w:r>
    </w:p>
    <w:p w14:paraId="7FE5CFEE" w14:textId="77777777" w:rsidR="00215A2F" w:rsidRDefault="00215A2F"/>
    <w:p w14:paraId="2E66CFE1" w14:textId="6AACCF58" w:rsidR="00215A2F" w:rsidRDefault="00000000">
      <w:r>
        <w:t xml:space="preserve">Eftersom WUFI Plus saknar klimatdata för markförhållanden, är det endast möjligt att använda klimatdata för utomhusluft. Att simulera en krypgrund med utomhusluft som markklimat skulle därför ge felaktigt och </w:t>
      </w:r>
      <w:r w:rsidR="00D97FA9">
        <w:t>optimistiskt resultat</w:t>
      </w:r>
      <w:r>
        <w:t>, eftersom faktorer som markfukt inte beaktas. Därför har en övergripande simulering först genomförts i programmet WUFI Pro, där markförhållanden kan modelleras mer noggrant. WUFI Pro beräknar transient</w:t>
      </w:r>
      <w:r w:rsidR="000C6268">
        <w:t>a</w:t>
      </w:r>
      <w:r>
        <w:t>, endimensionell</w:t>
      </w:r>
      <w:r w:rsidR="000C6268">
        <w:t>a</w:t>
      </w:r>
      <w:r>
        <w:t xml:space="preserve"> fukt- och värmetransport</w:t>
      </w:r>
      <w:r w:rsidR="000C6268">
        <w:t>er</w:t>
      </w:r>
      <w:r>
        <w:t xml:space="preserve"> i fasta material, vilket gör det lämpligt för att analysera markens påverkan över tid. Resultaten från denna simulering har därefter implementerats i WUFI Plus för att efterlikna de förhållandena som förekommer i marken för krypgrunder.</w:t>
      </w:r>
    </w:p>
    <w:p w14:paraId="3941AC4D" w14:textId="77777777" w:rsidR="00215A2F" w:rsidRDefault="00215A2F"/>
    <w:p w14:paraId="277BDD57" w14:textId="3720CD9D" w:rsidR="00215A2F" w:rsidRDefault="00000000">
      <w:r>
        <w:t xml:space="preserve">Vid simuleringen användes ett värde på 2,0 W/mK för markens värmeledningsförmåga (λ), vilket baserades på ett uppskattat genomsnitt för </w:t>
      </w:r>
      <w:r w:rsidR="001A1050">
        <w:t>tjälfri</w:t>
      </w:r>
      <w:r>
        <w:t xml:space="preserve"> jord.</w:t>
      </w:r>
      <w:r>
        <w:rPr>
          <w:vertAlign w:val="superscript"/>
        </w:rPr>
        <w:footnoteReference w:id="59"/>
      </w:r>
      <w:r>
        <w:t xml:space="preserve"> För att simulera vattenmättad mark placerades en fuktkälla 0,5 m under konstruktionen.</w:t>
      </w:r>
      <w:r w:rsidR="00C2214B">
        <w:t xml:space="preserve"> I WUFI Pro modellerades denna fuktkälla som 100 </w:t>
      </w:r>
      <w:r w:rsidR="00224F18">
        <w:t>procent</w:t>
      </w:r>
      <w:r w:rsidR="00C2214B">
        <w:t xml:space="preserve"> fraktionsregn för att uppnå en hög fuktnivå i marken. </w:t>
      </w:r>
      <w:r>
        <w:t xml:space="preserve">Markdjupets påverkan på temperaturen testades genom upprepade simuleringar där djupet varierade mellan 1 och 100 m. Utifrån resultatet fastställdes markdjupet till 25 m, då ytterligare ökning av djupet hade en försumbar påverkan på hur temperaturen. Det valda markdjupet som fastställdes överensstämmer även med ISO-standarden 10211, där linjära termiska köldbryggor under byggnader beräknas genom </w:t>
      </w:r>
      <w:r>
        <w:lastRenderedPageBreak/>
        <w:t>att multiplicera 2,5 gånger husbredden.</w:t>
      </w:r>
      <w:r>
        <w:rPr>
          <w:vertAlign w:val="superscript"/>
        </w:rPr>
        <w:footnoteReference w:id="60"/>
      </w:r>
      <w:r>
        <w:t xml:space="preserve"> Den aktuella husbredden för småhusmodellen var 8 m, vilket motsvarar 20 m enligt ISO-standarden. </w:t>
      </w:r>
    </w:p>
    <w:p w14:paraId="55E72480" w14:textId="77777777" w:rsidR="00215A2F" w:rsidRDefault="00215A2F"/>
    <w:p w14:paraId="1F7030CC" w14:textId="79D7A43F" w:rsidR="00215A2F" w:rsidRDefault="00000000">
      <w:r>
        <w:t xml:space="preserve">Modellens uppbyggnad för markförhållandena beskrivs mer ingående nedan. För att efterlikna krypgrundsutrymmet har modellen utformats enligt </w:t>
      </w:r>
      <w:r>
        <w:rPr>
          <w:i/>
        </w:rPr>
        <w:t>RäknaF</w:t>
      </w:r>
      <w:r>
        <w:t>:s vägledning om luft och ventilation. I modellen har luftspalter placerats i vardera ände</w:t>
      </w:r>
      <w:r w:rsidR="004D5D4B">
        <w:t>n</w:t>
      </w:r>
      <w:r>
        <w:t xml:space="preserve"> av krypgrundsutrymmet</w:t>
      </w:r>
      <w:r w:rsidR="005A73B3">
        <w:t xml:space="preserve"> samt </w:t>
      </w:r>
      <w:r>
        <w:t xml:space="preserve">i kontakt med EPS-isoleringen och mineralullen i bjälklaget. Dessa luftspalter är av typen med utökad fuktkapacitet, vilket enligt </w:t>
      </w:r>
      <w:r>
        <w:rPr>
          <w:i/>
        </w:rPr>
        <w:t xml:space="preserve">RäknaF 6.3 </w:t>
      </w:r>
      <w:r>
        <w:t xml:space="preserve">är lämpligt i luftskikt som ligger i kontakt med omgivande ytor. Se </w:t>
      </w:r>
      <w:r>
        <w:rPr>
          <w:i/>
        </w:rPr>
        <w:t>figur 3.17</w:t>
      </w:r>
      <w:r>
        <w:t xml:space="preserve"> för illustration av modellens uppbyggnad i WUFI Pro.</w:t>
      </w:r>
    </w:p>
    <w:p w14:paraId="2E0CC3F9" w14:textId="77777777" w:rsidR="00215A2F" w:rsidRDefault="00215A2F"/>
    <w:p w14:paraId="3AC6F456" w14:textId="77777777" w:rsidR="00215A2F" w:rsidRDefault="00000000">
      <w:r>
        <w:rPr>
          <w:noProof/>
        </w:rPr>
        <w:drawing>
          <wp:inline distT="114300" distB="114300" distL="114300" distR="114300" wp14:anchorId="317FF294" wp14:editId="1489F7C0">
            <wp:extent cx="4023020" cy="3639502"/>
            <wp:effectExtent l="0" t="0" r="0" b="0"/>
            <wp:docPr id="1883897252" name="image69.png" descr="A screenshot of a computer program&#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69.png" descr="A screenshot of a computer program&#10;&#10;Description automatically generated"/>
                    <pic:cNvPicPr preferRelativeResize="0"/>
                  </pic:nvPicPr>
                  <pic:blipFill>
                    <a:blip r:embed="rId35"/>
                    <a:srcRect/>
                    <a:stretch>
                      <a:fillRect/>
                    </a:stretch>
                  </pic:blipFill>
                  <pic:spPr>
                    <a:xfrm>
                      <a:off x="0" y="0"/>
                      <a:ext cx="4023020" cy="3639502"/>
                    </a:xfrm>
                    <a:prstGeom prst="rect">
                      <a:avLst/>
                    </a:prstGeom>
                    <a:ln/>
                  </pic:spPr>
                </pic:pic>
              </a:graphicData>
            </a:graphic>
          </wp:inline>
        </w:drawing>
      </w:r>
    </w:p>
    <w:p w14:paraId="7D9848A7" w14:textId="77777777" w:rsidR="00215A2F" w:rsidRDefault="00000000">
      <w:pPr>
        <w:jc w:val="left"/>
        <w:rPr>
          <w:rFonts w:ascii="Arial" w:eastAsia="Arial" w:hAnsi="Arial" w:cs="Arial"/>
          <w:i/>
          <w:sz w:val="18"/>
          <w:szCs w:val="18"/>
        </w:rPr>
      </w:pPr>
      <w:r>
        <w:rPr>
          <w:rFonts w:ascii="Arial" w:eastAsia="Arial" w:hAnsi="Arial" w:cs="Arial"/>
          <w:i/>
          <w:sz w:val="18"/>
          <w:szCs w:val="18"/>
        </w:rPr>
        <w:t>Figur 3.17. Geometri för uppbyggnad av termisk köldbrygga i WUFI Pro.</w:t>
      </w:r>
    </w:p>
    <w:p w14:paraId="56281E76" w14:textId="77777777" w:rsidR="00215A2F" w:rsidRDefault="00215A2F">
      <w:pPr>
        <w:rPr>
          <w:i/>
        </w:rPr>
      </w:pPr>
    </w:p>
    <w:p w14:paraId="5C256F01" w14:textId="77777777" w:rsidR="00215A2F" w:rsidRDefault="00000000">
      <w:r>
        <w:t>Ingående skikt, utifrån och in:</w:t>
      </w:r>
    </w:p>
    <w:p w14:paraId="232066E9" w14:textId="77777777" w:rsidR="00215A2F" w:rsidRDefault="00000000">
      <w:pPr>
        <w:numPr>
          <w:ilvl w:val="0"/>
          <w:numId w:val="10"/>
        </w:numPr>
      </w:pPr>
      <w:r>
        <w:t>25 m Jordmaterial (Soil 'Christian' DIN), λ = 2 W/mK</w:t>
      </w:r>
    </w:p>
    <w:p w14:paraId="2D18C18D" w14:textId="77777777" w:rsidR="00215A2F" w:rsidRDefault="00000000">
      <w:pPr>
        <w:numPr>
          <w:ilvl w:val="0"/>
          <w:numId w:val="10"/>
        </w:numPr>
      </w:pPr>
      <w:r>
        <w:t>Ångspärr, Polyetenfolie</w:t>
      </w:r>
    </w:p>
    <w:p w14:paraId="29C60DF3" w14:textId="77777777" w:rsidR="00215A2F" w:rsidRDefault="00000000">
      <w:pPr>
        <w:numPr>
          <w:ilvl w:val="0"/>
          <w:numId w:val="10"/>
        </w:numPr>
      </w:pPr>
      <w:r>
        <w:t>200 mm EPS, λ = 0,037 W/mK</w:t>
      </w:r>
    </w:p>
    <w:p w14:paraId="2E11E0F2" w14:textId="77777777" w:rsidR="00215A2F" w:rsidRDefault="00000000">
      <w:pPr>
        <w:numPr>
          <w:ilvl w:val="0"/>
          <w:numId w:val="10"/>
        </w:numPr>
      </w:pPr>
      <w:r>
        <w:t xml:space="preserve">150 mm Luftspalt </w:t>
      </w:r>
    </w:p>
    <w:p w14:paraId="0CAD11C1" w14:textId="2402D0A6" w:rsidR="00686A73" w:rsidRDefault="00000000" w:rsidP="00686A73">
      <w:pPr>
        <w:numPr>
          <w:ilvl w:val="0"/>
          <w:numId w:val="10"/>
        </w:numPr>
      </w:pPr>
      <w:r>
        <w:t>100 mm Mineralull (Bjälklag), λ = 0,04 W/mK</w:t>
      </w:r>
    </w:p>
    <w:p w14:paraId="19A43093" w14:textId="77777777" w:rsidR="00686A73" w:rsidRDefault="00686A73" w:rsidP="00686A73">
      <w:pPr>
        <w:ind w:left="360"/>
      </w:pPr>
    </w:p>
    <w:p w14:paraId="41C9E88A" w14:textId="7288FF0A" w:rsidR="00215A2F" w:rsidRDefault="00000000" w:rsidP="001A1050">
      <w:pPr>
        <w:pStyle w:val="Rubrik2"/>
        <w:numPr>
          <w:ilvl w:val="0"/>
          <w:numId w:val="0"/>
        </w:numPr>
        <w:ind w:left="578" w:hanging="578"/>
      </w:pPr>
      <w:bookmarkStart w:id="83" w:name="_Toc218607029"/>
      <w:r>
        <w:lastRenderedPageBreak/>
        <w:t>3.4 Indata, antaganden och variationer</w:t>
      </w:r>
      <w:bookmarkEnd w:id="83"/>
    </w:p>
    <w:p w14:paraId="79EAD105" w14:textId="6B9F6621" w:rsidR="00215A2F" w:rsidRDefault="00000000">
      <w:pPr>
        <w:tabs>
          <w:tab w:val="left" w:pos="567"/>
        </w:tabs>
      </w:pPr>
      <w:r>
        <w:t xml:space="preserve">Detta avsnitt beskriver de indata som använts i </w:t>
      </w:r>
      <w:r w:rsidR="001A1050">
        <w:t>simuleringarna</w:t>
      </w:r>
      <w:r>
        <w:t xml:space="preserve">. Dessa inkluderar uteklimatdata, inneklimatdata, initiala parametrar, ventilation </w:t>
      </w:r>
      <w:r w:rsidR="00D97FA9">
        <w:t>samt randvillkor</w:t>
      </w:r>
      <w:r>
        <w:t xml:space="preserve"> och ytövergångar. Parametrarna har huvudsakligen valts utifrån relevanta standarder och vägledningar. I de fall där sådana inte varit tillämpliga ha</w:t>
      </w:r>
      <w:r w:rsidR="001A1050">
        <w:t>r</w:t>
      </w:r>
      <w:r>
        <w:t xml:space="preserve"> </w:t>
      </w:r>
      <w:r w:rsidR="001A1050">
        <w:t>antaganden</w:t>
      </w:r>
      <w:r>
        <w:t xml:space="preserve"> behövts göras. Dessa </w:t>
      </w:r>
      <w:r w:rsidR="001A1050">
        <w:t xml:space="preserve">antaganden </w:t>
      </w:r>
      <w:r>
        <w:t xml:space="preserve">redovisas under relevanta rubriker, och variationer av dem har testats för att undersöka hur de påverkar simuleringsresultatet. </w:t>
      </w:r>
    </w:p>
    <w:p w14:paraId="583BBE66" w14:textId="77777777" w:rsidR="00686A73" w:rsidRDefault="00686A73">
      <w:pPr>
        <w:tabs>
          <w:tab w:val="left" w:pos="567"/>
        </w:tabs>
      </w:pPr>
    </w:p>
    <w:p w14:paraId="40619352" w14:textId="77777777" w:rsidR="00215A2F" w:rsidRDefault="00000000" w:rsidP="001A1050">
      <w:pPr>
        <w:pStyle w:val="Rubrik3"/>
        <w:numPr>
          <w:ilvl w:val="0"/>
          <w:numId w:val="0"/>
        </w:numPr>
      </w:pPr>
      <w:bookmarkStart w:id="84" w:name="_Toc218607030"/>
      <w:r>
        <w:t>3.4.1 Uteklimatdata</w:t>
      </w:r>
      <w:bookmarkEnd w:id="84"/>
      <w:r>
        <w:t xml:space="preserve"> </w:t>
      </w:r>
    </w:p>
    <w:p w14:paraId="7A5D76D8" w14:textId="3B7BEFD4" w:rsidR="00215A2F" w:rsidRDefault="00000000">
      <w:r>
        <w:t>WUFI:s programvara använder sig av klimatdatafiler för utomhusklimat från olika geografiska platser. De svenska klimatfilerna som finns att tillgå i WUFI är framtagna av LTH och representerar ett sorts medelvärde av data från en tidsperiod. Programmen tillåter även möjligheten att använda andra klimatfiler. Fuktcentrum har framtagit klimatdatafiler för fyra svenska städer som är anpassade till beräkningar i WUFI. Klimatfilerna innehåller data som har blivit behandlade för att skapa mer passande data för värme- och fuktberäkningar. Syftet är att</w:t>
      </w:r>
      <w:r w:rsidR="00D97FA9">
        <w:t xml:space="preserve"> de</w:t>
      </w:r>
      <w:r>
        <w:t xml:space="preserve"> data </w:t>
      </w:r>
      <w:r w:rsidR="00D97FA9">
        <w:t xml:space="preserve">som Fuktcentrum har tagit fram </w:t>
      </w:r>
      <w:r>
        <w:t xml:space="preserve">ska vara realistisk </w:t>
      </w:r>
      <w:r w:rsidR="00D97FA9">
        <w:t xml:space="preserve">och </w:t>
      </w:r>
      <w:r>
        <w:t>samtidigt ta höjd för mer extrema värden eftersom det förekommer högre fuktbelastning än WUFI:s klimatdata. Sortering och behandling av felaktiga och udda värden har förekommit vid framtagandet av data.</w:t>
      </w:r>
      <w:r>
        <w:rPr>
          <w:vertAlign w:val="superscript"/>
        </w:rPr>
        <w:footnoteReference w:id="61"/>
      </w:r>
      <w:r>
        <w:t xml:space="preserve"> I simuleringarna har både WUFI:s och Fuktcentrums klimatdatafiler används. Eftersom den geografiska placeringen kan påverka resultatet för konstruktionernas resultat valdes fem olika orter som simulerades. Orterna valdes utifrån olika geografiska placeringar för att lättare kunna jämföra hur ortsplacering påverkade resultatet. De orter som valdes att undersökas var: </w:t>
      </w:r>
    </w:p>
    <w:p w14:paraId="3CBB45C5" w14:textId="77777777" w:rsidR="001A1050" w:rsidRDefault="001A1050"/>
    <w:p w14:paraId="6EA5364D" w14:textId="77777777" w:rsidR="00215A2F" w:rsidRDefault="00000000">
      <w:pPr>
        <w:numPr>
          <w:ilvl w:val="0"/>
          <w:numId w:val="35"/>
        </w:numPr>
      </w:pPr>
      <w:r>
        <w:t>Lund</w:t>
      </w:r>
    </w:p>
    <w:p w14:paraId="53210F26" w14:textId="77777777" w:rsidR="00215A2F" w:rsidRDefault="00000000">
      <w:pPr>
        <w:numPr>
          <w:ilvl w:val="0"/>
          <w:numId w:val="35"/>
        </w:numPr>
      </w:pPr>
      <w:r>
        <w:t>Växjö</w:t>
      </w:r>
    </w:p>
    <w:p w14:paraId="364F034A" w14:textId="77777777" w:rsidR="00215A2F" w:rsidRDefault="00000000">
      <w:pPr>
        <w:numPr>
          <w:ilvl w:val="0"/>
          <w:numId w:val="35"/>
        </w:numPr>
      </w:pPr>
      <w:r>
        <w:t>Stockholm</w:t>
      </w:r>
    </w:p>
    <w:p w14:paraId="103E0999" w14:textId="77777777" w:rsidR="00215A2F" w:rsidRDefault="00000000">
      <w:pPr>
        <w:numPr>
          <w:ilvl w:val="0"/>
          <w:numId w:val="35"/>
        </w:numPr>
      </w:pPr>
      <w:r>
        <w:t>Göteborg</w:t>
      </w:r>
    </w:p>
    <w:p w14:paraId="3702F2A6" w14:textId="77777777" w:rsidR="00215A2F" w:rsidRDefault="00000000">
      <w:pPr>
        <w:numPr>
          <w:ilvl w:val="0"/>
          <w:numId w:val="35"/>
        </w:numPr>
      </w:pPr>
      <w:r>
        <w:t>Kiruna</w:t>
      </w:r>
    </w:p>
    <w:p w14:paraId="07238966" w14:textId="77777777" w:rsidR="00215A2F" w:rsidRDefault="00215A2F"/>
    <w:p w14:paraId="795ABF48" w14:textId="77777777" w:rsidR="00215A2F" w:rsidRDefault="00000000" w:rsidP="001A1050">
      <w:pPr>
        <w:pStyle w:val="Rubrik3"/>
        <w:numPr>
          <w:ilvl w:val="0"/>
          <w:numId w:val="0"/>
        </w:numPr>
      </w:pPr>
      <w:bookmarkStart w:id="85" w:name="_Toc218607031"/>
      <w:r>
        <w:t>3.4.2 Inneklimatdata</w:t>
      </w:r>
      <w:bookmarkEnd w:id="85"/>
    </w:p>
    <w:p w14:paraId="296913F6" w14:textId="6847DA37" w:rsidR="00215A2F" w:rsidRDefault="00000000">
      <w:r>
        <w:t>Inomhusklimatet valdes enligt ISO 13788 där inomhustemperaturen är konstant 20 °C, oberoende av utomhustemperaturen. Fukttillskottet för en byggnads inomhusklimat bestäms utifrån olika fuktklasser som kan variera mellan fuktklass 1 och 4. Fuktklass 1 motsvarar ett fukttillskott för en lägenhet, medan fuktklass 2 motsvarar ett småhus, dock är detta värde något högre än för ett typiskt småhus då den inkluderar de större spridningar som förekommer vid småhus. För att inte riskera</w:t>
      </w:r>
      <w:r w:rsidR="00C2214B">
        <w:t xml:space="preserve"> att simuleringen underskattar fuktbelastningen från inneklimatet varierades</w:t>
      </w:r>
      <w:r>
        <w:t xml:space="preserve"> </w:t>
      </w:r>
      <w:r w:rsidR="00C2214B">
        <w:t>fuktklassen</w:t>
      </w:r>
      <w:r>
        <w:t xml:space="preserve"> mellan</w:t>
      </w:r>
      <w:r w:rsidR="00C2214B">
        <w:t xml:space="preserve"> </w:t>
      </w:r>
      <w:r>
        <w:t xml:space="preserve">2 och 4. Se </w:t>
      </w:r>
      <w:r>
        <w:rPr>
          <w:i/>
        </w:rPr>
        <w:t>figur</w:t>
      </w:r>
      <w:r>
        <w:t xml:space="preserve"> 3.18 nedan för de olika fuktklasserna. </w:t>
      </w:r>
    </w:p>
    <w:p w14:paraId="3F2F7FF0" w14:textId="77777777" w:rsidR="00215A2F" w:rsidRDefault="00215A2F"/>
    <w:p w14:paraId="1C4BDD2D" w14:textId="77777777" w:rsidR="00215A2F" w:rsidRDefault="00000000">
      <w:r>
        <w:rPr>
          <w:noProof/>
        </w:rPr>
        <w:lastRenderedPageBreak/>
        <w:drawing>
          <wp:inline distT="114300" distB="114300" distL="114300" distR="114300" wp14:anchorId="0BF24E61" wp14:editId="69B5999B">
            <wp:extent cx="1761172" cy="1642544"/>
            <wp:effectExtent l="0" t="0" r="0" b="0"/>
            <wp:docPr id="1883897232" name="image72.png"/>
            <wp:cNvGraphicFramePr/>
            <a:graphic xmlns:a="http://schemas.openxmlformats.org/drawingml/2006/main">
              <a:graphicData uri="http://schemas.openxmlformats.org/drawingml/2006/picture">
                <pic:pic xmlns:pic="http://schemas.openxmlformats.org/drawingml/2006/picture">
                  <pic:nvPicPr>
                    <pic:cNvPr id="0" name="image72.png"/>
                    <pic:cNvPicPr preferRelativeResize="0"/>
                  </pic:nvPicPr>
                  <pic:blipFill>
                    <a:blip r:embed="rId36"/>
                    <a:srcRect/>
                    <a:stretch>
                      <a:fillRect/>
                    </a:stretch>
                  </pic:blipFill>
                  <pic:spPr>
                    <a:xfrm>
                      <a:off x="0" y="0"/>
                      <a:ext cx="1761172" cy="1642544"/>
                    </a:xfrm>
                    <a:prstGeom prst="rect">
                      <a:avLst/>
                    </a:prstGeom>
                    <a:ln/>
                  </pic:spPr>
                </pic:pic>
              </a:graphicData>
            </a:graphic>
          </wp:inline>
        </w:drawing>
      </w:r>
    </w:p>
    <w:p w14:paraId="2570C9A9" w14:textId="77777777" w:rsidR="00215A2F" w:rsidRDefault="00000000">
      <w:pPr>
        <w:jc w:val="left"/>
      </w:pPr>
      <w:r>
        <w:rPr>
          <w:rFonts w:ascii="Arial" w:eastAsia="Arial" w:hAnsi="Arial" w:cs="Arial"/>
          <w:i/>
          <w:sz w:val="18"/>
          <w:szCs w:val="18"/>
        </w:rPr>
        <w:t xml:space="preserve">Figur 3.18. Olika fuktklasser och deras fuktbelastning. </w:t>
      </w:r>
    </w:p>
    <w:p w14:paraId="72F528B7" w14:textId="77777777" w:rsidR="00215A2F" w:rsidRDefault="00215A2F"/>
    <w:p w14:paraId="4227E9E5" w14:textId="77777777" w:rsidR="00215A2F" w:rsidRDefault="00000000" w:rsidP="001A1050">
      <w:pPr>
        <w:pStyle w:val="Rubrik3"/>
        <w:numPr>
          <w:ilvl w:val="0"/>
          <w:numId w:val="0"/>
        </w:numPr>
      </w:pPr>
      <w:bookmarkStart w:id="86" w:name="_Toc218607032"/>
      <w:r>
        <w:t>3.4.3 Initiala parametrar</w:t>
      </w:r>
      <w:bookmarkEnd w:id="86"/>
    </w:p>
    <w:p w14:paraId="1044C1F2" w14:textId="137F9165" w:rsidR="00215A2F" w:rsidRDefault="00000000">
      <w:r>
        <w:t>De material som ingår i simuleringarna har valts från WUFI:s materialdatabas för at</w:t>
      </w:r>
      <w:r w:rsidR="004A5A95">
        <w:t xml:space="preserve">t i möjligaste mån </w:t>
      </w:r>
      <w:r>
        <w:t>motsvara de tekniska egenskaperna hos materialen i de studerade konstruktionerna. Vissa begränsningar finns dock, eftersom materialegenskaper kan variera mellan olika fabrikat och länder. Det innebär att de tekniska värdena som används i simuleringarna är generella och inte nödvändigtvis motsvarar egenskaperna hos ett specifikt fabrikat.</w:t>
      </w:r>
    </w:p>
    <w:p w14:paraId="38D12CE4" w14:textId="77777777" w:rsidR="00215A2F" w:rsidRDefault="00215A2F"/>
    <w:p w14:paraId="4BB407B6" w14:textId="41562512" w:rsidR="00215A2F" w:rsidRDefault="00000000">
      <w:r>
        <w:t xml:space="preserve">För ingående material och skikt används WUFI:s standardvärde på 20 °C och 80 </w:t>
      </w:r>
      <w:r w:rsidR="00F97F15">
        <w:t>procent</w:t>
      </w:r>
      <w:r>
        <w:t xml:space="preserve"> relativ luftfuktighet. Detta är ett antagande som gäller för samtliga material då olika material kan ha olika temperatur och relativ luftfuktighet beroende på hur, var och på vilket sätt de har förvarats innan montering.</w:t>
      </w:r>
    </w:p>
    <w:p w14:paraId="5498A5A3" w14:textId="77777777" w:rsidR="00215A2F" w:rsidRDefault="00215A2F"/>
    <w:p w14:paraId="7F1733DB" w14:textId="77777777" w:rsidR="00215A2F" w:rsidRDefault="00000000" w:rsidP="001A1050">
      <w:pPr>
        <w:pStyle w:val="Rubrik3"/>
        <w:numPr>
          <w:ilvl w:val="0"/>
          <w:numId w:val="0"/>
        </w:numPr>
      </w:pPr>
      <w:bookmarkStart w:id="87" w:name="_Toc218607033"/>
      <w:r>
        <w:t>3.4.4 Luftomsättning/ventilation</w:t>
      </w:r>
      <w:bookmarkEnd w:id="87"/>
    </w:p>
    <w:p w14:paraId="382D4A00" w14:textId="112F9EF4" w:rsidR="00215A2F" w:rsidRDefault="00000000">
      <w:r>
        <w:t>Indata för ventilationen har valts individuellt för varje konstruktion i WUFI Plus, med hänsyn till antingen naturlig eller mekanisk ventilation. Valet av venti</w:t>
      </w:r>
      <w:r w:rsidR="001A1050">
        <w:t>l</w:t>
      </w:r>
      <w:r>
        <w:t xml:space="preserve">ationstyp och luftflöde utgår från </w:t>
      </w:r>
      <w:r w:rsidR="001A1050">
        <w:t>avsnitt</w:t>
      </w:r>
      <w:r>
        <w:t xml:space="preserve"> </w:t>
      </w:r>
      <w:r>
        <w:rPr>
          <w:i/>
        </w:rPr>
        <w:t xml:space="preserve">3.3.1 Konstruktioner </w:t>
      </w:r>
      <w:r>
        <w:t xml:space="preserve">och rekommenderade värden som identifieras i avsnitt </w:t>
      </w:r>
      <w:r>
        <w:rPr>
          <w:i/>
        </w:rPr>
        <w:t>2 Teori</w:t>
      </w:r>
      <w:r>
        <w:t xml:space="preserve">. Ventilationstyp och flöde varierar mellan de olika konstruktionerna då dessa har anpassats efter </w:t>
      </w:r>
      <w:r w:rsidR="00800BEB">
        <w:t xml:space="preserve">antaganden och </w:t>
      </w:r>
      <w:r>
        <w:t>underlag</w:t>
      </w:r>
      <w:r w:rsidR="00800BEB">
        <w:t xml:space="preserve"> från företag</w:t>
      </w:r>
      <w:r>
        <w:t>.</w:t>
      </w:r>
    </w:p>
    <w:p w14:paraId="3C7CBBFD" w14:textId="77777777" w:rsidR="00215A2F" w:rsidRDefault="00215A2F"/>
    <w:p w14:paraId="1844B885" w14:textId="77777777" w:rsidR="00215A2F" w:rsidRDefault="00000000">
      <w:r>
        <w:t xml:space="preserve">Indata värdena nedan för ventilationen avser endast basfallen. För de fall där luftflödena varierar mellan olika simuleringar redovisas detta i avsnitt </w:t>
      </w:r>
      <w:r>
        <w:rPr>
          <w:i/>
        </w:rPr>
        <w:t>3.8 Parameterstudie och extremfall.</w:t>
      </w:r>
    </w:p>
    <w:p w14:paraId="1F679777" w14:textId="77777777" w:rsidR="00215A2F" w:rsidRDefault="00215A2F"/>
    <w:p w14:paraId="00E04BE2" w14:textId="0806352D" w:rsidR="003E629A" w:rsidRDefault="003E629A" w:rsidP="003E629A">
      <w:pPr>
        <w:pStyle w:val="Rubrik4"/>
        <w:numPr>
          <w:ilvl w:val="0"/>
          <w:numId w:val="0"/>
        </w:numPr>
      </w:pPr>
      <w:bookmarkStart w:id="88" w:name="_Toc218607034"/>
      <w:r>
        <w:t>Referensfall</w:t>
      </w:r>
      <w:bookmarkEnd w:id="88"/>
    </w:p>
    <w:p w14:paraId="07B99254" w14:textId="4A9A3AC2" w:rsidR="00943F9B" w:rsidRPr="00592444" w:rsidRDefault="00943F9B" w:rsidP="00943F9B">
      <w:pPr>
        <w:rPr>
          <w:highlight w:val="yellow"/>
        </w:rPr>
      </w:pPr>
      <w:r>
        <w:t>Referensfallet ventileras enligt principen uteluftsventilerad krypgrund. Där tilluften utgörs av uteluft som passerar genom krypgrunden, medan frånluften består av luft som ventileras ut från krypgrunden. Ventilationstypen som väljs i simuleringsprogrammet WUFI Plus är satt till naturlig</w:t>
      </w:r>
      <w:r w:rsidR="00592444">
        <w:t>.</w:t>
      </w:r>
    </w:p>
    <w:p w14:paraId="752F4D3F" w14:textId="77777777" w:rsidR="00943F9B" w:rsidRDefault="00943F9B" w:rsidP="00943F9B"/>
    <w:p w14:paraId="3B1CC487" w14:textId="59AC4283" w:rsidR="005B2554" w:rsidRDefault="005B2554" w:rsidP="00943F9B">
      <w:r>
        <w:br w:type="page"/>
      </w:r>
    </w:p>
    <w:p w14:paraId="45E4EE59" w14:textId="5174FD50" w:rsidR="003E629A" w:rsidRPr="003E629A" w:rsidRDefault="003E629A" w:rsidP="00943F9B">
      <w:r>
        <w:rPr>
          <w:rFonts w:ascii="Arial" w:eastAsia="Arial" w:hAnsi="Arial" w:cs="Arial"/>
          <w:sz w:val="18"/>
          <w:szCs w:val="18"/>
        </w:rPr>
        <w:lastRenderedPageBreak/>
        <w:t>Tabell 3.3. Ventilationsvärden för konstruktionstypen Referensfall.</w:t>
      </w:r>
    </w:p>
    <w:tbl>
      <w:tblPr>
        <w:tblStyle w:val="afffff"/>
        <w:tblW w:w="764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124"/>
        <w:gridCol w:w="1701"/>
        <w:gridCol w:w="1701"/>
        <w:gridCol w:w="1701"/>
        <w:gridCol w:w="1418"/>
      </w:tblGrid>
      <w:tr w:rsidR="00592444" w14:paraId="3C8BB993" w14:textId="77777777" w:rsidTr="00592444">
        <w:trPr>
          <w:trHeight w:val="170"/>
        </w:trPr>
        <w:tc>
          <w:tcPr>
            <w:tcW w:w="1124" w:type="dxa"/>
            <w:tcBorders>
              <w:top w:val="single" w:sz="8" w:space="0" w:color="FFFFFF"/>
              <w:left w:val="single" w:sz="8" w:space="0" w:color="FFFFFF"/>
              <w:right w:val="single" w:sz="8" w:space="0" w:color="FFFFFF"/>
            </w:tcBorders>
          </w:tcPr>
          <w:p w14:paraId="4D616493" w14:textId="77777777" w:rsidR="00592444" w:rsidRDefault="00592444" w:rsidP="00E26B61">
            <w:pPr>
              <w:widowControl w:val="0"/>
              <w:jc w:val="left"/>
              <w:rPr>
                <w:rFonts w:ascii="Arial" w:eastAsia="Arial" w:hAnsi="Arial" w:cs="Arial"/>
                <w:b/>
                <w:bCs/>
                <w:sz w:val="17"/>
                <w:szCs w:val="17"/>
              </w:rPr>
            </w:pPr>
          </w:p>
        </w:tc>
        <w:tc>
          <w:tcPr>
            <w:tcW w:w="1701"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14:paraId="24C0CB25" w14:textId="72B5112D" w:rsidR="00592444" w:rsidRDefault="00592444" w:rsidP="00E26B61">
            <w:pPr>
              <w:widowControl w:val="0"/>
              <w:jc w:val="left"/>
              <w:rPr>
                <w:rFonts w:ascii="Arial" w:eastAsia="Arial" w:hAnsi="Arial" w:cs="Arial"/>
                <w:b/>
                <w:bCs/>
                <w:sz w:val="17"/>
                <w:szCs w:val="17"/>
              </w:rPr>
            </w:pPr>
          </w:p>
        </w:tc>
        <w:tc>
          <w:tcPr>
            <w:tcW w:w="1701" w:type="dxa"/>
            <w:tcBorders>
              <w:top w:val="single" w:sz="8" w:space="0" w:color="FFFFFF"/>
              <w:left w:val="single" w:sz="8" w:space="0" w:color="FFFFFF"/>
            </w:tcBorders>
            <w:shd w:val="clear" w:color="auto" w:fill="auto"/>
            <w:tcMar>
              <w:top w:w="100" w:type="dxa"/>
              <w:left w:w="100" w:type="dxa"/>
              <w:bottom w:w="100" w:type="dxa"/>
              <w:right w:w="100" w:type="dxa"/>
            </w:tcMar>
          </w:tcPr>
          <w:p w14:paraId="133E1D51" w14:textId="77777777" w:rsidR="00592444" w:rsidRDefault="00592444" w:rsidP="00E26B61">
            <w:pPr>
              <w:widowControl w:val="0"/>
              <w:jc w:val="left"/>
              <w:rPr>
                <w:rFonts w:ascii="Arial" w:eastAsia="Arial" w:hAnsi="Arial" w:cs="Arial"/>
                <w:b/>
                <w:bCs/>
                <w:sz w:val="17"/>
                <w:szCs w:val="17"/>
              </w:rPr>
            </w:pPr>
          </w:p>
        </w:tc>
        <w:tc>
          <w:tcPr>
            <w:tcW w:w="3119" w:type="dxa"/>
            <w:gridSpan w:val="2"/>
            <w:shd w:val="clear" w:color="auto" w:fill="999999"/>
            <w:tcMar>
              <w:top w:w="100" w:type="dxa"/>
              <w:left w:w="100" w:type="dxa"/>
              <w:bottom w:w="100" w:type="dxa"/>
              <w:right w:w="100" w:type="dxa"/>
            </w:tcMar>
          </w:tcPr>
          <w:p w14:paraId="50F75BDB" w14:textId="77777777" w:rsidR="00592444" w:rsidRDefault="00592444" w:rsidP="00E26B61">
            <w:pPr>
              <w:widowControl w:val="0"/>
              <w:jc w:val="left"/>
              <w:rPr>
                <w:rFonts w:ascii="Arial" w:eastAsia="Arial" w:hAnsi="Arial" w:cs="Arial"/>
                <w:b/>
                <w:bCs/>
                <w:sz w:val="17"/>
                <w:szCs w:val="17"/>
              </w:rPr>
            </w:pPr>
            <w:r>
              <w:rPr>
                <w:rFonts w:ascii="Arial" w:eastAsia="Arial" w:hAnsi="Arial" w:cs="Arial"/>
                <w:b/>
                <w:bCs/>
                <w:sz w:val="17"/>
                <w:szCs w:val="17"/>
              </w:rPr>
              <w:t>Uteluftsventilerad krypgrund</w:t>
            </w:r>
          </w:p>
        </w:tc>
      </w:tr>
      <w:tr w:rsidR="00592444" w14:paraId="02898D78" w14:textId="77777777" w:rsidTr="00592444">
        <w:tc>
          <w:tcPr>
            <w:tcW w:w="1124" w:type="dxa"/>
            <w:shd w:val="clear" w:color="auto" w:fill="CCCCCC"/>
          </w:tcPr>
          <w:p w14:paraId="6010FED1" w14:textId="29373294" w:rsidR="00592444" w:rsidRDefault="00592444" w:rsidP="00E26B61">
            <w:pPr>
              <w:widowControl w:val="0"/>
              <w:jc w:val="left"/>
              <w:rPr>
                <w:rFonts w:ascii="Arial" w:eastAsia="Arial" w:hAnsi="Arial" w:cs="Arial"/>
                <w:b/>
                <w:bCs/>
                <w:sz w:val="17"/>
                <w:szCs w:val="17"/>
              </w:rPr>
            </w:pPr>
            <w:r>
              <w:rPr>
                <w:rFonts w:ascii="Arial" w:eastAsia="Arial" w:hAnsi="Arial" w:cs="Arial"/>
                <w:b/>
                <w:bCs/>
                <w:sz w:val="17"/>
                <w:szCs w:val="17"/>
              </w:rPr>
              <w:t>Källa</w:t>
            </w:r>
          </w:p>
        </w:tc>
        <w:tc>
          <w:tcPr>
            <w:tcW w:w="1701" w:type="dxa"/>
            <w:shd w:val="clear" w:color="auto" w:fill="CCCCCC"/>
            <w:tcMar>
              <w:top w:w="100" w:type="dxa"/>
              <w:left w:w="100" w:type="dxa"/>
              <w:bottom w:w="100" w:type="dxa"/>
              <w:right w:w="100" w:type="dxa"/>
            </w:tcMar>
          </w:tcPr>
          <w:p w14:paraId="575B0E26" w14:textId="2C5C3252" w:rsidR="00592444" w:rsidRDefault="00592444" w:rsidP="00E26B61">
            <w:pPr>
              <w:widowControl w:val="0"/>
              <w:jc w:val="left"/>
              <w:rPr>
                <w:rFonts w:ascii="Arial" w:eastAsia="Arial" w:hAnsi="Arial" w:cs="Arial"/>
                <w:b/>
                <w:bCs/>
                <w:sz w:val="17"/>
                <w:szCs w:val="17"/>
              </w:rPr>
            </w:pPr>
            <w:r>
              <w:rPr>
                <w:rFonts w:ascii="Arial" w:eastAsia="Arial" w:hAnsi="Arial" w:cs="Arial"/>
                <w:b/>
                <w:bCs/>
                <w:sz w:val="17"/>
                <w:szCs w:val="17"/>
              </w:rPr>
              <w:t>Konstruktionstyp</w:t>
            </w:r>
          </w:p>
        </w:tc>
        <w:tc>
          <w:tcPr>
            <w:tcW w:w="1701" w:type="dxa"/>
            <w:shd w:val="clear" w:color="auto" w:fill="CCCCCC"/>
            <w:tcMar>
              <w:top w:w="100" w:type="dxa"/>
              <w:left w:w="100" w:type="dxa"/>
              <w:bottom w:w="100" w:type="dxa"/>
              <w:right w:w="100" w:type="dxa"/>
            </w:tcMar>
          </w:tcPr>
          <w:p w14:paraId="5B3AA829" w14:textId="77777777" w:rsidR="00592444" w:rsidRDefault="00592444" w:rsidP="00E26B61">
            <w:pPr>
              <w:widowControl w:val="0"/>
              <w:jc w:val="left"/>
              <w:rPr>
                <w:rFonts w:ascii="Arial" w:eastAsia="Arial" w:hAnsi="Arial" w:cs="Arial"/>
                <w:b/>
                <w:bCs/>
                <w:sz w:val="17"/>
                <w:szCs w:val="17"/>
              </w:rPr>
            </w:pPr>
            <w:r>
              <w:rPr>
                <w:rFonts w:ascii="Arial" w:eastAsia="Arial" w:hAnsi="Arial" w:cs="Arial"/>
                <w:b/>
                <w:bCs/>
                <w:sz w:val="17"/>
                <w:szCs w:val="17"/>
              </w:rPr>
              <w:t>Ventilationstyp</w:t>
            </w:r>
          </w:p>
        </w:tc>
        <w:tc>
          <w:tcPr>
            <w:tcW w:w="1701" w:type="dxa"/>
            <w:shd w:val="clear" w:color="auto" w:fill="CCCCCC"/>
            <w:tcMar>
              <w:top w:w="100" w:type="dxa"/>
              <w:left w:w="100" w:type="dxa"/>
              <w:bottom w:w="100" w:type="dxa"/>
              <w:right w:w="100" w:type="dxa"/>
            </w:tcMar>
          </w:tcPr>
          <w:p w14:paraId="74521D5C" w14:textId="77777777" w:rsidR="00592444" w:rsidRDefault="00592444" w:rsidP="00E26B61">
            <w:pPr>
              <w:widowControl w:val="0"/>
              <w:jc w:val="left"/>
              <w:rPr>
                <w:rFonts w:ascii="Arial" w:eastAsia="Arial" w:hAnsi="Arial" w:cs="Arial"/>
                <w:b/>
                <w:bCs/>
                <w:sz w:val="17"/>
                <w:szCs w:val="17"/>
              </w:rPr>
            </w:pPr>
            <w:r>
              <w:rPr>
                <w:rFonts w:ascii="Arial" w:eastAsia="Arial" w:hAnsi="Arial" w:cs="Arial"/>
                <w:b/>
                <w:bCs/>
                <w:sz w:val="17"/>
                <w:szCs w:val="17"/>
              </w:rPr>
              <w:t>Tilluft (Uteluft) [oms/h]</w:t>
            </w:r>
          </w:p>
        </w:tc>
        <w:tc>
          <w:tcPr>
            <w:tcW w:w="1418" w:type="dxa"/>
            <w:shd w:val="clear" w:color="auto" w:fill="CCCCCC"/>
            <w:tcMar>
              <w:top w:w="100" w:type="dxa"/>
              <w:left w:w="100" w:type="dxa"/>
              <w:bottom w:w="100" w:type="dxa"/>
              <w:right w:w="100" w:type="dxa"/>
            </w:tcMar>
          </w:tcPr>
          <w:p w14:paraId="0D3D44EA" w14:textId="77777777" w:rsidR="00592444" w:rsidRDefault="00592444" w:rsidP="00E26B61">
            <w:pPr>
              <w:widowControl w:val="0"/>
              <w:jc w:val="left"/>
              <w:rPr>
                <w:rFonts w:ascii="Arial" w:eastAsia="Arial" w:hAnsi="Arial" w:cs="Arial"/>
                <w:b/>
                <w:bCs/>
                <w:sz w:val="17"/>
                <w:szCs w:val="17"/>
              </w:rPr>
            </w:pPr>
            <w:r>
              <w:rPr>
                <w:rFonts w:ascii="Arial" w:eastAsia="Arial" w:hAnsi="Arial" w:cs="Arial"/>
                <w:b/>
                <w:bCs/>
                <w:sz w:val="17"/>
                <w:szCs w:val="17"/>
              </w:rPr>
              <w:t>Frånluft [oms/h]</w:t>
            </w:r>
          </w:p>
        </w:tc>
      </w:tr>
      <w:tr w:rsidR="00592444" w14:paraId="79ADBA0A" w14:textId="77777777" w:rsidTr="00592444">
        <w:tc>
          <w:tcPr>
            <w:tcW w:w="1124" w:type="dxa"/>
          </w:tcPr>
          <w:p w14:paraId="0C62960E" w14:textId="0210A85A" w:rsidR="00592444" w:rsidRDefault="00592444" w:rsidP="00E26B61">
            <w:pPr>
              <w:widowControl w:val="0"/>
              <w:jc w:val="left"/>
              <w:rPr>
                <w:rFonts w:ascii="Arial" w:eastAsia="Arial" w:hAnsi="Arial" w:cs="Arial"/>
                <w:sz w:val="17"/>
                <w:szCs w:val="17"/>
              </w:rPr>
            </w:pPr>
            <w:r>
              <w:rPr>
                <w:rFonts w:ascii="Arial" w:eastAsia="Arial" w:hAnsi="Arial" w:cs="Arial"/>
                <w:sz w:val="17"/>
                <w:szCs w:val="17"/>
              </w:rPr>
              <w:t>Kurnitski</w:t>
            </w:r>
            <w:r>
              <w:rPr>
                <w:rStyle w:val="Fotnotsreferens"/>
                <w:rFonts w:ascii="Arial" w:eastAsia="Arial" w:hAnsi="Arial" w:cs="Arial"/>
                <w:sz w:val="17"/>
                <w:szCs w:val="17"/>
              </w:rPr>
              <w:footnoteReference w:id="62"/>
            </w:r>
          </w:p>
        </w:tc>
        <w:tc>
          <w:tcPr>
            <w:tcW w:w="1701" w:type="dxa"/>
            <w:shd w:val="clear" w:color="auto" w:fill="auto"/>
            <w:tcMar>
              <w:top w:w="100" w:type="dxa"/>
              <w:left w:w="100" w:type="dxa"/>
              <w:bottom w:w="100" w:type="dxa"/>
              <w:right w:w="100" w:type="dxa"/>
            </w:tcMar>
          </w:tcPr>
          <w:p w14:paraId="7204DA81" w14:textId="070C7DE8" w:rsidR="00592444" w:rsidRDefault="00592444" w:rsidP="00E26B61">
            <w:pPr>
              <w:widowControl w:val="0"/>
              <w:jc w:val="left"/>
              <w:rPr>
                <w:rFonts w:ascii="Arial" w:eastAsia="Arial" w:hAnsi="Arial" w:cs="Arial"/>
                <w:sz w:val="17"/>
                <w:szCs w:val="17"/>
              </w:rPr>
            </w:pPr>
            <w:r>
              <w:rPr>
                <w:rFonts w:ascii="Arial" w:eastAsia="Arial" w:hAnsi="Arial" w:cs="Arial"/>
                <w:sz w:val="17"/>
                <w:szCs w:val="17"/>
              </w:rPr>
              <w:t>Referensfall</w:t>
            </w:r>
          </w:p>
        </w:tc>
        <w:tc>
          <w:tcPr>
            <w:tcW w:w="1701" w:type="dxa"/>
            <w:shd w:val="clear" w:color="auto" w:fill="auto"/>
            <w:tcMar>
              <w:top w:w="100" w:type="dxa"/>
              <w:left w:w="100" w:type="dxa"/>
              <w:bottom w:w="100" w:type="dxa"/>
              <w:right w:w="100" w:type="dxa"/>
            </w:tcMar>
          </w:tcPr>
          <w:p w14:paraId="3F3F839F" w14:textId="77777777" w:rsidR="00592444" w:rsidRDefault="00592444" w:rsidP="00E26B61">
            <w:pPr>
              <w:widowControl w:val="0"/>
              <w:jc w:val="left"/>
              <w:rPr>
                <w:rFonts w:ascii="Arial" w:eastAsia="Arial" w:hAnsi="Arial" w:cs="Arial"/>
                <w:sz w:val="17"/>
                <w:szCs w:val="17"/>
              </w:rPr>
            </w:pPr>
            <w:r>
              <w:rPr>
                <w:rFonts w:ascii="Arial" w:eastAsia="Arial" w:hAnsi="Arial" w:cs="Arial"/>
                <w:sz w:val="17"/>
                <w:szCs w:val="17"/>
              </w:rPr>
              <w:t>Naturlig</w:t>
            </w:r>
          </w:p>
        </w:tc>
        <w:tc>
          <w:tcPr>
            <w:tcW w:w="1701" w:type="dxa"/>
            <w:shd w:val="clear" w:color="auto" w:fill="auto"/>
            <w:tcMar>
              <w:top w:w="100" w:type="dxa"/>
              <w:left w:w="100" w:type="dxa"/>
              <w:bottom w:w="100" w:type="dxa"/>
              <w:right w:w="100" w:type="dxa"/>
            </w:tcMar>
          </w:tcPr>
          <w:p w14:paraId="02A945CE" w14:textId="77777777" w:rsidR="00592444" w:rsidRDefault="00592444" w:rsidP="00E26B61">
            <w:pPr>
              <w:widowControl w:val="0"/>
              <w:jc w:val="left"/>
              <w:rPr>
                <w:rFonts w:ascii="Arial" w:eastAsia="Arial" w:hAnsi="Arial" w:cs="Arial"/>
                <w:sz w:val="17"/>
                <w:szCs w:val="17"/>
              </w:rPr>
            </w:pPr>
            <w:r>
              <w:rPr>
                <w:rFonts w:ascii="Arial" w:eastAsia="Arial" w:hAnsi="Arial" w:cs="Arial"/>
                <w:sz w:val="17"/>
                <w:szCs w:val="17"/>
              </w:rPr>
              <w:t>1</w:t>
            </w:r>
          </w:p>
        </w:tc>
        <w:tc>
          <w:tcPr>
            <w:tcW w:w="1418" w:type="dxa"/>
            <w:shd w:val="clear" w:color="auto" w:fill="auto"/>
            <w:tcMar>
              <w:top w:w="100" w:type="dxa"/>
              <w:left w:w="100" w:type="dxa"/>
              <w:bottom w:w="100" w:type="dxa"/>
              <w:right w:w="100" w:type="dxa"/>
            </w:tcMar>
          </w:tcPr>
          <w:p w14:paraId="32E7978D" w14:textId="0792D3D4" w:rsidR="00592444" w:rsidRDefault="00592444" w:rsidP="00E26B61">
            <w:pPr>
              <w:widowControl w:val="0"/>
              <w:jc w:val="left"/>
              <w:rPr>
                <w:rFonts w:ascii="Arial" w:eastAsia="Arial" w:hAnsi="Arial" w:cs="Arial"/>
                <w:sz w:val="17"/>
                <w:szCs w:val="17"/>
              </w:rPr>
            </w:pPr>
            <w:r>
              <w:rPr>
                <w:rFonts w:ascii="Arial" w:eastAsia="Arial" w:hAnsi="Arial" w:cs="Arial"/>
                <w:sz w:val="17"/>
                <w:szCs w:val="17"/>
              </w:rPr>
              <w:t>1</w:t>
            </w:r>
          </w:p>
        </w:tc>
      </w:tr>
    </w:tbl>
    <w:p w14:paraId="41D6F4EA" w14:textId="77777777" w:rsidR="00943F9B" w:rsidRDefault="00943F9B"/>
    <w:p w14:paraId="75BD1366" w14:textId="2A4BDD22" w:rsidR="00943F9B" w:rsidRDefault="003E629A" w:rsidP="003E629A">
      <w:pPr>
        <w:pStyle w:val="Rubrik4"/>
        <w:numPr>
          <w:ilvl w:val="0"/>
          <w:numId w:val="0"/>
        </w:numPr>
      </w:pPr>
      <w:bookmarkStart w:id="89" w:name="_Toc218607035"/>
      <w:r>
        <w:t>Isolergrund</w:t>
      </w:r>
      <w:bookmarkEnd w:id="89"/>
    </w:p>
    <w:p w14:paraId="719E26BD" w14:textId="20815A3F" w:rsidR="00943F9B" w:rsidRDefault="00943F9B" w:rsidP="00943F9B">
      <w:r>
        <w:t>Isolergrund ventileras genom att en kanalfläkt ventilerar ut luft från krypgrunden. Till</w:t>
      </w:r>
      <w:r w:rsidR="00D97FA9">
        <w:t xml:space="preserve"> </w:t>
      </w:r>
      <w:r>
        <w:t>föl</w:t>
      </w:r>
      <w:r w:rsidR="00D97FA9">
        <w:t>j</w:t>
      </w:r>
      <w:r>
        <w:t xml:space="preserve">d av detta uppstår ett undertryck där </w:t>
      </w:r>
      <w:r w:rsidR="007642A1">
        <w:t>tilluft</w:t>
      </w:r>
      <w:r>
        <w:t xml:space="preserve"> utgörs av inomhusluft och uteluft. Ventilationstypen som väljs i simuleringsprogrammet WUFI Plus är satt till mekanisk.</w:t>
      </w:r>
    </w:p>
    <w:p w14:paraId="5B411612" w14:textId="77777777" w:rsidR="00943F9B" w:rsidRDefault="00943F9B" w:rsidP="00943F9B"/>
    <w:p w14:paraId="50E74841" w14:textId="5AD023F1" w:rsidR="003E629A" w:rsidRDefault="003E629A" w:rsidP="00943F9B">
      <w:r>
        <w:rPr>
          <w:rFonts w:ascii="Arial" w:eastAsia="Arial" w:hAnsi="Arial" w:cs="Arial"/>
          <w:sz w:val="18"/>
          <w:szCs w:val="18"/>
        </w:rPr>
        <w:t>Tabell 3.4. Ventilationsvärden för konstruktionstypen Isolergrund.</w:t>
      </w:r>
    </w:p>
    <w:tbl>
      <w:tblPr>
        <w:tblStyle w:val="afffff0"/>
        <w:tblW w:w="764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124"/>
        <w:gridCol w:w="1701"/>
        <w:gridCol w:w="1701"/>
        <w:gridCol w:w="1701"/>
        <w:gridCol w:w="1418"/>
      </w:tblGrid>
      <w:tr w:rsidR="00592444" w14:paraId="5FAC3930" w14:textId="77777777" w:rsidTr="00592444">
        <w:trPr>
          <w:trHeight w:val="170"/>
        </w:trPr>
        <w:tc>
          <w:tcPr>
            <w:tcW w:w="1124" w:type="dxa"/>
            <w:tcBorders>
              <w:top w:val="single" w:sz="8" w:space="0" w:color="FFFFFF"/>
              <w:left w:val="single" w:sz="8" w:space="0" w:color="FFFFFF"/>
              <w:right w:val="single" w:sz="8" w:space="0" w:color="FFFFFF"/>
            </w:tcBorders>
          </w:tcPr>
          <w:p w14:paraId="45E8D659" w14:textId="77777777" w:rsidR="00592444" w:rsidRDefault="00592444" w:rsidP="00E26B61">
            <w:pPr>
              <w:widowControl w:val="0"/>
              <w:jc w:val="left"/>
              <w:rPr>
                <w:rFonts w:ascii="Arial" w:eastAsia="Arial" w:hAnsi="Arial" w:cs="Arial"/>
                <w:b/>
                <w:bCs/>
                <w:sz w:val="17"/>
                <w:szCs w:val="17"/>
              </w:rPr>
            </w:pPr>
          </w:p>
        </w:tc>
        <w:tc>
          <w:tcPr>
            <w:tcW w:w="1701"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14:paraId="6AF8A2A7" w14:textId="330AF1BE" w:rsidR="00592444" w:rsidRDefault="00592444" w:rsidP="00E26B61">
            <w:pPr>
              <w:widowControl w:val="0"/>
              <w:jc w:val="left"/>
              <w:rPr>
                <w:rFonts w:ascii="Arial" w:eastAsia="Arial" w:hAnsi="Arial" w:cs="Arial"/>
                <w:b/>
                <w:bCs/>
                <w:sz w:val="17"/>
                <w:szCs w:val="17"/>
              </w:rPr>
            </w:pPr>
          </w:p>
        </w:tc>
        <w:tc>
          <w:tcPr>
            <w:tcW w:w="1701" w:type="dxa"/>
            <w:tcBorders>
              <w:top w:val="single" w:sz="8" w:space="0" w:color="FFFFFF"/>
              <w:left w:val="single" w:sz="8" w:space="0" w:color="FFFFFF"/>
            </w:tcBorders>
            <w:shd w:val="clear" w:color="auto" w:fill="auto"/>
            <w:tcMar>
              <w:top w:w="100" w:type="dxa"/>
              <w:left w:w="100" w:type="dxa"/>
              <w:bottom w:w="100" w:type="dxa"/>
              <w:right w:w="100" w:type="dxa"/>
            </w:tcMar>
          </w:tcPr>
          <w:p w14:paraId="5F84D302" w14:textId="77777777" w:rsidR="00592444" w:rsidRDefault="00592444" w:rsidP="00E26B61">
            <w:pPr>
              <w:widowControl w:val="0"/>
              <w:jc w:val="left"/>
              <w:rPr>
                <w:rFonts w:ascii="Arial" w:eastAsia="Arial" w:hAnsi="Arial" w:cs="Arial"/>
                <w:b/>
                <w:bCs/>
                <w:sz w:val="17"/>
                <w:szCs w:val="17"/>
              </w:rPr>
            </w:pPr>
          </w:p>
        </w:tc>
        <w:tc>
          <w:tcPr>
            <w:tcW w:w="3119" w:type="dxa"/>
            <w:gridSpan w:val="2"/>
            <w:shd w:val="clear" w:color="auto" w:fill="999999"/>
            <w:tcMar>
              <w:top w:w="100" w:type="dxa"/>
              <w:left w:w="100" w:type="dxa"/>
              <w:bottom w:w="100" w:type="dxa"/>
              <w:right w:w="100" w:type="dxa"/>
            </w:tcMar>
          </w:tcPr>
          <w:p w14:paraId="059FD49D" w14:textId="77777777" w:rsidR="00592444" w:rsidRDefault="00592444" w:rsidP="00E26B61">
            <w:pPr>
              <w:widowControl w:val="0"/>
              <w:jc w:val="left"/>
              <w:rPr>
                <w:rFonts w:ascii="Arial" w:eastAsia="Arial" w:hAnsi="Arial" w:cs="Arial"/>
                <w:b/>
                <w:bCs/>
                <w:sz w:val="17"/>
                <w:szCs w:val="17"/>
              </w:rPr>
            </w:pPr>
            <w:r>
              <w:rPr>
                <w:rFonts w:ascii="Arial" w:eastAsia="Arial" w:hAnsi="Arial" w:cs="Arial"/>
                <w:b/>
                <w:bCs/>
                <w:sz w:val="17"/>
                <w:szCs w:val="17"/>
              </w:rPr>
              <w:t>Undertryckssatt krypgrund</w:t>
            </w:r>
          </w:p>
        </w:tc>
      </w:tr>
      <w:tr w:rsidR="00592444" w14:paraId="196779ED" w14:textId="77777777" w:rsidTr="00592444">
        <w:tc>
          <w:tcPr>
            <w:tcW w:w="1124" w:type="dxa"/>
            <w:shd w:val="clear" w:color="auto" w:fill="CCCCCC"/>
          </w:tcPr>
          <w:p w14:paraId="48E6F247" w14:textId="528A9032" w:rsidR="00592444" w:rsidRDefault="00592444" w:rsidP="00E26B61">
            <w:pPr>
              <w:widowControl w:val="0"/>
              <w:jc w:val="left"/>
              <w:rPr>
                <w:rFonts w:ascii="Arial" w:eastAsia="Arial" w:hAnsi="Arial" w:cs="Arial"/>
                <w:b/>
                <w:bCs/>
                <w:sz w:val="17"/>
                <w:szCs w:val="17"/>
              </w:rPr>
            </w:pPr>
            <w:r>
              <w:rPr>
                <w:rFonts w:ascii="Arial" w:eastAsia="Arial" w:hAnsi="Arial" w:cs="Arial"/>
                <w:b/>
                <w:bCs/>
                <w:sz w:val="17"/>
                <w:szCs w:val="17"/>
              </w:rPr>
              <w:t>Källa</w:t>
            </w:r>
          </w:p>
        </w:tc>
        <w:tc>
          <w:tcPr>
            <w:tcW w:w="1701" w:type="dxa"/>
            <w:shd w:val="clear" w:color="auto" w:fill="CCCCCC"/>
            <w:tcMar>
              <w:top w:w="100" w:type="dxa"/>
              <w:left w:w="100" w:type="dxa"/>
              <w:bottom w:w="100" w:type="dxa"/>
              <w:right w:w="100" w:type="dxa"/>
            </w:tcMar>
          </w:tcPr>
          <w:p w14:paraId="6D1AE271" w14:textId="1073E362" w:rsidR="00592444" w:rsidRDefault="00592444" w:rsidP="00E26B61">
            <w:pPr>
              <w:widowControl w:val="0"/>
              <w:jc w:val="left"/>
              <w:rPr>
                <w:rFonts w:ascii="Arial" w:eastAsia="Arial" w:hAnsi="Arial" w:cs="Arial"/>
                <w:b/>
                <w:bCs/>
                <w:sz w:val="17"/>
                <w:szCs w:val="17"/>
              </w:rPr>
            </w:pPr>
            <w:r>
              <w:rPr>
                <w:rFonts w:ascii="Arial" w:eastAsia="Arial" w:hAnsi="Arial" w:cs="Arial"/>
                <w:b/>
                <w:bCs/>
                <w:sz w:val="17"/>
                <w:szCs w:val="17"/>
              </w:rPr>
              <w:t>Konstruktionstyp</w:t>
            </w:r>
          </w:p>
        </w:tc>
        <w:tc>
          <w:tcPr>
            <w:tcW w:w="1701" w:type="dxa"/>
            <w:shd w:val="clear" w:color="auto" w:fill="CCCCCC"/>
            <w:tcMar>
              <w:top w:w="100" w:type="dxa"/>
              <w:left w:w="100" w:type="dxa"/>
              <w:bottom w:w="100" w:type="dxa"/>
              <w:right w:w="100" w:type="dxa"/>
            </w:tcMar>
          </w:tcPr>
          <w:p w14:paraId="3B6DFA7E" w14:textId="77777777" w:rsidR="00592444" w:rsidRDefault="00592444" w:rsidP="00E26B61">
            <w:pPr>
              <w:widowControl w:val="0"/>
              <w:jc w:val="left"/>
              <w:rPr>
                <w:rFonts w:ascii="Arial" w:eastAsia="Arial" w:hAnsi="Arial" w:cs="Arial"/>
                <w:b/>
                <w:bCs/>
                <w:sz w:val="17"/>
                <w:szCs w:val="17"/>
              </w:rPr>
            </w:pPr>
            <w:r>
              <w:rPr>
                <w:rFonts w:ascii="Arial" w:eastAsia="Arial" w:hAnsi="Arial" w:cs="Arial"/>
                <w:b/>
                <w:bCs/>
                <w:sz w:val="17"/>
                <w:szCs w:val="17"/>
              </w:rPr>
              <w:t>Ventilationstyp</w:t>
            </w:r>
          </w:p>
        </w:tc>
        <w:tc>
          <w:tcPr>
            <w:tcW w:w="1701" w:type="dxa"/>
            <w:shd w:val="clear" w:color="auto" w:fill="CCCCCC"/>
            <w:tcMar>
              <w:top w:w="100" w:type="dxa"/>
              <w:left w:w="100" w:type="dxa"/>
              <w:bottom w:w="100" w:type="dxa"/>
              <w:right w:w="100" w:type="dxa"/>
            </w:tcMar>
          </w:tcPr>
          <w:p w14:paraId="052F8DC4" w14:textId="68E923C9" w:rsidR="00592444" w:rsidRDefault="00592444" w:rsidP="00E26B61">
            <w:pPr>
              <w:widowControl w:val="0"/>
              <w:jc w:val="left"/>
              <w:rPr>
                <w:rFonts w:ascii="Arial" w:eastAsia="Arial" w:hAnsi="Arial" w:cs="Arial"/>
                <w:b/>
                <w:bCs/>
                <w:sz w:val="17"/>
                <w:szCs w:val="17"/>
              </w:rPr>
            </w:pPr>
            <w:r>
              <w:rPr>
                <w:rFonts w:ascii="Arial" w:eastAsia="Arial" w:hAnsi="Arial" w:cs="Arial"/>
                <w:b/>
                <w:bCs/>
                <w:sz w:val="17"/>
                <w:szCs w:val="17"/>
              </w:rPr>
              <w:t>Tilluft (Inomhusluft, uteluft) [oms/h]</w:t>
            </w:r>
          </w:p>
        </w:tc>
        <w:tc>
          <w:tcPr>
            <w:tcW w:w="1418" w:type="dxa"/>
            <w:shd w:val="clear" w:color="auto" w:fill="CCCCCC"/>
            <w:tcMar>
              <w:top w:w="100" w:type="dxa"/>
              <w:left w:w="100" w:type="dxa"/>
              <w:bottom w:w="100" w:type="dxa"/>
              <w:right w:w="100" w:type="dxa"/>
            </w:tcMar>
          </w:tcPr>
          <w:p w14:paraId="0C5E5174" w14:textId="0C1B00F8" w:rsidR="00592444" w:rsidRDefault="00592444" w:rsidP="00E26B61">
            <w:pPr>
              <w:widowControl w:val="0"/>
              <w:jc w:val="left"/>
              <w:rPr>
                <w:rFonts w:ascii="Arial" w:eastAsia="Arial" w:hAnsi="Arial" w:cs="Arial"/>
                <w:b/>
                <w:bCs/>
                <w:sz w:val="17"/>
                <w:szCs w:val="17"/>
              </w:rPr>
            </w:pPr>
            <w:r>
              <w:rPr>
                <w:rFonts w:ascii="Arial" w:eastAsia="Arial" w:hAnsi="Arial" w:cs="Arial"/>
                <w:b/>
                <w:bCs/>
                <w:sz w:val="17"/>
                <w:szCs w:val="17"/>
              </w:rPr>
              <w:t>Frånluft [oms/h]</w:t>
            </w:r>
          </w:p>
        </w:tc>
      </w:tr>
      <w:tr w:rsidR="00592444" w14:paraId="7D299821" w14:textId="77777777" w:rsidTr="00592444">
        <w:tc>
          <w:tcPr>
            <w:tcW w:w="1124" w:type="dxa"/>
          </w:tcPr>
          <w:p w14:paraId="3DDA2543" w14:textId="0024BC16" w:rsidR="00592444" w:rsidRDefault="00592444" w:rsidP="00E26B61">
            <w:pPr>
              <w:widowControl w:val="0"/>
              <w:jc w:val="left"/>
              <w:rPr>
                <w:rFonts w:ascii="Arial" w:eastAsia="Arial" w:hAnsi="Arial" w:cs="Arial"/>
                <w:sz w:val="17"/>
                <w:szCs w:val="17"/>
              </w:rPr>
            </w:pPr>
            <w:r>
              <w:rPr>
                <w:rFonts w:ascii="Arial" w:eastAsia="Arial" w:hAnsi="Arial" w:cs="Arial"/>
                <w:sz w:val="17"/>
                <w:szCs w:val="17"/>
              </w:rPr>
              <w:t>Isolergrund</w:t>
            </w:r>
            <w:r>
              <w:rPr>
                <w:rStyle w:val="Fotnotsreferens"/>
                <w:rFonts w:ascii="Arial" w:eastAsia="Arial" w:hAnsi="Arial" w:cs="Arial"/>
                <w:sz w:val="17"/>
                <w:szCs w:val="17"/>
              </w:rPr>
              <w:footnoteReference w:id="63"/>
            </w:r>
          </w:p>
        </w:tc>
        <w:tc>
          <w:tcPr>
            <w:tcW w:w="1701" w:type="dxa"/>
            <w:shd w:val="clear" w:color="auto" w:fill="auto"/>
            <w:tcMar>
              <w:top w:w="100" w:type="dxa"/>
              <w:left w:w="100" w:type="dxa"/>
              <w:bottom w:w="100" w:type="dxa"/>
              <w:right w:w="100" w:type="dxa"/>
            </w:tcMar>
          </w:tcPr>
          <w:p w14:paraId="31BD4813" w14:textId="5EE9792A" w:rsidR="00592444" w:rsidRDefault="00592444" w:rsidP="00E26B61">
            <w:pPr>
              <w:widowControl w:val="0"/>
              <w:jc w:val="left"/>
              <w:rPr>
                <w:rFonts w:ascii="Arial" w:eastAsia="Arial" w:hAnsi="Arial" w:cs="Arial"/>
                <w:sz w:val="17"/>
                <w:szCs w:val="17"/>
              </w:rPr>
            </w:pPr>
            <w:r>
              <w:rPr>
                <w:rFonts w:ascii="Arial" w:eastAsia="Arial" w:hAnsi="Arial" w:cs="Arial"/>
                <w:sz w:val="17"/>
                <w:szCs w:val="17"/>
              </w:rPr>
              <w:t>Isolergrund</w:t>
            </w:r>
          </w:p>
        </w:tc>
        <w:tc>
          <w:tcPr>
            <w:tcW w:w="1701" w:type="dxa"/>
            <w:shd w:val="clear" w:color="auto" w:fill="auto"/>
            <w:tcMar>
              <w:top w:w="100" w:type="dxa"/>
              <w:left w:w="100" w:type="dxa"/>
              <w:bottom w:w="100" w:type="dxa"/>
              <w:right w:w="100" w:type="dxa"/>
            </w:tcMar>
          </w:tcPr>
          <w:p w14:paraId="4582C59D" w14:textId="77777777" w:rsidR="00592444" w:rsidRDefault="00592444" w:rsidP="00E26B61">
            <w:pPr>
              <w:widowControl w:val="0"/>
              <w:jc w:val="left"/>
              <w:rPr>
                <w:rFonts w:ascii="Arial" w:eastAsia="Arial" w:hAnsi="Arial" w:cs="Arial"/>
                <w:sz w:val="17"/>
                <w:szCs w:val="17"/>
              </w:rPr>
            </w:pPr>
            <w:r>
              <w:rPr>
                <w:rFonts w:ascii="Arial" w:eastAsia="Arial" w:hAnsi="Arial" w:cs="Arial"/>
                <w:sz w:val="17"/>
                <w:szCs w:val="17"/>
              </w:rPr>
              <w:t>Mekanisk</w:t>
            </w:r>
          </w:p>
        </w:tc>
        <w:tc>
          <w:tcPr>
            <w:tcW w:w="1701" w:type="dxa"/>
            <w:shd w:val="clear" w:color="auto" w:fill="auto"/>
            <w:tcMar>
              <w:top w:w="100" w:type="dxa"/>
              <w:left w:w="100" w:type="dxa"/>
              <w:bottom w:w="100" w:type="dxa"/>
              <w:right w:w="100" w:type="dxa"/>
            </w:tcMar>
          </w:tcPr>
          <w:p w14:paraId="44E3E12A" w14:textId="77777777" w:rsidR="00592444" w:rsidRDefault="00592444" w:rsidP="00E26B61">
            <w:pPr>
              <w:widowControl w:val="0"/>
              <w:jc w:val="left"/>
              <w:rPr>
                <w:rFonts w:ascii="Arial" w:eastAsia="Arial" w:hAnsi="Arial" w:cs="Arial"/>
                <w:sz w:val="17"/>
                <w:szCs w:val="17"/>
              </w:rPr>
            </w:pPr>
            <w:r>
              <w:rPr>
                <w:rFonts w:ascii="Arial" w:eastAsia="Arial" w:hAnsi="Arial" w:cs="Arial"/>
                <w:sz w:val="17"/>
                <w:szCs w:val="17"/>
              </w:rPr>
              <w:t>1</w:t>
            </w:r>
          </w:p>
        </w:tc>
        <w:tc>
          <w:tcPr>
            <w:tcW w:w="1418" w:type="dxa"/>
            <w:shd w:val="clear" w:color="auto" w:fill="auto"/>
            <w:tcMar>
              <w:top w:w="100" w:type="dxa"/>
              <w:left w:w="100" w:type="dxa"/>
              <w:bottom w:w="100" w:type="dxa"/>
              <w:right w:w="100" w:type="dxa"/>
            </w:tcMar>
          </w:tcPr>
          <w:p w14:paraId="7541ECE2" w14:textId="2BA5ACF2" w:rsidR="00592444" w:rsidRDefault="00592444" w:rsidP="00E26B61">
            <w:pPr>
              <w:widowControl w:val="0"/>
              <w:jc w:val="left"/>
              <w:rPr>
                <w:rFonts w:ascii="Arial" w:eastAsia="Arial" w:hAnsi="Arial" w:cs="Arial"/>
                <w:sz w:val="17"/>
                <w:szCs w:val="17"/>
              </w:rPr>
            </w:pPr>
            <w:r>
              <w:rPr>
                <w:rFonts w:ascii="Arial" w:eastAsia="Arial" w:hAnsi="Arial" w:cs="Arial"/>
                <w:sz w:val="17"/>
                <w:szCs w:val="17"/>
              </w:rPr>
              <w:t>0,1</w:t>
            </w:r>
          </w:p>
        </w:tc>
      </w:tr>
    </w:tbl>
    <w:p w14:paraId="7AA24B5C" w14:textId="77777777" w:rsidR="00943F9B" w:rsidRDefault="00943F9B" w:rsidP="00943F9B"/>
    <w:p w14:paraId="3F31F91D" w14:textId="4A686008" w:rsidR="00943F9B" w:rsidRDefault="003E629A" w:rsidP="003E629A">
      <w:pPr>
        <w:pStyle w:val="Rubrik4"/>
        <w:numPr>
          <w:ilvl w:val="0"/>
          <w:numId w:val="0"/>
        </w:numPr>
      </w:pPr>
      <w:bookmarkStart w:id="90" w:name="_Toc218607036"/>
      <w:r>
        <w:t>Isodrän</w:t>
      </w:r>
      <w:bookmarkEnd w:id="90"/>
    </w:p>
    <w:p w14:paraId="7B2EAE90" w14:textId="07FA1E43" w:rsidR="00943F9B" w:rsidRDefault="00943F9B" w:rsidP="00943F9B">
      <w:r>
        <w:t>Isodrän typlösningen ventileras där tilluft består av inomhusluft och uteluft. Då bjälklaget är oisolerat och otät tillåts inomhusluften att ventileras ned i krypgrunden. Grundmuren är även otät vilket tillåter att ventilera ut frånluft från krypgrunden. Ventilationstypen som väljs i simuleringsprogrammet WUFI Plus är satt till naturlig.</w:t>
      </w:r>
      <w:r w:rsidR="00800BEB">
        <w:t xml:space="preserve"> Ventilationsvärdena är antagna värden utifrån konstruktionens utformning.</w:t>
      </w:r>
    </w:p>
    <w:p w14:paraId="48EBD322" w14:textId="77777777" w:rsidR="00943F9B" w:rsidRDefault="00943F9B" w:rsidP="00943F9B"/>
    <w:p w14:paraId="587DF9B6" w14:textId="320235D3" w:rsidR="003E629A" w:rsidRDefault="003E629A" w:rsidP="00943F9B">
      <w:r>
        <w:rPr>
          <w:rFonts w:ascii="Arial" w:eastAsia="Arial" w:hAnsi="Arial" w:cs="Arial"/>
          <w:sz w:val="18"/>
          <w:szCs w:val="18"/>
        </w:rPr>
        <w:t>Tabell 3.5. Ventilationsvärden för konstruktionstypen Isodrän.</w:t>
      </w:r>
    </w:p>
    <w:tbl>
      <w:tblPr>
        <w:tblStyle w:val="afffff1"/>
        <w:tblW w:w="764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124"/>
        <w:gridCol w:w="1701"/>
        <w:gridCol w:w="1701"/>
        <w:gridCol w:w="1701"/>
        <w:gridCol w:w="1418"/>
      </w:tblGrid>
      <w:tr w:rsidR="00592444" w14:paraId="38076F73" w14:textId="77777777" w:rsidTr="00800BEB">
        <w:tc>
          <w:tcPr>
            <w:tcW w:w="1124" w:type="dxa"/>
            <w:shd w:val="clear" w:color="auto" w:fill="B7B7B7"/>
          </w:tcPr>
          <w:p w14:paraId="2EBB8D36" w14:textId="565B40C2" w:rsidR="00592444" w:rsidRDefault="00592444" w:rsidP="00E26B61">
            <w:pPr>
              <w:widowControl w:val="0"/>
              <w:jc w:val="left"/>
              <w:rPr>
                <w:rFonts w:ascii="Arial" w:eastAsia="Arial" w:hAnsi="Arial" w:cs="Arial"/>
                <w:b/>
                <w:bCs/>
                <w:sz w:val="17"/>
                <w:szCs w:val="17"/>
              </w:rPr>
            </w:pPr>
            <w:r>
              <w:rPr>
                <w:rFonts w:ascii="Arial" w:eastAsia="Arial" w:hAnsi="Arial" w:cs="Arial"/>
                <w:b/>
                <w:bCs/>
                <w:sz w:val="17"/>
                <w:szCs w:val="17"/>
              </w:rPr>
              <w:t>Källa</w:t>
            </w:r>
          </w:p>
        </w:tc>
        <w:tc>
          <w:tcPr>
            <w:tcW w:w="1701" w:type="dxa"/>
            <w:shd w:val="clear" w:color="auto" w:fill="B7B7B7"/>
            <w:tcMar>
              <w:top w:w="100" w:type="dxa"/>
              <w:left w:w="100" w:type="dxa"/>
              <w:bottom w:w="100" w:type="dxa"/>
              <w:right w:w="100" w:type="dxa"/>
            </w:tcMar>
          </w:tcPr>
          <w:p w14:paraId="1A0F8CC1" w14:textId="52AC1557" w:rsidR="00592444" w:rsidRDefault="00592444" w:rsidP="00E26B61">
            <w:pPr>
              <w:widowControl w:val="0"/>
              <w:jc w:val="left"/>
              <w:rPr>
                <w:rFonts w:ascii="Arial" w:eastAsia="Arial" w:hAnsi="Arial" w:cs="Arial"/>
                <w:b/>
                <w:bCs/>
                <w:sz w:val="17"/>
                <w:szCs w:val="17"/>
              </w:rPr>
            </w:pPr>
            <w:r>
              <w:rPr>
                <w:rFonts w:ascii="Arial" w:eastAsia="Arial" w:hAnsi="Arial" w:cs="Arial"/>
                <w:b/>
                <w:bCs/>
                <w:sz w:val="17"/>
                <w:szCs w:val="17"/>
              </w:rPr>
              <w:t>Konstruktionstyp</w:t>
            </w:r>
          </w:p>
        </w:tc>
        <w:tc>
          <w:tcPr>
            <w:tcW w:w="1701" w:type="dxa"/>
            <w:shd w:val="clear" w:color="auto" w:fill="B7B7B7"/>
            <w:tcMar>
              <w:top w:w="100" w:type="dxa"/>
              <w:left w:w="100" w:type="dxa"/>
              <w:bottom w:w="100" w:type="dxa"/>
              <w:right w:w="100" w:type="dxa"/>
            </w:tcMar>
          </w:tcPr>
          <w:p w14:paraId="619793F0" w14:textId="77777777" w:rsidR="00592444" w:rsidRDefault="00592444" w:rsidP="00E26B61">
            <w:pPr>
              <w:widowControl w:val="0"/>
              <w:jc w:val="left"/>
              <w:rPr>
                <w:rFonts w:ascii="Arial" w:eastAsia="Arial" w:hAnsi="Arial" w:cs="Arial"/>
                <w:b/>
                <w:bCs/>
                <w:sz w:val="17"/>
                <w:szCs w:val="17"/>
              </w:rPr>
            </w:pPr>
            <w:r>
              <w:rPr>
                <w:rFonts w:ascii="Arial" w:eastAsia="Arial" w:hAnsi="Arial" w:cs="Arial"/>
                <w:b/>
                <w:bCs/>
                <w:sz w:val="17"/>
                <w:szCs w:val="17"/>
              </w:rPr>
              <w:t>Ventilationstyp</w:t>
            </w:r>
          </w:p>
        </w:tc>
        <w:tc>
          <w:tcPr>
            <w:tcW w:w="1701" w:type="dxa"/>
            <w:shd w:val="clear" w:color="auto" w:fill="B7B7B7"/>
            <w:tcMar>
              <w:top w:w="100" w:type="dxa"/>
              <w:left w:w="100" w:type="dxa"/>
              <w:bottom w:w="100" w:type="dxa"/>
              <w:right w:w="100" w:type="dxa"/>
            </w:tcMar>
          </w:tcPr>
          <w:p w14:paraId="0F135780" w14:textId="77777777" w:rsidR="00592444" w:rsidRDefault="00592444" w:rsidP="00E26B61">
            <w:pPr>
              <w:widowControl w:val="0"/>
              <w:jc w:val="left"/>
              <w:rPr>
                <w:rFonts w:ascii="Arial" w:eastAsia="Arial" w:hAnsi="Arial" w:cs="Arial"/>
                <w:b/>
                <w:bCs/>
                <w:sz w:val="17"/>
                <w:szCs w:val="17"/>
              </w:rPr>
            </w:pPr>
            <w:r>
              <w:rPr>
                <w:rFonts w:ascii="Arial" w:eastAsia="Arial" w:hAnsi="Arial" w:cs="Arial"/>
                <w:b/>
                <w:bCs/>
                <w:sz w:val="17"/>
                <w:szCs w:val="17"/>
              </w:rPr>
              <w:t>Tilluft (Inomhus, uteluft) [oms/h]</w:t>
            </w:r>
          </w:p>
        </w:tc>
        <w:tc>
          <w:tcPr>
            <w:tcW w:w="1418" w:type="dxa"/>
            <w:shd w:val="clear" w:color="auto" w:fill="B7B7B7"/>
            <w:tcMar>
              <w:top w:w="100" w:type="dxa"/>
              <w:left w:w="100" w:type="dxa"/>
              <w:bottom w:w="100" w:type="dxa"/>
              <w:right w:w="100" w:type="dxa"/>
            </w:tcMar>
          </w:tcPr>
          <w:p w14:paraId="74107FE5" w14:textId="77777777" w:rsidR="00592444" w:rsidRDefault="00592444" w:rsidP="00E26B61">
            <w:pPr>
              <w:widowControl w:val="0"/>
              <w:jc w:val="left"/>
              <w:rPr>
                <w:rFonts w:ascii="Arial" w:eastAsia="Arial" w:hAnsi="Arial" w:cs="Arial"/>
                <w:b/>
                <w:bCs/>
                <w:sz w:val="17"/>
                <w:szCs w:val="17"/>
              </w:rPr>
            </w:pPr>
            <w:r>
              <w:rPr>
                <w:rFonts w:ascii="Arial" w:eastAsia="Arial" w:hAnsi="Arial" w:cs="Arial"/>
                <w:b/>
                <w:bCs/>
                <w:sz w:val="17"/>
                <w:szCs w:val="17"/>
              </w:rPr>
              <w:t>Frånluft [oms/h]</w:t>
            </w:r>
          </w:p>
        </w:tc>
      </w:tr>
      <w:tr w:rsidR="00592444" w14:paraId="53A67A0E" w14:textId="77777777" w:rsidTr="00800BEB">
        <w:tc>
          <w:tcPr>
            <w:tcW w:w="1124" w:type="dxa"/>
          </w:tcPr>
          <w:p w14:paraId="69141996" w14:textId="1078644D" w:rsidR="00592444" w:rsidRDefault="00800BEB" w:rsidP="00E26B61">
            <w:pPr>
              <w:widowControl w:val="0"/>
              <w:jc w:val="left"/>
              <w:rPr>
                <w:rFonts w:ascii="Arial" w:eastAsia="Arial" w:hAnsi="Arial" w:cs="Arial"/>
                <w:sz w:val="17"/>
                <w:szCs w:val="17"/>
              </w:rPr>
            </w:pPr>
            <w:r>
              <w:rPr>
                <w:rFonts w:ascii="Arial" w:eastAsia="Arial" w:hAnsi="Arial" w:cs="Arial"/>
                <w:sz w:val="17"/>
                <w:szCs w:val="17"/>
              </w:rPr>
              <w:t>Antagande</w:t>
            </w:r>
          </w:p>
        </w:tc>
        <w:tc>
          <w:tcPr>
            <w:tcW w:w="1701" w:type="dxa"/>
            <w:shd w:val="clear" w:color="auto" w:fill="auto"/>
            <w:tcMar>
              <w:top w:w="100" w:type="dxa"/>
              <w:left w:w="100" w:type="dxa"/>
              <w:bottom w:w="100" w:type="dxa"/>
              <w:right w:w="100" w:type="dxa"/>
            </w:tcMar>
          </w:tcPr>
          <w:p w14:paraId="104B60FA" w14:textId="6C252BF4" w:rsidR="00592444" w:rsidRDefault="00592444" w:rsidP="00E26B61">
            <w:pPr>
              <w:widowControl w:val="0"/>
              <w:jc w:val="left"/>
              <w:rPr>
                <w:rFonts w:ascii="Arial" w:eastAsia="Arial" w:hAnsi="Arial" w:cs="Arial"/>
                <w:sz w:val="17"/>
                <w:szCs w:val="17"/>
              </w:rPr>
            </w:pPr>
            <w:r>
              <w:rPr>
                <w:rFonts w:ascii="Arial" w:eastAsia="Arial" w:hAnsi="Arial" w:cs="Arial"/>
                <w:sz w:val="17"/>
                <w:szCs w:val="17"/>
              </w:rPr>
              <w:t>Isodrän</w:t>
            </w:r>
          </w:p>
        </w:tc>
        <w:tc>
          <w:tcPr>
            <w:tcW w:w="1701" w:type="dxa"/>
            <w:shd w:val="clear" w:color="auto" w:fill="auto"/>
            <w:tcMar>
              <w:top w:w="100" w:type="dxa"/>
              <w:left w:w="100" w:type="dxa"/>
              <w:bottom w:w="100" w:type="dxa"/>
              <w:right w:w="100" w:type="dxa"/>
            </w:tcMar>
          </w:tcPr>
          <w:p w14:paraId="36D41443" w14:textId="77777777" w:rsidR="00592444" w:rsidRDefault="00592444" w:rsidP="00E26B61">
            <w:pPr>
              <w:widowControl w:val="0"/>
              <w:jc w:val="left"/>
              <w:rPr>
                <w:rFonts w:ascii="Arial" w:eastAsia="Arial" w:hAnsi="Arial" w:cs="Arial"/>
                <w:sz w:val="17"/>
                <w:szCs w:val="17"/>
              </w:rPr>
            </w:pPr>
            <w:r>
              <w:rPr>
                <w:rFonts w:ascii="Arial" w:eastAsia="Arial" w:hAnsi="Arial" w:cs="Arial"/>
                <w:sz w:val="17"/>
                <w:szCs w:val="17"/>
              </w:rPr>
              <w:t>Naturlig</w:t>
            </w:r>
          </w:p>
        </w:tc>
        <w:tc>
          <w:tcPr>
            <w:tcW w:w="1701" w:type="dxa"/>
            <w:shd w:val="clear" w:color="auto" w:fill="auto"/>
            <w:tcMar>
              <w:top w:w="100" w:type="dxa"/>
              <w:left w:w="100" w:type="dxa"/>
              <w:bottom w:w="100" w:type="dxa"/>
              <w:right w:w="100" w:type="dxa"/>
            </w:tcMar>
          </w:tcPr>
          <w:p w14:paraId="011A2616" w14:textId="77777777" w:rsidR="00592444" w:rsidRDefault="00592444" w:rsidP="00E26B61">
            <w:pPr>
              <w:widowControl w:val="0"/>
              <w:jc w:val="left"/>
              <w:rPr>
                <w:rFonts w:ascii="Arial" w:eastAsia="Arial" w:hAnsi="Arial" w:cs="Arial"/>
                <w:sz w:val="17"/>
                <w:szCs w:val="17"/>
              </w:rPr>
            </w:pPr>
            <w:r>
              <w:rPr>
                <w:rFonts w:ascii="Arial" w:eastAsia="Arial" w:hAnsi="Arial" w:cs="Arial"/>
                <w:sz w:val="17"/>
                <w:szCs w:val="17"/>
              </w:rPr>
              <w:t>0</w:t>
            </w:r>
          </w:p>
        </w:tc>
        <w:tc>
          <w:tcPr>
            <w:tcW w:w="1418" w:type="dxa"/>
            <w:shd w:val="clear" w:color="auto" w:fill="auto"/>
            <w:tcMar>
              <w:top w:w="100" w:type="dxa"/>
              <w:left w:w="100" w:type="dxa"/>
              <w:bottom w:w="100" w:type="dxa"/>
              <w:right w:w="100" w:type="dxa"/>
            </w:tcMar>
          </w:tcPr>
          <w:p w14:paraId="6333C201" w14:textId="0CF305FA" w:rsidR="00592444" w:rsidRDefault="00592444" w:rsidP="00E26B61">
            <w:pPr>
              <w:widowControl w:val="0"/>
              <w:jc w:val="left"/>
              <w:rPr>
                <w:rFonts w:ascii="Arial" w:eastAsia="Arial" w:hAnsi="Arial" w:cs="Arial"/>
                <w:sz w:val="17"/>
                <w:szCs w:val="17"/>
              </w:rPr>
            </w:pPr>
            <w:r>
              <w:rPr>
                <w:rFonts w:ascii="Arial" w:eastAsia="Arial" w:hAnsi="Arial" w:cs="Arial"/>
                <w:sz w:val="17"/>
                <w:szCs w:val="17"/>
              </w:rPr>
              <w:t>0,1</w:t>
            </w:r>
          </w:p>
        </w:tc>
      </w:tr>
    </w:tbl>
    <w:p w14:paraId="3DBC1E41" w14:textId="77777777" w:rsidR="00215A2F" w:rsidRDefault="00215A2F"/>
    <w:p w14:paraId="74E1664C" w14:textId="77777777" w:rsidR="00215A2F" w:rsidRDefault="00000000" w:rsidP="001A1050">
      <w:pPr>
        <w:pStyle w:val="Rubrik3"/>
        <w:numPr>
          <w:ilvl w:val="0"/>
          <w:numId w:val="0"/>
        </w:numPr>
      </w:pPr>
      <w:bookmarkStart w:id="91" w:name="_Toc218607037"/>
      <w:r>
        <w:t>3.4.5 Randvillkor och ytövergångar</w:t>
      </w:r>
      <w:bookmarkEnd w:id="91"/>
    </w:p>
    <w:p w14:paraId="061E64C7" w14:textId="530ED41F" w:rsidR="00215A2F" w:rsidRDefault="00000000">
      <w:r>
        <w:t xml:space="preserve">Data för värmeövergångsmotstånden är enligt standarden EN ISO 6946 och definieras i WUFI Plus enligt riktningen på luftflödet. Motståndet för utsidan </w:t>
      </w:r>
      <w:r>
        <w:rPr>
          <w:i/>
        </w:rPr>
        <w:t>R</w:t>
      </w:r>
      <w:r>
        <w:rPr>
          <w:i/>
          <w:vertAlign w:val="subscript"/>
        </w:rPr>
        <w:t>se</w:t>
      </w:r>
      <w:r>
        <w:t xml:space="preserve"> är 0,04 m</w:t>
      </w:r>
      <w:r>
        <w:rPr>
          <w:vertAlign w:val="superscript"/>
        </w:rPr>
        <w:t>2</w:t>
      </w:r>
      <w:r>
        <w:t xml:space="preserve">K/W och det inre motståndet </w:t>
      </w:r>
      <w:r>
        <w:rPr>
          <w:i/>
        </w:rPr>
        <w:t>R</w:t>
      </w:r>
      <w:r>
        <w:rPr>
          <w:i/>
          <w:vertAlign w:val="subscript"/>
        </w:rPr>
        <w:t>si</w:t>
      </w:r>
      <w:r>
        <w:t xml:space="preserve">, se </w:t>
      </w:r>
      <w:r>
        <w:rPr>
          <w:i/>
        </w:rPr>
        <w:t>Tabell 3.</w:t>
      </w:r>
      <w:r w:rsidR="003E629A">
        <w:rPr>
          <w:i/>
        </w:rPr>
        <w:t>6</w:t>
      </w:r>
      <w:r>
        <w:t>.</w:t>
      </w:r>
    </w:p>
    <w:p w14:paraId="570CE0D0" w14:textId="77777777" w:rsidR="00215A2F" w:rsidRDefault="00215A2F"/>
    <w:p w14:paraId="1D34F61F" w14:textId="77777777" w:rsidR="009B3B81" w:rsidRDefault="009B3B81"/>
    <w:p w14:paraId="199BD597" w14:textId="77777777" w:rsidR="009B3B81" w:rsidRDefault="009B3B81"/>
    <w:p w14:paraId="24196015" w14:textId="40C82E3D" w:rsidR="00215A2F" w:rsidRDefault="00000000">
      <w:pPr>
        <w:jc w:val="left"/>
        <w:rPr>
          <w:rFonts w:ascii="Arial" w:eastAsia="Arial" w:hAnsi="Arial" w:cs="Arial"/>
          <w:sz w:val="18"/>
          <w:szCs w:val="18"/>
        </w:rPr>
      </w:pPr>
      <w:r>
        <w:rPr>
          <w:rFonts w:ascii="Arial" w:eastAsia="Arial" w:hAnsi="Arial" w:cs="Arial"/>
          <w:sz w:val="18"/>
          <w:szCs w:val="18"/>
        </w:rPr>
        <w:t>Tabell 3.</w:t>
      </w:r>
      <w:r w:rsidR="003E629A">
        <w:rPr>
          <w:rFonts w:ascii="Arial" w:eastAsia="Arial" w:hAnsi="Arial" w:cs="Arial"/>
          <w:sz w:val="18"/>
          <w:szCs w:val="18"/>
        </w:rPr>
        <w:t>6</w:t>
      </w:r>
      <w:r>
        <w:rPr>
          <w:rFonts w:ascii="Arial" w:eastAsia="Arial" w:hAnsi="Arial" w:cs="Arial"/>
          <w:sz w:val="18"/>
          <w:szCs w:val="18"/>
        </w:rPr>
        <w:t>. Värmeövergångsmotstånd för R</w:t>
      </w:r>
      <w:r>
        <w:rPr>
          <w:rFonts w:ascii="Arial" w:eastAsia="Arial" w:hAnsi="Arial" w:cs="Arial"/>
          <w:sz w:val="18"/>
          <w:szCs w:val="18"/>
          <w:vertAlign w:val="subscript"/>
        </w:rPr>
        <w:t>se</w:t>
      </w:r>
      <w:r>
        <w:rPr>
          <w:rFonts w:ascii="Arial" w:eastAsia="Arial" w:hAnsi="Arial" w:cs="Arial"/>
          <w:sz w:val="18"/>
          <w:szCs w:val="18"/>
        </w:rPr>
        <w:t>.</w:t>
      </w:r>
    </w:p>
    <w:sdt>
      <w:sdtPr>
        <w:tag w:val="goog_rdk_3"/>
        <w:id w:val="583196239"/>
        <w:lock w:val="contentLocked"/>
      </w:sdtPr>
      <w:sdtContent>
        <w:tbl>
          <w:tblPr>
            <w:tblStyle w:val="afffff0"/>
            <w:tblW w:w="379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417"/>
            <w:gridCol w:w="2380"/>
          </w:tblGrid>
          <w:tr w:rsidR="00215A2F" w14:paraId="5F9F7037" w14:textId="77777777">
            <w:tc>
              <w:tcPr>
                <w:tcW w:w="1417" w:type="dxa"/>
                <w:shd w:val="clear" w:color="auto" w:fill="B7B7B7"/>
                <w:tcMar>
                  <w:top w:w="62" w:type="dxa"/>
                  <w:left w:w="62" w:type="dxa"/>
                  <w:bottom w:w="62" w:type="dxa"/>
                  <w:right w:w="62" w:type="dxa"/>
                </w:tcMar>
              </w:tcPr>
              <w:p w14:paraId="7C87DB45" w14:textId="77777777" w:rsidR="00215A2F" w:rsidRDefault="00000000">
                <w:pPr>
                  <w:widowControl w:val="0"/>
                  <w:pBdr>
                    <w:top w:val="nil"/>
                    <w:left w:val="nil"/>
                    <w:bottom w:val="nil"/>
                    <w:right w:val="nil"/>
                    <w:between w:val="nil"/>
                  </w:pBdr>
                  <w:jc w:val="left"/>
                  <w:rPr>
                    <w:rFonts w:ascii="Arial" w:eastAsia="Arial" w:hAnsi="Arial" w:cs="Arial"/>
                    <w:b/>
                    <w:sz w:val="17"/>
                    <w:szCs w:val="17"/>
                  </w:rPr>
                </w:pPr>
                <w:r>
                  <w:rPr>
                    <w:rFonts w:ascii="Arial" w:eastAsia="Arial" w:hAnsi="Arial" w:cs="Arial"/>
                    <w:b/>
                    <w:sz w:val="17"/>
                    <w:szCs w:val="17"/>
                  </w:rPr>
                  <w:t>Riktning</w:t>
                </w:r>
              </w:p>
            </w:tc>
            <w:tc>
              <w:tcPr>
                <w:tcW w:w="2381" w:type="dxa"/>
                <w:shd w:val="clear" w:color="auto" w:fill="B7B7B7"/>
                <w:tcMar>
                  <w:top w:w="62" w:type="dxa"/>
                  <w:left w:w="62" w:type="dxa"/>
                  <w:bottom w:w="62" w:type="dxa"/>
                  <w:right w:w="62" w:type="dxa"/>
                </w:tcMar>
              </w:tcPr>
              <w:p w14:paraId="02F3D783" w14:textId="77777777" w:rsidR="00215A2F" w:rsidRDefault="00000000">
                <w:pPr>
                  <w:widowControl w:val="0"/>
                  <w:pBdr>
                    <w:top w:val="nil"/>
                    <w:left w:val="nil"/>
                    <w:bottom w:val="nil"/>
                    <w:right w:val="nil"/>
                    <w:between w:val="nil"/>
                  </w:pBdr>
                  <w:jc w:val="left"/>
                  <w:rPr>
                    <w:rFonts w:ascii="Arial" w:eastAsia="Arial" w:hAnsi="Arial" w:cs="Arial"/>
                    <w:b/>
                    <w:sz w:val="17"/>
                    <w:szCs w:val="17"/>
                  </w:rPr>
                </w:pPr>
                <w:r>
                  <w:rPr>
                    <w:rFonts w:ascii="Arial" w:eastAsia="Arial" w:hAnsi="Arial" w:cs="Arial"/>
                    <w:b/>
                    <w:sz w:val="17"/>
                    <w:szCs w:val="17"/>
                  </w:rPr>
                  <w:t>Värmeövergångsmotstånd</w:t>
                </w:r>
              </w:p>
            </w:tc>
          </w:tr>
          <w:tr w:rsidR="00215A2F" w14:paraId="77E5CCA2" w14:textId="77777777">
            <w:tc>
              <w:tcPr>
                <w:tcW w:w="1417" w:type="dxa"/>
                <w:shd w:val="clear" w:color="auto" w:fill="auto"/>
                <w:tcMar>
                  <w:top w:w="62" w:type="dxa"/>
                  <w:left w:w="62" w:type="dxa"/>
                  <w:bottom w:w="62" w:type="dxa"/>
                  <w:right w:w="62" w:type="dxa"/>
                </w:tcMar>
              </w:tcPr>
              <w:p w14:paraId="02A0CD98" w14:textId="77777777" w:rsidR="00215A2F" w:rsidRDefault="00000000">
                <w:pPr>
                  <w:widowControl w:val="0"/>
                  <w:pBdr>
                    <w:top w:val="nil"/>
                    <w:left w:val="nil"/>
                    <w:bottom w:val="nil"/>
                    <w:right w:val="nil"/>
                    <w:between w:val="nil"/>
                  </w:pBdr>
                  <w:jc w:val="left"/>
                  <w:rPr>
                    <w:rFonts w:ascii="Arial" w:eastAsia="Arial" w:hAnsi="Arial" w:cs="Arial"/>
                    <w:sz w:val="17"/>
                    <w:szCs w:val="17"/>
                  </w:rPr>
                </w:pPr>
                <w:r>
                  <w:rPr>
                    <w:rFonts w:ascii="Arial" w:eastAsia="Arial" w:hAnsi="Arial" w:cs="Arial"/>
                    <w:sz w:val="17"/>
                    <w:szCs w:val="17"/>
                  </w:rPr>
                  <w:t>Uppåt</w:t>
                </w:r>
              </w:p>
            </w:tc>
            <w:tc>
              <w:tcPr>
                <w:tcW w:w="2381" w:type="dxa"/>
                <w:shd w:val="clear" w:color="auto" w:fill="auto"/>
                <w:tcMar>
                  <w:top w:w="62" w:type="dxa"/>
                  <w:left w:w="62" w:type="dxa"/>
                  <w:bottom w:w="62" w:type="dxa"/>
                  <w:right w:w="62" w:type="dxa"/>
                </w:tcMar>
              </w:tcPr>
              <w:p w14:paraId="6DFC0201" w14:textId="77777777" w:rsidR="00215A2F" w:rsidRDefault="00000000">
                <w:pPr>
                  <w:widowControl w:val="0"/>
                  <w:pBdr>
                    <w:top w:val="nil"/>
                    <w:left w:val="nil"/>
                    <w:bottom w:val="nil"/>
                    <w:right w:val="nil"/>
                    <w:between w:val="nil"/>
                  </w:pBdr>
                  <w:jc w:val="left"/>
                  <w:rPr>
                    <w:rFonts w:ascii="Arial" w:eastAsia="Arial" w:hAnsi="Arial" w:cs="Arial"/>
                    <w:sz w:val="17"/>
                    <w:szCs w:val="17"/>
                  </w:rPr>
                </w:pPr>
                <w:r>
                  <w:rPr>
                    <w:rFonts w:ascii="Arial" w:eastAsia="Arial" w:hAnsi="Arial" w:cs="Arial"/>
                    <w:sz w:val="17"/>
                    <w:szCs w:val="17"/>
                  </w:rPr>
                  <w:t>0,10 m</w:t>
                </w:r>
                <w:r>
                  <w:rPr>
                    <w:rFonts w:ascii="Arial" w:eastAsia="Arial" w:hAnsi="Arial" w:cs="Arial"/>
                    <w:sz w:val="17"/>
                    <w:szCs w:val="17"/>
                    <w:vertAlign w:val="superscript"/>
                  </w:rPr>
                  <w:t>2</w:t>
                </w:r>
                <w:r>
                  <w:rPr>
                    <w:rFonts w:ascii="Arial" w:eastAsia="Arial" w:hAnsi="Arial" w:cs="Arial"/>
                    <w:sz w:val="17"/>
                    <w:szCs w:val="17"/>
                  </w:rPr>
                  <w:t>K/W</w:t>
                </w:r>
              </w:p>
            </w:tc>
          </w:tr>
          <w:tr w:rsidR="00215A2F" w14:paraId="79C76CCC" w14:textId="77777777">
            <w:tc>
              <w:tcPr>
                <w:tcW w:w="1417" w:type="dxa"/>
                <w:shd w:val="clear" w:color="auto" w:fill="auto"/>
                <w:tcMar>
                  <w:top w:w="62" w:type="dxa"/>
                  <w:left w:w="62" w:type="dxa"/>
                  <w:bottom w:w="62" w:type="dxa"/>
                  <w:right w:w="62" w:type="dxa"/>
                </w:tcMar>
              </w:tcPr>
              <w:p w14:paraId="45E865C0" w14:textId="77777777" w:rsidR="00215A2F" w:rsidRDefault="00000000">
                <w:pPr>
                  <w:widowControl w:val="0"/>
                  <w:pBdr>
                    <w:top w:val="nil"/>
                    <w:left w:val="nil"/>
                    <w:bottom w:val="nil"/>
                    <w:right w:val="nil"/>
                    <w:between w:val="nil"/>
                  </w:pBdr>
                  <w:jc w:val="left"/>
                  <w:rPr>
                    <w:rFonts w:ascii="Arial" w:eastAsia="Arial" w:hAnsi="Arial" w:cs="Arial"/>
                    <w:sz w:val="17"/>
                    <w:szCs w:val="17"/>
                  </w:rPr>
                </w:pPr>
                <w:r>
                  <w:rPr>
                    <w:rFonts w:ascii="Arial" w:eastAsia="Arial" w:hAnsi="Arial" w:cs="Arial"/>
                    <w:sz w:val="17"/>
                    <w:szCs w:val="17"/>
                  </w:rPr>
                  <w:t>Horisontell</w:t>
                </w:r>
              </w:p>
            </w:tc>
            <w:tc>
              <w:tcPr>
                <w:tcW w:w="2381" w:type="dxa"/>
                <w:shd w:val="clear" w:color="auto" w:fill="auto"/>
                <w:tcMar>
                  <w:top w:w="62" w:type="dxa"/>
                  <w:left w:w="62" w:type="dxa"/>
                  <w:bottom w:w="62" w:type="dxa"/>
                  <w:right w:w="62" w:type="dxa"/>
                </w:tcMar>
              </w:tcPr>
              <w:p w14:paraId="7F945D2C" w14:textId="77777777" w:rsidR="00215A2F" w:rsidRDefault="00000000">
                <w:pPr>
                  <w:widowControl w:val="0"/>
                  <w:jc w:val="left"/>
                  <w:rPr>
                    <w:rFonts w:ascii="Arial" w:eastAsia="Arial" w:hAnsi="Arial" w:cs="Arial"/>
                    <w:sz w:val="17"/>
                    <w:szCs w:val="17"/>
                  </w:rPr>
                </w:pPr>
                <w:r>
                  <w:rPr>
                    <w:rFonts w:ascii="Arial" w:eastAsia="Arial" w:hAnsi="Arial" w:cs="Arial"/>
                    <w:sz w:val="17"/>
                    <w:szCs w:val="17"/>
                  </w:rPr>
                  <w:t>0,13 m</w:t>
                </w:r>
                <w:r>
                  <w:rPr>
                    <w:rFonts w:ascii="Arial" w:eastAsia="Arial" w:hAnsi="Arial" w:cs="Arial"/>
                    <w:sz w:val="17"/>
                    <w:szCs w:val="17"/>
                    <w:vertAlign w:val="superscript"/>
                  </w:rPr>
                  <w:t>2</w:t>
                </w:r>
                <w:r>
                  <w:rPr>
                    <w:rFonts w:ascii="Arial" w:eastAsia="Arial" w:hAnsi="Arial" w:cs="Arial"/>
                    <w:sz w:val="17"/>
                    <w:szCs w:val="17"/>
                  </w:rPr>
                  <w:t>K/W</w:t>
                </w:r>
              </w:p>
            </w:tc>
          </w:tr>
          <w:tr w:rsidR="00215A2F" w14:paraId="54C710E9" w14:textId="77777777">
            <w:tc>
              <w:tcPr>
                <w:tcW w:w="1417" w:type="dxa"/>
                <w:shd w:val="clear" w:color="auto" w:fill="auto"/>
                <w:tcMar>
                  <w:top w:w="62" w:type="dxa"/>
                  <w:left w:w="62" w:type="dxa"/>
                  <w:bottom w:w="62" w:type="dxa"/>
                  <w:right w:w="62" w:type="dxa"/>
                </w:tcMar>
              </w:tcPr>
              <w:p w14:paraId="72A5CC10" w14:textId="77777777" w:rsidR="00215A2F" w:rsidRDefault="00000000">
                <w:pPr>
                  <w:widowControl w:val="0"/>
                  <w:pBdr>
                    <w:top w:val="nil"/>
                    <w:left w:val="nil"/>
                    <w:bottom w:val="nil"/>
                    <w:right w:val="nil"/>
                    <w:between w:val="nil"/>
                  </w:pBdr>
                  <w:jc w:val="left"/>
                  <w:rPr>
                    <w:rFonts w:ascii="Arial" w:eastAsia="Arial" w:hAnsi="Arial" w:cs="Arial"/>
                    <w:sz w:val="17"/>
                    <w:szCs w:val="17"/>
                  </w:rPr>
                </w:pPr>
                <w:r>
                  <w:rPr>
                    <w:rFonts w:ascii="Arial" w:eastAsia="Arial" w:hAnsi="Arial" w:cs="Arial"/>
                    <w:sz w:val="17"/>
                    <w:szCs w:val="17"/>
                  </w:rPr>
                  <w:t xml:space="preserve">Nedåt </w:t>
                </w:r>
              </w:p>
            </w:tc>
            <w:tc>
              <w:tcPr>
                <w:tcW w:w="2381" w:type="dxa"/>
                <w:shd w:val="clear" w:color="auto" w:fill="auto"/>
                <w:tcMar>
                  <w:top w:w="62" w:type="dxa"/>
                  <w:left w:w="62" w:type="dxa"/>
                  <w:bottom w:w="62" w:type="dxa"/>
                  <w:right w:w="62" w:type="dxa"/>
                </w:tcMar>
              </w:tcPr>
              <w:p w14:paraId="5D9268B0" w14:textId="77777777" w:rsidR="00215A2F" w:rsidRDefault="00000000">
                <w:pPr>
                  <w:widowControl w:val="0"/>
                  <w:jc w:val="left"/>
                  <w:rPr>
                    <w:rFonts w:ascii="Arial" w:eastAsia="Arial" w:hAnsi="Arial" w:cs="Arial"/>
                    <w:sz w:val="17"/>
                    <w:szCs w:val="17"/>
                  </w:rPr>
                </w:pPr>
                <w:r>
                  <w:rPr>
                    <w:rFonts w:ascii="Arial" w:eastAsia="Arial" w:hAnsi="Arial" w:cs="Arial"/>
                    <w:sz w:val="17"/>
                    <w:szCs w:val="17"/>
                  </w:rPr>
                  <w:t>0,17 m</w:t>
                </w:r>
                <w:r>
                  <w:rPr>
                    <w:rFonts w:ascii="Arial" w:eastAsia="Arial" w:hAnsi="Arial" w:cs="Arial"/>
                    <w:sz w:val="17"/>
                    <w:szCs w:val="17"/>
                    <w:vertAlign w:val="superscript"/>
                  </w:rPr>
                  <w:t>2</w:t>
                </w:r>
                <w:r>
                  <w:rPr>
                    <w:rFonts w:ascii="Arial" w:eastAsia="Arial" w:hAnsi="Arial" w:cs="Arial"/>
                    <w:sz w:val="17"/>
                    <w:szCs w:val="17"/>
                  </w:rPr>
                  <w:t>K/W</w:t>
                </w:r>
              </w:p>
            </w:tc>
          </w:tr>
        </w:tbl>
      </w:sdtContent>
    </w:sdt>
    <w:p w14:paraId="46F9DB73" w14:textId="77777777" w:rsidR="009B3B81" w:rsidRDefault="009B3B81" w:rsidP="005B2554">
      <w:pPr>
        <w:pStyle w:val="Rubrik2"/>
        <w:numPr>
          <w:ilvl w:val="0"/>
          <w:numId w:val="0"/>
        </w:numPr>
      </w:pPr>
    </w:p>
    <w:p w14:paraId="0C6D6B0A" w14:textId="0A5DAE71" w:rsidR="00215A2F" w:rsidRDefault="00000000" w:rsidP="005B2554">
      <w:pPr>
        <w:pStyle w:val="Rubrik2"/>
        <w:numPr>
          <w:ilvl w:val="0"/>
          <w:numId w:val="0"/>
        </w:numPr>
      </w:pPr>
      <w:bookmarkStart w:id="92" w:name="_Toc218607038"/>
      <w:r>
        <w:t>3.5 Riskbedöm</w:t>
      </w:r>
      <w:r w:rsidR="007642A1">
        <w:t>n</w:t>
      </w:r>
      <w:r>
        <w:t>ing/metod för utvärdering</w:t>
      </w:r>
      <w:bookmarkEnd w:id="92"/>
    </w:p>
    <w:p w14:paraId="5CB00585" w14:textId="77777777" w:rsidR="00215A2F" w:rsidRDefault="00000000">
      <w:r>
        <w:t xml:space="preserve">Resultaten från simuleringarna i WUFI Plus redovisas i form av grafer där olika y-värden presenteras som funktion av den simulerade tiden. Utdata från WUFI Plus består av datapunkter som innehåller temperatur och relativ luftfuktighet i materialen per simulerad timme. Den totala tiden som simuleras är ungefär 3,5 år vilket innebär att ca 30 000 datapunkter per simulerat fall. För klimatdatafilerna från Fuktcentrum är simuleringstiden 9 år vilket motsvarar 80 000 datapunkter per simulerat fall. </w:t>
      </w:r>
    </w:p>
    <w:p w14:paraId="67D0A391" w14:textId="77777777" w:rsidR="00215A2F" w:rsidRDefault="00215A2F"/>
    <w:p w14:paraId="4A1FF33A" w14:textId="77777777" w:rsidR="00215A2F" w:rsidRDefault="00000000">
      <w:pPr>
        <w:spacing w:line="276" w:lineRule="auto"/>
        <w:jc w:val="left"/>
        <w:rPr>
          <w:rFonts w:ascii="Arial" w:eastAsia="Arial" w:hAnsi="Arial" w:cs="Arial"/>
        </w:rPr>
      </w:pPr>
      <w:r>
        <w:rPr>
          <w:rFonts w:ascii="Arial" w:eastAsia="Arial" w:hAnsi="Arial" w:cs="Arial"/>
          <w:noProof/>
        </w:rPr>
        <w:drawing>
          <wp:inline distT="114300" distB="114300" distL="114300" distR="114300" wp14:anchorId="76D2BC40" wp14:editId="0D8CE780">
            <wp:extent cx="3685223" cy="3035748"/>
            <wp:effectExtent l="0" t="0" r="0" b="0"/>
            <wp:docPr id="1883897239" name="image65.png"/>
            <wp:cNvGraphicFramePr/>
            <a:graphic xmlns:a="http://schemas.openxmlformats.org/drawingml/2006/main">
              <a:graphicData uri="http://schemas.openxmlformats.org/drawingml/2006/picture">
                <pic:pic xmlns:pic="http://schemas.openxmlformats.org/drawingml/2006/picture">
                  <pic:nvPicPr>
                    <pic:cNvPr id="0" name="image65.png"/>
                    <pic:cNvPicPr preferRelativeResize="0"/>
                  </pic:nvPicPr>
                  <pic:blipFill>
                    <a:blip r:embed="rId37"/>
                    <a:srcRect l="1828"/>
                    <a:stretch>
                      <a:fillRect/>
                    </a:stretch>
                  </pic:blipFill>
                  <pic:spPr>
                    <a:xfrm>
                      <a:off x="0" y="0"/>
                      <a:ext cx="3685223" cy="3035748"/>
                    </a:xfrm>
                    <a:prstGeom prst="rect">
                      <a:avLst/>
                    </a:prstGeom>
                    <a:ln/>
                  </pic:spPr>
                </pic:pic>
              </a:graphicData>
            </a:graphic>
          </wp:inline>
        </w:drawing>
      </w:r>
    </w:p>
    <w:p w14:paraId="46C2D415" w14:textId="77777777" w:rsidR="00215A2F" w:rsidRDefault="00000000">
      <w:pPr>
        <w:spacing w:line="276" w:lineRule="auto"/>
        <w:jc w:val="left"/>
        <w:rPr>
          <w:rFonts w:ascii="Arial" w:eastAsia="Arial" w:hAnsi="Arial" w:cs="Arial"/>
          <w:i/>
          <w:sz w:val="18"/>
          <w:szCs w:val="18"/>
        </w:rPr>
      </w:pPr>
      <w:r>
        <w:rPr>
          <w:rFonts w:ascii="Arial" w:eastAsia="Arial" w:hAnsi="Arial" w:cs="Arial"/>
          <w:i/>
          <w:sz w:val="18"/>
          <w:szCs w:val="18"/>
        </w:rPr>
        <w:t>Figur 3.19. Exempel på hur resultat kan redovisas i WUFI Plus.</w:t>
      </w:r>
    </w:p>
    <w:p w14:paraId="3B4F0591" w14:textId="77777777" w:rsidR="00215A2F" w:rsidRDefault="00215A2F">
      <w:pPr>
        <w:spacing w:line="276" w:lineRule="auto"/>
        <w:jc w:val="left"/>
      </w:pPr>
    </w:p>
    <w:p w14:paraId="619560A5" w14:textId="77777777" w:rsidR="00215A2F" w:rsidRDefault="00000000" w:rsidP="001A1050">
      <w:pPr>
        <w:pStyle w:val="Rubrik3"/>
        <w:numPr>
          <w:ilvl w:val="0"/>
          <w:numId w:val="0"/>
        </w:numPr>
        <w:spacing w:line="276" w:lineRule="auto"/>
        <w:jc w:val="left"/>
      </w:pPr>
      <w:bookmarkStart w:id="93" w:name="_Toc218607039"/>
      <w:r>
        <w:t>3.5.1 Folosdiagram</w:t>
      </w:r>
      <w:bookmarkEnd w:id="93"/>
    </w:p>
    <w:p w14:paraId="3AA97308" w14:textId="6946EA62" w:rsidR="00215A2F" w:rsidRDefault="00000000">
      <w:pPr>
        <w:spacing w:line="276" w:lineRule="auto"/>
        <w:jc w:val="left"/>
      </w:pPr>
      <w:r>
        <w:t>Resultatdiagrammen från WUFI Plus har begränsad användning vid mögelriskanalyser</w:t>
      </w:r>
      <w:r w:rsidR="00F97F15">
        <w:t xml:space="preserve">. Detta </w:t>
      </w:r>
      <w:r>
        <w:t>eftersom diagrammen inte redovisar eller bedömer de värden som överstiger RF</w:t>
      </w:r>
      <w:r>
        <w:rPr>
          <w:vertAlign w:val="subscript"/>
        </w:rPr>
        <w:t>krit</w:t>
      </w:r>
      <w:r>
        <w:t xml:space="preserve">. För att kunna genomföra en mer detaljerad bedömning av dessa fuktnivåer </w:t>
      </w:r>
      <w:r>
        <w:lastRenderedPageBreak/>
        <w:t>användes Folosdiagram som ett ytterligare verktyg.</w:t>
      </w:r>
      <w:r w:rsidR="00EB755E">
        <w:t xml:space="preserve"> Folosdiagram </w:t>
      </w:r>
      <w:r w:rsidR="00FD1A43">
        <w:t xml:space="preserve">är inte en mögelmodell </w:t>
      </w:r>
      <w:r w:rsidR="00106A6D">
        <w:t xml:space="preserve">i sig, </w:t>
      </w:r>
      <w:r w:rsidR="00FD1A43">
        <w:t xml:space="preserve">utan </w:t>
      </w:r>
      <w:r w:rsidR="00106A6D">
        <w:t>en grafisk metod för att</w:t>
      </w:r>
      <w:r w:rsidR="00FD1A43">
        <w:t xml:space="preserve"> vis</w:t>
      </w:r>
      <w:r w:rsidR="00106A6D">
        <w:t>ualisera</w:t>
      </w:r>
      <w:r w:rsidR="00FD1A43">
        <w:t xml:space="preserve"> mögelrisk </w:t>
      </w:r>
      <w:r w:rsidR="00106A6D">
        <w:t>genom att illustrera när det kritiska fukttillståndet, RF</w:t>
      </w:r>
      <w:r w:rsidR="00106A6D">
        <w:rPr>
          <w:vertAlign w:val="subscript"/>
        </w:rPr>
        <w:t>krit</w:t>
      </w:r>
      <w:r w:rsidR="00106A6D">
        <w:t xml:space="preserve"> överskrids, baserat på</w:t>
      </w:r>
      <w:r w:rsidR="00FD1A43">
        <w:t xml:space="preserve"> </w:t>
      </w:r>
      <w:r w:rsidR="00106A6D">
        <w:t>prognos</w:t>
      </w:r>
      <w:r w:rsidR="00722364">
        <w:t>modeller</w:t>
      </w:r>
      <w:r w:rsidR="00106A6D">
        <w:t xml:space="preserve"> för mögeltillväxt</w:t>
      </w:r>
      <w:r w:rsidR="00FD1A43">
        <w:t>.</w:t>
      </w:r>
      <w:r w:rsidR="00106A6D">
        <w:t xml:space="preserve"> </w:t>
      </w:r>
      <w:r>
        <w:t>Utdata från WUFI Plus simuleringarna användes och implementerades i</w:t>
      </w:r>
      <w:r w:rsidR="00106A6D">
        <w:t xml:space="preserve"> </w:t>
      </w:r>
      <w:r>
        <w:t>Folosdiagrammen i form av datapunkter.</w:t>
      </w:r>
      <w:r>
        <w:rPr>
          <w:vertAlign w:val="superscript"/>
        </w:rPr>
        <w:footnoteReference w:id="64"/>
      </w:r>
      <w:r>
        <w:t xml:space="preserve">   </w:t>
      </w:r>
    </w:p>
    <w:p w14:paraId="11AED2A0" w14:textId="77777777" w:rsidR="00215A2F" w:rsidRDefault="00215A2F"/>
    <w:p w14:paraId="7AD2F9FF" w14:textId="77777777" w:rsidR="00215A2F" w:rsidRDefault="00000000">
      <w:pPr>
        <w:spacing w:line="276" w:lineRule="auto"/>
        <w:jc w:val="left"/>
      </w:pPr>
      <w:r>
        <w:rPr>
          <w:rFonts w:ascii="Arial" w:eastAsia="Arial" w:hAnsi="Arial" w:cs="Arial"/>
          <w:noProof/>
        </w:rPr>
        <w:drawing>
          <wp:inline distT="114300" distB="114300" distL="114300" distR="114300" wp14:anchorId="7199E3E7" wp14:editId="37C8FCEB">
            <wp:extent cx="4256723" cy="2381514"/>
            <wp:effectExtent l="0" t="0" r="0" b="0"/>
            <wp:docPr id="1883897190"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38"/>
                    <a:srcRect/>
                    <a:stretch>
                      <a:fillRect/>
                    </a:stretch>
                  </pic:blipFill>
                  <pic:spPr>
                    <a:xfrm>
                      <a:off x="0" y="0"/>
                      <a:ext cx="4256723" cy="2381514"/>
                    </a:xfrm>
                    <a:prstGeom prst="rect">
                      <a:avLst/>
                    </a:prstGeom>
                    <a:ln/>
                  </pic:spPr>
                </pic:pic>
              </a:graphicData>
            </a:graphic>
          </wp:inline>
        </w:drawing>
      </w:r>
    </w:p>
    <w:p w14:paraId="0ACD9C7B" w14:textId="77777777" w:rsidR="00215A2F" w:rsidRDefault="00000000">
      <w:pPr>
        <w:jc w:val="left"/>
        <w:rPr>
          <w:rFonts w:ascii="Arial" w:eastAsia="Arial" w:hAnsi="Arial" w:cs="Arial"/>
          <w:i/>
          <w:sz w:val="18"/>
          <w:szCs w:val="18"/>
        </w:rPr>
      </w:pPr>
      <w:r>
        <w:rPr>
          <w:rFonts w:ascii="Arial" w:eastAsia="Arial" w:hAnsi="Arial" w:cs="Arial"/>
          <w:i/>
          <w:sz w:val="18"/>
          <w:szCs w:val="18"/>
        </w:rPr>
        <w:t>Figur 3.20. Exempel på Folosdiagram, Gul-temperatur, Blå-RH, Röd-RH</w:t>
      </w:r>
      <w:r>
        <w:rPr>
          <w:rFonts w:ascii="Arial" w:eastAsia="Arial" w:hAnsi="Arial" w:cs="Arial"/>
          <w:i/>
          <w:sz w:val="18"/>
          <w:szCs w:val="18"/>
          <w:vertAlign w:val="subscript"/>
        </w:rPr>
        <w:t>krit</w:t>
      </w:r>
      <w:r>
        <w:rPr>
          <w:rFonts w:ascii="Arial" w:eastAsia="Arial" w:hAnsi="Arial" w:cs="Arial"/>
          <w:i/>
          <w:sz w:val="18"/>
          <w:szCs w:val="18"/>
        </w:rPr>
        <w:t>, Orange-RH&gt;RH</w:t>
      </w:r>
      <w:r>
        <w:rPr>
          <w:rFonts w:ascii="Arial" w:eastAsia="Arial" w:hAnsi="Arial" w:cs="Arial"/>
          <w:i/>
          <w:sz w:val="18"/>
          <w:szCs w:val="18"/>
          <w:vertAlign w:val="subscript"/>
        </w:rPr>
        <w:t>krit</w:t>
      </w:r>
      <w:r>
        <w:rPr>
          <w:rFonts w:ascii="Arial" w:eastAsia="Arial" w:hAnsi="Arial" w:cs="Arial"/>
          <w:i/>
          <w:sz w:val="18"/>
          <w:szCs w:val="18"/>
        </w:rPr>
        <w:t>.</w:t>
      </w:r>
    </w:p>
    <w:p w14:paraId="0CF8E34B" w14:textId="77777777" w:rsidR="00215A2F" w:rsidRDefault="00215A2F"/>
    <w:p w14:paraId="43346819" w14:textId="1F3D42E5" w:rsidR="00215A2F" w:rsidRDefault="00000000">
      <w:r>
        <w:t xml:space="preserve">I </w:t>
      </w:r>
      <w:r>
        <w:rPr>
          <w:i/>
        </w:rPr>
        <w:t>figur 3.20</w:t>
      </w:r>
      <w:r>
        <w:t xml:space="preserve"> ovan redovisas ett exempel på ett Folosdiagram, där temperatur (gul) redovisas på y-axeln till höger, RF(relativ luftfuktighet) (blå) redovisas på y-axeln till vänster och RF</w:t>
      </w:r>
      <w:r>
        <w:rPr>
          <w:vertAlign w:val="subscript"/>
        </w:rPr>
        <w:t>krit</w:t>
      </w:r>
      <w:r>
        <w:t xml:space="preserve">(kritiskt relativ fukttillstånd) (röd) redovisas på y-axeln till vänster. </w:t>
      </w:r>
      <w:r w:rsidR="004A5A95">
        <w:t xml:space="preserve">I de fall </w:t>
      </w:r>
      <w:r>
        <w:t>RF överstiger RF</w:t>
      </w:r>
      <w:r>
        <w:rPr>
          <w:vertAlign w:val="subscript"/>
        </w:rPr>
        <w:t>krit</w:t>
      </w:r>
      <w:r>
        <w:t xml:space="preserve"> redovisas </w:t>
      </w:r>
      <w:r w:rsidR="004A5A95">
        <w:t xml:space="preserve">detta </w:t>
      </w:r>
      <w:r>
        <w:t>längst ned på y-axeln (orange). Vid förekomst av orange</w:t>
      </w:r>
      <w:r w:rsidR="004A5A95">
        <w:t>a</w:t>
      </w:r>
      <w:r>
        <w:t xml:space="preserve"> datapunkter f</w:t>
      </w:r>
      <w:r w:rsidR="0061372E">
        <w:t>inns</w:t>
      </w:r>
      <w:r>
        <w:t xml:space="preserve"> det risk för mögeltillväxt. Folosdiagrammet baseras på LIM Sedlbauer prognoskurvor för mögeltillväxt som utgår från de lägsta förhållandena som krävs för mögeltillväxt.</w:t>
      </w:r>
      <w:r>
        <w:rPr>
          <w:vertAlign w:val="superscript"/>
        </w:rPr>
        <w:footnoteReference w:id="65"/>
      </w:r>
      <w:r>
        <w:t xml:space="preserve"> Folosdiagrammet visar de tidsperioder där det finns förutsättningar för en teoretisk mögeltillväxt, men ger inget index-riskvärde.</w:t>
      </w:r>
    </w:p>
    <w:p w14:paraId="4C8A553B" w14:textId="77777777" w:rsidR="00215A2F" w:rsidRDefault="00215A2F"/>
    <w:p w14:paraId="71F4A394" w14:textId="2DDAF958" w:rsidR="00215A2F" w:rsidRDefault="00000000" w:rsidP="001A1050">
      <w:pPr>
        <w:pStyle w:val="Rubrik3"/>
        <w:numPr>
          <w:ilvl w:val="0"/>
          <w:numId w:val="0"/>
        </w:numPr>
      </w:pPr>
      <w:bookmarkStart w:id="94" w:name="_Toc218607040"/>
      <w:r>
        <w:t>3.5.2 Mögeltillväxtmodell</w:t>
      </w:r>
      <w:bookmarkEnd w:id="94"/>
    </w:p>
    <w:p w14:paraId="51345B3A" w14:textId="2DC4F033" w:rsidR="00215A2F" w:rsidRDefault="00000000">
      <w:r>
        <w:t xml:space="preserve">Vidare analyser av resultatet kan tillämpas genom den </w:t>
      </w:r>
      <w:r w:rsidR="001A1050">
        <w:t>finska</w:t>
      </w:r>
      <w:r>
        <w:t xml:space="preserve"> mögeltillväxtmodellen som är en vidare bearbetad version av Viitanens VTT-modell. Modellen använder sig av timvisa datapunkter som innehåller temperatur och RF-värden </w:t>
      </w:r>
      <w:r w:rsidR="004A5A95">
        <w:t xml:space="preserve">och </w:t>
      </w:r>
      <w:r>
        <w:t xml:space="preserve">som beräknar ett </w:t>
      </w:r>
      <w:r w:rsidR="001A1050">
        <w:t>mögelindex</w:t>
      </w:r>
      <w:r>
        <w:t xml:space="preserve"> och mögeltillväxt utifrån olika känslighetsklasser. Modellen representerar en matematisk modell för att beräkna ett index på en skala </w:t>
      </w:r>
      <w:r w:rsidR="001A1050">
        <w:t>mellan 0 och</w:t>
      </w:r>
      <w:r>
        <w:t xml:space="preserve"> 6, se </w:t>
      </w:r>
      <w:r w:rsidR="001A1050">
        <w:rPr>
          <w:i/>
        </w:rPr>
        <w:t>t</w:t>
      </w:r>
      <w:r>
        <w:rPr>
          <w:i/>
        </w:rPr>
        <w:t>abell</w:t>
      </w:r>
      <w:r>
        <w:t xml:space="preserve"> 3.</w:t>
      </w:r>
      <w:r w:rsidR="003E629A">
        <w:t>7</w:t>
      </w:r>
      <w:r>
        <w:t xml:space="preserve"> nedan.</w:t>
      </w:r>
      <w:r>
        <w:rPr>
          <w:vertAlign w:val="superscript"/>
        </w:rPr>
        <w:footnoteReference w:id="66"/>
      </w:r>
      <w:r>
        <w:t xml:space="preserve"> </w:t>
      </w:r>
    </w:p>
    <w:p w14:paraId="609CA0A7" w14:textId="77777777" w:rsidR="00215A2F" w:rsidRDefault="00215A2F"/>
    <w:p w14:paraId="73CC05AD" w14:textId="408082C4" w:rsidR="00215A2F" w:rsidRDefault="00000000">
      <w:pPr>
        <w:jc w:val="left"/>
      </w:pPr>
      <w:r>
        <w:rPr>
          <w:rFonts w:ascii="Arial" w:eastAsia="Arial" w:hAnsi="Arial" w:cs="Arial"/>
          <w:i/>
          <w:sz w:val="18"/>
          <w:szCs w:val="18"/>
        </w:rPr>
        <w:lastRenderedPageBreak/>
        <w:t>Tabell 3.</w:t>
      </w:r>
      <w:r w:rsidR="003E629A">
        <w:rPr>
          <w:rFonts w:ascii="Arial" w:eastAsia="Arial" w:hAnsi="Arial" w:cs="Arial"/>
          <w:i/>
          <w:sz w:val="18"/>
          <w:szCs w:val="18"/>
        </w:rPr>
        <w:t>7</w:t>
      </w:r>
      <w:r>
        <w:rPr>
          <w:rFonts w:ascii="Arial" w:eastAsia="Arial" w:hAnsi="Arial" w:cs="Arial"/>
          <w:i/>
          <w:sz w:val="18"/>
          <w:szCs w:val="18"/>
        </w:rPr>
        <w:t xml:space="preserve">. Värden för </w:t>
      </w:r>
      <w:r w:rsidR="001A1050">
        <w:rPr>
          <w:rFonts w:ascii="Arial" w:eastAsia="Arial" w:hAnsi="Arial" w:cs="Arial"/>
          <w:i/>
          <w:sz w:val="18"/>
          <w:szCs w:val="18"/>
        </w:rPr>
        <w:t>mögelindex</w:t>
      </w:r>
      <w:r>
        <w:rPr>
          <w:rFonts w:ascii="Arial" w:eastAsia="Arial" w:hAnsi="Arial" w:cs="Arial"/>
          <w:i/>
          <w:sz w:val="18"/>
          <w:szCs w:val="18"/>
        </w:rPr>
        <w:t xml:space="preserve"> och beskrivning.   </w:t>
      </w:r>
    </w:p>
    <w:sdt>
      <w:sdtPr>
        <w:tag w:val="goog_rdk_4"/>
        <w:id w:val="624261563"/>
        <w:lock w:val="contentLocked"/>
      </w:sdtPr>
      <w:sdtContent>
        <w:tbl>
          <w:tblPr>
            <w:tblStyle w:val="afffff1"/>
            <w:tblW w:w="769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70"/>
            <w:gridCol w:w="3075"/>
            <w:gridCol w:w="3750"/>
          </w:tblGrid>
          <w:tr w:rsidR="00215A2F" w14:paraId="3116B376" w14:textId="77777777">
            <w:tc>
              <w:tcPr>
                <w:tcW w:w="870" w:type="dxa"/>
                <w:shd w:val="clear" w:color="auto" w:fill="B7B7B7"/>
                <w:tcMar>
                  <w:top w:w="100" w:type="dxa"/>
                  <w:left w:w="100" w:type="dxa"/>
                  <w:bottom w:w="100" w:type="dxa"/>
                  <w:right w:w="100" w:type="dxa"/>
                </w:tcMar>
              </w:tcPr>
              <w:p w14:paraId="7502A3F9" w14:textId="77777777" w:rsidR="00215A2F" w:rsidRDefault="00000000">
                <w:pPr>
                  <w:widowControl w:val="0"/>
                  <w:pBdr>
                    <w:top w:val="nil"/>
                    <w:left w:val="nil"/>
                    <w:bottom w:val="nil"/>
                    <w:right w:val="nil"/>
                    <w:between w:val="nil"/>
                  </w:pBdr>
                  <w:jc w:val="left"/>
                  <w:rPr>
                    <w:rFonts w:ascii="Arial" w:eastAsia="Arial" w:hAnsi="Arial" w:cs="Arial"/>
                    <w:b/>
                    <w:sz w:val="17"/>
                    <w:szCs w:val="17"/>
                  </w:rPr>
                </w:pPr>
                <w:r>
                  <w:rPr>
                    <w:rFonts w:ascii="Arial" w:eastAsia="Arial" w:hAnsi="Arial" w:cs="Arial"/>
                    <w:b/>
                    <w:sz w:val="17"/>
                    <w:szCs w:val="17"/>
                  </w:rPr>
                  <w:t>Mould</w:t>
                </w:r>
              </w:p>
              <w:p w14:paraId="0159777B" w14:textId="77777777" w:rsidR="00215A2F" w:rsidRDefault="00000000">
                <w:pPr>
                  <w:widowControl w:val="0"/>
                  <w:pBdr>
                    <w:top w:val="nil"/>
                    <w:left w:val="nil"/>
                    <w:bottom w:val="nil"/>
                    <w:right w:val="nil"/>
                    <w:between w:val="nil"/>
                  </w:pBdr>
                  <w:jc w:val="left"/>
                  <w:rPr>
                    <w:rFonts w:ascii="Arial" w:eastAsia="Arial" w:hAnsi="Arial" w:cs="Arial"/>
                    <w:b/>
                    <w:sz w:val="17"/>
                    <w:szCs w:val="17"/>
                  </w:rPr>
                </w:pPr>
                <w:r>
                  <w:rPr>
                    <w:rFonts w:ascii="Arial" w:eastAsia="Arial" w:hAnsi="Arial" w:cs="Arial"/>
                    <w:b/>
                    <w:sz w:val="17"/>
                    <w:szCs w:val="17"/>
                  </w:rPr>
                  <w:t>index M</w:t>
                </w:r>
              </w:p>
            </w:tc>
            <w:tc>
              <w:tcPr>
                <w:tcW w:w="3075" w:type="dxa"/>
                <w:shd w:val="clear" w:color="auto" w:fill="B7B7B7"/>
                <w:tcMar>
                  <w:top w:w="100" w:type="dxa"/>
                  <w:left w:w="100" w:type="dxa"/>
                  <w:bottom w:w="100" w:type="dxa"/>
                  <w:right w:w="100" w:type="dxa"/>
                </w:tcMar>
              </w:tcPr>
              <w:p w14:paraId="60494C13" w14:textId="77777777" w:rsidR="00215A2F" w:rsidRDefault="00000000">
                <w:pPr>
                  <w:widowControl w:val="0"/>
                  <w:pBdr>
                    <w:top w:val="nil"/>
                    <w:left w:val="nil"/>
                    <w:bottom w:val="nil"/>
                    <w:right w:val="nil"/>
                    <w:between w:val="nil"/>
                  </w:pBdr>
                  <w:jc w:val="left"/>
                  <w:rPr>
                    <w:rFonts w:ascii="Arial" w:eastAsia="Arial" w:hAnsi="Arial" w:cs="Arial"/>
                    <w:b/>
                    <w:sz w:val="17"/>
                    <w:szCs w:val="17"/>
                  </w:rPr>
                </w:pPr>
                <w:r>
                  <w:rPr>
                    <w:rFonts w:ascii="Arial" w:eastAsia="Arial" w:hAnsi="Arial" w:cs="Arial"/>
                    <w:b/>
                    <w:sz w:val="17"/>
                    <w:szCs w:val="17"/>
                  </w:rPr>
                  <w:t>Found mould growth</w:t>
                </w:r>
              </w:p>
            </w:tc>
            <w:tc>
              <w:tcPr>
                <w:tcW w:w="3750" w:type="dxa"/>
                <w:shd w:val="clear" w:color="auto" w:fill="B7B7B7"/>
                <w:tcMar>
                  <w:top w:w="100" w:type="dxa"/>
                  <w:left w:w="100" w:type="dxa"/>
                  <w:bottom w:w="100" w:type="dxa"/>
                  <w:right w:w="100" w:type="dxa"/>
                </w:tcMar>
              </w:tcPr>
              <w:p w14:paraId="76F85D0D" w14:textId="77777777" w:rsidR="00215A2F" w:rsidRDefault="00000000">
                <w:pPr>
                  <w:widowControl w:val="0"/>
                  <w:pBdr>
                    <w:top w:val="nil"/>
                    <w:left w:val="nil"/>
                    <w:bottom w:val="nil"/>
                    <w:right w:val="nil"/>
                    <w:between w:val="nil"/>
                  </w:pBdr>
                  <w:jc w:val="left"/>
                  <w:rPr>
                    <w:rFonts w:ascii="Arial" w:eastAsia="Arial" w:hAnsi="Arial" w:cs="Arial"/>
                    <w:b/>
                    <w:sz w:val="17"/>
                    <w:szCs w:val="17"/>
                  </w:rPr>
                </w:pPr>
                <w:r>
                  <w:rPr>
                    <w:rFonts w:ascii="Arial" w:eastAsia="Arial" w:hAnsi="Arial" w:cs="Arial"/>
                    <w:b/>
                    <w:sz w:val="17"/>
                    <w:szCs w:val="17"/>
                  </w:rPr>
                  <w:t>Notes</w:t>
                </w:r>
              </w:p>
            </w:tc>
          </w:tr>
          <w:tr w:rsidR="00215A2F" w14:paraId="55ABA973" w14:textId="77777777">
            <w:tc>
              <w:tcPr>
                <w:tcW w:w="870" w:type="dxa"/>
                <w:shd w:val="clear" w:color="auto" w:fill="auto"/>
                <w:tcMar>
                  <w:top w:w="100" w:type="dxa"/>
                  <w:left w:w="100" w:type="dxa"/>
                  <w:bottom w:w="100" w:type="dxa"/>
                  <w:right w:w="100" w:type="dxa"/>
                </w:tcMar>
              </w:tcPr>
              <w:p w14:paraId="4EEF7362" w14:textId="77777777" w:rsidR="00215A2F" w:rsidRDefault="00000000">
                <w:pPr>
                  <w:widowControl w:val="0"/>
                  <w:pBdr>
                    <w:top w:val="nil"/>
                    <w:left w:val="nil"/>
                    <w:bottom w:val="nil"/>
                    <w:right w:val="nil"/>
                    <w:between w:val="nil"/>
                  </w:pBdr>
                  <w:jc w:val="center"/>
                  <w:rPr>
                    <w:rFonts w:ascii="Arial" w:eastAsia="Arial" w:hAnsi="Arial" w:cs="Arial"/>
                    <w:sz w:val="17"/>
                    <w:szCs w:val="17"/>
                  </w:rPr>
                </w:pPr>
                <w:r>
                  <w:rPr>
                    <w:rFonts w:ascii="Arial" w:eastAsia="Arial" w:hAnsi="Arial" w:cs="Arial"/>
                    <w:sz w:val="17"/>
                    <w:szCs w:val="17"/>
                  </w:rPr>
                  <w:t>0</w:t>
                </w:r>
              </w:p>
              <w:p w14:paraId="532A554F" w14:textId="77777777" w:rsidR="00215A2F" w:rsidRDefault="00215A2F">
                <w:pPr>
                  <w:widowControl w:val="0"/>
                  <w:pBdr>
                    <w:top w:val="nil"/>
                    <w:left w:val="nil"/>
                    <w:bottom w:val="nil"/>
                    <w:right w:val="nil"/>
                    <w:between w:val="nil"/>
                  </w:pBdr>
                  <w:jc w:val="center"/>
                  <w:rPr>
                    <w:rFonts w:ascii="Arial" w:eastAsia="Arial" w:hAnsi="Arial" w:cs="Arial"/>
                    <w:sz w:val="17"/>
                    <w:szCs w:val="17"/>
                  </w:rPr>
                </w:pPr>
              </w:p>
              <w:p w14:paraId="1A17A852" w14:textId="77777777" w:rsidR="00215A2F" w:rsidRDefault="00000000">
                <w:pPr>
                  <w:widowControl w:val="0"/>
                  <w:pBdr>
                    <w:top w:val="nil"/>
                    <w:left w:val="nil"/>
                    <w:bottom w:val="nil"/>
                    <w:right w:val="nil"/>
                    <w:between w:val="nil"/>
                  </w:pBdr>
                  <w:jc w:val="center"/>
                  <w:rPr>
                    <w:rFonts w:ascii="Arial" w:eastAsia="Arial" w:hAnsi="Arial" w:cs="Arial"/>
                    <w:sz w:val="17"/>
                    <w:szCs w:val="17"/>
                  </w:rPr>
                </w:pPr>
                <w:r>
                  <w:rPr>
                    <w:rFonts w:ascii="Arial" w:eastAsia="Arial" w:hAnsi="Arial" w:cs="Arial"/>
                    <w:sz w:val="17"/>
                    <w:szCs w:val="17"/>
                  </w:rPr>
                  <w:t>1</w:t>
                </w:r>
              </w:p>
              <w:p w14:paraId="18A1057E" w14:textId="77777777" w:rsidR="00215A2F" w:rsidRDefault="00215A2F">
                <w:pPr>
                  <w:widowControl w:val="0"/>
                  <w:pBdr>
                    <w:top w:val="nil"/>
                    <w:left w:val="nil"/>
                    <w:bottom w:val="nil"/>
                    <w:right w:val="nil"/>
                    <w:between w:val="nil"/>
                  </w:pBdr>
                  <w:jc w:val="center"/>
                  <w:rPr>
                    <w:rFonts w:ascii="Arial" w:eastAsia="Arial" w:hAnsi="Arial" w:cs="Arial"/>
                    <w:sz w:val="17"/>
                    <w:szCs w:val="17"/>
                  </w:rPr>
                </w:pPr>
              </w:p>
              <w:p w14:paraId="745C72FC" w14:textId="77777777" w:rsidR="00215A2F" w:rsidRDefault="00000000">
                <w:pPr>
                  <w:widowControl w:val="0"/>
                  <w:pBdr>
                    <w:top w:val="nil"/>
                    <w:left w:val="nil"/>
                    <w:bottom w:val="nil"/>
                    <w:right w:val="nil"/>
                    <w:between w:val="nil"/>
                  </w:pBdr>
                  <w:jc w:val="center"/>
                  <w:rPr>
                    <w:rFonts w:ascii="Arial" w:eastAsia="Arial" w:hAnsi="Arial" w:cs="Arial"/>
                    <w:sz w:val="17"/>
                    <w:szCs w:val="17"/>
                  </w:rPr>
                </w:pPr>
                <w:r>
                  <w:rPr>
                    <w:rFonts w:ascii="Arial" w:eastAsia="Arial" w:hAnsi="Arial" w:cs="Arial"/>
                    <w:sz w:val="17"/>
                    <w:szCs w:val="17"/>
                  </w:rPr>
                  <w:t>2</w:t>
                </w:r>
              </w:p>
              <w:p w14:paraId="19B420F0" w14:textId="77777777" w:rsidR="00215A2F" w:rsidRDefault="00215A2F">
                <w:pPr>
                  <w:widowControl w:val="0"/>
                  <w:pBdr>
                    <w:top w:val="nil"/>
                    <w:left w:val="nil"/>
                    <w:bottom w:val="nil"/>
                    <w:right w:val="nil"/>
                    <w:between w:val="nil"/>
                  </w:pBdr>
                  <w:jc w:val="center"/>
                  <w:rPr>
                    <w:rFonts w:ascii="Arial" w:eastAsia="Arial" w:hAnsi="Arial" w:cs="Arial"/>
                    <w:sz w:val="17"/>
                    <w:szCs w:val="17"/>
                  </w:rPr>
                </w:pPr>
              </w:p>
              <w:p w14:paraId="2E60668A" w14:textId="77777777" w:rsidR="00215A2F" w:rsidRDefault="00215A2F">
                <w:pPr>
                  <w:widowControl w:val="0"/>
                  <w:pBdr>
                    <w:top w:val="nil"/>
                    <w:left w:val="nil"/>
                    <w:bottom w:val="nil"/>
                    <w:right w:val="nil"/>
                    <w:between w:val="nil"/>
                  </w:pBdr>
                  <w:jc w:val="left"/>
                  <w:rPr>
                    <w:rFonts w:ascii="Arial" w:eastAsia="Arial" w:hAnsi="Arial" w:cs="Arial"/>
                    <w:sz w:val="17"/>
                    <w:szCs w:val="17"/>
                  </w:rPr>
                </w:pPr>
              </w:p>
              <w:p w14:paraId="434A7D52" w14:textId="77777777" w:rsidR="00215A2F" w:rsidRDefault="00000000">
                <w:pPr>
                  <w:widowControl w:val="0"/>
                  <w:pBdr>
                    <w:top w:val="nil"/>
                    <w:left w:val="nil"/>
                    <w:bottom w:val="nil"/>
                    <w:right w:val="nil"/>
                    <w:between w:val="nil"/>
                  </w:pBdr>
                  <w:jc w:val="center"/>
                  <w:rPr>
                    <w:rFonts w:ascii="Arial" w:eastAsia="Arial" w:hAnsi="Arial" w:cs="Arial"/>
                    <w:sz w:val="17"/>
                    <w:szCs w:val="17"/>
                  </w:rPr>
                </w:pPr>
                <w:r>
                  <w:rPr>
                    <w:rFonts w:ascii="Arial" w:eastAsia="Arial" w:hAnsi="Arial" w:cs="Arial"/>
                    <w:sz w:val="17"/>
                    <w:szCs w:val="17"/>
                  </w:rPr>
                  <w:t>3</w:t>
                </w:r>
              </w:p>
              <w:p w14:paraId="1BB68DAE" w14:textId="77777777" w:rsidR="00215A2F" w:rsidRDefault="00215A2F">
                <w:pPr>
                  <w:widowControl w:val="0"/>
                  <w:pBdr>
                    <w:top w:val="nil"/>
                    <w:left w:val="nil"/>
                    <w:bottom w:val="nil"/>
                    <w:right w:val="nil"/>
                    <w:between w:val="nil"/>
                  </w:pBdr>
                  <w:jc w:val="center"/>
                  <w:rPr>
                    <w:rFonts w:ascii="Arial" w:eastAsia="Arial" w:hAnsi="Arial" w:cs="Arial"/>
                    <w:sz w:val="17"/>
                    <w:szCs w:val="17"/>
                  </w:rPr>
                </w:pPr>
              </w:p>
              <w:p w14:paraId="45660C59" w14:textId="77777777" w:rsidR="00215A2F" w:rsidRDefault="00215A2F">
                <w:pPr>
                  <w:widowControl w:val="0"/>
                  <w:pBdr>
                    <w:top w:val="nil"/>
                    <w:left w:val="nil"/>
                    <w:bottom w:val="nil"/>
                    <w:right w:val="nil"/>
                    <w:between w:val="nil"/>
                  </w:pBdr>
                  <w:jc w:val="center"/>
                  <w:rPr>
                    <w:rFonts w:ascii="Arial" w:eastAsia="Arial" w:hAnsi="Arial" w:cs="Arial"/>
                    <w:sz w:val="17"/>
                    <w:szCs w:val="17"/>
                  </w:rPr>
                </w:pPr>
              </w:p>
              <w:p w14:paraId="76F49EC0" w14:textId="77777777" w:rsidR="00215A2F" w:rsidRDefault="00215A2F">
                <w:pPr>
                  <w:widowControl w:val="0"/>
                  <w:pBdr>
                    <w:top w:val="nil"/>
                    <w:left w:val="nil"/>
                    <w:bottom w:val="nil"/>
                    <w:right w:val="nil"/>
                    <w:between w:val="nil"/>
                  </w:pBdr>
                  <w:jc w:val="center"/>
                  <w:rPr>
                    <w:rFonts w:ascii="Arial" w:eastAsia="Arial" w:hAnsi="Arial" w:cs="Arial"/>
                    <w:sz w:val="17"/>
                    <w:szCs w:val="17"/>
                  </w:rPr>
                </w:pPr>
              </w:p>
              <w:p w14:paraId="217B2596" w14:textId="77777777" w:rsidR="00215A2F" w:rsidRDefault="00215A2F">
                <w:pPr>
                  <w:widowControl w:val="0"/>
                  <w:pBdr>
                    <w:top w:val="nil"/>
                    <w:left w:val="nil"/>
                    <w:bottom w:val="nil"/>
                    <w:right w:val="nil"/>
                    <w:between w:val="nil"/>
                  </w:pBdr>
                  <w:jc w:val="center"/>
                  <w:rPr>
                    <w:rFonts w:ascii="Arial" w:eastAsia="Arial" w:hAnsi="Arial" w:cs="Arial"/>
                    <w:sz w:val="17"/>
                    <w:szCs w:val="17"/>
                  </w:rPr>
                </w:pPr>
              </w:p>
              <w:p w14:paraId="0C5DAC4F" w14:textId="77777777" w:rsidR="00215A2F" w:rsidRDefault="00215A2F">
                <w:pPr>
                  <w:widowControl w:val="0"/>
                  <w:pBdr>
                    <w:top w:val="nil"/>
                    <w:left w:val="nil"/>
                    <w:bottom w:val="nil"/>
                    <w:right w:val="nil"/>
                    <w:between w:val="nil"/>
                  </w:pBdr>
                  <w:jc w:val="center"/>
                  <w:rPr>
                    <w:rFonts w:ascii="Arial" w:eastAsia="Arial" w:hAnsi="Arial" w:cs="Arial"/>
                    <w:sz w:val="17"/>
                    <w:szCs w:val="17"/>
                  </w:rPr>
                </w:pPr>
              </w:p>
              <w:p w14:paraId="00A80AC0" w14:textId="77777777" w:rsidR="00215A2F" w:rsidRDefault="00000000">
                <w:pPr>
                  <w:widowControl w:val="0"/>
                  <w:pBdr>
                    <w:top w:val="nil"/>
                    <w:left w:val="nil"/>
                    <w:bottom w:val="nil"/>
                    <w:right w:val="nil"/>
                    <w:between w:val="nil"/>
                  </w:pBdr>
                  <w:jc w:val="center"/>
                  <w:rPr>
                    <w:rFonts w:ascii="Arial" w:eastAsia="Arial" w:hAnsi="Arial" w:cs="Arial"/>
                    <w:sz w:val="17"/>
                    <w:szCs w:val="17"/>
                  </w:rPr>
                </w:pPr>
                <w:r>
                  <w:rPr>
                    <w:rFonts w:ascii="Arial" w:eastAsia="Arial" w:hAnsi="Arial" w:cs="Arial"/>
                    <w:sz w:val="17"/>
                    <w:szCs w:val="17"/>
                  </w:rPr>
                  <w:t>4</w:t>
                </w:r>
              </w:p>
              <w:p w14:paraId="49B11621" w14:textId="77777777" w:rsidR="00215A2F" w:rsidRDefault="00215A2F">
                <w:pPr>
                  <w:widowControl w:val="0"/>
                  <w:pBdr>
                    <w:top w:val="nil"/>
                    <w:left w:val="nil"/>
                    <w:bottom w:val="nil"/>
                    <w:right w:val="nil"/>
                    <w:between w:val="nil"/>
                  </w:pBdr>
                  <w:jc w:val="center"/>
                  <w:rPr>
                    <w:rFonts w:ascii="Arial" w:eastAsia="Arial" w:hAnsi="Arial" w:cs="Arial"/>
                    <w:sz w:val="17"/>
                    <w:szCs w:val="17"/>
                  </w:rPr>
                </w:pPr>
              </w:p>
              <w:p w14:paraId="29AADA8A" w14:textId="77777777" w:rsidR="00215A2F" w:rsidRDefault="00215A2F">
                <w:pPr>
                  <w:widowControl w:val="0"/>
                  <w:pBdr>
                    <w:top w:val="nil"/>
                    <w:left w:val="nil"/>
                    <w:bottom w:val="nil"/>
                    <w:right w:val="nil"/>
                    <w:between w:val="nil"/>
                  </w:pBdr>
                  <w:jc w:val="center"/>
                  <w:rPr>
                    <w:rFonts w:ascii="Arial" w:eastAsia="Arial" w:hAnsi="Arial" w:cs="Arial"/>
                    <w:sz w:val="17"/>
                    <w:szCs w:val="17"/>
                  </w:rPr>
                </w:pPr>
              </w:p>
              <w:p w14:paraId="1A8EAA50" w14:textId="77777777" w:rsidR="00215A2F" w:rsidRDefault="00215A2F">
                <w:pPr>
                  <w:widowControl w:val="0"/>
                  <w:pBdr>
                    <w:top w:val="nil"/>
                    <w:left w:val="nil"/>
                    <w:bottom w:val="nil"/>
                    <w:right w:val="nil"/>
                    <w:between w:val="nil"/>
                  </w:pBdr>
                  <w:jc w:val="center"/>
                  <w:rPr>
                    <w:rFonts w:ascii="Arial" w:eastAsia="Arial" w:hAnsi="Arial" w:cs="Arial"/>
                    <w:sz w:val="17"/>
                    <w:szCs w:val="17"/>
                  </w:rPr>
                </w:pPr>
              </w:p>
              <w:p w14:paraId="6E289228" w14:textId="77777777" w:rsidR="00215A2F" w:rsidRDefault="00215A2F">
                <w:pPr>
                  <w:widowControl w:val="0"/>
                  <w:pBdr>
                    <w:top w:val="nil"/>
                    <w:left w:val="nil"/>
                    <w:bottom w:val="nil"/>
                    <w:right w:val="nil"/>
                    <w:between w:val="nil"/>
                  </w:pBdr>
                  <w:jc w:val="left"/>
                  <w:rPr>
                    <w:rFonts w:ascii="Arial" w:eastAsia="Arial" w:hAnsi="Arial" w:cs="Arial"/>
                    <w:sz w:val="17"/>
                    <w:szCs w:val="17"/>
                  </w:rPr>
                </w:pPr>
              </w:p>
              <w:p w14:paraId="257BF33B" w14:textId="77777777" w:rsidR="00215A2F" w:rsidRDefault="00000000">
                <w:pPr>
                  <w:widowControl w:val="0"/>
                  <w:pBdr>
                    <w:top w:val="nil"/>
                    <w:left w:val="nil"/>
                    <w:bottom w:val="nil"/>
                    <w:right w:val="nil"/>
                    <w:between w:val="nil"/>
                  </w:pBdr>
                  <w:jc w:val="center"/>
                  <w:rPr>
                    <w:rFonts w:ascii="Arial" w:eastAsia="Arial" w:hAnsi="Arial" w:cs="Arial"/>
                    <w:sz w:val="17"/>
                    <w:szCs w:val="17"/>
                  </w:rPr>
                </w:pPr>
                <w:r>
                  <w:rPr>
                    <w:rFonts w:ascii="Arial" w:eastAsia="Arial" w:hAnsi="Arial" w:cs="Arial"/>
                    <w:sz w:val="17"/>
                    <w:szCs w:val="17"/>
                  </w:rPr>
                  <w:t>5</w:t>
                </w:r>
              </w:p>
              <w:p w14:paraId="1F2EEB16" w14:textId="77777777" w:rsidR="00215A2F" w:rsidRDefault="00215A2F">
                <w:pPr>
                  <w:widowControl w:val="0"/>
                  <w:pBdr>
                    <w:top w:val="nil"/>
                    <w:left w:val="nil"/>
                    <w:bottom w:val="nil"/>
                    <w:right w:val="nil"/>
                    <w:between w:val="nil"/>
                  </w:pBdr>
                  <w:jc w:val="center"/>
                  <w:rPr>
                    <w:rFonts w:ascii="Arial" w:eastAsia="Arial" w:hAnsi="Arial" w:cs="Arial"/>
                    <w:sz w:val="17"/>
                    <w:szCs w:val="17"/>
                  </w:rPr>
                </w:pPr>
              </w:p>
              <w:p w14:paraId="65FD7DDC" w14:textId="77777777" w:rsidR="00215A2F" w:rsidRDefault="00215A2F">
                <w:pPr>
                  <w:widowControl w:val="0"/>
                  <w:pBdr>
                    <w:top w:val="nil"/>
                    <w:left w:val="nil"/>
                    <w:bottom w:val="nil"/>
                    <w:right w:val="nil"/>
                    <w:between w:val="nil"/>
                  </w:pBdr>
                  <w:jc w:val="center"/>
                  <w:rPr>
                    <w:rFonts w:ascii="Arial" w:eastAsia="Arial" w:hAnsi="Arial" w:cs="Arial"/>
                    <w:sz w:val="17"/>
                    <w:szCs w:val="17"/>
                  </w:rPr>
                </w:pPr>
              </w:p>
              <w:p w14:paraId="48D25D14" w14:textId="77777777" w:rsidR="00215A2F" w:rsidRDefault="00000000">
                <w:pPr>
                  <w:widowControl w:val="0"/>
                  <w:pBdr>
                    <w:top w:val="nil"/>
                    <w:left w:val="nil"/>
                    <w:bottom w:val="nil"/>
                    <w:right w:val="nil"/>
                    <w:between w:val="nil"/>
                  </w:pBdr>
                  <w:jc w:val="center"/>
                  <w:rPr>
                    <w:rFonts w:ascii="Arial" w:eastAsia="Arial" w:hAnsi="Arial" w:cs="Arial"/>
                    <w:sz w:val="17"/>
                    <w:szCs w:val="17"/>
                  </w:rPr>
                </w:pPr>
                <w:r>
                  <w:rPr>
                    <w:rFonts w:ascii="Arial" w:eastAsia="Arial" w:hAnsi="Arial" w:cs="Arial"/>
                    <w:sz w:val="17"/>
                    <w:szCs w:val="17"/>
                  </w:rPr>
                  <w:t>6</w:t>
                </w:r>
              </w:p>
            </w:tc>
            <w:tc>
              <w:tcPr>
                <w:tcW w:w="3075" w:type="dxa"/>
                <w:shd w:val="clear" w:color="auto" w:fill="auto"/>
                <w:tcMar>
                  <w:top w:w="100" w:type="dxa"/>
                  <w:left w:w="100" w:type="dxa"/>
                  <w:bottom w:w="100" w:type="dxa"/>
                  <w:right w:w="100" w:type="dxa"/>
                </w:tcMar>
              </w:tcPr>
              <w:p w14:paraId="4949A148" w14:textId="77777777" w:rsidR="00215A2F" w:rsidRDefault="00000000">
                <w:pPr>
                  <w:widowControl w:val="0"/>
                  <w:pBdr>
                    <w:top w:val="nil"/>
                    <w:left w:val="nil"/>
                    <w:bottom w:val="nil"/>
                    <w:right w:val="nil"/>
                    <w:between w:val="nil"/>
                  </w:pBdr>
                  <w:jc w:val="left"/>
                  <w:rPr>
                    <w:rFonts w:ascii="Arial" w:eastAsia="Arial" w:hAnsi="Arial" w:cs="Arial"/>
                    <w:sz w:val="17"/>
                    <w:szCs w:val="17"/>
                  </w:rPr>
                </w:pPr>
                <w:r>
                  <w:rPr>
                    <w:rFonts w:ascii="Arial" w:eastAsia="Arial" w:hAnsi="Arial" w:cs="Arial"/>
                    <w:sz w:val="17"/>
                    <w:szCs w:val="17"/>
                  </w:rPr>
                  <w:t>No growth</w:t>
                </w:r>
              </w:p>
              <w:p w14:paraId="28BD18E8" w14:textId="77777777" w:rsidR="00215A2F" w:rsidRDefault="00215A2F">
                <w:pPr>
                  <w:widowControl w:val="0"/>
                  <w:pBdr>
                    <w:top w:val="nil"/>
                    <w:left w:val="nil"/>
                    <w:bottom w:val="nil"/>
                    <w:right w:val="nil"/>
                    <w:between w:val="nil"/>
                  </w:pBdr>
                  <w:jc w:val="left"/>
                  <w:rPr>
                    <w:rFonts w:ascii="Arial" w:eastAsia="Arial" w:hAnsi="Arial" w:cs="Arial"/>
                    <w:sz w:val="17"/>
                    <w:szCs w:val="17"/>
                  </w:rPr>
                </w:pPr>
              </w:p>
              <w:p w14:paraId="79713646" w14:textId="77777777" w:rsidR="00215A2F" w:rsidRDefault="00000000">
                <w:pPr>
                  <w:widowControl w:val="0"/>
                  <w:pBdr>
                    <w:top w:val="nil"/>
                    <w:left w:val="nil"/>
                    <w:bottom w:val="nil"/>
                    <w:right w:val="nil"/>
                    <w:between w:val="nil"/>
                  </w:pBdr>
                  <w:jc w:val="left"/>
                  <w:rPr>
                    <w:rFonts w:ascii="Arial" w:eastAsia="Arial" w:hAnsi="Arial" w:cs="Arial"/>
                    <w:sz w:val="17"/>
                    <w:szCs w:val="17"/>
                  </w:rPr>
                </w:pPr>
                <w:r>
                  <w:rPr>
                    <w:rFonts w:ascii="Arial" w:eastAsia="Arial" w:hAnsi="Arial" w:cs="Arial"/>
                    <w:sz w:val="17"/>
                    <w:szCs w:val="17"/>
                  </w:rPr>
                  <w:t>Growth seen with a microscope</w:t>
                </w:r>
              </w:p>
              <w:p w14:paraId="073C0BE7" w14:textId="77777777" w:rsidR="00215A2F" w:rsidRDefault="00215A2F">
                <w:pPr>
                  <w:widowControl w:val="0"/>
                  <w:pBdr>
                    <w:top w:val="nil"/>
                    <w:left w:val="nil"/>
                    <w:bottom w:val="nil"/>
                    <w:right w:val="nil"/>
                    <w:between w:val="nil"/>
                  </w:pBdr>
                  <w:jc w:val="left"/>
                  <w:rPr>
                    <w:rFonts w:ascii="Arial" w:eastAsia="Arial" w:hAnsi="Arial" w:cs="Arial"/>
                    <w:sz w:val="17"/>
                    <w:szCs w:val="17"/>
                  </w:rPr>
                </w:pPr>
              </w:p>
              <w:p w14:paraId="25A142C2" w14:textId="77777777" w:rsidR="00215A2F" w:rsidRDefault="00000000">
                <w:pPr>
                  <w:widowControl w:val="0"/>
                  <w:pBdr>
                    <w:top w:val="nil"/>
                    <w:left w:val="nil"/>
                    <w:bottom w:val="nil"/>
                    <w:right w:val="nil"/>
                    <w:between w:val="nil"/>
                  </w:pBdr>
                  <w:jc w:val="left"/>
                  <w:rPr>
                    <w:rFonts w:ascii="Arial" w:eastAsia="Arial" w:hAnsi="Arial" w:cs="Arial"/>
                    <w:sz w:val="17"/>
                    <w:szCs w:val="17"/>
                  </w:rPr>
                </w:pPr>
                <w:r>
                  <w:rPr>
                    <w:rFonts w:ascii="Arial" w:eastAsia="Arial" w:hAnsi="Arial" w:cs="Arial"/>
                    <w:sz w:val="17"/>
                    <w:szCs w:val="17"/>
                  </w:rPr>
                  <w:t>Clean growth seen with a microscope</w:t>
                </w:r>
              </w:p>
              <w:p w14:paraId="368ADBE7" w14:textId="77777777" w:rsidR="00215A2F" w:rsidRDefault="00215A2F">
                <w:pPr>
                  <w:widowControl w:val="0"/>
                  <w:pBdr>
                    <w:top w:val="nil"/>
                    <w:left w:val="nil"/>
                    <w:bottom w:val="nil"/>
                    <w:right w:val="nil"/>
                    <w:between w:val="nil"/>
                  </w:pBdr>
                  <w:jc w:val="left"/>
                  <w:rPr>
                    <w:rFonts w:ascii="Arial" w:eastAsia="Arial" w:hAnsi="Arial" w:cs="Arial"/>
                    <w:sz w:val="17"/>
                    <w:szCs w:val="17"/>
                  </w:rPr>
                </w:pPr>
              </w:p>
              <w:p w14:paraId="0822F514" w14:textId="77777777" w:rsidR="00215A2F" w:rsidRDefault="00215A2F">
                <w:pPr>
                  <w:widowControl w:val="0"/>
                  <w:pBdr>
                    <w:top w:val="nil"/>
                    <w:left w:val="nil"/>
                    <w:bottom w:val="nil"/>
                    <w:right w:val="nil"/>
                    <w:between w:val="nil"/>
                  </w:pBdr>
                  <w:jc w:val="left"/>
                  <w:rPr>
                    <w:rFonts w:ascii="Arial" w:eastAsia="Arial" w:hAnsi="Arial" w:cs="Arial"/>
                    <w:sz w:val="17"/>
                    <w:szCs w:val="17"/>
                  </w:rPr>
                </w:pPr>
              </w:p>
              <w:p w14:paraId="4020B0AB" w14:textId="77777777" w:rsidR="00215A2F" w:rsidRDefault="00000000">
                <w:pPr>
                  <w:widowControl w:val="0"/>
                  <w:pBdr>
                    <w:top w:val="nil"/>
                    <w:left w:val="nil"/>
                    <w:bottom w:val="nil"/>
                    <w:right w:val="nil"/>
                    <w:between w:val="nil"/>
                  </w:pBdr>
                  <w:jc w:val="left"/>
                  <w:rPr>
                    <w:rFonts w:ascii="Arial" w:eastAsia="Arial" w:hAnsi="Arial" w:cs="Arial"/>
                    <w:sz w:val="17"/>
                    <w:szCs w:val="17"/>
                  </w:rPr>
                </w:pPr>
                <w:r>
                  <w:rPr>
                    <w:rFonts w:ascii="Arial" w:eastAsia="Arial" w:hAnsi="Arial" w:cs="Arial"/>
                    <w:sz w:val="17"/>
                    <w:szCs w:val="17"/>
                  </w:rPr>
                  <w:t>Growth seen with the naked eye</w:t>
                </w:r>
              </w:p>
              <w:p w14:paraId="412676FF" w14:textId="77777777" w:rsidR="00215A2F" w:rsidRDefault="00000000">
                <w:pPr>
                  <w:widowControl w:val="0"/>
                  <w:pBdr>
                    <w:top w:val="nil"/>
                    <w:left w:val="nil"/>
                    <w:bottom w:val="nil"/>
                    <w:right w:val="nil"/>
                    <w:between w:val="nil"/>
                  </w:pBdr>
                  <w:jc w:val="left"/>
                  <w:rPr>
                    <w:rFonts w:ascii="Arial" w:eastAsia="Arial" w:hAnsi="Arial" w:cs="Arial"/>
                    <w:sz w:val="17"/>
                    <w:szCs w:val="17"/>
                  </w:rPr>
                </w:pPr>
                <w:r>
                  <w:rPr>
                    <w:rFonts w:ascii="Arial" w:eastAsia="Arial" w:hAnsi="Arial" w:cs="Arial"/>
                    <w:sz w:val="17"/>
                    <w:szCs w:val="17"/>
                  </w:rPr>
                  <w:t>Clear growth seen with a microscope</w:t>
                </w:r>
              </w:p>
              <w:p w14:paraId="7BAFFD88" w14:textId="77777777" w:rsidR="00215A2F" w:rsidRDefault="00215A2F">
                <w:pPr>
                  <w:widowControl w:val="0"/>
                  <w:pBdr>
                    <w:top w:val="nil"/>
                    <w:left w:val="nil"/>
                    <w:bottom w:val="nil"/>
                    <w:right w:val="nil"/>
                    <w:between w:val="nil"/>
                  </w:pBdr>
                  <w:jc w:val="left"/>
                  <w:rPr>
                    <w:rFonts w:ascii="Arial" w:eastAsia="Arial" w:hAnsi="Arial" w:cs="Arial"/>
                    <w:sz w:val="17"/>
                    <w:szCs w:val="17"/>
                  </w:rPr>
                </w:pPr>
              </w:p>
              <w:p w14:paraId="299E5600" w14:textId="77777777" w:rsidR="00215A2F" w:rsidRDefault="00215A2F">
                <w:pPr>
                  <w:widowControl w:val="0"/>
                  <w:pBdr>
                    <w:top w:val="nil"/>
                    <w:left w:val="nil"/>
                    <w:bottom w:val="nil"/>
                    <w:right w:val="nil"/>
                    <w:between w:val="nil"/>
                  </w:pBdr>
                  <w:jc w:val="left"/>
                  <w:rPr>
                    <w:rFonts w:ascii="Arial" w:eastAsia="Arial" w:hAnsi="Arial" w:cs="Arial"/>
                    <w:sz w:val="17"/>
                    <w:szCs w:val="17"/>
                  </w:rPr>
                </w:pPr>
              </w:p>
              <w:p w14:paraId="3A5600C3" w14:textId="77777777" w:rsidR="00215A2F" w:rsidRDefault="00215A2F">
                <w:pPr>
                  <w:widowControl w:val="0"/>
                  <w:pBdr>
                    <w:top w:val="nil"/>
                    <w:left w:val="nil"/>
                    <w:bottom w:val="nil"/>
                    <w:right w:val="nil"/>
                    <w:between w:val="nil"/>
                  </w:pBdr>
                  <w:jc w:val="left"/>
                  <w:rPr>
                    <w:rFonts w:ascii="Arial" w:eastAsia="Arial" w:hAnsi="Arial" w:cs="Arial"/>
                    <w:sz w:val="17"/>
                    <w:szCs w:val="17"/>
                  </w:rPr>
                </w:pPr>
              </w:p>
              <w:p w14:paraId="10680C9D" w14:textId="77777777" w:rsidR="00215A2F" w:rsidRDefault="00215A2F">
                <w:pPr>
                  <w:widowControl w:val="0"/>
                  <w:pBdr>
                    <w:top w:val="nil"/>
                    <w:left w:val="nil"/>
                    <w:bottom w:val="nil"/>
                    <w:right w:val="nil"/>
                    <w:between w:val="nil"/>
                  </w:pBdr>
                  <w:jc w:val="left"/>
                  <w:rPr>
                    <w:rFonts w:ascii="Arial" w:eastAsia="Arial" w:hAnsi="Arial" w:cs="Arial"/>
                    <w:sz w:val="17"/>
                    <w:szCs w:val="17"/>
                  </w:rPr>
                </w:pPr>
              </w:p>
              <w:p w14:paraId="02B8995D" w14:textId="77777777" w:rsidR="00215A2F" w:rsidRDefault="00000000">
                <w:pPr>
                  <w:widowControl w:val="0"/>
                  <w:pBdr>
                    <w:top w:val="nil"/>
                    <w:left w:val="nil"/>
                    <w:bottom w:val="nil"/>
                    <w:right w:val="nil"/>
                    <w:between w:val="nil"/>
                  </w:pBdr>
                  <w:jc w:val="left"/>
                  <w:rPr>
                    <w:rFonts w:ascii="Arial" w:eastAsia="Arial" w:hAnsi="Arial" w:cs="Arial"/>
                    <w:sz w:val="17"/>
                    <w:szCs w:val="17"/>
                  </w:rPr>
                </w:pPr>
                <w:r>
                  <w:rPr>
                    <w:rFonts w:ascii="Arial" w:eastAsia="Arial" w:hAnsi="Arial" w:cs="Arial"/>
                    <w:sz w:val="17"/>
                    <w:szCs w:val="17"/>
                  </w:rPr>
                  <w:t>Clear growth seen with the naked eye</w:t>
                </w:r>
              </w:p>
              <w:p w14:paraId="7EE02C58" w14:textId="77777777" w:rsidR="00215A2F" w:rsidRDefault="00000000">
                <w:pPr>
                  <w:widowControl w:val="0"/>
                  <w:pBdr>
                    <w:top w:val="nil"/>
                    <w:left w:val="nil"/>
                    <w:bottom w:val="nil"/>
                    <w:right w:val="nil"/>
                    <w:between w:val="nil"/>
                  </w:pBdr>
                  <w:jc w:val="left"/>
                  <w:rPr>
                    <w:rFonts w:ascii="Arial" w:eastAsia="Arial" w:hAnsi="Arial" w:cs="Arial"/>
                    <w:sz w:val="17"/>
                    <w:szCs w:val="17"/>
                  </w:rPr>
                </w:pPr>
                <w:r>
                  <w:rPr>
                    <w:rFonts w:ascii="Arial" w:eastAsia="Arial" w:hAnsi="Arial" w:cs="Arial"/>
                    <w:sz w:val="17"/>
                    <w:szCs w:val="17"/>
                  </w:rPr>
                  <w:t>Rich growth seen with a microscope</w:t>
                </w:r>
              </w:p>
              <w:p w14:paraId="79122893" w14:textId="77777777" w:rsidR="00215A2F" w:rsidRDefault="00215A2F">
                <w:pPr>
                  <w:widowControl w:val="0"/>
                  <w:pBdr>
                    <w:top w:val="nil"/>
                    <w:left w:val="nil"/>
                    <w:bottom w:val="nil"/>
                    <w:right w:val="nil"/>
                    <w:between w:val="nil"/>
                  </w:pBdr>
                  <w:jc w:val="left"/>
                  <w:rPr>
                    <w:rFonts w:ascii="Arial" w:eastAsia="Arial" w:hAnsi="Arial" w:cs="Arial"/>
                    <w:sz w:val="17"/>
                    <w:szCs w:val="17"/>
                  </w:rPr>
                </w:pPr>
              </w:p>
              <w:p w14:paraId="48AB82DE" w14:textId="77777777" w:rsidR="00215A2F" w:rsidRDefault="00215A2F">
                <w:pPr>
                  <w:widowControl w:val="0"/>
                  <w:pBdr>
                    <w:top w:val="nil"/>
                    <w:left w:val="nil"/>
                    <w:bottom w:val="nil"/>
                    <w:right w:val="nil"/>
                    <w:between w:val="nil"/>
                  </w:pBdr>
                  <w:jc w:val="left"/>
                  <w:rPr>
                    <w:rFonts w:ascii="Arial" w:eastAsia="Arial" w:hAnsi="Arial" w:cs="Arial"/>
                    <w:sz w:val="17"/>
                    <w:szCs w:val="17"/>
                  </w:rPr>
                </w:pPr>
              </w:p>
              <w:p w14:paraId="76C8550A" w14:textId="77777777" w:rsidR="00215A2F" w:rsidRDefault="00215A2F">
                <w:pPr>
                  <w:widowControl w:val="0"/>
                  <w:pBdr>
                    <w:top w:val="nil"/>
                    <w:left w:val="nil"/>
                    <w:bottom w:val="nil"/>
                    <w:right w:val="nil"/>
                    <w:between w:val="nil"/>
                  </w:pBdr>
                  <w:jc w:val="left"/>
                  <w:rPr>
                    <w:rFonts w:ascii="Arial" w:eastAsia="Arial" w:hAnsi="Arial" w:cs="Arial"/>
                    <w:sz w:val="17"/>
                    <w:szCs w:val="17"/>
                  </w:rPr>
                </w:pPr>
              </w:p>
              <w:p w14:paraId="7E734B07" w14:textId="77777777" w:rsidR="00215A2F" w:rsidRDefault="00000000">
                <w:pPr>
                  <w:widowControl w:val="0"/>
                  <w:pBdr>
                    <w:top w:val="nil"/>
                    <w:left w:val="nil"/>
                    <w:bottom w:val="nil"/>
                    <w:right w:val="nil"/>
                    <w:between w:val="nil"/>
                  </w:pBdr>
                  <w:jc w:val="left"/>
                  <w:rPr>
                    <w:rFonts w:ascii="Arial" w:eastAsia="Arial" w:hAnsi="Arial" w:cs="Arial"/>
                    <w:sz w:val="17"/>
                    <w:szCs w:val="17"/>
                  </w:rPr>
                </w:pPr>
                <w:r>
                  <w:rPr>
                    <w:rFonts w:ascii="Arial" w:eastAsia="Arial" w:hAnsi="Arial" w:cs="Arial"/>
                    <w:sz w:val="17"/>
                    <w:szCs w:val="17"/>
                  </w:rPr>
                  <w:t>Rich growth seen with the naked eye</w:t>
                </w:r>
              </w:p>
              <w:p w14:paraId="2812490D" w14:textId="77777777" w:rsidR="00215A2F" w:rsidRDefault="00215A2F">
                <w:pPr>
                  <w:widowControl w:val="0"/>
                  <w:pBdr>
                    <w:top w:val="nil"/>
                    <w:left w:val="nil"/>
                    <w:bottom w:val="nil"/>
                    <w:right w:val="nil"/>
                    <w:between w:val="nil"/>
                  </w:pBdr>
                  <w:jc w:val="left"/>
                  <w:rPr>
                    <w:rFonts w:ascii="Arial" w:eastAsia="Arial" w:hAnsi="Arial" w:cs="Arial"/>
                    <w:sz w:val="17"/>
                    <w:szCs w:val="17"/>
                  </w:rPr>
                </w:pPr>
              </w:p>
              <w:p w14:paraId="608934CA" w14:textId="77777777" w:rsidR="00215A2F" w:rsidRDefault="00215A2F">
                <w:pPr>
                  <w:widowControl w:val="0"/>
                  <w:pBdr>
                    <w:top w:val="nil"/>
                    <w:left w:val="nil"/>
                    <w:bottom w:val="nil"/>
                    <w:right w:val="nil"/>
                    <w:between w:val="nil"/>
                  </w:pBdr>
                  <w:jc w:val="left"/>
                  <w:rPr>
                    <w:rFonts w:ascii="Arial" w:eastAsia="Arial" w:hAnsi="Arial" w:cs="Arial"/>
                    <w:sz w:val="17"/>
                    <w:szCs w:val="17"/>
                  </w:rPr>
                </w:pPr>
              </w:p>
              <w:p w14:paraId="0ABB04A6" w14:textId="77777777" w:rsidR="00215A2F" w:rsidRDefault="00000000">
                <w:pPr>
                  <w:widowControl w:val="0"/>
                  <w:pBdr>
                    <w:top w:val="nil"/>
                    <w:left w:val="nil"/>
                    <w:bottom w:val="nil"/>
                    <w:right w:val="nil"/>
                    <w:between w:val="nil"/>
                  </w:pBdr>
                  <w:jc w:val="left"/>
                  <w:rPr>
                    <w:rFonts w:ascii="Arial" w:eastAsia="Arial" w:hAnsi="Arial" w:cs="Arial"/>
                    <w:sz w:val="17"/>
                    <w:szCs w:val="17"/>
                  </w:rPr>
                </w:pPr>
                <w:r>
                  <w:rPr>
                    <w:rFonts w:ascii="Arial" w:eastAsia="Arial" w:hAnsi="Arial" w:cs="Arial"/>
                    <w:sz w:val="17"/>
                    <w:szCs w:val="17"/>
                  </w:rPr>
                  <w:t>Very rich growth</w:t>
                </w:r>
              </w:p>
            </w:tc>
            <w:tc>
              <w:tcPr>
                <w:tcW w:w="3750" w:type="dxa"/>
                <w:shd w:val="clear" w:color="auto" w:fill="auto"/>
                <w:tcMar>
                  <w:top w:w="100" w:type="dxa"/>
                  <w:left w:w="100" w:type="dxa"/>
                  <w:bottom w:w="100" w:type="dxa"/>
                  <w:right w:w="100" w:type="dxa"/>
                </w:tcMar>
              </w:tcPr>
              <w:p w14:paraId="43AE10EC" w14:textId="77777777" w:rsidR="00215A2F" w:rsidRDefault="00000000">
                <w:pPr>
                  <w:widowControl w:val="0"/>
                  <w:pBdr>
                    <w:top w:val="nil"/>
                    <w:left w:val="nil"/>
                    <w:bottom w:val="nil"/>
                    <w:right w:val="nil"/>
                    <w:between w:val="nil"/>
                  </w:pBdr>
                  <w:jc w:val="left"/>
                  <w:rPr>
                    <w:rFonts w:ascii="Arial" w:eastAsia="Arial" w:hAnsi="Arial" w:cs="Arial"/>
                    <w:sz w:val="17"/>
                    <w:szCs w:val="17"/>
                  </w:rPr>
                </w:pPr>
                <w:r>
                  <w:rPr>
                    <w:rFonts w:ascii="Arial" w:eastAsia="Arial" w:hAnsi="Arial" w:cs="Arial"/>
                    <w:sz w:val="17"/>
                    <w:szCs w:val="17"/>
                  </w:rPr>
                  <w:t>Clean surface</w:t>
                </w:r>
              </w:p>
              <w:p w14:paraId="07CC058E" w14:textId="77777777" w:rsidR="00215A2F" w:rsidRDefault="00215A2F">
                <w:pPr>
                  <w:widowControl w:val="0"/>
                  <w:pBdr>
                    <w:top w:val="nil"/>
                    <w:left w:val="nil"/>
                    <w:bottom w:val="nil"/>
                    <w:right w:val="nil"/>
                    <w:between w:val="nil"/>
                  </w:pBdr>
                  <w:jc w:val="left"/>
                  <w:rPr>
                    <w:rFonts w:ascii="Arial" w:eastAsia="Arial" w:hAnsi="Arial" w:cs="Arial"/>
                    <w:sz w:val="17"/>
                    <w:szCs w:val="17"/>
                  </w:rPr>
                </w:pPr>
              </w:p>
              <w:p w14:paraId="38FDC791" w14:textId="77777777" w:rsidR="00215A2F" w:rsidRDefault="00000000">
                <w:pPr>
                  <w:widowControl w:val="0"/>
                  <w:jc w:val="left"/>
                  <w:rPr>
                    <w:rFonts w:ascii="Arial" w:eastAsia="Arial" w:hAnsi="Arial" w:cs="Arial"/>
                    <w:sz w:val="17"/>
                    <w:szCs w:val="17"/>
                  </w:rPr>
                </w:pPr>
                <w:r>
                  <w:rPr>
                    <w:rFonts w:ascii="Arial" w:eastAsia="Arial" w:hAnsi="Arial" w:cs="Arial"/>
                    <w:sz w:val="17"/>
                    <w:szCs w:val="17"/>
                  </w:rPr>
                  <w:t>Growth is beginning in places</w:t>
                </w:r>
              </w:p>
              <w:p w14:paraId="7ADDDB3E" w14:textId="77777777" w:rsidR="00215A2F" w:rsidRDefault="00215A2F">
                <w:pPr>
                  <w:widowControl w:val="0"/>
                  <w:jc w:val="left"/>
                  <w:rPr>
                    <w:rFonts w:ascii="Arial" w:eastAsia="Arial" w:hAnsi="Arial" w:cs="Arial"/>
                    <w:sz w:val="17"/>
                    <w:szCs w:val="17"/>
                  </w:rPr>
                </w:pPr>
              </w:p>
              <w:p w14:paraId="2C30C400" w14:textId="77777777" w:rsidR="00215A2F" w:rsidRDefault="00000000">
                <w:pPr>
                  <w:widowControl w:val="0"/>
                  <w:jc w:val="left"/>
                  <w:rPr>
                    <w:rFonts w:ascii="Arial" w:eastAsia="Arial" w:hAnsi="Arial" w:cs="Arial"/>
                    <w:sz w:val="17"/>
                    <w:szCs w:val="17"/>
                  </w:rPr>
                </w:pPr>
                <w:r>
                  <w:rPr>
                    <w:rFonts w:ascii="Arial" w:eastAsia="Arial" w:hAnsi="Arial" w:cs="Arial"/>
                    <w:sz w:val="17"/>
                    <w:szCs w:val="17"/>
                  </w:rPr>
                  <w:t>Mould growth covers 10 % of area studied (microscope). Several mould colonies have formed</w:t>
                </w:r>
              </w:p>
              <w:p w14:paraId="65DBEBD2" w14:textId="77777777" w:rsidR="00215A2F" w:rsidRDefault="00000000">
                <w:pPr>
                  <w:widowControl w:val="0"/>
                  <w:jc w:val="left"/>
                  <w:rPr>
                    <w:rFonts w:ascii="Arial" w:eastAsia="Arial" w:hAnsi="Arial" w:cs="Arial"/>
                    <w:sz w:val="17"/>
                    <w:szCs w:val="17"/>
                  </w:rPr>
                </w:pPr>
                <w:r>
                  <w:rPr>
                    <w:rFonts w:ascii="Arial" w:eastAsia="Arial" w:hAnsi="Arial" w:cs="Arial"/>
                    <w:sz w:val="17"/>
                    <w:szCs w:val="17"/>
                  </w:rPr>
                  <w:t>Growth covers less than 10 % of area studied (naked eye)</w:t>
                </w:r>
              </w:p>
              <w:p w14:paraId="40F2BD7E" w14:textId="77777777" w:rsidR="00215A2F" w:rsidRDefault="00215A2F">
                <w:pPr>
                  <w:widowControl w:val="0"/>
                  <w:jc w:val="left"/>
                  <w:rPr>
                    <w:rFonts w:ascii="Arial" w:eastAsia="Arial" w:hAnsi="Arial" w:cs="Arial"/>
                    <w:sz w:val="17"/>
                    <w:szCs w:val="17"/>
                  </w:rPr>
                </w:pPr>
              </w:p>
              <w:p w14:paraId="3B5C5B52" w14:textId="77777777" w:rsidR="00215A2F" w:rsidRDefault="00000000">
                <w:pPr>
                  <w:widowControl w:val="0"/>
                  <w:jc w:val="left"/>
                  <w:rPr>
                    <w:rFonts w:ascii="Arial" w:eastAsia="Arial" w:hAnsi="Arial" w:cs="Arial"/>
                    <w:sz w:val="17"/>
                    <w:szCs w:val="17"/>
                  </w:rPr>
                </w:pPr>
                <w:r>
                  <w:rPr>
                    <w:rFonts w:ascii="Arial" w:eastAsia="Arial" w:hAnsi="Arial" w:cs="Arial"/>
                    <w:sz w:val="17"/>
                    <w:szCs w:val="17"/>
                  </w:rPr>
                  <w:t>Growth covers less than 50 % of area studied (microscope)</w:t>
                </w:r>
              </w:p>
              <w:p w14:paraId="61283CBE" w14:textId="77777777" w:rsidR="00215A2F" w:rsidRDefault="00000000">
                <w:pPr>
                  <w:widowControl w:val="0"/>
                  <w:jc w:val="left"/>
                  <w:rPr>
                    <w:rFonts w:ascii="Arial" w:eastAsia="Arial" w:hAnsi="Arial" w:cs="Arial"/>
                    <w:sz w:val="17"/>
                    <w:szCs w:val="17"/>
                  </w:rPr>
                </w:pPr>
                <w:r>
                  <w:rPr>
                    <w:rFonts w:ascii="Arial" w:eastAsia="Arial" w:hAnsi="Arial" w:cs="Arial"/>
                    <w:sz w:val="17"/>
                    <w:szCs w:val="17"/>
                  </w:rPr>
                  <w:t>New spores are starting to form</w:t>
                </w:r>
              </w:p>
              <w:p w14:paraId="5FAF2AB3" w14:textId="77777777" w:rsidR="00215A2F" w:rsidRDefault="00000000">
                <w:pPr>
                  <w:widowControl w:val="0"/>
                  <w:jc w:val="left"/>
                  <w:rPr>
                    <w:rFonts w:ascii="Arial" w:eastAsia="Arial" w:hAnsi="Arial" w:cs="Arial"/>
                    <w:sz w:val="17"/>
                    <w:szCs w:val="17"/>
                  </w:rPr>
                </w:pPr>
                <w:r>
                  <w:rPr>
                    <w:rFonts w:ascii="Arial" w:eastAsia="Arial" w:hAnsi="Arial" w:cs="Arial"/>
                    <w:sz w:val="17"/>
                    <w:szCs w:val="17"/>
                  </w:rPr>
                  <w:t>Growth covers more than 10 % of area studied</w:t>
                </w:r>
              </w:p>
              <w:p w14:paraId="5E060186" w14:textId="77777777" w:rsidR="00215A2F" w:rsidRDefault="00000000">
                <w:pPr>
                  <w:widowControl w:val="0"/>
                  <w:jc w:val="left"/>
                  <w:rPr>
                    <w:rFonts w:ascii="Arial" w:eastAsia="Arial" w:hAnsi="Arial" w:cs="Arial"/>
                    <w:sz w:val="17"/>
                    <w:szCs w:val="17"/>
                  </w:rPr>
                </w:pPr>
                <w:r>
                  <w:rPr>
                    <w:rFonts w:ascii="Arial" w:eastAsia="Arial" w:hAnsi="Arial" w:cs="Arial"/>
                    <w:sz w:val="17"/>
                    <w:szCs w:val="17"/>
                  </w:rPr>
                  <w:t>(naked eye)</w:t>
                </w:r>
              </w:p>
              <w:p w14:paraId="27754C1F" w14:textId="77777777" w:rsidR="00215A2F" w:rsidRDefault="00000000">
                <w:pPr>
                  <w:widowControl w:val="0"/>
                  <w:jc w:val="left"/>
                  <w:rPr>
                    <w:rFonts w:ascii="Arial" w:eastAsia="Arial" w:hAnsi="Arial" w:cs="Arial"/>
                    <w:sz w:val="17"/>
                    <w:szCs w:val="17"/>
                  </w:rPr>
                </w:pPr>
                <w:r>
                  <w:rPr>
                    <w:rFonts w:ascii="Arial" w:eastAsia="Arial" w:hAnsi="Arial" w:cs="Arial"/>
                    <w:sz w:val="17"/>
                    <w:szCs w:val="17"/>
                  </w:rPr>
                  <w:t>Growth covers more than 50 % of area studied</w:t>
                </w:r>
              </w:p>
              <w:p w14:paraId="59F5FDF4" w14:textId="77777777" w:rsidR="00215A2F" w:rsidRDefault="00000000">
                <w:pPr>
                  <w:widowControl w:val="0"/>
                  <w:jc w:val="left"/>
                  <w:rPr>
                    <w:rFonts w:ascii="Arial" w:eastAsia="Arial" w:hAnsi="Arial" w:cs="Arial"/>
                    <w:sz w:val="17"/>
                    <w:szCs w:val="17"/>
                  </w:rPr>
                </w:pPr>
                <w:r>
                  <w:rPr>
                    <w:rFonts w:ascii="Arial" w:eastAsia="Arial" w:hAnsi="Arial" w:cs="Arial"/>
                    <w:sz w:val="17"/>
                    <w:szCs w:val="17"/>
                  </w:rPr>
                  <w:t>(microscope)</w:t>
                </w:r>
              </w:p>
              <w:p w14:paraId="4D1C586D" w14:textId="77777777" w:rsidR="00215A2F" w:rsidRDefault="00215A2F">
                <w:pPr>
                  <w:widowControl w:val="0"/>
                  <w:jc w:val="left"/>
                  <w:rPr>
                    <w:rFonts w:ascii="Arial" w:eastAsia="Arial" w:hAnsi="Arial" w:cs="Arial"/>
                    <w:sz w:val="17"/>
                    <w:szCs w:val="17"/>
                  </w:rPr>
                </w:pPr>
              </w:p>
              <w:p w14:paraId="53791ED2" w14:textId="77777777" w:rsidR="00215A2F" w:rsidRDefault="00000000">
                <w:pPr>
                  <w:widowControl w:val="0"/>
                  <w:jc w:val="left"/>
                  <w:rPr>
                    <w:rFonts w:ascii="Arial" w:eastAsia="Arial" w:hAnsi="Arial" w:cs="Arial"/>
                    <w:sz w:val="17"/>
                    <w:szCs w:val="17"/>
                  </w:rPr>
                </w:pPr>
                <w:r>
                  <w:rPr>
                    <w:rFonts w:ascii="Arial" w:eastAsia="Arial" w:hAnsi="Arial" w:cs="Arial"/>
                    <w:sz w:val="17"/>
                    <w:szCs w:val="17"/>
                  </w:rPr>
                  <w:t>Growth covers more than 50 % of area studied</w:t>
                </w:r>
              </w:p>
              <w:p w14:paraId="68A0343B" w14:textId="77777777" w:rsidR="00215A2F" w:rsidRDefault="00000000">
                <w:pPr>
                  <w:widowControl w:val="0"/>
                  <w:jc w:val="left"/>
                  <w:rPr>
                    <w:rFonts w:ascii="Arial" w:eastAsia="Arial" w:hAnsi="Arial" w:cs="Arial"/>
                    <w:sz w:val="17"/>
                    <w:szCs w:val="17"/>
                  </w:rPr>
                </w:pPr>
                <w:r>
                  <w:rPr>
                    <w:rFonts w:ascii="Arial" w:eastAsia="Arial" w:hAnsi="Arial" w:cs="Arial"/>
                    <w:sz w:val="17"/>
                    <w:szCs w:val="17"/>
                  </w:rPr>
                  <w:t>(naked eye)</w:t>
                </w:r>
              </w:p>
              <w:p w14:paraId="6500A262" w14:textId="77777777" w:rsidR="00215A2F" w:rsidRDefault="00215A2F">
                <w:pPr>
                  <w:widowControl w:val="0"/>
                  <w:jc w:val="left"/>
                  <w:rPr>
                    <w:rFonts w:ascii="Arial" w:eastAsia="Arial" w:hAnsi="Arial" w:cs="Arial"/>
                    <w:sz w:val="17"/>
                    <w:szCs w:val="17"/>
                  </w:rPr>
                </w:pPr>
              </w:p>
              <w:p w14:paraId="64627978" w14:textId="77777777" w:rsidR="00215A2F" w:rsidRDefault="00000000">
                <w:pPr>
                  <w:widowControl w:val="0"/>
                  <w:jc w:val="left"/>
                  <w:rPr>
                    <w:rFonts w:ascii="Arial" w:eastAsia="Arial" w:hAnsi="Arial" w:cs="Arial"/>
                    <w:sz w:val="17"/>
                    <w:szCs w:val="17"/>
                  </w:rPr>
                </w:pPr>
                <w:r>
                  <w:rPr>
                    <w:rFonts w:ascii="Arial" w:eastAsia="Arial" w:hAnsi="Arial" w:cs="Arial"/>
                    <w:sz w:val="17"/>
                    <w:szCs w:val="17"/>
                  </w:rPr>
                  <w:t>Growth covers almost 100 % of area studied, dense</w:t>
                </w:r>
              </w:p>
              <w:p w14:paraId="30DAD1B4" w14:textId="77777777" w:rsidR="00215A2F" w:rsidRDefault="00000000">
                <w:pPr>
                  <w:widowControl w:val="0"/>
                  <w:jc w:val="left"/>
                  <w:rPr>
                    <w:rFonts w:ascii="Arial" w:eastAsia="Arial" w:hAnsi="Arial" w:cs="Arial"/>
                    <w:sz w:val="17"/>
                    <w:szCs w:val="17"/>
                  </w:rPr>
                </w:pPr>
                <w:r>
                  <w:rPr>
                    <w:rFonts w:ascii="Arial" w:eastAsia="Arial" w:hAnsi="Arial" w:cs="Arial"/>
                    <w:sz w:val="17"/>
                    <w:szCs w:val="17"/>
                  </w:rPr>
                  <w:t>mould growth</w:t>
                </w:r>
              </w:p>
            </w:tc>
          </w:tr>
        </w:tbl>
      </w:sdtContent>
    </w:sdt>
    <w:p w14:paraId="3590906C" w14:textId="77777777" w:rsidR="00215A2F" w:rsidRDefault="00215A2F"/>
    <w:p w14:paraId="06014B71" w14:textId="77777777" w:rsidR="00215A2F" w:rsidRDefault="00215A2F"/>
    <w:p w14:paraId="7AB7D71C" w14:textId="77777777" w:rsidR="00215A2F" w:rsidRDefault="00000000">
      <w:r>
        <w:rPr>
          <w:noProof/>
        </w:rPr>
        <w:drawing>
          <wp:inline distT="114300" distB="114300" distL="114300" distR="114300" wp14:anchorId="349BA1B5" wp14:editId="51976A87">
            <wp:extent cx="4056698" cy="2028349"/>
            <wp:effectExtent l="0" t="0" r="0" b="0"/>
            <wp:docPr id="1883897192" name="image70.png"/>
            <wp:cNvGraphicFramePr/>
            <a:graphic xmlns:a="http://schemas.openxmlformats.org/drawingml/2006/main">
              <a:graphicData uri="http://schemas.openxmlformats.org/drawingml/2006/picture">
                <pic:pic xmlns:pic="http://schemas.openxmlformats.org/drawingml/2006/picture">
                  <pic:nvPicPr>
                    <pic:cNvPr id="0" name="image70.png"/>
                    <pic:cNvPicPr preferRelativeResize="0"/>
                  </pic:nvPicPr>
                  <pic:blipFill>
                    <a:blip r:embed="rId39"/>
                    <a:srcRect/>
                    <a:stretch>
                      <a:fillRect/>
                    </a:stretch>
                  </pic:blipFill>
                  <pic:spPr>
                    <a:xfrm>
                      <a:off x="0" y="0"/>
                      <a:ext cx="4056698" cy="2028349"/>
                    </a:xfrm>
                    <a:prstGeom prst="rect">
                      <a:avLst/>
                    </a:prstGeom>
                    <a:ln/>
                  </pic:spPr>
                </pic:pic>
              </a:graphicData>
            </a:graphic>
          </wp:inline>
        </w:drawing>
      </w:r>
    </w:p>
    <w:p w14:paraId="79C43BB0" w14:textId="7AEC9DFF" w:rsidR="00215A2F" w:rsidRDefault="00000000">
      <w:pPr>
        <w:jc w:val="left"/>
      </w:pPr>
      <w:r>
        <w:rPr>
          <w:rFonts w:ascii="Arial" w:eastAsia="Arial" w:hAnsi="Arial" w:cs="Arial"/>
          <w:i/>
          <w:sz w:val="18"/>
          <w:szCs w:val="18"/>
        </w:rPr>
        <w:t xml:space="preserve">Figur 3.21. Mögelindex diagram för olika index och känslighetsklasser.  </w:t>
      </w:r>
    </w:p>
    <w:p w14:paraId="7832CC24" w14:textId="77777777" w:rsidR="00215A2F" w:rsidRDefault="00215A2F"/>
    <w:p w14:paraId="014E5B9C" w14:textId="77777777" w:rsidR="009B3B81" w:rsidRDefault="009B3B81">
      <w:pPr>
        <w:rPr>
          <w:rFonts w:ascii="Arial" w:hAnsi="Arial"/>
          <w:b/>
          <w:sz w:val="24"/>
        </w:rPr>
      </w:pPr>
      <w:r>
        <w:br w:type="page"/>
      </w:r>
    </w:p>
    <w:p w14:paraId="4FCE6EFF" w14:textId="7A649FAB" w:rsidR="00215A2F" w:rsidRDefault="00000000" w:rsidP="001A1050">
      <w:pPr>
        <w:pStyle w:val="Rubrik3"/>
        <w:numPr>
          <w:ilvl w:val="0"/>
          <w:numId w:val="0"/>
        </w:numPr>
      </w:pPr>
      <w:bookmarkStart w:id="95" w:name="_Toc218607041"/>
      <w:r>
        <w:lastRenderedPageBreak/>
        <w:t>3.5.3 Graderingstabell</w:t>
      </w:r>
      <w:bookmarkEnd w:id="95"/>
    </w:p>
    <w:p w14:paraId="6A1C9565" w14:textId="02B5B4F1" w:rsidR="00AE478D" w:rsidRPr="00F97F15" w:rsidRDefault="00AE478D" w:rsidP="00AE478D">
      <w:pPr>
        <w:rPr>
          <w:color w:val="000000"/>
          <w:lang w:val="sv-SE"/>
        </w:rPr>
      </w:pPr>
      <w:r w:rsidRPr="00AE478D">
        <w:rPr>
          <w:color w:val="000000"/>
        </w:rPr>
        <w:t>D</w:t>
      </w:r>
      <w:r w:rsidR="006B404F">
        <w:rPr>
          <w:color w:val="000000"/>
          <w:lang w:val="sv-SE"/>
        </w:rPr>
        <w:t>et</w:t>
      </w:r>
      <w:r w:rsidRPr="00AE478D">
        <w:rPr>
          <w:color w:val="000000"/>
        </w:rPr>
        <w:t xml:space="preserve"> kan förekomma att mögelindex-värdeanalyser inte resulterar i ett indexvärde</w:t>
      </w:r>
      <w:r w:rsidR="006B404F">
        <w:rPr>
          <w:color w:val="000000"/>
          <w:lang w:val="sv-SE"/>
        </w:rPr>
        <w:t>.</w:t>
      </w:r>
      <w:r w:rsidRPr="00AE478D">
        <w:rPr>
          <w:color w:val="000000"/>
        </w:rPr>
        <w:t xml:space="preserve"> </w:t>
      </w:r>
      <w:r w:rsidR="006B404F">
        <w:rPr>
          <w:color w:val="000000"/>
          <w:lang w:val="sv-SE"/>
        </w:rPr>
        <w:t>D</w:t>
      </w:r>
      <w:r w:rsidRPr="00AE478D">
        <w:rPr>
          <w:color w:val="000000"/>
        </w:rPr>
        <w:t xml:space="preserve">etta kan bero på </w:t>
      </w:r>
      <w:r w:rsidR="006B404F">
        <w:rPr>
          <w:color w:val="000000"/>
          <w:lang w:val="sv-SE"/>
        </w:rPr>
        <w:t xml:space="preserve">exempelvis </w:t>
      </w:r>
      <w:r w:rsidRPr="00AE478D">
        <w:rPr>
          <w:color w:val="000000"/>
        </w:rPr>
        <w:t>begränsad</w:t>
      </w:r>
      <w:r w:rsidR="006B404F">
        <w:rPr>
          <w:color w:val="000000"/>
          <w:lang w:val="sv-SE"/>
        </w:rPr>
        <w:t>e</w:t>
      </w:r>
      <w:r w:rsidRPr="00AE478D">
        <w:rPr>
          <w:color w:val="000000"/>
        </w:rPr>
        <w:t xml:space="preserve"> fukttillstånd eller data som är utanför modellens tillämpningsområde.</w:t>
      </w:r>
      <w:r w:rsidR="006B404F">
        <w:rPr>
          <w:color w:val="000000"/>
          <w:lang w:val="sv-SE"/>
        </w:rPr>
        <w:t xml:space="preserve"> För att ändå möjliggöra en övergripande jämförelse mellan de simulerade fallen används i denna studie en egen, kvalitativ graderingstabell. Graderingstabellen är således en rapportspecifik och subjektiv metod, för att ge en förenklad visuell baserad jämförelse av resultaten. Bedömningen </w:t>
      </w:r>
      <w:r w:rsidR="00A05FA4">
        <w:rPr>
          <w:color w:val="000000"/>
          <w:lang w:val="sv-SE"/>
        </w:rPr>
        <w:t xml:space="preserve">görs genom okulär analys av hur många punkter som överskrider </w:t>
      </w:r>
      <w:r w:rsidR="00D97FA9">
        <w:t>RF</w:t>
      </w:r>
      <w:r w:rsidR="00D97FA9">
        <w:rPr>
          <w:vertAlign w:val="subscript"/>
        </w:rPr>
        <w:t>krit</w:t>
      </w:r>
      <w:r w:rsidR="00A05FA4">
        <w:rPr>
          <w:color w:val="000000"/>
          <w:lang w:val="sv-SE"/>
        </w:rPr>
        <w:t xml:space="preserve">. Utifrån detta tilldelas varje simulerat fall ett indexvärde mellan 0 och 4, där respektive index kopplas till en färgskala från rött till grönt. Index 0 (röd) representerar </w:t>
      </w:r>
      <w:r w:rsidR="00C52E4D">
        <w:rPr>
          <w:color w:val="000000"/>
          <w:lang w:val="sv-SE"/>
        </w:rPr>
        <w:t xml:space="preserve">fall där en betydande del av tidsperioden förekommer det punkter över </w:t>
      </w:r>
      <w:r w:rsidR="00D97FA9">
        <w:t>RF</w:t>
      </w:r>
      <w:r w:rsidR="00D97FA9">
        <w:rPr>
          <w:vertAlign w:val="subscript"/>
        </w:rPr>
        <w:t>krit</w:t>
      </w:r>
      <w:r w:rsidR="00C52E4D">
        <w:rPr>
          <w:color w:val="000000"/>
          <w:lang w:val="sv-SE"/>
        </w:rPr>
        <w:t xml:space="preserve">. Index 4 (grön) innebär att inga punkter överskrider </w:t>
      </w:r>
      <w:r w:rsidR="00D97FA9">
        <w:t>RF</w:t>
      </w:r>
      <w:r w:rsidR="00D97FA9">
        <w:rPr>
          <w:vertAlign w:val="subscript"/>
        </w:rPr>
        <w:t>krit</w:t>
      </w:r>
      <w:r w:rsidR="00C52E4D">
        <w:rPr>
          <w:color w:val="000000"/>
          <w:lang w:val="sv-SE"/>
        </w:rPr>
        <w:t xml:space="preserve">. Denna gradering ska inte tolkas som ett mått på faktiskt mögelrisk, utan syftar enbart som ett ytterligare verktyg för att på ett övergripande sätt jämföra de olika fallen. </w:t>
      </w:r>
      <w:r w:rsidRPr="00AE478D">
        <w:rPr>
          <w:color w:val="000000"/>
        </w:rPr>
        <w:t xml:space="preserve">Nedan i </w:t>
      </w:r>
      <w:r w:rsidR="00C52E4D">
        <w:rPr>
          <w:i/>
          <w:iCs/>
          <w:color w:val="000000"/>
          <w:lang w:val="sv-SE"/>
        </w:rPr>
        <w:t>t</w:t>
      </w:r>
      <w:r w:rsidRPr="00AE478D">
        <w:rPr>
          <w:i/>
          <w:iCs/>
          <w:color w:val="000000"/>
        </w:rPr>
        <w:t>abell 3.</w:t>
      </w:r>
      <w:r w:rsidR="003E629A">
        <w:rPr>
          <w:i/>
          <w:iCs/>
          <w:color w:val="000000"/>
          <w:lang w:val="sv-SE"/>
        </w:rPr>
        <w:t>8</w:t>
      </w:r>
      <w:r w:rsidRPr="00AE478D">
        <w:rPr>
          <w:color w:val="000000"/>
        </w:rPr>
        <w:t xml:space="preserve"> redovisas beskriv</w:t>
      </w:r>
      <w:r w:rsidR="004162C6">
        <w:rPr>
          <w:color w:val="000000"/>
          <w:lang w:val="sv-SE"/>
        </w:rPr>
        <w:t>n</w:t>
      </w:r>
      <w:r w:rsidRPr="00AE478D">
        <w:rPr>
          <w:color w:val="000000"/>
        </w:rPr>
        <w:t>ing av graderingstabellen med tillhörande index, färg och beskrivning.</w:t>
      </w:r>
    </w:p>
    <w:p w14:paraId="659C2AB7" w14:textId="77777777" w:rsidR="00AE478D" w:rsidRPr="00AE478D" w:rsidRDefault="00AE478D" w:rsidP="00AE478D">
      <w:pPr>
        <w:jc w:val="left"/>
        <w:rPr>
          <w:sz w:val="24"/>
          <w:szCs w:val="24"/>
        </w:rPr>
      </w:pPr>
    </w:p>
    <w:p w14:paraId="331FA551" w14:textId="03B71877" w:rsidR="00AE478D" w:rsidRPr="00AE478D" w:rsidRDefault="00AE478D" w:rsidP="00AE478D">
      <w:pPr>
        <w:jc w:val="left"/>
        <w:rPr>
          <w:sz w:val="24"/>
          <w:szCs w:val="24"/>
        </w:rPr>
      </w:pPr>
      <w:r w:rsidRPr="00AE478D">
        <w:rPr>
          <w:rFonts w:ascii="Arial" w:hAnsi="Arial" w:cs="Arial"/>
          <w:i/>
          <w:iCs/>
          <w:color w:val="000000"/>
          <w:sz w:val="18"/>
          <w:szCs w:val="18"/>
        </w:rPr>
        <w:t>Tabell 3.</w:t>
      </w:r>
      <w:r w:rsidR="003E629A">
        <w:rPr>
          <w:rFonts w:ascii="Arial" w:hAnsi="Arial" w:cs="Arial"/>
          <w:i/>
          <w:iCs/>
          <w:color w:val="000000"/>
          <w:sz w:val="18"/>
          <w:szCs w:val="18"/>
          <w:lang w:val="sv-SE"/>
        </w:rPr>
        <w:t>8</w:t>
      </w:r>
      <w:r w:rsidRPr="00AE478D">
        <w:rPr>
          <w:rFonts w:ascii="Arial" w:hAnsi="Arial" w:cs="Arial"/>
          <w:i/>
          <w:iCs/>
          <w:color w:val="000000"/>
          <w:sz w:val="18"/>
          <w:szCs w:val="18"/>
        </w:rPr>
        <w:t xml:space="preserve">. </w:t>
      </w:r>
      <w:r w:rsidR="004162C6">
        <w:rPr>
          <w:rFonts w:ascii="Arial" w:hAnsi="Arial" w:cs="Arial"/>
          <w:i/>
          <w:iCs/>
          <w:color w:val="000000"/>
          <w:sz w:val="18"/>
          <w:szCs w:val="18"/>
          <w:lang w:val="sv-SE"/>
        </w:rPr>
        <w:t>Il</w:t>
      </w:r>
      <w:r w:rsidRPr="00AE478D">
        <w:rPr>
          <w:rFonts w:ascii="Arial" w:hAnsi="Arial" w:cs="Arial"/>
          <w:i/>
          <w:iCs/>
          <w:color w:val="000000"/>
          <w:sz w:val="18"/>
          <w:szCs w:val="18"/>
        </w:rPr>
        <w:t>lustration och beskrivning av graderingstabell. </w:t>
      </w:r>
    </w:p>
    <w:tbl>
      <w:tblPr>
        <w:tblW w:w="7710" w:type="dxa"/>
        <w:tblCellMar>
          <w:top w:w="15" w:type="dxa"/>
          <w:left w:w="15" w:type="dxa"/>
          <w:bottom w:w="15" w:type="dxa"/>
          <w:right w:w="15" w:type="dxa"/>
        </w:tblCellMar>
        <w:tblLook w:val="04A0" w:firstRow="1" w:lastRow="0" w:firstColumn="1" w:lastColumn="0" w:noHBand="0" w:noVBand="1"/>
      </w:tblPr>
      <w:tblGrid>
        <w:gridCol w:w="983"/>
        <w:gridCol w:w="3260"/>
        <w:gridCol w:w="3467"/>
      </w:tblGrid>
      <w:tr w:rsidR="00AE478D" w:rsidRPr="00AE478D" w14:paraId="75512B71" w14:textId="77777777" w:rsidTr="00AE478D">
        <w:tc>
          <w:tcPr>
            <w:tcW w:w="983" w:type="dxa"/>
            <w:tcBorders>
              <w:top w:val="single" w:sz="8" w:space="0" w:color="000000"/>
              <w:left w:val="single" w:sz="8" w:space="0" w:color="000000"/>
              <w:bottom w:val="single" w:sz="8" w:space="0" w:color="000000"/>
              <w:right w:val="single" w:sz="8" w:space="0" w:color="000000"/>
            </w:tcBorders>
            <w:shd w:val="clear" w:color="auto" w:fill="B7B7B7"/>
            <w:tcMar>
              <w:top w:w="100" w:type="dxa"/>
              <w:left w:w="100" w:type="dxa"/>
              <w:bottom w:w="100" w:type="dxa"/>
              <w:right w:w="100" w:type="dxa"/>
            </w:tcMar>
            <w:hideMark/>
          </w:tcPr>
          <w:p w14:paraId="6015F169" w14:textId="77777777" w:rsidR="00AE478D" w:rsidRPr="00AE478D" w:rsidRDefault="00AE478D" w:rsidP="00AE478D">
            <w:pPr>
              <w:jc w:val="left"/>
              <w:rPr>
                <w:sz w:val="24"/>
                <w:szCs w:val="24"/>
              </w:rPr>
            </w:pPr>
            <w:r w:rsidRPr="00AE478D">
              <w:rPr>
                <w:rFonts w:ascii="Arial" w:hAnsi="Arial" w:cs="Arial"/>
                <w:b/>
                <w:bCs/>
                <w:color w:val="000000"/>
                <w:sz w:val="16"/>
                <w:szCs w:val="16"/>
              </w:rPr>
              <w:t>Index</w:t>
            </w:r>
          </w:p>
        </w:tc>
        <w:tc>
          <w:tcPr>
            <w:tcW w:w="3260" w:type="dxa"/>
            <w:tcBorders>
              <w:top w:val="single" w:sz="8" w:space="0" w:color="000000"/>
              <w:left w:val="single" w:sz="8" w:space="0" w:color="000000"/>
              <w:bottom w:val="single" w:sz="8" w:space="0" w:color="000000"/>
              <w:right w:val="single" w:sz="8" w:space="0" w:color="000000"/>
            </w:tcBorders>
            <w:shd w:val="clear" w:color="auto" w:fill="B7B7B7"/>
            <w:tcMar>
              <w:top w:w="100" w:type="dxa"/>
              <w:left w:w="100" w:type="dxa"/>
              <w:bottom w:w="100" w:type="dxa"/>
              <w:right w:w="100" w:type="dxa"/>
            </w:tcMar>
            <w:hideMark/>
          </w:tcPr>
          <w:p w14:paraId="44DB32F1" w14:textId="77777777" w:rsidR="00AE478D" w:rsidRPr="00AE478D" w:rsidRDefault="00AE478D" w:rsidP="00AE478D">
            <w:pPr>
              <w:jc w:val="left"/>
              <w:rPr>
                <w:sz w:val="24"/>
                <w:szCs w:val="24"/>
              </w:rPr>
            </w:pPr>
            <w:r w:rsidRPr="00AE478D">
              <w:rPr>
                <w:rFonts w:ascii="Arial" w:hAnsi="Arial" w:cs="Arial"/>
                <w:b/>
                <w:bCs/>
                <w:color w:val="000000"/>
                <w:sz w:val="16"/>
                <w:szCs w:val="16"/>
              </w:rPr>
              <w:t>Färg</w:t>
            </w:r>
          </w:p>
        </w:tc>
        <w:tc>
          <w:tcPr>
            <w:tcW w:w="3467" w:type="dxa"/>
            <w:tcBorders>
              <w:top w:val="single" w:sz="8" w:space="0" w:color="000000"/>
              <w:left w:val="single" w:sz="8" w:space="0" w:color="000000"/>
              <w:bottom w:val="single" w:sz="8" w:space="0" w:color="000000"/>
              <w:right w:val="single" w:sz="8" w:space="0" w:color="000000"/>
            </w:tcBorders>
            <w:shd w:val="clear" w:color="auto" w:fill="B7B7B7"/>
            <w:tcMar>
              <w:top w:w="100" w:type="dxa"/>
              <w:left w:w="100" w:type="dxa"/>
              <w:bottom w:w="100" w:type="dxa"/>
              <w:right w:w="100" w:type="dxa"/>
            </w:tcMar>
            <w:hideMark/>
          </w:tcPr>
          <w:p w14:paraId="283E33AD" w14:textId="77777777" w:rsidR="00AE478D" w:rsidRPr="00AE478D" w:rsidRDefault="00AE478D" w:rsidP="00AE478D">
            <w:pPr>
              <w:jc w:val="left"/>
              <w:rPr>
                <w:sz w:val="24"/>
                <w:szCs w:val="24"/>
              </w:rPr>
            </w:pPr>
            <w:r w:rsidRPr="00AE478D">
              <w:rPr>
                <w:rFonts w:ascii="Arial" w:hAnsi="Arial" w:cs="Arial"/>
                <w:b/>
                <w:bCs/>
                <w:color w:val="000000"/>
                <w:sz w:val="16"/>
                <w:szCs w:val="16"/>
              </w:rPr>
              <w:t>Beskrivning</w:t>
            </w:r>
          </w:p>
        </w:tc>
      </w:tr>
      <w:tr w:rsidR="00AE478D" w:rsidRPr="00AE478D" w14:paraId="451C7DA5" w14:textId="77777777" w:rsidTr="00AE478D">
        <w:trPr>
          <w:trHeight w:val="403"/>
        </w:trPr>
        <w:tc>
          <w:tcPr>
            <w:tcW w:w="98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5FC85B6" w14:textId="77777777" w:rsidR="00AE478D" w:rsidRPr="00AE478D" w:rsidRDefault="00AE478D" w:rsidP="00AE478D">
            <w:pPr>
              <w:jc w:val="left"/>
              <w:rPr>
                <w:sz w:val="24"/>
                <w:szCs w:val="24"/>
              </w:rPr>
            </w:pPr>
            <w:r w:rsidRPr="00AE478D">
              <w:rPr>
                <w:rFonts w:ascii="Arial" w:hAnsi="Arial" w:cs="Arial"/>
                <w:color w:val="000000"/>
                <w:sz w:val="16"/>
                <w:szCs w:val="16"/>
              </w:rPr>
              <w:t>0</w:t>
            </w:r>
          </w:p>
        </w:tc>
        <w:tc>
          <w:tcPr>
            <w:tcW w:w="3260" w:type="dxa"/>
            <w:tcBorders>
              <w:top w:val="single" w:sz="8" w:space="0" w:color="000000"/>
              <w:left w:val="single" w:sz="8" w:space="0" w:color="000000"/>
              <w:bottom w:val="single" w:sz="8" w:space="0" w:color="000000"/>
              <w:right w:val="single" w:sz="8" w:space="0" w:color="000000"/>
            </w:tcBorders>
            <w:shd w:val="clear" w:color="auto" w:fill="FF0000"/>
            <w:tcMar>
              <w:top w:w="100" w:type="dxa"/>
              <w:left w:w="100" w:type="dxa"/>
              <w:bottom w:w="100" w:type="dxa"/>
              <w:right w:w="100" w:type="dxa"/>
            </w:tcMar>
            <w:hideMark/>
          </w:tcPr>
          <w:p w14:paraId="03A2741B" w14:textId="77777777" w:rsidR="00AE478D" w:rsidRPr="00AE478D" w:rsidRDefault="00AE478D" w:rsidP="00AE478D">
            <w:pPr>
              <w:jc w:val="left"/>
              <w:rPr>
                <w:sz w:val="24"/>
                <w:szCs w:val="24"/>
              </w:rPr>
            </w:pPr>
          </w:p>
        </w:tc>
        <w:tc>
          <w:tcPr>
            <w:tcW w:w="346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A4CF33F" w14:textId="57DEDFEF" w:rsidR="00AE478D" w:rsidRPr="00D97FA9" w:rsidRDefault="00C52E4D" w:rsidP="00AE478D">
            <w:pPr>
              <w:jc w:val="left"/>
              <w:rPr>
                <w:sz w:val="24"/>
                <w:szCs w:val="24"/>
              </w:rPr>
            </w:pPr>
            <w:r>
              <w:rPr>
                <w:rFonts w:ascii="Arial" w:hAnsi="Arial" w:cs="Arial"/>
                <w:color w:val="000000"/>
                <w:sz w:val="16"/>
                <w:szCs w:val="16"/>
                <w:lang w:val="sv-SE"/>
              </w:rPr>
              <w:t>Betydande del</w:t>
            </w:r>
            <w:r w:rsidR="00AE478D" w:rsidRPr="00AE478D">
              <w:rPr>
                <w:rFonts w:ascii="Arial" w:hAnsi="Arial" w:cs="Arial"/>
                <w:color w:val="000000"/>
                <w:sz w:val="16"/>
                <w:szCs w:val="16"/>
              </w:rPr>
              <w:t xml:space="preserve"> av tidsperioden förekommer det punkter över </w:t>
            </w:r>
            <w:r w:rsidR="00D97FA9" w:rsidRPr="00D97FA9">
              <w:rPr>
                <w:rFonts w:ascii="Arial" w:hAnsi="Arial" w:cs="Arial"/>
                <w:color w:val="000000"/>
                <w:sz w:val="16"/>
                <w:szCs w:val="16"/>
              </w:rPr>
              <w:t>RF</w:t>
            </w:r>
            <w:r w:rsidR="00D97FA9" w:rsidRPr="00D97FA9">
              <w:rPr>
                <w:rFonts w:ascii="Arial" w:hAnsi="Arial" w:cs="Arial"/>
                <w:color w:val="000000"/>
                <w:sz w:val="16"/>
                <w:szCs w:val="16"/>
                <w:vertAlign w:val="subscript"/>
              </w:rPr>
              <w:t>krit</w:t>
            </w:r>
          </w:p>
        </w:tc>
      </w:tr>
      <w:tr w:rsidR="00AE478D" w:rsidRPr="00AE478D" w14:paraId="1F2A8688" w14:textId="77777777" w:rsidTr="00AE478D">
        <w:tc>
          <w:tcPr>
            <w:tcW w:w="98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10D00E6" w14:textId="77777777" w:rsidR="00AE478D" w:rsidRPr="00AE478D" w:rsidRDefault="00AE478D" w:rsidP="00AE478D">
            <w:pPr>
              <w:jc w:val="left"/>
              <w:rPr>
                <w:sz w:val="24"/>
                <w:szCs w:val="24"/>
              </w:rPr>
            </w:pPr>
            <w:r w:rsidRPr="00AE478D">
              <w:rPr>
                <w:rFonts w:ascii="Arial" w:hAnsi="Arial" w:cs="Arial"/>
                <w:color w:val="000000"/>
                <w:sz w:val="16"/>
                <w:szCs w:val="16"/>
              </w:rPr>
              <w:t>1</w:t>
            </w:r>
          </w:p>
        </w:tc>
        <w:tc>
          <w:tcPr>
            <w:tcW w:w="3260" w:type="dxa"/>
            <w:tcBorders>
              <w:top w:val="single" w:sz="8" w:space="0" w:color="000000"/>
              <w:left w:val="single" w:sz="8" w:space="0" w:color="000000"/>
              <w:bottom w:val="single" w:sz="8" w:space="0" w:color="000000"/>
              <w:right w:val="single" w:sz="8" w:space="0" w:color="000000"/>
            </w:tcBorders>
            <w:shd w:val="clear" w:color="auto" w:fill="FF9900"/>
            <w:tcMar>
              <w:top w:w="100" w:type="dxa"/>
              <w:left w:w="100" w:type="dxa"/>
              <w:bottom w:w="100" w:type="dxa"/>
              <w:right w:w="100" w:type="dxa"/>
            </w:tcMar>
            <w:hideMark/>
          </w:tcPr>
          <w:p w14:paraId="1AE86F38" w14:textId="77777777" w:rsidR="00AE478D" w:rsidRPr="00AE478D" w:rsidRDefault="00AE478D" w:rsidP="00AE478D">
            <w:pPr>
              <w:jc w:val="left"/>
              <w:rPr>
                <w:sz w:val="24"/>
                <w:szCs w:val="24"/>
              </w:rPr>
            </w:pPr>
          </w:p>
        </w:tc>
        <w:tc>
          <w:tcPr>
            <w:tcW w:w="346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1FF6DF7" w14:textId="2CAF305B" w:rsidR="00AE478D" w:rsidRPr="00D97FA9" w:rsidRDefault="00AE478D" w:rsidP="00AE478D">
            <w:pPr>
              <w:jc w:val="left"/>
              <w:rPr>
                <w:sz w:val="24"/>
                <w:szCs w:val="24"/>
              </w:rPr>
            </w:pPr>
            <w:r w:rsidRPr="00AE478D">
              <w:rPr>
                <w:rFonts w:ascii="Arial" w:hAnsi="Arial" w:cs="Arial"/>
                <w:color w:val="000000"/>
                <w:sz w:val="16"/>
                <w:szCs w:val="16"/>
              </w:rPr>
              <w:t xml:space="preserve">Stor del av tidsperioden förekommer det punkter över </w:t>
            </w:r>
            <w:r w:rsidR="00D97FA9" w:rsidRPr="00D97FA9">
              <w:rPr>
                <w:rFonts w:ascii="Arial" w:hAnsi="Arial" w:cs="Arial"/>
                <w:color w:val="000000"/>
                <w:sz w:val="16"/>
                <w:szCs w:val="16"/>
              </w:rPr>
              <w:t>RF</w:t>
            </w:r>
            <w:r w:rsidR="00D97FA9" w:rsidRPr="00D97FA9">
              <w:rPr>
                <w:rFonts w:ascii="Arial" w:hAnsi="Arial" w:cs="Arial"/>
                <w:color w:val="000000"/>
                <w:sz w:val="16"/>
                <w:szCs w:val="16"/>
                <w:vertAlign w:val="subscript"/>
              </w:rPr>
              <w:t>krit</w:t>
            </w:r>
          </w:p>
        </w:tc>
      </w:tr>
      <w:tr w:rsidR="00AE478D" w:rsidRPr="00AE478D" w14:paraId="76C70B7C" w14:textId="77777777" w:rsidTr="00AE478D">
        <w:tc>
          <w:tcPr>
            <w:tcW w:w="98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D77D52A" w14:textId="77777777" w:rsidR="00AE478D" w:rsidRPr="00AE478D" w:rsidRDefault="00AE478D" w:rsidP="00AE478D">
            <w:pPr>
              <w:jc w:val="left"/>
              <w:rPr>
                <w:sz w:val="24"/>
                <w:szCs w:val="24"/>
              </w:rPr>
            </w:pPr>
            <w:r w:rsidRPr="00AE478D">
              <w:rPr>
                <w:rFonts w:ascii="Arial" w:hAnsi="Arial" w:cs="Arial"/>
                <w:color w:val="000000"/>
                <w:sz w:val="16"/>
                <w:szCs w:val="16"/>
              </w:rPr>
              <w:t>2</w:t>
            </w:r>
          </w:p>
        </w:tc>
        <w:tc>
          <w:tcPr>
            <w:tcW w:w="3260" w:type="dxa"/>
            <w:tcBorders>
              <w:top w:val="single" w:sz="8" w:space="0" w:color="000000"/>
              <w:left w:val="single" w:sz="8" w:space="0" w:color="000000"/>
              <w:bottom w:val="single" w:sz="8" w:space="0" w:color="000000"/>
              <w:right w:val="single" w:sz="8" w:space="0" w:color="000000"/>
            </w:tcBorders>
            <w:shd w:val="clear" w:color="auto" w:fill="FFFF00"/>
            <w:tcMar>
              <w:top w:w="100" w:type="dxa"/>
              <w:left w:w="100" w:type="dxa"/>
              <w:bottom w:w="100" w:type="dxa"/>
              <w:right w:w="100" w:type="dxa"/>
            </w:tcMar>
            <w:hideMark/>
          </w:tcPr>
          <w:p w14:paraId="39398A38" w14:textId="77777777" w:rsidR="00AE478D" w:rsidRPr="00AE478D" w:rsidRDefault="00AE478D" w:rsidP="00AE478D">
            <w:pPr>
              <w:jc w:val="left"/>
              <w:rPr>
                <w:sz w:val="24"/>
                <w:szCs w:val="24"/>
              </w:rPr>
            </w:pPr>
          </w:p>
        </w:tc>
        <w:tc>
          <w:tcPr>
            <w:tcW w:w="346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F7857A3" w14:textId="10948496" w:rsidR="00AE478D" w:rsidRPr="00D97FA9" w:rsidRDefault="00AE478D" w:rsidP="00AE478D">
            <w:pPr>
              <w:jc w:val="left"/>
              <w:rPr>
                <w:sz w:val="24"/>
                <w:szCs w:val="24"/>
                <w:lang w:val="sv-SE"/>
              </w:rPr>
            </w:pPr>
            <w:r w:rsidRPr="00AE478D">
              <w:rPr>
                <w:rFonts w:ascii="Arial" w:hAnsi="Arial" w:cs="Arial"/>
                <w:color w:val="000000"/>
                <w:sz w:val="16"/>
                <w:szCs w:val="16"/>
              </w:rPr>
              <w:t>Mindre tidsperiod förekommer det pun</w:t>
            </w:r>
            <w:r w:rsidR="00A05FA4">
              <w:rPr>
                <w:rFonts w:ascii="Arial" w:hAnsi="Arial" w:cs="Arial"/>
                <w:color w:val="000000"/>
                <w:sz w:val="16"/>
                <w:szCs w:val="16"/>
                <w:lang w:val="sv-SE"/>
              </w:rPr>
              <w:t>k</w:t>
            </w:r>
            <w:r w:rsidRPr="00AE478D">
              <w:rPr>
                <w:rFonts w:ascii="Arial" w:hAnsi="Arial" w:cs="Arial"/>
                <w:color w:val="000000"/>
                <w:sz w:val="16"/>
                <w:szCs w:val="16"/>
              </w:rPr>
              <w:t xml:space="preserve">ter över </w:t>
            </w:r>
            <w:r w:rsidR="00D97FA9" w:rsidRPr="00D97FA9">
              <w:rPr>
                <w:rFonts w:ascii="Arial" w:hAnsi="Arial" w:cs="Arial"/>
                <w:color w:val="000000"/>
                <w:sz w:val="16"/>
                <w:szCs w:val="16"/>
              </w:rPr>
              <w:t>RF</w:t>
            </w:r>
            <w:r w:rsidR="00D97FA9" w:rsidRPr="00D97FA9">
              <w:rPr>
                <w:rFonts w:ascii="Arial" w:hAnsi="Arial" w:cs="Arial"/>
                <w:color w:val="000000"/>
                <w:sz w:val="16"/>
                <w:szCs w:val="16"/>
                <w:vertAlign w:val="subscript"/>
              </w:rPr>
              <w:t>krit</w:t>
            </w:r>
          </w:p>
        </w:tc>
      </w:tr>
      <w:tr w:rsidR="00AE478D" w:rsidRPr="00AE478D" w14:paraId="761E2312" w14:textId="77777777" w:rsidTr="00AE478D">
        <w:tc>
          <w:tcPr>
            <w:tcW w:w="98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D109D3D" w14:textId="77777777" w:rsidR="00AE478D" w:rsidRPr="00AE478D" w:rsidRDefault="00AE478D" w:rsidP="00AE478D">
            <w:pPr>
              <w:jc w:val="left"/>
              <w:rPr>
                <w:sz w:val="24"/>
                <w:szCs w:val="24"/>
              </w:rPr>
            </w:pPr>
            <w:r w:rsidRPr="00AE478D">
              <w:rPr>
                <w:rFonts w:ascii="Arial" w:hAnsi="Arial" w:cs="Arial"/>
                <w:color w:val="000000"/>
                <w:sz w:val="16"/>
                <w:szCs w:val="16"/>
              </w:rPr>
              <w:t>3</w:t>
            </w:r>
          </w:p>
        </w:tc>
        <w:tc>
          <w:tcPr>
            <w:tcW w:w="3260" w:type="dxa"/>
            <w:tcBorders>
              <w:top w:val="single" w:sz="8" w:space="0" w:color="000000"/>
              <w:left w:val="single" w:sz="8" w:space="0" w:color="000000"/>
              <w:bottom w:val="single" w:sz="8" w:space="0" w:color="000000"/>
              <w:right w:val="single" w:sz="8" w:space="0" w:color="000000"/>
            </w:tcBorders>
            <w:shd w:val="clear" w:color="auto" w:fill="72BF20"/>
            <w:tcMar>
              <w:top w:w="100" w:type="dxa"/>
              <w:left w:w="100" w:type="dxa"/>
              <w:bottom w:w="100" w:type="dxa"/>
              <w:right w:w="100" w:type="dxa"/>
            </w:tcMar>
            <w:hideMark/>
          </w:tcPr>
          <w:p w14:paraId="116D1D7B" w14:textId="77777777" w:rsidR="00AE478D" w:rsidRPr="00AE478D" w:rsidRDefault="00AE478D" w:rsidP="00AE478D">
            <w:pPr>
              <w:jc w:val="left"/>
              <w:rPr>
                <w:sz w:val="24"/>
                <w:szCs w:val="24"/>
              </w:rPr>
            </w:pPr>
          </w:p>
        </w:tc>
        <w:tc>
          <w:tcPr>
            <w:tcW w:w="346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210B5E0" w14:textId="7960C5E3" w:rsidR="00AE478D" w:rsidRPr="00D97FA9" w:rsidRDefault="00AE478D" w:rsidP="00AE478D">
            <w:pPr>
              <w:jc w:val="left"/>
              <w:rPr>
                <w:sz w:val="24"/>
                <w:szCs w:val="24"/>
                <w:lang w:val="sv-SE"/>
              </w:rPr>
            </w:pPr>
            <w:r w:rsidRPr="00AE478D">
              <w:rPr>
                <w:rFonts w:ascii="Arial" w:hAnsi="Arial" w:cs="Arial"/>
                <w:color w:val="000000"/>
                <w:sz w:val="16"/>
                <w:szCs w:val="16"/>
              </w:rPr>
              <w:t xml:space="preserve">Fåtal punkter över </w:t>
            </w:r>
            <w:r w:rsidR="00D97FA9" w:rsidRPr="00D97FA9">
              <w:rPr>
                <w:rFonts w:ascii="Arial" w:hAnsi="Arial" w:cs="Arial"/>
                <w:color w:val="000000"/>
                <w:sz w:val="16"/>
                <w:szCs w:val="16"/>
              </w:rPr>
              <w:t>RF</w:t>
            </w:r>
            <w:r w:rsidR="00D97FA9" w:rsidRPr="00D97FA9">
              <w:rPr>
                <w:rFonts w:ascii="Arial" w:hAnsi="Arial" w:cs="Arial"/>
                <w:color w:val="000000"/>
                <w:sz w:val="16"/>
                <w:szCs w:val="16"/>
                <w:vertAlign w:val="subscript"/>
              </w:rPr>
              <w:t>krit</w:t>
            </w:r>
          </w:p>
        </w:tc>
      </w:tr>
      <w:tr w:rsidR="00AE478D" w:rsidRPr="00AE478D" w14:paraId="547CC574" w14:textId="77777777" w:rsidTr="00AE478D">
        <w:tc>
          <w:tcPr>
            <w:tcW w:w="98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D345B6D" w14:textId="77777777" w:rsidR="00AE478D" w:rsidRPr="00AE478D" w:rsidRDefault="00AE478D" w:rsidP="00AE478D">
            <w:pPr>
              <w:jc w:val="left"/>
              <w:rPr>
                <w:sz w:val="24"/>
                <w:szCs w:val="24"/>
              </w:rPr>
            </w:pPr>
            <w:r w:rsidRPr="00AE478D">
              <w:rPr>
                <w:rFonts w:ascii="Arial" w:hAnsi="Arial" w:cs="Arial"/>
                <w:color w:val="000000"/>
                <w:sz w:val="16"/>
                <w:szCs w:val="16"/>
              </w:rPr>
              <w:t>4</w:t>
            </w:r>
          </w:p>
        </w:tc>
        <w:tc>
          <w:tcPr>
            <w:tcW w:w="3260" w:type="dxa"/>
            <w:tcBorders>
              <w:top w:val="single" w:sz="8" w:space="0" w:color="000000"/>
              <w:left w:val="single" w:sz="8" w:space="0" w:color="000000"/>
              <w:bottom w:val="single" w:sz="8" w:space="0" w:color="000000"/>
              <w:right w:val="single" w:sz="8" w:space="0" w:color="000000"/>
            </w:tcBorders>
            <w:shd w:val="clear" w:color="auto" w:fill="00FF00"/>
            <w:tcMar>
              <w:top w:w="100" w:type="dxa"/>
              <w:left w:w="100" w:type="dxa"/>
              <w:bottom w:w="100" w:type="dxa"/>
              <w:right w:w="100" w:type="dxa"/>
            </w:tcMar>
            <w:hideMark/>
          </w:tcPr>
          <w:p w14:paraId="5CA46865" w14:textId="77777777" w:rsidR="00AE478D" w:rsidRPr="00AE478D" w:rsidRDefault="00AE478D" w:rsidP="00AE478D">
            <w:pPr>
              <w:jc w:val="left"/>
              <w:rPr>
                <w:sz w:val="24"/>
                <w:szCs w:val="24"/>
              </w:rPr>
            </w:pPr>
          </w:p>
        </w:tc>
        <w:tc>
          <w:tcPr>
            <w:tcW w:w="346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A45D803" w14:textId="0F06225B" w:rsidR="00AE478D" w:rsidRPr="00DC49E3" w:rsidRDefault="00AE478D" w:rsidP="00AE478D">
            <w:pPr>
              <w:jc w:val="left"/>
              <w:rPr>
                <w:sz w:val="24"/>
                <w:szCs w:val="24"/>
                <w:lang w:val="sv-SE"/>
              </w:rPr>
            </w:pPr>
            <w:r w:rsidRPr="00AE478D">
              <w:rPr>
                <w:rFonts w:ascii="Arial" w:hAnsi="Arial" w:cs="Arial"/>
                <w:color w:val="000000"/>
                <w:sz w:val="16"/>
                <w:szCs w:val="16"/>
              </w:rPr>
              <w:t>Ingen teoretiskt mögeltillväxt</w:t>
            </w:r>
          </w:p>
        </w:tc>
      </w:tr>
    </w:tbl>
    <w:p w14:paraId="3751196E" w14:textId="77777777" w:rsidR="00215A2F" w:rsidRDefault="00215A2F"/>
    <w:p w14:paraId="3D496C00" w14:textId="77777777" w:rsidR="00215A2F" w:rsidRDefault="00215A2F"/>
    <w:p w14:paraId="44C10A13" w14:textId="77777777" w:rsidR="00215A2F" w:rsidRDefault="00215A2F"/>
    <w:p w14:paraId="3CAC5F15" w14:textId="77777777" w:rsidR="00215A2F" w:rsidRDefault="00215A2F"/>
    <w:p w14:paraId="3BC87CD9" w14:textId="77777777" w:rsidR="00215A2F" w:rsidRDefault="00215A2F"/>
    <w:p w14:paraId="156A70F8" w14:textId="77777777" w:rsidR="00215A2F" w:rsidRDefault="00215A2F"/>
    <w:p w14:paraId="2F7C8F4B" w14:textId="77777777" w:rsidR="00215A2F" w:rsidRDefault="00215A2F"/>
    <w:p w14:paraId="589208BC" w14:textId="77777777" w:rsidR="00215A2F" w:rsidRDefault="00215A2F"/>
    <w:p w14:paraId="756601FD" w14:textId="77777777" w:rsidR="00215A2F" w:rsidRDefault="00000000">
      <w:pPr>
        <w:keepNext/>
        <w:pBdr>
          <w:top w:val="nil"/>
          <w:left w:val="nil"/>
          <w:bottom w:val="nil"/>
          <w:right w:val="nil"/>
          <w:between w:val="nil"/>
        </w:pBdr>
        <w:tabs>
          <w:tab w:val="left" w:pos="709"/>
          <w:tab w:val="left" w:pos="1985"/>
        </w:tabs>
        <w:spacing w:before="120" w:after="60"/>
        <w:ind w:left="720" w:hanging="720"/>
        <w:rPr>
          <w:rFonts w:ascii="Arial" w:eastAsia="Arial" w:hAnsi="Arial" w:cs="Arial"/>
          <w:b/>
          <w:color w:val="000000"/>
          <w:sz w:val="24"/>
          <w:szCs w:val="24"/>
        </w:rPr>
      </w:pPr>
      <w:bookmarkStart w:id="96" w:name="_heading=h.4nyh8fpp27z2" w:colFirst="0" w:colLast="0"/>
      <w:bookmarkEnd w:id="96"/>
      <w:r>
        <w:br w:type="page"/>
      </w:r>
    </w:p>
    <w:p w14:paraId="6567441D" w14:textId="02928E4B" w:rsidR="00215A2F" w:rsidRDefault="00000000" w:rsidP="001A1050">
      <w:pPr>
        <w:pStyle w:val="Rubrik2"/>
        <w:numPr>
          <w:ilvl w:val="0"/>
          <w:numId w:val="0"/>
        </w:numPr>
        <w:tabs>
          <w:tab w:val="left" w:pos="709"/>
          <w:tab w:val="left" w:pos="1985"/>
        </w:tabs>
        <w:spacing w:before="120" w:after="60"/>
        <w:ind w:left="578" w:hanging="578"/>
      </w:pPr>
      <w:bookmarkStart w:id="97" w:name="_Toc218607042"/>
      <w:r>
        <w:lastRenderedPageBreak/>
        <w:t>3.6 Basfall - Identifiering av dimensionerande ort</w:t>
      </w:r>
      <w:bookmarkEnd w:id="97"/>
      <w:r>
        <w:t xml:space="preserve"> </w:t>
      </w:r>
    </w:p>
    <w:p w14:paraId="45ACFA74" w14:textId="402FBDD6" w:rsidR="00215A2F" w:rsidRDefault="00000000">
      <w:r>
        <w:t xml:space="preserve">Basfallen </w:t>
      </w:r>
      <w:r w:rsidR="001A1050">
        <w:t>avser</w:t>
      </w:r>
      <w:r>
        <w:t xml:space="preserve"> de indata och grundinställningar av parametrar som </w:t>
      </w:r>
      <w:r w:rsidR="001A1050">
        <w:t>representerar</w:t>
      </w:r>
      <w:r>
        <w:t xml:space="preserve"> ett </w:t>
      </w:r>
      <w:r w:rsidR="001A1050">
        <w:t>typiskt</w:t>
      </w:r>
      <w:r>
        <w:t xml:space="preserve"> grundfall för konstruktionerna. Detta innebär att storlek av </w:t>
      </w:r>
      <w:r w:rsidR="001A1050">
        <w:t>parametrar</w:t>
      </w:r>
      <w:r>
        <w:t xml:space="preserve">, indata och </w:t>
      </w:r>
      <w:r w:rsidR="001A1050">
        <w:t>randvillkor</w:t>
      </w:r>
      <w:r>
        <w:t xml:space="preserve"> följer underlag erhållna från avsnitt </w:t>
      </w:r>
      <w:r>
        <w:rPr>
          <w:i/>
        </w:rPr>
        <w:t>2 Teori</w:t>
      </w:r>
      <w:r>
        <w:t xml:space="preserve"> och företag. Basfallen har därför olika storlekar från konstruktion till konstruktion. Basfalls simuleringarna </w:t>
      </w:r>
      <w:r w:rsidR="001A1050">
        <w:t>omfattar</w:t>
      </w:r>
      <w:r>
        <w:t xml:space="preserve"> de tre krypgrundskonstruktionerna som simuleras på fem olika orter. Syftet med dessa simuleringar är att identifiera den ort som ger upphov till högst relativ luftfuktighet. Denna ort kommer därefter att vidare simuleras i parameterstudie och extremfall där fler och mer varierande simuleringar utförs. De fem orter som simuleras är följande:</w:t>
      </w:r>
    </w:p>
    <w:p w14:paraId="18111FE4" w14:textId="77777777" w:rsidR="00215A2F" w:rsidRDefault="00215A2F"/>
    <w:p w14:paraId="640128F2" w14:textId="77777777" w:rsidR="00215A2F" w:rsidRDefault="00000000">
      <w:pPr>
        <w:numPr>
          <w:ilvl w:val="0"/>
          <w:numId w:val="16"/>
        </w:numPr>
      </w:pPr>
      <w:r>
        <w:t>Lund</w:t>
      </w:r>
    </w:p>
    <w:p w14:paraId="1B8CB1D2" w14:textId="77777777" w:rsidR="00215A2F" w:rsidRDefault="00000000">
      <w:pPr>
        <w:numPr>
          <w:ilvl w:val="0"/>
          <w:numId w:val="16"/>
        </w:numPr>
      </w:pPr>
      <w:r>
        <w:t>Växjö</w:t>
      </w:r>
    </w:p>
    <w:p w14:paraId="7F8E79F6" w14:textId="77777777" w:rsidR="00215A2F" w:rsidRDefault="00000000">
      <w:pPr>
        <w:numPr>
          <w:ilvl w:val="0"/>
          <w:numId w:val="16"/>
        </w:numPr>
      </w:pPr>
      <w:r>
        <w:t>Göteborg</w:t>
      </w:r>
    </w:p>
    <w:p w14:paraId="17E9C6CF" w14:textId="77777777" w:rsidR="00215A2F" w:rsidRDefault="00000000">
      <w:pPr>
        <w:numPr>
          <w:ilvl w:val="0"/>
          <w:numId w:val="16"/>
        </w:numPr>
      </w:pPr>
      <w:r>
        <w:t>Stockholm</w:t>
      </w:r>
    </w:p>
    <w:p w14:paraId="7E7CB103" w14:textId="77777777" w:rsidR="00215A2F" w:rsidRDefault="00000000">
      <w:pPr>
        <w:numPr>
          <w:ilvl w:val="0"/>
          <w:numId w:val="16"/>
        </w:numPr>
      </w:pPr>
      <w:r>
        <w:t>Kiruna</w:t>
      </w:r>
    </w:p>
    <w:p w14:paraId="109FBAAD" w14:textId="77777777" w:rsidR="00215A2F" w:rsidRDefault="00215A2F"/>
    <w:p w14:paraId="5AC9389E" w14:textId="77777777" w:rsidR="00215A2F" w:rsidRDefault="00215A2F">
      <w:pPr>
        <w:keepNext/>
        <w:pBdr>
          <w:top w:val="nil"/>
          <w:left w:val="nil"/>
          <w:bottom w:val="nil"/>
          <w:right w:val="nil"/>
          <w:between w:val="nil"/>
        </w:pBdr>
        <w:tabs>
          <w:tab w:val="left" w:pos="709"/>
          <w:tab w:val="left" w:pos="1985"/>
        </w:tabs>
        <w:spacing w:before="120" w:after="60"/>
        <w:ind w:left="720"/>
        <w:rPr>
          <w:rFonts w:ascii="Arial" w:eastAsia="Arial" w:hAnsi="Arial" w:cs="Arial"/>
          <w:b/>
          <w:color w:val="000000"/>
          <w:sz w:val="28"/>
          <w:szCs w:val="28"/>
        </w:rPr>
      </w:pPr>
      <w:bookmarkStart w:id="98" w:name="_heading=h.sqrz1uqxu7kx" w:colFirst="0" w:colLast="0"/>
      <w:bookmarkEnd w:id="98"/>
    </w:p>
    <w:p w14:paraId="748DE0F5" w14:textId="77777777" w:rsidR="00215A2F" w:rsidRDefault="00215A2F">
      <w:pPr>
        <w:keepNext/>
        <w:pBdr>
          <w:top w:val="nil"/>
          <w:left w:val="nil"/>
          <w:bottom w:val="nil"/>
          <w:right w:val="nil"/>
          <w:between w:val="nil"/>
        </w:pBdr>
        <w:tabs>
          <w:tab w:val="left" w:pos="709"/>
          <w:tab w:val="left" w:pos="1985"/>
        </w:tabs>
        <w:spacing w:before="120" w:after="60"/>
        <w:ind w:left="720"/>
        <w:rPr>
          <w:rFonts w:ascii="Arial" w:eastAsia="Arial" w:hAnsi="Arial" w:cs="Arial"/>
          <w:b/>
          <w:color w:val="000000"/>
          <w:sz w:val="28"/>
          <w:szCs w:val="28"/>
        </w:rPr>
      </w:pPr>
      <w:bookmarkStart w:id="99" w:name="_heading=h.hzixu8uacd7z" w:colFirst="0" w:colLast="0"/>
      <w:bookmarkEnd w:id="99"/>
    </w:p>
    <w:p w14:paraId="01FC15DD" w14:textId="77777777" w:rsidR="00215A2F" w:rsidRDefault="00215A2F">
      <w:pPr>
        <w:keepNext/>
        <w:pBdr>
          <w:top w:val="nil"/>
          <w:left w:val="nil"/>
          <w:bottom w:val="nil"/>
          <w:right w:val="nil"/>
          <w:between w:val="nil"/>
        </w:pBdr>
        <w:tabs>
          <w:tab w:val="left" w:pos="709"/>
          <w:tab w:val="left" w:pos="1985"/>
        </w:tabs>
        <w:spacing w:before="120" w:after="60"/>
        <w:ind w:left="720"/>
        <w:rPr>
          <w:rFonts w:ascii="Arial" w:eastAsia="Arial" w:hAnsi="Arial" w:cs="Arial"/>
          <w:b/>
          <w:color w:val="000000"/>
          <w:sz w:val="28"/>
          <w:szCs w:val="28"/>
        </w:rPr>
      </w:pPr>
      <w:bookmarkStart w:id="100" w:name="_heading=h.1o7bpncznr84" w:colFirst="0" w:colLast="0"/>
      <w:bookmarkEnd w:id="100"/>
    </w:p>
    <w:p w14:paraId="3EDF6054" w14:textId="77777777" w:rsidR="00215A2F" w:rsidRDefault="00215A2F">
      <w:pPr>
        <w:keepNext/>
        <w:pBdr>
          <w:top w:val="nil"/>
          <w:left w:val="nil"/>
          <w:bottom w:val="nil"/>
          <w:right w:val="nil"/>
          <w:between w:val="nil"/>
        </w:pBdr>
        <w:tabs>
          <w:tab w:val="left" w:pos="709"/>
          <w:tab w:val="left" w:pos="1985"/>
        </w:tabs>
        <w:spacing w:before="120" w:after="60"/>
        <w:ind w:left="720"/>
        <w:rPr>
          <w:rFonts w:ascii="Arial" w:eastAsia="Arial" w:hAnsi="Arial" w:cs="Arial"/>
          <w:b/>
          <w:color w:val="000000"/>
          <w:sz w:val="28"/>
          <w:szCs w:val="28"/>
        </w:rPr>
      </w:pPr>
      <w:bookmarkStart w:id="101" w:name="_heading=h.ruy9qd8etvr5" w:colFirst="0" w:colLast="0"/>
      <w:bookmarkEnd w:id="101"/>
    </w:p>
    <w:p w14:paraId="1A7F5455" w14:textId="77777777" w:rsidR="00215A2F" w:rsidRDefault="00215A2F">
      <w:pPr>
        <w:keepNext/>
        <w:pBdr>
          <w:top w:val="nil"/>
          <w:left w:val="nil"/>
          <w:bottom w:val="nil"/>
          <w:right w:val="nil"/>
          <w:between w:val="nil"/>
        </w:pBdr>
        <w:tabs>
          <w:tab w:val="left" w:pos="709"/>
          <w:tab w:val="left" w:pos="1985"/>
        </w:tabs>
        <w:spacing w:before="120" w:after="60"/>
        <w:ind w:left="720"/>
        <w:rPr>
          <w:rFonts w:ascii="Arial" w:eastAsia="Arial" w:hAnsi="Arial" w:cs="Arial"/>
          <w:b/>
          <w:color w:val="000000"/>
          <w:sz w:val="28"/>
          <w:szCs w:val="28"/>
        </w:rPr>
      </w:pPr>
      <w:bookmarkStart w:id="102" w:name="_heading=h.x6ekhzua86kt" w:colFirst="0" w:colLast="0"/>
      <w:bookmarkEnd w:id="102"/>
    </w:p>
    <w:p w14:paraId="21D2F4E2" w14:textId="77777777" w:rsidR="00215A2F" w:rsidRDefault="00215A2F">
      <w:pPr>
        <w:keepNext/>
        <w:pBdr>
          <w:top w:val="nil"/>
          <w:left w:val="nil"/>
          <w:bottom w:val="nil"/>
          <w:right w:val="nil"/>
          <w:between w:val="nil"/>
        </w:pBdr>
        <w:tabs>
          <w:tab w:val="left" w:pos="709"/>
          <w:tab w:val="left" w:pos="1985"/>
        </w:tabs>
        <w:spacing w:before="120" w:after="60"/>
        <w:ind w:left="720"/>
        <w:rPr>
          <w:rFonts w:ascii="Arial" w:eastAsia="Arial" w:hAnsi="Arial" w:cs="Arial"/>
          <w:b/>
          <w:color w:val="000000"/>
          <w:sz w:val="28"/>
          <w:szCs w:val="28"/>
        </w:rPr>
      </w:pPr>
      <w:bookmarkStart w:id="103" w:name="_heading=h.e9aknjudq6gn" w:colFirst="0" w:colLast="0"/>
      <w:bookmarkEnd w:id="103"/>
    </w:p>
    <w:p w14:paraId="350937D3" w14:textId="77777777" w:rsidR="00215A2F" w:rsidRDefault="00215A2F">
      <w:pPr>
        <w:keepNext/>
        <w:pBdr>
          <w:top w:val="nil"/>
          <w:left w:val="nil"/>
          <w:bottom w:val="nil"/>
          <w:right w:val="nil"/>
          <w:between w:val="nil"/>
        </w:pBdr>
        <w:tabs>
          <w:tab w:val="left" w:pos="709"/>
          <w:tab w:val="left" w:pos="1985"/>
        </w:tabs>
        <w:spacing w:before="120" w:after="60"/>
        <w:ind w:left="720"/>
        <w:rPr>
          <w:rFonts w:ascii="Arial" w:eastAsia="Arial" w:hAnsi="Arial" w:cs="Arial"/>
          <w:b/>
          <w:color w:val="000000"/>
          <w:sz w:val="28"/>
          <w:szCs w:val="28"/>
        </w:rPr>
      </w:pPr>
      <w:bookmarkStart w:id="104" w:name="_heading=h.viajurdnxot1" w:colFirst="0" w:colLast="0"/>
      <w:bookmarkEnd w:id="104"/>
    </w:p>
    <w:p w14:paraId="3DAF7C8F" w14:textId="77777777" w:rsidR="00215A2F" w:rsidRDefault="00215A2F">
      <w:pPr>
        <w:keepNext/>
        <w:pBdr>
          <w:top w:val="nil"/>
          <w:left w:val="nil"/>
          <w:bottom w:val="nil"/>
          <w:right w:val="nil"/>
          <w:between w:val="nil"/>
        </w:pBdr>
        <w:tabs>
          <w:tab w:val="left" w:pos="709"/>
          <w:tab w:val="left" w:pos="1985"/>
        </w:tabs>
        <w:spacing w:before="120" w:after="60"/>
        <w:ind w:left="720"/>
        <w:rPr>
          <w:rFonts w:ascii="Arial" w:eastAsia="Arial" w:hAnsi="Arial" w:cs="Arial"/>
          <w:b/>
          <w:color w:val="000000"/>
          <w:sz w:val="28"/>
          <w:szCs w:val="28"/>
        </w:rPr>
      </w:pPr>
      <w:bookmarkStart w:id="105" w:name="_heading=h.6ytjmeprfhzl" w:colFirst="0" w:colLast="0"/>
      <w:bookmarkEnd w:id="105"/>
    </w:p>
    <w:p w14:paraId="104A4ACD" w14:textId="77777777" w:rsidR="00215A2F" w:rsidRDefault="00215A2F">
      <w:pPr>
        <w:keepNext/>
        <w:pBdr>
          <w:top w:val="nil"/>
          <w:left w:val="nil"/>
          <w:bottom w:val="nil"/>
          <w:right w:val="nil"/>
          <w:between w:val="nil"/>
        </w:pBdr>
        <w:tabs>
          <w:tab w:val="left" w:pos="709"/>
          <w:tab w:val="left" w:pos="1985"/>
        </w:tabs>
        <w:spacing w:before="120" w:after="60"/>
        <w:ind w:left="720"/>
        <w:rPr>
          <w:rFonts w:ascii="Arial" w:eastAsia="Arial" w:hAnsi="Arial" w:cs="Arial"/>
          <w:b/>
          <w:color w:val="000000"/>
          <w:sz w:val="28"/>
          <w:szCs w:val="28"/>
        </w:rPr>
      </w:pPr>
      <w:bookmarkStart w:id="106" w:name="_heading=h.19dxwemwf6u1" w:colFirst="0" w:colLast="0"/>
      <w:bookmarkEnd w:id="106"/>
    </w:p>
    <w:p w14:paraId="0D244D94" w14:textId="77777777" w:rsidR="00215A2F" w:rsidRDefault="00215A2F">
      <w:pPr>
        <w:keepNext/>
        <w:pBdr>
          <w:top w:val="nil"/>
          <w:left w:val="nil"/>
          <w:bottom w:val="nil"/>
          <w:right w:val="nil"/>
          <w:between w:val="nil"/>
        </w:pBdr>
        <w:tabs>
          <w:tab w:val="left" w:pos="709"/>
          <w:tab w:val="left" w:pos="1985"/>
        </w:tabs>
        <w:spacing w:before="120" w:after="60"/>
        <w:ind w:left="720"/>
        <w:rPr>
          <w:rFonts w:ascii="Arial" w:eastAsia="Arial" w:hAnsi="Arial" w:cs="Arial"/>
          <w:b/>
          <w:color w:val="000000"/>
          <w:sz w:val="28"/>
          <w:szCs w:val="28"/>
        </w:rPr>
      </w:pPr>
      <w:bookmarkStart w:id="107" w:name="_heading=h.4nyksxbvdb2f" w:colFirst="0" w:colLast="0"/>
      <w:bookmarkEnd w:id="107"/>
    </w:p>
    <w:p w14:paraId="44C0D599" w14:textId="77777777" w:rsidR="00215A2F" w:rsidRDefault="00215A2F">
      <w:pPr>
        <w:keepNext/>
        <w:pBdr>
          <w:top w:val="nil"/>
          <w:left w:val="nil"/>
          <w:bottom w:val="nil"/>
          <w:right w:val="nil"/>
          <w:between w:val="nil"/>
        </w:pBdr>
        <w:tabs>
          <w:tab w:val="left" w:pos="709"/>
          <w:tab w:val="left" w:pos="1985"/>
        </w:tabs>
        <w:spacing w:before="120" w:after="60"/>
        <w:ind w:left="720"/>
        <w:rPr>
          <w:rFonts w:ascii="Arial" w:eastAsia="Arial" w:hAnsi="Arial" w:cs="Arial"/>
          <w:b/>
          <w:color w:val="000000"/>
          <w:sz w:val="28"/>
          <w:szCs w:val="28"/>
        </w:rPr>
      </w:pPr>
      <w:bookmarkStart w:id="108" w:name="_heading=h.x1b93avyvphc" w:colFirst="0" w:colLast="0"/>
      <w:bookmarkEnd w:id="108"/>
    </w:p>
    <w:p w14:paraId="34CF1637" w14:textId="77777777" w:rsidR="00215A2F" w:rsidRDefault="00215A2F">
      <w:pPr>
        <w:keepNext/>
        <w:pBdr>
          <w:top w:val="nil"/>
          <w:left w:val="nil"/>
          <w:bottom w:val="nil"/>
          <w:right w:val="nil"/>
          <w:between w:val="nil"/>
        </w:pBdr>
        <w:tabs>
          <w:tab w:val="left" w:pos="709"/>
          <w:tab w:val="left" w:pos="1985"/>
        </w:tabs>
        <w:spacing w:before="120" w:after="60"/>
        <w:ind w:left="720"/>
        <w:rPr>
          <w:rFonts w:ascii="Arial" w:eastAsia="Arial" w:hAnsi="Arial" w:cs="Arial"/>
          <w:b/>
          <w:color w:val="000000"/>
          <w:sz w:val="28"/>
          <w:szCs w:val="28"/>
        </w:rPr>
      </w:pPr>
      <w:bookmarkStart w:id="109" w:name="_heading=h.mfw3jp56tz6o" w:colFirst="0" w:colLast="0"/>
      <w:bookmarkEnd w:id="109"/>
    </w:p>
    <w:p w14:paraId="07940856" w14:textId="77777777" w:rsidR="00215A2F" w:rsidRDefault="00215A2F">
      <w:pPr>
        <w:keepNext/>
        <w:pBdr>
          <w:top w:val="nil"/>
          <w:left w:val="nil"/>
          <w:bottom w:val="nil"/>
          <w:right w:val="nil"/>
          <w:between w:val="nil"/>
        </w:pBdr>
        <w:tabs>
          <w:tab w:val="left" w:pos="709"/>
          <w:tab w:val="left" w:pos="1985"/>
        </w:tabs>
        <w:spacing w:before="120" w:after="60"/>
        <w:ind w:left="720"/>
        <w:rPr>
          <w:rFonts w:ascii="Arial" w:eastAsia="Arial" w:hAnsi="Arial" w:cs="Arial"/>
          <w:b/>
          <w:color w:val="000000"/>
          <w:sz w:val="28"/>
          <w:szCs w:val="28"/>
        </w:rPr>
      </w:pPr>
      <w:bookmarkStart w:id="110" w:name="_heading=h.fqxeaxwvcudl" w:colFirst="0" w:colLast="0"/>
      <w:bookmarkEnd w:id="110"/>
    </w:p>
    <w:p w14:paraId="5510823D" w14:textId="77777777" w:rsidR="00215A2F" w:rsidRDefault="00215A2F">
      <w:pPr>
        <w:keepNext/>
        <w:pBdr>
          <w:top w:val="nil"/>
          <w:left w:val="nil"/>
          <w:bottom w:val="nil"/>
          <w:right w:val="nil"/>
          <w:between w:val="nil"/>
        </w:pBdr>
        <w:tabs>
          <w:tab w:val="left" w:pos="709"/>
          <w:tab w:val="left" w:pos="1985"/>
        </w:tabs>
        <w:spacing w:before="120" w:after="60"/>
        <w:ind w:left="720"/>
        <w:rPr>
          <w:rFonts w:ascii="Arial" w:eastAsia="Arial" w:hAnsi="Arial" w:cs="Arial"/>
          <w:b/>
          <w:color w:val="000000"/>
          <w:sz w:val="28"/>
          <w:szCs w:val="28"/>
        </w:rPr>
      </w:pPr>
      <w:bookmarkStart w:id="111" w:name="_heading=h.qfwmtbig672n" w:colFirst="0" w:colLast="0"/>
      <w:bookmarkEnd w:id="111"/>
    </w:p>
    <w:p w14:paraId="7561446F" w14:textId="77777777" w:rsidR="00215A2F" w:rsidRDefault="00215A2F">
      <w:pPr>
        <w:keepNext/>
        <w:pBdr>
          <w:top w:val="nil"/>
          <w:left w:val="nil"/>
          <w:bottom w:val="nil"/>
          <w:right w:val="nil"/>
          <w:between w:val="nil"/>
        </w:pBdr>
        <w:tabs>
          <w:tab w:val="left" w:pos="709"/>
          <w:tab w:val="left" w:pos="1985"/>
        </w:tabs>
        <w:spacing w:before="120" w:after="60"/>
        <w:rPr>
          <w:rFonts w:ascii="Arial" w:eastAsia="Arial" w:hAnsi="Arial" w:cs="Arial"/>
          <w:b/>
          <w:color w:val="000000"/>
          <w:sz w:val="28"/>
          <w:szCs w:val="28"/>
        </w:rPr>
      </w:pPr>
      <w:bookmarkStart w:id="112" w:name="_heading=h.fnxjyt2zizdw" w:colFirst="0" w:colLast="0"/>
      <w:bookmarkEnd w:id="112"/>
    </w:p>
    <w:p w14:paraId="2F8B5434" w14:textId="77777777" w:rsidR="00215A2F" w:rsidRDefault="00215A2F">
      <w:pPr>
        <w:tabs>
          <w:tab w:val="left" w:pos="709"/>
          <w:tab w:val="left" w:pos="1985"/>
        </w:tabs>
      </w:pPr>
    </w:p>
    <w:p w14:paraId="0F2A2EBA" w14:textId="77777777" w:rsidR="00215A2F" w:rsidRDefault="00215A2F">
      <w:pPr>
        <w:tabs>
          <w:tab w:val="left" w:pos="709"/>
          <w:tab w:val="left" w:pos="1985"/>
        </w:tabs>
      </w:pPr>
    </w:p>
    <w:p w14:paraId="604F5542" w14:textId="77777777" w:rsidR="00215A2F" w:rsidRDefault="00000000" w:rsidP="001A1050">
      <w:pPr>
        <w:pStyle w:val="Rubrik2"/>
        <w:numPr>
          <w:ilvl w:val="0"/>
          <w:numId w:val="0"/>
        </w:numPr>
        <w:tabs>
          <w:tab w:val="left" w:pos="709"/>
          <w:tab w:val="left" w:pos="1985"/>
        </w:tabs>
        <w:spacing w:before="120" w:after="60"/>
        <w:ind w:left="578" w:hanging="578"/>
      </w:pPr>
      <w:bookmarkStart w:id="113" w:name="_Toc218607043"/>
      <w:r>
        <w:lastRenderedPageBreak/>
        <w:t>3.7 Parameterstudie och extremfall</w:t>
      </w:r>
      <w:bookmarkEnd w:id="113"/>
    </w:p>
    <w:p w14:paraId="5E86ADF3" w14:textId="77777777" w:rsidR="00215A2F" w:rsidRDefault="00000000">
      <w:r>
        <w:t>Av basfallen väljs den dimensionerande orten. Denna testas vidare med olika indata och parametrar som varierar i storlek. För att kontrollera hur de olika krypgrundskonstruktionerna påverkas av de olika parametrarna genomförs simuleringar med olika varierande värden på utvalda inställningar. Parametrarna testas enskilda, men även i kombination av andra parametrar. De parametrar som undersöktes var:</w:t>
      </w:r>
    </w:p>
    <w:p w14:paraId="6FCC2F79" w14:textId="77777777" w:rsidR="00215A2F" w:rsidRDefault="00000000">
      <w:pPr>
        <w:numPr>
          <w:ilvl w:val="0"/>
          <w:numId w:val="4"/>
        </w:numPr>
      </w:pPr>
      <w:r>
        <w:t>Ventilation</w:t>
      </w:r>
    </w:p>
    <w:p w14:paraId="074619E4" w14:textId="77777777" w:rsidR="00215A2F" w:rsidRDefault="00000000">
      <w:pPr>
        <w:numPr>
          <w:ilvl w:val="0"/>
          <w:numId w:val="4"/>
        </w:numPr>
      </w:pPr>
      <w:r>
        <w:t>Luftläckage</w:t>
      </w:r>
    </w:p>
    <w:p w14:paraId="275BE6B8" w14:textId="77777777" w:rsidR="00215A2F" w:rsidRDefault="00000000">
      <w:pPr>
        <w:numPr>
          <w:ilvl w:val="0"/>
          <w:numId w:val="4"/>
        </w:numPr>
      </w:pPr>
      <w:r>
        <w:t>Fuktklass</w:t>
      </w:r>
    </w:p>
    <w:p w14:paraId="0BAEDEBD" w14:textId="77777777" w:rsidR="00215A2F" w:rsidRDefault="00000000">
      <w:pPr>
        <w:numPr>
          <w:ilvl w:val="0"/>
          <w:numId w:val="4"/>
        </w:numPr>
      </w:pPr>
      <w:r>
        <w:t>Uteklimat</w:t>
      </w:r>
    </w:p>
    <w:p w14:paraId="4EA3AD7C" w14:textId="77777777" w:rsidR="00215A2F" w:rsidRDefault="00000000">
      <w:pPr>
        <w:numPr>
          <w:ilvl w:val="0"/>
          <w:numId w:val="4"/>
        </w:numPr>
      </w:pPr>
      <w:r>
        <w:t>Byggfukt</w:t>
      </w:r>
    </w:p>
    <w:p w14:paraId="78434A0E" w14:textId="77777777" w:rsidR="00215A2F" w:rsidRDefault="00000000">
      <w:pPr>
        <w:numPr>
          <w:ilvl w:val="0"/>
          <w:numId w:val="4"/>
        </w:numPr>
      </w:pPr>
      <w:r>
        <w:t>Startdatum</w:t>
      </w:r>
    </w:p>
    <w:p w14:paraId="487CFD63" w14:textId="77777777" w:rsidR="00215A2F" w:rsidRDefault="00215A2F"/>
    <w:p w14:paraId="7E119401" w14:textId="395D4716" w:rsidR="00215A2F" w:rsidRDefault="00000000">
      <w:r>
        <w:t xml:space="preserve">Ventilationens storlek och variation utgår från avsnitt </w:t>
      </w:r>
      <w:r>
        <w:rPr>
          <w:i/>
        </w:rPr>
        <w:t>2 Teori</w:t>
      </w:r>
      <w:r>
        <w:t xml:space="preserve"> samt underlag för de specifika krypgrundskonstruktionerna där de varierande intervallerna för under och övre värden utökas. Se </w:t>
      </w:r>
      <w:r w:rsidR="001A1050">
        <w:rPr>
          <w:i/>
        </w:rPr>
        <w:t>t</w:t>
      </w:r>
      <w:r>
        <w:rPr>
          <w:i/>
        </w:rPr>
        <w:t>abell 3.</w:t>
      </w:r>
      <w:r w:rsidR="00A42DF8">
        <w:rPr>
          <w:i/>
        </w:rPr>
        <w:t>9</w:t>
      </w:r>
      <w:r>
        <w:t xml:space="preserve"> nedan.</w:t>
      </w:r>
    </w:p>
    <w:p w14:paraId="0367F0CA" w14:textId="77777777" w:rsidR="00215A2F" w:rsidRDefault="00215A2F"/>
    <w:p w14:paraId="458D239D" w14:textId="717ED857" w:rsidR="00215A2F" w:rsidRDefault="00000000">
      <w:pPr>
        <w:jc w:val="left"/>
        <w:rPr>
          <w:rFonts w:ascii="Arial" w:eastAsia="Arial" w:hAnsi="Arial" w:cs="Arial"/>
          <w:sz w:val="18"/>
          <w:szCs w:val="18"/>
        </w:rPr>
      </w:pPr>
      <w:r>
        <w:rPr>
          <w:rFonts w:ascii="Arial" w:eastAsia="Arial" w:hAnsi="Arial" w:cs="Arial"/>
          <w:sz w:val="18"/>
          <w:szCs w:val="18"/>
        </w:rPr>
        <w:t>Tabell 3.</w:t>
      </w:r>
      <w:r w:rsidR="00A42DF8">
        <w:rPr>
          <w:rFonts w:ascii="Arial" w:eastAsia="Arial" w:hAnsi="Arial" w:cs="Arial"/>
          <w:sz w:val="18"/>
          <w:szCs w:val="18"/>
        </w:rPr>
        <w:t>9</w:t>
      </w:r>
      <w:r>
        <w:rPr>
          <w:rFonts w:ascii="Arial" w:eastAsia="Arial" w:hAnsi="Arial" w:cs="Arial"/>
          <w:sz w:val="18"/>
          <w:szCs w:val="18"/>
        </w:rPr>
        <w:t>. Ventilations storlek, variation och intervall.</w:t>
      </w:r>
    </w:p>
    <w:tbl>
      <w:tblPr>
        <w:tblStyle w:val="afffff3"/>
        <w:tblW w:w="771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571"/>
        <w:gridCol w:w="2570"/>
        <w:gridCol w:w="2570"/>
      </w:tblGrid>
      <w:tr w:rsidR="00215A2F" w14:paraId="0D884A7B" w14:textId="77777777">
        <w:tc>
          <w:tcPr>
            <w:tcW w:w="2570" w:type="dxa"/>
            <w:shd w:val="clear" w:color="auto" w:fill="B7B7B7"/>
            <w:tcMar>
              <w:top w:w="100" w:type="dxa"/>
              <w:left w:w="100" w:type="dxa"/>
              <w:bottom w:w="100" w:type="dxa"/>
              <w:right w:w="100" w:type="dxa"/>
            </w:tcMar>
          </w:tcPr>
          <w:p w14:paraId="529C1AA5" w14:textId="4A6BD8FE" w:rsidR="00215A2F" w:rsidRDefault="00000000">
            <w:pPr>
              <w:widowControl w:val="0"/>
              <w:pBdr>
                <w:top w:val="nil"/>
                <w:left w:val="nil"/>
                <w:bottom w:val="nil"/>
                <w:right w:val="nil"/>
                <w:between w:val="nil"/>
              </w:pBdr>
              <w:jc w:val="left"/>
              <w:rPr>
                <w:rFonts w:ascii="Arial" w:eastAsia="Arial" w:hAnsi="Arial" w:cs="Arial"/>
                <w:b/>
                <w:sz w:val="17"/>
                <w:szCs w:val="17"/>
              </w:rPr>
            </w:pPr>
            <w:r>
              <w:rPr>
                <w:rFonts w:ascii="Arial" w:eastAsia="Arial" w:hAnsi="Arial" w:cs="Arial"/>
                <w:b/>
                <w:sz w:val="17"/>
                <w:szCs w:val="17"/>
              </w:rPr>
              <w:t>Källa</w:t>
            </w:r>
          </w:p>
        </w:tc>
        <w:tc>
          <w:tcPr>
            <w:tcW w:w="2570" w:type="dxa"/>
            <w:shd w:val="clear" w:color="auto" w:fill="B7B7B7"/>
            <w:tcMar>
              <w:top w:w="100" w:type="dxa"/>
              <w:left w:w="100" w:type="dxa"/>
              <w:bottom w:w="100" w:type="dxa"/>
              <w:right w:w="100" w:type="dxa"/>
            </w:tcMar>
          </w:tcPr>
          <w:p w14:paraId="49B71943" w14:textId="77777777" w:rsidR="00215A2F" w:rsidRDefault="00000000">
            <w:pPr>
              <w:widowControl w:val="0"/>
              <w:pBdr>
                <w:top w:val="nil"/>
                <w:left w:val="nil"/>
                <w:bottom w:val="nil"/>
                <w:right w:val="nil"/>
                <w:between w:val="nil"/>
              </w:pBdr>
              <w:jc w:val="left"/>
              <w:rPr>
                <w:rFonts w:ascii="Arial" w:eastAsia="Arial" w:hAnsi="Arial" w:cs="Arial"/>
                <w:b/>
                <w:sz w:val="17"/>
                <w:szCs w:val="17"/>
              </w:rPr>
            </w:pPr>
            <w:r>
              <w:rPr>
                <w:rFonts w:ascii="Arial" w:eastAsia="Arial" w:hAnsi="Arial" w:cs="Arial"/>
                <w:b/>
                <w:sz w:val="17"/>
                <w:szCs w:val="17"/>
              </w:rPr>
              <w:t>Värdeintervall [oms/h]</w:t>
            </w:r>
          </w:p>
        </w:tc>
        <w:tc>
          <w:tcPr>
            <w:tcW w:w="2570" w:type="dxa"/>
            <w:shd w:val="clear" w:color="auto" w:fill="B7B7B7"/>
            <w:tcMar>
              <w:top w:w="100" w:type="dxa"/>
              <w:left w:w="100" w:type="dxa"/>
              <w:bottom w:w="100" w:type="dxa"/>
              <w:right w:w="100" w:type="dxa"/>
            </w:tcMar>
          </w:tcPr>
          <w:p w14:paraId="1050F9B5" w14:textId="77777777" w:rsidR="00215A2F" w:rsidRDefault="00000000">
            <w:pPr>
              <w:widowControl w:val="0"/>
              <w:pBdr>
                <w:top w:val="nil"/>
                <w:left w:val="nil"/>
                <w:bottom w:val="nil"/>
                <w:right w:val="nil"/>
                <w:between w:val="nil"/>
              </w:pBdr>
              <w:jc w:val="left"/>
              <w:rPr>
                <w:rFonts w:ascii="Arial" w:eastAsia="Arial" w:hAnsi="Arial" w:cs="Arial"/>
                <w:b/>
                <w:sz w:val="17"/>
                <w:szCs w:val="17"/>
              </w:rPr>
            </w:pPr>
            <w:r>
              <w:rPr>
                <w:rFonts w:ascii="Arial" w:eastAsia="Arial" w:hAnsi="Arial" w:cs="Arial"/>
                <w:b/>
                <w:sz w:val="17"/>
                <w:szCs w:val="17"/>
              </w:rPr>
              <w:t>Kommentar</w:t>
            </w:r>
          </w:p>
        </w:tc>
      </w:tr>
      <w:tr w:rsidR="00215A2F" w14:paraId="756040EF" w14:textId="77777777">
        <w:tc>
          <w:tcPr>
            <w:tcW w:w="2570" w:type="dxa"/>
            <w:shd w:val="clear" w:color="auto" w:fill="auto"/>
            <w:tcMar>
              <w:top w:w="100" w:type="dxa"/>
              <w:left w:w="100" w:type="dxa"/>
              <w:bottom w:w="100" w:type="dxa"/>
              <w:right w:w="100" w:type="dxa"/>
            </w:tcMar>
          </w:tcPr>
          <w:p w14:paraId="409E0D3A" w14:textId="7A4ED00D" w:rsidR="00215A2F" w:rsidRDefault="009C30FF">
            <w:pPr>
              <w:widowControl w:val="0"/>
              <w:pBdr>
                <w:top w:val="nil"/>
                <w:left w:val="nil"/>
                <w:bottom w:val="nil"/>
                <w:right w:val="nil"/>
                <w:between w:val="nil"/>
              </w:pBdr>
              <w:jc w:val="left"/>
              <w:rPr>
                <w:rFonts w:ascii="Arial" w:eastAsia="Arial" w:hAnsi="Arial" w:cs="Arial"/>
                <w:sz w:val="17"/>
                <w:szCs w:val="17"/>
              </w:rPr>
            </w:pPr>
            <w:r>
              <w:rPr>
                <w:rFonts w:ascii="Arial" w:eastAsia="Arial" w:hAnsi="Arial" w:cs="Arial"/>
                <w:sz w:val="17"/>
                <w:szCs w:val="17"/>
              </w:rPr>
              <w:t>Kurnitski</w:t>
            </w:r>
            <w:r>
              <w:rPr>
                <w:rFonts w:ascii="Arial" w:eastAsia="Arial" w:hAnsi="Arial" w:cs="Arial"/>
                <w:sz w:val="17"/>
                <w:szCs w:val="17"/>
                <w:vertAlign w:val="superscript"/>
              </w:rPr>
              <w:footnoteReference w:id="67"/>
            </w:r>
          </w:p>
        </w:tc>
        <w:tc>
          <w:tcPr>
            <w:tcW w:w="2570" w:type="dxa"/>
            <w:shd w:val="clear" w:color="auto" w:fill="auto"/>
            <w:tcMar>
              <w:top w:w="100" w:type="dxa"/>
              <w:left w:w="100" w:type="dxa"/>
              <w:bottom w:w="100" w:type="dxa"/>
              <w:right w:w="100" w:type="dxa"/>
            </w:tcMar>
          </w:tcPr>
          <w:p w14:paraId="0A6E3AEC" w14:textId="77777777" w:rsidR="00215A2F" w:rsidRDefault="00000000">
            <w:pPr>
              <w:widowControl w:val="0"/>
              <w:pBdr>
                <w:top w:val="nil"/>
                <w:left w:val="nil"/>
                <w:bottom w:val="nil"/>
                <w:right w:val="nil"/>
                <w:between w:val="nil"/>
              </w:pBdr>
              <w:jc w:val="left"/>
              <w:rPr>
                <w:rFonts w:ascii="Arial" w:eastAsia="Arial" w:hAnsi="Arial" w:cs="Arial"/>
                <w:sz w:val="17"/>
                <w:szCs w:val="17"/>
              </w:rPr>
            </w:pPr>
            <w:r>
              <w:rPr>
                <w:rFonts w:ascii="Arial" w:eastAsia="Arial" w:hAnsi="Arial" w:cs="Arial"/>
                <w:sz w:val="17"/>
                <w:szCs w:val="17"/>
              </w:rPr>
              <w:t>0,35 - 2,1</w:t>
            </w:r>
          </w:p>
        </w:tc>
        <w:tc>
          <w:tcPr>
            <w:tcW w:w="2570" w:type="dxa"/>
            <w:shd w:val="clear" w:color="auto" w:fill="auto"/>
            <w:tcMar>
              <w:top w:w="100" w:type="dxa"/>
              <w:left w:w="100" w:type="dxa"/>
              <w:bottom w:w="100" w:type="dxa"/>
              <w:right w:w="100" w:type="dxa"/>
            </w:tcMar>
          </w:tcPr>
          <w:p w14:paraId="41D722D6" w14:textId="77777777" w:rsidR="00215A2F" w:rsidRDefault="00000000">
            <w:pPr>
              <w:widowControl w:val="0"/>
              <w:pBdr>
                <w:top w:val="nil"/>
                <w:left w:val="nil"/>
                <w:bottom w:val="nil"/>
                <w:right w:val="nil"/>
                <w:between w:val="nil"/>
              </w:pBdr>
              <w:jc w:val="left"/>
              <w:rPr>
                <w:rFonts w:ascii="Arial" w:eastAsia="Arial" w:hAnsi="Arial" w:cs="Arial"/>
                <w:sz w:val="17"/>
                <w:szCs w:val="17"/>
              </w:rPr>
            </w:pPr>
            <w:r>
              <w:rPr>
                <w:rFonts w:ascii="Arial" w:eastAsia="Arial" w:hAnsi="Arial" w:cs="Arial"/>
                <w:sz w:val="17"/>
                <w:szCs w:val="17"/>
              </w:rPr>
              <w:t>Rekommenderade intervall för krypgrunder</w:t>
            </w:r>
          </w:p>
        </w:tc>
      </w:tr>
      <w:tr w:rsidR="00215A2F" w14:paraId="0A17E778" w14:textId="77777777">
        <w:tc>
          <w:tcPr>
            <w:tcW w:w="2570" w:type="dxa"/>
            <w:shd w:val="clear" w:color="auto" w:fill="auto"/>
            <w:tcMar>
              <w:top w:w="100" w:type="dxa"/>
              <w:left w:w="100" w:type="dxa"/>
              <w:bottom w:w="100" w:type="dxa"/>
              <w:right w:w="100" w:type="dxa"/>
            </w:tcMar>
          </w:tcPr>
          <w:p w14:paraId="06645615" w14:textId="202ED8D2" w:rsidR="00215A2F" w:rsidRDefault="00000000">
            <w:pPr>
              <w:widowControl w:val="0"/>
              <w:pBdr>
                <w:top w:val="nil"/>
                <w:left w:val="nil"/>
                <w:bottom w:val="nil"/>
                <w:right w:val="nil"/>
                <w:between w:val="nil"/>
              </w:pBdr>
              <w:jc w:val="left"/>
              <w:rPr>
                <w:rFonts w:ascii="Arial" w:eastAsia="Arial" w:hAnsi="Arial" w:cs="Arial"/>
                <w:sz w:val="17"/>
                <w:szCs w:val="17"/>
              </w:rPr>
            </w:pPr>
            <w:r>
              <w:rPr>
                <w:rFonts w:ascii="Arial" w:eastAsia="Arial" w:hAnsi="Arial" w:cs="Arial"/>
                <w:sz w:val="17"/>
                <w:szCs w:val="17"/>
              </w:rPr>
              <w:t>Underlag från företag</w:t>
            </w:r>
            <w:r w:rsidR="009C30FF">
              <w:rPr>
                <w:rStyle w:val="Fotnotsreferens"/>
                <w:rFonts w:ascii="Arial" w:eastAsia="Arial" w:hAnsi="Arial" w:cs="Arial"/>
                <w:sz w:val="17"/>
                <w:szCs w:val="17"/>
              </w:rPr>
              <w:footnoteReference w:id="68"/>
            </w:r>
          </w:p>
          <w:p w14:paraId="08A7FED3" w14:textId="3274ADEA" w:rsidR="006B3156" w:rsidRDefault="006B3156">
            <w:pPr>
              <w:widowControl w:val="0"/>
              <w:pBdr>
                <w:top w:val="nil"/>
                <w:left w:val="nil"/>
                <w:bottom w:val="nil"/>
                <w:right w:val="nil"/>
                <w:between w:val="nil"/>
              </w:pBdr>
              <w:jc w:val="left"/>
              <w:rPr>
                <w:rFonts w:ascii="Arial" w:eastAsia="Arial" w:hAnsi="Arial" w:cs="Arial"/>
                <w:sz w:val="17"/>
                <w:szCs w:val="17"/>
              </w:rPr>
            </w:pPr>
          </w:p>
        </w:tc>
        <w:tc>
          <w:tcPr>
            <w:tcW w:w="2570" w:type="dxa"/>
            <w:shd w:val="clear" w:color="auto" w:fill="auto"/>
            <w:tcMar>
              <w:top w:w="100" w:type="dxa"/>
              <w:left w:w="100" w:type="dxa"/>
              <w:bottom w:w="100" w:type="dxa"/>
              <w:right w:w="100" w:type="dxa"/>
            </w:tcMar>
          </w:tcPr>
          <w:p w14:paraId="2FE78AA4" w14:textId="303EFCFF" w:rsidR="006B3156" w:rsidRDefault="00000000">
            <w:pPr>
              <w:widowControl w:val="0"/>
              <w:pBdr>
                <w:top w:val="nil"/>
                <w:left w:val="nil"/>
                <w:bottom w:val="nil"/>
                <w:right w:val="nil"/>
                <w:between w:val="nil"/>
              </w:pBdr>
              <w:jc w:val="left"/>
              <w:rPr>
                <w:rFonts w:ascii="Arial" w:eastAsia="Arial" w:hAnsi="Arial" w:cs="Arial"/>
                <w:sz w:val="17"/>
                <w:szCs w:val="17"/>
              </w:rPr>
            </w:pPr>
            <w:r>
              <w:rPr>
                <w:rFonts w:ascii="Arial" w:eastAsia="Arial" w:hAnsi="Arial" w:cs="Arial"/>
                <w:sz w:val="17"/>
                <w:szCs w:val="17"/>
              </w:rPr>
              <w:t>0 - 1,0</w:t>
            </w:r>
          </w:p>
        </w:tc>
        <w:tc>
          <w:tcPr>
            <w:tcW w:w="2570" w:type="dxa"/>
            <w:shd w:val="clear" w:color="auto" w:fill="auto"/>
            <w:tcMar>
              <w:top w:w="100" w:type="dxa"/>
              <w:left w:w="100" w:type="dxa"/>
              <w:bottom w:w="100" w:type="dxa"/>
              <w:right w:w="100" w:type="dxa"/>
            </w:tcMar>
          </w:tcPr>
          <w:p w14:paraId="60BE92F0" w14:textId="76E4E1FB" w:rsidR="006B3156" w:rsidRDefault="00000000">
            <w:pPr>
              <w:widowControl w:val="0"/>
              <w:pBdr>
                <w:top w:val="nil"/>
                <w:left w:val="nil"/>
                <w:bottom w:val="nil"/>
                <w:right w:val="nil"/>
                <w:between w:val="nil"/>
              </w:pBdr>
              <w:jc w:val="left"/>
              <w:rPr>
                <w:rFonts w:ascii="Arial" w:eastAsia="Arial" w:hAnsi="Arial" w:cs="Arial"/>
                <w:sz w:val="17"/>
                <w:szCs w:val="17"/>
              </w:rPr>
            </w:pPr>
            <w:r>
              <w:rPr>
                <w:rFonts w:ascii="Arial" w:eastAsia="Arial" w:hAnsi="Arial" w:cs="Arial"/>
                <w:sz w:val="17"/>
                <w:szCs w:val="17"/>
              </w:rPr>
              <w:t>Nivåer enligt underlag från företag</w:t>
            </w:r>
          </w:p>
        </w:tc>
      </w:tr>
      <w:tr w:rsidR="00871A96" w14:paraId="03D5BF21" w14:textId="77777777">
        <w:tc>
          <w:tcPr>
            <w:tcW w:w="2570" w:type="dxa"/>
            <w:shd w:val="clear" w:color="auto" w:fill="auto"/>
            <w:tcMar>
              <w:top w:w="100" w:type="dxa"/>
              <w:left w:w="100" w:type="dxa"/>
              <w:bottom w:w="100" w:type="dxa"/>
              <w:right w:w="100" w:type="dxa"/>
            </w:tcMar>
          </w:tcPr>
          <w:p w14:paraId="602FC10B" w14:textId="150DB15C" w:rsidR="00871A96" w:rsidRDefault="00871A96">
            <w:pPr>
              <w:widowControl w:val="0"/>
              <w:pBdr>
                <w:top w:val="nil"/>
                <w:left w:val="nil"/>
                <w:bottom w:val="nil"/>
                <w:right w:val="nil"/>
                <w:between w:val="nil"/>
              </w:pBdr>
              <w:jc w:val="left"/>
              <w:rPr>
                <w:rFonts w:ascii="Arial" w:eastAsia="Arial" w:hAnsi="Arial" w:cs="Arial"/>
                <w:sz w:val="17"/>
                <w:szCs w:val="17"/>
              </w:rPr>
            </w:pPr>
            <w:r>
              <w:rPr>
                <w:rFonts w:ascii="Arial" w:eastAsia="Arial" w:hAnsi="Arial" w:cs="Arial"/>
                <w:sz w:val="17"/>
                <w:szCs w:val="17"/>
              </w:rPr>
              <w:t>Antagande (Isodrän)</w:t>
            </w:r>
          </w:p>
        </w:tc>
        <w:tc>
          <w:tcPr>
            <w:tcW w:w="2570" w:type="dxa"/>
            <w:shd w:val="clear" w:color="auto" w:fill="auto"/>
            <w:tcMar>
              <w:top w:w="100" w:type="dxa"/>
              <w:left w:w="100" w:type="dxa"/>
              <w:bottom w:w="100" w:type="dxa"/>
              <w:right w:w="100" w:type="dxa"/>
            </w:tcMar>
          </w:tcPr>
          <w:p w14:paraId="230DAFDE" w14:textId="1280F7A9" w:rsidR="00871A96" w:rsidRDefault="00871A96">
            <w:pPr>
              <w:widowControl w:val="0"/>
              <w:pBdr>
                <w:top w:val="nil"/>
                <w:left w:val="nil"/>
                <w:bottom w:val="nil"/>
                <w:right w:val="nil"/>
                <w:between w:val="nil"/>
              </w:pBdr>
              <w:jc w:val="left"/>
              <w:rPr>
                <w:rFonts w:ascii="Arial" w:eastAsia="Arial" w:hAnsi="Arial" w:cs="Arial"/>
                <w:sz w:val="17"/>
                <w:szCs w:val="17"/>
              </w:rPr>
            </w:pPr>
            <w:r>
              <w:rPr>
                <w:rFonts w:ascii="Arial" w:eastAsia="Arial" w:hAnsi="Arial" w:cs="Arial"/>
                <w:sz w:val="17"/>
                <w:szCs w:val="17"/>
              </w:rPr>
              <w:t>0 - 0,1</w:t>
            </w:r>
          </w:p>
        </w:tc>
        <w:tc>
          <w:tcPr>
            <w:tcW w:w="2570" w:type="dxa"/>
            <w:shd w:val="clear" w:color="auto" w:fill="auto"/>
            <w:tcMar>
              <w:top w:w="100" w:type="dxa"/>
              <w:left w:w="100" w:type="dxa"/>
              <w:bottom w:w="100" w:type="dxa"/>
              <w:right w:w="100" w:type="dxa"/>
            </w:tcMar>
          </w:tcPr>
          <w:p w14:paraId="5F20AE90" w14:textId="2DEB2EF1" w:rsidR="00871A96" w:rsidRDefault="00871A96">
            <w:pPr>
              <w:widowControl w:val="0"/>
              <w:pBdr>
                <w:top w:val="nil"/>
                <w:left w:val="nil"/>
                <w:bottom w:val="nil"/>
                <w:right w:val="nil"/>
                <w:between w:val="nil"/>
              </w:pBdr>
              <w:jc w:val="left"/>
              <w:rPr>
                <w:rFonts w:ascii="Arial" w:eastAsia="Arial" w:hAnsi="Arial" w:cs="Arial"/>
                <w:sz w:val="17"/>
                <w:szCs w:val="17"/>
              </w:rPr>
            </w:pPr>
            <w:r>
              <w:rPr>
                <w:rFonts w:ascii="Arial" w:eastAsia="Arial" w:hAnsi="Arial" w:cs="Arial"/>
                <w:sz w:val="17"/>
                <w:szCs w:val="17"/>
              </w:rPr>
              <w:t>Antagandet utgår från konstruktionens utformning</w:t>
            </w:r>
          </w:p>
        </w:tc>
      </w:tr>
      <w:tr w:rsidR="00215A2F" w14:paraId="4F9997AA" w14:textId="77777777">
        <w:tc>
          <w:tcPr>
            <w:tcW w:w="2570" w:type="dxa"/>
            <w:shd w:val="clear" w:color="auto" w:fill="auto"/>
            <w:tcMar>
              <w:top w:w="100" w:type="dxa"/>
              <w:left w:w="100" w:type="dxa"/>
              <w:bottom w:w="100" w:type="dxa"/>
              <w:right w:w="100" w:type="dxa"/>
            </w:tcMar>
          </w:tcPr>
          <w:p w14:paraId="521797BF" w14:textId="77777777" w:rsidR="00215A2F" w:rsidRDefault="00871A96">
            <w:pPr>
              <w:widowControl w:val="0"/>
              <w:pBdr>
                <w:top w:val="nil"/>
                <w:left w:val="nil"/>
                <w:bottom w:val="nil"/>
                <w:right w:val="nil"/>
                <w:between w:val="nil"/>
              </w:pBdr>
              <w:jc w:val="left"/>
              <w:rPr>
                <w:rFonts w:ascii="Arial" w:eastAsia="Arial" w:hAnsi="Arial" w:cs="Arial"/>
                <w:sz w:val="17"/>
                <w:szCs w:val="17"/>
              </w:rPr>
            </w:pPr>
            <w:r>
              <w:rPr>
                <w:rFonts w:ascii="Arial" w:eastAsia="Arial" w:hAnsi="Arial" w:cs="Arial"/>
                <w:sz w:val="17"/>
                <w:szCs w:val="17"/>
              </w:rPr>
              <w:t>Simulerade värden i parameterstudie</w:t>
            </w:r>
          </w:p>
        </w:tc>
        <w:tc>
          <w:tcPr>
            <w:tcW w:w="2570" w:type="dxa"/>
            <w:shd w:val="clear" w:color="auto" w:fill="auto"/>
            <w:tcMar>
              <w:top w:w="100" w:type="dxa"/>
              <w:left w:w="100" w:type="dxa"/>
              <w:bottom w:w="100" w:type="dxa"/>
              <w:right w:w="100" w:type="dxa"/>
            </w:tcMar>
          </w:tcPr>
          <w:p w14:paraId="6E255A38" w14:textId="77777777" w:rsidR="00215A2F" w:rsidRDefault="00000000">
            <w:pPr>
              <w:widowControl w:val="0"/>
              <w:pBdr>
                <w:top w:val="nil"/>
                <w:left w:val="nil"/>
                <w:bottom w:val="nil"/>
                <w:right w:val="nil"/>
                <w:between w:val="nil"/>
              </w:pBdr>
              <w:jc w:val="left"/>
              <w:rPr>
                <w:rFonts w:ascii="Arial" w:eastAsia="Arial" w:hAnsi="Arial" w:cs="Arial"/>
                <w:sz w:val="17"/>
                <w:szCs w:val="17"/>
              </w:rPr>
            </w:pPr>
            <w:r>
              <w:rPr>
                <w:rFonts w:ascii="Arial" w:eastAsia="Arial" w:hAnsi="Arial" w:cs="Arial"/>
                <w:sz w:val="17"/>
                <w:szCs w:val="17"/>
              </w:rPr>
              <w:t xml:space="preserve">0 - 2,5 </w:t>
            </w:r>
          </w:p>
        </w:tc>
        <w:tc>
          <w:tcPr>
            <w:tcW w:w="2570" w:type="dxa"/>
            <w:shd w:val="clear" w:color="auto" w:fill="auto"/>
            <w:tcMar>
              <w:top w:w="100" w:type="dxa"/>
              <w:left w:w="100" w:type="dxa"/>
              <w:bottom w:w="100" w:type="dxa"/>
              <w:right w:w="100" w:type="dxa"/>
            </w:tcMar>
          </w:tcPr>
          <w:p w14:paraId="2A02FC66" w14:textId="7229D8B7" w:rsidR="00215A2F" w:rsidRDefault="00000000">
            <w:pPr>
              <w:widowControl w:val="0"/>
              <w:pBdr>
                <w:top w:val="nil"/>
                <w:left w:val="nil"/>
                <w:bottom w:val="nil"/>
                <w:right w:val="nil"/>
                <w:between w:val="nil"/>
              </w:pBdr>
              <w:jc w:val="left"/>
              <w:rPr>
                <w:rFonts w:ascii="Arial" w:eastAsia="Arial" w:hAnsi="Arial" w:cs="Arial"/>
                <w:sz w:val="17"/>
                <w:szCs w:val="17"/>
              </w:rPr>
            </w:pPr>
            <w:r>
              <w:rPr>
                <w:rFonts w:ascii="Arial" w:eastAsia="Arial" w:hAnsi="Arial" w:cs="Arial"/>
                <w:sz w:val="17"/>
                <w:szCs w:val="17"/>
              </w:rPr>
              <w:t>Varierat intervall för analys av under- och överventilation</w:t>
            </w:r>
          </w:p>
        </w:tc>
      </w:tr>
    </w:tbl>
    <w:p w14:paraId="525C40F4" w14:textId="77777777" w:rsidR="00215A2F" w:rsidRDefault="00215A2F"/>
    <w:p w14:paraId="174D354F" w14:textId="77777777" w:rsidR="009B3B81" w:rsidRDefault="009B3B81">
      <w:r>
        <w:br w:type="page"/>
      </w:r>
    </w:p>
    <w:p w14:paraId="3834B592" w14:textId="64F5C51A" w:rsidR="00215A2F" w:rsidRDefault="00000000">
      <w:r>
        <w:lastRenderedPageBreak/>
        <w:t>Tabell 3.</w:t>
      </w:r>
      <w:r w:rsidR="00A42DF8">
        <w:t>10</w:t>
      </w:r>
      <w:r>
        <w:t xml:space="preserve"> nedan redovisar samtliga simuleringar för de olika fallen. Där beteckning av varje specifik simulerat fall benämns i ordningen; typ av fall, konstruktionstyp, ort och därefter med numrering i stigande följd. Tabellen redovisar samtliga simulerade orter, parametrar såsom fuktklass, luftflöde, luftinfiltration och </w:t>
      </w:r>
      <w:r w:rsidR="008A5AA2">
        <w:t>å</w:t>
      </w:r>
      <w:r>
        <w:t xml:space="preserve">ngspärr. Extremfallen innehåller fler parametrar med mer utmanande som simuleras samtidigt. De övriga fallen redovisas också där det undersökts påverkan från ändring av startdatum, antal tidssteg och antal cellfördelning. </w:t>
      </w:r>
    </w:p>
    <w:p w14:paraId="2750CD02" w14:textId="77777777" w:rsidR="008A5AA2" w:rsidRDefault="008A5AA2"/>
    <w:p w14:paraId="76799DDB" w14:textId="7B465F48" w:rsidR="00215A2F" w:rsidRDefault="00000000">
      <w:pPr>
        <w:jc w:val="left"/>
        <w:rPr>
          <w:rFonts w:ascii="Arial" w:eastAsia="Arial" w:hAnsi="Arial" w:cs="Arial"/>
          <w:sz w:val="18"/>
          <w:szCs w:val="18"/>
        </w:rPr>
      </w:pPr>
      <w:r>
        <w:rPr>
          <w:rFonts w:ascii="Arial" w:eastAsia="Arial" w:hAnsi="Arial" w:cs="Arial"/>
          <w:sz w:val="18"/>
          <w:szCs w:val="18"/>
        </w:rPr>
        <w:t>Tabell 3.</w:t>
      </w:r>
      <w:r w:rsidR="00A42DF8">
        <w:rPr>
          <w:rFonts w:ascii="Arial" w:eastAsia="Arial" w:hAnsi="Arial" w:cs="Arial"/>
          <w:sz w:val="18"/>
          <w:szCs w:val="18"/>
        </w:rPr>
        <w:t>10</w:t>
      </w:r>
      <w:r>
        <w:rPr>
          <w:rFonts w:ascii="Arial" w:eastAsia="Arial" w:hAnsi="Arial" w:cs="Arial"/>
          <w:sz w:val="18"/>
          <w:szCs w:val="18"/>
        </w:rPr>
        <w:t>. Samtliga 45 simulerade fall, basfall, parameterfall och extremfall som har gjorts i WUFI Plus.</w:t>
      </w:r>
    </w:p>
    <w:p w14:paraId="32A9D119" w14:textId="70C360B9" w:rsidR="00215A2F" w:rsidRDefault="00495609">
      <w:pPr>
        <w:jc w:val="left"/>
      </w:pPr>
      <w:r>
        <w:rPr>
          <w:noProof/>
        </w:rPr>
        <w:drawing>
          <wp:inline distT="0" distB="0" distL="0" distR="0" wp14:anchorId="12628C60" wp14:editId="37EACA86">
            <wp:extent cx="4964430" cy="4284921"/>
            <wp:effectExtent l="0" t="0" r="1270" b="0"/>
            <wp:docPr id="2049625025" name="Picture 21" descr="A table of information with numbers and letter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9625025" name="Picture 21" descr="A table of information with numbers and letters&#10;&#10;Description automatically generated with medium confidence"/>
                    <pic:cNvPicPr/>
                  </pic:nvPicPr>
                  <pic:blipFill>
                    <a:blip r:embed="rId40" cstate="print">
                      <a:extLst>
                        <a:ext uri="{28A0092B-C50C-407E-A947-70E740481C1C}">
                          <a14:useLocalDpi xmlns:a14="http://schemas.microsoft.com/office/drawing/2010/main" val="0"/>
                        </a:ext>
                      </a:extLst>
                    </a:blip>
                    <a:stretch>
                      <a:fillRect/>
                    </a:stretch>
                  </pic:blipFill>
                  <pic:spPr>
                    <a:xfrm>
                      <a:off x="0" y="0"/>
                      <a:ext cx="4992223" cy="4308910"/>
                    </a:xfrm>
                    <a:prstGeom prst="rect">
                      <a:avLst/>
                    </a:prstGeom>
                  </pic:spPr>
                </pic:pic>
              </a:graphicData>
            </a:graphic>
          </wp:inline>
        </w:drawing>
      </w:r>
    </w:p>
    <w:p w14:paraId="37C76D32" w14:textId="77777777" w:rsidR="00215A2F" w:rsidRDefault="00000000">
      <w:r>
        <w:t>x</w:t>
      </w:r>
      <w:r>
        <w:rPr>
          <w:vertAlign w:val="superscript"/>
        </w:rPr>
        <w:t>*</w:t>
      </w:r>
      <w:r>
        <w:t xml:space="preserve">, Klimatdatafil från Fuktcentrum för mer information se avsnitt </w:t>
      </w:r>
      <w:r>
        <w:rPr>
          <w:i/>
        </w:rPr>
        <w:t>3.1.1. Klimatdatafil</w:t>
      </w:r>
      <w:r>
        <w:t xml:space="preserve">. </w:t>
      </w:r>
    </w:p>
    <w:p w14:paraId="3C465989" w14:textId="71E5B721" w:rsidR="00943F9B" w:rsidRDefault="00943F9B">
      <w:r>
        <w:br w:type="page"/>
      </w:r>
    </w:p>
    <w:p w14:paraId="741F7CD7" w14:textId="05F2C901" w:rsidR="00943F9B" w:rsidRDefault="00943F9B" w:rsidP="00943F9B">
      <w:r>
        <w:lastRenderedPageBreak/>
        <w:t>Tabellerna 3.</w:t>
      </w:r>
      <w:r w:rsidR="00A42DF8">
        <w:t>11</w:t>
      </w:r>
      <w:r>
        <w:t>, 3.</w:t>
      </w:r>
      <w:r w:rsidR="00A42DF8">
        <w:t>12</w:t>
      </w:r>
      <w:r>
        <w:t xml:space="preserve"> och 3.</w:t>
      </w:r>
      <w:r w:rsidR="00A42DF8">
        <w:t>13</w:t>
      </w:r>
      <w:r>
        <w:t xml:space="preserve"> redovisar de simulerade fallen uppdelat för varje konstruktionstyp. </w:t>
      </w:r>
    </w:p>
    <w:p w14:paraId="39A117EC" w14:textId="77777777" w:rsidR="00943F9B" w:rsidRDefault="00943F9B" w:rsidP="00943F9B">
      <w:pPr>
        <w:jc w:val="left"/>
        <w:rPr>
          <w:rFonts w:ascii="Arial" w:eastAsia="Arial" w:hAnsi="Arial" w:cs="Arial"/>
          <w:sz w:val="18"/>
          <w:szCs w:val="18"/>
        </w:rPr>
      </w:pPr>
    </w:p>
    <w:p w14:paraId="53C5D83F" w14:textId="44195E22" w:rsidR="00943F9B" w:rsidRDefault="00943F9B" w:rsidP="00943F9B">
      <w:pPr>
        <w:jc w:val="left"/>
      </w:pPr>
      <w:r>
        <w:rPr>
          <w:rFonts w:ascii="Arial" w:eastAsia="Arial" w:hAnsi="Arial" w:cs="Arial"/>
          <w:sz w:val="18"/>
          <w:szCs w:val="18"/>
        </w:rPr>
        <w:t>Tabell 3.</w:t>
      </w:r>
      <w:r w:rsidR="00A42DF8">
        <w:rPr>
          <w:rFonts w:ascii="Arial" w:eastAsia="Arial" w:hAnsi="Arial" w:cs="Arial"/>
          <w:sz w:val="18"/>
          <w:szCs w:val="18"/>
        </w:rPr>
        <w:t>11</w:t>
      </w:r>
      <w:r>
        <w:rPr>
          <w:rFonts w:ascii="Arial" w:eastAsia="Arial" w:hAnsi="Arial" w:cs="Arial"/>
          <w:sz w:val="18"/>
          <w:szCs w:val="18"/>
        </w:rPr>
        <w:t>. Samtliga simulerade fall för konstruktionstypen Referensfall som har genomförts i WUFI Plus.</w:t>
      </w:r>
    </w:p>
    <w:p w14:paraId="6805BF5A" w14:textId="77777777" w:rsidR="00943F9B" w:rsidRDefault="00943F9B" w:rsidP="00943F9B">
      <w:r>
        <w:rPr>
          <w:noProof/>
        </w:rPr>
        <w:drawing>
          <wp:inline distT="114300" distB="114300" distL="114300" distR="114300" wp14:anchorId="62AFEDD9" wp14:editId="12449665">
            <wp:extent cx="4895820" cy="2616200"/>
            <wp:effectExtent l="0" t="0" r="0" b="0"/>
            <wp:docPr id="185713612" name="image61.png" descr="A screenshot of a document&#10;&#10;Description automatically generated"/>
            <wp:cNvGraphicFramePr/>
            <a:graphic xmlns:a="http://schemas.openxmlformats.org/drawingml/2006/main">
              <a:graphicData uri="http://schemas.openxmlformats.org/drawingml/2006/picture">
                <pic:pic xmlns:pic="http://schemas.openxmlformats.org/drawingml/2006/picture">
                  <pic:nvPicPr>
                    <pic:cNvPr id="185713612" name="image61.png" descr="A screenshot of a document&#10;&#10;Description automatically generated"/>
                    <pic:cNvPicPr preferRelativeResize="0"/>
                  </pic:nvPicPr>
                  <pic:blipFill>
                    <a:blip r:embed="rId41"/>
                    <a:srcRect/>
                    <a:stretch>
                      <a:fillRect/>
                    </a:stretch>
                  </pic:blipFill>
                  <pic:spPr>
                    <a:xfrm>
                      <a:off x="0" y="0"/>
                      <a:ext cx="4895820" cy="2616200"/>
                    </a:xfrm>
                    <a:prstGeom prst="rect">
                      <a:avLst/>
                    </a:prstGeom>
                    <a:ln/>
                  </pic:spPr>
                </pic:pic>
              </a:graphicData>
            </a:graphic>
          </wp:inline>
        </w:drawing>
      </w:r>
    </w:p>
    <w:p w14:paraId="3F8AD110" w14:textId="77777777" w:rsidR="00943F9B" w:rsidRDefault="00943F9B" w:rsidP="00943F9B">
      <w:pPr>
        <w:rPr>
          <w:rFonts w:ascii="Arial" w:eastAsia="Arial" w:hAnsi="Arial" w:cs="Arial"/>
          <w:sz w:val="18"/>
          <w:szCs w:val="18"/>
        </w:rPr>
      </w:pPr>
      <w:r>
        <w:t>x</w:t>
      </w:r>
      <w:r>
        <w:rPr>
          <w:vertAlign w:val="superscript"/>
        </w:rPr>
        <w:t>*</w:t>
      </w:r>
      <w:r>
        <w:t xml:space="preserve">, Klimatdatafil från Fuktcentrum för mer information se avsnitt </w:t>
      </w:r>
      <w:r>
        <w:rPr>
          <w:i/>
          <w:iCs/>
        </w:rPr>
        <w:t>3.1.1. Klimatdatafil</w:t>
      </w:r>
      <w:r>
        <w:t>.</w:t>
      </w:r>
    </w:p>
    <w:p w14:paraId="4B8325D5" w14:textId="77777777" w:rsidR="00943F9B" w:rsidRDefault="00943F9B" w:rsidP="00943F9B">
      <w:pPr>
        <w:jc w:val="left"/>
        <w:rPr>
          <w:rFonts w:ascii="Arial" w:eastAsia="Arial" w:hAnsi="Arial" w:cs="Arial"/>
          <w:sz w:val="18"/>
          <w:szCs w:val="18"/>
        </w:rPr>
      </w:pPr>
    </w:p>
    <w:p w14:paraId="014F401D" w14:textId="7B41008D" w:rsidR="00943F9B" w:rsidRDefault="00943F9B" w:rsidP="00943F9B">
      <w:pPr>
        <w:jc w:val="left"/>
      </w:pPr>
      <w:r>
        <w:rPr>
          <w:rFonts w:ascii="Arial" w:eastAsia="Arial" w:hAnsi="Arial" w:cs="Arial"/>
          <w:sz w:val="18"/>
          <w:szCs w:val="18"/>
        </w:rPr>
        <w:t>Tabell 3.</w:t>
      </w:r>
      <w:r w:rsidR="00A42DF8">
        <w:rPr>
          <w:rFonts w:ascii="Arial" w:eastAsia="Arial" w:hAnsi="Arial" w:cs="Arial"/>
          <w:sz w:val="18"/>
          <w:szCs w:val="18"/>
        </w:rPr>
        <w:t>12</w:t>
      </w:r>
      <w:r>
        <w:rPr>
          <w:rFonts w:ascii="Arial" w:eastAsia="Arial" w:hAnsi="Arial" w:cs="Arial"/>
          <w:sz w:val="18"/>
          <w:szCs w:val="18"/>
        </w:rPr>
        <w:t>. Samtliga simulerade fall för konstruktionstypen Isolergrund som har genomförts i WUFI Plus.</w:t>
      </w:r>
    </w:p>
    <w:p w14:paraId="585B42F2" w14:textId="77777777" w:rsidR="00943F9B" w:rsidRDefault="00943F9B" w:rsidP="00943F9B">
      <w:r>
        <w:rPr>
          <w:noProof/>
        </w:rPr>
        <w:drawing>
          <wp:inline distT="114300" distB="114300" distL="114300" distR="114300" wp14:anchorId="6C4A5E21" wp14:editId="7C0A1617">
            <wp:extent cx="4895820" cy="2882900"/>
            <wp:effectExtent l="0" t="0" r="0" b="0"/>
            <wp:docPr id="1577399947" name="image53.png" descr="A table with numbers and letters&#10;&#10;Description automatically generated with medium confidence"/>
            <wp:cNvGraphicFramePr/>
            <a:graphic xmlns:a="http://schemas.openxmlformats.org/drawingml/2006/main">
              <a:graphicData uri="http://schemas.openxmlformats.org/drawingml/2006/picture">
                <pic:pic xmlns:pic="http://schemas.openxmlformats.org/drawingml/2006/picture">
                  <pic:nvPicPr>
                    <pic:cNvPr id="1577399947" name="image53.png" descr="A table with numbers and letters&#10;&#10;Description automatically generated with medium confidence"/>
                    <pic:cNvPicPr preferRelativeResize="0"/>
                  </pic:nvPicPr>
                  <pic:blipFill>
                    <a:blip r:embed="rId42"/>
                    <a:srcRect/>
                    <a:stretch>
                      <a:fillRect/>
                    </a:stretch>
                  </pic:blipFill>
                  <pic:spPr>
                    <a:xfrm>
                      <a:off x="0" y="0"/>
                      <a:ext cx="4895820" cy="2882900"/>
                    </a:xfrm>
                    <a:prstGeom prst="rect">
                      <a:avLst/>
                    </a:prstGeom>
                    <a:ln/>
                  </pic:spPr>
                </pic:pic>
              </a:graphicData>
            </a:graphic>
          </wp:inline>
        </w:drawing>
      </w:r>
    </w:p>
    <w:p w14:paraId="40241069" w14:textId="77777777" w:rsidR="00943F9B" w:rsidRDefault="00943F9B" w:rsidP="00943F9B">
      <w:r>
        <w:t>x</w:t>
      </w:r>
      <w:r>
        <w:rPr>
          <w:vertAlign w:val="superscript"/>
        </w:rPr>
        <w:t>*</w:t>
      </w:r>
      <w:r>
        <w:t xml:space="preserve">, Klimatdatafil från Fuktcentrum för mer information se avsnitt </w:t>
      </w:r>
      <w:r>
        <w:rPr>
          <w:i/>
          <w:iCs/>
        </w:rPr>
        <w:t>3.1.1. Klimatdatafil</w:t>
      </w:r>
      <w:r>
        <w:t>.</w:t>
      </w:r>
    </w:p>
    <w:p w14:paraId="429670EC" w14:textId="77777777" w:rsidR="00943F9B" w:rsidRDefault="00943F9B" w:rsidP="00943F9B"/>
    <w:p w14:paraId="2076F357" w14:textId="77777777" w:rsidR="00943F9B" w:rsidRDefault="00943F9B" w:rsidP="00943F9B"/>
    <w:p w14:paraId="0E620FC6" w14:textId="77777777" w:rsidR="00943F9B" w:rsidRDefault="00943F9B" w:rsidP="00943F9B"/>
    <w:p w14:paraId="6303D720" w14:textId="77777777" w:rsidR="00943F9B" w:rsidRDefault="00943F9B" w:rsidP="00943F9B"/>
    <w:p w14:paraId="2560C94F" w14:textId="5B0B29D6" w:rsidR="00943F9B" w:rsidRDefault="00943F9B" w:rsidP="00943F9B">
      <w:pPr>
        <w:jc w:val="left"/>
      </w:pPr>
      <w:r>
        <w:rPr>
          <w:rFonts w:ascii="Arial" w:eastAsia="Arial" w:hAnsi="Arial" w:cs="Arial"/>
          <w:sz w:val="18"/>
          <w:szCs w:val="18"/>
        </w:rPr>
        <w:t>Tabell 3.</w:t>
      </w:r>
      <w:r w:rsidR="00A42DF8">
        <w:rPr>
          <w:rFonts w:ascii="Arial" w:eastAsia="Arial" w:hAnsi="Arial" w:cs="Arial"/>
          <w:sz w:val="18"/>
          <w:szCs w:val="18"/>
        </w:rPr>
        <w:t>13</w:t>
      </w:r>
      <w:r>
        <w:rPr>
          <w:rFonts w:ascii="Arial" w:eastAsia="Arial" w:hAnsi="Arial" w:cs="Arial"/>
          <w:sz w:val="18"/>
          <w:szCs w:val="18"/>
        </w:rPr>
        <w:t>. Samtliga simulerade fall för konstruktionstypen Isodrän som har genomförts i WUFI Plus.</w:t>
      </w:r>
    </w:p>
    <w:p w14:paraId="0D1797A5" w14:textId="77777777" w:rsidR="00943F9B" w:rsidRDefault="00943F9B" w:rsidP="00943F9B">
      <w:r>
        <w:rPr>
          <w:noProof/>
        </w:rPr>
        <w:drawing>
          <wp:inline distT="114300" distB="114300" distL="114300" distR="114300" wp14:anchorId="29FE652C" wp14:editId="1F7C035B">
            <wp:extent cx="4895820" cy="1968500"/>
            <wp:effectExtent l="0" t="0" r="0" b="0"/>
            <wp:docPr id="1562867325" name="image43.png" descr="A close-up of a document&#10;&#10;Description automatically generated"/>
            <wp:cNvGraphicFramePr/>
            <a:graphic xmlns:a="http://schemas.openxmlformats.org/drawingml/2006/main">
              <a:graphicData uri="http://schemas.openxmlformats.org/drawingml/2006/picture">
                <pic:pic xmlns:pic="http://schemas.openxmlformats.org/drawingml/2006/picture">
                  <pic:nvPicPr>
                    <pic:cNvPr id="1562867325" name="image43.png" descr="A close-up of a document&#10;&#10;Description automatically generated"/>
                    <pic:cNvPicPr preferRelativeResize="0"/>
                  </pic:nvPicPr>
                  <pic:blipFill>
                    <a:blip r:embed="rId43"/>
                    <a:srcRect/>
                    <a:stretch>
                      <a:fillRect/>
                    </a:stretch>
                  </pic:blipFill>
                  <pic:spPr>
                    <a:xfrm>
                      <a:off x="0" y="0"/>
                      <a:ext cx="4895820" cy="1968500"/>
                    </a:xfrm>
                    <a:prstGeom prst="rect">
                      <a:avLst/>
                    </a:prstGeom>
                    <a:ln/>
                  </pic:spPr>
                </pic:pic>
              </a:graphicData>
            </a:graphic>
          </wp:inline>
        </w:drawing>
      </w:r>
    </w:p>
    <w:p w14:paraId="3E4E960A" w14:textId="77777777" w:rsidR="009B3B81" w:rsidRDefault="00943F9B" w:rsidP="009B3B81">
      <w:r>
        <w:t>x</w:t>
      </w:r>
      <w:r>
        <w:rPr>
          <w:vertAlign w:val="superscript"/>
        </w:rPr>
        <w:t>*</w:t>
      </w:r>
      <w:r>
        <w:t xml:space="preserve">, Klimatdatafil från Fuktcentrum för mer information se avsnitt </w:t>
      </w:r>
      <w:r>
        <w:rPr>
          <w:i/>
          <w:iCs/>
        </w:rPr>
        <w:t>3.1.1. Klimatdatafil</w:t>
      </w:r>
      <w:r>
        <w:t>.</w:t>
      </w:r>
    </w:p>
    <w:p w14:paraId="684B2DAA" w14:textId="77777777" w:rsidR="009B3B81" w:rsidRDefault="009B3B81" w:rsidP="009B3B81"/>
    <w:p w14:paraId="4FAB6F40" w14:textId="67DEC57D" w:rsidR="00215A2F" w:rsidRPr="009B3B81" w:rsidRDefault="00000000" w:rsidP="009B3B81">
      <w:pPr>
        <w:pStyle w:val="Rubrik2"/>
        <w:numPr>
          <w:ilvl w:val="0"/>
          <w:numId w:val="0"/>
        </w:numPr>
        <w:ind w:left="578" w:hanging="578"/>
        <w:rPr>
          <w:rFonts w:eastAsia="Arial" w:cs="Arial"/>
          <w:szCs w:val="28"/>
        </w:rPr>
      </w:pPr>
      <w:bookmarkStart w:id="114" w:name="_Toc218607044"/>
      <w:r>
        <w:t>3.8 Klimatpåverkan</w:t>
      </w:r>
      <w:bookmarkEnd w:id="114"/>
    </w:p>
    <w:p w14:paraId="7ED7D65E" w14:textId="318E86D0" w:rsidR="00215A2F" w:rsidRDefault="00000000">
      <w:r>
        <w:t xml:space="preserve">Undersökningen av klimatpåverkan utgår från Boverkets beräkning som är beskrivet i avsnitt </w:t>
      </w:r>
      <w:r>
        <w:rPr>
          <w:i/>
        </w:rPr>
        <w:t>2.6.1 Klimatberäkning</w:t>
      </w:r>
      <w:r>
        <w:t xml:space="preserve">. Eftersom resultatet från denna studie jämförs med studien </w:t>
      </w:r>
      <w:r>
        <w:rPr>
          <w:i/>
        </w:rPr>
        <w:t>Platta på mark av KL-trä</w:t>
      </w:r>
      <w:r>
        <w:t xml:space="preserve"> sker vissa förenklingar och avvikelser från Boverkets beräkning. Metoden för beräkningen kommer därmed att beräknas på ett liknande tillvägagångssätt som den tidigare studien. Detta innebär att beräkningen sker enligt ett beräkningssnitt av krypgrundskonstruktionerna, beräkningssnittet avser per </w:t>
      </w:r>
      <w:r w:rsidR="00E96BF3">
        <w:t xml:space="preserve">area </w:t>
      </w:r>
      <w:r w:rsidR="00DC49E3">
        <w:t>kvadratmeter</w:t>
      </w:r>
      <w:r>
        <w:t xml:space="preserve"> av konstruktionerna. Beräkningssnit</w:t>
      </w:r>
      <w:r w:rsidR="00DC49E3">
        <w:t>t</w:t>
      </w:r>
      <w:r>
        <w:t xml:space="preserve">et innebär bland annat att exkludering av kantelement. Konsekvenserna av denna exkludering lyfts fram vidare i </w:t>
      </w:r>
      <w:r w:rsidR="00DC49E3">
        <w:t xml:space="preserve">avsnitt </w:t>
      </w:r>
      <w:r>
        <w:rPr>
          <w:i/>
        </w:rPr>
        <w:t>5 Diskussion</w:t>
      </w:r>
      <w:r>
        <w:t>. Beräkningssnit</w:t>
      </w:r>
      <w:r w:rsidR="00DC49E3">
        <w:t>t</w:t>
      </w:r>
      <w:r>
        <w:t xml:space="preserve">et som används </w:t>
      </w:r>
      <w:r w:rsidR="008A5AA2">
        <w:t>illustreras</w:t>
      </w:r>
      <w:r>
        <w:t xml:space="preserve"> i </w:t>
      </w:r>
      <w:r>
        <w:rPr>
          <w:i/>
        </w:rPr>
        <w:t>figur 3.22</w:t>
      </w:r>
      <w:r>
        <w:t xml:space="preserve"> nedan. </w:t>
      </w:r>
    </w:p>
    <w:p w14:paraId="3947D879" w14:textId="77777777" w:rsidR="00215A2F" w:rsidRDefault="00215A2F"/>
    <w:p w14:paraId="14486B42" w14:textId="77777777" w:rsidR="00215A2F" w:rsidRDefault="00000000">
      <w:r>
        <w:rPr>
          <w:noProof/>
        </w:rPr>
        <w:drawing>
          <wp:inline distT="114300" distB="114300" distL="114300" distR="114300" wp14:anchorId="0F12DBED" wp14:editId="618BD662">
            <wp:extent cx="2376000" cy="1656000"/>
            <wp:effectExtent l="0" t="0" r="0" b="0"/>
            <wp:docPr id="1883897226" name="image60.png"/>
            <wp:cNvGraphicFramePr/>
            <a:graphic xmlns:a="http://schemas.openxmlformats.org/drawingml/2006/main">
              <a:graphicData uri="http://schemas.openxmlformats.org/drawingml/2006/picture">
                <pic:pic xmlns:pic="http://schemas.openxmlformats.org/drawingml/2006/picture">
                  <pic:nvPicPr>
                    <pic:cNvPr id="0" name="image60.png"/>
                    <pic:cNvPicPr preferRelativeResize="0"/>
                  </pic:nvPicPr>
                  <pic:blipFill>
                    <a:blip r:embed="rId44"/>
                    <a:srcRect/>
                    <a:stretch>
                      <a:fillRect/>
                    </a:stretch>
                  </pic:blipFill>
                  <pic:spPr>
                    <a:xfrm>
                      <a:off x="0" y="0"/>
                      <a:ext cx="2376000" cy="1656000"/>
                    </a:xfrm>
                    <a:prstGeom prst="rect">
                      <a:avLst/>
                    </a:prstGeom>
                    <a:ln/>
                  </pic:spPr>
                </pic:pic>
              </a:graphicData>
            </a:graphic>
          </wp:inline>
        </w:drawing>
      </w:r>
      <w:r>
        <w:rPr>
          <w:noProof/>
        </w:rPr>
        <w:drawing>
          <wp:inline distT="114300" distB="114300" distL="114300" distR="114300" wp14:anchorId="4CAC4BC9" wp14:editId="08E4443A">
            <wp:extent cx="2376000" cy="1656000"/>
            <wp:effectExtent l="0" t="0" r="0" b="0"/>
            <wp:docPr id="1883897179" name="image37.png"/>
            <wp:cNvGraphicFramePr/>
            <a:graphic xmlns:a="http://schemas.openxmlformats.org/drawingml/2006/main">
              <a:graphicData uri="http://schemas.openxmlformats.org/drawingml/2006/picture">
                <pic:pic xmlns:pic="http://schemas.openxmlformats.org/drawingml/2006/picture">
                  <pic:nvPicPr>
                    <pic:cNvPr id="0" name="image37.png"/>
                    <pic:cNvPicPr preferRelativeResize="0"/>
                  </pic:nvPicPr>
                  <pic:blipFill>
                    <a:blip r:embed="rId45"/>
                    <a:srcRect/>
                    <a:stretch>
                      <a:fillRect/>
                    </a:stretch>
                  </pic:blipFill>
                  <pic:spPr>
                    <a:xfrm>
                      <a:off x="0" y="0"/>
                      <a:ext cx="2376000" cy="1656000"/>
                    </a:xfrm>
                    <a:prstGeom prst="rect">
                      <a:avLst/>
                    </a:prstGeom>
                    <a:ln/>
                  </pic:spPr>
                </pic:pic>
              </a:graphicData>
            </a:graphic>
          </wp:inline>
        </w:drawing>
      </w:r>
    </w:p>
    <w:p w14:paraId="39477986" w14:textId="3905C6EC" w:rsidR="00215A2F" w:rsidRDefault="00000000">
      <w:pPr>
        <w:jc w:val="left"/>
        <w:rPr>
          <w:rFonts w:ascii="Arial" w:eastAsia="Arial" w:hAnsi="Arial" w:cs="Arial"/>
          <w:i/>
          <w:sz w:val="18"/>
          <w:szCs w:val="18"/>
        </w:rPr>
      </w:pPr>
      <w:r>
        <w:rPr>
          <w:rFonts w:ascii="Arial" w:eastAsia="Arial" w:hAnsi="Arial" w:cs="Arial"/>
          <w:i/>
          <w:sz w:val="18"/>
          <w:szCs w:val="18"/>
        </w:rPr>
        <w:t>Figur 3.22. Illustration av beräkning</w:t>
      </w:r>
      <w:r w:rsidR="00DC49E3">
        <w:rPr>
          <w:rFonts w:ascii="Arial" w:eastAsia="Arial" w:hAnsi="Arial" w:cs="Arial"/>
          <w:i/>
          <w:sz w:val="18"/>
          <w:szCs w:val="18"/>
        </w:rPr>
        <w:t>s</w:t>
      </w:r>
      <w:r>
        <w:rPr>
          <w:rFonts w:ascii="Arial" w:eastAsia="Arial" w:hAnsi="Arial" w:cs="Arial"/>
          <w:i/>
          <w:sz w:val="18"/>
          <w:szCs w:val="18"/>
        </w:rPr>
        <w:t>snitt för krypgrunderna, Isolergrund (vänster) och Isodrän (höger).</w:t>
      </w:r>
    </w:p>
    <w:p w14:paraId="060DEC84" w14:textId="77777777" w:rsidR="00215A2F" w:rsidRDefault="00215A2F"/>
    <w:p w14:paraId="3B9C79D5" w14:textId="77777777" w:rsidR="009B3B81" w:rsidRDefault="009B3B81">
      <w:r>
        <w:br w:type="page"/>
      </w:r>
    </w:p>
    <w:p w14:paraId="5F372778" w14:textId="778E2415" w:rsidR="00215A2F" w:rsidRDefault="00000000">
      <w:r>
        <w:lastRenderedPageBreak/>
        <w:t xml:space="preserve">Jämförelsen följer enligt Boverkets klimatdeklarationer, se avsnitt </w:t>
      </w:r>
      <w:r>
        <w:rPr>
          <w:i/>
        </w:rPr>
        <w:t>2.5 Klimatpåverkan</w:t>
      </w:r>
      <w:r>
        <w:t xml:space="preserve"> som omfattar modulerna A1-A5. Klimatdata för material är hämtade från Boverkets klimatdatabas där varje modul redovisas enskilt i enheten kg CO</w:t>
      </w:r>
      <w:r>
        <w:rPr>
          <w:vertAlign w:val="subscript"/>
        </w:rPr>
        <w:t>2</w:t>
      </w:r>
      <w:r>
        <w:t>e/kg. Vid framställning av vikten som förekommer i krypgrunden multipliceras materialets specifika omräkningsfaktor med materialets volym. Detta ger varje materials vikt per kvadratmeter. Därefter multipliceras summerad klimatpåverkan (A1-A5) med materialets vikt som förekommer per kvadratmeter krypgrund för att få enheten kg CO</w:t>
      </w:r>
      <w:r>
        <w:rPr>
          <w:vertAlign w:val="subscript"/>
        </w:rPr>
        <w:t>2</w:t>
      </w:r>
      <w:r>
        <w:t>e/m</w:t>
      </w:r>
      <w:r>
        <w:rPr>
          <w:vertAlign w:val="superscript"/>
        </w:rPr>
        <w:t>2</w:t>
      </w:r>
      <w:r>
        <w:t>. För de material som inte finns tillgängliga i databasen har enskilda EPD:er används, de specifika klimatdata</w:t>
      </w:r>
      <w:r w:rsidR="00DC49E3">
        <w:t xml:space="preserve"> </w:t>
      </w:r>
      <w:r>
        <w:t>multipliceras med de tilläggsfaktorer som används i Boverkets klimatdatabas, för modulerna A1-A3 är denna 1,25 och för modul A5 är denna 1,05. Detta genomfördes för att de specifika klimatdata sk</w:t>
      </w:r>
      <w:r w:rsidR="00E96BF3">
        <w:t>ulle</w:t>
      </w:r>
      <w:r>
        <w:t xml:space="preserve"> vara jämförbar med de generiska klimatdata från Boverkets klimatdatabas.</w:t>
      </w:r>
    </w:p>
    <w:p w14:paraId="61F2042D" w14:textId="77777777" w:rsidR="00215A2F" w:rsidRDefault="00215A2F"/>
    <w:p w14:paraId="1C972D88" w14:textId="77777777" w:rsidR="00215A2F" w:rsidRDefault="00215A2F"/>
    <w:p w14:paraId="6EBA858F" w14:textId="77777777" w:rsidR="00215A2F" w:rsidRDefault="00215A2F"/>
    <w:p w14:paraId="04A29FE9" w14:textId="77777777" w:rsidR="00215A2F" w:rsidRDefault="00215A2F"/>
    <w:p w14:paraId="6DDD62C4" w14:textId="77777777" w:rsidR="00215A2F" w:rsidRDefault="00215A2F"/>
    <w:p w14:paraId="6122F116" w14:textId="77777777" w:rsidR="00215A2F" w:rsidRDefault="00215A2F"/>
    <w:p w14:paraId="1487CAD0" w14:textId="77777777" w:rsidR="00215A2F" w:rsidRDefault="00215A2F"/>
    <w:p w14:paraId="387C3DAB" w14:textId="77777777" w:rsidR="00215A2F" w:rsidRDefault="00215A2F"/>
    <w:p w14:paraId="20A6FC94" w14:textId="416A96C7" w:rsidR="00F07655" w:rsidRDefault="00F07655">
      <w:pPr>
        <w:rPr>
          <w:rFonts w:ascii="Arial" w:hAnsi="Arial"/>
          <w:b/>
          <w:sz w:val="32"/>
        </w:rPr>
      </w:pPr>
      <w:r>
        <w:br w:type="page"/>
      </w:r>
    </w:p>
    <w:p w14:paraId="36A4CC19" w14:textId="77777777" w:rsidR="009B3B81" w:rsidRDefault="009B3B81">
      <w:pPr>
        <w:rPr>
          <w:rFonts w:ascii="Arial" w:hAnsi="Arial"/>
          <w:b/>
          <w:sz w:val="32"/>
        </w:rPr>
      </w:pPr>
      <w:r>
        <w:lastRenderedPageBreak/>
        <w:br w:type="page"/>
      </w:r>
    </w:p>
    <w:p w14:paraId="417D62A5" w14:textId="7CFAA54F" w:rsidR="00215A2F" w:rsidRDefault="00000000" w:rsidP="008A5AA2">
      <w:pPr>
        <w:pStyle w:val="Rubrik1"/>
        <w:numPr>
          <w:ilvl w:val="0"/>
          <w:numId w:val="0"/>
        </w:numPr>
      </w:pPr>
      <w:bookmarkStart w:id="115" w:name="_Toc218607045"/>
      <w:r>
        <w:lastRenderedPageBreak/>
        <w:t>4 Resultat och analys</w:t>
      </w:r>
      <w:bookmarkEnd w:id="115"/>
    </w:p>
    <w:p w14:paraId="023E37AD" w14:textId="77777777" w:rsidR="00215A2F" w:rsidRDefault="00000000">
      <w:r>
        <w:t xml:space="preserve">För samtliga simulerade beräkningsfall ingår byggfukt. Dessa redovisas endast i de fall där det potentiellt kan bidra till fuktproblem till följd av utebliven uttorkning. </w:t>
      </w:r>
    </w:p>
    <w:p w14:paraId="27EA9242" w14:textId="77777777" w:rsidR="00215A2F" w:rsidRDefault="00215A2F"/>
    <w:p w14:paraId="6CF9C079" w14:textId="77777777" w:rsidR="00215A2F" w:rsidRDefault="00000000">
      <w:r>
        <w:t xml:space="preserve">Resultat från basfallen redovisas i </w:t>
      </w:r>
      <w:r>
        <w:rPr>
          <w:i/>
        </w:rPr>
        <w:t>figur 4.1, 4.2, Bilaga B3, Bilaga B4 och Bilaga B5</w:t>
      </w:r>
      <w:r>
        <w:t xml:space="preserve"> som visar samtliga simulerade basfall, där det framkommer att de simulerade fallen i orten Lund ger sämre förutsättningar ut ett fuktperspektiv för samtliga studerade krypgrunder. </w:t>
      </w:r>
    </w:p>
    <w:p w14:paraId="4459D246" w14:textId="77777777" w:rsidR="00215A2F" w:rsidRDefault="00215A2F"/>
    <w:p w14:paraId="44E4AC0F" w14:textId="77777777" w:rsidR="00215A2F" w:rsidRDefault="00000000">
      <w:r>
        <w:t xml:space="preserve">Simuleringar för materialtekniska egenskaper för ångspärr med två olika sd-värden har genomförts, sd-värdet 100 och sd-värdet 1500. Sd-värde är ett mått som används i WUFI för att ange motstånd mot ånggenomsläppligheten, där sd-värde motsvarar ekvivalent luftskikttjocklek och anges i enheten meter. Resultatet från simuleringar med olika kvalitet på ångspärr visade på minimal skillnad trots den stora skillnaden på ånggenomsläpplighet. På grund av detta så har antagandet gjorts att kvalitet på plastfolien inte kommer att vara en påverkande faktor. Resterande simuleringar har genomförts med sd-värdet 1500 då detta var mest likt de ångspärrar som uppgetts av företagen. </w:t>
      </w:r>
    </w:p>
    <w:p w14:paraId="13A9931E" w14:textId="77777777" w:rsidR="00215A2F" w:rsidRDefault="00215A2F"/>
    <w:p w14:paraId="6B7DAD4E" w14:textId="77777777" w:rsidR="00215A2F" w:rsidRDefault="00215A2F"/>
    <w:p w14:paraId="4F6E6725" w14:textId="77777777" w:rsidR="00215A2F" w:rsidRDefault="00215A2F">
      <w:pPr>
        <w:keepNext/>
        <w:pBdr>
          <w:top w:val="nil"/>
          <w:left w:val="nil"/>
          <w:bottom w:val="nil"/>
          <w:right w:val="nil"/>
          <w:between w:val="nil"/>
        </w:pBdr>
        <w:spacing w:before="240" w:after="120"/>
        <w:rPr>
          <w:rFonts w:ascii="Arial" w:eastAsia="Arial" w:hAnsi="Arial" w:cs="Arial"/>
          <w:b/>
          <w:color w:val="000000"/>
          <w:sz w:val="28"/>
          <w:szCs w:val="28"/>
        </w:rPr>
      </w:pPr>
      <w:bookmarkStart w:id="116" w:name="_heading=h.hmqgyogohkb9" w:colFirst="0" w:colLast="0"/>
      <w:bookmarkEnd w:id="116"/>
    </w:p>
    <w:p w14:paraId="5977E02A" w14:textId="77777777" w:rsidR="00215A2F" w:rsidRDefault="00215A2F"/>
    <w:p w14:paraId="66DF9069" w14:textId="77777777" w:rsidR="00215A2F" w:rsidRDefault="00215A2F"/>
    <w:p w14:paraId="29B3EE3A" w14:textId="77777777" w:rsidR="00215A2F" w:rsidRDefault="00215A2F"/>
    <w:p w14:paraId="76C6F7FD" w14:textId="77777777" w:rsidR="00215A2F" w:rsidRDefault="00215A2F"/>
    <w:p w14:paraId="4A24ABB5" w14:textId="77777777" w:rsidR="00215A2F" w:rsidRDefault="00215A2F"/>
    <w:p w14:paraId="7BDC0FE6" w14:textId="77777777" w:rsidR="00215A2F" w:rsidRDefault="00215A2F"/>
    <w:p w14:paraId="445ADFE4" w14:textId="77777777" w:rsidR="00215A2F" w:rsidRDefault="00215A2F"/>
    <w:p w14:paraId="6D4C18E6" w14:textId="77777777" w:rsidR="00215A2F" w:rsidRDefault="00215A2F"/>
    <w:p w14:paraId="1B641F0D" w14:textId="77777777" w:rsidR="00215A2F" w:rsidRDefault="00000000">
      <w:pPr>
        <w:rPr>
          <w:rFonts w:ascii="Arial" w:eastAsia="Arial" w:hAnsi="Arial" w:cs="Arial"/>
          <w:b/>
          <w:sz w:val="28"/>
          <w:szCs w:val="28"/>
        </w:rPr>
      </w:pPr>
      <w:r>
        <w:br w:type="page"/>
      </w:r>
    </w:p>
    <w:p w14:paraId="6B07F3FC" w14:textId="77777777" w:rsidR="00215A2F" w:rsidRDefault="00000000" w:rsidP="008A5AA2">
      <w:pPr>
        <w:pStyle w:val="Rubrik2"/>
        <w:numPr>
          <w:ilvl w:val="0"/>
          <w:numId w:val="0"/>
        </w:numPr>
        <w:ind w:left="578" w:hanging="578"/>
      </w:pPr>
      <w:bookmarkStart w:id="117" w:name="_Toc218607046"/>
      <w:r>
        <w:lastRenderedPageBreak/>
        <w:t>4.1 Basfall - Identifiering av dimensionerande ort</w:t>
      </w:r>
      <w:bookmarkEnd w:id="117"/>
      <w:r>
        <w:t xml:space="preserve"> </w:t>
      </w:r>
    </w:p>
    <w:tbl>
      <w:tblPr>
        <w:tblStyle w:val="afffff4"/>
        <w:tblW w:w="771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855"/>
        <w:gridCol w:w="3856"/>
      </w:tblGrid>
      <w:tr w:rsidR="00215A2F" w14:paraId="39DDDD2C" w14:textId="77777777">
        <w:trPr>
          <w:trHeight w:val="420"/>
        </w:trPr>
        <w:tc>
          <w:tcPr>
            <w:tcW w:w="7711" w:type="dxa"/>
            <w:gridSpan w:val="2"/>
            <w:shd w:val="clear" w:color="auto" w:fill="CCCCCC"/>
            <w:tcMar>
              <w:top w:w="100" w:type="dxa"/>
              <w:left w:w="100" w:type="dxa"/>
              <w:bottom w:w="100" w:type="dxa"/>
              <w:right w:w="100" w:type="dxa"/>
            </w:tcMar>
          </w:tcPr>
          <w:p w14:paraId="2B280894" w14:textId="77777777" w:rsidR="00215A2F" w:rsidRDefault="00000000">
            <w:pPr>
              <w:widowControl w:val="0"/>
              <w:jc w:val="left"/>
            </w:pPr>
            <w:r>
              <w:rPr>
                <w:rFonts w:ascii="Arial" w:eastAsia="Arial" w:hAnsi="Arial" w:cs="Arial"/>
                <w:b/>
                <w:sz w:val="19"/>
                <w:szCs w:val="19"/>
              </w:rPr>
              <w:t>Basfall - Lund, Isolergrund, Isodrän &amp; Referensfall.</w:t>
            </w:r>
          </w:p>
        </w:tc>
      </w:tr>
      <w:tr w:rsidR="00215A2F" w14:paraId="701FEFBF" w14:textId="77777777">
        <w:tc>
          <w:tcPr>
            <w:tcW w:w="3855" w:type="dxa"/>
            <w:shd w:val="clear" w:color="auto" w:fill="auto"/>
            <w:tcMar>
              <w:top w:w="100" w:type="dxa"/>
              <w:left w:w="100" w:type="dxa"/>
              <w:bottom w:w="100" w:type="dxa"/>
              <w:right w:w="100" w:type="dxa"/>
            </w:tcMar>
          </w:tcPr>
          <w:p w14:paraId="0F7ABECC" w14:textId="77777777" w:rsidR="00215A2F" w:rsidRDefault="00000000">
            <w:r>
              <w:rPr>
                <w:noProof/>
              </w:rPr>
              <w:drawing>
                <wp:inline distT="114300" distB="114300" distL="114300" distR="114300" wp14:anchorId="381A0F41" wp14:editId="5AC81491">
                  <wp:extent cx="2340000" cy="1980000"/>
                  <wp:effectExtent l="0" t="0" r="0" b="0"/>
                  <wp:docPr id="1883897241"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46"/>
                          <a:srcRect l="2168" t="3132" r="2093" b="4034"/>
                          <a:stretch>
                            <a:fillRect/>
                          </a:stretch>
                        </pic:blipFill>
                        <pic:spPr>
                          <a:xfrm>
                            <a:off x="0" y="0"/>
                            <a:ext cx="2340000" cy="1980000"/>
                          </a:xfrm>
                          <a:prstGeom prst="rect">
                            <a:avLst/>
                          </a:prstGeom>
                          <a:ln/>
                        </pic:spPr>
                      </pic:pic>
                    </a:graphicData>
                  </a:graphic>
                </wp:inline>
              </w:drawing>
            </w:r>
          </w:p>
        </w:tc>
        <w:tc>
          <w:tcPr>
            <w:tcW w:w="3856" w:type="dxa"/>
            <w:shd w:val="clear" w:color="auto" w:fill="auto"/>
            <w:tcMar>
              <w:top w:w="100" w:type="dxa"/>
              <w:left w:w="100" w:type="dxa"/>
              <w:bottom w:w="100" w:type="dxa"/>
              <w:right w:w="100" w:type="dxa"/>
            </w:tcMar>
          </w:tcPr>
          <w:p w14:paraId="72F65B78" w14:textId="77777777" w:rsidR="00215A2F" w:rsidRDefault="00000000">
            <w:r>
              <w:rPr>
                <w:noProof/>
              </w:rPr>
              <w:drawing>
                <wp:inline distT="114300" distB="114300" distL="114300" distR="114300" wp14:anchorId="48C9E45A" wp14:editId="044A3D32">
                  <wp:extent cx="2340000" cy="1980000"/>
                  <wp:effectExtent l="0" t="0" r="0" b="0"/>
                  <wp:docPr id="1883897180"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47"/>
                          <a:srcRect l="2355" t="2208" r="2728" b="2191"/>
                          <a:stretch>
                            <a:fillRect/>
                          </a:stretch>
                        </pic:blipFill>
                        <pic:spPr>
                          <a:xfrm>
                            <a:off x="0" y="0"/>
                            <a:ext cx="2340000" cy="1980000"/>
                          </a:xfrm>
                          <a:prstGeom prst="rect">
                            <a:avLst/>
                          </a:prstGeom>
                          <a:ln/>
                        </pic:spPr>
                      </pic:pic>
                    </a:graphicData>
                  </a:graphic>
                </wp:inline>
              </w:drawing>
            </w:r>
          </w:p>
        </w:tc>
      </w:tr>
      <w:tr w:rsidR="00215A2F" w14:paraId="5EC69841" w14:textId="77777777">
        <w:tc>
          <w:tcPr>
            <w:tcW w:w="3855" w:type="dxa"/>
            <w:shd w:val="clear" w:color="auto" w:fill="auto"/>
            <w:tcMar>
              <w:top w:w="100" w:type="dxa"/>
              <w:left w:w="100" w:type="dxa"/>
              <w:bottom w:w="100" w:type="dxa"/>
              <w:right w:w="100" w:type="dxa"/>
            </w:tcMar>
          </w:tcPr>
          <w:p w14:paraId="143D5479" w14:textId="77777777" w:rsidR="00215A2F" w:rsidRDefault="00000000">
            <w:r>
              <w:rPr>
                <w:noProof/>
              </w:rPr>
              <w:drawing>
                <wp:inline distT="114300" distB="114300" distL="114300" distR="114300" wp14:anchorId="2F1A5B3E" wp14:editId="212B1638">
                  <wp:extent cx="2340000" cy="1980000"/>
                  <wp:effectExtent l="0" t="0" r="0" b="0"/>
                  <wp:docPr id="1883897181"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48"/>
                          <a:srcRect l="1635" t="2126" r="1673" b="3329"/>
                          <a:stretch>
                            <a:fillRect/>
                          </a:stretch>
                        </pic:blipFill>
                        <pic:spPr>
                          <a:xfrm>
                            <a:off x="0" y="0"/>
                            <a:ext cx="2340000" cy="1980000"/>
                          </a:xfrm>
                          <a:prstGeom prst="rect">
                            <a:avLst/>
                          </a:prstGeom>
                          <a:ln/>
                        </pic:spPr>
                      </pic:pic>
                    </a:graphicData>
                  </a:graphic>
                </wp:inline>
              </w:drawing>
            </w:r>
          </w:p>
        </w:tc>
        <w:tc>
          <w:tcPr>
            <w:tcW w:w="3856" w:type="dxa"/>
            <w:tcBorders>
              <w:bottom w:val="single" w:sz="8" w:space="0" w:color="FFFFFF"/>
              <w:right w:val="single" w:sz="8" w:space="0" w:color="FFFFFF"/>
            </w:tcBorders>
            <w:shd w:val="clear" w:color="auto" w:fill="auto"/>
            <w:tcMar>
              <w:top w:w="100" w:type="dxa"/>
              <w:left w:w="100" w:type="dxa"/>
              <w:bottom w:w="100" w:type="dxa"/>
              <w:right w:w="100" w:type="dxa"/>
            </w:tcMar>
          </w:tcPr>
          <w:p w14:paraId="0FDE5098" w14:textId="77777777" w:rsidR="00215A2F" w:rsidRDefault="00215A2F">
            <w:pPr>
              <w:widowControl w:val="0"/>
              <w:jc w:val="left"/>
            </w:pPr>
          </w:p>
        </w:tc>
      </w:tr>
    </w:tbl>
    <w:p w14:paraId="03CBE8EF" w14:textId="77777777" w:rsidR="00215A2F" w:rsidRDefault="00000000">
      <w:pPr>
        <w:jc w:val="left"/>
        <w:rPr>
          <w:rFonts w:ascii="Arial" w:eastAsia="Arial" w:hAnsi="Arial" w:cs="Arial"/>
          <w:sz w:val="18"/>
          <w:szCs w:val="18"/>
        </w:rPr>
      </w:pPr>
      <w:r>
        <w:rPr>
          <w:rFonts w:ascii="Arial" w:eastAsia="Arial" w:hAnsi="Arial" w:cs="Arial"/>
          <w:i/>
          <w:sz w:val="18"/>
          <w:szCs w:val="18"/>
        </w:rPr>
        <w:t>Figur 4.1. Folosdiagram för Lund, år 4. Första raden till vänster visar Isolergrund(Bas_IG_L). Första raden till höger visar Isodrän(Bas_ID_L). Andra raden visar Referensfall(Bas_Ref_L). Gul-temp, Blå-RF, Röd-RF</w:t>
      </w:r>
      <w:r>
        <w:rPr>
          <w:rFonts w:ascii="Arial" w:eastAsia="Arial" w:hAnsi="Arial" w:cs="Arial"/>
          <w:i/>
          <w:sz w:val="18"/>
          <w:szCs w:val="18"/>
          <w:vertAlign w:val="subscript"/>
        </w:rPr>
        <w:t>krit</w:t>
      </w:r>
      <w:r>
        <w:rPr>
          <w:rFonts w:ascii="Arial" w:eastAsia="Arial" w:hAnsi="Arial" w:cs="Arial"/>
          <w:i/>
          <w:sz w:val="18"/>
          <w:szCs w:val="18"/>
        </w:rPr>
        <w:t>, Orange-RF&gt;RF</w:t>
      </w:r>
      <w:r>
        <w:rPr>
          <w:rFonts w:ascii="Arial" w:eastAsia="Arial" w:hAnsi="Arial" w:cs="Arial"/>
          <w:i/>
          <w:sz w:val="18"/>
          <w:szCs w:val="18"/>
          <w:vertAlign w:val="subscript"/>
        </w:rPr>
        <w:t>krit</w:t>
      </w:r>
      <w:r>
        <w:rPr>
          <w:rFonts w:ascii="Arial" w:eastAsia="Arial" w:hAnsi="Arial" w:cs="Arial"/>
          <w:i/>
          <w:sz w:val="18"/>
          <w:szCs w:val="18"/>
        </w:rPr>
        <w:t>.</w:t>
      </w:r>
    </w:p>
    <w:p w14:paraId="40B3BAD8" w14:textId="77777777" w:rsidR="00215A2F" w:rsidRDefault="00215A2F"/>
    <w:p w14:paraId="4A13B5C7" w14:textId="230B284D" w:rsidR="00215A2F" w:rsidRDefault="00000000">
      <w:r>
        <w:t xml:space="preserve">Simulering av basfall för samtliga krypgrundskonstruktioner för orten Lund redovisas ovan i </w:t>
      </w:r>
      <w:r>
        <w:rPr>
          <w:i/>
        </w:rPr>
        <w:t>figur 4.1</w:t>
      </w:r>
      <w:r>
        <w:t>. Samtliga krypgrundskonstruktioner har inga värden där RF överstiger RF</w:t>
      </w:r>
      <w:r>
        <w:rPr>
          <w:vertAlign w:val="subscript"/>
        </w:rPr>
        <w:t>krit</w:t>
      </w:r>
      <w:r>
        <w:t>. Samtliga konstruktioner uppvisar liknande variationer i relativ luftfuktighet (RF) där de högsta värdena inträffar mellan juni och oktober. Detta överensstämmer med resultaten av teori</w:t>
      </w:r>
      <w:r w:rsidR="008A5AA2">
        <w:t>avsnittet</w:t>
      </w:r>
      <w:r>
        <w:t xml:space="preserve"> som beskrivs under </w:t>
      </w:r>
      <w:r>
        <w:rPr>
          <w:i/>
        </w:rPr>
        <w:t>2.4 Huvudsakliga fuktproblemet</w:t>
      </w:r>
      <w:r>
        <w:t>. Både Isolergrund och Isodrän uppvisar resultat som påvisar lägre risk än i referensfallet. Detta kan bero på större mängd markisolering som både Isolergrund och Isodrän har jämfört med referensfallet. Konstruktionerna Isolergrund och Isodrän är också utformade med grundmursisolering till skillnad från referensfallet. Detta kan förbättra prestationen avseende på RF-nivåer.</w:t>
      </w:r>
    </w:p>
    <w:p w14:paraId="71316DCE" w14:textId="77777777" w:rsidR="00215A2F" w:rsidRDefault="00215A2F">
      <w:pPr>
        <w:jc w:val="left"/>
        <w:rPr>
          <w:rFonts w:ascii="Arial" w:eastAsia="Arial" w:hAnsi="Arial" w:cs="Arial"/>
          <w:sz w:val="18"/>
          <w:szCs w:val="18"/>
        </w:rPr>
      </w:pPr>
    </w:p>
    <w:p w14:paraId="104E61DD" w14:textId="77777777" w:rsidR="00215A2F" w:rsidRDefault="00215A2F"/>
    <w:tbl>
      <w:tblPr>
        <w:tblStyle w:val="afffff5"/>
        <w:tblW w:w="771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855"/>
        <w:gridCol w:w="3856"/>
      </w:tblGrid>
      <w:tr w:rsidR="00215A2F" w14:paraId="521E9EF6" w14:textId="77777777">
        <w:trPr>
          <w:trHeight w:val="420"/>
        </w:trPr>
        <w:tc>
          <w:tcPr>
            <w:tcW w:w="7711" w:type="dxa"/>
            <w:gridSpan w:val="2"/>
            <w:shd w:val="clear" w:color="auto" w:fill="CCCCCC"/>
            <w:tcMar>
              <w:top w:w="100" w:type="dxa"/>
              <w:left w:w="100" w:type="dxa"/>
              <w:bottom w:w="100" w:type="dxa"/>
              <w:right w:w="100" w:type="dxa"/>
            </w:tcMar>
          </w:tcPr>
          <w:p w14:paraId="2A0D0FA9" w14:textId="77777777" w:rsidR="00215A2F" w:rsidRDefault="00000000">
            <w:pPr>
              <w:widowControl w:val="0"/>
              <w:jc w:val="left"/>
            </w:pPr>
            <w:r>
              <w:rPr>
                <w:rFonts w:ascii="Arial" w:eastAsia="Arial" w:hAnsi="Arial" w:cs="Arial"/>
                <w:b/>
                <w:sz w:val="19"/>
                <w:szCs w:val="19"/>
              </w:rPr>
              <w:lastRenderedPageBreak/>
              <w:t>Basfall - Kiruna, Isolergrund, Isodrän &amp; Referensfall</w:t>
            </w:r>
          </w:p>
        </w:tc>
      </w:tr>
      <w:tr w:rsidR="00215A2F" w14:paraId="0757E954" w14:textId="77777777">
        <w:tc>
          <w:tcPr>
            <w:tcW w:w="3855" w:type="dxa"/>
            <w:shd w:val="clear" w:color="auto" w:fill="auto"/>
            <w:tcMar>
              <w:top w:w="100" w:type="dxa"/>
              <w:left w:w="100" w:type="dxa"/>
              <w:bottom w:w="100" w:type="dxa"/>
              <w:right w:w="100" w:type="dxa"/>
            </w:tcMar>
          </w:tcPr>
          <w:p w14:paraId="7BC511AA" w14:textId="77777777" w:rsidR="00215A2F" w:rsidRDefault="00000000">
            <w:r>
              <w:rPr>
                <w:noProof/>
              </w:rPr>
              <w:drawing>
                <wp:inline distT="114300" distB="114300" distL="114300" distR="114300" wp14:anchorId="0D001AC5" wp14:editId="580FA26D">
                  <wp:extent cx="2340000" cy="1980000"/>
                  <wp:effectExtent l="0" t="0" r="0" b="0"/>
                  <wp:docPr id="1883897182"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49"/>
                          <a:srcRect l="2202" t="3063" r="2112" b="3671"/>
                          <a:stretch>
                            <a:fillRect/>
                          </a:stretch>
                        </pic:blipFill>
                        <pic:spPr>
                          <a:xfrm>
                            <a:off x="0" y="0"/>
                            <a:ext cx="2340000" cy="1980000"/>
                          </a:xfrm>
                          <a:prstGeom prst="rect">
                            <a:avLst/>
                          </a:prstGeom>
                          <a:ln/>
                        </pic:spPr>
                      </pic:pic>
                    </a:graphicData>
                  </a:graphic>
                </wp:inline>
              </w:drawing>
            </w:r>
          </w:p>
        </w:tc>
        <w:tc>
          <w:tcPr>
            <w:tcW w:w="3856" w:type="dxa"/>
            <w:shd w:val="clear" w:color="auto" w:fill="auto"/>
            <w:tcMar>
              <w:top w:w="100" w:type="dxa"/>
              <w:left w:w="100" w:type="dxa"/>
              <w:bottom w:w="100" w:type="dxa"/>
              <w:right w:w="100" w:type="dxa"/>
            </w:tcMar>
          </w:tcPr>
          <w:p w14:paraId="52439FD7" w14:textId="77777777" w:rsidR="00215A2F" w:rsidRDefault="00000000">
            <w:r>
              <w:rPr>
                <w:noProof/>
              </w:rPr>
              <w:drawing>
                <wp:inline distT="114300" distB="114300" distL="114300" distR="114300" wp14:anchorId="6AD7058A" wp14:editId="55FC6615">
                  <wp:extent cx="2340000" cy="1980000"/>
                  <wp:effectExtent l="0" t="0" r="0" b="0"/>
                  <wp:docPr id="1883897183"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50"/>
                          <a:srcRect l="2207" t="2659" r="1875" b="2632"/>
                          <a:stretch>
                            <a:fillRect/>
                          </a:stretch>
                        </pic:blipFill>
                        <pic:spPr>
                          <a:xfrm>
                            <a:off x="0" y="0"/>
                            <a:ext cx="2340000" cy="1980000"/>
                          </a:xfrm>
                          <a:prstGeom prst="rect">
                            <a:avLst/>
                          </a:prstGeom>
                          <a:ln/>
                        </pic:spPr>
                      </pic:pic>
                    </a:graphicData>
                  </a:graphic>
                </wp:inline>
              </w:drawing>
            </w:r>
          </w:p>
        </w:tc>
      </w:tr>
      <w:tr w:rsidR="00215A2F" w14:paraId="75CCAB7A" w14:textId="77777777">
        <w:tc>
          <w:tcPr>
            <w:tcW w:w="3855" w:type="dxa"/>
            <w:shd w:val="clear" w:color="auto" w:fill="auto"/>
            <w:tcMar>
              <w:top w:w="100" w:type="dxa"/>
              <w:left w:w="100" w:type="dxa"/>
              <w:bottom w:w="100" w:type="dxa"/>
              <w:right w:w="100" w:type="dxa"/>
            </w:tcMar>
          </w:tcPr>
          <w:p w14:paraId="529EF669" w14:textId="77777777" w:rsidR="00215A2F" w:rsidRDefault="00000000">
            <w:r>
              <w:rPr>
                <w:noProof/>
              </w:rPr>
              <w:drawing>
                <wp:inline distT="0" distB="0" distL="0" distR="0" wp14:anchorId="4EE5237F" wp14:editId="478FA03E">
                  <wp:extent cx="2340000" cy="1980000"/>
                  <wp:effectExtent l="0" t="0" r="0" b="0"/>
                  <wp:docPr id="1883897184" name="image10.png" descr="A graph of a temperature&#10;&#10;Description automatically generated with medium confidence"/>
                  <wp:cNvGraphicFramePr/>
                  <a:graphic xmlns:a="http://schemas.openxmlformats.org/drawingml/2006/main">
                    <a:graphicData uri="http://schemas.openxmlformats.org/drawingml/2006/picture">
                      <pic:pic xmlns:pic="http://schemas.openxmlformats.org/drawingml/2006/picture">
                        <pic:nvPicPr>
                          <pic:cNvPr id="0" name="image10.png" descr="A graph of a temperature&#10;&#10;Description automatically generated with medium confidence"/>
                          <pic:cNvPicPr preferRelativeResize="0"/>
                        </pic:nvPicPr>
                        <pic:blipFill>
                          <a:blip r:embed="rId51"/>
                          <a:srcRect l="3145" t="4038" r="3606" b="5767"/>
                          <a:stretch>
                            <a:fillRect/>
                          </a:stretch>
                        </pic:blipFill>
                        <pic:spPr>
                          <a:xfrm>
                            <a:off x="0" y="0"/>
                            <a:ext cx="2340000" cy="1980000"/>
                          </a:xfrm>
                          <a:prstGeom prst="rect">
                            <a:avLst/>
                          </a:prstGeom>
                          <a:ln/>
                        </pic:spPr>
                      </pic:pic>
                    </a:graphicData>
                  </a:graphic>
                </wp:inline>
              </w:drawing>
            </w:r>
          </w:p>
        </w:tc>
        <w:tc>
          <w:tcPr>
            <w:tcW w:w="3856" w:type="dxa"/>
            <w:tcBorders>
              <w:bottom w:val="single" w:sz="8" w:space="0" w:color="FFFFFF"/>
              <w:right w:val="single" w:sz="8" w:space="0" w:color="FFFFFF"/>
            </w:tcBorders>
            <w:shd w:val="clear" w:color="auto" w:fill="auto"/>
            <w:tcMar>
              <w:top w:w="100" w:type="dxa"/>
              <w:left w:w="100" w:type="dxa"/>
              <w:bottom w:w="100" w:type="dxa"/>
              <w:right w:w="100" w:type="dxa"/>
            </w:tcMar>
          </w:tcPr>
          <w:p w14:paraId="375FEB25" w14:textId="77777777" w:rsidR="00215A2F" w:rsidRDefault="00215A2F">
            <w:pPr>
              <w:widowControl w:val="0"/>
              <w:jc w:val="left"/>
            </w:pPr>
          </w:p>
        </w:tc>
      </w:tr>
    </w:tbl>
    <w:p w14:paraId="47DB5AA3" w14:textId="77777777" w:rsidR="00215A2F" w:rsidRDefault="00000000">
      <w:pPr>
        <w:jc w:val="left"/>
        <w:rPr>
          <w:rFonts w:ascii="Arial" w:eastAsia="Arial" w:hAnsi="Arial" w:cs="Arial"/>
          <w:sz w:val="18"/>
          <w:szCs w:val="18"/>
        </w:rPr>
      </w:pPr>
      <w:r>
        <w:rPr>
          <w:rFonts w:ascii="Arial" w:eastAsia="Arial" w:hAnsi="Arial" w:cs="Arial"/>
          <w:i/>
          <w:sz w:val="18"/>
          <w:szCs w:val="18"/>
        </w:rPr>
        <w:t>Figur 4.2. Folosdiagram för Kiruna, år 4. Första raden till vänster visar Isolergrund(Bas_IG_K). Första raden till höger visar Isodrän(Bas_ID_K). Andra raden visar Referensfall(Bas_Ref_K). Gul-temp, Blå-RF, Röd-RF</w:t>
      </w:r>
      <w:r>
        <w:rPr>
          <w:rFonts w:ascii="Arial" w:eastAsia="Arial" w:hAnsi="Arial" w:cs="Arial"/>
          <w:i/>
          <w:sz w:val="18"/>
          <w:szCs w:val="18"/>
          <w:vertAlign w:val="subscript"/>
        </w:rPr>
        <w:t>krit</w:t>
      </w:r>
      <w:r>
        <w:rPr>
          <w:rFonts w:ascii="Arial" w:eastAsia="Arial" w:hAnsi="Arial" w:cs="Arial"/>
          <w:i/>
          <w:sz w:val="18"/>
          <w:szCs w:val="18"/>
        </w:rPr>
        <w:t>, Orange-RF&gt;RF</w:t>
      </w:r>
      <w:r>
        <w:rPr>
          <w:rFonts w:ascii="Arial" w:eastAsia="Arial" w:hAnsi="Arial" w:cs="Arial"/>
          <w:i/>
          <w:sz w:val="18"/>
          <w:szCs w:val="18"/>
          <w:vertAlign w:val="subscript"/>
        </w:rPr>
        <w:t>krit</w:t>
      </w:r>
      <w:r>
        <w:rPr>
          <w:rFonts w:ascii="Arial" w:eastAsia="Arial" w:hAnsi="Arial" w:cs="Arial"/>
          <w:i/>
          <w:sz w:val="18"/>
          <w:szCs w:val="18"/>
        </w:rPr>
        <w:t>.</w:t>
      </w:r>
    </w:p>
    <w:p w14:paraId="4530E7AC" w14:textId="77777777" w:rsidR="00215A2F" w:rsidRDefault="00215A2F"/>
    <w:p w14:paraId="00347DC4" w14:textId="522AAC73" w:rsidR="00215A2F" w:rsidRDefault="00000000">
      <w:r>
        <w:t xml:space="preserve">Simulering av basfall för samtliga krypgrundskonstruktioner för orten Kiruna redovisas ovan i </w:t>
      </w:r>
      <w:r>
        <w:rPr>
          <w:i/>
        </w:rPr>
        <w:t>figur 4.2.</w:t>
      </w:r>
      <w:r>
        <w:t xml:space="preserve"> Simuleringen visar inga värden på att RF är högre än RF</w:t>
      </w:r>
      <w:r>
        <w:rPr>
          <w:vertAlign w:val="subscript"/>
        </w:rPr>
        <w:t>krit</w:t>
      </w:r>
      <w:r>
        <w:t>. Krypgrunderna presterar bättre i Kiruna än i Lund då temperaturerna är betydligt lägre. Det innebär att vid eventuella fukttillskott innehåller betydligt mindre fuktinnehåll då den absoluta fukthalten blir mindre vid lägre temperaturer. Detta innebär att krypgrunderna presterar bättre avseende fukt i nordligare klimat.</w:t>
      </w:r>
      <w:r>
        <w:br w:type="page"/>
      </w:r>
    </w:p>
    <w:p w14:paraId="78C9783B" w14:textId="77777777" w:rsidR="00215A2F" w:rsidRDefault="00000000" w:rsidP="008A5AA2">
      <w:pPr>
        <w:pStyle w:val="Rubrik2"/>
        <w:numPr>
          <w:ilvl w:val="0"/>
          <w:numId w:val="0"/>
        </w:numPr>
        <w:ind w:left="578" w:hanging="578"/>
      </w:pPr>
      <w:bookmarkStart w:id="118" w:name="_Toc218607047"/>
      <w:r>
        <w:lastRenderedPageBreak/>
        <w:t>4.2 Parameterfall</w:t>
      </w:r>
      <w:bookmarkEnd w:id="118"/>
    </w:p>
    <w:p w14:paraId="641659D5" w14:textId="6750FBCA" w:rsidR="00215A2F" w:rsidRDefault="00000000">
      <w:pPr>
        <w:tabs>
          <w:tab w:val="left" w:pos="567"/>
        </w:tabs>
      </w:pPr>
      <w:r>
        <w:t xml:space="preserve">Resultat av simulering av parameterfall redovisas nedan enligt </w:t>
      </w:r>
      <w:r w:rsidR="008A5AA2">
        <w:t>följande</w:t>
      </w:r>
      <w:r>
        <w:t xml:space="preserve"> indelning:</w:t>
      </w:r>
    </w:p>
    <w:p w14:paraId="488125E8" w14:textId="77777777" w:rsidR="00215A2F" w:rsidRDefault="00000000">
      <w:pPr>
        <w:numPr>
          <w:ilvl w:val="0"/>
          <w:numId w:val="3"/>
        </w:numPr>
        <w:tabs>
          <w:tab w:val="left" w:pos="567"/>
        </w:tabs>
      </w:pPr>
      <w:r>
        <w:t>Driftavbrott av kanalfläkt</w:t>
      </w:r>
    </w:p>
    <w:p w14:paraId="1D9813D8" w14:textId="77777777" w:rsidR="00215A2F" w:rsidRDefault="00000000">
      <w:pPr>
        <w:numPr>
          <w:ilvl w:val="0"/>
          <w:numId w:val="3"/>
        </w:numPr>
        <w:tabs>
          <w:tab w:val="left" w:pos="567"/>
        </w:tabs>
      </w:pPr>
      <w:r>
        <w:t>Ventilation vid övre gränsvärde (2,5 oms/h)</w:t>
      </w:r>
    </w:p>
    <w:p w14:paraId="6E3E01C9" w14:textId="77777777" w:rsidR="00215A2F" w:rsidRDefault="00000000">
      <w:pPr>
        <w:numPr>
          <w:ilvl w:val="0"/>
          <w:numId w:val="3"/>
        </w:numPr>
        <w:tabs>
          <w:tab w:val="left" w:pos="567"/>
        </w:tabs>
      </w:pPr>
      <w:r>
        <w:t>Simulering med Fuktcentrums klimatdatafil</w:t>
      </w:r>
    </w:p>
    <w:p w14:paraId="5BD75E53" w14:textId="77777777" w:rsidR="00215A2F" w:rsidRDefault="00215A2F">
      <w:pPr>
        <w:tabs>
          <w:tab w:val="left" w:pos="567"/>
        </w:tabs>
      </w:pPr>
    </w:p>
    <w:p w14:paraId="704A7BFA" w14:textId="77777777" w:rsidR="00215A2F" w:rsidRDefault="00000000" w:rsidP="008A5AA2">
      <w:pPr>
        <w:pStyle w:val="Rubrik3"/>
        <w:numPr>
          <w:ilvl w:val="0"/>
          <w:numId w:val="0"/>
        </w:numPr>
        <w:tabs>
          <w:tab w:val="left" w:pos="567"/>
        </w:tabs>
      </w:pPr>
      <w:bookmarkStart w:id="119" w:name="_Toc218607048"/>
      <w:r>
        <w:t>4.2.1 Driftavbrott av kanalfläkt</w:t>
      </w:r>
      <w:bookmarkEnd w:id="119"/>
    </w:p>
    <w:tbl>
      <w:tblPr>
        <w:tblW w:w="0" w:type="auto"/>
        <w:tblCellMar>
          <w:top w:w="15" w:type="dxa"/>
          <w:left w:w="15" w:type="dxa"/>
          <w:bottom w:w="15" w:type="dxa"/>
          <w:right w:w="15" w:type="dxa"/>
        </w:tblCellMar>
        <w:tblLook w:val="04A0" w:firstRow="1" w:lastRow="0" w:firstColumn="1" w:lastColumn="0" w:noHBand="0" w:noVBand="1"/>
      </w:tblPr>
      <w:tblGrid>
        <w:gridCol w:w="3873"/>
        <w:gridCol w:w="3818"/>
      </w:tblGrid>
      <w:tr w:rsidR="00943F9B" w:rsidRPr="00943F9B" w14:paraId="692A8C55" w14:textId="77777777" w:rsidTr="00943F9B">
        <w:trPr>
          <w:trHeight w:val="390"/>
        </w:trPr>
        <w:tc>
          <w:tcPr>
            <w:tcW w:w="0" w:type="auto"/>
            <w:gridSpan w:val="2"/>
            <w:tcBorders>
              <w:top w:val="single" w:sz="8" w:space="0" w:color="000000"/>
              <w:left w:val="single" w:sz="8" w:space="0" w:color="000000"/>
              <w:bottom w:val="single" w:sz="8" w:space="0" w:color="000000"/>
              <w:right w:val="single" w:sz="8" w:space="0" w:color="000000"/>
            </w:tcBorders>
            <w:shd w:val="clear" w:color="auto" w:fill="CCCCCC"/>
            <w:tcMar>
              <w:top w:w="100" w:type="dxa"/>
              <w:left w:w="100" w:type="dxa"/>
              <w:bottom w:w="100" w:type="dxa"/>
              <w:right w:w="100" w:type="dxa"/>
            </w:tcMar>
            <w:hideMark/>
          </w:tcPr>
          <w:p w14:paraId="4ECCE3E2" w14:textId="4D717FD9" w:rsidR="00943F9B" w:rsidRPr="00943F9B" w:rsidRDefault="00943F9B" w:rsidP="00943F9B">
            <w:pPr>
              <w:jc w:val="left"/>
              <w:rPr>
                <w:sz w:val="24"/>
                <w:szCs w:val="24"/>
              </w:rPr>
            </w:pPr>
            <w:r w:rsidRPr="00943F9B">
              <w:rPr>
                <w:rFonts w:ascii="Arial" w:hAnsi="Arial" w:cs="Arial"/>
                <w:b/>
                <w:bCs/>
                <w:color w:val="000000"/>
                <w:sz w:val="19"/>
                <w:szCs w:val="19"/>
              </w:rPr>
              <w:t>Jämförelse</w:t>
            </w:r>
            <w:r w:rsidR="00722364">
              <w:rPr>
                <w:rFonts w:ascii="Arial" w:hAnsi="Arial" w:cs="Arial"/>
                <w:b/>
                <w:bCs/>
                <w:color w:val="000000"/>
                <w:sz w:val="19"/>
                <w:szCs w:val="19"/>
                <w:lang w:val="sv-SE"/>
              </w:rPr>
              <w:t xml:space="preserve"> mellan basfall och</w:t>
            </w:r>
            <w:r w:rsidRPr="00943F9B">
              <w:rPr>
                <w:rFonts w:ascii="Arial" w:hAnsi="Arial" w:cs="Arial"/>
                <w:b/>
                <w:bCs/>
                <w:color w:val="000000"/>
                <w:sz w:val="19"/>
                <w:szCs w:val="19"/>
              </w:rPr>
              <w:t xml:space="preserve"> </w:t>
            </w:r>
            <w:r w:rsidR="00722364">
              <w:rPr>
                <w:rFonts w:ascii="Arial" w:hAnsi="Arial" w:cs="Arial"/>
                <w:b/>
                <w:bCs/>
                <w:color w:val="000000"/>
                <w:sz w:val="19"/>
                <w:szCs w:val="19"/>
                <w:lang w:val="sv-SE"/>
              </w:rPr>
              <w:t>p</w:t>
            </w:r>
            <w:r w:rsidRPr="00943F9B">
              <w:rPr>
                <w:rFonts w:ascii="Arial" w:hAnsi="Arial" w:cs="Arial"/>
                <w:b/>
                <w:bCs/>
                <w:color w:val="000000"/>
                <w:sz w:val="19"/>
                <w:szCs w:val="19"/>
              </w:rPr>
              <w:t>arameterfall - Lund, Isolergrund, Fuktklass II, </w:t>
            </w:r>
          </w:p>
          <w:p w14:paraId="254F2AD2" w14:textId="77777777" w:rsidR="00943F9B" w:rsidRPr="00943F9B" w:rsidRDefault="00943F9B" w:rsidP="00943F9B">
            <w:pPr>
              <w:jc w:val="left"/>
              <w:rPr>
                <w:sz w:val="24"/>
                <w:szCs w:val="24"/>
              </w:rPr>
            </w:pPr>
            <w:r w:rsidRPr="00943F9B">
              <w:rPr>
                <w:rFonts w:ascii="Arial" w:hAnsi="Arial" w:cs="Arial"/>
                <w:b/>
                <w:bCs/>
                <w:color w:val="000000"/>
                <w:sz w:val="19"/>
                <w:szCs w:val="19"/>
              </w:rPr>
              <w:t>Mekanisk ventilation 0 oms/h, Luftinfiltration 0,1 oms/h.</w:t>
            </w:r>
          </w:p>
        </w:tc>
      </w:tr>
      <w:tr w:rsidR="00943F9B" w:rsidRPr="00943F9B" w14:paraId="73EE5327" w14:textId="77777777" w:rsidTr="00943F9B">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056951D" w14:textId="57019B39" w:rsidR="00943F9B" w:rsidRPr="00943F9B" w:rsidRDefault="00943F9B" w:rsidP="00943F9B">
            <w:pPr>
              <w:rPr>
                <w:sz w:val="24"/>
                <w:szCs w:val="24"/>
              </w:rPr>
            </w:pPr>
            <w:r w:rsidRPr="00943F9B">
              <w:rPr>
                <w:noProof/>
                <w:color w:val="000000"/>
                <w:bdr w:val="none" w:sz="0" w:space="0" w:color="auto" w:frame="1"/>
              </w:rPr>
              <w:drawing>
                <wp:inline distT="0" distB="0" distL="0" distR="0" wp14:anchorId="08AE3A22" wp14:editId="2DE2EBFE">
                  <wp:extent cx="2346026" cy="1987607"/>
                  <wp:effectExtent l="0" t="0" r="3810" b="0"/>
                  <wp:docPr id="1339743235" name="Picture 2" descr="A graph of a graph with numbers and line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9743235" name="Picture 2" descr="A graph of a graph with numbers and lines&#10;&#10;Description automatically generated with medium confidence"/>
                          <pic:cNvPicPr>
                            <a:picLocks noChangeAspect="1" noChangeArrowheads="1"/>
                          </pic:cNvPicPr>
                        </pic:nvPicPr>
                        <pic:blipFill rotWithShape="1">
                          <a:blip r:embed="rId52">
                            <a:extLst>
                              <a:ext uri="{28A0092B-C50C-407E-A947-70E740481C1C}">
                                <a14:useLocalDpi xmlns:a14="http://schemas.microsoft.com/office/drawing/2010/main" val="0"/>
                              </a:ext>
                            </a:extLst>
                          </a:blip>
                          <a:srcRect l="1831" t="3848" r="2132" b="4152"/>
                          <a:stretch/>
                        </pic:blipFill>
                        <pic:spPr bwMode="auto">
                          <a:xfrm>
                            <a:off x="0" y="0"/>
                            <a:ext cx="2347219" cy="1988618"/>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4A33328" w14:textId="4D6F1E80" w:rsidR="00943F9B" w:rsidRPr="00943F9B" w:rsidRDefault="00943F9B" w:rsidP="00943F9B">
            <w:pPr>
              <w:rPr>
                <w:sz w:val="24"/>
                <w:szCs w:val="24"/>
              </w:rPr>
            </w:pPr>
            <w:r w:rsidRPr="00943F9B">
              <w:rPr>
                <w:noProof/>
                <w:color w:val="000000"/>
                <w:bdr w:val="none" w:sz="0" w:space="0" w:color="auto" w:frame="1"/>
              </w:rPr>
              <w:drawing>
                <wp:inline distT="0" distB="0" distL="0" distR="0" wp14:anchorId="1EF8EDF0" wp14:editId="6ADB1870">
                  <wp:extent cx="2314775" cy="1950085"/>
                  <wp:effectExtent l="0" t="0" r="0" b="5715"/>
                  <wp:docPr id="2015709380" name="Picture 1" descr="A graph of a graph showing the temperature and r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5709380" name="Picture 1" descr="A graph of a graph showing the temperature and rh&#10;&#10;Description automatically generated"/>
                          <pic:cNvPicPr>
                            <a:picLocks noChangeAspect="1" noChangeArrowheads="1"/>
                          </pic:cNvPicPr>
                        </pic:nvPicPr>
                        <pic:blipFill rotWithShape="1">
                          <a:blip r:embed="rId53">
                            <a:extLst>
                              <a:ext uri="{28A0092B-C50C-407E-A947-70E740481C1C}">
                                <a14:useLocalDpi xmlns:a14="http://schemas.microsoft.com/office/drawing/2010/main" val="0"/>
                              </a:ext>
                            </a:extLst>
                          </a:blip>
                          <a:srcRect l="2107" t="3936" r="2519" b="3681"/>
                          <a:stretch/>
                        </pic:blipFill>
                        <pic:spPr bwMode="auto">
                          <a:xfrm>
                            <a:off x="0" y="0"/>
                            <a:ext cx="2315295" cy="1950523"/>
                          </a:xfrm>
                          <a:prstGeom prst="rect">
                            <a:avLst/>
                          </a:prstGeom>
                          <a:noFill/>
                          <a:ln>
                            <a:noFill/>
                          </a:ln>
                          <a:extLst>
                            <a:ext uri="{53640926-AAD7-44D8-BBD7-CCE9431645EC}">
                              <a14:shadowObscured xmlns:a14="http://schemas.microsoft.com/office/drawing/2010/main"/>
                            </a:ext>
                          </a:extLst>
                        </pic:spPr>
                      </pic:pic>
                    </a:graphicData>
                  </a:graphic>
                </wp:inline>
              </w:drawing>
            </w:r>
          </w:p>
        </w:tc>
      </w:tr>
    </w:tbl>
    <w:p w14:paraId="18F90644" w14:textId="77777777" w:rsidR="00943F9B" w:rsidRPr="00943F9B" w:rsidRDefault="00943F9B" w:rsidP="00943F9B">
      <w:pPr>
        <w:jc w:val="left"/>
        <w:rPr>
          <w:sz w:val="24"/>
          <w:szCs w:val="24"/>
        </w:rPr>
      </w:pPr>
      <w:r w:rsidRPr="00943F9B">
        <w:rPr>
          <w:rFonts w:ascii="Arial" w:hAnsi="Arial" w:cs="Arial"/>
          <w:i/>
          <w:iCs/>
          <w:color w:val="000000"/>
          <w:sz w:val="18"/>
          <w:szCs w:val="18"/>
        </w:rPr>
        <w:t>Figur 4.3. Folosdiagram för driftavbrott av kanalfläkt. Till vänster visar  Isolergrund (Bas_IG_L) år 4. Till höger visar Isolergrund(Par_IG_L2) år 4. Gul-temp, Blå-RF, Röd-RF</w:t>
      </w:r>
      <w:r w:rsidRPr="00943F9B">
        <w:rPr>
          <w:rFonts w:ascii="Arial" w:hAnsi="Arial" w:cs="Arial"/>
          <w:i/>
          <w:iCs/>
          <w:color w:val="000000"/>
          <w:sz w:val="11"/>
          <w:szCs w:val="11"/>
          <w:vertAlign w:val="subscript"/>
        </w:rPr>
        <w:t>krit</w:t>
      </w:r>
      <w:r w:rsidRPr="00943F9B">
        <w:rPr>
          <w:rFonts w:ascii="Arial" w:hAnsi="Arial" w:cs="Arial"/>
          <w:i/>
          <w:iCs/>
          <w:color w:val="000000"/>
          <w:sz w:val="18"/>
          <w:szCs w:val="18"/>
        </w:rPr>
        <w:t>, Orange-RF&gt;RF</w:t>
      </w:r>
      <w:r w:rsidRPr="00943F9B">
        <w:rPr>
          <w:rFonts w:ascii="Arial" w:hAnsi="Arial" w:cs="Arial"/>
          <w:i/>
          <w:iCs/>
          <w:color w:val="000000"/>
          <w:sz w:val="11"/>
          <w:szCs w:val="11"/>
          <w:vertAlign w:val="subscript"/>
        </w:rPr>
        <w:t>krit</w:t>
      </w:r>
      <w:r w:rsidRPr="00943F9B">
        <w:rPr>
          <w:rFonts w:ascii="Arial" w:hAnsi="Arial" w:cs="Arial"/>
          <w:i/>
          <w:iCs/>
          <w:color w:val="000000"/>
          <w:sz w:val="18"/>
          <w:szCs w:val="18"/>
        </w:rPr>
        <w:t>.</w:t>
      </w:r>
    </w:p>
    <w:p w14:paraId="75D45FEB" w14:textId="2472255D" w:rsidR="00215A2F" w:rsidRDefault="00943F9B" w:rsidP="00943F9B">
      <w:r w:rsidRPr="00943F9B">
        <w:rPr>
          <w:sz w:val="24"/>
          <w:szCs w:val="24"/>
        </w:rPr>
        <w:br/>
      </w:r>
      <w:r w:rsidRPr="00943F9B">
        <w:rPr>
          <w:i/>
          <w:iCs/>
          <w:color w:val="000000"/>
        </w:rPr>
        <w:t>Figur 4.3</w:t>
      </w:r>
      <w:r w:rsidRPr="00943F9B">
        <w:rPr>
          <w:color w:val="000000"/>
        </w:rPr>
        <w:t xml:space="preserve"> ovan redovisar en jämförelse mellan normal drift och driftavbrott för kanalfläkten i konstruktionen Isolergrund. Simulering av parameterfallet för Isolergrund där kanalfläkten är inte igång visar inte någon noterbar skillnad för RF-nivåerna. Ytterligare simuleringar för att undersöka kanalfläktens påverkan kommer därför inte att utföras.</w:t>
      </w:r>
    </w:p>
    <w:p w14:paraId="6F70A1EB" w14:textId="77777777" w:rsidR="00215A2F" w:rsidRDefault="00215A2F"/>
    <w:p w14:paraId="4F00B59F" w14:textId="77777777" w:rsidR="00215A2F" w:rsidRDefault="00215A2F"/>
    <w:p w14:paraId="69447B56" w14:textId="77777777" w:rsidR="00215A2F" w:rsidRDefault="00215A2F"/>
    <w:p w14:paraId="033C85A3" w14:textId="77777777" w:rsidR="00215A2F" w:rsidRDefault="00215A2F"/>
    <w:p w14:paraId="43DF6733" w14:textId="77777777" w:rsidR="00215A2F" w:rsidRDefault="00215A2F"/>
    <w:p w14:paraId="6C86F714" w14:textId="77777777" w:rsidR="00215A2F" w:rsidRDefault="00215A2F"/>
    <w:p w14:paraId="10C1AC29" w14:textId="77777777" w:rsidR="00215A2F" w:rsidRDefault="00215A2F"/>
    <w:p w14:paraId="70F657F7" w14:textId="77777777" w:rsidR="00215A2F" w:rsidRDefault="00215A2F"/>
    <w:p w14:paraId="35998BFA" w14:textId="77777777" w:rsidR="00215A2F" w:rsidRDefault="00215A2F"/>
    <w:p w14:paraId="5E9BC937" w14:textId="77777777" w:rsidR="00215A2F" w:rsidRDefault="00215A2F"/>
    <w:p w14:paraId="19832331" w14:textId="77777777" w:rsidR="00215A2F" w:rsidRDefault="00215A2F"/>
    <w:p w14:paraId="56E9CAF8" w14:textId="77777777" w:rsidR="00215A2F" w:rsidRDefault="00215A2F"/>
    <w:p w14:paraId="621C6076" w14:textId="77777777" w:rsidR="00215A2F" w:rsidRDefault="00000000" w:rsidP="008A5AA2">
      <w:pPr>
        <w:pStyle w:val="Rubrik3"/>
        <w:numPr>
          <w:ilvl w:val="0"/>
          <w:numId w:val="0"/>
        </w:numPr>
      </w:pPr>
      <w:bookmarkStart w:id="120" w:name="_Toc218607049"/>
      <w:r>
        <w:lastRenderedPageBreak/>
        <w:t>4.2.2 Ventilation vid övregränsvärde</w:t>
      </w:r>
      <w:bookmarkEnd w:id="120"/>
    </w:p>
    <w:p w14:paraId="57D083EB" w14:textId="77777777" w:rsidR="00943F9B" w:rsidRPr="00943F9B" w:rsidRDefault="00943F9B" w:rsidP="00943F9B">
      <w:pPr>
        <w:rPr>
          <w:sz w:val="24"/>
          <w:szCs w:val="24"/>
        </w:rPr>
      </w:pPr>
      <w:r w:rsidRPr="00943F9B">
        <w:rPr>
          <w:color w:val="000000"/>
        </w:rPr>
        <w:t>Resultat för simulering av parameterfallen avseende ventilation vid övregränsvärde redovisas nedan enligt följande:</w:t>
      </w:r>
    </w:p>
    <w:p w14:paraId="7561A5CF" w14:textId="77777777" w:rsidR="00943F9B" w:rsidRPr="00943F9B" w:rsidRDefault="00943F9B" w:rsidP="00943F9B">
      <w:pPr>
        <w:numPr>
          <w:ilvl w:val="0"/>
          <w:numId w:val="43"/>
        </w:numPr>
        <w:textAlignment w:val="baseline"/>
        <w:rPr>
          <w:color w:val="000000"/>
        </w:rPr>
      </w:pPr>
      <w:r w:rsidRPr="00943F9B">
        <w:rPr>
          <w:i/>
          <w:iCs/>
          <w:color w:val="000000"/>
        </w:rPr>
        <w:t>Figur 4.4</w:t>
      </w:r>
      <w:r w:rsidRPr="00943F9B">
        <w:rPr>
          <w:color w:val="000000"/>
        </w:rPr>
        <w:t>, redovisning av samtliga konstruktioner för parameterfallet</w:t>
      </w:r>
    </w:p>
    <w:p w14:paraId="3E22F56E" w14:textId="77777777" w:rsidR="00943F9B" w:rsidRPr="00943F9B" w:rsidRDefault="00943F9B" w:rsidP="00943F9B">
      <w:pPr>
        <w:numPr>
          <w:ilvl w:val="0"/>
          <w:numId w:val="43"/>
        </w:numPr>
        <w:textAlignment w:val="baseline"/>
        <w:rPr>
          <w:color w:val="000000"/>
        </w:rPr>
      </w:pPr>
      <w:r w:rsidRPr="00943F9B">
        <w:rPr>
          <w:i/>
          <w:iCs/>
          <w:color w:val="000000"/>
        </w:rPr>
        <w:t>Figur 4.5</w:t>
      </w:r>
      <w:r w:rsidRPr="00943F9B">
        <w:rPr>
          <w:color w:val="000000"/>
        </w:rPr>
        <w:t>, konstruktion, Isolergrund samt jämförelse med basfall.</w:t>
      </w:r>
    </w:p>
    <w:p w14:paraId="5E2E40C5" w14:textId="77777777" w:rsidR="00943F9B" w:rsidRPr="00943F9B" w:rsidRDefault="00943F9B" w:rsidP="00943F9B">
      <w:pPr>
        <w:numPr>
          <w:ilvl w:val="0"/>
          <w:numId w:val="43"/>
        </w:numPr>
        <w:textAlignment w:val="baseline"/>
        <w:rPr>
          <w:color w:val="000000"/>
        </w:rPr>
      </w:pPr>
      <w:r w:rsidRPr="00943F9B">
        <w:rPr>
          <w:i/>
          <w:iCs/>
          <w:color w:val="000000"/>
        </w:rPr>
        <w:t>Figur 4.6</w:t>
      </w:r>
      <w:r w:rsidRPr="00943F9B">
        <w:rPr>
          <w:color w:val="000000"/>
        </w:rPr>
        <w:t>, konstruktion, Isodrän samt jämförelse med basfall.</w:t>
      </w:r>
    </w:p>
    <w:p w14:paraId="2F77AE2B" w14:textId="77777777" w:rsidR="00943F9B" w:rsidRPr="00943F9B" w:rsidRDefault="00943F9B" w:rsidP="00943F9B">
      <w:pPr>
        <w:numPr>
          <w:ilvl w:val="0"/>
          <w:numId w:val="43"/>
        </w:numPr>
        <w:textAlignment w:val="baseline"/>
        <w:rPr>
          <w:color w:val="000000"/>
        </w:rPr>
      </w:pPr>
      <w:r w:rsidRPr="00943F9B">
        <w:rPr>
          <w:i/>
          <w:iCs/>
          <w:color w:val="000000"/>
        </w:rPr>
        <w:t>Figur 4.7</w:t>
      </w:r>
      <w:r w:rsidRPr="00943F9B">
        <w:rPr>
          <w:color w:val="000000"/>
        </w:rPr>
        <w:t>, konstruktion, Referenskrypgrund samt jämförelse med basfall.</w:t>
      </w:r>
    </w:p>
    <w:p w14:paraId="1D6170FA" w14:textId="77777777" w:rsidR="00943F9B" w:rsidRPr="00943F9B" w:rsidRDefault="00943F9B" w:rsidP="00943F9B">
      <w:pPr>
        <w:jc w:val="left"/>
        <w:rPr>
          <w:sz w:val="24"/>
          <w:szCs w:val="24"/>
        </w:rPr>
      </w:pPr>
    </w:p>
    <w:tbl>
      <w:tblPr>
        <w:tblW w:w="0" w:type="auto"/>
        <w:tblCellMar>
          <w:top w:w="15" w:type="dxa"/>
          <w:left w:w="15" w:type="dxa"/>
          <w:bottom w:w="15" w:type="dxa"/>
          <w:right w:w="15" w:type="dxa"/>
        </w:tblCellMar>
        <w:tblLook w:val="04A0" w:firstRow="1" w:lastRow="0" w:firstColumn="1" w:lastColumn="0" w:noHBand="0" w:noVBand="1"/>
      </w:tblPr>
      <w:tblGrid>
        <w:gridCol w:w="3856"/>
        <w:gridCol w:w="3835"/>
      </w:tblGrid>
      <w:tr w:rsidR="00943F9B" w:rsidRPr="00943F9B" w14:paraId="047E5095" w14:textId="77777777" w:rsidTr="00943F9B">
        <w:trPr>
          <w:trHeight w:val="420"/>
        </w:trPr>
        <w:tc>
          <w:tcPr>
            <w:tcW w:w="0" w:type="auto"/>
            <w:gridSpan w:val="2"/>
            <w:tcBorders>
              <w:top w:val="single" w:sz="8" w:space="0" w:color="000000"/>
              <w:left w:val="single" w:sz="8" w:space="0" w:color="000000"/>
              <w:bottom w:val="single" w:sz="8" w:space="0" w:color="000000"/>
              <w:right w:val="single" w:sz="8" w:space="0" w:color="000000"/>
            </w:tcBorders>
            <w:shd w:val="clear" w:color="auto" w:fill="CCCCCC"/>
            <w:tcMar>
              <w:top w:w="100" w:type="dxa"/>
              <w:left w:w="100" w:type="dxa"/>
              <w:bottom w:w="100" w:type="dxa"/>
              <w:right w:w="100" w:type="dxa"/>
            </w:tcMar>
            <w:hideMark/>
          </w:tcPr>
          <w:p w14:paraId="3E37F9FE" w14:textId="77777777" w:rsidR="00943F9B" w:rsidRPr="00943F9B" w:rsidRDefault="00943F9B" w:rsidP="00943F9B">
            <w:pPr>
              <w:jc w:val="left"/>
              <w:rPr>
                <w:sz w:val="24"/>
                <w:szCs w:val="24"/>
              </w:rPr>
            </w:pPr>
            <w:r w:rsidRPr="00943F9B">
              <w:rPr>
                <w:rFonts w:ascii="Arial" w:hAnsi="Arial" w:cs="Arial"/>
                <w:b/>
                <w:bCs/>
                <w:color w:val="000000"/>
                <w:sz w:val="19"/>
                <w:szCs w:val="19"/>
              </w:rPr>
              <w:t>Parameterfall - Lund, Isolergrund, Isodrän &amp; Referensfall, Ventilation 2,5 oms/h, Luftinfiltration 2,5 oms/h.</w:t>
            </w:r>
          </w:p>
        </w:tc>
      </w:tr>
      <w:tr w:rsidR="00943F9B" w:rsidRPr="00943F9B" w14:paraId="6805F7E7" w14:textId="77777777" w:rsidTr="00943F9B">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CE6064B" w14:textId="2DA8A648" w:rsidR="00943F9B" w:rsidRPr="00943F9B" w:rsidRDefault="00943F9B" w:rsidP="00943F9B">
            <w:pPr>
              <w:rPr>
                <w:sz w:val="24"/>
                <w:szCs w:val="24"/>
              </w:rPr>
            </w:pPr>
            <w:r w:rsidRPr="00943F9B">
              <w:rPr>
                <w:noProof/>
                <w:color w:val="000000"/>
                <w:bdr w:val="none" w:sz="0" w:space="0" w:color="auto" w:frame="1"/>
              </w:rPr>
              <w:drawing>
                <wp:inline distT="0" distB="0" distL="0" distR="0" wp14:anchorId="0ADDD5F2" wp14:editId="3C2DABD9">
                  <wp:extent cx="2327987" cy="1950085"/>
                  <wp:effectExtent l="0" t="0" r="0" b="5715"/>
                  <wp:docPr id="379353220" name="Picture 5" descr="A graph of different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9353220" name="Picture 5" descr="A graph of different colored lines&#10;&#10;Description automatically generated"/>
                          <pic:cNvPicPr>
                            <a:picLocks noChangeAspect="1" noChangeArrowheads="1"/>
                          </pic:cNvPicPr>
                        </pic:nvPicPr>
                        <pic:blipFill rotWithShape="1">
                          <a:blip r:embed="rId54" cstate="print">
                            <a:extLst>
                              <a:ext uri="{28A0092B-C50C-407E-A947-70E740481C1C}">
                                <a14:useLocalDpi xmlns:a14="http://schemas.microsoft.com/office/drawing/2010/main" val="0"/>
                              </a:ext>
                            </a:extLst>
                          </a:blip>
                          <a:srcRect l="1538" t="2264" r="2535" b="3126"/>
                          <a:stretch/>
                        </pic:blipFill>
                        <pic:spPr bwMode="auto">
                          <a:xfrm>
                            <a:off x="0" y="0"/>
                            <a:ext cx="2328739" cy="1950715"/>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F8C64DB" w14:textId="0B55534D" w:rsidR="00943F9B" w:rsidRPr="00943F9B" w:rsidRDefault="00943F9B" w:rsidP="00943F9B">
            <w:pPr>
              <w:rPr>
                <w:sz w:val="24"/>
                <w:szCs w:val="24"/>
              </w:rPr>
            </w:pPr>
            <w:r w:rsidRPr="00943F9B">
              <w:rPr>
                <w:noProof/>
                <w:color w:val="000000"/>
                <w:bdr w:val="none" w:sz="0" w:space="0" w:color="auto" w:frame="1"/>
              </w:rPr>
              <w:drawing>
                <wp:inline distT="0" distB="0" distL="0" distR="0" wp14:anchorId="7B65528B" wp14:editId="5F7C3C99">
                  <wp:extent cx="2313992" cy="1950085"/>
                  <wp:effectExtent l="0" t="0" r="0" b="5715"/>
                  <wp:docPr id="1755327493" name="Picture 4" descr="A graph with blue and 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327493" name="Picture 4" descr="A graph with blue and red lines&#10;&#10;Description automatically generated"/>
                          <pic:cNvPicPr>
                            <a:picLocks noChangeAspect="1" noChangeArrowheads="1"/>
                          </pic:cNvPicPr>
                        </pic:nvPicPr>
                        <pic:blipFill rotWithShape="1">
                          <a:blip r:embed="rId55" cstate="print">
                            <a:extLst>
                              <a:ext uri="{28A0092B-C50C-407E-A947-70E740481C1C}">
                                <a14:useLocalDpi xmlns:a14="http://schemas.microsoft.com/office/drawing/2010/main" val="0"/>
                              </a:ext>
                            </a:extLst>
                          </a:blip>
                          <a:srcRect l="2414" t="4199" r="2882" b="3413"/>
                          <a:stretch/>
                        </pic:blipFill>
                        <pic:spPr bwMode="auto">
                          <a:xfrm>
                            <a:off x="0" y="0"/>
                            <a:ext cx="2314675" cy="1950661"/>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943F9B" w:rsidRPr="00943F9B" w14:paraId="0D159452" w14:textId="77777777" w:rsidTr="00943F9B">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8044AA9" w14:textId="1D3980A0" w:rsidR="00943F9B" w:rsidRPr="00943F9B" w:rsidRDefault="00943F9B" w:rsidP="00943F9B">
            <w:pPr>
              <w:rPr>
                <w:sz w:val="24"/>
                <w:szCs w:val="24"/>
              </w:rPr>
            </w:pPr>
            <w:r w:rsidRPr="00943F9B">
              <w:rPr>
                <w:noProof/>
                <w:color w:val="000000"/>
                <w:bdr w:val="none" w:sz="0" w:space="0" w:color="auto" w:frame="1"/>
              </w:rPr>
              <w:drawing>
                <wp:inline distT="0" distB="0" distL="0" distR="0" wp14:anchorId="791C9016" wp14:editId="767772CE">
                  <wp:extent cx="2327311" cy="1926771"/>
                  <wp:effectExtent l="0" t="0" r="0" b="3810"/>
                  <wp:docPr id="1507715548" name="Picture 3" descr="A graph with blue and orange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7715548" name="Picture 3" descr="A graph with blue and orange lines&#10;&#10;Description automatically generated"/>
                          <pic:cNvPicPr>
                            <a:picLocks noChangeAspect="1" noChangeArrowheads="1"/>
                          </pic:cNvPicPr>
                        </pic:nvPicPr>
                        <pic:blipFill rotWithShape="1">
                          <a:blip r:embed="rId56" cstate="print">
                            <a:extLst>
                              <a:ext uri="{28A0092B-C50C-407E-A947-70E740481C1C}">
                                <a14:useLocalDpi xmlns:a14="http://schemas.microsoft.com/office/drawing/2010/main" val="0"/>
                              </a:ext>
                            </a:extLst>
                          </a:blip>
                          <a:srcRect l="2114" t="3367" r="1963" b="3874"/>
                          <a:stretch/>
                        </pic:blipFill>
                        <pic:spPr bwMode="auto">
                          <a:xfrm>
                            <a:off x="0" y="0"/>
                            <a:ext cx="2328634" cy="1927866"/>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0" w:type="auto"/>
            <w:tcBorders>
              <w:top w:val="single" w:sz="8" w:space="0" w:color="000000"/>
              <w:left w:val="single" w:sz="8" w:space="0" w:color="000000"/>
              <w:bottom w:val="single" w:sz="8" w:space="0" w:color="FFFFFF"/>
              <w:right w:val="single" w:sz="8" w:space="0" w:color="FFFFFF"/>
            </w:tcBorders>
            <w:tcMar>
              <w:top w:w="100" w:type="dxa"/>
              <w:left w:w="100" w:type="dxa"/>
              <w:bottom w:w="100" w:type="dxa"/>
              <w:right w:w="100" w:type="dxa"/>
            </w:tcMar>
            <w:hideMark/>
          </w:tcPr>
          <w:p w14:paraId="67B104E4" w14:textId="77777777" w:rsidR="00943F9B" w:rsidRPr="00943F9B" w:rsidRDefault="00943F9B" w:rsidP="00943F9B">
            <w:pPr>
              <w:jc w:val="left"/>
              <w:rPr>
                <w:sz w:val="24"/>
                <w:szCs w:val="24"/>
              </w:rPr>
            </w:pPr>
          </w:p>
        </w:tc>
      </w:tr>
    </w:tbl>
    <w:p w14:paraId="404EA0EB" w14:textId="0FE7BA13" w:rsidR="00215A2F" w:rsidRDefault="00943F9B">
      <w:pPr>
        <w:rPr>
          <w:rFonts w:ascii="Arial" w:hAnsi="Arial" w:cs="Arial"/>
          <w:i/>
          <w:iCs/>
          <w:color w:val="000000"/>
          <w:sz w:val="18"/>
          <w:szCs w:val="18"/>
        </w:rPr>
      </w:pPr>
      <w:r w:rsidRPr="00943F9B">
        <w:rPr>
          <w:rFonts w:ascii="Arial" w:hAnsi="Arial" w:cs="Arial"/>
          <w:i/>
          <w:iCs/>
          <w:color w:val="000000"/>
          <w:sz w:val="18"/>
          <w:szCs w:val="18"/>
        </w:rPr>
        <w:t>Figur 4.4. Folosdiagram för parameterfall med mekanisk och naturlig ventilation på 2,5 oms/h samt luftinfiltration på 2,5 oms/h. Första raden till vänster visar Isolergrund(Par_IG_L8). Första raden till höger visar Isodrän(Par_ID_L3). Andra raden visar Referensfall(Par_Ref_L4). Gul-temp, Blå-RF, Röd-RF</w:t>
      </w:r>
      <w:r w:rsidRPr="00943F9B">
        <w:rPr>
          <w:rFonts w:ascii="Arial" w:hAnsi="Arial" w:cs="Arial"/>
          <w:i/>
          <w:iCs/>
          <w:color w:val="000000"/>
          <w:sz w:val="11"/>
          <w:szCs w:val="11"/>
          <w:vertAlign w:val="subscript"/>
        </w:rPr>
        <w:t>krit</w:t>
      </w:r>
      <w:r w:rsidRPr="00943F9B">
        <w:rPr>
          <w:rFonts w:ascii="Arial" w:hAnsi="Arial" w:cs="Arial"/>
          <w:i/>
          <w:iCs/>
          <w:color w:val="000000"/>
          <w:sz w:val="18"/>
          <w:szCs w:val="18"/>
        </w:rPr>
        <w:t>, Orange-RF&gt;RF</w:t>
      </w:r>
      <w:r w:rsidRPr="00943F9B">
        <w:rPr>
          <w:rFonts w:ascii="Arial" w:hAnsi="Arial" w:cs="Arial"/>
          <w:i/>
          <w:iCs/>
          <w:color w:val="000000"/>
          <w:sz w:val="11"/>
          <w:szCs w:val="11"/>
          <w:vertAlign w:val="subscript"/>
        </w:rPr>
        <w:t>krit</w:t>
      </w:r>
      <w:r w:rsidRPr="00943F9B">
        <w:rPr>
          <w:rFonts w:ascii="Arial" w:hAnsi="Arial" w:cs="Arial"/>
          <w:i/>
          <w:iCs/>
          <w:color w:val="000000"/>
          <w:sz w:val="18"/>
          <w:szCs w:val="18"/>
        </w:rPr>
        <w:t>.</w:t>
      </w:r>
    </w:p>
    <w:p w14:paraId="3BF1F52D" w14:textId="77777777" w:rsidR="00943F9B" w:rsidRDefault="00943F9B">
      <w:pPr>
        <w:rPr>
          <w:rFonts w:ascii="Arial" w:hAnsi="Arial" w:cs="Arial"/>
          <w:color w:val="000000"/>
          <w:sz w:val="18"/>
          <w:szCs w:val="18"/>
        </w:rPr>
      </w:pPr>
    </w:p>
    <w:p w14:paraId="3DF94A2B" w14:textId="79C20D64" w:rsidR="00413116" w:rsidRDefault="00151BB9">
      <w:pPr>
        <w:rPr>
          <w:rFonts w:ascii="Arial" w:hAnsi="Arial" w:cs="Arial"/>
          <w:color w:val="000000"/>
          <w:sz w:val="18"/>
          <w:szCs w:val="18"/>
        </w:rPr>
      </w:pPr>
      <w:r>
        <w:rPr>
          <w:color w:val="000000"/>
        </w:rPr>
        <w:t>Gemensamt för simuleringarna av parameterfall med ventilation vid övregränsvärde är skillnaderna i RF-nivåer, med flera punkter där RF överstiger RF</w:t>
      </w:r>
      <w:r>
        <w:rPr>
          <w:color w:val="000000"/>
          <w:sz w:val="13"/>
          <w:szCs w:val="13"/>
          <w:vertAlign w:val="subscript"/>
        </w:rPr>
        <w:t>krit</w:t>
      </w:r>
      <w:r>
        <w:rPr>
          <w:color w:val="000000"/>
        </w:rPr>
        <w:t>. Resultatet visar även större temperaturvariationer, vilket påverkar RF</w:t>
      </w:r>
      <w:r>
        <w:rPr>
          <w:color w:val="000000"/>
          <w:sz w:val="13"/>
          <w:szCs w:val="13"/>
          <w:vertAlign w:val="subscript"/>
        </w:rPr>
        <w:t>krit</w:t>
      </w:r>
      <w:r>
        <w:rPr>
          <w:color w:val="000000"/>
        </w:rPr>
        <w:t xml:space="preserve">-gränsvärdet.  De högre temperaturerna innebär inte nödvändigtvis att marken eller luften i krypgrunderna är mindre fuktbelastade från avkylningen av utomhusluften. Tvärtom tyder resultaten på att ett </w:t>
      </w:r>
      <w:r>
        <w:rPr>
          <w:color w:val="000000"/>
        </w:rPr>
        <w:lastRenderedPageBreak/>
        <w:t>större fukttillskott har skett, eftersom både temperaturen och den relativa fuktigheten har ökat i utrymmet. I jämförelse med referensfallet visar de två moderna krypgrundskonstruktionerna lägre risk för mikrobiell tillväxt. Skillnaderna är relativt små, och i fallet med Isodrän överstiger ett få antal punkter det kritiska RF-värdet. Isolergrund har ett mindre antal värden som överstiger det kritiska RF-värdet än referensfallet.</w:t>
      </w:r>
    </w:p>
    <w:p w14:paraId="25299505" w14:textId="77777777" w:rsidR="00413116" w:rsidRDefault="00413116">
      <w:pPr>
        <w:rPr>
          <w:rFonts w:ascii="Arial" w:hAnsi="Arial" w:cs="Arial"/>
          <w:color w:val="000000"/>
          <w:sz w:val="18"/>
          <w:szCs w:val="18"/>
        </w:rPr>
      </w:pPr>
    </w:p>
    <w:p w14:paraId="200CFC94" w14:textId="77777777" w:rsidR="005B2554" w:rsidRDefault="005B2554">
      <w:pPr>
        <w:rPr>
          <w:rFonts w:ascii="Arial" w:hAnsi="Arial" w:cs="Arial"/>
          <w:color w:val="000000"/>
          <w:sz w:val="18"/>
          <w:szCs w:val="18"/>
        </w:rPr>
      </w:pPr>
    </w:p>
    <w:tbl>
      <w:tblPr>
        <w:tblW w:w="0" w:type="auto"/>
        <w:tblCellMar>
          <w:top w:w="15" w:type="dxa"/>
          <w:left w:w="15" w:type="dxa"/>
          <w:bottom w:w="15" w:type="dxa"/>
          <w:right w:w="15" w:type="dxa"/>
        </w:tblCellMar>
        <w:tblLook w:val="04A0" w:firstRow="1" w:lastRow="0" w:firstColumn="1" w:lastColumn="0" w:noHBand="0" w:noVBand="1"/>
      </w:tblPr>
      <w:tblGrid>
        <w:gridCol w:w="3848"/>
        <w:gridCol w:w="3843"/>
      </w:tblGrid>
      <w:tr w:rsidR="00943F9B" w:rsidRPr="00943F9B" w14:paraId="49A744D7" w14:textId="77777777" w:rsidTr="00943F9B">
        <w:trPr>
          <w:trHeight w:val="420"/>
        </w:trPr>
        <w:tc>
          <w:tcPr>
            <w:tcW w:w="0" w:type="auto"/>
            <w:gridSpan w:val="2"/>
            <w:tcBorders>
              <w:top w:val="single" w:sz="8" w:space="0" w:color="000000"/>
              <w:left w:val="single" w:sz="8" w:space="0" w:color="000000"/>
              <w:bottom w:val="single" w:sz="8" w:space="0" w:color="000000"/>
              <w:right w:val="single" w:sz="8" w:space="0" w:color="000000"/>
            </w:tcBorders>
            <w:shd w:val="clear" w:color="auto" w:fill="CCCCCC"/>
            <w:tcMar>
              <w:top w:w="100" w:type="dxa"/>
              <w:left w:w="100" w:type="dxa"/>
              <w:bottom w:w="100" w:type="dxa"/>
              <w:right w:w="100" w:type="dxa"/>
            </w:tcMar>
            <w:hideMark/>
          </w:tcPr>
          <w:p w14:paraId="0AD5DDB6" w14:textId="44221FFD" w:rsidR="00943F9B" w:rsidRPr="00943F9B" w:rsidRDefault="00943F9B" w:rsidP="00943F9B">
            <w:pPr>
              <w:jc w:val="left"/>
              <w:rPr>
                <w:sz w:val="24"/>
                <w:szCs w:val="24"/>
              </w:rPr>
            </w:pPr>
            <w:r w:rsidRPr="00943F9B">
              <w:rPr>
                <w:rFonts w:ascii="Arial" w:hAnsi="Arial" w:cs="Arial"/>
                <w:b/>
                <w:bCs/>
                <w:color w:val="000000"/>
                <w:sz w:val="19"/>
                <w:szCs w:val="19"/>
              </w:rPr>
              <w:t>Jämförelse</w:t>
            </w:r>
            <w:r w:rsidR="00722364">
              <w:rPr>
                <w:rFonts w:ascii="Arial" w:hAnsi="Arial" w:cs="Arial"/>
                <w:b/>
                <w:bCs/>
                <w:color w:val="000000"/>
                <w:sz w:val="19"/>
                <w:szCs w:val="19"/>
                <w:lang w:val="sv-SE"/>
              </w:rPr>
              <w:t xml:space="preserve"> mellan basfal</w:t>
            </w:r>
            <w:r w:rsidR="00DC49E3">
              <w:rPr>
                <w:rFonts w:ascii="Arial" w:hAnsi="Arial" w:cs="Arial"/>
                <w:b/>
                <w:bCs/>
                <w:color w:val="000000"/>
                <w:sz w:val="19"/>
                <w:szCs w:val="19"/>
                <w:lang w:val="sv-SE"/>
              </w:rPr>
              <w:t>l</w:t>
            </w:r>
            <w:r w:rsidR="00722364">
              <w:rPr>
                <w:rFonts w:ascii="Arial" w:hAnsi="Arial" w:cs="Arial"/>
                <w:b/>
                <w:bCs/>
                <w:color w:val="000000"/>
                <w:sz w:val="19"/>
                <w:szCs w:val="19"/>
                <w:lang w:val="sv-SE"/>
              </w:rPr>
              <w:t xml:space="preserve"> och</w:t>
            </w:r>
            <w:r w:rsidRPr="00943F9B">
              <w:rPr>
                <w:rFonts w:ascii="Arial" w:hAnsi="Arial" w:cs="Arial"/>
                <w:b/>
                <w:bCs/>
                <w:color w:val="000000"/>
                <w:sz w:val="19"/>
                <w:szCs w:val="19"/>
              </w:rPr>
              <w:t xml:space="preserve"> </w:t>
            </w:r>
            <w:r w:rsidR="00722364">
              <w:rPr>
                <w:rFonts w:ascii="Arial" w:hAnsi="Arial" w:cs="Arial"/>
                <w:b/>
                <w:bCs/>
                <w:color w:val="000000"/>
                <w:sz w:val="19"/>
                <w:szCs w:val="19"/>
                <w:lang w:val="sv-SE"/>
              </w:rPr>
              <w:t>p</w:t>
            </w:r>
            <w:r w:rsidRPr="00943F9B">
              <w:rPr>
                <w:rFonts w:ascii="Arial" w:hAnsi="Arial" w:cs="Arial"/>
                <w:b/>
                <w:bCs/>
                <w:color w:val="000000"/>
                <w:sz w:val="19"/>
                <w:szCs w:val="19"/>
              </w:rPr>
              <w:t>arameterfall - Lund, Isolergrund, Ventilation 2,5 oms/h, Luftinfiltration 2,5 oms/h.</w:t>
            </w:r>
          </w:p>
        </w:tc>
      </w:tr>
      <w:tr w:rsidR="00943F9B" w:rsidRPr="00943F9B" w14:paraId="58B1AEA7" w14:textId="77777777" w:rsidTr="00943F9B">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108CF03" w14:textId="51B44817" w:rsidR="00943F9B" w:rsidRPr="00943F9B" w:rsidRDefault="00943F9B" w:rsidP="00943F9B">
            <w:pPr>
              <w:rPr>
                <w:sz w:val="24"/>
                <w:szCs w:val="24"/>
              </w:rPr>
            </w:pPr>
            <w:r w:rsidRPr="00943F9B">
              <w:rPr>
                <w:noProof/>
                <w:color w:val="000000"/>
                <w:bdr w:val="none" w:sz="0" w:space="0" w:color="auto" w:frame="1"/>
              </w:rPr>
              <w:drawing>
                <wp:inline distT="0" distB="0" distL="0" distR="0" wp14:anchorId="588E1EF5" wp14:editId="2D61050F">
                  <wp:extent cx="2342768" cy="1962785"/>
                  <wp:effectExtent l="0" t="0" r="0" b="5715"/>
                  <wp:docPr id="1027943994" name="Picture 11" descr="A graph of a graph with numbers and line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7943994" name="Picture 11" descr="A graph of a graph with numbers and lines&#10;&#10;Description automatically generated with medium confidence"/>
                          <pic:cNvPicPr>
                            <a:picLocks noChangeAspect="1" noChangeArrowheads="1"/>
                          </pic:cNvPicPr>
                        </pic:nvPicPr>
                        <pic:blipFill rotWithShape="1">
                          <a:blip r:embed="rId52">
                            <a:extLst>
                              <a:ext uri="{28A0092B-C50C-407E-A947-70E740481C1C}">
                                <a14:useLocalDpi xmlns:a14="http://schemas.microsoft.com/office/drawing/2010/main" val="0"/>
                              </a:ext>
                            </a:extLst>
                          </a:blip>
                          <a:srcRect l="2091" t="3614" r="1980" b="4070"/>
                          <a:stretch/>
                        </pic:blipFill>
                        <pic:spPr bwMode="auto">
                          <a:xfrm>
                            <a:off x="0" y="0"/>
                            <a:ext cx="2344631" cy="1964346"/>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9FA76F0" w14:textId="73428926" w:rsidR="00943F9B" w:rsidRPr="00943F9B" w:rsidRDefault="00943F9B" w:rsidP="00943F9B">
            <w:pPr>
              <w:rPr>
                <w:sz w:val="24"/>
                <w:szCs w:val="24"/>
              </w:rPr>
            </w:pPr>
            <w:r w:rsidRPr="00943F9B">
              <w:rPr>
                <w:noProof/>
                <w:color w:val="000000"/>
                <w:bdr w:val="none" w:sz="0" w:space="0" w:color="auto" w:frame="1"/>
              </w:rPr>
              <w:drawing>
                <wp:inline distT="0" distB="0" distL="0" distR="0" wp14:anchorId="5F4688E7" wp14:editId="44619F8D">
                  <wp:extent cx="2339340" cy="1986426"/>
                  <wp:effectExtent l="0" t="0" r="0" b="0"/>
                  <wp:docPr id="1006110867" name="Picture 10" descr="A graph of different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6110867" name="Picture 10" descr="A graph of different colored lines&#10;&#10;Description automatically generated"/>
                          <pic:cNvPicPr>
                            <a:picLocks noChangeAspect="1" noChangeArrowheads="1"/>
                          </pic:cNvPicPr>
                        </pic:nvPicPr>
                        <pic:blipFill rotWithShape="1">
                          <a:blip r:embed="rId54">
                            <a:extLst>
                              <a:ext uri="{28A0092B-C50C-407E-A947-70E740481C1C}">
                                <a14:useLocalDpi xmlns:a14="http://schemas.microsoft.com/office/drawing/2010/main" val="0"/>
                              </a:ext>
                            </a:extLst>
                          </a:blip>
                          <a:srcRect l="1531" t="2660" r="2084" b="2495"/>
                          <a:stretch/>
                        </pic:blipFill>
                        <pic:spPr bwMode="auto">
                          <a:xfrm>
                            <a:off x="0" y="0"/>
                            <a:ext cx="2339882" cy="1986886"/>
                          </a:xfrm>
                          <a:prstGeom prst="rect">
                            <a:avLst/>
                          </a:prstGeom>
                          <a:noFill/>
                          <a:ln>
                            <a:noFill/>
                          </a:ln>
                          <a:extLst>
                            <a:ext uri="{53640926-AAD7-44D8-BBD7-CCE9431645EC}">
                              <a14:shadowObscured xmlns:a14="http://schemas.microsoft.com/office/drawing/2010/main"/>
                            </a:ext>
                          </a:extLst>
                        </pic:spPr>
                      </pic:pic>
                    </a:graphicData>
                  </a:graphic>
                </wp:inline>
              </w:drawing>
            </w:r>
          </w:p>
        </w:tc>
      </w:tr>
    </w:tbl>
    <w:p w14:paraId="396812EB" w14:textId="605E5AB7" w:rsidR="00943F9B" w:rsidRDefault="00943F9B" w:rsidP="00943F9B">
      <w:pPr>
        <w:jc w:val="left"/>
        <w:rPr>
          <w:rFonts w:ascii="Arial" w:hAnsi="Arial" w:cs="Arial"/>
          <w:i/>
          <w:iCs/>
          <w:color w:val="000000"/>
          <w:sz w:val="18"/>
          <w:szCs w:val="18"/>
        </w:rPr>
      </w:pPr>
      <w:r w:rsidRPr="00943F9B">
        <w:rPr>
          <w:rFonts w:ascii="Arial" w:hAnsi="Arial" w:cs="Arial"/>
          <w:i/>
          <w:iCs/>
          <w:color w:val="000000"/>
          <w:sz w:val="18"/>
          <w:szCs w:val="18"/>
        </w:rPr>
        <w:t>Figur 4.5. Folosdiagram för jämförelse av Isolergrund med ventilation vid övregränsvärde. Till vänster visar basfall för Isolergrund(Bas_IG_L). Till höger visar parameterfall för Isolergrund(Par_IG_L8) med mekanisk ventilation på 2,5 oms/h samt luftinfiltration på 2,5 oms/h. Gul-temp, Blå-RF, Röd-RF</w:t>
      </w:r>
      <w:r w:rsidRPr="00943F9B">
        <w:rPr>
          <w:rFonts w:ascii="Arial" w:hAnsi="Arial" w:cs="Arial"/>
          <w:i/>
          <w:iCs/>
          <w:color w:val="000000"/>
          <w:sz w:val="11"/>
          <w:szCs w:val="11"/>
          <w:vertAlign w:val="subscript"/>
        </w:rPr>
        <w:t>krit</w:t>
      </w:r>
      <w:r w:rsidRPr="00943F9B">
        <w:rPr>
          <w:rFonts w:ascii="Arial" w:hAnsi="Arial" w:cs="Arial"/>
          <w:i/>
          <w:iCs/>
          <w:color w:val="000000"/>
          <w:sz w:val="18"/>
          <w:szCs w:val="18"/>
        </w:rPr>
        <w:t>, Orange-RF&gt;RF</w:t>
      </w:r>
      <w:r w:rsidRPr="00943F9B">
        <w:rPr>
          <w:rFonts w:ascii="Arial" w:hAnsi="Arial" w:cs="Arial"/>
          <w:i/>
          <w:iCs/>
          <w:color w:val="000000"/>
          <w:sz w:val="11"/>
          <w:szCs w:val="11"/>
          <w:vertAlign w:val="subscript"/>
        </w:rPr>
        <w:t>krit</w:t>
      </w:r>
      <w:r w:rsidRPr="00943F9B">
        <w:rPr>
          <w:rFonts w:ascii="Arial" w:hAnsi="Arial" w:cs="Arial"/>
          <w:i/>
          <w:iCs/>
          <w:color w:val="000000"/>
          <w:sz w:val="18"/>
          <w:szCs w:val="18"/>
        </w:rPr>
        <w:t>.</w:t>
      </w:r>
    </w:p>
    <w:p w14:paraId="6C040F31" w14:textId="77777777" w:rsidR="00943F9B" w:rsidRDefault="00943F9B" w:rsidP="00943F9B">
      <w:pPr>
        <w:jc w:val="left"/>
        <w:rPr>
          <w:sz w:val="24"/>
          <w:szCs w:val="24"/>
        </w:rPr>
      </w:pPr>
    </w:p>
    <w:p w14:paraId="4457C470" w14:textId="54ECD5CC" w:rsidR="00722364" w:rsidRDefault="00722364" w:rsidP="00943F9B">
      <w:pPr>
        <w:jc w:val="left"/>
        <w:rPr>
          <w:sz w:val="24"/>
          <w:szCs w:val="24"/>
        </w:rPr>
      </w:pPr>
      <w:r>
        <w:rPr>
          <w:color w:val="000000"/>
        </w:rPr>
        <w:t>Resultat för Isolergrund där parameterfall med ventilation vid övregränsvärde jämförs med basfall. De olika fallens ventilation skiljer med 1,5 oms/h för tilluften där basfallet simulerades med 1 oms/h jämfört med parameterfallet på 2,5 oms/h. För frånluften skiljer det sig 2,4 oms/h där basfallet simulerades med 0,1 oms/h jämfört med parameterfallet på 2,5 oms/h. Amplituden för RF-nivåer</w:t>
      </w:r>
      <w:r w:rsidR="00151BB9">
        <w:rPr>
          <w:color w:val="000000"/>
        </w:rPr>
        <w:t>na</w:t>
      </w:r>
      <w:r>
        <w:rPr>
          <w:color w:val="000000"/>
        </w:rPr>
        <w:t xml:space="preserve"> är högre för parameterfallet än basfallet där det är ett antal punkter där RF</w:t>
      </w:r>
      <w:r>
        <w:rPr>
          <w:color w:val="000000"/>
          <w:sz w:val="13"/>
          <w:szCs w:val="13"/>
          <w:vertAlign w:val="subscript"/>
        </w:rPr>
        <w:t>krit</w:t>
      </w:r>
      <w:r>
        <w:rPr>
          <w:color w:val="000000"/>
        </w:rPr>
        <w:t xml:space="preserve"> överskrids.</w:t>
      </w:r>
    </w:p>
    <w:p w14:paraId="14078C09" w14:textId="77777777" w:rsidR="00722364" w:rsidRDefault="00722364" w:rsidP="00943F9B">
      <w:pPr>
        <w:jc w:val="left"/>
        <w:rPr>
          <w:sz w:val="24"/>
          <w:szCs w:val="24"/>
        </w:rPr>
      </w:pPr>
    </w:p>
    <w:p w14:paraId="2BA61435" w14:textId="77777777" w:rsidR="00151BB9" w:rsidRDefault="00151BB9" w:rsidP="00943F9B">
      <w:pPr>
        <w:jc w:val="left"/>
        <w:rPr>
          <w:sz w:val="24"/>
          <w:szCs w:val="24"/>
        </w:rPr>
      </w:pPr>
    </w:p>
    <w:p w14:paraId="5676B70D" w14:textId="77777777" w:rsidR="00151BB9" w:rsidRDefault="00151BB9" w:rsidP="00943F9B">
      <w:pPr>
        <w:jc w:val="left"/>
        <w:rPr>
          <w:sz w:val="24"/>
          <w:szCs w:val="24"/>
        </w:rPr>
      </w:pPr>
    </w:p>
    <w:p w14:paraId="3745A101" w14:textId="77777777" w:rsidR="00151BB9" w:rsidRDefault="00151BB9" w:rsidP="00943F9B">
      <w:pPr>
        <w:jc w:val="left"/>
        <w:rPr>
          <w:sz w:val="24"/>
          <w:szCs w:val="24"/>
        </w:rPr>
      </w:pPr>
    </w:p>
    <w:p w14:paraId="4A1C5CA4" w14:textId="77777777" w:rsidR="00151BB9" w:rsidRDefault="00151BB9" w:rsidP="00943F9B">
      <w:pPr>
        <w:jc w:val="left"/>
        <w:rPr>
          <w:sz w:val="24"/>
          <w:szCs w:val="24"/>
        </w:rPr>
      </w:pPr>
    </w:p>
    <w:p w14:paraId="47A3EB9B" w14:textId="77777777" w:rsidR="00151BB9" w:rsidRDefault="00151BB9" w:rsidP="00943F9B">
      <w:pPr>
        <w:jc w:val="left"/>
        <w:rPr>
          <w:sz w:val="24"/>
          <w:szCs w:val="24"/>
        </w:rPr>
      </w:pPr>
    </w:p>
    <w:p w14:paraId="6D1016B0" w14:textId="77777777" w:rsidR="00151BB9" w:rsidRDefault="00151BB9" w:rsidP="00943F9B">
      <w:pPr>
        <w:jc w:val="left"/>
        <w:rPr>
          <w:sz w:val="24"/>
          <w:szCs w:val="24"/>
        </w:rPr>
      </w:pPr>
    </w:p>
    <w:p w14:paraId="39EFFA50" w14:textId="77777777" w:rsidR="00151BB9" w:rsidRDefault="00151BB9" w:rsidP="00943F9B">
      <w:pPr>
        <w:jc w:val="left"/>
        <w:rPr>
          <w:sz w:val="24"/>
          <w:szCs w:val="24"/>
        </w:rPr>
      </w:pPr>
    </w:p>
    <w:p w14:paraId="50052DF6" w14:textId="77777777" w:rsidR="00151BB9" w:rsidRDefault="00151BB9" w:rsidP="00943F9B">
      <w:pPr>
        <w:jc w:val="left"/>
        <w:rPr>
          <w:sz w:val="24"/>
          <w:szCs w:val="24"/>
        </w:rPr>
      </w:pPr>
    </w:p>
    <w:p w14:paraId="19E1CD09" w14:textId="77777777" w:rsidR="00151BB9" w:rsidRPr="00943F9B" w:rsidRDefault="00151BB9" w:rsidP="00943F9B">
      <w:pPr>
        <w:jc w:val="left"/>
        <w:rPr>
          <w:sz w:val="24"/>
          <w:szCs w:val="24"/>
        </w:rPr>
      </w:pPr>
    </w:p>
    <w:tbl>
      <w:tblPr>
        <w:tblW w:w="0" w:type="auto"/>
        <w:tblCellMar>
          <w:top w:w="15" w:type="dxa"/>
          <w:left w:w="15" w:type="dxa"/>
          <w:bottom w:w="15" w:type="dxa"/>
          <w:right w:w="15" w:type="dxa"/>
        </w:tblCellMar>
        <w:tblLook w:val="04A0" w:firstRow="1" w:lastRow="0" w:firstColumn="1" w:lastColumn="0" w:noHBand="0" w:noVBand="1"/>
      </w:tblPr>
      <w:tblGrid>
        <w:gridCol w:w="3895"/>
        <w:gridCol w:w="3796"/>
      </w:tblGrid>
      <w:tr w:rsidR="00943F9B" w:rsidRPr="00943F9B" w14:paraId="720BCF91" w14:textId="77777777" w:rsidTr="00943F9B">
        <w:trPr>
          <w:trHeight w:val="420"/>
        </w:trPr>
        <w:tc>
          <w:tcPr>
            <w:tcW w:w="0" w:type="auto"/>
            <w:gridSpan w:val="2"/>
            <w:tcBorders>
              <w:top w:val="single" w:sz="8" w:space="0" w:color="000000"/>
              <w:left w:val="single" w:sz="8" w:space="0" w:color="000000"/>
              <w:bottom w:val="single" w:sz="8" w:space="0" w:color="000000"/>
              <w:right w:val="single" w:sz="8" w:space="0" w:color="000000"/>
            </w:tcBorders>
            <w:shd w:val="clear" w:color="auto" w:fill="CCCCCC"/>
            <w:tcMar>
              <w:top w:w="100" w:type="dxa"/>
              <w:left w:w="100" w:type="dxa"/>
              <w:bottom w:w="100" w:type="dxa"/>
              <w:right w:w="100" w:type="dxa"/>
            </w:tcMar>
            <w:hideMark/>
          </w:tcPr>
          <w:p w14:paraId="68AA8DB9" w14:textId="2445D4A2" w:rsidR="00943F9B" w:rsidRPr="00943F9B" w:rsidRDefault="00943F9B" w:rsidP="00943F9B">
            <w:pPr>
              <w:jc w:val="left"/>
              <w:rPr>
                <w:sz w:val="24"/>
                <w:szCs w:val="24"/>
              </w:rPr>
            </w:pPr>
            <w:r w:rsidRPr="00943F9B">
              <w:rPr>
                <w:rFonts w:ascii="Arial" w:hAnsi="Arial" w:cs="Arial"/>
                <w:b/>
                <w:bCs/>
                <w:color w:val="000000"/>
                <w:sz w:val="19"/>
                <w:szCs w:val="19"/>
              </w:rPr>
              <w:lastRenderedPageBreak/>
              <w:t>Jämförelse</w:t>
            </w:r>
            <w:r w:rsidR="00722364">
              <w:rPr>
                <w:rFonts w:ascii="Arial" w:hAnsi="Arial" w:cs="Arial"/>
                <w:b/>
                <w:bCs/>
                <w:color w:val="000000"/>
                <w:sz w:val="19"/>
                <w:szCs w:val="19"/>
                <w:lang w:val="sv-SE"/>
              </w:rPr>
              <w:t xml:space="preserve"> mellan basfall och</w:t>
            </w:r>
            <w:r w:rsidRPr="00943F9B">
              <w:rPr>
                <w:rFonts w:ascii="Arial" w:hAnsi="Arial" w:cs="Arial"/>
                <w:b/>
                <w:bCs/>
                <w:color w:val="000000"/>
                <w:sz w:val="19"/>
                <w:szCs w:val="19"/>
              </w:rPr>
              <w:t xml:space="preserve"> </w:t>
            </w:r>
            <w:r w:rsidR="00722364">
              <w:rPr>
                <w:rFonts w:ascii="Arial" w:hAnsi="Arial" w:cs="Arial"/>
                <w:b/>
                <w:bCs/>
                <w:color w:val="000000"/>
                <w:sz w:val="19"/>
                <w:szCs w:val="19"/>
                <w:lang w:val="sv-SE"/>
              </w:rPr>
              <w:t>p</w:t>
            </w:r>
            <w:r w:rsidRPr="00943F9B">
              <w:rPr>
                <w:rFonts w:ascii="Arial" w:hAnsi="Arial" w:cs="Arial"/>
                <w:b/>
                <w:bCs/>
                <w:color w:val="000000"/>
                <w:sz w:val="19"/>
                <w:szCs w:val="19"/>
              </w:rPr>
              <w:t>arameterfall - Lund, Isodrän, Ventilation 2,5 oms/h, Luftinfiltration 2,5 oms/h.</w:t>
            </w:r>
          </w:p>
        </w:tc>
      </w:tr>
      <w:tr w:rsidR="00943F9B" w:rsidRPr="00943F9B" w14:paraId="20BB313D" w14:textId="77777777" w:rsidTr="00943F9B">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A26D3F4" w14:textId="11F7A2B1" w:rsidR="00943F9B" w:rsidRPr="00943F9B" w:rsidRDefault="00943F9B" w:rsidP="00943F9B">
            <w:pPr>
              <w:rPr>
                <w:sz w:val="24"/>
                <w:szCs w:val="24"/>
              </w:rPr>
            </w:pPr>
            <w:r w:rsidRPr="00943F9B">
              <w:rPr>
                <w:noProof/>
                <w:color w:val="000000"/>
                <w:bdr w:val="none" w:sz="0" w:space="0" w:color="auto" w:frame="1"/>
              </w:rPr>
              <w:drawing>
                <wp:inline distT="0" distB="0" distL="0" distR="0" wp14:anchorId="2FFEE5FA" wp14:editId="08B3D823">
                  <wp:extent cx="2371870" cy="1949450"/>
                  <wp:effectExtent l="0" t="0" r="3175" b="0"/>
                  <wp:docPr id="670871576" name="Picture 9" descr="A graph of a graph showing the temperature and r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0871576" name="Picture 9" descr="A graph of a graph showing the temperature and rh&#10;&#10;Description automatically generated"/>
                          <pic:cNvPicPr>
                            <a:picLocks noChangeAspect="1" noChangeArrowheads="1"/>
                          </pic:cNvPicPr>
                        </pic:nvPicPr>
                        <pic:blipFill rotWithShape="1">
                          <a:blip r:embed="rId57" cstate="print">
                            <a:extLst>
                              <a:ext uri="{28A0092B-C50C-407E-A947-70E740481C1C}">
                                <a14:useLocalDpi xmlns:a14="http://schemas.microsoft.com/office/drawing/2010/main" val="0"/>
                              </a:ext>
                            </a:extLst>
                          </a:blip>
                          <a:srcRect l="2062" t="3151" r="2146" b="2258"/>
                          <a:stretch/>
                        </pic:blipFill>
                        <pic:spPr bwMode="auto">
                          <a:xfrm>
                            <a:off x="0" y="0"/>
                            <a:ext cx="2372888" cy="1950287"/>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E9E0F3B" w14:textId="0CCF2B58" w:rsidR="00943F9B" w:rsidRPr="00943F9B" w:rsidRDefault="00943F9B" w:rsidP="00943F9B">
            <w:pPr>
              <w:rPr>
                <w:sz w:val="24"/>
                <w:szCs w:val="24"/>
              </w:rPr>
            </w:pPr>
            <w:r w:rsidRPr="00943F9B">
              <w:rPr>
                <w:noProof/>
                <w:color w:val="000000"/>
                <w:bdr w:val="none" w:sz="0" w:space="0" w:color="auto" w:frame="1"/>
              </w:rPr>
              <w:drawing>
                <wp:inline distT="0" distB="0" distL="0" distR="0" wp14:anchorId="60C97C6A" wp14:editId="2FF5EDE3">
                  <wp:extent cx="2311528" cy="1949450"/>
                  <wp:effectExtent l="0" t="0" r="0" b="0"/>
                  <wp:docPr id="1012557846" name="Picture 8" descr="A graph with blue and 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2557846" name="Picture 8" descr="A graph with blue and red lines&#10;&#10;Description automatically generated"/>
                          <pic:cNvPicPr>
                            <a:picLocks noChangeAspect="1" noChangeArrowheads="1"/>
                          </pic:cNvPicPr>
                        </pic:nvPicPr>
                        <pic:blipFill rotWithShape="1">
                          <a:blip r:embed="rId55" cstate="print">
                            <a:extLst>
                              <a:ext uri="{28A0092B-C50C-407E-A947-70E740481C1C}">
                                <a14:useLocalDpi xmlns:a14="http://schemas.microsoft.com/office/drawing/2010/main" val="0"/>
                              </a:ext>
                            </a:extLst>
                          </a:blip>
                          <a:srcRect l="2848" t="4177" r="2567" b="3483"/>
                          <a:stretch/>
                        </pic:blipFill>
                        <pic:spPr bwMode="auto">
                          <a:xfrm>
                            <a:off x="0" y="0"/>
                            <a:ext cx="2311745" cy="1949633"/>
                          </a:xfrm>
                          <a:prstGeom prst="rect">
                            <a:avLst/>
                          </a:prstGeom>
                          <a:noFill/>
                          <a:ln>
                            <a:noFill/>
                          </a:ln>
                          <a:extLst>
                            <a:ext uri="{53640926-AAD7-44D8-BBD7-CCE9431645EC}">
                              <a14:shadowObscured xmlns:a14="http://schemas.microsoft.com/office/drawing/2010/main"/>
                            </a:ext>
                          </a:extLst>
                        </pic:spPr>
                      </pic:pic>
                    </a:graphicData>
                  </a:graphic>
                </wp:inline>
              </w:drawing>
            </w:r>
          </w:p>
        </w:tc>
      </w:tr>
    </w:tbl>
    <w:p w14:paraId="485CACBA" w14:textId="77777777" w:rsidR="00943F9B" w:rsidRDefault="00943F9B" w:rsidP="00943F9B">
      <w:pPr>
        <w:jc w:val="left"/>
        <w:rPr>
          <w:rFonts w:ascii="Arial" w:hAnsi="Arial" w:cs="Arial"/>
          <w:i/>
          <w:iCs/>
          <w:color w:val="000000"/>
          <w:sz w:val="18"/>
          <w:szCs w:val="18"/>
        </w:rPr>
      </w:pPr>
      <w:r w:rsidRPr="00943F9B">
        <w:rPr>
          <w:rFonts w:ascii="Arial" w:hAnsi="Arial" w:cs="Arial"/>
          <w:i/>
          <w:iCs/>
          <w:color w:val="000000"/>
          <w:sz w:val="18"/>
          <w:szCs w:val="18"/>
        </w:rPr>
        <w:t>Figur 4.6. Folosdiagram för jämförelse av Isodrän med ventilation vid övregränsvärde. Till vänster visar basfall för Isodrän(Bas_ID_L). Till höger visar parameterfall för Isolergrund(Par_ID_L3) med naturlig ventilation på 2,5 oms/h samt luftinfiltration på 2,5 oms/h. Gul-temp, Blå-RF, Röd-RF</w:t>
      </w:r>
      <w:r w:rsidRPr="00943F9B">
        <w:rPr>
          <w:rFonts w:ascii="Arial" w:hAnsi="Arial" w:cs="Arial"/>
          <w:i/>
          <w:iCs/>
          <w:color w:val="000000"/>
          <w:sz w:val="11"/>
          <w:szCs w:val="11"/>
          <w:vertAlign w:val="subscript"/>
        </w:rPr>
        <w:t>krit</w:t>
      </w:r>
      <w:r w:rsidRPr="00943F9B">
        <w:rPr>
          <w:rFonts w:ascii="Arial" w:hAnsi="Arial" w:cs="Arial"/>
          <w:i/>
          <w:iCs/>
          <w:color w:val="000000"/>
          <w:sz w:val="18"/>
          <w:szCs w:val="18"/>
        </w:rPr>
        <w:t>, Orange-RF&gt;RF</w:t>
      </w:r>
      <w:r w:rsidRPr="00943F9B">
        <w:rPr>
          <w:rFonts w:ascii="Arial" w:hAnsi="Arial" w:cs="Arial"/>
          <w:i/>
          <w:iCs/>
          <w:color w:val="000000"/>
          <w:sz w:val="11"/>
          <w:szCs w:val="11"/>
          <w:vertAlign w:val="subscript"/>
        </w:rPr>
        <w:t>krit</w:t>
      </w:r>
      <w:r w:rsidRPr="00943F9B">
        <w:rPr>
          <w:rFonts w:ascii="Arial" w:hAnsi="Arial" w:cs="Arial"/>
          <w:i/>
          <w:iCs/>
          <w:color w:val="000000"/>
          <w:sz w:val="18"/>
          <w:szCs w:val="18"/>
        </w:rPr>
        <w:t>.</w:t>
      </w:r>
    </w:p>
    <w:p w14:paraId="007FAE3D" w14:textId="77777777" w:rsidR="00015957" w:rsidRDefault="00015957" w:rsidP="00943F9B">
      <w:pPr>
        <w:jc w:val="left"/>
        <w:rPr>
          <w:color w:val="000000"/>
        </w:rPr>
      </w:pPr>
    </w:p>
    <w:p w14:paraId="1296FB41" w14:textId="38E69219" w:rsidR="00722364" w:rsidRPr="00722364" w:rsidRDefault="00722364" w:rsidP="00943F9B">
      <w:pPr>
        <w:jc w:val="left"/>
        <w:rPr>
          <w:sz w:val="24"/>
          <w:szCs w:val="24"/>
        </w:rPr>
      </w:pPr>
      <w:r>
        <w:rPr>
          <w:color w:val="000000"/>
        </w:rPr>
        <w:t>Resultat för Isodrän där parameterfall med ventilation vid övregränsvärde jämförs med basfall. De olika fallens ventilation skiljer med 2,5 oms/h för tilluften där basfallet simulerades med 0 oms/h jämfört med parameterfallet på 2,5 oms/h. För frånluften skiljer det sig 2,4 oms/h där basfallet simulerades med 0,1 oms/h jämfört med parameterfallet på 2,5 oms/h. Amplituden för RF-nivåer</w:t>
      </w:r>
      <w:r w:rsidR="00151BB9">
        <w:rPr>
          <w:color w:val="000000"/>
        </w:rPr>
        <w:t>na</w:t>
      </w:r>
      <w:r>
        <w:rPr>
          <w:color w:val="000000"/>
        </w:rPr>
        <w:t xml:space="preserve"> är högre för parameterfallet än basfallet där det är enstaka punkter där RF</w:t>
      </w:r>
      <w:r>
        <w:rPr>
          <w:color w:val="000000"/>
          <w:sz w:val="13"/>
          <w:szCs w:val="13"/>
          <w:vertAlign w:val="subscript"/>
        </w:rPr>
        <w:t>krit</w:t>
      </w:r>
      <w:r>
        <w:rPr>
          <w:color w:val="000000"/>
        </w:rPr>
        <w:t xml:space="preserve"> överskrids.</w:t>
      </w:r>
    </w:p>
    <w:p w14:paraId="60363F95" w14:textId="1C322580" w:rsidR="00943F9B" w:rsidRPr="00943F9B" w:rsidRDefault="00015957" w:rsidP="00015957">
      <w:pPr>
        <w:rPr>
          <w:sz w:val="24"/>
          <w:szCs w:val="24"/>
        </w:rPr>
      </w:pPr>
      <w:r>
        <w:rPr>
          <w:sz w:val="24"/>
          <w:szCs w:val="24"/>
        </w:rPr>
        <w:br w:type="page"/>
      </w:r>
    </w:p>
    <w:tbl>
      <w:tblPr>
        <w:tblW w:w="0" w:type="auto"/>
        <w:tblCellMar>
          <w:top w:w="15" w:type="dxa"/>
          <w:left w:w="15" w:type="dxa"/>
          <w:bottom w:w="15" w:type="dxa"/>
          <w:right w:w="15" w:type="dxa"/>
        </w:tblCellMar>
        <w:tblLook w:val="04A0" w:firstRow="1" w:lastRow="0" w:firstColumn="1" w:lastColumn="0" w:noHBand="0" w:noVBand="1"/>
      </w:tblPr>
      <w:tblGrid>
        <w:gridCol w:w="3836"/>
        <w:gridCol w:w="3855"/>
      </w:tblGrid>
      <w:tr w:rsidR="00943F9B" w:rsidRPr="00943F9B" w14:paraId="5B26A0AE" w14:textId="77777777" w:rsidTr="00943F9B">
        <w:trPr>
          <w:trHeight w:val="420"/>
        </w:trPr>
        <w:tc>
          <w:tcPr>
            <w:tcW w:w="0" w:type="auto"/>
            <w:gridSpan w:val="2"/>
            <w:tcBorders>
              <w:top w:val="single" w:sz="8" w:space="0" w:color="000000"/>
              <w:left w:val="single" w:sz="8" w:space="0" w:color="000000"/>
              <w:bottom w:val="single" w:sz="8" w:space="0" w:color="000000"/>
              <w:right w:val="single" w:sz="8" w:space="0" w:color="000000"/>
            </w:tcBorders>
            <w:shd w:val="clear" w:color="auto" w:fill="CCCCCC"/>
            <w:tcMar>
              <w:top w:w="100" w:type="dxa"/>
              <w:left w:w="100" w:type="dxa"/>
              <w:bottom w:w="100" w:type="dxa"/>
              <w:right w:w="100" w:type="dxa"/>
            </w:tcMar>
            <w:hideMark/>
          </w:tcPr>
          <w:p w14:paraId="166FD40C" w14:textId="3FC67973" w:rsidR="00943F9B" w:rsidRPr="00943F9B" w:rsidRDefault="00943F9B" w:rsidP="00943F9B">
            <w:pPr>
              <w:jc w:val="left"/>
              <w:rPr>
                <w:sz w:val="24"/>
                <w:szCs w:val="24"/>
              </w:rPr>
            </w:pPr>
            <w:r w:rsidRPr="00943F9B">
              <w:rPr>
                <w:rFonts w:ascii="Arial" w:hAnsi="Arial" w:cs="Arial"/>
                <w:b/>
                <w:bCs/>
                <w:color w:val="000000"/>
                <w:sz w:val="19"/>
                <w:szCs w:val="19"/>
              </w:rPr>
              <w:lastRenderedPageBreak/>
              <w:t>Jämförelse</w:t>
            </w:r>
            <w:r w:rsidR="00722364">
              <w:rPr>
                <w:rFonts w:ascii="Arial" w:hAnsi="Arial" w:cs="Arial"/>
                <w:b/>
                <w:bCs/>
                <w:color w:val="000000"/>
                <w:sz w:val="19"/>
                <w:szCs w:val="19"/>
                <w:lang w:val="sv-SE"/>
              </w:rPr>
              <w:t xml:space="preserve"> mellan basfall och</w:t>
            </w:r>
            <w:r w:rsidRPr="00943F9B">
              <w:rPr>
                <w:rFonts w:ascii="Arial" w:hAnsi="Arial" w:cs="Arial"/>
                <w:b/>
                <w:bCs/>
                <w:color w:val="000000"/>
                <w:sz w:val="19"/>
                <w:szCs w:val="19"/>
              </w:rPr>
              <w:t xml:space="preserve"> </w:t>
            </w:r>
            <w:r w:rsidR="00722364">
              <w:rPr>
                <w:rFonts w:ascii="Arial" w:hAnsi="Arial" w:cs="Arial"/>
                <w:b/>
                <w:bCs/>
                <w:color w:val="000000"/>
                <w:sz w:val="19"/>
                <w:szCs w:val="19"/>
                <w:lang w:val="sv-SE"/>
              </w:rPr>
              <w:t>p</w:t>
            </w:r>
            <w:r w:rsidRPr="00943F9B">
              <w:rPr>
                <w:rFonts w:ascii="Arial" w:hAnsi="Arial" w:cs="Arial"/>
                <w:b/>
                <w:bCs/>
                <w:color w:val="000000"/>
                <w:sz w:val="19"/>
                <w:szCs w:val="19"/>
              </w:rPr>
              <w:t>arameterfall - Lund, Referensfall, Ventilation 2,5 oms/h, Luftinfiltration 2,5 oms/h.</w:t>
            </w:r>
          </w:p>
        </w:tc>
      </w:tr>
      <w:tr w:rsidR="00943F9B" w:rsidRPr="00943F9B" w14:paraId="5C139CD8" w14:textId="77777777" w:rsidTr="00943F9B">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3EF289F" w14:textId="1BA02C19" w:rsidR="00943F9B" w:rsidRPr="00943F9B" w:rsidRDefault="00943F9B" w:rsidP="00943F9B">
            <w:pPr>
              <w:rPr>
                <w:sz w:val="24"/>
                <w:szCs w:val="24"/>
              </w:rPr>
            </w:pPr>
            <w:r w:rsidRPr="00943F9B">
              <w:rPr>
                <w:noProof/>
                <w:color w:val="000000"/>
                <w:bdr w:val="none" w:sz="0" w:space="0" w:color="auto" w:frame="1"/>
              </w:rPr>
              <w:drawing>
                <wp:inline distT="0" distB="0" distL="0" distR="0" wp14:anchorId="2CB6CB1F" wp14:editId="6D74ABF6">
                  <wp:extent cx="2322035" cy="1944370"/>
                  <wp:effectExtent l="0" t="0" r="2540" b="0"/>
                  <wp:docPr id="600401022" name="Picture 7" descr="A graph of a graph&#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0401022" name="Picture 7" descr="A graph of a graph&#10;&#10;Description automatically generated with medium confidence"/>
                          <pic:cNvPicPr>
                            <a:picLocks noChangeAspect="1" noChangeArrowheads="1"/>
                          </pic:cNvPicPr>
                        </pic:nvPicPr>
                        <pic:blipFill rotWithShape="1">
                          <a:blip r:embed="rId58" cstate="print">
                            <a:extLst>
                              <a:ext uri="{28A0092B-C50C-407E-A947-70E740481C1C}">
                                <a14:useLocalDpi xmlns:a14="http://schemas.microsoft.com/office/drawing/2010/main" val="0"/>
                              </a:ext>
                            </a:extLst>
                          </a:blip>
                          <a:srcRect l="1994" t="3235" r="2329" b="3924"/>
                          <a:stretch/>
                        </pic:blipFill>
                        <pic:spPr bwMode="auto">
                          <a:xfrm>
                            <a:off x="0" y="0"/>
                            <a:ext cx="2322664" cy="1944897"/>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8F64DCE" w14:textId="2683C617" w:rsidR="00943F9B" w:rsidRPr="00943F9B" w:rsidRDefault="00943F9B" w:rsidP="00943F9B">
            <w:pPr>
              <w:rPr>
                <w:sz w:val="24"/>
                <w:szCs w:val="24"/>
              </w:rPr>
            </w:pPr>
            <w:r w:rsidRPr="00943F9B">
              <w:rPr>
                <w:noProof/>
                <w:color w:val="000000"/>
                <w:bdr w:val="none" w:sz="0" w:space="0" w:color="auto" w:frame="1"/>
              </w:rPr>
              <w:drawing>
                <wp:inline distT="0" distB="0" distL="0" distR="0" wp14:anchorId="7B9B2B37" wp14:editId="305003E6">
                  <wp:extent cx="2331639" cy="1944370"/>
                  <wp:effectExtent l="0" t="0" r="5715" b="0"/>
                  <wp:docPr id="727188590" name="Picture 6" descr="A graph with blue and orange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7188590" name="Picture 6" descr="A graph with blue and orange lines&#10;&#10;Description automatically generated"/>
                          <pic:cNvPicPr>
                            <a:picLocks noChangeAspect="1" noChangeArrowheads="1"/>
                          </pic:cNvPicPr>
                        </pic:nvPicPr>
                        <pic:blipFill rotWithShape="1">
                          <a:blip r:embed="rId56" cstate="print">
                            <a:extLst>
                              <a:ext uri="{28A0092B-C50C-407E-A947-70E740481C1C}">
                                <a14:useLocalDpi xmlns:a14="http://schemas.microsoft.com/office/drawing/2010/main" val="0"/>
                              </a:ext>
                            </a:extLst>
                          </a:blip>
                          <a:srcRect l="1993" t="3026" r="1901" b="3363"/>
                          <a:stretch/>
                        </pic:blipFill>
                        <pic:spPr bwMode="auto">
                          <a:xfrm>
                            <a:off x="0" y="0"/>
                            <a:ext cx="2333074" cy="1945567"/>
                          </a:xfrm>
                          <a:prstGeom prst="rect">
                            <a:avLst/>
                          </a:prstGeom>
                          <a:noFill/>
                          <a:ln>
                            <a:noFill/>
                          </a:ln>
                          <a:extLst>
                            <a:ext uri="{53640926-AAD7-44D8-BBD7-CCE9431645EC}">
                              <a14:shadowObscured xmlns:a14="http://schemas.microsoft.com/office/drawing/2010/main"/>
                            </a:ext>
                          </a:extLst>
                        </pic:spPr>
                      </pic:pic>
                    </a:graphicData>
                  </a:graphic>
                </wp:inline>
              </w:drawing>
            </w:r>
          </w:p>
        </w:tc>
      </w:tr>
    </w:tbl>
    <w:p w14:paraId="57603AD3" w14:textId="7774EF78" w:rsidR="00943F9B" w:rsidRDefault="00943F9B">
      <w:r w:rsidRPr="00943F9B">
        <w:rPr>
          <w:rFonts w:ascii="Arial" w:hAnsi="Arial" w:cs="Arial"/>
          <w:i/>
          <w:iCs/>
          <w:color w:val="000000"/>
          <w:sz w:val="18"/>
          <w:szCs w:val="18"/>
        </w:rPr>
        <w:t>Figur 4.7. Folosdiagram för jämförelse av Referensfall med ventilation vid övregränsvärde. Till vänster visar basfall för Referensfall(Bas_Ref_L). Till höger visar parameterfall för Referensfall(Par_Ref_L4) med naturlig ventilation på 2,5 oms/h samt luftinfiltration på 2,5 oms/h. Gul-temp, Blå-RF, Röd-RF</w:t>
      </w:r>
      <w:r w:rsidRPr="00943F9B">
        <w:rPr>
          <w:rFonts w:ascii="Arial" w:hAnsi="Arial" w:cs="Arial"/>
          <w:i/>
          <w:iCs/>
          <w:color w:val="000000"/>
          <w:sz w:val="11"/>
          <w:szCs w:val="11"/>
          <w:vertAlign w:val="subscript"/>
        </w:rPr>
        <w:t>krit</w:t>
      </w:r>
      <w:r w:rsidRPr="00943F9B">
        <w:rPr>
          <w:rFonts w:ascii="Arial" w:hAnsi="Arial" w:cs="Arial"/>
          <w:i/>
          <w:iCs/>
          <w:color w:val="000000"/>
          <w:sz w:val="18"/>
          <w:szCs w:val="18"/>
        </w:rPr>
        <w:t>, Orange-RF&gt;RF</w:t>
      </w:r>
      <w:r w:rsidRPr="00943F9B">
        <w:rPr>
          <w:rFonts w:ascii="Arial" w:hAnsi="Arial" w:cs="Arial"/>
          <w:i/>
          <w:iCs/>
          <w:color w:val="000000"/>
          <w:sz w:val="11"/>
          <w:szCs w:val="11"/>
          <w:vertAlign w:val="subscript"/>
        </w:rPr>
        <w:t>krit</w:t>
      </w:r>
      <w:r w:rsidRPr="00943F9B">
        <w:rPr>
          <w:rFonts w:ascii="Arial" w:hAnsi="Arial" w:cs="Arial"/>
          <w:i/>
          <w:iCs/>
          <w:color w:val="000000"/>
          <w:sz w:val="18"/>
          <w:szCs w:val="18"/>
        </w:rPr>
        <w:t>.</w:t>
      </w:r>
    </w:p>
    <w:p w14:paraId="6CE565C6" w14:textId="77777777" w:rsidR="00943F9B" w:rsidRDefault="00943F9B"/>
    <w:p w14:paraId="095F5F1F" w14:textId="7B866DEF" w:rsidR="00722364" w:rsidRDefault="00722364">
      <w:r>
        <w:rPr>
          <w:color w:val="000000"/>
        </w:rPr>
        <w:t xml:space="preserve">Resultat för </w:t>
      </w:r>
      <w:r w:rsidR="00354699">
        <w:rPr>
          <w:color w:val="000000"/>
        </w:rPr>
        <w:t>r</w:t>
      </w:r>
      <w:r>
        <w:rPr>
          <w:color w:val="000000"/>
        </w:rPr>
        <w:t>eferensfallet där parameterfall med ventilation vid övregränsvärde jämförs med basfall. De olika fallens ventilation skiljer med 1,5 oms/h för tilluften där basfallet simulerades med 1 oms/h jämfört med parameterfallet på 2,5 oms/h. För frånluften skiljer det sig 1,5 oms/h där basfallet simulerades med 1 oms/h jämfört med parameterfallet på 2,5 oms/h. Amplituden för RF-nivåer</w:t>
      </w:r>
      <w:r w:rsidR="00151BB9">
        <w:rPr>
          <w:color w:val="000000"/>
        </w:rPr>
        <w:t>na</w:t>
      </w:r>
      <w:r>
        <w:rPr>
          <w:color w:val="000000"/>
        </w:rPr>
        <w:t xml:space="preserve"> är högre för parameterfallet än basfallet där det är ett antal punkter där RF</w:t>
      </w:r>
      <w:r>
        <w:rPr>
          <w:color w:val="000000"/>
          <w:sz w:val="13"/>
          <w:szCs w:val="13"/>
          <w:vertAlign w:val="subscript"/>
        </w:rPr>
        <w:t>krit</w:t>
      </w:r>
      <w:r>
        <w:rPr>
          <w:color w:val="000000"/>
        </w:rPr>
        <w:t xml:space="preserve"> överskrids.</w:t>
      </w:r>
    </w:p>
    <w:p w14:paraId="41CB033F" w14:textId="77777777" w:rsidR="00151BB9" w:rsidRPr="00722364" w:rsidRDefault="00151BB9" w:rsidP="00413116"/>
    <w:p w14:paraId="06884654" w14:textId="665D779E" w:rsidR="00215A2F" w:rsidRDefault="00000000" w:rsidP="008A5AA2">
      <w:pPr>
        <w:pStyle w:val="Rubrik3"/>
        <w:numPr>
          <w:ilvl w:val="0"/>
          <w:numId w:val="0"/>
        </w:numPr>
      </w:pPr>
      <w:bookmarkStart w:id="121" w:name="_Toc218607050"/>
      <w:r>
        <w:t>4.2.3 Simulering av Fuktcentrums klimatdatafil</w:t>
      </w:r>
      <w:bookmarkEnd w:id="121"/>
    </w:p>
    <w:p w14:paraId="01A426BC" w14:textId="77777777" w:rsidR="00495609" w:rsidRPr="00495609" w:rsidRDefault="00495609" w:rsidP="00495609">
      <w:pPr>
        <w:rPr>
          <w:sz w:val="24"/>
          <w:szCs w:val="24"/>
        </w:rPr>
      </w:pPr>
      <w:r w:rsidRPr="00495609">
        <w:rPr>
          <w:color w:val="000000"/>
        </w:rPr>
        <w:t>Resultat för simulering av parameterfallen avseende Fuktcentrums klimatdatafil redovisas nedan enligt följande:</w:t>
      </w:r>
    </w:p>
    <w:p w14:paraId="116EB08C" w14:textId="77777777" w:rsidR="00495609" w:rsidRPr="00495609" w:rsidRDefault="00495609" w:rsidP="00495609">
      <w:pPr>
        <w:numPr>
          <w:ilvl w:val="0"/>
          <w:numId w:val="44"/>
        </w:numPr>
        <w:textAlignment w:val="baseline"/>
        <w:rPr>
          <w:color w:val="000000"/>
        </w:rPr>
      </w:pPr>
      <w:r w:rsidRPr="00495609">
        <w:rPr>
          <w:i/>
          <w:iCs/>
          <w:color w:val="000000"/>
        </w:rPr>
        <w:t>Figur 4.8</w:t>
      </w:r>
      <w:r w:rsidRPr="00495609">
        <w:rPr>
          <w:color w:val="000000"/>
        </w:rPr>
        <w:t>, redovisning av samtliga konstruktioner för parameterfallet</w:t>
      </w:r>
    </w:p>
    <w:p w14:paraId="5E77B1D1" w14:textId="77777777" w:rsidR="00495609" w:rsidRPr="00495609" w:rsidRDefault="00495609" w:rsidP="00495609">
      <w:pPr>
        <w:numPr>
          <w:ilvl w:val="0"/>
          <w:numId w:val="44"/>
        </w:numPr>
        <w:textAlignment w:val="baseline"/>
        <w:rPr>
          <w:color w:val="000000"/>
        </w:rPr>
      </w:pPr>
      <w:r w:rsidRPr="00495609">
        <w:rPr>
          <w:i/>
          <w:iCs/>
          <w:color w:val="000000"/>
        </w:rPr>
        <w:t>Figur 4.9</w:t>
      </w:r>
      <w:r w:rsidRPr="00495609">
        <w:rPr>
          <w:color w:val="000000"/>
        </w:rPr>
        <w:t>, konstruktion, Isolergrund samt jämförelse med basfall.</w:t>
      </w:r>
    </w:p>
    <w:p w14:paraId="49D9EDE5" w14:textId="77777777" w:rsidR="00495609" w:rsidRDefault="00495609" w:rsidP="00495609">
      <w:pPr>
        <w:numPr>
          <w:ilvl w:val="0"/>
          <w:numId w:val="44"/>
        </w:numPr>
        <w:textAlignment w:val="baseline"/>
        <w:rPr>
          <w:color w:val="000000"/>
        </w:rPr>
      </w:pPr>
      <w:r w:rsidRPr="00495609">
        <w:rPr>
          <w:i/>
          <w:iCs/>
          <w:color w:val="000000"/>
        </w:rPr>
        <w:t>Figur 4.10</w:t>
      </w:r>
      <w:r w:rsidRPr="00495609">
        <w:rPr>
          <w:color w:val="000000"/>
        </w:rPr>
        <w:t>, konstruktion, Isodrän samt jämförelse med basfall.</w:t>
      </w:r>
    </w:p>
    <w:p w14:paraId="47E6ACF6" w14:textId="2F791764" w:rsidR="00015957" w:rsidRDefault="00495609" w:rsidP="00015957">
      <w:pPr>
        <w:numPr>
          <w:ilvl w:val="0"/>
          <w:numId w:val="44"/>
        </w:numPr>
        <w:textAlignment w:val="baseline"/>
        <w:rPr>
          <w:color w:val="000000"/>
        </w:rPr>
      </w:pPr>
      <w:r w:rsidRPr="00495609">
        <w:rPr>
          <w:i/>
          <w:iCs/>
          <w:color w:val="000000"/>
        </w:rPr>
        <w:t>Figur 4.11</w:t>
      </w:r>
      <w:r w:rsidRPr="00495609">
        <w:rPr>
          <w:color w:val="000000"/>
        </w:rPr>
        <w:t>, konstruktion, Referenskrypgrund samt jämförelse med basfall.</w:t>
      </w:r>
    </w:p>
    <w:p w14:paraId="2FDC3F67" w14:textId="17DB8478" w:rsidR="00015957" w:rsidRPr="00015957" w:rsidRDefault="00015957" w:rsidP="00015957">
      <w:pPr>
        <w:rPr>
          <w:color w:val="000000"/>
        </w:rPr>
      </w:pPr>
      <w:r>
        <w:rPr>
          <w:color w:val="000000"/>
        </w:rPr>
        <w:br w:type="page"/>
      </w:r>
    </w:p>
    <w:p w14:paraId="5A68BFF6" w14:textId="77777777" w:rsidR="00495609" w:rsidRDefault="00495609" w:rsidP="00495609">
      <w:pPr>
        <w:textAlignment w:val="baseline"/>
        <w:rPr>
          <w:color w:val="000000"/>
        </w:rPr>
      </w:pPr>
    </w:p>
    <w:tbl>
      <w:tblPr>
        <w:tblW w:w="0" w:type="auto"/>
        <w:tblCellMar>
          <w:top w:w="15" w:type="dxa"/>
          <w:left w:w="15" w:type="dxa"/>
          <w:bottom w:w="15" w:type="dxa"/>
          <w:right w:w="15" w:type="dxa"/>
        </w:tblCellMar>
        <w:tblLook w:val="04A0" w:firstRow="1" w:lastRow="0" w:firstColumn="1" w:lastColumn="0" w:noHBand="0" w:noVBand="1"/>
      </w:tblPr>
      <w:tblGrid>
        <w:gridCol w:w="3846"/>
        <w:gridCol w:w="3845"/>
      </w:tblGrid>
      <w:tr w:rsidR="00495609" w:rsidRPr="00495609" w14:paraId="12E1E9C3" w14:textId="77777777" w:rsidTr="00495609">
        <w:trPr>
          <w:trHeight w:val="420"/>
        </w:trPr>
        <w:tc>
          <w:tcPr>
            <w:tcW w:w="0" w:type="auto"/>
            <w:gridSpan w:val="2"/>
            <w:tcBorders>
              <w:top w:val="single" w:sz="8" w:space="0" w:color="000000"/>
              <w:left w:val="single" w:sz="8" w:space="0" w:color="000000"/>
              <w:bottom w:val="single" w:sz="8" w:space="0" w:color="000000"/>
              <w:right w:val="single" w:sz="8" w:space="0" w:color="000000"/>
            </w:tcBorders>
            <w:shd w:val="clear" w:color="auto" w:fill="CCCCCC"/>
            <w:tcMar>
              <w:top w:w="100" w:type="dxa"/>
              <w:left w:w="100" w:type="dxa"/>
              <w:bottom w:w="100" w:type="dxa"/>
              <w:right w:w="100" w:type="dxa"/>
            </w:tcMar>
            <w:hideMark/>
          </w:tcPr>
          <w:p w14:paraId="71CAF9E6" w14:textId="77777777" w:rsidR="00495609" w:rsidRPr="00495609" w:rsidRDefault="00495609" w:rsidP="00495609">
            <w:pPr>
              <w:jc w:val="left"/>
              <w:rPr>
                <w:sz w:val="24"/>
                <w:szCs w:val="24"/>
              </w:rPr>
            </w:pPr>
            <w:r w:rsidRPr="00495609">
              <w:rPr>
                <w:rFonts w:ascii="Arial" w:hAnsi="Arial" w:cs="Arial"/>
                <w:b/>
                <w:bCs/>
                <w:color w:val="000000"/>
                <w:sz w:val="19"/>
                <w:szCs w:val="19"/>
              </w:rPr>
              <w:t>Parameterfall - Lund, Isolergrund, Isodrän &amp; Referensfall, Fuktcentrums klimatdatafil</w:t>
            </w:r>
            <w:r w:rsidRPr="00495609">
              <w:rPr>
                <w:rFonts w:ascii="Arial" w:hAnsi="Arial" w:cs="Arial"/>
                <w:color w:val="000000"/>
                <w:sz w:val="19"/>
                <w:szCs w:val="19"/>
              </w:rPr>
              <w:t>.</w:t>
            </w:r>
          </w:p>
        </w:tc>
      </w:tr>
      <w:tr w:rsidR="00495609" w:rsidRPr="00495609" w14:paraId="5BCE4D2B" w14:textId="77777777" w:rsidTr="00495609">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FD1A565" w14:textId="78C0993E" w:rsidR="00495609" w:rsidRPr="00495609" w:rsidRDefault="00495609" w:rsidP="00495609">
            <w:pPr>
              <w:jc w:val="left"/>
              <w:rPr>
                <w:sz w:val="24"/>
                <w:szCs w:val="24"/>
              </w:rPr>
            </w:pPr>
            <w:r w:rsidRPr="00495609">
              <w:rPr>
                <w:noProof/>
                <w:color w:val="000000"/>
                <w:bdr w:val="none" w:sz="0" w:space="0" w:color="auto" w:frame="1"/>
              </w:rPr>
              <w:drawing>
                <wp:inline distT="0" distB="0" distL="0" distR="0" wp14:anchorId="004DA764" wp14:editId="18A0D76A">
                  <wp:extent cx="2322464" cy="1957705"/>
                  <wp:effectExtent l="0" t="0" r="1905" b="0"/>
                  <wp:docPr id="1150490105" name="Picture 20" descr="A graph of a graph showing the temperature and r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0490105" name="Picture 20" descr="A graph of a graph showing the temperature and rh&#10;&#10;Description automatically generated"/>
                          <pic:cNvPicPr>
                            <a:picLocks noChangeAspect="1" noChangeArrowheads="1"/>
                          </pic:cNvPicPr>
                        </pic:nvPicPr>
                        <pic:blipFill rotWithShape="1">
                          <a:blip r:embed="rId59" cstate="print">
                            <a:extLst>
                              <a:ext uri="{28A0092B-C50C-407E-A947-70E740481C1C}">
                                <a14:useLocalDpi xmlns:a14="http://schemas.microsoft.com/office/drawing/2010/main" val="0"/>
                              </a:ext>
                            </a:extLst>
                          </a:blip>
                          <a:srcRect l="2296" t="3985" r="2659" b="3271"/>
                          <a:stretch/>
                        </pic:blipFill>
                        <pic:spPr bwMode="auto">
                          <a:xfrm>
                            <a:off x="0" y="0"/>
                            <a:ext cx="2323005" cy="1958161"/>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8C2FF71" w14:textId="12B14077" w:rsidR="00495609" w:rsidRPr="00495609" w:rsidRDefault="00495609" w:rsidP="00495609">
            <w:pPr>
              <w:jc w:val="left"/>
              <w:rPr>
                <w:sz w:val="24"/>
                <w:szCs w:val="24"/>
              </w:rPr>
            </w:pPr>
            <w:r w:rsidRPr="00495609">
              <w:rPr>
                <w:noProof/>
                <w:color w:val="000000"/>
                <w:bdr w:val="none" w:sz="0" w:space="0" w:color="auto" w:frame="1"/>
              </w:rPr>
              <w:drawing>
                <wp:inline distT="0" distB="0" distL="0" distR="0" wp14:anchorId="3E1B587B" wp14:editId="68BC3DEF">
                  <wp:extent cx="2344420" cy="1957705"/>
                  <wp:effectExtent l="0" t="0" r="5080" b="0"/>
                  <wp:docPr id="1357565923" name="Picture 19" descr="A graph of a graph showing the temperature and r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7565923" name="Picture 19" descr="A graph of a graph showing the temperature and rh&#10;&#10;Description automatically generated"/>
                          <pic:cNvPicPr>
                            <a:picLocks noChangeAspect="1" noChangeArrowheads="1"/>
                          </pic:cNvPicPr>
                        </pic:nvPicPr>
                        <pic:blipFill rotWithShape="1">
                          <a:blip r:embed="rId60" cstate="print">
                            <a:extLst>
                              <a:ext uri="{28A0092B-C50C-407E-A947-70E740481C1C}">
                                <a14:useLocalDpi xmlns:a14="http://schemas.microsoft.com/office/drawing/2010/main" val="0"/>
                              </a:ext>
                            </a:extLst>
                          </a:blip>
                          <a:srcRect l="1702" t="3165" r="3607" b="4787"/>
                          <a:stretch/>
                        </pic:blipFill>
                        <pic:spPr bwMode="auto">
                          <a:xfrm>
                            <a:off x="0" y="0"/>
                            <a:ext cx="2345604" cy="1958694"/>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495609" w:rsidRPr="00495609" w14:paraId="3A3303EB" w14:textId="77777777" w:rsidTr="00495609">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4735087" w14:textId="6C4553F2" w:rsidR="00495609" w:rsidRPr="00495609" w:rsidRDefault="00495609" w:rsidP="00495609">
            <w:pPr>
              <w:jc w:val="left"/>
              <w:rPr>
                <w:sz w:val="24"/>
                <w:szCs w:val="24"/>
              </w:rPr>
            </w:pPr>
            <w:r w:rsidRPr="00495609">
              <w:rPr>
                <w:noProof/>
                <w:color w:val="000000"/>
                <w:bdr w:val="none" w:sz="0" w:space="0" w:color="auto" w:frame="1"/>
              </w:rPr>
              <w:drawing>
                <wp:inline distT="0" distB="0" distL="0" distR="0" wp14:anchorId="3A1E4685" wp14:editId="5A682765">
                  <wp:extent cx="2350513" cy="1946275"/>
                  <wp:effectExtent l="0" t="0" r="0" b="0"/>
                  <wp:docPr id="283982802" name="Picture 18" descr="A graph of a temperatur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3982802" name="Picture 18" descr="A graph of a temperature&#10;&#10;Description automatically generated with medium confidence"/>
                          <pic:cNvPicPr>
                            <a:picLocks noChangeAspect="1" noChangeArrowheads="1"/>
                          </pic:cNvPicPr>
                        </pic:nvPicPr>
                        <pic:blipFill rotWithShape="1">
                          <a:blip r:embed="rId61" cstate="print">
                            <a:extLst>
                              <a:ext uri="{28A0092B-C50C-407E-A947-70E740481C1C}">
                                <a14:useLocalDpi xmlns:a14="http://schemas.microsoft.com/office/drawing/2010/main" val="0"/>
                              </a:ext>
                            </a:extLst>
                          </a:blip>
                          <a:srcRect l="2251" t="3454" r="3458" b="4334"/>
                          <a:stretch/>
                        </pic:blipFill>
                        <pic:spPr bwMode="auto">
                          <a:xfrm>
                            <a:off x="0" y="0"/>
                            <a:ext cx="2351314" cy="1946938"/>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0" w:type="auto"/>
            <w:tcBorders>
              <w:top w:val="single" w:sz="8" w:space="0" w:color="000000"/>
              <w:left w:val="single" w:sz="8" w:space="0" w:color="000000"/>
              <w:bottom w:val="single" w:sz="8" w:space="0" w:color="FFFFFF"/>
              <w:right w:val="single" w:sz="8" w:space="0" w:color="FFFFFF"/>
            </w:tcBorders>
            <w:tcMar>
              <w:top w:w="100" w:type="dxa"/>
              <w:left w:w="100" w:type="dxa"/>
              <w:bottom w:w="100" w:type="dxa"/>
              <w:right w:w="100" w:type="dxa"/>
            </w:tcMar>
            <w:hideMark/>
          </w:tcPr>
          <w:p w14:paraId="26E4FFB8" w14:textId="77777777" w:rsidR="00495609" w:rsidRPr="00495609" w:rsidRDefault="00495609" w:rsidP="00495609">
            <w:pPr>
              <w:jc w:val="left"/>
              <w:rPr>
                <w:sz w:val="24"/>
                <w:szCs w:val="24"/>
              </w:rPr>
            </w:pPr>
          </w:p>
        </w:tc>
      </w:tr>
    </w:tbl>
    <w:p w14:paraId="522A328D" w14:textId="77777777" w:rsidR="00495609" w:rsidRPr="00495609" w:rsidRDefault="00495609" w:rsidP="00495609">
      <w:pPr>
        <w:jc w:val="left"/>
        <w:rPr>
          <w:sz w:val="24"/>
          <w:szCs w:val="24"/>
        </w:rPr>
      </w:pPr>
      <w:r w:rsidRPr="00495609">
        <w:rPr>
          <w:rFonts w:ascii="Arial" w:hAnsi="Arial" w:cs="Arial"/>
          <w:i/>
          <w:iCs/>
          <w:color w:val="000000"/>
          <w:sz w:val="18"/>
          <w:szCs w:val="18"/>
        </w:rPr>
        <w:t>Figur 4.8. Folosdiagram för parameterfall med Fuktcentrums klimatdatafil för Lund med simuleringstid på 9 år. Första raden till vänster visar Isolergrund(Par_IG_L9). Första raden till höger visar Isodrän(Par_ID_L4). Andra raden visar Referensfall(Par_Ref_L5). Gul-temp, Blå-RF, Röd-RF</w:t>
      </w:r>
      <w:r w:rsidRPr="00495609">
        <w:rPr>
          <w:rFonts w:ascii="Arial" w:hAnsi="Arial" w:cs="Arial"/>
          <w:i/>
          <w:iCs/>
          <w:color w:val="000000"/>
          <w:sz w:val="11"/>
          <w:szCs w:val="11"/>
          <w:vertAlign w:val="subscript"/>
        </w:rPr>
        <w:t>krit</w:t>
      </w:r>
      <w:r w:rsidRPr="00495609">
        <w:rPr>
          <w:rFonts w:ascii="Arial" w:hAnsi="Arial" w:cs="Arial"/>
          <w:i/>
          <w:iCs/>
          <w:color w:val="000000"/>
          <w:sz w:val="18"/>
          <w:szCs w:val="18"/>
        </w:rPr>
        <w:t>, Orange-RF&gt;RF</w:t>
      </w:r>
      <w:r w:rsidRPr="00495609">
        <w:rPr>
          <w:rFonts w:ascii="Arial" w:hAnsi="Arial" w:cs="Arial"/>
          <w:i/>
          <w:iCs/>
          <w:color w:val="000000"/>
          <w:sz w:val="11"/>
          <w:szCs w:val="11"/>
          <w:vertAlign w:val="subscript"/>
        </w:rPr>
        <w:t>krit</w:t>
      </w:r>
      <w:r w:rsidRPr="00495609">
        <w:rPr>
          <w:rFonts w:ascii="Arial" w:hAnsi="Arial" w:cs="Arial"/>
          <w:i/>
          <w:iCs/>
          <w:color w:val="000000"/>
          <w:sz w:val="18"/>
          <w:szCs w:val="18"/>
        </w:rPr>
        <w:t>.</w:t>
      </w:r>
    </w:p>
    <w:p w14:paraId="37E21F71" w14:textId="49128F73" w:rsidR="00495609" w:rsidRPr="00495609" w:rsidRDefault="00495609" w:rsidP="00495609">
      <w:pPr>
        <w:spacing w:after="240"/>
        <w:jc w:val="left"/>
        <w:rPr>
          <w:sz w:val="24"/>
          <w:szCs w:val="24"/>
        </w:rPr>
      </w:pPr>
      <w:r w:rsidRPr="00495609">
        <w:rPr>
          <w:sz w:val="24"/>
          <w:szCs w:val="24"/>
        </w:rPr>
        <w:br/>
      </w:r>
      <w:r w:rsidR="00151BB9">
        <w:t>Simulering av parameterfall där klimatdatafil från Fuktcentrum används istället för WUFI:s klimatdata. De redovisade åren är de simulerade fallen med högst RF-nivåer. Resultatet visar att mer utmanade klimatdata ökar RF-nivåerna då klimatdatafilen innehåller högre RF-nivåer som ger upphov till ett större fukttillskott. Resultat av simulerade parameterfall med Fuktcentrums klimatdatafil visar att Isolergrund och Isodrän presterar bättre än referensfallet avseende på fuktproblem med hänsyn till mögeltillväxt. Skillnaderna visar på hur de tidigare små marginalerna där toppvärdena låg under RF</w:t>
      </w:r>
      <w:r w:rsidR="00151BB9">
        <w:rPr>
          <w:vertAlign w:val="subscript"/>
        </w:rPr>
        <w:t>krit</w:t>
      </w:r>
      <w:r w:rsidR="00151BB9">
        <w:t xml:space="preserve"> nu överskrids för Isolergrund och referensfallet.</w:t>
      </w:r>
      <w:r w:rsidRPr="00495609">
        <w:rPr>
          <w:sz w:val="24"/>
          <w:szCs w:val="24"/>
        </w:rPr>
        <w:br/>
      </w:r>
    </w:p>
    <w:tbl>
      <w:tblPr>
        <w:tblW w:w="0" w:type="auto"/>
        <w:tblCellMar>
          <w:top w:w="15" w:type="dxa"/>
          <w:left w:w="15" w:type="dxa"/>
          <w:bottom w:w="15" w:type="dxa"/>
          <w:right w:w="15" w:type="dxa"/>
        </w:tblCellMar>
        <w:tblLook w:val="04A0" w:firstRow="1" w:lastRow="0" w:firstColumn="1" w:lastColumn="0" w:noHBand="0" w:noVBand="1"/>
      </w:tblPr>
      <w:tblGrid>
        <w:gridCol w:w="3864"/>
        <w:gridCol w:w="3827"/>
      </w:tblGrid>
      <w:tr w:rsidR="00495609" w:rsidRPr="00495609" w14:paraId="540F70A3" w14:textId="77777777" w:rsidTr="00495609">
        <w:trPr>
          <w:trHeight w:val="420"/>
        </w:trPr>
        <w:tc>
          <w:tcPr>
            <w:tcW w:w="0" w:type="auto"/>
            <w:gridSpan w:val="2"/>
            <w:tcBorders>
              <w:top w:val="single" w:sz="8" w:space="0" w:color="000000"/>
              <w:left w:val="single" w:sz="8" w:space="0" w:color="000000"/>
              <w:bottom w:val="single" w:sz="8" w:space="0" w:color="000000"/>
              <w:right w:val="single" w:sz="8" w:space="0" w:color="000000"/>
            </w:tcBorders>
            <w:shd w:val="clear" w:color="auto" w:fill="CCCCCC"/>
            <w:tcMar>
              <w:top w:w="100" w:type="dxa"/>
              <w:left w:w="100" w:type="dxa"/>
              <w:bottom w:w="100" w:type="dxa"/>
              <w:right w:w="100" w:type="dxa"/>
            </w:tcMar>
            <w:hideMark/>
          </w:tcPr>
          <w:p w14:paraId="78DD122E" w14:textId="395A3512" w:rsidR="00495609" w:rsidRPr="00495609" w:rsidRDefault="00495609" w:rsidP="00495609">
            <w:pPr>
              <w:jc w:val="left"/>
              <w:rPr>
                <w:sz w:val="24"/>
                <w:szCs w:val="24"/>
              </w:rPr>
            </w:pPr>
            <w:r w:rsidRPr="00495609">
              <w:rPr>
                <w:rFonts w:ascii="Arial" w:hAnsi="Arial" w:cs="Arial"/>
                <w:b/>
                <w:bCs/>
                <w:color w:val="000000"/>
                <w:sz w:val="19"/>
                <w:szCs w:val="19"/>
              </w:rPr>
              <w:lastRenderedPageBreak/>
              <w:t>Jämförelse</w:t>
            </w:r>
            <w:r w:rsidR="00722364">
              <w:rPr>
                <w:rFonts w:ascii="Arial" w:hAnsi="Arial" w:cs="Arial"/>
                <w:b/>
                <w:bCs/>
                <w:color w:val="000000"/>
                <w:sz w:val="19"/>
                <w:szCs w:val="19"/>
                <w:lang w:val="sv-SE"/>
              </w:rPr>
              <w:t xml:space="preserve"> mellan basfall och</w:t>
            </w:r>
            <w:r w:rsidRPr="00495609">
              <w:rPr>
                <w:rFonts w:ascii="Arial" w:hAnsi="Arial" w:cs="Arial"/>
                <w:b/>
                <w:bCs/>
                <w:color w:val="000000"/>
                <w:sz w:val="19"/>
                <w:szCs w:val="19"/>
              </w:rPr>
              <w:t xml:space="preserve"> </w:t>
            </w:r>
            <w:r w:rsidR="00722364">
              <w:rPr>
                <w:rFonts w:ascii="Arial" w:hAnsi="Arial" w:cs="Arial"/>
                <w:b/>
                <w:bCs/>
                <w:color w:val="000000"/>
                <w:sz w:val="19"/>
                <w:szCs w:val="19"/>
                <w:lang w:val="sv-SE"/>
              </w:rPr>
              <w:t>p</w:t>
            </w:r>
            <w:r w:rsidRPr="00495609">
              <w:rPr>
                <w:rFonts w:ascii="Arial" w:hAnsi="Arial" w:cs="Arial"/>
                <w:b/>
                <w:bCs/>
                <w:color w:val="000000"/>
                <w:sz w:val="19"/>
                <w:szCs w:val="19"/>
              </w:rPr>
              <w:t>arameterfall - Lund, Isolergrund, Fuktcentrums klimatdatafil</w:t>
            </w:r>
            <w:r w:rsidRPr="00495609">
              <w:rPr>
                <w:rFonts w:ascii="Arial" w:hAnsi="Arial" w:cs="Arial"/>
                <w:color w:val="000000"/>
                <w:sz w:val="19"/>
                <w:szCs w:val="19"/>
              </w:rPr>
              <w:t>.</w:t>
            </w:r>
          </w:p>
        </w:tc>
      </w:tr>
      <w:tr w:rsidR="00495609" w:rsidRPr="00495609" w14:paraId="37DA6AD6" w14:textId="77777777" w:rsidTr="00495609">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F60F5B4" w14:textId="29821323" w:rsidR="00495609" w:rsidRPr="00495609" w:rsidRDefault="00495609" w:rsidP="00495609">
            <w:pPr>
              <w:rPr>
                <w:sz w:val="24"/>
                <w:szCs w:val="24"/>
              </w:rPr>
            </w:pPr>
            <w:r w:rsidRPr="00495609">
              <w:rPr>
                <w:noProof/>
                <w:color w:val="000000"/>
                <w:bdr w:val="none" w:sz="0" w:space="0" w:color="auto" w:frame="1"/>
              </w:rPr>
              <w:drawing>
                <wp:inline distT="0" distB="0" distL="0" distR="0" wp14:anchorId="36842A65" wp14:editId="32FACBC6">
                  <wp:extent cx="2305634" cy="1940560"/>
                  <wp:effectExtent l="0" t="0" r="6350" b="2540"/>
                  <wp:docPr id="1329516699" name="Picture 17" descr="A graph of a graph with numbers and line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9516699" name="Picture 17" descr="A graph of a graph with numbers and lines&#10;&#10;Description automatically generated with medium confidence"/>
                          <pic:cNvPicPr>
                            <a:picLocks noChangeAspect="1" noChangeArrowheads="1"/>
                          </pic:cNvPicPr>
                        </pic:nvPicPr>
                        <pic:blipFill rotWithShape="1">
                          <a:blip r:embed="rId52" cstate="print">
                            <a:extLst>
                              <a:ext uri="{28A0092B-C50C-407E-A947-70E740481C1C}">
                                <a14:useLocalDpi xmlns:a14="http://schemas.microsoft.com/office/drawing/2010/main" val="0"/>
                              </a:ext>
                            </a:extLst>
                          </a:blip>
                          <a:srcRect l="2329" t="3748" r="1982" b="3579"/>
                          <a:stretch/>
                        </pic:blipFill>
                        <pic:spPr bwMode="auto">
                          <a:xfrm>
                            <a:off x="0" y="0"/>
                            <a:ext cx="2306555" cy="1941335"/>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5BEE815" w14:textId="36A7AB0E" w:rsidR="00495609" w:rsidRPr="00495609" w:rsidRDefault="00495609" w:rsidP="00495609">
            <w:pPr>
              <w:jc w:val="left"/>
              <w:rPr>
                <w:sz w:val="24"/>
                <w:szCs w:val="24"/>
              </w:rPr>
            </w:pPr>
            <w:r w:rsidRPr="00495609">
              <w:rPr>
                <w:noProof/>
                <w:color w:val="000000"/>
                <w:bdr w:val="none" w:sz="0" w:space="0" w:color="auto" w:frame="1"/>
              </w:rPr>
              <w:drawing>
                <wp:inline distT="0" distB="0" distL="0" distR="0" wp14:anchorId="075B2283" wp14:editId="1145848D">
                  <wp:extent cx="2288805" cy="1906905"/>
                  <wp:effectExtent l="0" t="0" r="0" b="0"/>
                  <wp:docPr id="2074558260" name="Picture 16" descr="A graph of a graph showing the temperature and r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4558260" name="Picture 16" descr="A graph of a graph showing the temperature and rh&#10;&#10;Description automatically generated"/>
                          <pic:cNvPicPr>
                            <a:picLocks noChangeAspect="1" noChangeArrowheads="1"/>
                          </pic:cNvPicPr>
                        </pic:nvPicPr>
                        <pic:blipFill rotWithShape="1">
                          <a:blip r:embed="rId59" cstate="print">
                            <a:extLst>
                              <a:ext uri="{28A0092B-C50C-407E-A947-70E740481C1C}">
                                <a14:useLocalDpi xmlns:a14="http://schemas.microsoft.com/office/drawing/2010/main" val="0"/>
                              </a:ext>
                            </a:extLst>
                          </a:blip>
                          <a:srcRect l="2254" t="4319" r="2735" b="3875"/>
                          <a:stretch/>
                        </pic:blipFill>
                        <pic:spPr bwMode="auto">
                          <a:xfrm>
                            <a:off x="0" y="0"/>
                            <a:ext cx="2290199" cy="1908066"/>
                          </a:xfrm>
                          <a:prstGeom prst="rect">
                            <a:avLst/>
                          </a:prstGeom>
                          <a:noFill/>
                          <a:ln>
                            <a:noFill/>
                          </a:ln>
                          <a:extLst>
                            <a:ext uri="{53640926-AAD7-44D8-BBD7-CCE9431645EC}">
                              <a14:shadowObscured xmlns:a14="http://schemas.microsoft.com/office/drawing/2010/main"/>
                            </a:ext>
                          </a:extLst>
                        </pic:spPr>
                      </pic:pic>
                    </a:graphicData>
                  </a:graphic>
                </wp:inline>
              </w:drawing>
            </w:r>
          </w:p>
        </w:tc>
      </w:tr>
    </w:tbl>
    <w:p w14:paraId="53585E5B" w14:textId="6C595C1F" w:rsidR="00495609" w:rsidRDefault="00495609" w:rsidP="00413116">
      <w:pPr>
        <w:jc w:val="left"/>
        <w:rPr>
          <w:rFonts w:ascii="Arial" w:hAnsi="Arial" w:cs="Arial"/>
          <w:i/>
          <w:iCs/>
          <w:color w:val="000000"/>
          <w:sz w:val="18"/>
          <w:szCs w:val="18"/>
        </w:rPr>
      </w:pPr>
      <w:r w:rsidRPr="00495609">
        <w:rPr>
          <w:rFonts w:ascii="Arial" w:hAnsi="Arial" w:cs="Arial"/>
          <w:i/>
          <w:iCs/>
          <w:color w:val="000000"/>
          <w:sz w:val="18"/>
          <w:szCs w:val="18"/>
        </w:rPr>
        <w:t>Figur 4.9. Folosdiagram för parameterfall med Fuktcentrums klimatdatafil för Lund med simuleringstid på 9 år. Till vänster visar basfall för Isolergrund(Bas_IG_L). Till höger visar parameterfall för Isodrän(Par_ID_L4). Gul-temp, Blå-RF, Röd-RF</w:t>
      </w:r>
      <w:r w:rsidRPr="00495609">
        <w:rPr>
          <w:rFonts w:ascii="Arial" w:hAnsi="Arial" w:cs="Arial"/>
          <w:i/>
          <w:iCs/>
          <w:color w:val="000000"/>
          <w:sz w:val="11"/>
          <w:szCs w:val="11"/>
          <w:vertAlign w:val="subscript"/>
        </w:rPr>
        <w:t>krit</w:t>
      </w:r>
      <w:r w:rsidRPr="00495609">
        <w:rPr>
          <w:rFonts w:ascii="Arial" w:hAnsi="Arial" w:cs="Arial"/>
          <w:i/>
          <w:iCs/>
          <w:color w:val="000000"/>
          <w:sz w:val="18"/>
          <w:szCs w:val="18"/>
        </w:rPr>
        <w:t>, Orange-RF&gt;RF</w:t>
      </w:r>
      <w:r w:rsidRPr="00495609">
        <w:rPr>
          <w:rFonts w:ascii="Arial" w:hAnsi="Arial" w:cs="Arial"/>
          <w:i/>
          <w:iCs/>
          <w:color w:val="000000"/>
          <w:sz w:val="11"/>
          <w:szCs w:val="11"/>
          <w:vertAlign w:val="subscript"/>
        </w:rPr>
        <w:t>krit</w:t>
      </w:r>
      <w:r w:rsidRPr="00495609">
        <w:rPr>
          <w:rFonts w:ascii="Arial" w:hAnsi="Arial" w:cs="Arial"/>
          <w:i/>
          <w:iCs/>
          <w:color w:val="000000"/>
          <w:sz w:val="18"/>
          <w:szCs w:val="18"/>
        </w:rPr>
        <w:t>.</w:t>
      </w:r>
    </w:p>
    <w:p w14:paraId="3A3560C7" w14:textId="77777777" w:rsidR="00413116" w:rsidRDefault="00413116" w:rsidP="00413116">
      <w:pPr>
        <w:jc w:val="left"/>
        <w:rPr>
          <w:sz w:val="24"/>
          <w:szCs w:val="24"/>
        </w:rPr>
      </w:pPr>
    </w:p>
    <w:p w14:paraId="7E424FB4" w14:textId="19C3450D" w:rsidR="00722364" w:rsidRPr="00151BB9" w:rsidRDefault="00722364" w:rsidP="00413116">
      <w:pPr>
        <w:jc w:val="left"/>
        <w:rPr>
          <w:lang w:val="sv-SE"/>
        </w:rPr>
      </w:pPr>
      <w:r w:rsidRPr="00151BB9">
        <w:rPr>
          <w:lang w:val="sv-SE"/>
        </w:rPr>
        <w:t>Resultat för Isolergrund där parameterfall med Fuktcentrums klimatdatafil jämförs med basfall med WUFI</w:t>
      </w:r>
      <w:r w:rsidR="00151BB9" w:rsidRPr="00151BB9">
        <w:rPr>
          <w:lang w:val="sv-SE"/>
        </w:rPr>
        <w:t>:s klimatdata. Amplituden för RF-nivåer</w:t>
      </w:r>
      <w:r w:rsidR="00151BB9">
        <w:rPr>
          <w:lang w:val="sv-SE"/>
        </w:rPr>
        <w:t xml:space="preserve">na är högre för parameterfallet än basfallet där det är ett antal punkter </w:t>
      </w:r>
      <w:r w:rsidR="00151BB9">
        <w:rPr>
          <w:color w:val="000000"/>
        </w:rPr>
        <w:t>där RF</w:t>
      </w:r>
      <w:r w:rsidR="00151BB9">
        <w:rPr>
          <w:color w:val="000000"/>
          <w:sz w:val="13"/>
          <w:szCs w:val="13"/>
          <w:vertAlign w:val="subscript"/>
        </w:rPr>
        <w:t>krit</w:t>
      </w:r>
      <w:r w:rsidR="00151BB9">
        <w:rPr>
          <w:color w:val="000000"/>
        </w:rPr>
        <w:t xml:space="preserve"> överskrids.</w:t>
      </w:r>
    </w:p>
    <w:p w14:paraId="53EF6F61" w14:textId="04ADA2F5" w:rsidR="009B3B81" w:rsidRPr="00495609" w:rsidRDefault="009B3B81" w:rsidP="009B3B81">
      <w:pPr>
        <w:rPr>
          <w:sz w:val="24"/>
          <w:szCs w:val="24"/>
        </w:rPr>
      </w:pPr>
    </w:p>
    <w:tbl>
      <w:tblPr>
        <w:tblW w:w="0" w:type="auto"/>
        <w:tblCellMar>
          <w:top w:w="15" w:type="dxa"/>
          <w:left w:w="15" w:type="dxa"/>
          <w:bottom w:w="15" w:type="dxa"/>
          <w:right w:w="15" w:type="dxa"/>
        </w:tblCellMar>
        <w:tblLook w:val="04A0" w:firstRow="1" w:lastRow="0" w:firstColumn="1" w:lastColumn="0" w:noHBand="0" w:noVBand="1"/>
      </w:tblPr>
      <w:tblGrid>
        <w:gridCol w:w="3864"/>
        <w:gridCol w:w="3827"/>
      </w:tblGrid>
      <w:tr w:rsidR="00495609" w:rsidRPr="00495609" w14:paraId="33235609" w14:textId="77777777" w:rsidTr="00495609">
        <w:trPr>
          <w:trHeight w:val="420"/>
        </w:trPr>
        <w:tc>
          <w:tcPr>
            <w:tcW w:w="0" w:type="auto"/>
            <w:gridSpan w:val="2"/>
            <w:tcBorders>
              <w:top w:val="single" w:sz="8" w:space="0" w:color="000000"/>
              <w:left w:val="single" w:sz="8" w:space="0" w:color="000000"/>
              <w:bottom w:val="single" w:sz="8" w:space="0" w:color="000000"/>
              <w:right w:val="single" w:sz="8" w:space="0" w:color="000000"/>
            </w:tcBorders>
            <w:shd w:val="clear" w:color="auto" w:fill="CCCCCC"/>
            <w:tcMar>
              <w:top w:w="100" w:type="dxa"/>
              <w:left w:w="100" w:type="dxa"/>
              <w:bottom w:w="100" w:type="dxa"/>
              <w:right w:w="100" w:type="dxa"/>
            </w:tcMar>
            <w:hideMark/>
          </w:tcPr>
          <w:p w14:paraId="0028AA8B" w14:textId="7582D1A0" w:rsidR="00495609" w:rsidRPr="00495609" w:rsidRDefault="00495609" w:rsidP="00495609">
            <w:pPr>
              <w:jc w:val="left"/>
              <w:rPr>
                <w:sz w:val="24"/>
                <w:szCs w:val="24"/>
              </w:rPr>
            </w:pPr>
            <w:r w:rsidRPr="00495609">
              <w:rPr>
                <w:rFonts w:ascii="Arial" w:hAnsi="Arial" w:cs="Arial"/>
                <w:b/>
                <w:bCs/>
                <w:color w:val="000000"/>
                <w:sz w:val="19"/>
                <w:szCs w:val="19"/>
              </w:rPr>
              <w:t>Jämförelse</w:t>
            </w:r>
            <w:r w:rsidR="00722364">
              <w:rPr>
                <w:rFonts w:ascii="Arial" w:hAnsi="Arial" w:cs="Arial"/>
                <w:b/>
                <w:bCs/>
                <w:color w:val="000000"/>
                <w:sz w:val="19"/>
                <w:szCs w:val="19"/>
                <w:lang w:val="sv-SE"/>
              </w:rPr>
              <w:t xml:space="preserve"> mellan basfall och</w:t>
            </w:r>
            <w:r w:rsidRPr="00495609">
              <w:rPr>
                <w:rFonts w:ascii="Arial" w:hAnsi="Arial" w:cs="Arial"/>
                <w:b/>
                <w:bCs/>
                <w:color w:val="000000"/>
                <w:sz w:val="19"/>
                <w:szCs w:val="19"/>
              </w:rPr>
              <w:t xml:space="preserve"> </w:t>
            </w:r>
            <w:r w:rsidR="00722364">
              <w:rPr>
                <w:rFonts w:ascii="Arial" w:hAnsi="Arial" w:cs="Arial"/>
                <w:b/>
                <w:bCs/>
                <w:color w:val="000000"/>
                <w:sz w:val="19"/>
                <w:szCs w:val="19"/>
                <w:lang w:val="sv-SE"/>
              </w:rPr>
              <w:t>p</w:t>
            </w:r>
            <w:r w:rsidRPr="00495609">
              <w:rPr>
                <w:rFonts w:ascii="Arial" w:hAnsi="Arial" w:cs="Arial"/>
                <w:b/>
                <w:bCs/>
                <w:color w:val="000000"/>
                <w:sz w:val="19"/>
                <w:szCs w:val="19"/>
              </w:rPr>
              <w:t>arameterfall - Lund, Isodrän, Fuktcentrums klimatdatafil</w:t>
            </w:r>
            <w:r w:rsidRPr="00495609">
              <w:rPr>
                <w:rFonts w:ascii="Arial" w:hAnsi="Arial" w:cs="Arial"/>
                <w:color w:val="000000"/>
                <w:sz w:val="19"/>
                <w:szCs w:val="19"/>
              </w:rPr>
              <w:t>.</w:t>
            </w:r>
          </w:p>
        </w:tc>
      </w:tr>
      <w:tr w:rsidR="00495609" w:rsidRPr="00495609" w14:paraId="21098D48" w14:textId="77777777" w:rsidTr="00495609">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DA8724E" w14:textId="4106D776" w:rsidR="00495609" w:rsidRPr="00495609" w:rsidRDefault="00495609" w:rsidP="00495609">
            <w:pPr>
              <w:rPr>
                <w:sz w:val="24"/>
                <w:szCs w:val="24"/>
              </w:rPr>
            </w:pPr>
            <w:r w:rsidRPr="00495609">
              <w:rPr>
                <w:noProof/>
                <w:color w:val="000000"/>
                <w:bdr w:val="none" w:sz="0" w:space="0" w:color="auto" w:frame="1"/>
              </w:rPr>
              <w:drawing>
                <wp:inline distT="0" distB="0" distL="0" distR="0" wp14:anchorId="4E47A972" wp14:editId="6241CC3F">
                  <wp:extent cx="2305050" cy="1940560"/>
                  <wp:effectExtent l="0" t="0" r="6350" b="2540"/>
                  <wp:docPr id="661452443" name="Picture 15" descr="A graph of a graph showing the temperature and r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1452443" name="Picture 15" descr="A graph of a graph showing the temperature and rh&#10;&#10;Description automatically generated"/>
                          <pic:cNvPicPr>
                            <a:picLocks noChangeAspect="1" noChangeArrowheads="1"/>
                          </pic:cNvPicPr>
                        </pic:nvPicPr>
                        <pic:blipFill rotWithShape="1">
                          <a:blip r:embed="rId57" cstate="print">
                            <a:extLst>
                              <a:ext uri="{28A0092B-C50C-407E-A947-70E740481C1C}">
                                <a14:useLocalDpi xmlns:a14="http://schemas.microsoft.com/office/drawing/2010/main" val="0"/>
                              </a:ext>
                            </a:extLst>
                          </a:blip>
                          <a:srcRect l="2525" t="3018" r="3098" b="2008"/>
                          <a:stretch/>
                        </pic:blipFill>
                        <pic:spPr bwMode="auto">
                          <a:xfrm>
                            <a:off x="0" y="0"/>
                            <a:ext cx="2306673" cy="1941926"/>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2361D28" w14:textId="0883AC64" w:rsidR="00495609" w:rsidRPr="00495609" w:rsidRDefault="00495609" w:rsidP="00495609">
            <w:pPr>
              <w:jc w:val="left"/>
              <w:rPr>
                <w:sz w:val="24"/>
                <w:szCs w:val="24"/>
              </w:rPr>
            </w:pPr>
            <w:r w:rsidRPr="00495609">
              <w:rPr>
                <w:noProof/>
                <w:color w:val="000000"/>
                <w:bdr w:val="none" w:sz="0" w:space="0" w:color="auto" w:frame="1"/>
              </w:rPr>
              <w:drawing>
                <wp:inline distT="0" distB="0" distL="0" distR="0" wp14:anchorId="2E3C5A8C" wp14:editId="4467EED2">
                  <wp:extent cx="2288805" cy="1940560"/>
                  <wp:effectExtent l="0" t="0" r="0" b="2540"/>
                  <wp:docPr id="2111699308" name="Picture 14" descr="A graph of a graph showing the temperature and r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1699308" name="Picture 14" descr="A graph of a graph showing the temperature and rh&#10;&#10;Description automatically generated"/>
                          <pic:cNvPicPr>
                            <a:picLocks noChangeAspect="1" noChangeArrowheads="1"/>
                          </pic:cNvPicPr>
                        </pic:nvPicPr>
                        <pic:blipFill rotWithShape="1">
                          <a:blip r:embed="rId60" cstate="print">
                            <a:extLst>
                              <a:ext uri="{28A0092B-C50C-407E-A947-70E740481C1C}">
                                <a14:useLocalDpi xmlns:a14="http://schemas.microsoft.com/office/drawing/2010/main" val="0"/>
                              </a:ext>
                            </a:extLst>
                          </a:blip>
                          <a:srcRect l="2296" t="3190" r="4018" b="4861"/>
                          <a:stretch/>
                        </pic:blipFill>
                        <pic:spPr bwMode="auto">
                          <a:xfrm>
                            <a:off x="0" y="0"/>
                            <a:ext cx="2289797" cy="1941401"/>
                          </a:xfrm>
                          <a:prstGeom prst="rect">
                            <a:avLst/>
                          </a:prstGeom>
                          <a:noFill/>
                          <a:ln>
                            <a:noFill/>
                          </a:ln>
                          <a:extLst>
                            <a:ext uri="{53640926-AAD7-44D8-BBD7-CCE9431645EC}">
                              <a14:shadowObscured xmlns:a14="http://schemas.microsoft.com/office/drawing/2010/main"/>
                            </a:ext>
                          </a:extLst>
                        </pic:spPr>
                      </pic:pic>
                    </a:graphicData>
                  </a:graphic>
                </wp:inline>
              </w:drawing>
            </w:r>
          </w:p>
        </w:tc>
      </w:tr>
    </w:tbl>
    <w:p w14:paraId="21276744" w14:textId="2CCE9640" w:rsidR="00495609" w:rsidRDefault="00495609" w:rsidP="00413116">
      <w:pPr>
        <w:jc w:val="left"/>
        <w:rPr>
          <w:rFonts w:ascii="Arial" w:hAnsi="Arial" w:cs="Arial"/>
          <w:i/>
          <w:iCs/>
          <w:color w:val="000000"/>
          <w:sz w:val="18"/>
          <w:szCs w:val="18"/>
        </w:rPr>
      </w:pPr>
      <w:r w:rsidRPr="00495609">
        <w:rPr>
          <w:rFonts w:ascii="Arial" w:hAnsi="Arial" w:cs="Arial"/>
          <w:i/>
          <w:iCs/>
          <w:color w:val="000000"/>
          <w:sz w:val="18"/>
          <w:szCs w:val="18"/>
        </w:rPr>
        <w:t>Figur 4.10. Folosdiagram för parameterfall med Fuktcentrums klimatdatafil för Lund med simuleringstid på 9 år. Till vänster visar basfall för Isodrän(Bas_ID_L). Till höger visar parameterfall för Isodrän(Par_ID_L4). Gul-temp, Blå-RF, Röd-RF</w:t>
      </w:r>
      <w:r w:rsidRPr="00495609">
        <w:rPr>
          <w:rFonts w:ascii="Arial" w:hAnsi="Arial" w:cs="Arial"/>
          <w:i/>
          <w:iCs/>
          <w:color w:val="000000"/>
          <w:sz w:val="11"/>
          <w:szCs w:val="11"/>
          <w:vertAlign w:val="subscript"/>
        </w:rPr>
        <w:t>krit</w:t>
      </w:r>
      <w:r w:rsidRPr="00495609">
        <w:rPr>
          <w:rFonts w:ascii="Arial" w:hAnsi="Arial" w:cs="Arial"/>
          <w:i/>
          <w:iCs/>
          <w:color w:val="000000"/>
          <w:sz w:val="18"/>
          <w:szCs w:val="18"/>
        </w:rPr>
        <w:t>, Orange-RF&gt;RF</w:t>
      </w:r>
      <w:r w:rsidRPr="00495609">
        <w:rPr>
          <w:rFonts w:ascii="Arial" w:hAnsi="Arial" w:cs="Arial"/>
          <w:i/>
          <w:iCs/>
          <w:color w:val="000000"/>
          <w:sz w:val="11"/>
          <w:szCs w:val="11"/>
          <w:vertAlign w:val="subscript"/>
        </w:rPr>
        <w:t>krit</w:t>
      </w:r>
      <w:r w:rsidRPr="00495609">
        <w:rPr>
          <w:rFonts w:ascii="Arial" w:hAnsi="Arial" w:cs="Arial"/>
          <w:i/>
          <w:iCs/>
          <w:color w:val="000000"/>
          <w:sz w:val="18"/>
          <w:szCs w:val="18"/>
        </w:rPr>
        <w:t>.</w:t>
      </w:r>
    </w:p>
    <w:p w14:paraId="10FCC484" w14:textId="733CCCB3" w:rsidR="00413116" w:rsidRDefault="00413116" w:rsidP="00413116">
      <w:pPr>
        <w:rPr>
          <w:color w:val="000000"/>
          <w:lang w:val="sv-SE"/>
        </w:rPr>
      </w:pPr>
    </w:p>
    <w:p w14:paraId="47162113" w14:textId="39DA3124" w:rsidR="00151BB9" w:rsidRDefault="00151BB9" w:rsidP="00413116">
      <w:pPr>
        <w:rPr>
          <w:color w:val="000000"/>
          <w:lang w:val="sv-SE"/>
        </w:rPr>
      </w:pPr>
      <w:r w:rsidRPr="00151BB9">
        <w:rPr>
          <w:lang w:val="sv-SE"/>
        </w:rPr>
        <w:t>Resultat för I</w:t>
      </w:r>
      <w:r>
        <w:rPr>
          <w:lang w:val="sv-SE"/>
        </w:rPr>
        <w:t xml:space="preserve">sodrän </w:t>
      </w:r>
      <w:r w:rsidRPr="00151BB9">
        <w:rPr>
          <w:lang w:val="sv-SE"/>
        </w:rPr>
        <w:t>där parameterfall med Fuktcentrums klimatdatafil jämförs med basfall med WUFI:s klimatdata. Amplituden för RF-nivåer</w:t>
      </w:r>
      <w:r>
        <w:rPr>
          <w:lang w:val="sv-SE"/>
        </w:rPr>
        <w:t xml:space="preserve">na är högre för parameterfallet än basfallet där inga punkter överskrider </w:t>
      </w:r>
      <w:r>
        <w:rPr>
          <w:color w:val="000000"/>
        </w:rPr>
        <w:t>RF</w:t>
      </w:r>
      <w:r>
        <w:rPr>
          <w:color w:val="000000"/>
          <w:sz w:val="13"/>
          <w:szCs w:val="13"/>
          <w:vertAlign w:val="subscript"/>
        </w:rPr>
        <w:t>krit</w:t>
      </w:r>
      <w:r>
        <w:rPr>
          <w:color w:val="000000"/>
        </w:rPr>
        <w:t>.</w:t>
      </w:r>
    </w:p>
    <w:p w14:paraId="72BEC19C" w14:textId="77777777" w:rsidR="00151BB9" w:rsidRPr="00495609" w:rsidRDefault="00151BB9" w:rsidP="00413116">
      <w:pPr>
        <w:rPr>
          <w:color w:val="000000"/>
          <w:lang w:val="sv-SE"/>
        </w:rPr>
      </w:pPr>
    </w:p>
    <w:tbl>
      <w:tblPr>
        <w:tblW w:w="0" w:type="auto"/>
        <w:tblCellMar>
          <w:top w:w="15" w:type="dxa"/>
          <w:left w:w="15" w:type="dxa"/>
          <w:bottom w:w="15" w:type="dxa"/>
          <w:right w:w="15" w:type="dxa"/>
        </w:tblCellMar>
        <w:tblLook w:val="04A0" w:firstRow="1" w:lastRow="0" w:firstColumn="1" w:lastColumn="0" w:noHBand="0" w:noVBand="1"/>
      </w:tblPr>
      <w:tblGrid>
        <w:gridCol w:w="3827"/>
        <w:gridCol w:w="3864"/>
      </w:tblGrid>
      <w:tr w:rsidR="00495609" w:rsidRPr="00495609" w14:paraId="520354B1" w14:textId="77777777" w:rsidTr="00495609">
        <w:trPr>
          <w:trHeight w:val="420"/>
        </w:trPr>
        <w:tc>
          <w:tcPr>
            <w:tcW w:w="0" w:type="auto"/>
            <w:gridSpan w:val="2"/>
            <w:tcBorders>
              <w:top w:val="single" w:sz="8" w:space="0" w:color="000000"/>
              <w:left w:val="single" w:sz="8" w:space="0" w:color="000000"/>
              <w:bottom w:val="single" w:sz="8" w:space="0" w:color="000000"/>
              <w:right w:val="single" w:sz="8" w:space="0" w:color="000000"/>
            </w:tcBorders>
            <w:shd w:val="clear" w:color="auto" w:fill="CCCCCC"/>
            <w:tcMar>
              <w:top w:w="100" w:type="dxa"/>
              <w:left w:w="100" w:type="dxa"/>
              <w:bottom w:w="100" w:type="dxa"/>
              <w:right w:w="100" w:type="dxa"/>
            </w:tcMar>
            <w:hideMark/>
          </w:tcPr>
          <w:p w14:paraId="7FB15B2A" w14:textId="39B126E4" w:rsidR="00495609" w:rsidRPr="00495609" w:rsidRDefault="00495609" w:rsidP="00495609">
            <w:pPr>
              <w:jc w:val="left"/>
              <w:rPr>
                <w:sz w:val="24"/>
                <w:szCs w:val="24"/>
              </w:rPr>
            </w:pPr>
            <w:r w:rsidRPr="00495609">
              <w:rPr>
                <w:rFonts w:ascii="Arial" w:hAnsi="Arial" w:cs="Arial"/>
                <w:b/>
                <w:bCs/>
                <w:color w:val="000000"/>
                <w:sz w:val="19"/>
                <w:szCs w:val="19"/>
              </w:rPr>
              <w:lastRenderedPageBreak/>
              <w:t>Jämförelse</w:t>
            </w:r>
            <w:r w:rsidR="00722364">
              <w:rPr>
                <w:rFonts w:ascii="Arial" w:hAnsi="Arial" w:cs="Arial"/>
                <w:b/>
                <w:bCs/>
                <w:color w:val="000000"/>
                <w:sz w:val="19"/>
                <w:szCs w:val="19"/>
                <w:lang w:val="sv-SE"/>
              </w:rPr>
              <w:t xml:space="preserve"> mellan basfall och</w:t>
            </w:r>
            <w:r w:rsidRPr="00495609">
              <w:rPr>
                <w:rFonts w:ascii="Arial" w:hAnsi="Arial" w:cs="Arial"/>
                <w:b/>
                <w:bCs/>
                <w:color w:val="000000"/>
                <w:sz w:val="19"/>
                <w:szCs w:val="19"/>
              </w:rPr>
              <w:t xml:space="preserve"> </w:t>
            </w:r>
            <w:r w:rsidR="00722364">
              <w:rPr>
                <w:rFonts w:ascii="Arial" w:hAnsi="Arial" w:cs="Arial"/>
                <w:b/>
                <w:bCs/>
                <w:color w:val="000000"/>
                <w:sz w:val="19"/>
                <w:szCs w:val="19"/>
                <w:lang w:val="sv-SE"/>
              </w:rPr>
              <w:t>p</w:t>
            </w:r>
            <w:r w:rsidRPr="00495609">
              <w:rPr>
                <w:rFonts w:ascii="Arial" w:hAnsi="Arial" w:cs="Arial"/>
                <w:b/>
                <w:bCs/>
                <w:color w:val="000000"/>
                <w:sz w:val="19"/>
                <w:szCs w:val="19"/>
              </w:rPr>
              <w:t>arameterfall - Lund, Referensfall, Fuktcentrums klimatdatafil</w:t>
            </w:r>
            <w:r w:rsidRPr="00495609">
              <w:rPr>
                <w:rFonts w:ascii="Arial" w:hAnsi="Arial" w:cs="Arial"/>
                <w:color w:val="000000"/>
                <w:sz w:val="19"/>
                <w:szCs w:val="19"/>
              </w:rPr>
              <w:t>.</w:t>
            </w:r>
          </w:p>
        </w:tc>
      </w:tr>
      <w:tr w:rsidR="00495609" w:rsidRPr="00495609" w14:paraId="2838104B" w14:textId="77777777" w:rsidTr="00495609">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4D4DC7F" w14:textId="4F1C9903" w:rsidR="00495609" w:rsidRPr="00495609" w:rsidRDefault="00495609" w:rsidP="00495609">
            <w:pPr>
              <w:rPr>
                <w:sz w:val="24"/>
                <w:szCs w:val="24"/>
              </w:rPr>
            </w:pPr>
            <w:r w:rsidRPr="00495609">
              <w:rPr>
                <w:noProof/>
                <w:color w:val="000000"/>
                <w:bdr w:val="none" w:sz="0" w:space="0" w:color="auto" w:frame="1"/>
              </w:rPr>
              <w:drawing>
                <wp:inline distT="0" distB="0" distL="0" distR="0" wp14:anchorId="5C6A886C" wp14:editId="338A2210">
                  <wp:extent cx="2288805" cy="1918335"/>
                  <wp:effectExtent l="0" t="0" r="0" b="0"/>
                  <wp:docPr id="1400997023" name="Picture 13" descr="A graph of a graph&#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0997023" name="Picture 13" descr="A graph of a graph&#10;&#10;Description automatically generated with medium confidence"/>
                          <pic:cNvPicPr>
                            <a:picLocks noChangeAspect="1" noChangeArrowheads="1"/>
                          </pic:cNvPicPr>
                        </pic:nvPicPr>
                        <pic:blipFill rotWithShape="1">
                          <a:blip r:embed="rId62" cstate="print">
                            <a:extLst>
                              <a:ext uri="{28A0092B-C50C-407E-A947-70E740481C1C}">
                                <a14:useLocalDpi xmlns:a14="http://schemas.microsoft.com/office/drawing/2010/main" val="0"/>
                              </a:ext>
                            </a:extLst>
                          </a:blip>
                          <a:srcRect l="2110" t="2994" r="2232" b="3919"/>
                          <a:stretch/>
                        </pic:blipFill>
                        <pic:spPr bwMode="auto">
                          <a:xfrm>
                            <a:off x="0" y="0"/>
                            <a:ext cx="2289983" cy="1919322"/>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51BD7F1" w14:textId="3AC859A1" w:rsidR="00495609" w:rsidRPr="00495609" w:rsidRDefault="00495609" w:rsidP="00495609">
            <w:pPr>
              <w:jc w:val="left"/>
              <w:rPr>
                <w:sz w:val="24"/>
                <w:szCs w:val="24"/>
              </w:rPr>
            </w:pPr>
            <w:r w:rsidRPr="00495609">
              <w:rPr>
                <w:noProof/>
                <w:color w:val="000000"/>
                <w:bdr w:val="none" w:sz="0" w:space="0" w:color="auto" w:frame="1"/>
              </w:rPr>
              <w:drawing>
                <wp:inline distT="0" distB="0" distL="0" distR="0" wp14:anchorId="7E006FB9" wp14:editId="0DC11C50">
                  <wp:extent cx="2305634" cy="1918335"/>
                  <wp:effectExtent l="0" t="0" r="6350" b="0"/>
                  <wp:docPr id="1649063253"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rotWithShape="1">
                          <a:blip r:embed="rId63" cstate="print">
                            <a:extLst>
                              <a:ext uri="{28A0092B-C50C-407E-A947-70E740481C1C}">
                                <a14:useLocalDpi xmlns:a14="http://schemas.microsoft.com/office/drawing/2010/main" val="0"/>
                              </a:ext>
                            </a:extLst>
                          </a:blip>
                          <a:srcRect l="2510" t="3239" r="3746" b="4416"/>
                          <a:stretch/>
                        </pic:blipFill>
                        <pic:spPr bwMode="auto">
                          <a:xfrm>
                            <a:off x="0" y="0"/>
                            <a:ext cx="2306728" cy="1919245"/>
                          </a:xfrm>
                          <a:prstGeom prst="rect">
                            <a:avLst/>
                          </a:prstGeom>
                          <a:noFill/>
                          <a:ln>
                            <a:noFill/>
                          </a:ln>
                          <a:extLst>
                            <a:ext uri="{53640926-AAD7-44D8-BBD7-CCE9431645EC}">
                              <a14:shadowObscured xmlns:a14="http://schemas.microsoft.com/office/drawing/2010/main"/>
                            </a:ext>
                          </a:extLst>
                        </pic:spPr>
                      </pic:pic>
                    </a:graphicData>
                  </a:graphic>
                </wp:inline>
              </w:drawing>
            </w:r>
          </w:p>
        </w:tc>
      </w:tr>
    </w:tbl>
    <w:p w14:paraId="67D1B8B1" w14:textId="09D5DBA0" w:rsidR="00495609" w:rsidRPr="00495609" w:rsidRDefault="00495609" w:rsidP="00495609">
      <w:pPr>
        <w:textAlignment w:val="baseline"/>
        <w:rPr>
          <w:color w:val="000000"/>
        </w:rPr>
      </w:pPr>
      <w:r w:rsidRPr="00495609">
        <w:rPr>
          <w:rFonts w:ascii="Arial" w:hAnsi="Arial" w:cs="Arial"/>
          <w:i/>
          <w:iCs/>
          <w:color w:val="000000"/>
          <w:sz w:val="18"/>
          <w:szCs w:val="18"/>
        </w:rPr>
        <w:t>Figur 4.11. Folosdiagram för parameterfall med Fuktcentrums klimatdatafil för Lund med simuleringstid på 9 år. Till vänster visar basfall för Referensfall(Bas_Ref_L). Till höger visar parameterfall för Referensfall(Par_ID_L4). Gul-temp, Blå-RF, Röd-RF</w:t>
      </w:r>
      <w:r w:rsidRPr="00495609">
        <w:rPr>
          <w:rFonts w:ascii="Arial" w:hAnsi="Arial" w:cs="Arial"/>
          <w:i/>
          <w:iCs/>
          <w:color w:val="000000"/>
          <w:sz w:val="11"/>
          <w:szCs w:val="11"/>
          <w:vertAlign w:val="subscript"/>
        </w:rPr>
        <w:t>krit</w:t>
      </w:r>
      <w:r w:rsidRPr="00495609">
        <w:rPr>
          <w:rFonts w:ascii="Arial" w:hAnsi="Arial" w:cs="Arial"/>
          <w:i/>
          <w:iCs/>
          <w:color w:val="000000"/>
          <w:sz w:val="18"/>
          <w:szCs w:val="18"/>
        </w:rPr>
        <w:t>, Orange-RF&gt;RF</w:t>
      </w:r>
      <w:r w:rsidRPr="00495609">
        <w:rPr>
          <w:rFonts w:ascii="Arial" w:hAnsi="Arial" w:cs="Arial"/>
          <w:i/>
          <w:iCs/>
          <w:color w:val="000000"/>
          <w:sz w:val="11"/>
          <w:szCs w:val="11"/>
          <w:vertAlign w:val="subscript"/>
        </w:rPr>
        <w:t>krit</w:t>
      </w:r>
      <w:r w:rsidRPr="00495609">
        <w:rPr>
          <w:rFonts w:ascii="Arial" w:hAnsi="Arial" w:cs="Arial"/>
          <w:i/>
          <w:iCs/>
          <w:color w:val="000000"/>
          <w:sz w:val="18"/>
          <w:szCs w:val="18"/>
        </w:rPr>
        <w:t>.</w:t>
      </w:r>
    </w:p>
    <w:p w14:paraId="6870062E" w14:textId="77777777" w:rsidR="00215A2F" w:rsidRDefault="00215A2F"/>
    <w:p w14:paraId="0C764909" w14:textId="46853091" w:rsidR="00151BB9" w:rsidRPr="00151BB9" w:rsidRDefault="00151BB9" w:rsidP="00151BB9">
      <w:pPr>
        <w:jc w:val="left"/>
        <w:rPr>
          <w:lang w:val="sv-SE"/>
        </w:rPr>
      </w:pPr>
      <w:r w:rsidRPr="00151BB9">
        <w:rPr>
          <w:lang w:val="sv-SE"/>
        </w:rPr>
        <w:t xml:space="preserve">Resultat för </w:t>
      </w:r>
      <w:r w:rsidR="00354699">
        <w:rPr>
          <w:lang w:val="sv-SE"/>
        </w:rPr>
        <w:t>r</w:t>
      </w:r>
      <w:r>
        <w:rPr>
          <w:lang w:val="sv-SE"/>
        </w:rPr>
        <w:t xml:space="preserve">eferensfall </w:t>
      </w:r>
      <w:r w:rsidRPr="00151BB9">
        <w:rPr>
          <w:lang w:val="sv-SE"/>
        </w:rPr>
        <w:t>där parameterfall med Fuktcentrums klimatdatafil jämförs med basfall med WUFI:s klimatdata. Amplituden för RF-nivåer</w:t>
      </w:r>
      <w:r>
        <w:rPr>
          <w:lang w:val="sv-SE"/>
        </w:rPr>
        <w:t xml:space="preserve">na är högre för parameterfallet än basfallet där det är ett antal punkter </w:t>
      </w:r>
      <w:r>
        <w:rPr>
          <w:color w:val="000000"/>
        </w:rPr>
        <w:t>där RF</w:t>
      </w:r>
      <w:r>
        <w:rPr>
          <w:color w:val="000000"/>
          <w:sz w:val="13"/>
          <w:szCs w:val="13"/>
          <w:vertAlign w:val="subscript"/>
        </w:rPr>
        <w:t>krit</w:t>
      </w:r>
      <w:r>
        <w:rPr>
          <w:color w:val="000000"/>
        </w:rPr>
        <w:t xml:space="preserve"> överskrids.</w:t>
      </w:r>
    </w:p>
    <w:p w14:paraId="2CAA0DF8" w14:textId="11AD86A1" w:rsidR="00215A2F" w:rsidRDefault="00000000">
      <w:r>
        <w:br w:type="page"/>
      </w:r>
    </w:p>
    <w:p w14:paraId="12E6B538" w14:textId="77777777" w:rsidR="00215A2F" w:rsidRDefault="00000000" w:rsidP="008A5AA2">
      <w:pPr>
        <w:pStyle w:val="Rubrik2"/>
        <w:numPr>
          <w:ilvl w:val="0"/>
          <w:numId w:val="0"/>
        </w:numPr>
        <w:ind w:left="578" w:hanging="578"/>
      </w:pPr>
      <w:bookmarkStart w:id="122" w:name="_Toc218607051"/>
      <w:r>
        <w:lastRenderedPageBreak/>
        <w:t>4.3 Extremfall</w:t>
      </w:r>
      <w:bookmarkEnd w:id="122"/>
    </w:p>
    <w:sdt>
      <w:sdtPr>
        <w:tag w:val="goog_rdk_10"/>
        <w:id w:val="-1841943480"/>
        <w:lock w:val="contentLocked"/>
      </w:sdtPr>
      <w:sdtContent>
        <w:tbl>
          <w:tblPr>
            <w:tblStyle w:val="afffff9"/>
            <w:tblW w:w="771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855"/>
            <w:gridCol w:w="3856"/>
          </w:tblGrid>
          <w:tr w:rsidR="00215A2F" w14:paraId="11925F63" w14:textId="77777777">
            <w:trPr>
              <w:trHeight w:val="420"/>
            </w:trPr>
            <w:tc>
              <w:tcPr>
                <w:tcW w:w="7711" w:type="dxa"/>
                <w:gridSpan w:val="2"/>
                <w:shd w:val="clear" w:color="auto" w:fill="CCCCCC"/>
                <w:tcMar>
                  <w:top w:w="100" w:type="dxa"/>
                  <w:left w:w="100" w:type="dxa"/>
                  <w:bottom w:w="100" w:type="dxa"/>
                  <w:right w:w="100" w:type="dxa"/>
                </w:tcMar>
              </w:tcPr>
              <w:p w14:paraId="37C2DBD1" w14:textId="77777777" w:rsidR="00215A2F" w:rsidRDefault="00000000">
                <w:pPr>
                  <w:widowControl w:val="0"/>
                  <w:jc w:val="left"/>
                  <w:rPr>
                    <w:rFonts w:ascii="Arial" w:eastAsia="Arial" w:hAnsi="Arial" w:cs="Arial"/>
                    <w:b/>
                    <w:sz w:val="19"/>
                    <w:szCs w:val="19"/>
                  </w:rPr>
                </w:pPr>
                <w:r>
                  <w:rPr>
                    <w:rFonts w:ascii="Arial" w:eastAsia="Arial" w:hAnsi="Arial" w:cs="Arial"/>
                    <w:b/>
                    <w:sz w:val="19"/>
                    <w:szCs w:val="19"/>
                  </w:rPr>
                  <w:t>Extremfall - Jämförelse: Lund, Isolergrund, Isodrän &amp; Referensfall</w:t>
                </w:r>
              </w:p>
              <w:p w14:paraId="4977BCCA" w14:textId="77777777" w:rsidR="00215A2F" w:rsidRDefault="00000000">
                <w:pPr>
                  <w:widowControl w:val="0"/>
                  <w:jc w:val="left"/>
                  <w:rPr>
                    <w:rFonts w:ascii="Arial" w:eastAsia="Arial" w:hAnsi="Arial" w:cs="Arial"/>
                    <w:b/>
                    <w:sz w:val="19"/>
                    <w:szCs w:val="19"/>
                  </w:rPr>
                </w:pPr>
                <w:r>
                  <w:rPr>
                    <w:rFonts w:ascii="Arial" w:eastAsia="Arial" w:hAnsi="Arial" w:cs="Arial"/>
                    <w:b/>
                    <w:sz w:val="19"/>
                    <w:szCs w:val="19"/>
                  </w:rPr>
                  <w:t>Fuktklass III, Ventilation 2,5 oms/h, Luftinfiltration 2,5 oms/h, Fuktcentrums klimatdatafil</w:t>
                </w:r>
              </w:p>
            </w:tc>
          </w:tr>
          <w:tr w:rsidR="00215A2F" w14:paraId="14AF5BAE" w14:textId="77777777">
            <w:tc>
              <w:tcPr>
                <w:tcW w:w="3855" w:type="dxa"/>
                <w:shd w:val="clear" w:color="auto" w:fill="auto"/>
                <w:tcMar>
                  <w:top w:w="100" w:type="dxa"/>
                  <w:left w:w="100" w:type="dxa"/>
                  <w:bottom w:w="100" w:type="dxa"/>
                  <w:right w:w="100" w:type="dxa"/>
                </w:tcMar>
              </w:tcPr>
              <w:p w14:paraId="37620FD0" w14:textId="77777777" w:rsidR="00215A2F" w:rsidRDefault="00000000">
                <w:r>
                  <w:rPr>
                    <w:noProof/>
                  </w:rPr>
                  <w:drawing>
                    <wp:inline distT="114300" distB="114300" distL="114300" distR="114300" wp14:anchorId="48EFAC98" wp14:editId="2DBD1E2F">
                      <wp:extent cx="2340000" cy="1980000"/>
                      <wp:effectExtent l="0" t="0" r="0" b="0"/>
                      <wp:docPr id="1883897172"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64"/>
                              <a:srcRect l="2414" t="3002" r="3617" b="4957"/>
                              <a:stretch>
                                <a:fillRect/>
                              </a:stretch>
                            </pic:blipFill>
                            <pic:spPr>
                              <a:xfrm>
                                <a:off x="0" y="0"/>
                                <a:ext cx="2340000" cy="1980000"/>
                              </a:xfrm>
                              <a:prstGeom prst="rect">
                                <a:avLst/>
                              </a:prstGeom>
                              <a:ln/>
                            </pic:spPr>
                          </pic:pic>
                        </a:graphicData>
                      </a:graphic>
                    </wp:inline>
                  </w:drawing>
                </w:r>
              </w:p>
            </w:tc>
            <w:tc>
              <w:tcPr>
                <w:tcW w:w="3856" w:type="dxa"/>
                <w:shd w:val="clear" w:color="auto" w:fill="auto"/>
                <w:tcMar>
                  <w:top w:w="100" w:type="dxa"/>
                  <w:left w:w="100" w:type="dxa"/>
                  <w:bottom w:w="100" w:type="dxa"/>
                  <w:right w:w="100" w:type="dxa"/>
                </w:tcMar>
              </w:tcPr>
              <w:p w14:paraId="480576E7" w14:textId="77777777" w:rsidR="00215A2F" w:rsidRDefault="00000000">
                <w:r>
                  <w:rPr>
                    <w:noProof/>
                  </w:rPr>
                  <w:drawing>
                    <wp:inline distT="114300" distB="114300" distL="114300" distR="114300" wp14:anchorId="4B3BB82E" wp14:editId="4D15A503">
                      <wp:extent cx="2340000" cy="1980000"/>
                      <wp:effectExtent l="0" t="0" r="0" b="0"/>
                      <wp:docPr id="1883897173"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65"/>
                              <a:srcRect l="2024" t="3324" r="2840" b="2849"/>
                              <a:stretch>
                                <a:fillRect/>
                              </a:stretch>
                            </pic:blipFill>
                            <pic:spPr>
                              <a:xfrm>
                                <a:off x="0" y="0"/>
                                <a:ext cx="2340000" cy="1980000"/>
                              </a:xfrm>
                              <a:prstGeom prst="rect">
                                <a:avLst/>
                              </a:prstGeom>
                              <a:ln/>
                            </pic:spPr>
                          </pic:pic>
                        </a:graphicData>
                      </a:graphic>
                    </wp:inline>
                  </w:drawing>
                </w:r>
              </w:p>
            </w:tc>
          </w:tr>
          <w:tr w:rsidR="00215A2F" w14:paraId="040C3869" w14:textId="77777777">
            <w:tc>
              <w:tcPr>
                <w:tcW w:w="3855" w:type="dxa"/>
                <w:shd w:val="clear" w:color="auto" w:fill="auto"/>
                <w:tcMar>
                  <w:top w:w="100" w:type="dxa"/>
                  <w:left w:w="100" w:type="dxa"/>
                  <w:bottom w:w="100" w:type="dxa"/>
                  <w:right w:w="100" w:type="dxa"/>
                </w:tcMar>
              </w:tcPr>
              <w:p w14:paraId="265CDAEF" w14:textId="77777777" w:rsidR="00215A2F" w:rsidRDefault="00000000">
                <w:r>
                  <w:rPr>
                    <w:noProof/>
                  </w:rPr>
                  <w:drawing>
                    <wp:inline distT="114300" distB="114300" distL="114300" distR="114300" wp14:anchorId="526837EF" wp14:editId="0336AF7C">
                      <wp:extent cx="2340000" cy="1980000"/>
                      <wp:effectExtent l="0" t="0" r="0" b="0"/>
                      <wp:docPr id="1883897174"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66"/>
                              <a:srcRect l="1915" t="2344" r="5603" b="4479"/>
                              <a:stretch>
                                <a:fillRect/>
                              </a:stretch>
                            </pic:blipFill>
                            <pic:spPr>
                              <a:xfrm>
                                <a:off x="0" y="0"/>
                                <a:ext cx="2340000" cy="1980000"/>
                              </a:xfrm>
                              <a:prstGeom prst="rect">
                                <a:avLst/>
                              </a:prstGeom>
                              <a:ln/>
                            </pic:spPr>
                          </pic:pic>
                        </a:graphicData>
                      </a:graphic>
                    </wp:inline>
                  </w:drawing>
                </w:r>
              </w:p>
            </w:tc>
            <w:tc>
              <w:tcPr>
                <w:tcW w:w="3856" w:type="dxa"/>
                <w:tcBorders>
                  <w:bottom w:val="single" w:sz="8" w:space="0" w:color="FFFFFF"/>
                  <w:right w:val="single" w:sz="8" w:space="0" w:color="FFFFFF"/>
                </w:tcBorders>
                <w:shd w:val="clear" w:color="auto" w:fill="auto"/>
                <w:tcMar>
                  <w:top w:w="100" w:type="dxa"/>
                  <w:left w:w="100" w:type="dxa"/>
                  <w:bottom w:w="100" w:type="dxa"/>
                  <w:right w:w="100" w:type="dxa"/>
                </w:tcMar>
              </w:tcPr>
              <w:p w14:paraId="5347C98E" w14:textId="77777777" w:rsidR="00215A2F" w:rsidRDefault="00000000">
                <w:pPr>
                  <w:widowControl w:val="0"/>
                  <w:pBdr>
                    <w:top w:val="nil"/>
                    <w:left w:val="nil"/>
                    <w:bottom w:val="nil"/>
                    <w:right w:val="nil"/>
                    <w:between w:val="nil"/>
                  </w:pBdr>
                  <w:jc w:val="left"/>
                </w:pPr>
              </w:p>
            </w:tc>
          </w:tr>
        </w:tbl>
      </w:sdtContent>
    </w:sdt>
    <w:p w14:paraId="63DCD63B" w14:textId="6D762D1C" w:rsidR="00215A2F" w:rsidRDefault="00000000">
      <w:pPr>
        <w:jc w:val="left"/>
        <w:rPr>
          <w:rFonts w:ascii="Arial" w:eastAsia="Arial" w:hAnsi="Arial" w:cs="Arial"/>
          <w:sz w:val="18"/>
          <w:szCs w:val="18"/>
        </w:rPr>
      </w:pPr>
      <w:r>
        <w:rPr>
          <w:rFonts w:ascii="Arial" w:eastAsia="Arial" w:hAnsi="Arial" w:cs="Arial"/>
          <w:i/>
          <w:sz w:val="18"/>
          <w:szCs w:val="18"/>
        </w:rPr>
        <w:t xml:space="preserve">Figur 4.6. Folosdiagram för extremfall för konstruktionernas sämst presterande år, för Isolergrund(Ext_IG_L1) år 9, Isodrän(Ext_ID_L1) år 8, </w:t>
      </w:r>
      <w:r w:rsidR="004D5D4B">
        <w:rPr>
          <w:rFonts w:ascii="Arial" w:eastAsia="Arial" w:hAnsi="Arial" w:cs="Arial"/>
          <w:i/>
          <w:sz w:val="18"/>
          <w:szCs w:val="18"/>
        </w:rPr>
        <w:t>R</w:t>
      </w:r>
      <w:r>
        <w:rPr>
          <w:rFonts w:ascii="Arial" w:eastAsia="Arial" w:hAnsi="Arial" w:cs="Arial"/>
          <w:i/>
          <w:sz w:val="18"/>
          <w:szCs w:val="18"/>
        </w:rPr>
        <w:t>eferensfall(Ext_Ref_L1) år 9. Första raden till vänster visar Isolergrund(Ext_IG_L1). Första raden till höger visar Isodrän(Ext_ID_L1). Andra raden visar Referensfall(Ext_Ref_L1). Gul-temp, Blå-RF, Röd-RF</w:t>
      </w:r>
      <w:r>
        <w:rPr>
          <w:rFonts w:ascii="Arial" w:eastAsia="Arial" w:hAnsi="Arial" w:cs="Arial"/>
          <w:i/>
          <w:sz w:val="18"/>
          <w:szCs w:val="18"/>
          <w:vertAlign w:val="subscript"/>
        </w:rPr>
        <w:t>krit</w:t>
      </w:r>
      <w:r>
        <w:rPr>
          <w:rFonts w:ascii="Arial" w:eastAsia="Arial" w:hAnsi="Arial" w:cs="Arial"/>
          <w:i/>
          <w:sz w:val="18"/>
          <w:szCs w:val="18"/>
        </w:rPr>
        <w:t>, Orange-RF&gt;RF</w:t>
      </w:r>
      <w:r>
        <w:rPr>
          <w:rFonts w:ascii="Arial" w:eastAsia="Arial" w:hAnsi="Arial" w:cs="Arial"/>
          <w:i/>
          <w:sz w:val="18"/>
          <w:szCs w:val="18"/>
          <w:vertAlign w:val="subscript"/>
        </w:rPr>
        <w:t>krit</w:t>
      </w:r>
      <w:r>
        <w:rPr>
          <w:rFonts w:ascii="Arial" w:eastAsia="Arial" w:hAnsi="Arial" w:cs="Arial"/>
          <w:i/>
          <w:sz w:val="18"/>
          <w:szCs w:val="18"/>
        </w:rPr>
        <w:t>.</w:t>
      </w:r>
    </w:p>
    <w:p w14:paraId="2A137737" w14:textId="77777777" w:rsidR="00215A2F" w:rsidRDefault="00215A2F"/>
    <w:p w14:paraId="47D15465" w14:textId="77777777" w:rsidR="00215A2F" w:rsidRDefault="00000000">
      <w:r>
        <w:t>Simuleringar av extremfall visar att alla konstruktioner har värden där relativ luftfuktighet överstiger det kritiska gränsvärdet. Isolergrund har minst punkter där det förekommer risk för mikrobiell tillväxt. Detta understryker betydelsen av ett väl fungerande ångspärrsskikt vid grundmur och mot mark, då en defekt ångspärr kan leda till att fukt tillåts läcka in och därefter hindras att vandra ut. Krypgrundskonstruktionen Isolergrund är den enda som är utformad med en ångspärr i grundmuren, vilket kan förklara varför denna presterar bättre vid högre fuktbelastningar. De överstigna RF-nivåerna hos samtliga grunder är inte konstanta vilket motverkar förutsättningarna för mikrobiell mögeltillväxt.</w:t>
      </w:r>
    </w:p>
    <w:p w14:paraId="449F713F" w14:textId="77777777" w:rsidR="00215A2F" w:rsidRDefault="00215A2F">
      <w:pPr>
        <w:jc w:val="left"/>
      </w:pPr>
    </w:p>
    <w:p w14:paraId="33C84D76" w14:textId="460DD51C" w:rsidR="00215A2F" w:rsidRDefault="00000000" w:rsidP="008A5AA2">
      <w:pPr>
        <w:pStyle w:val="Rubrik2"/>
        <w:numPr>
          <w:ilvl w:val="0"/>
          <w:numId w:val="0"/>
        </w:numPr>
        <w:ind w:left="578" w:hanging="578"/>
      </w:pPr>
      <w:bookmarkStart w:id="123" w:name="_Toc218607052"/>
      <w:r>
        <w:lastRenderedPageBreak/>
        <w:t xml:space="preserve">4.4 </w:t>
      </w:r>
      <w:r w:rsidR="00B828F6">
        <w:t xml:space="preserve">Kvalitativ gradering av simuleringar baserat på överskridanden av </w:t>
      </w:r>
      <w:r w:rsidR="00B828F6" w:rsidRPr="00B828F6">
        <w:rPr>
          <w:color w:val="000000"/>
          <w:szCs w:val="28"/>
        </w:rPr>
        <w:t>RF</w:t>
      </w:r>
      <w:r w:rsidR="00B828F6" w:rsidRPr="00B828F6">
        <w:rPr>
          <w:color w:val="000000"/>
          <w:szCs w:val="28"/>
          <w:vertAlign w:val="subscript"/>
        </w:rPr>
        <w:t>krit</w:t>
      </w:r>
      <w:bookmarkEnd w:id="123"/>
    </w:p>
    <w:p w14:paraId="08CE539A" w14:textId="06FFB48F" w:rsidR="00B828F6" w:rsidRDefault="00000000">
      <w:r>
        <w:t xml:space="preserve">En ytterligare analys av mögeltillväxtrisken </w:t>
      </w:r>
      <w:r w:rsidR="00B828F6">
        <w:t xml:space="preserve">genomfördes </w:t>
      </w:r>
      <w:r>
        <w:t>med den finska mögeltillväxtmodellen enligt Viitanen.</w:t>
      </w:r>
      <w:r>
        <w:rPr>
          <w:vertAlign w:val="superscript"/>
        </w:rPr>
        <w:footnoteReference w:id="69"/>
      </w:r>
      <w:r>
        <w:t xml:space="preserve"> Analysen</w:t>
      </w:r>
      <w:r w:rsidR="00B828F6">
        <w:t xml:space="preserve"> resulterade i mögelindexvärden som indikerar ingen risk för mögeltillväxt enligt modellen. Resultatet från denna analys redovisas i </w:t>
      </w:r>
      <w:r w:rsidR="00B828F6">
        <w:rPr>
          <w:i/>
          <w:iCs/>
        </w:rPr>
        <w:t>figur B</w:t>
      </w:r>
      <w:r w:rsidR="009C30FF">
        <w:rPr>
          <w:i/>
          <w:iCs/>
        </w:rPr>
        <w:t>2</w:t>
      </w:r>
      <w:r w:rsidR="00B828F6">
        <w:t xml:space="preserve"> under avsnitt </w:t>
      </w:r>
      <w:r w:rsidR="00B828F6">
        <w:rPr>
          <w:i/>
          <w:iCs/>
        </w:rPr>
        <w:t>Bilagor</w:t>
      </w:r>
      <w:r w:rsidR="00B828F6">
        <w:t xml:space="preserve">.  Eftersom mögeltillväxtmodellen inte gav något utslag kunde ingen vidare </w:t>
      </w:r>
      <w:r w:rsidR="00F93813">
        <w:t>jämförelse</w:t>
      </w:r>
      <w:r w:rsidR="00B828F6">
        <w:t xml:space="preserve"> mellan de </w:t>
      </w:r>
      <w:r w:rsidR="00F93813">
        <w:t>simulerade</w:t>
      </w:r>
      <w:r w:rsidR="00B828F6">
        <w:t xml:space="preserve"> fallen. </w:t>
      </w:r>
    </w:p>
    <w:p w14:paraId="70CFB832" w14:textId="77777777" w:rsidR="00B828F6" w:rsidRDefault="00B828F6"/>
    <w:p w14:paraId="76C7D7D9" w14:textId="58FCC409" w:rsidR="00B828F6" w:rsidRDefault="00B828F6">
      <w:pPr>
        <w:rPr>
          <w:color w:val="000000"/>
        </w:rPr>
      </w:pPr>
      <w:r>
        <w:t xml:space="preserve">Mot bakgrund av detta ovan tillämpades den rapportspecifika graderingstabell som beskrivs i avsnitt </w:t>
      </w:r>
      <w:r>
        <w:rPr>
          <w:i/>
          <w:iCs/>
        </w:rPr>
        <w:t xml:space="preserve">3.5.3 </w:t>
      </w:r>
      <w:r w:rsidR="00F93813">
        <w:rPr>
          <w:i/>
          <w:iCs/>
        </w:rPr>
        <w:t>Graderingstabell</w:t>
      </w:r>
      <w:r w:rsidR="00F93813">
        <w:t xml:space="preserve">, i syfte att möjliggöra en övergripande och kvalitativ jämförelse mellan de simulerade fallen. Graderingstabellen är inte en etablerad metod för bedömning av faktiskt mögelrisk, utan utgör ett förenklat, subjektivt analysverktyg baserat på okulär bedömning av antalet punkter där </w:t>
      </w:r>
      <w:r w:rsidR="00F93813">
        <w:rPr>
          <w:color w:val="000000"/>
        </w:rPr>
        <w:t>RF</w:t>
      </w:r>
      <w:r w:rsidR="00F93813">
        <w:rPr>
          <w:color w:val="000000"/>
          <w:sz w:val="13"/>
          <w:szCs w:val="13"/>
          <w:vertAlign w:val="subscript"/>
        </w:rPr>
        <w:t>krit</w:t>
      </w:r>
      <w:r w:rsidR="00F93813">
        <w:rPr>
          <w:color w:val="000000"/>
        </w:rPr>
        <w:t xml:space="preserve"> överskrids. Tabellen används därför enbart för att visuellt strukturera och jämföra skillnader mellan fallen där etablerade mögelmodeller inte ger utslag. </w:t>
      </w:r>
    </w:p>
    <w:p w14:paraId="4B4E4E98" w14:textId="1629ED3F" w:rsidR="00F93813" w:rsidRDefault="00015957">
      <w:r>
        <w:br w:type="page"/>
      </w:r>
    </w:p>
    <w:p w14:paraId="25F6D91F" w14:textId="6AF1B2F5" w:rsidR="009B3B81" w:rsidRDefault="00F93813" w:rsidP="00015957">
      <w:r>
        <w:lastRenderedPageBreak/>
        <w:t>Utifrån graderingstabellens resultat kan vissa övergripande tendenser observeras. Fallen med högre gradering (gul–orange) har gemensamt att de anti</w:t>
      </w:r>
      <w:r w:rsidR="00354699">
        <w:t>n</w:t>
      </w:r>
      <w:r>
        <w:t xml:space="preserve">gen har luftflöden över 2 oms/h eller tillämpning av Fuktcentrums klimatdatafil. Vidare antyder tabellens resultat </w:t>
      </w:r>
      <w:r w:rsidR="001931C0">
        <w:t>att valet av konstruktionstyp har mindre betydelse för resultaten än yttre faktorer såsom geografisk ort och uteklimat. Även brukarbeteende, som representeras genom vald fuktklass, kan vara av betydelse för fuktrisk.</w:t>
      </w:r>
    </w:p>
    <w:p w14:paraId="3352BC55" w14:textId="77777777" w:rsidR="00015957" w:rsidRDefault="00015957" w:rsidP="00015957">
      <w:pPr>
        <w:rPr>
          <w:rFonts w:ascii="Arial" w:eastAsia="Arial" w:hAnsi="Arial" w:cs="Arial"/>
          <w:sz w:val="18"/>
          <w:szCs w:val="18"/>
        </w:rPr>
      </w:pPr>
    </w:p>
    <w:p w14:paraId="20175675" w14:textId="0515875E" w:rsidR="00215A2F" w:rsidRDefault="00000000">
      <w:pPr>
        <w:rPr>
          <w:rFonts w:ascii="Arial" w:eastAsia="Arial" w:hAnsi="Arial" w:cs="Arial"/>
          <w:sz w:val="18"/>
          <w:szCs w:val="18"/>
        </w:rPr>
      </w:pPr>
      <w:r>
        <w:rPr>
          <w:rFonts w:ascii="Arial" w:eastAsia="Arial" w:hAnsi="Arial" w:cs="Arial"/>
          <w:sz w:val="18"/>
          <w:szCs w:val="18"/>
        </w:rPr>
        <w:t>Tabell 4.1. Graderingstabell</w:t>
      </w:r>
    </w:p>
    <w:p w14:paraId="3A5C8213" w14:textId="1BC6ABAA" w:rsidR="00215A2F" w:rsidRDefault="00413116">
      <w:pPr>
        <w:rPr>
          <w:rFonts w:ascii="Arial" w:eastAsia="Arial" w:hAnsi="Arial" w:cs="Arial"/>
          <w:sz w:val="18"/>
          <w:szCs w:val="18"/>
        </w:rPr>
      </w:pPr>
      <w:r>
        <w:rPr>
          <w:rFonts w:ascii="Arial" w:eastAsia="Arial" w:hAnsi="Arial" w:cs="Arial"/>
          <w:noProof/>
          <w:sz w:val="18"/>
          <w:szCs w:val="18"/>
        </w:rPr>
        <w:drawing>
          <wp:inline distT="0" distB="0" distL="0" distR="0" wp14:anchorId="2FB45407" wp14:editId="23275B6B">
            <wp:extent cx="4896485" cy="3979545"/>
            <wp:effectExtent l="0" t="0" r="5715" b="0"/>
            <wp:docPr id="76434484" name="Picture 22" descr="A chart with different colored squar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434484" name="Picture 22" descr="A chart with different colored squares&#10;&#10;Description automatically generated"/>
                    <pic:cNvPicPr/>
                  </pic:nvPicPr>
                  <pic:blipFill>
                    <a:blip r:embed="rId67" cstate="print">
                      <a:extLst>
                        <a:ext uri="{28A0092B-C50C-407E-A947-70E740481C1C}">
                          <a14:useLocalDpi xmlns:a14="http://schemas.microsoft.com/office/drawing/2010/main" val="0"/>
                        </a:ext>
                      </a:extLst>
                    </a:blip>
                    <a:stretch>
                      <a:fillRect/>
                    </a:stretch>
                  </pic:blipFill>
                  <pic:spPr>
                    <a:xfrm>
                      <a:off x="0" y="0"/>
                      <a:ext cx="4896485" cy="3979545"/>
                    </a:xfrm>
                    <a:prstGeom prst="rect">
                      <a:avLst/>
                    </a:prstGeom>
                  </pic:spPr>
                </pic:pic>
              </a:graphicData>
            </a:graphic>
          </wp:inline>
        </w:drawing>
      </w:r>
    </w:p>
    <w:p w14:paraId="09F6D5E4" w14:textId="77777777" w:rsidR="00215A2F" w:rsidRDefault="00215A2F">
      <w:pPr>
        <w:rPr>
          <w:rFonts w:ascii="Arial" w:eastAsia="Arial" w:hAnsi="Arial" w:cs="Arial"/>
          <w:sz w:val="18"/>
          <w:szCs w:val="18"/>
        </w:rPr>
      </w:pPr>
    </w:p>
    <w:p w14:paraId="5D784E23" w14:textId="77777777" w:rsidR="00215A2F" w:rsidRDefault="00215A2F"/>
    <w:p w14:paraId="7B7C6FEF" w14:textId="77777777" w:rsidR="009B3B81" w:rsidRDefault="009B3B81">
      <w:pPr>
        <w:rPr>
          <w:rFonts w:ascii="Arial" w:hAnsi="Arial"/>
          <w:b/>
          <w:sz w:val="28"/>
        </w:rPr>
      </w:pPr>
      <w:r>
        <w:br w:type="page"/>
      </w:r>
    </w:p>
    <w:p w14:paraId="6B5A8B66" w14:textId="09F4480A" w:rsidR="00215A2F" w:rsidRDefault="00000000" w:rsidP="008A5AA2">
      <w:pPr>
        <w:pStyle w:val="Rubrik2"/>
        <w:numPr>
          <w:ilvl w:val="0"/>
          <w:numId w:val="0"/>
        </w:numPr>
        <w:ind w:left="578" w:hanging="578"/>
      </w:pPr>
      <w:bookmarkStart w:id="124" w:name="_Toc218607053"/>
      <w:r>
        <w:lastRenderedPageBreak/>
        <w:t>4.5 Klimatpåverkan</w:t>
      </w:r>
      <w:bookmarkEnd w:id="124"/>
    </w:p>
    <w:p w14:paraId="0BA2BD79" w14:textId="32F7DD89" w:rsidR="00215A2F" w:rsidRDefault="00000000">
      <w:r>
        <w:t xml:space="preserve">Resultatet från de olika krypgrunderna visar att de studerade krypgrunderna har lägre klimatpåverkan än en traditionell platta på mark. Den beräknade klimatpåverkan från Isolergrund är 32 </w:t>
      </w:r>
      <w:r w:rsidR="00224F18">
        <w:t>procent</w:t>
      </w:r>
      <w:r>
        <w:t xml:space="preserve"> lägre jämfört med traditionell platta på mark, och för Isodrän är klimatpåverkan 18 </w:t>
      </w:r>
      <w:r w:rsidR="00224F18">
        <w:t>procent</w:t>
      </w:r>
      <w:r>
        <w:t xml:space="preserve"> lägre. Jämförelsevis med klimatförbättrad betong är det 22 </w:t>
      </w:r>
      <w:r w:rsidR="00224F18">
        <w:t>procent</w:t>
      </w:r>
      <w:r>
        <w:t xml:space="preserve"> lägre klimatpåverkan för Isolergrund och 6 </w:t>
      </w:r>
      <w:r w:rsidR="00224F18">
        <w:t>procent</w:t>
      </w:r>
      <w:r>
        <w:t xml:space="preserve"> lägre för Isodrän. Krypgrunderna visar på högre klimatpåverkan jämfört med KL-trägrunden. Dock förekommer det en osäkerhet som har betydande påverkan vid beräkning av klimatpåverkan. Osäkerheten omfattar framför allt kvaliteten på isoleringsmaterial vilket utgör en betydande del av klimatpåverkan för krypgrunderna. I Isolergrunden förekommer det olika typer av kvalitet på isoleringsmaterial som beror på var i grunden isoleringen är placerad. För att underlätta jämförelsen har beräkning av cellplastisoleringen genomförts med ett medelvärde för omräkningsfaktorn, som bestäms utifrån </w:t>
      </w:r>
      <w:r w:rsidR="00DC49E3">
        <w:t>kvalitet</w:t>
      </w:r>
      <w:r>
        <w:t xml:space="preserve">. Nedan visas </w:t>
      </w:r>
      <w:r>
        <w:rPr>
          <w:i/>
        </w:rPr>
        <w:t>Tabell 4.2 - 4.7</w:t>
      </w:r>
      <w:r>
        <w:t xml:space="preserve"> som redovisar klimatpåverkan för de olika grunderna.</w:t>
      </w:r>
    </w:p>
    <w:p w14:paraId="7D4B7058" w14:textId="77777777" w:rsidR="00215A2F" w:rsidRDefault="00215A2F"/>
    <w:p w14:paraId="5221D24F" w14:textId="77777777" w:rsidR="00215A2F" w:rsidRDefault="00000000">
      <w:pPr>
        <w:jc w:val="left"/>
        <w:rPr>
          <w:rFonts w:ascii="Arial" w:eastAsia="Arial" w:hAnsi="Arial" w:cs="Arial"/>
          <w:sz w:val="18"/>
          <w:szCs w:val="18"/>
        </w:rPr>
      </w:pPr>
      <w:r>
        <w:rPr>
          <w:rFonts w:ascii="Arial" w:eastAsia="Arial" w:hAnsi="Arial" w:cs="Arial"/>
          <w:sz w:val="18"/>
          <w:szCs w:val="18"/>
        </w:rPr>
        <w:t xml:space="preserve">Tabell 4.2. Sammanställd jämförelse av klimatpåverkan. </w:t>
      </w:r>
    </w:p>
    <w:sdt>
      <w:sdtPr>
        <w:tag w:val="goog_rdk_11"/>
        <w:id w:val="-1002541692"/>
        <w:lock w:val="contentLocked"/>
      </w:sdtPr>
      <w:sdtContent>
        <w:tbl>
          <w:tblPr>
            <w:tblStyle w:val="afffffa"/>
            <w:tblW w:w="769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715"/>
            <w:gridCol w:w="2415"/>
            <w:gridCol w:w="2565"/>
          </w:tblGrid>
          <w:tr w:rsidR="00215A2F" w14:paraId="4072635B" w14:textId="77777777">
            <w:trPr>
              <w:cantSplit/>
              <w:trHeight w:val="293"/>
            </w:trPr>
            <w:tc>
              <w:tcPr>
                <w:tcW w:w="2715" w:type="dxa"/>
                <w:tcBorders>
                  <w:top w:val="single" w:sz="8" w:space="0" w:color="FFFFFF"/>
                  <w:left w:val="single" w:sz="8" w:space="0" w:color="FFFFFF"/>
                </w:tcBorders>
                <w:shd w:val="clear" w:color="auto" w:fill="auto"/>
                <w:tcMar>
                  <w:top w:w="-13" w:type="dxa"/>
                  <w:left w:w="-13" w:type="dxa"/>
                  <w:bottom w:w="-13" w:type="dxa"/>
                  <w:right w:w="-13" w:type="dxa"/>
                </w:tcMar>
              </w:tcPr>
              <w:p w14:paraId="768E0194" w14:textId="77777777" w:rsidR="00215A2F" w:rsidRDefault="00215A2F">
                <w:pPr>
                  <w:widowControl w:val="0"/>
                  <w:jc w:val="left"/>
                  <w:rPr>
                    <w:rFonts w:ascii="Arial" w:eastAsia="Arial" w:hAnsi="Arial" w:cs="Arial"/>
                    <w:sz w:val="15"/>
                    <w:szCs w:val="15"/>
                  </w:rPr>
                </w:pPr>
              </w:p>
            </w:tc>
            <w:tc>
              <w:tcPr>
                <w:tcW w:w="2415" w:type="dxa"/>
                <w:shd w:val="clear" w:color="auto" w:fill="999999"/>
                <w:tcMar>
                  <w:top w:w="-13" w:type="dxa"/>
                  <w:left w:w="-13" w:type="dxa"/>
                  <w:bottom w:w="-13" w:type="dxa"/>
                  <w:right w:w="-13" w:type="dxa"/>
                </w:tcMar>
              </w:tcPr>
              <w:p w14:paraId="40DF85A6" w14:textId="77777777" w:rsidR="00215A2F" w:rsidRDefault="00000000">
                <w:pPr>
                  <w:widowControl w:val="0"/>
                  <w:jc w:val="left"/>
                  <w:rPr>
                    <w:rFonts w:ascii="Arial" w:eastAsia="Arial" w:hAnsi="Arial" w:cs="Arial"/>
                    <w:b/>
                    <w:sz w:val="15"/>
                    <w:szCs w:val="15"/>
                  </w:rPr>
                </w:pPr>
                <w:r>
                  <w:rPr>
                    <w:rFonts w:ascii="Arial" w:eastAsia="Arial" w:hAnsi="Arial" w:cs="Arial"/>
                    <w:b/>
                    <w:sz w:val="15"/>
                    <w:szCs w:val="15"/>
                  </w:rPr>
                  <w:t>[kg CO</w:t>
                </w:r>
                <w:r>
                  <w:rPr>
                    <w:rFonts w:ascii="Arial" w:eastAsia="Arial" w:hAnsi="Arial" w:cs="Arial"/>
                    <w:b/>
                    <w:sz w:val="15"/>
                    <w:szCs w:val="15"/>
                    <w:vertAlign w:val="subscript"/>
                  </w:rPr>
                  <w:t>2</w:t>
                </w:r>
                <w:r>
                  <w:rPr>
                    <w:rFonts w:ascii="Arial" w:eastAsia="Arial" w:hAnsi="Arial" w:cs="Arial"/>
                    <w:b/>
                    <w:sz w:val="15"/>
                    <w:szCs w:val="15"/>
                  </w:rPr>
                  <w:t>e/m</w:t>
                </w:r>
                <w:r>
                  <w:rPr>
                    <w:rFonts w:ascii="Arial" w:eastAsia="Arial" w:hAnsi="Arial" w:cs="Arial"/>
                    <w:b/>
                    <w:sz w:val="15"/>
                    <w:szCs w:val="15"/>
                    <w:vertAlign w:val="superscript"/>
                  </w:rPr>
                  <w:t>2</w:t>
                </w:r>
                <w:r>
                  <w:rPr>
                    <w:rFonts w:ascii="Arial" w:eastAsia="Arial" w:hAnsi="Arial" w:cs="Arial"/>
                    <w:b/>
                    <w:sz w:val="15"/>
                    <w:szCs w:val="15"/>
                  </w:rPr>
                  <w:t>]</w:t>
                </w:r>
              </w:p>
            </w:tc>
            <w:tc>
              <w:tcPr>
                <w:tcW w:w="2565" w:type="dxa"/>
                <w:shd w:val="clear" w:color="auto" w:fill="999999"/>
                <w:tcMar>
                  <w:top w:w="-13" w:type="dxa"/>
                  <w:left w:w="-13" w:type="dxa"/>
                  <w:bottom w:w="-13" w:type="dxa"/>
                  <w:right w:w="-13" w:type="dxa"/>
                </w:tcMar>
              </w:tcPr>
              <w:p w14:paraId="5A1706F2" w14:textId="77777777" w:rsidR="00215A2F" w:rsidRDefault="00000000">
                <w:pPr>
                  <w:widowControl w:val="0"/>
                  <w:jc w:val="left"/>
                  <w:rPr>
                    <w:rFonts w:ascii="Arial" w:eastAsia="Arial" w:hAnsi="Arial" w:cs="Arial"/>
                    <w:b/>
                    <w:sz w:val="15"/>
                    <w:szCs w:val="15"/>
                  </w:rPr>
                </w:pPr>
                <w:r>
                  <w:rPr>
                    <w:rFonts w:ascii="Arial" w:eastAsia="Arial" w:hAnsi="Arial" w:cs="Arial"/>
                    <w:b/>
                    <w:sz w:val="15"/>
                    <w:szCs w:val="15"/>
                  </w:rPr>
                  <w:t>[%]</w:t>
                </w:r>
              </w:p>
            </w:tc>
          </w:tr>
          <w:tr w:rsidR="00215A2F" w14:paraId="52A7CF7F" w14:textId="77777777">
            <w:trPr>
              <w:cantSplit/>
              <w:trHeight w:val="293"/>
            </w:trPr>
            <w:tc>
              <w:tcPr>
                <w:tcW w:w="2715" w:type="dxa"/>
                <w:shd w:val="clear" w:color="auto" w:fill="CCCCCC"/>
                <w:tcMar>
                  <w:top w:w="-13" w:type="dxa"/>
                  <w:left w:w="-13" w:type="dxa"/>
                  <w:bottom w:w="-13" w:type="dxa"/>
                  <w:right w:w="-13" w:type="dxa"/>
                </w:tcMar>
              </w:tcPr>
              <w:p w14:paraId="7F5A740B" w14:textId="77777777" w:rsidR="00215A2F" w:rsidRDefault="00000000">
                <w:pPr>
                  <w:widowControl w:val="0"/>
                  <w:jc w:val="left"/>
                  <w:rPr>
                    <w:rFonts w:ascii="Arial" w:eastAsia="Arial" w:hAnsi="Arial" w:cs="Arial"/>
                    <w:b/>
                    <w:sz w:val="15"/>
                    <w:szCs w:val="15"/>
                  </w:rPr>
                </w:pPr>
                <w:r>
                  <w:rPr>
                    <w:rFonts w:ascii="Arial" w:eastAsia="Arial" w:hAnsi="Arial" w:cs="Arial"/>
                    <w:b/>
                    <w:sz w:val="15"/>
                    <w:szCs w:val="15"/>
                  </w:rPr>
                  <w:t>Konstruktion</w:t>
                </w:r>
              </w:p>
            </w:tc>
            <w:tc>
              <w:tcPr>
                <w:tcW w:w="2415" w:type="dxa"/>
                <w:shd w:val="clear" w:color="auto" w:fill="CCCCCC"/>
                <w:tcMar>
                  <w:top w:w="-13" w:type="dxa"/>
                  <w:left w:w="-13" w:type="dxa"/>
                  <w:bottom w:w="-13" w:type="dxa"/>
                  <w:right w:w="-13" w:type="dxa"/>
                </w:tcMar>
              </w:tcPr>
              <w:p w14:paraId="4C22CFF8" w14:textId="77777777" w:rsidR="00215A2F" w:rsidRDefault="00000000">
                <w:pPr>
                  <w:widowControl w:val="0"/>
                  <w:jc w:val="left"/>
                  <w:rPr>
                    <w:rFonts w:ascii="Arial" w:eastAsia="Arial" w:hAnsi="Arial" w:cs="Arial"/>
                    <w:b/>
                    <w:sz w:val="15"/>
                    <w:szCs w:val="15"/>
                  </w:rPr>
                </w:pPr>
                <w:r>
                  <w:rPr>
                    <w:rFonts w:ascii="Arial" w:eastAsia="Arial" w:hAnsi="Arial" w:cs="Arial"/>
                    <w:b/>
                    <w:sz w:val="15"/>
                    <w:szCs w:val="15"/>
                  </w:rPr>
                  <w:t>Summa per m</w:t>
                </w:r>
                <w:r>
                  <w:rPr>
                    <w:rFonts w:ascii="Arial" w:eastAsia="Arial" w:hAnsi="Arial" w:cs="Arial"/>
                    <w:b/>
                    <w:sz w:val="15"/>
                    <w:szCs w:val="15"/>
                    <w:vertAlign w:val="superscript"/>
                  </w:rPr>
                  <w:t>2</w:t>
                </w:r>
              </w:p>
            </w:tc>
            <w:tc>
              <w:tcPr>
                <w:tcW w:w="2565" w:type="dxa"/>
                <w:shd w:val="clear" w:color="auto" w:fill="CCCCCC"/>
                <w:tcMar>
                  <w:top w:w="-13" w:type="dxa"/>
                  <w:left w:w="-13" w:type="dxa"/>
                  <w:bottom w:w="-13" w:type="dxa"/>
                  <w:right w:w="-13" w:type="dxa"/>
                </w:tcMar>
              </w:tcPr>
              <w:p w14:paraId="6E912E3D" w14:textId="77777777" w:rsidR="00215A2F" w:rsidRDefault="00000000">
                <w:pPr>
                  <w:widowControl w:val="0"/>
                  <w:jc w:val="left"/>
                  <w:rPr>
                    <w:rFonts w:ascii="Arial" w:eastAsia="Arial" w:hAnsi="Arial" w:cs="Arial"/>
                    <w:b/>
                    <w:sz w:val="15"/>
                    <w:szCs w:val="15"/>
                  </w:rPr>
                </w:pPr>
                <w:r>
                  <w:rPr>
                    <w:rFonts w:ascii="Arial" w:eastAsia="Arial" w:hAnsi="Arial" w:cs="Arial"/>
                    <w:b/>
                    <w:sz w:val="15"/>
                    <w:szCs w:val="15"/>
                  </w:rPr>
                  <w:t>I förhållande till betong</w:t>
                </w:r>
              </w:p>
            </w:tc>
          </w:tr>
          <w:tr w:rsidR="00215A2F" w14:paraId="153F0332" w14:textId="77777777">
            <w:trPr>
              <w:trHeight w:val="236"/>
            </w:trPr>
            <w:tc>
              <w:tcPr>
                <w:tcW w:w="2715" w:type="dxa"/>
                <w:shd w:val="clear" w:color="auto" w:fill="auto"/>
                <w:tcMar>
                  <w:top w:w="-13" w:type="dxa"/>
                  <w:left w:w="-13" w:type="dxa"/>
                  <w:bottom w:w="-13" w:type="dxa"/>
                  <w:right w:w="-13" w:type="dxa"/>
                </w:tcMar>
              </w:tcPr>
              <w:p w14:paraId="0AD02636" w14:textId="77777777" w:rsidR="00215A2F" w:rsidRDefault="00000000">
                <w:pPr>
                  <w:widowControl w:val="0"/>
                  <w:jc w:val="left"/>
                  <w:rPr>
                    <w:rFonts w:ascii="Arial" w:eastAsia="Arial" w:hAnsi="Arial" w:cs="Arial"/>
                    <w:sz w:val="15"/>
                    <w:szCs w:val="15"/>
                  </w:rPr>
                </w:pPr>
                <w:r>
                  <w:rPr>
                    <w:rFonts w:ascii="Arial" w:eastAsia="Arial" w:hAnsi="Arial" w:cs="Arial"/>
                    <w:sz w:val="15"/>
                    <w:szCs w:val="15"/>
                  </w:rPr>
                  <w:t>Betong</w:t>
                </w:r>
              </w:p>
            </w:tc>
            <w:tc>
              <w:tcPr>
                <w:tcW w:w="2415" w:type="dxa"/>
                <w:shd w:val="clear" w:color="auto" w:fill="auto"/>
                <w:tcMar>
                  <w:top w:w="-13" w:type="dxa"/>
                  <w:left w:w="-13" w:type="dxa"/>
                  <w:bottom w:w="-13" w:type="dxa"/>
                  <w:right w:w="-13" w:type="dxa"/>
                </w:tcMar>
              </w:tcPr>
              <w:p w14:paraId="6E56AEBF" w14:textId="77777777" w:rsidR="00215A2F" w:rsidRDefault="00000000">
                <w:pPr>
                  <w:widowControl w:val="0"/>
                  <w:jc w:val="left"/>
                  <w:rPr>
                    <w:rFonts w:ascii="Arial" w:eastAsia="Arial" w:hAnsi="Arial" w:cs="Arial"/>
                    <w:sz w:val="15"/>
                    <w:szCs w:val="15"/>
                  </w:rPr>
                </w:pPr>
                <w:r>
                  <w:rPr>
                    <w:rFonts w:ascii="Arial" w:eastAsia="Arial" w:hAnsi="Arial" w:cs="Arial"/>
                    <w:sz w:val="15"/>
                    <w:szCs w:val="15"/>
                  </w:rPr>
                  <w:t>70,73</w:t>
                </w:r>
              </w:p>
            </w:tc>
            <w:tc>
              <w:tcPr>
                <w:tcW w:w="2565" w:type="dxa"/>
                <w:shd w:val="clear" w:color="auto" w:fill="auto"/>
                <w:tcMar>
                  <w:top w:w="-13" w:type="dxa"/>
                  <w:left w:w="-13" w:type="dxa"/>
                  <w:bottom w:w="-13" w:type="dxa"/>
                  <w:right w:w="-13" w:type="dxa"/>
                </w:tcMar>
              </w:tcPr>
              <w:p w14:paraId="0E7ABA05" w14:textId="77777777" w:rsidR="00215A2F" w:rsidRDefault="00000000">
                <w:pPr>
                  <w:widowControl w:val="0"/>
                  <w:jc w:val="left"/>
                  <w:rPr>
                    <w:rFonts w:ascii="Arial" w:eastAsia="Arial" w:hAnsi="Arial" w:cs="Arial"/>
                    <w:sz w:val="15"/>
                    <w:szCs w:val="15"/>
                  </w:rPr>
                </w:pPr>
                <w:r>
                  <w:rPr>
                    <w:rFonts w:ascii="Arial" w:eastAsia="Arial" w:hAnsi="Arial" w:cs="Arial"/>
                    <w:sz w:val="15"/>
                    <w:szCs w:val="15"/>
                  </w:rPr>
                  <w:t xml:space="preserve">- </w:t>
                </w:r>
              </w:p>
            </w:tc>
          </w:tr>
          <w:tr w:rsidR="00215A2F" w14:paraId="71313F98" w14:textId="77777777">
            <w:trPr>
              <w:trHeight w:val="236"/>
            </w:trPr>
            <w:tc>
              <w:tcPr>
                <w:tcW w:w="2715" w:type="dxa"/>
                <w:shd w:val="clear" w:color="auto" w:fill="auto"/>
                <w:tcMar>
                  <w:top w:w="-13" w:type="dxa"/>
                  <w:left w:w="-13" w:type="dxa"/>
                  <w:bottom w:w="-13" w:type="dxa"/>
                  <w:right w:w="-13" w:type="dxa"/>
                </w:tcMar>
              </w:tcPr>
              <w:p w14:paraId="2D6A638A" w14:textId="77777777" w:rsidR="00215A2F" w:rsidRDefault="00000000">
                <w:pPr>
                  <w:widowControl w:val="0"/>
                  <w:jc w:val="left"/>
                  <w:rPr>
                    <w:rFonts w:ascii="Arial" w:eastAsia="Arial" w:hAnsi="Arial" w:cs="Arial"/>
                    <w:sz w:val="15"/>
                    <w:szCs w:val="15"/>
                  </w:rPr>
                </w:pPr>
                <w:r>
                  <w:rPr>
                    <w:rFonts w:ascii="Arial" w:eastAsia="Arial" w:hAnsi="Arial" w:cs="Arial"/>
                    <w:sz w:val="15"/>
                    <w:szCs w:val="15"/>
                  </w:rPr>
                  <w:t>Klimatförbättrad betong</w:t>
                </w:r>
              </w:p>
            </w:tc>
            <w:tc>
              <w:tcPr>
                <w:tcW w:w="2415" w:type="dxa"/>
                <w:shd w:val="clear" w:color="auto" w:fill="auto"/>
                <w:tcMar>
                  <w:top w:w="-13" w:type="dxa"/>
                  <w:left w:w="-13" w:type="dxa"/>
                  <w:bottom w:w="-13" w:type="dxa"/>
                  <w:right w:w="-13" w:type="dxa"/>
                </w:tcMar>
              </w:tcPr>
              <w:p w14:paraId="65797ED2" w14:textId="77777777" w:rsidR="00215A2F" w:rsidRDefault="00000000">
                <w:pPr>
                  <w:widowControl w:val="0"/>
                  <w:jc w:val="left"/>
                  <w:rPr>
                    <w:rFonts w:ascii="Arial" w:eastAsia="Arial" w:hAnsi="Arial" w:cs="Arial"/>
                    <w:sz w:val="15"/>
                    <w:szCs w:val="15"/>
                  </w:rPr>
                </w:pPr>
                <w:r>
                  <w:rPr>
                    <w:rFonts w:ascii="Arial" w:eastAsia="Arial" w:hAnsi="Arial" w:cs="Arial"/>
                    <w:sz w:val="15"/>
                    <w:szCs w:val="15"/>
                  </w:rPr>
                  <w:t>61,87</w:t>
                </w:r>
              </w:p>
            </w:tc>
            <w:tc>
              <w:tcPr>
                <w:tcW w:w="2565" w:type="dxa"/>
                <w:shd w:val="clear" w:color="auto" w:fill="auto"/>
                <w:tcMar>
                  <w:top w:w="-13" w:type="dxa"/>
                  <w:left w:w="-13" w:type="dxa"/>
                  <w:bottom w:w="-13" w:type="dxa"/>
                  <w:right w:w="-13" w:type="dxa"/>
                </w:tcMar>
              </w:tcPr>
              <w:p w14:paraId="01032864" w14:textId="77777777" w:rsidR="00215A2F" w:rsidRDefault="00000000">
                <w:pPr>
                  <w:widowControl w:val="0"/>
                  <w:jc w:val="left"/>
                  <w:rPr>
                    <w:rFonts w:ascii="Arial" w:eastAsia="Arial" w:hAnsi="Arial" w:cs="Arial"/>
                    <w:sz w:val="15"/>
                    <w:szCs w:val="15"/>
                  </w:rPr>
                </w:pPr>
                <w:r>
                  <w:rPr>
                    <w:rFonts w:ascii="Arial" w:eastAsia="Arial" w:hAnsi="Arial" w:cs="Arial"/>
                    <w:sz w:val="15"/>
                    <w:szCs w:val="15"/>
                  </w:rPr>
                  <w:t>12,5</w:t>
                </w:r>
              </w:p>
            </w:tc>
          </w:tr>
          <w:tr w:rsidR="00215A2F" w14:paraId="0F69F16B" w14:textId="77777777">
            <w:trPr>
              <w:trHeight w:val="236"/>
            </w:trPr>
            <w:tc>
              <w:tcPr>
                <w:tcW w:w="2715" w:type="dxa"/>
                <w:shd w:val="clear" w:color="auto" w:fill="auto"/>
                <w:tcMar>
                  <w:top w:w="-13" w:type="dxa"/>
                  <w:left w:w="-13" w:type="dxa"/>
                  <w:bottom w:w="-13" w:type="dxa"/>
                  <w:right w:w="-13" w:type="dxa"/>
                </w:tcMar>
              </w:tcPr>
              <w:p w14:paraId="09619E10" w14:textId="77777777" w:rsidR="00215A2F" w:rsidRDefault="00000000">
                <w:pPr>
                  <w:widowControl w:val="0"/>
                  <w:jc w:val="left"/>
                  <w:rPr>
                    <w:rFonts w:ascii="Arial" w:eastAsia="Arial" w:hAnsi="Arial" w:cs="Arial"/>
                    <w:sz w:val="15"/>
                    <w:szCs w:val="15"/>
                  </w:rPr>
                </w:pPr>
                <w:r>
                  <w:rPr>
                    <w:rFonts w:ascii="Arial" w:eastAsia="Arial" w:hAnsi="Arial" w:cs="Arial"/>
                    <w:sz w:val="15"/>
                    <w:szCs w:val="15"/>
                  </w:rPr>
                  <w:t>KL-trä</w:t>
                </w:r>
              </w:p>
            </w:tc>
            <w:tc>
              <w:tcPr>
                <w:tcW w:w="2415" w:type="dxa"/>
                <w:shd w:val="clear" w:color="auto" w:fill="auto"/>
                <w:tcMar>
                  <w:top w:w="-13" w:type="dxa"/>
                  <w:left w:w="-13" w:type="dxa"/>
                  <w:bottom w:w="-13" w:type="dxa"/>
                  <w:right w:w="-13" w:type="dxa"/>
                </w:tcMar>
              </w:tcPr>
              <w:p w14:paraId="00F983CA" w14:textId="77777777" w:rsidR="00215A2F" w:rsidRDefault="00000000">
                <w:pPr>
                  <w:widowControl w:val="0"/>
                  <w:jc w:val="left"/>
                  <w:rPr>
                    <w:rFonts w:ascii="Arial" w:eastAsia="Arial" w:hAnsi="Arial" w:cs="Arial"/>
                    <w:sz w:val="15"/>
                    <w:szCs w:val="15"/>
                  </w:rPr>
                </w:pPr>
                <w:r>
                  <w:rPr>
                    <w:rFonts w:ascii="Arial" w:eastAsia="Arial" w:hAnsi="Arial" w:cs="Arial"/>
                    <w:sz w:val="15"/>
                    <w:szCs w:val="15"/>
                  </w:rPr>
                  <w:t>39,40</w:t>
                </w:r>
              </w:p>
            </w:tc>
            <w:tc>
              <w:tcPr>
                <w:tcW w:w="2565" w:type="dxa"/>
                <w:shd w:val="clear" w:color="auto" w:fill="auto"/>
                <w:tcMar>
                  <w:top w:w="-13" w:type="dxa"/>
                  <w:left w:w="-13" w:type="dxa"/>
                  <w:bottom w:w="-13" w:type="dxa"/>
                  <w:right w:w="-13" w:type="dxa"/>
                </w:tcMar>
              </w:tcPr>
              <w:p w14:paraId="7F4183CB" w14:textId="77777777" w:rsidR="00215A2F" w:rsidRDefault="00000000">
                <w:pPr>
                  <w:widowControl w:val="0"/>
                  <w:jc w:val="left"/>
                  <w:rPr>
                    <w:rFonts w:ascii="Arial" w:eastAsia="Arial" w:hAnsi="Arial" w:cs="Arial"/>
                    <w:sz w:val="15"/>
                    <w:szCs w:val="15"/>
                  </w:rPr>
                </w:pPr>
                <w:r>
                  <w:rPr>
                    <w:rFonts w:ascii="Arial" w:eastAsia="Arial" w:hAnsi="Arial" w:cs="Arial"/>
                    <w:sz w:val="15"/>
                    <w:szCs w:val="15"/>
                  </w:rPr>
                  <w:t>44,3</w:t>
                </w:r>
              </w:p>
            </w:tc>
          </w:tr>
          <w:tr w:rsidR="00215A2F" w14:paraId="66878EC3" w14:textId="77777777">
            <w:trPr>
              <w:trHeight w:val="236"/>
            </w:trPr>
            <w:tc>
              <w:tcPr>
                <w:tcW w:w="2715" w:type="dxa"/>
                <w:shd w:val="clear" w:color="auto" w:fill="auto"/>
                <w:tcMar>
                  <w:top w:w="-13" w:type="dxa"/>
                  <w:left w:w="-13" w:type="dxa"/>
                  <w:bottom w:w="-13" w:type="dxa"/>
                  <w:right w:w="-13" w:type="dxa"/>
                </w:tcMar>
              </w:tcPr>
              <w:p w14:paraId="6E5F5FAC" w14:textId="77777777" w:rsidR="00215A2F" w:rsidRDefault="00000000">
                <w:pPr>
                  <w:widowControl w:val="0"/>
                  <w:jc w:val="left"/>
                  <w:rPr>
                    <w:rFonts w:ascii="Arial" w:eastAsia="Arial" w:hAnsi="Arial" w:cs="Arial"/>
                    <w:sz w:val="15"/>
                    <w:szCs w:val="15"/>
                  </w:rPr>
                </w:pPr>
                <w:r>
                  <w:rPr>
                    <w:rFonts w:ascii="Arial" w:eastAsia="Arial" w:hAnsi="Arial" w:cs="Arial"/>
                    <w:sz w:val="15"/>
                    <w:szCs w:val="15"/>
                  </w:rPr>
                  <w:t>Isolergrund</w:t>
                </w:r>
              </w:p>
            </w:tc>
            <w:tc>
              <w:tcPr>
                <w:tcW w:w="2415" w:type="dxa"/>
                <w:shd w:val="clear" w:color="auto" w:fill="auto"/>
                <w:tcMar>
                  <w:top w:w="-13" w:type="dxa"/>
                  <w:left w:w="-13" w:type="dxa"/>
                  <w:bottom w:w="-13" w:type="dxa"/>
                  <w:right w:w="-13" w:type="dxa"/>
                </w:tcMar>
              </w:tcPr>
              <w:p w14:paraId="5BE64677" w14:textId="77777777" w:rsidR="00215A2F" w:rsidRDefault="00000000">
                <w:pPr>
                  <w:widowControl w:val="0"/>
                  <w:jc w:val="left"/>
                  <w:rPr>
                    <w:rFonts w:ascii="Arial" w:eastAsia="Arial" w:hAnsi="Arial" w:cs="Arial"/>
                    <w:sz w:val="15"/>
                    <w:szCs w:val="15"/>
                  </w:rPr>
                </w:pPr>
                <w:r>
                  <w:rPr>
                    <w:rFonts w:ascii="Arial" w:eastAsia="Arial" w:hAnsi="Arial" w:cs="Arial"/>
                    <w:sz w:val="15"/>
                    <w:szCs w:val="15"/>
                  </w:rPr>
                  <w:t>48,37</w:t>
                </w:r>
              </w:p>
            </w:tc>
            <w:tc>
              <w:tcPr>
                <w:tcW w:w="2565" w:type="dxa"/>
                <w:shd w:val="clear" w:color="auto" w:fill="auto"/>
                <w:tcMar>
                  <w:top w:w="-13" w:type="dxa"/>
                  <w:left w:w="-13" w:type="dxa"/>
                  <w:bottom w:w="-13" w:type="dxa"/>
                  <w:right w:w="-13" w:type="dxa"/>
                </w:tcMar>
              </w:tcPr>
              <w:p w14:paraId="2C2A1C2C" w14:textId="77777777" w:rsidR="00215A2F" w:rsidRDefault="00000000">
                <w:pPr>
                  <w:widowControl w:val="0"/>
                  <w:jc w:val="left"/>
                  <w:rPr>
                    <w:rFonts w:ascii="Arial" w:eastAsia="Arial" w:hAnsi="Arial" w:cs="Arial"/>
                    <w:sz w:val="15"/>
                    <w:szCs w:val="15"/>
                  </w:rPr>
                </w:pPr>
                <w:r>
                  <w:rPr>
                    <w:rFonts w:ascii="Arial" w:eastAsia="Arial" w:hAnsi="Arial" w:cs="Arial"/>
                    <w:sz w:val="15"/>
                    <w:szCs w:val="15"/>
                  </w:rPr>
                  <w:t>31,6</w:t>
                </w:r>
              </w:p>
            </w:tc>
          </w:tr>
          <w:tr w:rsidR="00215A2F" w14:paraId="1D22F3CB" w14:textId="77777777">
            <w:trPr>
              <w:trHeight w:val="236"/>
            </w:trPr>
            <w:tc>
              <w:tcPr>
                <w:tcW w:w="2715" w:type="dxa"/>
                <w:shd w:val="clear" w:color="auto" w:fill="auto"/>
                <w:tcMar>
                  <w:top w:w="-13" w:type="dxa"/>
                  <w:left w:w="-13" w:type="dxa"/>
                  <w:bottom w:w="-13" w:type="dxa"/>
                  <w:right w:w="-13" w:type="dxa"/>
                </w:tcMar>
              </w:tcPr>
              <w:p w14:paraId="797CB351" w14:textId="77777777" w:rsidR="00215A2F" w:rsidRDefault="00000000">
                <w:pPr>
                  <w:widowControl w:val="0"/>
                  <w:jc w:val="left"/>
                  <w:rPr>
                    <w:rFonts w:ascii="Arial" w:eastAsia="Arial" w:hAnsi="Arial" w:cs="Arial"/>
                    <w:sz w:val="15"/>
                    <w:szCs w:val="15"/>
                  </w:rPr>
                </w:pPr>
                <w:r>
                  <w:rPr>
                    <w:rFonts w:ascii="Arial" w:eastAsia="Arial" w:hAnsi="Arial" w:cs="Arial"/>
                    <w:sz w:val="15"/>
                    <w:szCs w:val="15"/>
                  </w:rPr>
                  <w:t>Isodrän</w:t>
                </w:r>
              </w:p>
            </w:tc>
            <w:tc>
              <w:tcPr>
                <w:tcW w:w="2415" w:type="dxa"/>
                <w:shd w:val="clear" w:color="auto" w:fill="auto"/>
                <w:tcMar>
                  <w:top w:w="-13" w:type="dxa"/>
                  <w:left w:w="-13" w:type="dxa"/>
                  <w:bottom w:w="-13" w:type="dxa"/>
                  <w:right w:w="-13" w:type="dxa"/>
                </w:tcMar>
              </w:tcPr>
              <w:p w14:paraId="3FF81A85" w14:textId="77777777" w:rsidR="00215A2F" w:rsidRDefault="00000000">
                <w:pPr>
                  <w:widowControl w:val="0"/>
                  <w:jc w:val="left"/>
                  <w:rPr>
                    <w:rFonts w:ascii="Arial" w:eastAsia="Arial" w:hAnsi="Arial" w:cs="Arial"/>
                    <w:sz w:val="15"/>
                    <w:szCs w:val="15"/>
                  </w:rPr>
                </w:pPr>
                <w:r>
                  <w:rPr>
                    <w:rFonts w:ascii="Arial" w:eastAsia="Arial" w:hAnsi="Arial" w:cs="Arial"/>
                    <w:sz w:val="15"/>
                    <w:szCs w:val="15"/>
                  </w:rPr>
                  <w:t>57,92</w:t>
                </w:r>
              </w:p>
            </w:tc>
            <w:tc>
              <w:tcPr>
                <w:tcW w:w="2565" w:type="dxa"/>
                <w:shd w:val="clear" w:color="auto" w:fill="auto"/>
                <w:tcMar>
                  <w:top w:w="-13" w:type="dxa"/>
                  <w:left w:w="-13" w:type="dxa"/>
                  <w:bottom w:w="-13" w:type="dxa"/>
                  <w:right w:w="-13" w:type="dxa"/>
                </w:tcMar>
              </w:tcPr>
              <w:p w14:paraId="2C1E2FF7" w14:textId="77777777" w:rsidR="00215A2F" w:rsidRDefault="00000000">
                <w:pPr>
                  <w:widowControl w:val="0"/>
                  <w:jc w:val="left"/>
                  <w:rPr>
                    <w:rFonts w:ascii="Arial" w:eastAsia="Arial" w:hAnsi="Arial" w:cs="Arial"/>
                    <w:sz w:val="15"/>
                    <w:szCs w:val="15"/>
                  </w:rPr>
                </w:pPr>
                <w:r>
                  <w:rPr>
                    <w:rFonts w:ascii="Arial" w:eastAsia="Arial" w:hAnsi="Arial" w:cs="Arial"/>
                    <w:sz w:val="15"/>
                    <w:szCs w:val="15"/>
                  </w:rPr>
                  <w:t>18,1</w:t>
                </w:r>
              </w:p>
            </w:tc>
          </w:tr>
        </w:tbl>
      </w:sdtContent>
    </w:sdt>
    <w:p w14:paraId="60EF7D26" w14:textId="77777777" w:rsidR="00215A2F" w:rsidRDefault="00215A2F"/>
    <w:p w14:paraId="5EA102CE" w14:textId="77777777" w:rsidR="00215A2F" w:rsidRDefault="00000000">
      <w:pPr>
        <w:jc w:val="left"/>
        <w:rPr>
          <w:sz w:val="18"/>
          <w:szCs w:val="18"/>
        </w:rPr>
      </w:pPr>
      <w:r>
        <w:rPr>
          <w:sz w:val="18"/>
          <w:szCs w:val="18"/>
        </w:rPr>
        <w:t>Tabell 4.3. Klimatpåverkan av Isolergrund</w:t>
      </w:r>
    </w:p>
    <w:sdt>
      <w:sdtPr>
        <w:tag w:val="goog_rdk_12"/>
        <w:id w:val="1454326947"/>
        <w:lock w:val="contentLocked"/>
      </w:sdtPr>
      <w:sdtContent>
        <w:tbl>
          <w:tblPr>
            <w:tblStyle w:val="afffffb"/>
            <w:tblW w:w="77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40"/>
            <w:gridCol w:w="945"/>
            <w:gridCol w:w="945"/>
            <w:gridCol w:w="945"/>
            <w:gridCol w:w="945"/>
            <w:gridCol w:w="945"/>
            <w:gridCol w:w="570"/>
            <w:gridCol w:w="465"/>
            <w:gridCol w:w="1170"/>
          </w:tblGrid>
          <w:tr w:rsidR="00215A2F" w14:paraId="0E3E9547" w14:textId="77777777">
            <w:trPr>
              <w:cantSplit/>
            </w:trPr>
            <w:tc>
              <w:tcPr>
                <w:tcW w:w="840" w:type="dxa"/>
                <w:shd w:val="clear" w:color="auto" w:fill="CCCCCC"/>
                <w:tcMar>
                  <w:top w:w="43" w:type="dxa"/>
                  <w:left w:w="43" w:type="dxa"/>
                  <w:bottom w:w="43" w:type="dxa"/>
                  <w:right w:w="43" w:type="dxa"/>
                </w:tcMar>
                <w:vAlign w:val="center"/>
              </w:tcPr>
              <w:p w14:paraId="61F5772B" w14:textId="77777777" w:rsidR="00215A2F" w:rsidRDefault="00000000">
                <w:pPr>
                  <w:widowControl w:val="0"/>
                  <w:jc w:val="center"/>
                  <w:rPr>
                    <w:rFonts w:ascii="Arial" w:eastAsia="Arial" w:hAnsi="Arial" w:cs="Arial"/>
                    <w:b/>
                    <w:sz w:val="12"/>
                    <w:szCs w:val="12"/>
                  </w:rPr>
                </w:pPr>
                <w:r>
                  <w:rPr>
                    <w:rFonts w:ascii="Arial" w:eastAsia="Arial" w:hAnsi="Arial" w:cs="Arial"/>
                    <w:b/>
                    <w:sz w:val="12"/>
                    <w:szCs w:val="12"/>
                  </w:rPr>
                  <w:t>Material</w:t>
                </w:r>
              </w:p>
            </w:tc>
            <w:tc>
              <w:tcPr>
                <w:tcW w:w="945" w:type="dxa"/>
                <w:shd w:val="clear" w:color="auto" w:fill="CCCCCC"/>
                <w:tcMar>
                  <w:top w:w="43" w:type="dxa"/>
                  <w:left w:w="43" w:type="dxa"/>
                  <w:bottom w:w="43" w:type="dxa"/>
                  <w:right w:w="43" w:type="dxa"/>
                </w:tcMar>
                <w:vAlign w:val="center"/>
              </w:tcPr>
              <w:p w14:paraId="20E9A0C3" w14:textId="77777777" w:rsidR="00215A2F" w:rsidRDefault="00000000">
                <w:pPr>
                  <w:widowControl w:val="0"/>
                  <w:jc w:val="center"/>
                  <w:rPr>
                    <w:rFonts w:ascii="Arial" w:eastAsia="Arial" w:hAnsi="Arial" w:cs="Arial"/>
                    <w:b/>
                    <w:sz w:val="12"/>
                    <w:szCs w:val="12"/>
                  </w:rPr>
                </w:pPr>
                <w:r>
                  <w:rPr>
                    <w:rFonts w:ascii="Arial" w:eastAsia="Arial" w:hAnsi="Arial" w:cs="Arial"/>
                    <w:b/>
                    <w:sz w:val="12"/>
                    <w:szCs w:val="12"/>
                  </w:rPr>
                  <w:t>A1-A3</w:t>
                </w:r>
              </w:p>
              <w:p w14:paraId="3DC92125" w14:textId="77777777" w:rsidR="00215A2F" w:rsidRDefault="00000000">
                <w:pPr>
                  <w:widowControl w:val="0"/>
                  <w:jc w:val="center"/>
                  <w:rPr>
                    <w:rFonts w:ascii="Arial" w:eastAsia="Arial" w:hAnsi="Arial" w:cs="Arial"/>
                    <w:b/>
                    <w:sz w:val="12"/>
                    <w:szCs w:val="12"/>
                  </w:rPr>
                </w:pPr>
                <w:r>
                  <w:rPr>
                    <w:rFonts w:ascii="Arial" w:eastAsia="Arial" w:hAnsi="Arial" w:cs="Arial"/>
                    <w:b/>
                    <w:sz w:val="12"/>
                    <w:szCs w:val="12"/>
                  </w:rPr>
                  <w:t>[kg-CO</w:t>
                </w:r>
                <w:r>
                  <w:rPr>
                    <w:rFonts w:ascii="Arial" w:eastAsia="Arial" w:hAnsi="Arial" w:cs="Arial"/>
                    <w:b/>
                    <w:sz w:val="12"/>
                    <w:szCs w:val="12"/>
                    <w:vertAlign w:val="subscript"/>
                  </w:rPr>
                  <w:t>2</w:t>
                </w:r>
                <w:r>
                  <w:rPr>
                    <w:rFonts w:ascii="Arial" w:eastAsia="Arial" w:hAnsi="Arial" w:cs="Arial"/>
                    <w:b/>
                    <w:sz w:val="12"/>
                    <w:szCs w:val="12"/>
                  </w:rPr>
                  <w:t>e/kg]</w:t>
                </w:r>
              </w:p>
            </w:tc>
            <w:tc>
              <w:tcPr>
                <w:tcW w:w="945" w:type="dxa"/>
                <w:shd w:val="clear" w:color="auto" w:fill="CCCCCC"/>
                <w:tcMar>
                  <w:top w:w="43" w:type="dxa"/>
                  <w:left w:w="43" w:type="dxa"/>
                  <w:bottom w:w="43" w:type="dxa"/>
                  <w:right w:w="43" w:type="dxa"/>
                </w:tcMar>
                <w:vAlign w:val="center"/>
              </w:tcPr>
              <w:p w14:paraId="68096D25" w14:textId="77777777" w:rsidR="00215A2F" w:rsidRDefault="00000000">
                <w:pPr>
                  <w:widowControl w:val="0"/>
                  <w:jc w:val="center"/>
                  <w:rPr>
                    <w:rFonts w:ascii="Arial" w:eastAsia="Arial" w:hAnsi="Arial" w:cs="Arial"/>
                    <w:b/>
                    <w:sz w:val="12"/>
                    <w:szCs w:val="12"/>
                  </w:rPr>
                </w:pPr>
                <w:r>
                  <w:rPr>
                    <w:rFonts w:ascii="Arial" w:eastAsia="Arial" w:hAnsi="Arial" w:cs="Arial"/>
                    <w:b/>
                    <w:sz w:val="12"/>
                    <w:szCs w:val="12"/>
                  </w:rPr>
                  <w:t>A4</w:t>
                </w:r>
              </w:p>
              <w:p w14:paraId="4CAD0313" w14:textId="77777777" w:rsidR="00215A2F" w:rsidRDefault="00000000">
                <w:pPr>
                  <w:widowControl w:val="0"/>
                  <w:jc w:val="center"/>
                  <w:rPr>
                    <w:rFonts w:ascii="Arial" w:eastAsia="Arial" w:hAnsi="Arial" w:cs="Arial"/>
                    <w:b/>
                    <w:sz w:val="12"/>
                    <w:szCs w:val="12"/>
                  </w:rPr>
                </w:pPr>
                <w:r>
                  <w:rPr>
                    <w:rFonts w:ascii="Arial" w:eastAsia="Arial" w:hAnsi="Arial" w:cs="Arial"/>
                    <w:b/>
                    <w:sz w:val="12"/>
                    <w:szCs w:val="12"/>
                  </w:rPr>
                  <w:t>[kg-CO</w:t>
                </w:r>
                <w:r>
                  <w:rPr>
                    <w:rFonts w:ascii="Arial" w:eastAsia="Arial" w:hAnsi="Arial" w:cs="Arial"/>
                    <w:b/>
                    <w:sz w:val="12"/>
                    <w:szCs w:val="12"/>
                    <w:vertAlign w:val="subscript"/>
                  </w:rPr>
                  <w:t>2</w:t>
                </w:r>
                <w:r>
                  <w:rPr>
                    <w:rFonts w:ascii="Arial" w:eastAsia="Arial" w:hAnsi="Arial" w:cs="Arial"/>
                    <w:b/>
                    <w:sz w:val="12"/>
                    <w:szCs w:val="12"/>
                  </w:rPr>
                  <w:t>e/kg]</w:t>
                </w:r>
              </w:p>
              <w:p w14:paraId="245BD98E" w14:textId="77777777" w:rsidR="00215A2F" w:rsidRDefault="00215A2F">
                <w:pPr>
                  <w:widowControl w:val="0"/>
                  <w:jc w:val="center"/>
                  <w:rPr>
                    <w:rFonts w:ascii="Arial" w:eastAsia="Arial" w:hAnsi="Arial" w:cs="Arial"/>
                    <w:b/>
                    <w:sz w:val="12"/>
                    <w:szCs w:val="12"/>
                  </w:rPr>
                </w:pPr>
              </w:p>
            </w:tc>
            <w:tc>
              <w:tcPr>
                <w:tcW w:w="945" w:type="dxa"/>
                <w:shd w:val="clear" w:color="auto" w:fill="CCCCCC"/>
                <w:tcMar>
                  <w:top w:w="43" w:type="dxa"/>
                  <w:left w:w="43" w:type="dxa"/>
                  <w:bottom w:w="43" w:type="dxa"/>
                  <w:right w:w="43" w:type="dxa"/>
                </w:tcMar>
                <w:vAlign w:val="center"/>
              </w:tcPr>
              <w:p w14:paraId="72B5D468" w14:textId="77777777" w:rsidR="00215A2F" w:rsidRDefault="00000000">
                <w:pPr>
                  <w:widowControl w:val="0"/>
                  <w:jc w:val="center"/>
                  <w:rPr>
                    <w:rFonts w:ascii="Arial" w:eastAsia="Arial" w:hAnsi="Arial" w:cs="Arial"/>
                    <w:b/>
                    <w:sz w:val="12"/>
                    <w:szCs w:val="12"/>
                  </w:rPr>
                </w:pPr>
                <w:r>
                  <w:rPr>
                    <w:rFonts w:ascii="Arial" w:eastAsia="Arial" w:hAnsi="Arial" w:cs="Arial"/>
                    <w:b/>
                    <w:sz w:val="12"/>
                    <w:szCs w:val="12"/>
                  </w:rPr>
                  <w:t>A5</w:t>
                </w:r>
              </w:p>
              <w:p w14:paraId="44A27FFC" w14:textId="77777777" w:rsidR="00215A2F" w:rsidRDefault="00000000">
                <w:pPr>
                  <w:widowControl w:val="0"/>
                  <w:jc w:val="center"/>
                  <w:rPr>
                    <w:rFonts w:ascii="Arial" w:eastAsia="Arial" w:hAnsi="Arial" w:cs="Arial"/>
                    <w:b/>
                    <w:sz w:val="12"/>
                    <w:szCs w:val="12"/>
                  </w:rPr>
                </w:pPr>
                <w:r>
                  <w:rPr>
                    <w:rFonts w:ascii="Arial" w:eastAsia="Arial" w:hAnsi="Arial" w:cs="Arial"/>
                    <w:b/>
                    <w:sz w:val="12"/>
                    <w:szCs w:val="12"/>
                  </w:rPr>
                  <w:t>[kg-CO</w:t>
                </w:r>
                <w:r>
                  <w:rPr>
                    <w:rFonts w:ascii="Arial" w:eastAsia="Arial" w:hAnsi="Arial" w:cs="Arial"/>
                    <w:b/>
                    <w:sz w:val="12"/>
                    <w:szCs w:val="12"/>
                    <w:vertAlign w:val="subscript"/>
                  </w:rPr>
                  <w:t>2</w:t>
                </w:r>
                <w:r>
                  <w:rPr>
                    <w:rFonts w:ascii="Arial" w:eastAsia="Arial" w:hAnsi="Arial" w:cs="Arial"/>
                    <w:b/>
                    <w:sz w:val="12"/>
                    <w:szCs w:val="12"/>
                  </w:rPr>
                  <w:t>e/kg]</w:t>
                </w:r>
              </w:p>
              <w:p w14:paraId="2914B719" w14:textId="77777777" w:rsidR="00215A2F" w:rsidRDefault="00215A2F">
                <w:pPr>
                  <w:widowControl w:val="0"/>
                  <w:jc w:val="center"/>
                  <w:rPr>
                    <w:rFonts w:ascii="Arial" w:eastAsia="Arial" w:hAnsi="Arial" w:cs="Arial"/>
                    <w:b/>
                    <w:sz w:val="12"/>
                    <w:szCs w:val="12"/>
                  </w:rPr>
                </w:pPr>
              </w:p>
            </w:tc>
            <w:tc>
              <w:tcPr>
                <w:tcW w:w="945" w:type="dxa"/>
                <w:shd w:val="clear" w:color="auto" w:fill="CCCCCC"/>
                <w:tcMar>
                  <w:top w:w="43" w:type="dxa"/>
                  <w:left w:w="43" w:type="dxa"/>
                  <w:bottom w:w="43" w:type="dxa"/>
                  <w:right w:w="43" w:type="dxa"/>
                </w:tcMar>
                <w:vAlign w:val="center"/>
              </w:tcPr>
              <w:p w14:paraId="1AC0F7AD" w14:textId="77777777" w:rsidR="00215A2F" w:rsidRDefault="00000000">
                <w:pPr>
                  <w:widowControl w:val="0"/>
                  <w:jc w:val="center"/>
                  <w:rPr>
                    <w:rFonts w:ascii="Arial" w:eastAsia="Arial" w:hAnsi="Arial" w:cs="Arial"/>
                    <w:b/>
                    <w:sz w:val="12"/>
                    <w:szCs w:val="12"/>
                  </w:rPr>
                </w:pPr>
                <w:r>
                  <w:rPr>
                    <w:rFonts w:ascii="Arial" w:eastAsia="Arial" w:hAnsi="Arial" w:cs="Arial"/>
                    <w:b/>
                    <w:sz w:val="12"/>
                    <w:szCs w:val="12"/>
                  </w:rPr>
                  <w:t>Summa A1-A5</w:t>
                </w:r>
              </w:p>
              <w:p w14:paraId="77EA6729" w14:textId="77777777" w:rsidR="00215A2F" w:rsidRDefault="00000000">
                <w:pPr>
                  <w:widowControl w:val="0"/>
                  <w:jc w:val="center"/>
                  <w:rPr>
                    <w:rFonts w:ascii="Arial" w:eastAsia="Arial" w:hAnsi="Arial" w:cs="Arial"/>
                    <w:b/>
                    <w:sz w:val="12"/>
                    <w:szCs w:val="12"/>
                  </w:rPr>
                </w:pPr>
                <w:r>
                  <w:rPr>
                    <w:rFonts w:ascii="Arial" w:eastAsia="Arial" w:hAnsi="Arial" w:cs="Arial"/>
                    <w:b/>
                    <w:sz w:val="12"/>
                    <w:szCs w:val="12"/>
                  </w:rPr>
                  <w:t>[kg-CO</w:t>
                </w:r>
                <w:r>
                  <w:rPr>
                    <w:rFonts w:ascii="Arial" w:eastAsia="Arial" w:hAnsi="Arial" w:cs="Arial"/>
                    <w:b/>
                    <w:sz w:val="12"/>
                    <w:szCs w:val="12"/>
                    <w:vertAlign w:val="subscript"/>
                  </w:rPr>
                  <w:t>2</w:t>
                </w:r>
                <w:r>
                  <w:rPr>
                    <w:rFonts w:ascii="Arial" w:eastAsia="Arial" w:hAnsi="Arial" w:cs="Arial"/>
                    <w:b/>
                    <w:sz w:val="12"/>
                    <w:szCs w:val="12"/>
                  </w:rPr>
                  <w:t>e/kg]</w:t>
                </w:r>
              </w:p>
              <w:p w14:paraId="76847C63" w14:textId="77777777" w:rsidR="00215A2F" w:rsidRDefault="00215A2F">
                <w:pPr>
                  <w:widowControl w:val="0"/>
                  <w:jc w:val="center"/>
                  <w:rPr>
                    <w:rFonts w:ascii="Arial" w:eastAsia="Arial" w:hAnsi="Arial" w:cs="Arial"/>
                    <w:b/>
                    <w:sz w:val="12"/>
                    <w:szCs w:val="12"/>
                  </w:rPr>
                </w:pPr>
              </w:p>
            </w:tc>
            <w:tc>
              <w:tcPr>
                <w:tcW w:w="945" w:type="dxa"/>
                <w:shd w:val="clear" w:color="auto" w:fill="CCCCCC"/>
                <w:tcMar>
                  <w:top w:w="43" w:type="dxa"/>
                  <w:left w:w="43" w:type="dxa"/>
                  <w:bottom w:w="43" w:type="dxa"/>
                  <w:right w:w="43" w:type="dxa"/>
                </w:tcMar>
                <w:vAlign w:val="center"/>
              </w:tcPr>
              <w:p w14:paraId="53A4E2C4" w14:textId="77777777" w:rsidR="00215A2F" w:rsidRDefault="00000000">
                <w:pPr>
                  <w:widowControl w:val="0"/>
                  <w:jc w:val="center"/>
                  <w:rPr>
                    <w:rFonts w:ascii="Arial" w:eastAsia="Arial" w:hAnsi="Arial" w:cs="Arial"/>
                    <w:b/>
                    <w:sz w:val="12"/>
                    <w:szCs w:val="12"/>
                  </w:rPr>
                </w:pPr>
                <w:r>
                  <w:rPr>
                    <w:rFonts w:ascii="Arial" w:eastAsia="Arial" w:hAnsi="Arial" w:cs="Arial"/>
                    <w:b/>
                    <w:sz w:val="12"/>
                    <w:szCs w:val="12"/>
                  </w:rPr>
                  <w:t>Omräknings-</w:t>
                </w:r>
              </w:p>
              <w:p w14:paraId="779C5C55" w14:textId="77777777" w:rsidR="00215A2F" w:rsidRDefault="00000000">
                <w:pPr>
                  <w:widowControl w:val="0"/>
                  <w:jc w:val="center"/>
                  <w:rPr>
                    <w:rFonts w:ascii="Arial" w:eastAsia="Arial" w:hAnsi="Arial" w:cs="Arial"/>
                    <w:b/>
                    <w:sz w:val="12"/>
                    <w:szCs w:val="12"/>
                  </w:rPr>
                </w:pPr>
                <w:r>
                  <w:rPr>
                    <w:rFonts w:ascii="Arial" w:eastAsia="Arial" w:hAnsi="Arial" w:cs="Arial"/>
                    <w:b/>
                    <w:sz w:val="12"/>
                    <w:szCs w:val="12"/>
                  </w:rPr>
                  <w:t>faktor</w:t>
                </w:r>
              </w:p>
              <w:p w14:paraId="448F0EA2" w14:textId="77777777" w:rsidR="00215A2F" w:rsidRDefault="00000000">
                <w:pPr>
                  <w:widowControl w:val="0"/>
                  <w:jc w:val="center"/>
                  <w:rPr>
                    <w:rFonts w:ascii="Arial" w:eastAsia="Arial" w:hAnsi="Arial" w:cs="Arial"/>
                    <w:b/>
                    <w:sz w:val="12"/>
                    <w:szCs w:val="12"/>
                  </w:rPr>
                </w:pPr>
                <w:r>
                  <w:rPr>
                    <w:rFonts w:ascii="Arial" w:eastAsia="Arial" w:hAnsi="Arial" w:cs="Arial"/>
                    <w:b/>
                    <w:sz w:val="12"/>
                    <w:szCs w:val="12"/>
                  </w:rPr>
                  <w:t>[kg/m</w:t>
                </w:r>
                <w:r>
                  <w:rPr>
                    <w:rFonts w:ascii="Arial" w:eastAsia="Arial" w:hAnsi="Arial" w:cs="Arial"/>
                    <w:b/>
                    <w:sz w:val="12"/>
                    <w:szCs w:val="12"/>
                    <w:vertAlign w:val="superscript"/>
                  </w:rPr>
                  <w:t>3</w:t>
                </w:r>
                <w:r>
                  <w:rPr>
                    <w:rFonts w:ascii="Arial" w:eastAsia="Arial" w:hAnsi="Arial" w:cs="Arial"/>
                    <w:b/>
                    <w:sz w:val="12"/>
                    <w:szCs w:val="12"/>
                  </w:rPr>
                  <w:t>]</w:t>
                </w:r>
              </w:p>
            </w:tc>
            <w:tc>
              <w:tcPr>
                <w:tcW w:w="570" w:type="dxa"/>
                <w:shd w:val="clear" w:color="auto" w:fill="CCCCCC"/>
                <w:tcMar>
                  <w:top w:w="43" w:type="dxa"/>
                  <w:left w:w="43" w:type="dxa"/>
                  <w:bottom w:w="43" w:type="dxa"/>
                  <w:right w:w="43" w:type="dxa"/>
                </w:tcMar>
                <w:vAlign w:val="center"/>
              </w:tcPr>
              <w:p w14:paraId="3F3129F4" w14:textId="77777777" w:rsidR="00215A2F" w:rsidRDefault="00000000">
                <w:pPr>
                  <w:widowControl w:val="0"/>
                  <w:jc w:val="center"/>
                  <w:rPr>
                    <w:rFonts w:ascii="Arial" w:eastAsia="Arial" w:hAnsi="Arial" w:cs="Arial"/>
                    <w:b/>
                    <w:sz w:val="12"/>
                    <w:szCs w:val="12"/>
                  </w:rPr>
                </w:pPr>
                <w:r>
                  <w:rPr>
                    <w:rFonts w:ascii="Arial" w:eastAsia="Arial" w:hAnsi="Arial" w:cs="Arial"/>
                    <w:b/>
                    <w:sz w:val="12"/>
                    <w:szCs w:val="12"/>
                  </w:rPr>
                  <w:t>Volym</w:t>
                </w:r>
              </w:p>
              <w:p w14:paraId="5C234BF5" w14:textId="77777777" w:rsidR="00215A2F" w:rsidRDefault="00000000">
                <w:pPr>
                  <w:widowControl w:val="0"/>
                  <w:jc w:val="center"/>
                  <w:rPr>
                    <w:rFonts w:ascii="Arial" w:eastAsia="Arial" w:hAnsi="Arial" w:cs="Arial"/>
                    <w:b/>
                    <w:sz w:val="12"/>
                    <w:szCs w:val="12"/>
                  </w:rPr>
                </w:pPr>
                <w:r>
                  <w:rPr>
                    <w:rFonts w:ascii="Arial" w:eastAsia="Arial" w:hAnsi="Arial" w:cs="Arial"/>
                    <w:b/>
                    <w:sz w:val="12"/>
                    <w:szCs w:val="12"/>
                  </w:rPr>
                  <w:t>[m</w:t>
                </w:r>
                <w:r>
                  <w:rPr>
                    <w:rFonts w:ascii="Arial" w:eastAsia="Arial" w:hAnsi="Arial" w:cs="Arial"/>
                    <w:b/>
                    <w:sz w:val="12"/>
                    <w:szCs w:val="12"/>
                    <w:vertAlign w:val="superscript"/>
                  </w:rPr>
                  <w:t>3</w:t>
                </w:r>
                <w:r>
                  <w:rPr>
                    <w:rFonts w:ascii="Arial" w:eastAsia="Arial" w:hAnsi="Arial" w:cs="Arial"/>
                    <w:b/>
                    <w:sz w:val="12"/>
                    <w:szCs w:val="12"/>
                  </w:rPr>
                  <w:t>]</w:t>
                </w:r>
              </w:p>
            </w:tc>
            <w:tc>
              <w:tcPr>
                <w:tcW w:w="465" w:type="dxa"/>
                <w:shd w:val="clear" w:color="auto" w:fill="CCCCCC"/>
                <w:tcMar>
                  <w:top w:w="43" w:type="dxa"/>
                  <w:left w:w="43" w:type="dxa"/>
                  <w:bottom w:w="43" w:type="dxa"/>
                  <w:right w:w="43" w:type="dxa"/>
                </w:tcMar>
                <w:vAlign w:val="center"/>
              </w:tcPr>
              <w:p w14:paraId="5125D96F" w14:textId="77777777" w:rsidR="00215A2F" w:rsidRDefault="00000000">
                <w:pPr>
                  <w:widowControl w:val="0"/>
                  <w:jc w:val="center"/>
                  <w:rPr>
                    <w:rFonts w:ascii="Arial" w:eastAsia="Arial" w:hAnsi="Arial" w:cs="Arial"/>
                    <w:b/>
                    <w:sz w:val="12"/>
                    <w:szCs w:val="12"/>
                  </w:rPr>
                </w:pPr>
                <w:r>
                  <w:rPr>
                    <w:rFonts w:ascii="Arial" w:eastAsia="Arial" w:hAnsi="Arial" w:cs="Arial"/>
                    <w:b/>
                    <w:sz w:val="12"/>
                    <w:szCs w:val="12"/>
                  </w:rPr>
                  <w:t>Vikt</w:t>
                </w:r>
              </w:p>
              <w:p w14:paraId="34135297" w14:textId="77777777" w:rsidR="00215A2F" w:rsidRDefault="00000000">
                <w:pPr>
                  <w:widowControl w:val="0"/>
                  <w:jc w:val="center"/>
                  <w:rPr>
                    <w:rFonts w:ascii="Arial" w:eastAsia="Arial" w:hAnsi="Arial" w:cs="Arial"/>
                    <w:b/>
                    <w:sz w:val="12"/>
                    <w:szCs w:val="12"/>
                  </w:rPr>
                </w:pPr>
                <w:r>
                  <w:rPr>
                    <w:rFonts w:ascii="Arial" w:eastAsia="Arial" w:hAnsi="Arial" w:cs="Arial"/>
                    <w:b/>
                    <w:sz w:val="12"/>
                    <w:szCs w:val="12"/>
                  </w:rPr>
                  <w:t>[kg]</w:t>
                </w:r>
              </w:p>
            </w:tc>
            <w:tc>
              <w:tcPr>
                <w:tcW w:w="1170" w:type="dxa"/>
                <w:shd w:val="clear" w:color="auto" w:fill="CCCCCC"/>
                <w:tcMar>
                  <w:top w:w="43" w:type="dxa"/>
                  <w:left w:w="43" w:type="dxa"/>
                  <w:bottom w:w="43" w:type="dxa"/>
                  <w:right w:w="43" w:type="dxa"/>
                </w:tcMar>
                <w:vAlign w:val="center"/>
              </w:tcPr>
              <w:p w14:paraId="64542778" w14:textId="77777777" w:rsidR="00215A2F" w:rsidRDefault="00000000">
                <w:pPr>
                  <w:widowControl w:val="0"/>
                  <w:jc w:val="center"/>
                  <w:rPr>
                    <w:rFonts w:ascii="Arial" w:eastAsia="Arial" w:hAnsi="Arial" w:cs="Arial"/>
                    <w:b/>
                    <w:sz w:val="12"/>
                    <w:szCs w:val="12"/>
                  </w:rPr>
                </w:pPr>
                <w:r>
                  <w:rPr>
                    <w:rFonts w:ascii="Arial" w:eastAsia="Arial" w:hAnsi="Arial" w:cs="Arial"/>
                    <w:b/>
                    <w:sz w:val="12"/>
                    <w:szCs w:val="12"/>
                  </w:rPr>
                  <w:t>Klimatpåverkan</w:t>
                </w:r>
              </w:p>
              <w:p w14:paraId="0B7B24C7" w14:textId="77777777" w:rsidR="00215A2F" w:rsidRDefault="00000000">
                <w:pPr>
                  <w:widowControl w:val="0"/>
                  <w:jc w:val="center"/>
                  <w:rPr>
                    <w:rFonts w:ascii="Arial" w:eastAsia="Arial" w:hAnsi="Arial" w:cs="Arial"/>
                    <w:b/>
                    <w:sz w:val="12"/>
                    <w:szCs w:val="12"/>
                  </w:rPr>
                </w:pPr>
                <w:r>
                  <w:rPr>
                    <w:rFonts w:ascii="Arial" w:eastAsia="Arial" w:hAnsi="Arial" w:cs="Arial"/>
                    <w:b/>
                    <w:sz w:val="12"/>
                    <w:szCs w:val="12"/>
                  </w:rPr>
                  <w:t>[kg CO</w:t>
                </w:r>
                <w:r>
                  <w:rPr>
                    <w:rFonts w:ascii="Arial" w:eastAsia="Arial" w:hAnsi="Arial" w:cs="Arial"/>
                    <w:b/>
                    <w:sz w:val="12"/>
                    <w:szCs w:val="12"/>
                    <w:vertAlign w:val="subscript"/>
                  </w:rPr>
                  <w:t>2</w:t>
                </w:r>
                <w:r>
                  <w:rPr>
                    <w:rFonts w:ascii="Arial" w:eastAsia="Arial" w:hAnsi="Arial" w:cs="Arial"/>
                    <w:b/>
                    <w:sz w:val="12"/>
                    <w:szCs w:val="12"/>
                  </w:rPr>
                  <w:t>e]</w:t>
                </w:r>
              </w:p>
            </w:tc>
          </w:tr>
          <w:tr w:rsidR="00215A2F" w14:paraId="10357F46" w14:textId="77777777">
            <w:trPr>
              <w:cantSplit/>
            </w:trPr>
            <w:tc>
              <w:tcPr>
                <w:tcW w:w="840" w:type="dxa"/>
                <w:shd w:val="clear" w:color="auto" w:fill="auto"/>
                <w:tcMar>
                  <w:top w:w="43" w:type="dxa"/>
                  <w:left w:w="43" w:type="dxa"/>
                  <w:bottom w:w="43" w:type="dxa"/>
                  <w:right w:w="43" w:type="dxa"/>
                </w:tcMar>
                <w:vAlign w:val="center"/>
              </w:tcPr>
              <w:p w14:paraId="11F17400"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Mineralull</w:t>
                </w:r>
                <w:r>
                  <w:rPr>
                    <w:rFonts w:ascii="Arial" w:eastAsia="Arial" w:hAnsi="Arial" w:cs="Arial"/>
                    <w:sz w:val="11"/>
                    <w:szCs w:val="11"/>
                    <w:vertAlign w:val="superscript"/>
                  </w:rPr>
                  <w:t>1</w:t>
                </w:r>
              </w:p>
            </w:tc>
            <w:tc>
              <w:tcPr>
                <w:tcW w:w="945" w:type="dxa"/>
                <w:shd w:val="clear" w:color="auto" w:fill="auto"/>
                <w:tcMar>
                  <w:top w:w="43" w:type="dxa"/>
                  <w:left w:w="43" w:type="dxa"/>
                  <w:bottom w:w="43" w:type="dxa"/>
                  <w:right w:w="43" w:type="dxa"/>
                </w:tcMar>
                <w:vAlign w:val="center"/>
              </w:tcPr>
              <w:p w14:paraId="76FBE81B"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1,13</w:t>
                </w:r>
              </w:p>
            </w:tc>
            <w:tc>
              <w:tcPr>
                <w:tcW w:w="945" w:type="dxa"/>
                <w:shd w:val="clear" w:color="auto" w:fill="auto"/>
                <w:tcMar>
                  <w:top w:w="43" w:type="dxa"/>
                  <w:left w:w="43" w:type="dxa"/>
                  <w:bottom w:w="43" w:type="dxa"/>
                  <w:right w:w="43" w:type="dxa"/>
                </w:tcMar>
                <w:vAlign w:val="center"/>
              </w:tcPr>
              <w:p w14:paraId="39045848"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0,0345</w:t>
                </w:r>
              </w:p>
            </w:tc>
            <w:tc>
              <w:tcPr>
                <w:tcW w:w="945" w:type="dxa"/>
                <w:shd w:val="clear" w:color="auto" w:fill="auto"/>
                <w:tcMar>
                  <w:top w:w="43" w:type="dxa"/>
                  <w:left w:w="43" w:type="dxa"/>
                  <w:bottom w:w="43" w:type="dxa"/>
                  <w:right w:w="43" w:type="dxa"/>
                </w:tcMar>
                <w:vAlign w:val="center"/>
              </w:tcPr>
              <w:p w14:paraId="76BBA163"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0,0116</w:t>
                </w:r>
              </w:p>
            </w:tc>
            <w:tc>
              <w:tcPr>
                <w:tcW w:w="945" w:type="dxa"/>
                <w:shd w:val="clear" w:color="auto" w:fill="auto"/>
                <w:tcMar>
                  <w:top w:w="43" w:type="dxa"/>
                  <w:left w:w="43" w:type="dxa"/>
                  <w:bottom w:w="43" w:type="dxa"/>
                  <w:right w:w="43" w:type="dxa"/>
                </w:tcMar>
                <w:vAlign w:val="center"/>
              </w:tcPr>
              <w:p w14:paraId="172B4E00"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1,176</w:t>
                </w:r>
              </w:p>
            </w:tc>
            <w:tc>
              <w:tcPr>
                <w:tcW w:w="945" w:type="dxa"/>
                <w:shd w:val="clear" w:color="auto" w:fill="auto"/>
                <w:tcMar>
                  <w:top w:w="43" w:type="dxa"/>
                  <w:left w:w="43" w:type="dxa"/>
                  <w:bottom w:w="43" w:type="dxa"/>
                  <w:right w:w="43" w:type="dxa"/>
                </w:tcMar>
                <w:vAlign w:val="center"/>
              </w:tcPr>
              <w:p w14:paraId="735C1337"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26</w:t>
                </w:r>
              </w:p>
            </w:tc>
            <w:tc>
              <w:tcPr>
                <w:tcW w:w="570" w:type="dxa"/>
                <w:shd w:val="clear" w:color="auto" w:fill="auto"/>
                <w:tcMar>
                  <w:top w:w="43" w:type="dxa"/>
                  <w:left w:w="43" w:type="dxa"/>
                  <w:bottom w:w="43" w:type="dxa"/>
                  <w:right w:w="43" w:type="dxa"/>
                </w:tcMar>
                <w:vAlign w:val="center"/>
              </w:tcPr>
              <w:p w14:paraId="2E5A0E2E"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0,1</w:t>
                </w:r>
              </w:p>
            </w:tc>
            <w:tc>
              <w:tcPr>
                <w:tcW w:w="465" w:type="dxa"/>
                <w:shd w:val="clear" w:color="auto" w:fill="auto"/>
                <w:tcMar>
                  <w:top w:w="43" w:type="dxa"/>
                  <w:left w:w="43" w:type="dxa"/>
                  <w:bottom w:w="43" w:type="dxa"/>
                  <w:right w:w="43" w:type="dxa"/>
                </w:tcMar>
                <w:vAlign w:val="center"/>
              </w:tcPr>
              <w:p w14:paraId="4FDED573"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2,6</w:t>
                </w:r>
              </w:p>
            </w:tc>
            <w:tc>
              <w:tcPr>
                <w:tcW w:w="1170" w:type="dxa"/>
                <w:shd w:val="clear" w:color="auto" w:fill="auto"/>
                <w:tcMar>
                  <w:top w:w="43" w:type="dxa"/>
                  <w:left w:w="43" w:type="dxa"/>
                  <w:bottom w:w="43" w:type="dxa"/>
                  <w:right w:w="43" w:type="dxa"/>
                </w:tcMar>
                <w:vAlign w:val="center"/>
              </w:tcPr>
              <w:p w14:paraId="32AF7558"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3,057</w:t>
                </w:r>
              </w:p>
            </w:tc>
          </w:tr>
          <w:tr w:rsidR="00215A2F" w14:paraId="6F6FD8B7" w14:textId="77777777">
            <w:trPr>
              <w:cantSplit/>
            </w:trPr>
            <w:tc>
              <w:tcPr>
                <w:tcW w:w="840" w:type="dxa"/>
                <w:shd w:val="clear" w:color="auto" w:fill="auto"/>
                <w:tcMar>
                  <w:top w:w="43" w:type="dxa"/>
                  <w:left w:w="43" w:type="dxa"/>
                  <w:bottom w:w="43" w:type="dxa"/>
                  <w:right w:w="43" w:type="dxa"/>
                </w:tcMar>
                <w:vAlign w:val="center"/>
              </w:tcPr>
              <w:p w14:paraId="6F604CC9"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Hyvlat virke</w:t>
                </w:r>
                <w:r>
                  <w:rPr>
                    <w:rFonts w:ascii="Arial" w:eastAsia="Arial" w:hAnsi="Arial" w:cs="Arial"/>
                    <w:sz w:val="11"/>
                    <w:szCs w:val="11"/>
                    <w:vertAlign w:val="superscript"/>
                  </w:rPr>
                  <w:t>2</w:t>
                </w:r>
              </w:p>
            </w:tc>
            <w:tc>
              <w:tcPr>
                <w:tcW w:w="945" w:type="dxa"/>
                <w:shd w:val="clear" w:color="auto" w:fill="auto"/>
                <w:tcMar>
                  <w:top w:w="43" w:type="dxa"/>
                  <w:left w:w="43" w:type="dxa"/>
                  <w:bottom w:w="43" w:type="dxa"/>
                  <w:right w:w="43" w:type="dxa"/>
                </w:tcMar>
                <w:vAlign w:val="center"/>
              </w:tcPr>
              <w:p w14:paraId="5C6EA93D"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0,091</w:t>
                </w:r>
              </w:p>
            </w:tc>
            <w:tc>
              <w:tcPr>
                <w:tcW w:w="945" w:type="dxa"/>
                <w:shd w:val="clear" w:color="auto" w:fill="auto"/>
                <w:tcMar>
                  <w:top w:w="43" w:type="dxa"/>
                  <w:left w:w="43" w:type="dxa"/>
                  <w:bottom w:w="43" w:type="dxa"/>
                  <w:right w:w="43" w:type="dxa"/>
                </w:tcMar>
                <w:vAlign w:val="center"/>
              </w:tcPr>
              <w:p w14:paraId="1C5F6A7F"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0,0158</w:t>
                </w:r>
              </w:p>
            </w:tc>
            <w:tc>
              <w:tcPr>
                <w:tcW w:w="945" w:type="dxa"/>
                <w:shd w:val="clear" w:color="auto" w:fill="auto"/>
                <w:tcMar>
                  <w:top w:w="43" w:type="dxa"/>
                  <w:left w:w="43" w:type="dxa"/>
                  <w:bottom w:w="43" w:type="dxa"/>
                  <w:right w:w="43" w:type="dxa"/>
                </w:tcMar>
                <w:vAlign w:val="center"/>
              </w:tcPr>
              <w:p w14:paraId="13853BBE"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0,0108</w:t>
                </w:r>
              </w:p>
            </w:tc>
            <w:tc>
              <w:tcPr>
                <w:tcW w:w="945" w:type="dxa"/>
                <w:shd w:val="clear" w:color="auto" w:fill="auto"/>
                <w:tcMar>
                  <w:top w:w="43" w:type="dxa"/>
                  <w:left w:w="43" w:type="dxa"/>
                  <w:bottom w:w="43" w:type="dxa"/>
                  <w:right w:w="43" w:type="dxa"/>
                </w:tcMar>
                <w:vAlign w:val="center"/>
              </w:tcPr>
              <w:p w14:paraId="7951A4F0"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0,118</w:t>
                </w:r>
              </w:p>
            </w:tc>
            <w:tc>
              <w:tcPr>
                <w:tcW w:w="945" w:type="dxa"/>
                <w:shd w:val="clear" w:color="auto" w:fill="auto"/>
                <w:tcMar>
                  <w:top w:w="43" w:type="dxa"/>
                  <w:left w:w="43" w:type="dxa"/>
                  <w:bottom w:w="43" w:type="dxa"/>
                  <w:right w:w="43" w:type="dxa"/>
                </w:tcMar>
                <w:vAlign w:val="center"/>
              </w:tcPr>
              <w:p w14:paraId="4C317EE0"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455</w:t>
                </w:r>
              </w:p>
            </w:tc>
            <w:tc>
              <w:tcPr>
                <w:tcW w:w="570" w:type="dxa"/>
                <w:shd w:val="clear" w:color="auto" w:fill="auto"/>
                <w:tcMar>
                  <w:top w:w="43" w:type="dxa"/>
                  <w:left w:w="43" w:type="dxa"/>
                  <w:bottom w:w="43" w:type="dxa"/>
                  <w:right w:w="43" w:type="dxa"/>
                </w:tcMar>
                <w:vAlign w:val="center"/>
              </w:tcPr>
              <w:p w14:paraId="21DD4299"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0,025</w:t>
                </w:r>
              </w:p>
            </w:tc>
            <w:tc>
              <w:tcPr>
                <w:tcW w:w="465" w:type="dxa"/>
                <w:shd w:val="clear" w:color="auto" w:fill="auto"/>
                <w:tcMar>
                  <w:top w:w="43" w:type="dxa"/>
                  <w:left w:w="43" w:type="dxa"/>
                  <w:bottom w:w="43" w:type="dxa"/>
                  <w:right w:w="43" w:type="dxa"/>
                </w:tcMar>
                <w:vAlign w:val="center"/>
              </w:tcPr>
              <w:p w14:paraId="4050BEA6"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11,375</w:t>
                </w:r>
              </w:p>
            </w:tc>
            <w:tc>
              <w:tcPr>
                <w:tcW w:w="1170" w:type="dxa"/>
                <w:shd w:val="clear" w:color="auto" w:fill="auto"/>
                <w:tcMar>
                  <w:top w:w="43" w:type="dxa"/>
                  <w:left w:w="43" w:type="dxa"/>
                  <w:bottom w:w="43" w:type="dxa"/>
                  <w:right w:w="43" w:type="dxa"/>
                </w:tcMar>
                <w:vAlign w:val="center"/>
              </w:tcPr>
              <w:p w14:paraId="74AEC2B0"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1,347</w:t>
                </w:r>
              </w:p>
            </w:tc>
          </w:tr>
          <w:tr w:rsidR="00215A2F" w14:paraId="2E813A49" w14:textId="77777777">
            <w:trPr>
              <w:cantSplit/>
            </w:trPr>
            <w:tc>
              <w:tcPr>
                <w:tcW w:w="840" w:type="dxa"/>
                <w:shd w:val="clear" w:color="auto" w:fill="auto"/>
                <w:tcMar>
                  <w:top w:w="43" w:type="dxa"/>
                  <w:left w:w="43" w:type="dxa"/>
                  <w:bottom w:w="43" w:type="dxa"/>
                  <w:right w:w="43" w:type="dxa"/>
                </w:tcMar>
                <w:vAlign w:val="center"/>
              </w:tcPr>
              <w:p w14:paraId="30D9CB35"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EPS</w:t>
                </w:r>
                <w:r>
                  <w:rPr>
                    <w:rFonts w:ascii="Arial" w:eastAsia="Arial" w:hAnsi="Arial" w:cs="Arial"/>
                    <w:sz w:val="11"/>
                    <w:szCs w:val="11"/>
                    <w:vertAlign w:val="superscript"/>
                  </w:rPr>
                  <w:t>3</w:t>
                </w:r>
              </w:p>
            </w:tc>
            <w:tc>
              <w:tcPr>
                <w:tcW w:w="945" w:type="dxa"/>
                <w:shd w:val="clear" w:color="auto" w:fill="auto"/>
                <w:tcMar>
                  <w:top w:w="43" w:type="dxa"/>
                  <w:left w:w="43" w:type="dxa"/>
                  <w:bottom w:w="43" w:type="dxa"/>
                  <w:right w:w="43" w:type="dxa"/>
                </w:tcMar>
                <w:vAlign w:val="center"/>
              </w:tcPr>
              <w:p w14:paraId="2E558B4B"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4,0</w:t>
                </w:r>
              </w:p>
            </w:tc>
            <w:tc>
              <w:tcPr>
                <w:tcW w:w="945" w:type="dxa"/>
                <w:shd w:val="clear" w:color="auto" w:fill="auto"/>
                <w:tcMar>
                  <w:top w:w="43" w:type="dxa"/>
                  <w:left w:w="43" w:type="dxa"/>
                  <w:bottom w:w="43" w:type="dxa"/>
                  <w:right w:w="43" w:type="dxa"/>
                </w:tcMar>
                <w:vAlign w:val="center"/>
              </w:tcPr>
              <w:p w14:paraId="22CD8A53"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0,0345</w:t>
                </w:r>
              </w:p>
            </w:tc>
            <w:tc>
              <w:tcPr>
                <w:tcW w:w="945" w:type="dxa"/>
                <w:shd w:val="clear" w:color="auto" w:fill="auto"/>
                <w:tcMar>
                  <w:top w:w="43" w:type="dxa"/>
                  <w:left w:w="43" w:type="dxa"/>
                  <w:bottom w:w="43" w:type="dxa"/>
                  <w:right w:w="43" w:type="dxa"/>
                </w:tcMar>
                <w:vAlign w:val="center"/>
              </w:tcPr>
              <w:p w14:paraId="42404FF8"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0,282</w:t>
                </w:r>
              </w:p>
            </w:tc>
            <w:tc>
              <w:tcPr>
                <w:tcW w:w="945" w:type="dxa"/>
                <w:shd w:val="clear" w:color="auto" w:fill="auto"/>
                <w:tcMar>
                  <w:top w:w="43" w:type="dxa"/>
                  <w:left w:w="43" w:type="dxa"/>
                  <w:bottom w:w="43" w:type="dxa"/>
                  <w:right w:w="43" w:type="dxa"/>
                </w:tcMar>
                <w:vAlign w:val="center"/>
              </w:tcPr>
              <w:p w14:paraId="3848B150"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4,316</w:t>
                </w:r>
              </w:p>
            </w:tc>
            <w:tc>
              <w:tcPr>
                <w:tcW w:w="945" w:type="dxa"/>
                <w:shd w:val="clear" w:color="auto" w:fill="auto"/>
                <w:tcMar>
                  <w:top w:w="43" w:type="dxa"/>
                  <w:left w:w="43" w:type="dxa"/>
                  <w:bottom w:w="43" w:type="dxa"/>
                  <w:right w:w="43" w:type="dxa"/>
                </w:tcMar>
                <w:vAlign w:val="center"/>
              </w:tcPr>
              <w:p w14:paraId="57C72A32"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32,5</w:t>
                </w:r>
              </w:p>
            </w:tc>
            <w:tc>
              <w:tcPr>
                <w:tcW w:w="570" w:type="dxa"/>
                <w:shd w:val="clear" w:color="auto" w:fill="auto"/>
                <w:tcMar>
                  <w:top w:w="43" w:type="dxa"/>
                  <w:left w:w="43" w:type="dxa"/>
                  <w:bottom w:w="43" w:type="dxa"/>
                  <w:right w:w="43" w:type="dxa"/>
                </w:tcMar>
                <w:vAlign w:val="center"/>
              </w:tcPr>
              <w:p w14:paraId="0EAA9BBB"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0,05</w:t>
                </w:r>
              </w:p>
            </w:tc>
            <w:tc>
              <w:tcPr>
                <w:tcW w:w="465" w:type="dxa"/>
                <w:shd w:val="clear" w:color="auto" w:fill="auto"/>
                <w:tcMar>
                  <w:top w:w="43" w:type="dxa"/>
                  <w:left w:w="43" w:type="dxa"/>
                  <w:bottom w:w="43" w:type="dxa"/>
                  <w:right w:w="43" w:type="dxa"/>
                </w:tcMar>
                <w:vAlign w:val="center"/>
              </w:tcPr>
              <w:p w14:paraId="42250710"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1,625</w:t>
                </w:r>
              </w:p>
            </w:tc>
            <w:tc>
              <w:tcPr>
                <w:tcW w:w="1170" w:type="dxa"/>
                <w:shd w:val="clear" w:color="auto" w:fill="auto"/>
                <w:tcMar>
                  <w:top w:w="43" w:type="dxa"/>
                  <w:left w:w="43" w:type="dxa"/>
                  <w:bottom w:w="43" w:type="dxa"/>
                  <w:right w:w="43" w:type="dxa"/>
                </w:tcMar>
                <w:vAlign w:val="center"/>
              </w:tcPr>
              <w:p w14:paraId="218CB825"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7,014</w:t>
                </w:r>
              </w:p>
            </w:tc>
          </w:tr>
          <w:tr w:rsidR="00215A2F" w14:paraId="5AD72D66" w14:textId="77777777">
            <w:trPr>
              <w:cantSplit/>
            </w:trPr>
            <w:tc>
              <w:tcPr>
                <w:tcW w:w="840" w:type="dxa"/>
                <w:shd w:val="clear" w:color="auto" w:fill="auto"/>
                <w:tcMar>
                  <w:top w:w="43" w:type="dxa"/>
                  <w:left w:w="43" w:type="dxa"/>
                  <w:bottom w:w="43" w:type="dxa"/>
                  <w:right w:w="43" w:type="dxa"/>
                </w:tcMar>
                <w:vAlign w:val="center"/>
              </w:tcPr>
              <w:p w14:paraId="2EA5CA01"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Plastfolie</w:t>
                </w:r>
                <w:r>
                  <w:rPr>
                    <w:rFonts w:ascii="Arial" w:eastAsia="Arial" w:hAnsi="Arial" w:cs="Arial"/>
                    <w:sz w:val="11"/>
                    <w:szCs w:val="11"/>
                    <w:vertAlign w:val="superscript"/>
                  </w:rPr>
                  <w:t>4</w:t>
                </w:r>
              </w:p>
            </w:tc>
            <w:tc>
              <w:tcPr>
                <w:tcW w:w="945" w:type="dxa"/>
                <w:shd w:val="clear" w:color="auto" w:fill="auto"/>
                <w:tcMar>
                  <w:top w:w="43" w:type="dxa"/>
                  <w:left w:w="43" w:type="dxa"/>
                  <w:bottom w:w="43" w:type="dxa"/>
                  <w:right w:w="43" w:type="dxa"/>
                </w:tcMar>
                <w:vAlign w:val="center"/>
              </w:tcPr>
              <w:p w14:paraId="294346C8"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2,75</w:t>
                </w:r>
              </w:p>
            </w:tc>
            <w:tc>
              <w:tcPr>
                <w:tcW w:w="945" w:type="dxa"/>
                <w:shd w:val="clear" w:color="auto" w:fill="auto"/>
                <w:tcMar>
                  <w:top w:w="43" w:type="dxa"/>
                  <w:left w:w="43" w:type="dxa"/>
                  <w:bottom w:w="43" w:type="dxa"/>
                  <w:right w:w="43" w:type="dxa"/>
                </w:tcMar>
                <w:vAlign w:val="center"/>
              </w:tcPr>
              <w:p w14:paraId="14FF25E6"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0,0495</w:t>
                </w:r>
              </w:p>
            </w:tc>
            <w:tc>
              <w:tcPr>
                <w:tcW w:w="945" w:type="dxa"/>
                <w:shd w:val="clear" w:color="auto" w:fill="auto"/>
                <w:tcMar>
                  <w:top w:w="43" w:type="dxa"/>
                  <w:left w:w="43" w:type="dxa"/>
                  <w:bottom w:w="43" w:type="dxa"/>
                  <w:right w:w="43" w:type="dxa"/>
                </w:tcMar>
                <w:vAlign w:val="center"/>
              </w:tcPr>
              <w:p w14:paraId="1B5DA7B9"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0,28</w:t>
                </w:r>
              </w:p>
            </w:tc>
            <w:tc>
              <w:tcPr>
                <w:tcW w:w="945" w:type="dxa"/>
                <w:shd w:val="clear" w:color="auto" w:fill="auto"/>
                <w:tcMar>
                  <w:top w:w="43" w:type="dxa"/>
                  <w:left w:w="43" w:type="dxa"/>
                  <w:bottom w:w="43" w:type="dxa"/>
                  <w:right w:w="43" w:type="dxa"/>
                </w:tcMar>
                <w:vAlign w:val="center"/>
              </w:tcPr>
              <w:p w14:paraId="72F81C67"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3,079</w:t>
                </w:r>
              </w:p>
            </w:tc>
            <w:tc>
              <w:tcPr>
                <w:tcW w:w="945" w:type="dxa"/>
                <w:shd w:val="clear" w:color="auto" w:fill="auto"/>
                <w:tcMar>
                  <w:top w:w="43" w:type="dxa"/>
                  <w:left w:w="43" w:type="dxa"/>
                  <w:bottom w:w="43" w:type="dxa"/>
                  <w:right w:w="43" w:type="dxa"/>
                </w:tcMar>
                <w:vAlign w:val="center"/>
              </w:tcPr>
              <w:p w14:paraId="33667E1A"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900</w:t>
                </w:r>
              </w:p>
            </w:tc>
            <w:tc>
              <w:tcPr>
                <w:tcW w:w="570" w:type="dxa"/>
                <w:shd w:val="clear" w:color="auto" w:fill="auto"/>
                <w:tcMar>
                  <w:top w:w="43" w:type="dxa"/>
                  <w:left w:w="43" w:type="dxa"/>
                  <w:bottom w:w="43" w:type="dxa"/>
                  <w:right w:w="43" w:type="dxa"/>
                </w:tcMar>
                <w:vAlign w:val="center"/>
              </w:tcPr>
              <w:p w14:paraId="7E006776"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0,0002</w:t>
                </w:r>
              </w:p>
            </w:tc>
            <w:tc>
              <w:tcPr>
                <w:tcW w:w="465" w:type="dxa"/>
                <w:shd w:val="clear" w:color="auto" w:fill="auto"/>
                <w:tcMar>
                  <w:top w:w="43" w:type="dxa"/>
                  <w:left w:w="43" w:type="dxa"/>
                  <w:bottom w:w="43" w:type="dxa"/>
                  <w:right w:w="43" w:type="dxa"/>
                </w:tcMar>
                <w:vAlign w:val="center"/>
              </w:tcPr>
              <w:p w14:paraId="708E06A9"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0,18</w:t>
                </w:r>
              </w:p>
            </w:tc>
            <w:tc>
              <w:tcPr>
                <w:tcW w:w="1170" w:type="dxa"/>
                <w:shd w:val="clear" w:color="auto" w:fill="auto"/>
                <w:tcMar>
                  <w:top w:w="43" w:type="dxa"/>
                  <w:left w:w="43" w:type="dxa"/>
                  <w:bottom w:w="43" w:type="dxa"/>
                  <w:right w:w="43" w:type="dxa"/>
                </w:tcMar>
                <w:vAlign w:val="center"/>
              </w:tcPr>
              <w:p w14:paraId="13A277B6"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0,554</w:t>
                </w:r>
              </w:p>
            </w:tc>
          </w:tr>
          <w:tr w:rsidR="00215A2F" w14:paraId="51BD35BF" w14:textId="77777777">
            <w:trPr>
              <w:cantSplit/>
            </w:trPr>
            <w:tc>
              <w:tcPr>
                <w:tcW w:w="840" w:type="dxa"/>
                <w:shd w:val="clear" w:color="auto" w:fill="auto"/>
                <w:tcMar>
                  <w:top w:w="43" w:type="dxa"/>
                  <w:left w:w="43" w:type="dxa"/>
                  <w:bottom w:w="43" w:type="dxa"/>
                  <w:right w:w="43" w:type="dxa"/>
                </w:tcMar>
                <w:vAlign w:val="center"/>
              </w:tcPr>
              <w:p w14:paraId="0BF5894F"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XPS</w:t>
                </w:r>
                <w:r>
                  <w:rPr>
                    <w:rFonts w:ascii="Arial" w:eastAsia="Arial" w:hAnsi="Arial" w:cs="Arial"/>
                    <w:sz w:val="11"/>
                    <w:szCs w:val="11"/>
                    <w:vertAlign w:val="superscript"/>
                  </w:rPr>
                  <w:t>5</w:t>
                </w:r>
              </w:p>
            </w:tc>
            <w:tc>
              <w:tcPr>
                <w:tcW w:w="945" w:type="dxa"/>
                <w:shd w:val="clear" w:color="auto" w:fill="auto"/>
                <w:tcMar>
                  <w:top w:w="43" w:type="dxa"/>
                  <w:left w:w="43" w:type="dxa"/>
                  <w:bottom w:w="43" w:type="dxa"/>
                  <w:right w:w="43" w:type="dxa"/>
                </w:tcMar>
                <w:vAlign w:val="center"/>
              </w:tcPr>
              <w:p w14:paraId="65A15AB6"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4,5</w:t>
                </w:r>
              </w:p>
            </w:tc>
            <w:tc>
              <w:tcPr>
                <w:tcW w:w="945" w:type="dxa"/>
                <w:shd w:val="clear" w:color="auto" w:fill="auto"/>
                <w:tcMar>
                  <w:top w:w="43" w:type="dxa"/>
                  <w:left w:w="43" w:type="dxa"/>
                  <w:bottom w:w="43" w:type="dxa"/>
                  <w:right w:w="43" w:type="dxa"/>
                </w:tcMar>
                <w:vAlign w:val="center"/>
              </w:tcPr>
              <w:p w14:paraId="7A21EF1A"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0,0324</w:t>
                </w:r>
              </w:p>
            </w:tc>
            <w:tc>
              <w:tcPr>
                <w:tcW w:w="945" w:type="dxa"/>
                <w:shd w:val="clear" w:color="auto" w:fill="auto"/>
                <w:tcMar>
                  <w:top w:w="43" w:type="dxa"/>
                  <w:left w:w="43" w:type="dxa"/>
                  <w:bottom w:w="43" w:type="dxa"/>
                  <w:right w:w="43" w:type="dxa"/>
                </w:tcMar>
                <w:vAlign w:val="center"/>
              </w:tcPr>
              <w:p w14:paraId="02DEA35F"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0,453</w:t>
                </w:r>
              </w:p>
            </w:tc>
            <w:tc>
              <w:tcPr>
                <w:tcW w:w="945" w:type="dxa"/>
                <w:shd w:val="clear" w:color="auto" w:fill="auto"/>
                <w:tcMar>
                  <w:top w:w="43" w:type="dxa"/>
                  <w:left w:w="43" w:type="dxa"/>
                  <w:bottom w:w="43" w:type="dxa"/>
                  <w:right w:w="43" w:type="dxa"/>
                </w:tcMar>
                <w:vAlign w:val="center"/>
              </w:tcPr>
              <w:p w14:paraId="322E2EC8"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4,985</w:t>
                </w:r>
              </w:p>
            </w:tc>
            <w:tc>
              <w:tcPr>
                <w:tcW w:w="945" w:type="dxa"/>
                <w:shd w:val="clear" w:color="auto" w:fill="auto"/>
                <w:tcMar>
                  <w:top w:w="43" w:type="dxa"/>
                  <w:left w:w="43" w:type="dxa"/>
                  <w:bottom w:w="43" w:type="dxa"/>
                  <w:right w:w="43" w:type="dxa"/>
                </w:tcMar>
                <w:vAlign w:val="center"/>
              </w:tcPr>
              <w:p w14:paraId="30C57C23"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36,5</w:t>
                </w:r>
              </w:p>
            </w:tc>
            <w:tc>
              <w:tcPr>
                <w:tcW w:w="570" w:type="dxa"/>
                <w:shd w:val="clear" w:color="auto" w:fill="auto"/>
                <w:tcMar>
                  <w:top w:w="43" w:type="dxa"/>
                  <w:left w:w="43" w:type="dxa"/>
                  <w:bottom w:w="43" w:type="dxa"/>
                  <w:right w:w="43" w:type="dxa"/>
                </w:tcMar>
                <w:vAlign w:val="center"/>
              </w:tcPr>
              <w:p w14:paraId="23380E27"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0,2</w:t>
                </w:r>
              </w:p>
            </w:tc>
            <w:tc>
              <w:tcPr>
                <w:tcW w:w="465" w:type="dxa"/>
                <w:shd w:val="clear" w:color="auto" w:fill="auto"/>
                <w:tcMar>
                  <w:top w:w="43" w:type="dxa"/>
                  <w:left w:w="43" w:type="dxa"/>
                  <w:bottom w:w="43" w:type="dxa"/>
                  <w:right w:w="43" w:type="dxa"/>
                </w:tcMar>
                <w:vAlign w:val="center"/>
              </w:tcPr>
              <w:p w14:paraId="3883B3ED"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7,3</w:t>
                </w:r>
              </w:p>
            </w:tc>
            <w:tc>
              <w:tcPr>
                <w:tcW w:w="1170" w:type="dxa"/>
                <w:shd w:val="clear" w:color="auto" w:fill="auto"/>
                <w:tcMar>
                  <w:top w:w="43" w:type="dxa"/>
                  <w:left w:w="43" w:type="dxa"/>
                  <w:bottom w:w="43" w:type="dxa"/>
                  <w:right w:w="43" w:type="dxa"/>
                </w:tcMar>
                <w:vAlign w:val="center"/>
              </w:tcPr>
              <w:p w14:paraId="2F9A690F"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36,393</w:t>
                </w:r>
              </w:p>
            </w:tc>
          </w:tr>
          <w:tr w:rsidR="00215A2F" w14:paraId="46F90C03" w14:textId="77777777">
            <w:trPr>
              <w:cantSplit/>
            </w:trPr>
            <w:tc>
              <w:tcPr>
                <w:tcW w:w="840" w:type="dxa"/>
                <w:tcBorders>
                  <w:left w:val="single" w:sz="8" w:space="0" w:color="FFFFFF"/>
                  <w:bottom w:val="single" w:sz="8" w:space="0" w:color="FFFFFF"/>
                  <w:right w:val="single" w:sz="8" w:space="0" w:color="FFFFFF"/>
                </w:tcBorders>
                <w:shd w:val="clear" w:color="auto" w:fill="auto"/>
                <w:tcMar>
                  <w:top w:w="43" w:type="dxa"/>
                  <w:left w:w="43" w:type="dxa"/>
                  <w:bottom w:w="43" w:type="dxa"/>
                  <w:right w:w="43" w:type="dxa"/>
                </w:tcMar>
                <w:vAlign w:val="center"/>
              </w:tcPr>
              <w:p w14:paraId="62C3BD4C" w14:textId="77777777" w:rsidR="00215A2F" w:rsidRDefault="00215A2F">
                <w:pPr>
                  <w:widowControl w:val="0"/>
                  <w:jc w:val="left"/>
                  <w:rPr>
                    <w:rFonts w:ascii="Arial" w:eastAsia="Arial" w:hAnsi="Arial" w:cs="Arial"/>
                    <w:sz w:val="12"/>
                    <w:szCs w:val="12"/>
                  </w:rPr>
                </w:pPr>
              </w:p>
            </w:tc>
            <w:tc>
              <w:tcPr>
                <w:tcW w:w="945" w:type="dxa"/>
                <w:tcBorders>
                  <w:left w:val="single" w:sz="8" w:space="0" w:color="FFFFFF"/>
                  <w:bottom w:val="single" w:sz="8" w:space="0" w:color="FFFFFF"/>
                  <w:right w:val="single" w:sz="8" w:space="0" w:color="FFFFFF"/>
                </w:tcBorders>
                <w:shd w:val="clear" w:color="auto" w:fill="auto"/>
                <w:tcMar>
                  <w:top w:w="43" w:type="dxa"/>
                  <w:left w:w="43" w:type="dxa"/>
                  <w:bottom w:w="43" w:type="dxa"/>
                  <w:right w:w="43" w:type="dxa"/>
                </w:tcMar>
                <w:vAlign w:val="center"/>
              </w:tcPr>
              <w:p w14:paraId="0A41EF72" w14:textId="77777777" w:rsidR="00215A2F" w:rsidRDefault="00215A2F">
                <w:pPr>
                  <w:widowControl w:val="0"/>
                  <w:jc w:val="left"/>
                  <w:rPr>
                    <w:rFonts w:ascii="Arial" w:eastAsia="Arial" w:hAnsi="Arial" w:cs="Arial"/>
                    <w:sz w:val="12"/>
                    <w:szCs w:val="12"/>
                  </w:rPr>
                </w:pPr>
              </w:p>
            </w:tc>
            <w:tc>
              <w:tcPr>
                <w:tcW w:w="945" w:type="dxa"/>
                <w:tcBorders>
                  <w:left w:val="single" w:sz="8" w:space="0" w:color="FFFFFF"/>
                  <w:bottom w:val="single" w:sz="8" w:space="0" w:color="FFFFFF"/>
                  <w:right w:val="single" w:sz="8" w:space="0" w:color="FFFFFF"/>
                </w:tcBorders>
                <w:shd w:val="clear" w:color="auto" w:fill="auto"/>
                <w:tcMar>
                  <w:top w:w="43" w:type="dxa"/>
                  <w:left w:w="43" w:type="dxa"/>
                  <w:bottom w:w="43" w:type="dxa"/>
                  <w:right w:w="43" w:type="dxa"/>
                </w:tcMar>
                <w:vAlign w:val="center"/>
              </w:tcPr>
              <w:p w14:paraId="1E8B8BEF" w14:textId="77777777" w:rsidR="00215A2F" w:rsidRDefault="00215A2F">
                <w:pPr>
                  <w:widowControl w:val="0"/>
                  <w:jc w:val="left"/>
                  <w:rPr>
                    <w:rFonts w:ascii="Arial" w:eastAsia="Arial" w:hAnsi="Arial" w:cs="Arial"/>
                    <w:sz w:val="12"/>
                    <w:szCs w:val="12"/>
                  </w:rPr>
                </w:pPr>
              </w:p>
            </w:tc>
            <w:tc>
              <w:tcPr>
                <w:tcW w:w="945" w:type="dxa"/>
                <w:tcBorders>
                  <w:left w:val="single" w:sz="8" w:space="0" w:color="FFFFFF"/>
                  <w:bottom w:val="single" w:sz="8" w:space="0" w:color="FFFFFF"/>
                  <w:right w:val="single" w:sz="8" w:space="0" w:color="FFFFFF"/>
                </w:tcBorders>
                <w:shd w:val="clear" w:color="auto" w:fill="auto"/>
                <w:tcMar>
                  <w:top w:w="43" w:type="dxa"/>
                  <w:left w:w="43" w:type="dxa"/>
                  <w:bottom w:w="43" w:type="dxa"/>
                  <w:right w:w="43" w:type="dxa"/>
                </w:tcMar>
                <w:vAlign w:val="center"/>
              </w:tcPr>
              <w:p w14:paraId="6A84070B" w14:textId="77777777" w:rsidR="00215A2F" w:rsidRDefault="00215A2F">
                <w:pPr>
                  <w:widowControl w:val="0"/>
                  <w:jc w:val="left"/>
                  <w:rPr>
                    <w:rFonts w:ascii="Arial" w:eastAsia="Arial" w:hAnsi="Arial" w:cs="Arial"/>
                    <w:sz w:val="12"/>
                    <w:szCs w:val="12"/>
                  </w:rPr>
                </w:pPr>
              </w:p>
            </w:tc>
            <w:tc>
              <w:tcPr>
                <w:tcW w:w="945" w:type="dxa"/>
                <w:tcBorders>
                  <w:left w:val="single" w:sz="8" w:space="0" w:color="FFFFFF"/>
                  <w:bottom w:val="single" w:sz="8" w:space="0" w:color="FFFFFF"/>
                </w:tcBorders>
                <w:shd w:val="clear" w:color="auto" w:fill="auto"/>
                <w:tcMar>
                  <w:top w:w="43" w:type="dxa"/>
                  <w:left w:w="43" w:type="dxa"/>
                  <w:bottom w:w="43" w:type="dxa"/>
                  <w:right w:w="43" w:type="dxa"/>
                </w:tcMar>
                <w:vAlign w:val="center"/>
              </w:tcPr>
              <w:p w14:paraId="660F2C2D" w14:textId="77777777" w:rsidR="00215A2F" w:rsidRDefault="00215A2F">
                <w:pPr>
                  <w:widowControl w:val="0"/>
                  <w:jc w:val="left"/>
                  <w:rPr>
                    <w:rFonts w:ascii="Arial" w:eastAsia="Arial" w:hAnsi="Arial" w:cs="Arial"/>
                    <w:sz w:val="12"/>
                    <w:szCs w:val="12"/>
                  </w:rPr>
                </w:pPr>
              </w:p>
            </w:tc>
            <w:tc>
              <w:tcPr>
                <w:tcW w:w="1980" w:type="dxa"/>
                <w:gridSpan w:val="3"/>
                <w:shd w:val="clear" w:color="auto" w:fill="auto"/>
                <w:tcMar>
                  <w:top w:w="43" w:type="dxa"/>
                  <w:left w:w="43" w:type="dxa"/>
                  <w:bottom w:w="43" w:type="dxa"/>
                  <w:right w:w="43" w:type="dxa"/>
                </w:tcMar>
                <w:vAlign w:val="center"/>
              </w:tcPr>
              <w:p w14:paraId="6F1EABDD" w14:textId="77777777" w:rsidR="00215A2F" w:rsidRDefault="00000000">
                <w:pPr>
                  <w:widowControl w:val="0"/>
                  <w:jc w:val="left"/>
                  <w:rPr>
                    <w:rFonts w:ascii="Arial" w:eastAsia="Arial" w:hAnsi="Arial" w:cs="Arial"/>
                    <w:b/>
                    <w:sz w:val="12"/>
                    <w:szCs w:val="12"/>
                  </w:rPr>
                </w:pPr>
                <w:r>
                  <w:rPr>
                    <w:rFonts w:ascii="Arial" w:eastAsia="Arial" w:hAnsi="Arial" w:cs="Arial"/>
                    <w:b/>
                    <w:sz w:val="12"/>
                    <w:szCs w:val="12"/>
                  </w:rPr>
                  <w:t>Summerad klimatpåverkan per m</w:t>
                </w:r>
                <w:r>
                  <w:rPr>
                    <w:rFonts w:ascii="Arial" w:eastAsia="Arial" w:hAnsi="Arial" w:cs="Arial"/>
                    <w:b/>
                    <w:sz w:val="12"/>
                    <w:szCs w:val="12"/>
                    <w:vertAlign w:val="superscript"/>
                  </w:rPr>
                  <w:t>2</w:t>
                </w:r>
                <w:r>
                  <w:rPr>
                    <w:rFonts w:ascii="Arial" w:eastAsia="Arial" w:hAnsi="Arial" w:cs="Arial"/>
                    <w:b/>
                    <w:sz w:val="12"/>
                    <w:szCs w:val="12"/>
                  </w:rPr>
                  <w:t xml:space="preserve"> [kg CO</w:t>
                </w:r>
                <w:r>
                  <w:rPr>
                    <w:rFonts w:ascii="Arial" w:eastAsia="Arial" w:hAnsi="Arial" w:cs="Arial"/>
                    <w:b/>
                    <w:sz w:val="12"/>
                    <w:szCs w:val="12"/>
                    <w:vertAlign w:val="subscript"/>
                  </w:rPr>
                  <w:t>2</w:t>
                </w:r>
                <w:r>
                  <w:rPr>
                    <w:rFonts w:ascii="Arial" w:eastAsia="Arial" w:hAnsi="Arial" w:cs="Arial"/>
                    <w:b/>
                    <w:sz w:val="12"/>
                    <w:szCs w:val="12"/>
                  </w:rPr>
                  <w:t>e/m</w:t>
                </w:r>
                <w:r>
                  <w:rPr>
                    <w:rFonts w:ascii="Arial" w:eastAsia="Arial" w:hAnsi="Arial" w:cs="Arial"/>
                    <w:b/>
                    <w:sz w:val="12"/>
                    <w:szCs w:val="12"/>
                    <w:vertAlign w:val="superscript"/>
                  </w:rPr>
                  <w:t>2</w:t>
                </w:r>
                <w:r>
                  <w:rPr>
                    <w:rFonts w:ascii="Arial" w:eastAsia="Arial" w:hAnsi="Arial" w:cs="Arial"/>
                    <w:b/>
                    <w:sz w:val="12"/>
                    <w:szCs w:val="12"/>
                  </w:rPr>
                  <w:t>]</w:t>
                </w:r>
              </w:p>
            </w:tc>
            <w:tc>
              <w:tcPr>
                <w:tcW w:w="1170" w:type="dxa"/>
                <w:shd w:val="clear" w:color="auto" w:fill="auto"/>
                <w:tcMar>
                  <w:top w:w="43" w:type="dxa"/>
                  <w:left w:w="43" w:type="dxa"/>
                  <w:bottom w:w="43" w:type="dxa"/>
                  <w:right w:w="43" w:type="dxa"/>
                </w:tcMar>
                <w:vAlign w:val="center"/>
              </w:tcPr>
              <w:p w14:paraId="06B41E3F" w14:textId="77777777" w:rsidR="00215A2F" w:rsidRDefault="00000000">
                <w:pPr>
                  <w:widowControl w:val="0"/>
                  <w:jc w:val="center"/>
                  <w:rPr>
                    <w:rFonts w:ascii="Arial" w:eastAsia="Arial" w:hAnsi="Arial" w:cs="Arial"/>
                    <w:b/>
                    <w:sz w:val="12"/>
                    <w:szCs w:val="12"/>
                  </w:rPr>
                </w:pPr>
                <w:r>
                  <w:rPr>
                    <w:rFonts w:ascii="Arial" w:eastAsia="Arial" w:hAnsi="Arial" w:cs="Arial"/>
                    <w:b/>
                    <w:sz w:val="12"/>
                    <w:szCs w:val="12"/>
                  </w:rPr>
                  <w:t>48,37</w:t>
                </w:r>
              </w:p>
            </w:tc>
          </w:tr>
        </w:tbl>
      </w:sdtContent>
    </w:sdt>
    <w:p w14:paraId="5B4EA09C" w14:textId="77777777" w:rsidR="00215A2F" w:rsidRDefault="00215A2F">
      <w:pPr>
        <w:widowControl w:val="0"/>
        <w:jc w:val="left"/>
      </w:pPr>
    </w:p>
    <w:p w14:paraId="7274727C" w14:textId="77777777" w:rsidR="00215A2F" w:rsidRDefault="00000000">
      <w:pPr>
        <w:jc w:val="left"/>
        <w:rPr>
          <w:rFonts w:ascii="Arial" w:eastAsia="Arial" w:hAnsi="Arial" w:cs="Arial"/>
          <w:sz w:val="18"/>
          <w:szCs w:val="18"/>
        </w:rPr>
      </w:pPr>
      <w:r>
        <w:rPr>
          <w:rFonts w:ascii="Arial" w:eastAsia="Arial" w:hAnsi="Arial" w:cs="Arial"/>
          <w:sz w:val="18"/>
          <w:szCs w:val="18"/>
        </w:rPr>
        <w:t>Tabell 4.4. Klimatpåverkan av Isodrän-typkrypgrund</w:t>
      </w:r>
    </w:p>
    <w:sdt>
      <w:sdtPr>
        <w:tag w:val="goog_rdk_13"/>
        <w:id w:val="142294699"/>
        <w:lock w:val="contentLocked"/>
      </w:sdtPr>
      <w:sdtContent>
        <w:tbl>
          <w:tblPr>
            <w:tblStyle w:val="afffffc"/>
            <w:tblW w:w="77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85"/>
            <w:gridCol w:w="900"/>
            <w:gridCol w:w="945"/>
            <w:gridCol w:w="945"/>
            <w:gridCol w:w="945"/>
            <w:gridCol w:w="975"/>
            <w:gridCol w:w="570"/>
            <w:gridCol w:w="465"/>
            <w:gridCol w:w="1140"/>
          </w:tblGrid>
          <w:tr w:rsidR="00215A2F" w14:paraId="7E9EE2B9" w14:textId="77777777">
            <w:trPr>
              <w:cantSplit/>
            </w:trPr>
            <w:tc>
              <w:tcPr>
                <w:tcW w:w="885" w:type="dxa"/>
                <w:shd w:val="clear" w:color="auto" w:fill="CCCCCC"/>
                <w:tcMar>
                  <w:top w:w="43" w:type="dxa"/>
                  <w:left w:w="43" w:type="dxa"/>
                  <w:bottom w:w="43" w:type="dxa"/>
                  <w:right w:w="43" w:type="dxa"/>
                </w:tcMar>
                <w:vAlign w:val="center"/>
              </w:tcPr>
              <w:p w14:paraId="7858FBE0" w14:textId="77777777" w:rsidR="00215A2F" w:rsidRDefault="00000000">
                <w:pPr>
                  <w:widowControl w:val="0"/>
                  <w:jc w:val="center"/>
                  <w:rPr>
                    <w:rFonts w:ascii="Arial" w:eastAsia="Arial" w:hAnsi="Arial" w:cs="Arial"/>
                    <w:b/>
                    <w:sz w:val="12"/>
                    <w:szCs w:val="12"/>
                  </w:rPr>
                </w:pPr>
                <w:r>
                  <w:rPr>
                    <w:rFonts w:ascii="Arial" w:eastAsia="Arial" w:hAnsi="Arial" w:cs="Arial"/>
                    <w:b/>
                    <w:sz w:val="12"/>
                    <w:szCs w:val="12"/>
                  </w:rPr>
                  <w:t>Material</w:t>
                </w:r>
              </w:p>
            </w:tc>
            <w:tc>
              <w:tcPr>
                <w:tcW w:w="900" w:type="dxa"/>
                <w:shd w:val="clear" w:color="auto" w:fill="CCCCCC"/>
                <w:tcMar>
                  <w:top w:w="43" w:type="dxa"/>
                  <w:left w:w="43" w:type="dxa"/>
                  <w:bottom w:w="43" w:type="dxa"/>
                  <w:right w:w="43" w:type="dxa"/>
                </w:tcMar>
                <w:vAlign w:val="center"/>
              </w:tcPr>
              <w:p w14:paraId="08C3B1BF" w14:textId="77777777" w:rsidR="00215A2F" w:rsidRDefault="00000000">
                <w:pPr>
                  <w:widowControl w:val="0"/>
                  <w:jc w:val="center"/>
                  <w:rPr>
                    <w:rFonts w:ascii="Arial" w:eastAsia="Arial" w:hAnsi="Arial" w:cs="Arial"/>
                    <w:b/>
                    <w:sz w:val="12"/>
                    <w:szCs w:val="12"/>
                  </w:rPr>
                </w:pPr>
                <w:r>
                  <w:rPr>
                    <w:rFonts w:ascii="Arial" w:eastAsia="Arial" w:hAnsi="Arial" w:cs="Arial"/>
                    <w:b/>
                    <w:sz w:val="12"/>
                    <w:szCs w:val="12"/>
                  </w:rPr>
                  <w:t>A1-A3</w:t>
                </w:r>
              </w:p>
              <w:p w14:paraId="5686991E" w14:textId="77777777" w:rsidR="00215A2F" w:rsidRDefault="00000000">
                <w:pPr>
                  <w:widowControl w:val="0"/>
                  <w:jc w:val="center"/>
                  <w:rPr>
                    <w:rFonts w:ascii="Arial" w:eastAsia="Arial" w:hAnsi="Arial" w:cs="Arial"/>
                    <w:b/>
                    <w:sz w:val="12"/>
                    <w:szCs w:val="12"/>
                  </w:rPr>
                </w:pPr>
                <w:r>
                  <w:rPr>
                    <w:rFonts w:ascii="Arial" w:eastAsia="Arial" w:hAnsi="Arial" w:cs="Arial"/>
                    <w:b/>
                    <w:sz w:val="12"/>
                    <w:szCs w:val="12"/>
                  </w:rPr>
                  <w:t>[kg-CO</w:t>
                </w:r>
                <w:r>
                  <w:rPr>
                    <w:rFonts w:ascii="Arial" w:eastAsia="Arial" w:hAnsi="Arial" w:cs="Arial"/>
                    <w:b/>
                    <w:sz w:val="12"/>
                    <w:szCs w:val="12"/>
                    <w:vertAlign w:val="subscript"/>
                  </w:rPr>
                  <w:t>2</w:t>
                </w:r>
                <w:r>
                  <w:rPr>
                    <w:rFonts w:ascii="Arial" w:eastAsia="Arial" w:hAnsi="Arial" w:cs="Arial"/>
                    <w:b/>
                    <w:sz w:val="12"/>
                    <w:szCs w:val="12"/>
                  </w:rPr>
                  <w:t>e/kg]</w:t>
                </w:r>
              </w:p>
            </w:tc>
            <w:tc>
              <w:tcPr>
                <w:tcW w:w="945" w:type="dxa"/>
                <w:shd w:val="clear" w:color="auto" w:fill="CCCCCC"/>
                <w:tcMar>
                  <w:top w:w="43" w:type="dxa"/>
                  <w:left w:w="43" w:type="dxa"/>
                  <w:bottom w:w="43" w:type="dxa"/>
                  <w:right w:w="43" w:type="dxa"/>
                </w:tcMar>
                <w:vAlign w:val="center"/>
              </w:tcPr>
              <w:p w14:paraId="04ACFE9A" w14:textId="77777777" w:rsidR="00215A2F" w:rsidRDefault="00000000">
                <w:pPr>
                  <w:widowControl w:val="0"/>
                  <w:jc w:val="center"/>
                  <w:rPr>
                    <w:rFonts w:ascii="Arial" w:eastAsia="Arial" w:hAnsi="Arial" w:cs="Arial"/>
                    <w:b/>
                    <w:sz w:val="12"/>
                    <w:szCs w:val="12"/>
                  </w:rPr>
                </w:pPr>
                <w:r>
                  <w:rPr>
                    <w:rFonts w:ascii="Arial" w:eastAsia="Arial" w:hAnsi="Arial" w:cs="Arial"/>
                    <w:b/>
                    <w:sz w:val="12"/>
                    <w:szCs w:val="12"/>
                  </w:rPr>
                  <w:t>A4</w:t>
                </w:r>
              </w:p>
              <w:p w14:paraId="7BB0003B" w14:textId="77777777" w:rsidR="00215A2F" w:rsidRDefault="00000000">
                <w:pPr>
                  <w:widowControl w:val="0"/>
                  <w:jc w:val="center"/>
                  <w:rPr>
                    <w:rFonts w:ascii="Arial" w:eastAsia="Arial" w:hAnsi="Arial" w:cs="Arial"/>
                    <w:b/>
                    <w:sz w:val="12"/>
                    <w:szCs w:val="12"/>
                  </w:rPr>
                </w:pPr>
                <w:r>
                  <w:rPr>
                    <w:rFonts w:ascii="Arial" w:eastAsia="Arial" w:hAnsi="Arial" w:cs="Arial"/>
                    <w:b/>
                    <w:sz w:val="12"/>
                    <w:szCs w:val="12"/>
                  </w:rPr>
                  <w:t>[kg-CO</w:t>
                </w:r>
                <w:r>
                  <w:rPr>
                    <w:rFonts w:ascii="Arial" w:eastAsia="Arial" w:hAnsi="Arial" w:cs="Arial"/>
                    <w:b/>
                    <w:sz w:val="12"/>
                    <w:szCs w:val="12"/>
                    <w:vertAlign w:val="subscript"/>
                  </w:rPr>
                  <w:t>2</w:t>
                </w:r>
                <w:r>
                  <w:rPr>
                    <w:rFonts w:ascii="Arial" w:eastAsia="Arial" w:hAnsi="Arial" w:cs="Arial"/>
                    <w:b/>
                    <w:sz w:val="12"/>
                    <w:szCs w:val="12"/>
                  </w:rPr>
                  <w:t>e/kg]</w:t>
                </w:r>
              </w:p>
              <w:p w14:paraId="2A05D0AB" w14:textId="77777777" w:rsidR="00215A2F" w:rsidRDefault="00215A2F">
                <w:pPr>
                  <w:widowControl w:val="0"/>
                  <w:jc w:val="center"/>
                  <w:rPr>
                    <w:rFonts w:ascii="Arial" w:eastAsia="Arial" w:hAnsi="Arial" w:cs="Arial"/>
                    <w:b/>
                    <w:sz w:val="12"/>
                    <w:szCs w:val="12"/>
                  </w:rPr>
                </w:pPr>
              </w:p>
            </w:tc>
            <w:tc>
              <w:tcPr>
                <w:tcW w:w="945" w:type="dxa"/>
                <w:shd w:val="clear" w:color="auto" w:fill="CCCCCC"/>
                <w:tcMar>
                  <w:top w:w="43" w:type="dxa"/>
                  <w:left w:w="43" w:type="dxa"/>
                  <w:bottom w:w="43" w:type="dxa"/>
                  <w:right w:w="43" w:type="dxa"/>
                </w:tcMar>
                <w:vAlign w:val="center"/>
              </w:tcPr>
              <w:p w14:paraId="3C2305EA" w14:textId="77777777" w:rsidR="00215A2F" w:rsidRDefault="00000000">
                <w:pPr>
                  <w:widowControl w:val="0"/>
                  <w:jc w:val="center"/>
                  <w:rPr>
                    <w:rFonts w:ascii="Arial" w:eastAsia="Arial" w:hAnsi="Arial" w:cs="Arial"/>
                    <w:b/>
                    <w:sz w:val="12"/>
                    <w:szCs w:val="12"/>
                  </w:rPr>
                </w:pPr>
                <w:r>
                  <w:rPr>
                    <w:rFonts w:ascii="Arial" w:eastAsia="Arial" w:hAnsi="Arial" w:cs="Arial"/>
                    <w:b/>
                    <w:sz w:val="12"/>
                    <w:szCs w:val="12"/>
                  </w:rPr>
                  <w:t>A5</w:t>
                </w:r>
              </w:p>
              <w:p w14:paraId="26A6BB06" w14:textId="77777777" w:rsidR="00215A2F" w:rsidRDefault="00000000">
                <w:pPr>
                  <w:widowControl w:val="0"/>
                  <w:jc w:val="center"/>
                  <w:rPr>
                    <w:rFonts w:ascii="Arial" w:eastAsia="Arial" w:hAnsi="Arial" w:cs="Arial"/>
                    <w:b/>
                    <w:sz w:val="12"/>
                    <w:szCs w:val="12"/>
                  </w:rPr>
                </w:pPr>
                <w:r>
                  <w:rPr>
                    <w:rFonts w:ascii="Arial" w:eastAsia="Arial" w:hAnsi="Arial" w:cs="Arial"/>
                    <w:b/>
                    <w:sz w:val="12"/>
                    <w:szCs w:val="12"/>
                  </w:rPr>
                  <w:t>[kg-CO</w:t>
                </w:r>
                <w:r>
                  <w:rPr>
                    <w:rFonts w:ascii="Arial" w:eastAsia="Arial" w:hAnsi="Arial" w:cs="Arial"/>
                    <w:b/>
                    <w:sz w:val="12"/>
                    <w:szCs w:val="12"/>
                    <w:vertAlign w:val="subscript"/>
                  </w:rPr>
                  <w:t>2</w:t>
                </w:r>
                <w:r>
                  <w:rPr>
                    <w:rFonts w:ascii="Arial" w:eastAsia="Arial" w:hAnsi="Arial" w:cs="Arial"/>
                    <w:b/>
                    <w:sz w:val="12"/>
                    <w:szCs w:val="12"/>
                  </w:rPr>
                  <w:t>e/kg]</w:t>
                </w:r>
              </w:p>
              <w:p w14:paraId="6561A6ED" w14:textId="77777777" w:rsidR="00215A2F" w:rsidRDefault="00215A2F">
                <w:pPr>
                  <w:widowControl w:val="0"/>
                  <w:jc w:val="center"/>
                  <w:rPr>
                    <w:rFonts w:ascii="Arial" w:eastAsia="Arial" w:hAnsi="Arial" w:cs="Arial"/>
                    <w:b/>
                    <w:sz w:val="12"/>
                    <w:szCs w:val="12"/>
                  </w:rPr>
                </w:pPr>
              </w:p>
            </w:tc>
            <w:tc>
              <w:tcPr>
                <w:tcW w:w="945" w:type="dxa"/>
                <w:shd w:val="clear" w:color="auto" w:fill="CCCCCC"/>
                <w:tcMar>
                  <w:top w:w="43" w:type="dxa"/>
                  <w:left w:w="43" w:type="dxa"/>
                  <w:bottom w:w="43" w:type="dxa"/>
                  <w:right w:w="43" w:type="dxa"/>
                </w:tcMar>
                <w:vAlign w:val="center"/>
              </w:tcPr>
              <w:p w14:paraId="6E4DB274" w14:textId="77777777" w:rsidR="00215A2F" w:rsidRDefault="00000000">
                <w:pPr>
                  <w:widowControl w:val="0"/>
                  <w:jc w:val="center"/>
                  <w:rPr>
                    <w:rFonts w:ascii="Arial" w:eastAsia="Arial" w:hAnsi="Arial" w:cs="Arial"/>
                    <w:b/>
                    <w:sz w:val="12"/>
                    <w:szCs w:val="12"/>
                  </w:rPr>
                </w:pPr>
                <w:r>
                  <w:rPr>
                    <w:rFonts w:ascii="Arial" w:eastAsia="Arial" w:hAnsi="Arial" w:cs="Arial"/>
                    <w:b/>
                    <w:sz w:val="12"/>
                    <w:szCs w:val="12"/>
                  </w:rPr>
                  <w:t>Summa A1-A5</w:t>
                </w:r>
              </w:p>
              <w:p w14:paraId="35C3FC9C" w14:textId="77777777" w:rsidR="00215A2F" w:rsidRDefault="00000000">
                <w:pPr>
                  <w:widowControl w:val="0"/>
                  <w:jc w:val="center"/>
                  <w:rPr>
                    <w:rFonts w:ascii="Arial" w:eastAsia="Arial" w:hAnsi="Arial" w:cs="Arial"/>
                    <w:b/>
                    <w:sz w:val="12"/>
                    <w:szCs w:val="12"/>
                  </w:rPr>
                </w:pPr>
                <w:r>
                  <w:rPr>
                    <w:rFonts w:ascii="Arial" w:eastAsia="Arial" w:hAnsi="Arial" w:cs="Arial"/>
                    <w:b/>
                    <w:sz w:val="12"/>
                    <w:szCs w:val="12"/>
                  </w:rPr>
                  <w:t>[kg-CO</w:t>
                </w:r>
                <w:r>
                  <w:rPr>
                    <w:rFonts w:ascii="Arial" w:eastAsia="Arial" w:hAnsi="Arial" w:cs="Arial"/>
                    <w:b/>
                    <w:sz w:val="12"/>
                    <w:szCs w:val="12"/>
                    <w:vertAlign w:val="subscript"/>
                  </w:rPr>
                  <w:t>2</w:t>
                </w:r>
                <w:r>
                  <w:rPr>
                    <w:rFonts w:ascii="Arial" w:eastAsia="Arial" w:hAnsi="Arial" w:cs="Arial"/>
                    <w:b/>
                    <w:sz w:val="12"/>
                    <w:szCs w:val="12"/>
                  </w:rPr>
                  <w:t>e/kg]</w:t>
                </w:r>
              </w:p>
              <w:p w14:paraId="3ABEB8E0" w14:textId="77777777" w:rsidR="00215A2F" w:rsidRDefault="00215A2F">
                <w:pPr>
                  <w:widowControl w:val="0"/>
                  <w:jc w:val="center"/>
                  <w:rPr>
                    <w:rFonts w:ascii="Arial" w:eastAsia="Arial" w:hAnsi="Arial" w:cs="Arial"/>
                    <w:b/>
                    <w:sz w:val="12"/>
                    <w:szCs w:val="12"/>
                  </w:rPr>
                </w:pPr>
              </w:p>
            </w:tc>
            <w:tc>
              <w:tcPr>
                <w:tcW w:w="975" w:type="dxa"/>
                <w:shd w:val="clear" w:color="auto" w:fill="CCCCCC"/>
                <w:tcMar>
                  <w:top w:w="43" w:type="dxa"/>
                  <w:left w:w="43" w:type="dxa"/>
                  <w:bottom w:w="43" w:type="dxa"/>
                  <w:right w:w="43" w:type="dxa"/>
                </w:tcMar>
                <w:vAlign w:val="center"/>
              </w:tcPr>
              <w:p w14:paraId="41C738CD" w14:textId="77777777" w:rsidR="00215A2F" w:rsidRDefault="00000000">
                <w:pPr>
                  <w:widowControl w:val="0"/>
                  <w:jc w:val="center"/>
                  <w:rPr>
                    <w:rFonts w:ascii="Arial" w:eastAsia="Arial" w:hAnsi="Arial" w:cs="Arial"/>
                    <w:b/>
                    <w:sz w:val="12"/>
                    <w:szCs w:val="12"/>
                  </w:rPr>
                </w:pPr>
                <w:r>
                  <w:rPr>
                    <w:rFonts w:ascii="Arial" w:eastAsia="Arial" w:hAnsi="Arial" w:cs="Arial"/>
                    <w:b/>
                    <w:sz w:val="12"/>
                    <w:szCs w:val="12"/>
                  </w:rPr>
                  <w:t>Omräknings-</w:t>
                </w:r>
              </w:p>
              <w:p w14:paraId="12DAD8A2" w14:textId="77777777" w:rsidR="00215A2F" w:rsidRDefault="00000000">
                <w:pPr>
                  <w:widowControl w:val="0"/>
                  <w:jc w:val="center"/>
                  <w:rPr>
                    <w:rFonts w:ascii="Arial" w:eastAsia="Arial" w:hAnsi="Arial" w:cs="Arial"/>
                    <w:b/>
                    <w:sz w:val="12"/>
                    <w:szCs w:val="12"/>
                  </w:rPr>
                </w:pPr>
                <w:r>
                  <w:rPr>
                    <w:rFonts w:ascii="Arial" w:eastAsia="Arial" w:hAnsi="Arial" w:cs="Arial"/>
                    <w:b/>
                    <w:sz w:val="12"/>
                    <w:szCs w:val="12"/>
                  </w:rPr>
                  <w:t>faktor</w:t>
                </w:r>
              </w:p>
              <w:p w14:paraId="70B56F41" w14:textId="77777777" w:rsidR="00215A2F" w:rsidRDefault="00000000">
                <w:pPr>
                  <w:widowControl w:val="0"/>
                  <w:jc w:val="center"/>
                  <w:rPr>
                    <w:rFonts w:ascii="Arial" w:eastAsia="Arial" w:hAnsi="Arial" w:cs="Arial"/>
                    <w:b/>
                    <w:sz w:val="12"/>
                    <w:szCs w:val="12"/>
                  </w:rPr>
                </w:pPr>
                <w:r>
                  <w:rPr>
                    <w:rFonts w:ascii="Arial" w:eastAsia="Arial" w:hAnsi="Arial" w:cs="Arial"/>
                    <w:b/>
                    <w:sz w:val="12"/>
                    <w:szCs w:val="12"/>
                  </w:rPr>
                  <w:t>[kg/m</w:t>
                </w:r>
                <w:r>
                  <w:rPr>
                    <w:rFonts w:ascii="Arial" w:eastAsia="Arial" w:hAnsi="Arial" w:cs="Arial"/>
                    <w:b/>
                    <w:sz w:val="12"/>
                    <w:szCs w:val="12"/>
                    <w:vertAlign w:val="superscript"/>
                  </w:rPr>
                  <w:t>3</w:t>
                </w:r>
                <w:r>
                  <w:rPr>
                    <w:rFonts w:ascii="Arial" w:eastAsia="Arial" w:hAnsi="Arial" w:cs="Arial"/>
                    <w:b/>
                    <w:sz w:val="12"/>
                    <w:szCs w:val="12"/>
                  </w:rPr>
                  <w:t>]</w:t>
                </w:r>
              </w:p>
            </w:tc>
            <w:tc>
              <w:tcPr>
                <w:tcW w:w="570" w:type="dxa"/>
                <w:shd w:val="clear" w:color="auto" w:fill="CCCCCC"/>
                <w:tcMar>
                  <w:top w:w="43" w:type="dxa"/>
                  <w:left w:w="43" w:type="dxa"/>
                  <w:bottom w:w="43" w:type="dxa"/>
                  <w:right w:w="43" w:type="dxa"/>
                </w:tcMar>
                <w:vAlign w:val="center"/>
              </w:tcPr>
              <w:p w14:paraId="7B79F77D" w14:textId="77777777" w:rsidR="00215A2F" w:rsidRDefault="00000000">
                <w:pPr>
                  <w:widowControl w:val="0"/>
                  <w:jc w:val="center"/>
                  <w:rPr>
                    <w:rFonts w:ascii="Arial" w:eastAsia="Arial" w:hAnsi="Arial" w:cs="Arial"/>
                    <w:b/>
                    <w:sz w:val="12"/>
                    <w:szCs w:val="12"/>
                  </w:rPr>
                </w:pPr>
                <w:r>
                  <w:rPr>
                    <w:rFonts w:ascii="Arial" w:eastAsia="Arial" w:hAnsi="Arial" w:cs="Arial"/>
                    <w:b/>
                    <w:sz w:val="12"/>
                    <w:szCs w:val="12"/>
                  </w:rPr>
                  <w:t>Volym</w:t>
                </w:r>
              </w:p>
              <w:p w14:paraId="11185F63" w14:textId="77777777" w:rsidR="00215A2F" w:rsidRDefault="00000000">
                <w:pPr>
                  <w:widowControl w:val="0"/>
                  <w:jc w:val="center"/>
                  <w:rPr>
                    <w:rFonts w:ascii="Arial" w:eastAsia="Arial" w:hAnsi="Arial" w:cs="Arial"/>
                    <w:b/>
                    <w:sz w:val="12"/>
                    <w:szCs w:val="12"/>
                  </w:rPr>
                </w:pPr>
                <w:r>
                  <w:rPr>
                    <w:rFonts w:ascii="Arial" w:eastAsia="Arial" w:hAnsi="Arial" w:cs="Arial"/>
                    <w:b/>
                    <w:sz w:val="12"/>
                    <w:szCs w:val="12"/>
                  </w:rPr>
                  <w:t>[m</w:t>
                </w:r>
                <w:r>
                  <w:rPr>
                    <w:rFonts w:ascii="Arial" w:eastAsia="Arial" w:hAnsi="Arial" w:cs="Arial"/>
                    <w:b/>
                    <w:sz w:val="12"/>
                    <w:szCs w:val="12"/>
                    <w:vertAlign w:val="superscript"/>
                  </w:rPr>
                  <w:t>3</w:t>
                </w:r>
                <w:r>
                  <w:rPr>
                    <w:rFonts w:ascii="Arial" w:eastAsia="Arial" w:hAnsi="Arial" w:cs="Arial"/>
                    <w:b/>
                    <w:sz w:val="12"/>
                    <w:szCs w:val="12"/>
                  </w:rPr>
                  <w:t>]</w:t>
                </w:r>
              </w:p>
            </w:tc>
            <w:tc>
              <w:tcPr>
                <w:tcW w:w="465" w:type="dxa"/>
                <w:shd w:val="clear" w:color="auto" w:fill="CCCCCC"/>
                <w:tcMar>
                  <w:top w:w="43" w:type="dxa"/>
                  <w:left w:w="43" w:type="dxa"/>
                  <w:bottom w:w="43" w:type="dxa"/>
                  <w:right w:w="43" w:type="dxa"/>
                </w:tcMar>
                <w:vAlign w:val="center"/>
              </w:tcPr>
              <w:p w14:paraId="6F101EDF" w14:textId="77777777" w:rsidR="00215A2F" w:rsidRDefault="00000000">
                <w:pPr>
                  <w:widowControl w:val="0"/>
                  <w:jc w:val="center"/>
                  <w:rPr>
                    <w:rFonts w:ascii="Arial" w:eastAsia="Arial" w:hAnsi="Arial" w:cs="Arial"/>
                    <w:b/>
                    <w:sz w:val="12"/>
                    <w:szCs w:val="12"/>
                  </w:rPr>
                </w:pPr>
                <w:r>
                  <w:rPr>
                    <w:rFonts w:ascii="Arial" w:eastAsia="Arial" w:hAnsi="Arial" w:cs="Arial"/>
                    <w:b/>
                    <w:sz w:val="12"/>
                    <w:szCs w:val="12"/>
                  </w:rPr>
                  <w:t>Vikt</w:t>
                </w:r>
              </w:p>
              <w:p w14:paraId="587D3CE8" w14:textId="77777777" w:rsidR="00215A2F" w:rsidRDefault="00000000">
                <w:pPr>
                  <w:widowControl w:val="0"/>
                  <w:jc w:val="center"/>
                  <w:rPr>
                    <w:rFonts w:ascii="Arial" w:eastAsia="Arial" w:hAnsi="Arial" w:cs="Arial"/>
                    <w:b/>
                    <w:sz w:val="12"/>
                    <w:szCs w:val="12"/>
                  </w:rPr>
                </w:pPr>
                <w:r>
                  <w:rPr>
                    <w:rFonts w:ascii="Arial" w:eastAsia="Arial" w:hAnsi="Arial" w:cs="Arial"/>
                    <w:b/>
                    <w:sz w:val="12"/>
                    <w:szCs w:val="12"/>
                  </w:rPr>
                  <w:t>[kg]</w:t>
                </w:r>
              </w:p>
            </w:tc>
            <w:tc>
              <w:tcPr>
                <w:tcW w:w="1140" w:type="dxa"/>
                <w:shd w:val="clear" w:color="auto" w:fill="CCCCCC"/>
                <w:tcMar>
                  <w:top w:w="43" w:type="dxa"/>
                  <w:left w:w="43" w:type="dxa"/>
                  <w:bottom w:w="43" w:type="dxa"/>
                  <w:right w:w="43" w:type="dxa"/>
                </w:tcMar>
                <w:vAlign w:val="center"/>
              </w:tcPr>
              <w:p w14:paraId="57967FB3" w14:textId="77777777" w:rsidR="00215A2F" w:rsidRDefault="00000000">
                <w:pPr>
                  <w:widowControl w:val="0"/>
                  <w:jc w:val="center"/>
                  <w:rPr>
                    <w:rFonts w:ascii="Arial" w:eastAsia="Arial" w:hAnsi="Arial" w:cs="Arial"/>
                    <w:b/>
                    <w:sz w:val="12"/>
                    <w:szCs w:val="12"/>
                  </w:rPr>
                </w:pPr>
                <w:r>
                  <w:rPr>
                    <w:rFonts w:ascii="Arial" w:eastAsia="Arial" w:hAnsi="Arial" w:cs="Arial"/>
                    <w:b/>
                    <w:sz w:val="12"/>
                    <w:szCs w:val="12"/>
                  </w:rPr>
                  <w:t>Klimatpåverkan</w:t>
                </w:r>
              </w:p>
              <w:p w14:paraId="43ADD3B0" w14:textId="77777777" w:rsidR="00215A2F" w:rsidRDefault="00000000">
                <w:pPr>
                  <w:widowControl w:val="0"/>
                  <w:jc w:val="center"/>
                  <w:rPr>
                    <w:rFonts w:ascii="Arial" w:eastAsia="Arial" w:hAnsi="Arial" w:cs="Arial"/>
                    <w:b/>
                    <w:sz w:val="12"/>
                    <w:szCs w:val="12"/>
                  </w:rPr>
                </w:pPr>
                <w:r>
                  <w:rPr>
                    <w:rFonts w:ascii="Arial" w:eastAsia="Arial" w:hAnsi="Arial" w:cs="Arial"/>
                    <w:b/>
                    <w:sz w:val="12"/>
                    <w:szCs w:val="12"/>
                  </w:rPr>
                  <w:t>[kg CO</w:t>
                </w:r>
                <w:r>
                  <w:rPr>
                    <w:rFonts w:ascii="Arial" w:eastAsia="Arial" w:hAnsi="Arial" w:cs="Arial"/>
                    <w:b/>
                    <w:sz w:val="12"/>
                    <w:szCs w:val="12"/>
                    <w:vertAlign w:val="subscript"/>
                  </w:rPr>
                  <w:t>2</w:t>
                </w:r>
                <w:r>
                  <w:rPr>
                    <w:rFonts w:ascii="Arial" w:eastAsia="Arial" w:hAnsi="Arial" w:cs="Arial"/>
                    <w:b/>
                    <w:sz w:val="12"/>
                    <w:szCs w:val="12"/>
                  </w:rPr>
                  <w:t>e]</w:t>
                </w:r>
              </w:p>
            </w:tc>
          </w:tr>
          <w:tr w:rsidR="00215A2F" w14:paraId="3F1C25B6" w14:textId="77777777">
            <w:trPr>
              <w:cantSplit/>
            </w:trPr>
            <w:tc>
              <w:tcPr>
                <w:tcW w:w="885" w:type="dxa"/>
                <w:shd w:val="clear" w:color="auto" w:fill="auto"/>
                <w:tcMar>
                  <w:top w:w="43" w:type="dxa"/>
                  <w:left w:w="43" w:type="dxa"/>
                  <w:bottom w:w="43" w:type="dxa"/>
                  <w:right w:w="43" w:type="dxa"/>
                </w:tcMar>
                <w:vAlign w:val="center"/>
              </w:tcPr>
              <w:p w14:paraId="306CC09B" w14:textId="77777777" w:rsidR="00215A2F" w:rsidRDefault="00000000">
                <w:pPr>
                  <w:widowControl w:val="0"/>
                  <w:jc w:val="left"/>
                  <w:rPr>
                    <w:rFonts w:ascii="Arial" w:eastAsia="Arial" w:hAnsi="Arial" w:cs="Arial"/>
                    <w:sz w:val="10"/>
                    <w:szCs w:val="10"/>
                    <w:vertAlign w:val="superscript"/>
                  </w:rPr>
                </w:pPr>
                <w:r>
                  <w:rPr>
                    <w:rFonts w:ascii="Arial" w:eastAsia="Arial" w:hAnsi="Arial" w:cs="Arial"/>
                    <w:sz w:val="10"/>
                    <w:szCs w:val="10"/>
                  </w:rPr>
                  <w:t>Träbjälk</w:t>
                </w:r>
                <w:r>
                  <w:rPr>
                    <w:rFonts w:ascii="Arial" w:eastAsia="Arial" w:hAnsi="Arial" w:cs="Arial"/>
                    <w:sz w:val="10"/>
                    <w:szCs w:val="10"/>
                    <w:vertAlign w:val="superscript"/>
                  </w:rPr>
                  <w:t>6</w:t>
                </w:r>
              </w:p>
            </w:tc>
            <w:tc>
              <w:tcPr>
                <w:tcW w:w="900" w:type="dxa"/>
                <w:shd w:val="clear" w:color="auto" w:fill="auto"/>
                <w:tcMar>
                  <w:top w:w="43" w:type="dxa"/>
                  <w:left w:w="43" w:type="dxa"/>
                  <w:bottom w:w="43" w:type="dxa"/>
                  <w:right w:w="43" w:type="dxa"/>
                </w:tcMar>
                <w:vAlign w:val="center"/>
              </w:tcPr>
              <w:p w14:paraId="5725B547" w14:textId="77777777" w:rsidR="00215A2F" w:rsidRDefault="00000000">
                <w:pPr>
                  <w:widowControl w:val="0"/>
                  <w:jc w:val="left"/>
                  <w:rPr>
                    <w:rFonts w:ascii="Arial" w:eastAsia="Arial" w:hAnsi="Arial" w:cs="Arial"/>
                    <w:sz w:val="10"/>
                    <w:szCs w:val="10"/>
                  </w:rPr>
                </w:pPr>
                <w:r>
                  <w:rPr>
                    <w:rFonts w:ascii="Arial" w:eastAsia="Arial" w:hAnsi="Arial" w:cs="Arial"/>
                    <w:sz w:val="10"/>
                    <w:szCs w:val="10"/>
                  </w:rPr>
                  <w:t>0,406</w:t>
                </w:r>
              </w:p>
            </w:tc>
            <w:tc>
              <w:tcPr>
                <w:tcW w:w="945" w:type="dxa"/>
                <w:shd w:val="clear" w:color="auto" w:fill="auto"/>
                <w:tcMar>
                  <w:top w:w="43" w:type="dxa"/>
                  <w:left w:w="43" w:type="dxa"/>
                  <w:bottom w:w="43" w:type="dxa"/>
                  <w:right w:w="43" w:type="dxa"/>
                </w:tcMar>
                <w:vAlign w:val="center"/>
              </w:tcPr>
              <w:p w14:paraId="5CA83CC2" w14:textId="77777777" w:rsidR="00215A2F" w:rsidRDefault="00000000">
                <w:pPr>
                  <w:widowControl w:val="0"/>
                  <w:jc w:val="left"/>
                  <w:rPr>
                    <w:rFonts w:ascii="Arial" w:eastAsia="Arial" w:hAnsi="Arial" w:cs="Arial"/>
                    <w:sz w:val="10"/>
                    <w:szCs w:val="10"/>
                  </w:rPr>
                </w:pPr>
                <w:r>
                  <w:rPr>
                    <w:rFonts w:ascii="Arial" w:eastAsia="Arial" w:hAnsi="Arial" w:cs="Arial"/>
                    <w:sz w:val="10"/>
                    <w:szCs w:val="10"/>
                  </w:rPr>
                  <w:t>0,064</w:t>
                </w:r>
              </w:p>
            </w:tc>
            <w:tc>
              <w:tcPr>
                <w:tcW w:w="945" w:type="dxa"/>
                <w:shd w:val="clear" w:color="auto" w:fill="auto"/>
                <w:tcMar>
                  <w:top w:w="43" w:type="dxa"/>
                  <w:left w:w="43" w:type="dxa"/>
                  <w:bottom w:w="43" w:type="dxa"/>
                  <w:right w:w="43" w:type="dxa"/>
                </w:tcMar>
                <w:vAlign w:val="center"/>
              </w:tcPr>
              <w:p w14:paraId="3D2FC1C2" w14:textId="77777777" w:rsidR="00215A2F" w:rsidRDefault="00000000">
                <w:pPr>
                  <w:widowControl w:val="0"/>
                  <w:jc w:val="left"/>
                  <w:rPr>
                    <w:rFonts w:ascii="Arial" w:eastAsia="Arial" w:hAnsi="Arial" w:cs="Arial"/>
                    <w:sz w:val="10"/>
                    <w:szCs w:val="10"/>
                  </w:rPr>
                </w:pPr>
                <w:r>
                  <w:rPr>
                    <w:rFonts w:ascii="Arial" w:eastAsia="Arial" w:hAnsi="Arial" w:cs="Arial"/>
                    <w:sz w:val="10"/>
                    <w:szCs w:val="10"/>
                  </w:rPr>
                  <w:t>0,0235</w:t>
                </w:r>
              </w:p>
            </w:tc>
            <w:tc>
              <w:tcPr>
                <w:tcW w:w="945" w:type="dxa"/>
                <w:shd w:val="clear" w:color="auto" w:fill="auto"/>
                <w:tcMar>
                  <w:top w:w="43" w:type="dxa"/>
                  <w:left w:w="43" w:type="dxa"/>
                  <w:bottom w:w="43" w:type="dxa"/>
                  <w:right w:w="43" w:type="dxa"/>
                </w:tcMar>
                <w:vAlign w:val="center"/>
              </w:tcPr>
              <w:p w14:paraId="6C28FCCD" w14:textId="77777777" w:rsidR="00215A2F" w:rsidRDefault="00000000">
                <w:pPr>
                  <w:widowControl w:val="0"/>
                  <w:jc w:val="left"/>
                  <w:rPr>
                    <w:rFonts w:ascii="Arial" w:eastAsia="Arial" w:hAnsi="Arial" w:cs="Arial"/>
                    <w:sz w:val="10"/>
                    <w:szCs w:val="10"/>
                  </w:rPr>
                </w:pPr>
                <w:r>
                  <w:rPr>
                    <w:rFonts w:ascii="Arial" w:eastAsia="Arial" w:hAnsi="Arial" w:cs="Arial"/>
                    <w:sz w:val="10"/>
                    <w:szCs w:val="10"/>
                  </w:rPr>
                  <w:t>0,494</w:t>
                </w:r>
              </w:p>
            </w:tc>
            <w:tc>
              <w:tcPr>
                <w:tcW w:w="975" w:type="dxa"/>
                <w:shd w:val="clear" w:color="auto" w:fill="auto"/>
                <w:tcMar>
                  <w:top w:w="43" w:type="dxa"/>
                  <w:left w:w="43" w:type="dxa"/>
                  <w:bottom w:w="43" w:type="dxa"/>
                  <w:right w:w="43" w:type="dxa"/>
                </w:tcMar>
                <w:vAlign w:val="center"/>
              </w:tcPr>
              <w:p w14:paraId="7B772FB1" w14:textId="77777777" w:rsidR="00215A2F" w:rsidRDefault="00000000">
                <w:pPr>
                  <w:widowControl w:val="0"/>
                  <w:jc w:val="left"/>
                  <w:rPr>
                    <w:rFonts w:ascii="Arial" w:eastAsia="Arial" w:hAnsi="Arial" w:cs="Arial"/>
                    <w:sz w:val="10"/>
                    <w:szCs w:val="10"/>
                  </w:rPr>
                </w:pPr>
                <w:r>
                  <w:rPr>
                    <w:rFonts w:ascii="Arial" w:eastAsia="Arial" w:hAnsi="Arial" w:cs="Arial"/>
                    <w:sz w:val="10"/>
                    <w:szCs w:val="10"/>
                  </w:rPr>
                  <w:t>500</w:t>
                </w:r>
              </w:p>
            </w:tc>
            <w:tc>
              <w:tcPr>
                <w:tcW w:w="570" w:type="dxa"/>
                <w:shd w:val="clear" w:color="auto" w:fill="auto"/>
                <w:tcMar>
                  <w:top w:w="43" w:type="dxa"/>
                  <w:left w:w="43" w:type="dxa"/>
                  <w:bottom w:w="43" w:type="dxa"/>
                  <w:right w:w="43" w:type="dxa"/>
                </w:tcMar>
                <w:vAlign w:val="center"/>
              </w:tcPr>
              <w:p w14:paraId="266D96CF" w14:textId="77777777" w:rsidR="00215A2F" w:rsidRDefault="00000000">
                <w:pPr>
                  <w:widowControl w:val="0"/>
                  <w:jc w:val="left"/>
                  <w:rPr>
                    <w:rFonts w:ascii="Arial" w:eastAsia="Arial" w:hAnsi="Arial" w:cs="Arial"/>
                    <w:sz w:val="10"/>
                    <w:szCs w:val="10"/>
                  </w:rPr>
                </w:pPr>
                <w:r>
                  <w:rPr>
                    <w:rFonts w:ascii="Arial" w:eastAsia="Arial" w:hAnsi="Arial" w:cs="Arial"/>
                    <w:sz w:val="10"/>
                    <w:szCs w:val="10"/>
                  </w:rPr>
                  <w:t>0,06</w:t>
                </w:r>
              </w:p>
            </w:tc>
            <w:tc>
              <w:tcPr>
                <w:tcW w:w="465" w:type="dxa"/>
                <w:shd w:val="clear" w:color="auto" w:fill="auto"/>
                <w:tcMar>
                  <w:top w:w="43" w:type="dxa"/>
                  <w:left w:w="43" w:type="dxa"/>
                  <w:bottom w:w="43" w:type="dxa"/>
                  <w:right w:w="43" w:type="dxa"/>
                </w:tcMar>
                <w:vAlign w:val="center"/>
              </w:tcPr>
              <w:p w14:paraId="553F4044" w14:textId="77777777" w:rsidR="00215A2F" w:rsidRDefault="00000000">
                <w:pPr>
                  <w:widowControl w:val="0"/>
                  <w:jc w:val="left"/>
                  <w:rPr>
                    <w:rFonts w:ascii="Arial" w:eastAsia="Arial" w:hAnsi="Arial" w:cs="Arial"/>
                    <w:sz w:val="10"/>
                    <w:szCs w:val="10"/>
                  </w:rPr>
                </w:pPr>
                <w:r>
                  <w:rPr>
                    <w:rFonts w:ascii="Arial" w:eastAsia="Arial" w:hAnsi="Arial" w:cs="Arial"/>
                    <w:sz w:val="10"/>
                    <w:szCs w:val="10"/>
                  </w:rPr>
                  <w:t>30</w:t>
                </w:r>
              </w:p>
            </w:tc>
            <w:tc>
              <w:tcPr>
                <w:tcW w:w="1140" w:type="dxa"/>
                <w:shd w:val="clear" w:color="auto" w:fill="auto"/>
                <w:tcMar>
                  <w:top w:w="43" w:type="dxa"/>
                  <w:left w:w="43" w:type="dxa"/>
                  <w:bottom w:w="43" w:type="dxa"/>
                  <w:right w:w="43" w:type="dxa"/>
                </w:tcMar>
                <w:vAlign w:val="center"/>
              </w:tcPr>
              <w:p w14:paraId="76914BF6" w14:textId="77777777" w:rsidR="00215A2F" w:rsidRDefault="00000000">
                <w:pPr>
                  <w:widowControl w:val="0"/>
                  <w:jc w:val="left"/>
                  <w:rPr>
                    <w:rFonts w:ascii="Arial" w:eastAsia="Arial" w:hAnsi="Arial" w:cs="Arial"/>
                    <w:sz w:val="10"/>
                    <w:szCs w:val="10"/>
                  </w:rPr>
                </w:pPr>
                <w:r>
                  <w:rPr>
                    <w:rFonts w:ascii="Arial" w:eastAsia="Arial" w:hAnsi="Arial" w:cs="Arial"/>
                    <w:sz w:val="10"/>
                    <w:szCs w:val="10"/>
                  </w:rPr>
                  <w:t>14,820</w:t>
                </w:r>
              </w:p>
            </w:tc>
          </w:tr>
          <w:tr w:rsidR="00215A2F" w14:paraId="154DCFF2" w14:textId="77777777">
            <w:trPr>
              <w:cantSplit/>
            </w:trPr>
            <w:tc>
              <w:tcPr>
                <w:tcW w:w="885" w:type="dxa"/>
                <w:shd w:val="clear" w:color="auto" w:fill="auto"/>
                <w:tcMar>
                  <w:top w:w="43" w:type="dxa"/>
                  <w:left w:w="43" w:type="dxa"/>
                  <w:bottom w:w="43" w:type="dxa"/>
                  <w:right w:w="43" w:type="dxa"/>
                </w:tcMar>
                <w:vAlign w:val="center"/>
              </w:tcPr>
              <w:p w14:paraId="35DF8F02" w14:textId="77777777" w:rsidR="00215A2F" w:rsidRDefault="00000000">
                <w:pPr>
                  <w:widowControl w:val="0"/>
                  <w:jc w:val="left"/>
                  <w:rPr>
                    <w:rFonts w:ascii="Arial" w:eastAsia="Arial" w:hAnsi="Arial" w:cs="Arial"/>
                    <w:sz w:val="10"/>
                    <w:szCs w:val="10"/>
                    <w:vertAlign w:val="superscript"/>
                  </w:rPr>
                </w:pPr>
                <w:r>
                  <w:rPr>
                    <w:rFonts w:ascii="Arial" w:eastAsia="Arial" w:hAnsi="Arial" w:cs="Arial"/>
                    <w:sz w:val="10"/>
                    <w:szCs w:val="10"/>
                  </w:rPr>
                  <w:t>Isodränskiva</w:t>
                </w:r>
                <w:r>
                  <w:rPr>
                    <w:rFonts w:ascii="Arial" w:eastAsia="Arial" w:hAnsi="Arial" w:cs="Arial"/>
                    <w:sz w:val="10"/>
                    <w:szCs w:val="10"/>
                    <w:vertAlign w:val="superscript"/>
                  </w:rPr>
                  <w:t>7</w:t>
                </w:r>
              </w:p>
            </w:tc>
            <w:tc>
              <w:tcPr>
                <w:tcW w:w="900" w:type="dxa"/>
                <w:shd w:val="clear" w:color="auto" w:fill="auto"/>
                <w:tcMar>
                  <w:top w:w="43" w:type="dxa"/>
                  <w:left w:w="43" w:type="dxa"/>
                  <w:bottom w:w="43" w:type="dxa"/>
                  <w:right w:w="43" w:type="dxa"/>
                </w:tcMar>
                <w:vAlign w:val="center"/>
              </w:tcPr>
              <w:p w14:paraId="5C7E1C09" w14:textId="77777777" w:rsidR="00215A2F" w:rsidRDefault="00000000">
                <w:pPr>
                  <w:widowControl w:val="0"/>
                  <w:jc w:val="left"/>
                  <w:rPr>
                    <w:rFonts w:ascii="Arial" w:eastAsia="Arial" w:hAnsi="Arial" w:cs="Arial"/>
                    <w:sz w:val="10"/>
                    <w:szCs w:val="10"/>
                  </w:rPr>
                </w:pPr>
                <w:r>
                  <w:rPr>
                    <w:rFonts w:ascii="Arial" w:eastAsia="Arial" w:hAnsi="Arial" w:cs="Arial"/>
                    <w:sz w:val="10"/>
                    <w:szCs w:val="10"/>
                  </w:rPr>
                  <w:t>4,645</w:t>
                </w:r>
              </w:p>
            </w:tc>
            <w:tc>
              <w:tcPr>
                <w:tcW w:w="945" w:type="dxa"/>
                <w:shd w:val="clear" w:color="auto" w:fill="auto"/>
                <w:tcMar>
                  <w:top w:w="43" w:type="dxa"/>
                  <w:left w:w="43" w:type="dxa"/>
                  <w:bottom w:w="43" w:type="dxa"/>
                  <w:right w:w="43" w:type="dxa"/>
                </w:tcMar>
                <w:vAlign w:val="center"/>
              </w:tcPr>
              <w:p w14:paraId="6D067D14" w14:textId="77777777" w:rsidR="00215A2F" w:rsidRDefault="00000000">
                <w:pPr>
                  <w:widowControl w:val="0"/>
                  <w:jc w:val="left"/>
                  <w:rPr>
                    <w:rFonts w:ascii="Arial" w:eastAsia="Arial" w:hAnsi="Arial" w:cs="Arial"/>
                    <w:sz w:val="10"/>
                    <w:szCs w:val="10"/>
                  </w:rPr>
                </w:pPr>
                <w:r>
                  <w:rPr>
                    <w:rFonts w:ascii="Arial" w:eastAsia="Arial" w:hAnsi="Arial" w:cs="Arial"/>
                    <w:sz w:val="10"/>
                    <w:szCs w:val="10"/>
                  </w:rPr>
                  <w:t>Ingen data</w:t>
                </w:r>
              </w:p>
            </w:tc>
            <w:tc>
              <w:tcPr>
                <w:tcW w:w="945" w:type="dxa"/>
                <w:shd w:val="clear" w:color="auto" w:fill="auto"/>
                <w:tcMar>
                  <w:top w:w="43" w:type="dxa"/>
                  <w:left w:w="43" w:type="dxa"/>
                  <w:bottom w:w="43" w:type="dxa"/>
                  <w:right w:w="43" w:type="dxa"/>
                </w:tcMar>
                <w:vAlign w:val="center"/>
              </w:tcPr>
              <w:p w14:paraId="2CF9531D" w14:textId="77777777" w:rsidR="00215A2F" w:rsidRDefault="00000000">
                <w:pPr>
                  <w:widowControl w:val="0"/>
                  <w:jc w:val="left"/>
                  <w:rPr>
                    <w:rFonts w:ascii="Arial" w:eastAsia="Arial" w:hAnsi="Arial" w:cs="Arial"/>
                    <w:sz w:val="10"/>
                    <w:szCs w:val="10"/>
                  </w:rPr>
                </w:pPr>
                <w:r>
                  <w:rPr>
                    <w:rFonts w:ascii="Arial" w:eastAsia="Arial" w:hAnsi="Arial" w:cs="Arial"/>
                    <w:sz w:val="10"/>
                    <w:szCs w:val="10"/>
                  </w:rPr>
                  <w:t>0,2420</w:t>
                </w:r>
              </w:p>
            </w:tc>
            <w:tc>
              <w:tcPr>
                <w:tcW w:w="945" w:type="dxa"/>
                <w:shd w:val="clear" w:color="auto" w:fill="auto"/>
                <w:tcMar>
                  <w:top w:w="43" w:type="dxa"/>
                  <w:left w:w="43" w:type="dxa"/>
                  <w:bottom w:w="43" w:type="dxa"/>
                  <w:right w:w="43" w:type="dxa"/>
                </w:tcMar>
                <w:vAlign w:val="center"/>
              </w:tcPr>
              <w:p w14:paraId="73F65A1F" w14:textId="77777777" w:rsidR="00215A2F" w:rsidRDefault="00000000">
                <w:pPr>
                  <w:widowControl w:val="0"/>
                  <w:jc w:val="left"/>
                  <w:rPr>
                    <w:rFonts w:ascii="Arial" w:eastAsia="Arial" w:hAnsi="Arial" w:cs="Arial"/>
                    <w:sz w:val="10"/>
                    <w:szCs w:val="10"/>
                  </w:rPr>
                </w:pPr>
                <w:r>
                  <w:rPr>
                    <w:rFonts w:ascii="Arial" w:eastAsia="Arial" w:hAnsi="Arial" w:cs="Arial"/>
                    <w:sz w:val="10"/>
                    <w:szCs w:val="10"/>
                  </w:rPr>
                  <w:t>4,887</w:t>
                </w:r>
              </w:p>
            </w:tc>
            <w:tc>
              <w:tcPr>
                <w:tcW w:w="975" w:type="dxa"/>
                <w:shd w:val="clear" w:color="auto" w:fill="auto"/>
                <w:tcMar>
                  <w:top w:w="43" w:type="dxa"/>
                  <w:left w:w="43" w:type="dxa"/>
                  <w:bottom w:w="43" w:type="dxa"/>
                  <w:right w:w="43" w:type="dxa"/>
                </w:tcMar>
                <w:vAlign w:val="center"/>
              </w:tcPr>
              <w:p w14:paraId="4CEC4841" w14:textId="77777777" w:rsidR="00215A2F" w:rsidRDefault="00000000">
                <w:pPr>
                  <w:widowControl w:val="0"/>
                  <w:jc w:val="left"/>
                  <w:rPr>
                    <w:rFonts w:ascii="Arial" w:eastAsia="Arial" w:hAnsi="Arial" w:cs="Arial"/>
                    <w:sz w:val="10"/>
                    <w:szCs w:val="10"/>
                  </w:rPr>
                </w:pPr>
                <w:r>
                  <w:rPr>
                    <w:rFonts w:ascii="Arial" w:eastAsia="Arial" w:hAnsi="Arial" w:cs="Arial"/>
                    <w:sz w:val="10"/>
                    <w:szCs w:val="10"/>
                  </w:rPr>
                  <w:t>43,52</w:t>
                </w:r>
              </w:p>
            </w:tc>
            <w:tc>
              <w:tcPr>
                <w:tcW w:w="570" w:type="dxa"/>
                <w:shd w:val="clear" w:color="auto" w:fill="auto"/>
                <w:tcMar>
                  <w:top w:w="43" w:type="dxa"/>
                  <w:left w:w="43" w:type="dxa"/>
                  <w:bottom w:w="43" w:type="dxa"/>
                  <w:right w:w="43" w:type="dxa"/>
                </w:tcMar>
                <w:vAlign w:val="center"/>
              </w:tcPr>
              <w:p w14:paraId="1F9CBC28" w14:textId="77777777" w:rsidR="00215A2F" w:rsidRDefault="00000000">
                <w:pPr>
                  <w:widowControl w:val="0"/>
                  <w:jc w:val="left"/>
                  <w:rPr>
                    <w:rFonts w:ascii="Arial" w:eastAsia="Arial" w:hAnsi="Arial" w:cs="Arial"/>
                    <w:sz w:val="10"/>
                    <w:szCs w:val="10"/>
                  </w:rPr>
                </w:pPr>
                <w:r>
                  <w:rPr>
                    <w:rFonts w:ascii="Arial" w:eastAsia="Arial" w:hAnsi="Arial" w:cs="Arial"/>
                    <w:sz w:val="10"/>
                    <w:szCs w:val="10"/>
                  </w:rPr>
                  <w:t>0,1</w:t>
                </w:r>
              </w:p>
            </w:tc>
            <w:tc>
              <w:tcPr>
                <w:tcW w:w="465" w:type="dxa"/>
                <w:shd w:val="clear" w:color="auto" w:fill="auto"/>
                <w:tcMar>
                  <w:top w:w="43" w:type="dxa"/>
                  <w:left w:w="43" w:type="dxa"/>
                  <w:bottom w:w="43" w:type="dxa"/>
                  <w:right w:w="43" w:type="dxa"/>
                </w:tcMar>
                <w:vAlign w:val="center"/>
              </w:tcPr>
              <w:p w14:paraId="5AEB1C80" w14:textId="77777777" w:rsidR="00215A2F" w:rsidRDefault="00000000">
                <w:pPr>
                  <w:widowControl w:val="0"/>
                  <w:jc w:val="left"/>
                  <w:rPr>
                    <w:rFonts w:ascii="Arial" w:eastAsia="Arial" w:hAnsi="Arial" w:cs="Arial"/>
                    <w:sz w:val="10"/>
                    <w:szCs w:val="10"/>
                  </w:rPr>
                </w:pPr>
                <w:r>
                  <w:rPr>
                    <w:rFonts w:ascii="Arial" w:eastAsia="Arial" w:hAnsi="Arial" w:cs="Arial"/>
                    <w:sz w:val="10"/>
                    <w:szCs w:val="10"/>
                  </w:rPr>
                  <w:t>4,352</w:t>
                </w:r>
              </w:p>
            </w:tc>
            <w:tc>
              <w:tcPr>
                <w:tcW w:w="1140" w:type="dxa"/>
                <w:shd w:val="clear" w:color="auto" w:fill="auto"/>
                <w:tcMar>
                  <w:top w:w="43" w:type="dxa"/>
                  <w:left w:w="43" w:type="dxa"/>
                  <w:bottom w:w="43" w:type="dxa"/>
                  <w:right w:w="43" w:type="dxa"/>
                </w:tcMar>
                <w:vAlign w:val="center"/>
              </w:tcPr>
              <w:p w14:paraId="08B14FC4" w14:textId="77777777" w:rsidR="00215A2F" w:rsidRDefault="00000000">
                <w:pPr>
                  <w:widowControl w:val="0"/>
                  <w:jc w:val="left"/>
                  <w:rPr>
                    <w:rFonts w:ascii="Arial" w:eastAsia="Arial" w:hAnsi="Arial" w:cs="Arial"/>
                    <w:sz w:val="10"/>
                    <w:szCs w:val="10"/>
                  </w:rPr>
                </w:pPr>
                <w:r>
                  <w:rPr>
                    <w:rFonts w:ascii="Arial" w:eastAsia="Arial" w:hAnsi="Arial" w:cs="Arial"/>
                    <w:sz w:val="10"/>
                    <w:szCs w:val="10"/>
                  </w:rPr>
                  <w:t>21,270</w:t>
                </w:r>
              </w:p>
            </w:tc>
          </w:tr>
          <w:tr w:rsidR="00215A2F" w14:paraId="27F82B0C" w14:textId="77777777">
            <w:trPr>
              <w:cantSplit/>
            </w:trPr>
            <w:tc>
              <w:tcPr>
                <w:tcW w:w="885" w:type="dxa"/>
                <w:shd w:val="clear" w:color="auto" w:fill="auto"/>
                <w:tcMar>
                  <w:top w:w="43" w:type="dxa"/>
                  <w:left w:w="43" w:type="dxa"/>
                  <w:bottom w:w="43" w:type="dxa"/>
                  <w:right w:w="43" w:type="dxa"/>
                </w:tcMar>
                <w:vAlign w:val="center"/>
              </w:tcPr>
              <w:p w14:paraId="652F442A" w14:textId="77777777" w:rsidR="00215A2F" w:rsidRDefault="00000000">
                <w:pPr>
                  <w:widowControl w:val="0"/>
                  <w:jc w:val="left"/>
                  <w:rPr>
                    <w:rFonts w:ascii="Arial" w:eastAsia="Arial" w:hAnsi="Arial" w:cs="Arial"/>
                    <w:sz w:val="10"/>
                    <w:szCs w:val="10"/>
                    <w:vertAlign w:val="superscript"/>
                  </w:rPr>
                </w:pPr>
                <w:r>
                  <w:rPr>
                    <w:rFonts w:ascii="Arial" w:eastAsia="Arial" w:hAnsi="Arial" w:cs="Arial"/>
                    <w:sz w:val="10"/>
                    <w:szCs w:val="10"/>
                  </w:rPr>
                  <w:t>Isodränskiva</w:t>
                </w:r>
                <w:r>
                  <w:rPr>
                    <w:rFonts w:ascii="Arial" w:eastAsia="Arial" w:hAnsi="Arial" w:cs="Arial"/>
                    <w:sz w:val="10"/>
                    <w:szCs w:val="10"/>
                    <w:vertAlign w:val="superscript"/>
                  </w:rPr>
                  <w:t>7</w:t>
                </w:r>
              </w:p>
            </w:tc>
            <w:tc>
              <w:tcPr>
                <w:tcW w:w="900" w:type="dxa"/>
                <w:shd w:val="clear" w:color="auto" w:fill="auto"/>
                <w:tcMar>
                  <w:top w:w="43" w:type="dxa"/>
                  <w:left w:w="43" w:type="dxa"/>
                  <w:bottom w:w="43" w:type="dxa"/>
                  <w:right w:w="43" w:type="dxa"/>
                </w:tcMar>
                <w:vAlign w:val="center"/>
              </w:tcPr>
              <w:p w14:paraId="6156E383" w14:textId="77777777" w:rsidR="00215A2F" w:rsidRDefault="00000000">
                <w:pPr>
                  <w:widowControl w:val="0"/>
                  <w:jc w:val="left"/>
                  <w:rPr>
                    <w:rFonts w:ascii="Arial" w:eastAsia="Arial" w:hAnsi="Arial" w:cs="Arial"/>
                    <w:sz w:val="10"/>
                    <w:szCs w:val="10"/>
                  </w:rPr>
                </w:pPr>
                <w:r>
                  <w:rPr>
                    <w:rFonts w:ascii="Arial" w:eastAsia="Arial" w:hAnsi="Arial" w:cs="Arial"/>
                    <w:sz w:val="10"/>
                    <w:szCs w:val="10"/>
                  </w:rPr>
                  <w:t>4,645</w:t>
                </w:r>
              </w:p>
            </w:tc>
            <w:tc>
              <w:tcPr>
                <w:tcW w:w="945" w:type="dxa"/>
                <w:shd w:val="clear" w:color="auto" w:fill="auto"/>
                <w:tcMar>
                  <w:top w:w="43" w:type="dxa"/>
                  <w:left w:w="43" w:type="dxa"/>
                  <w:bottom w:w="43" w:type="dxa"/>
                  <w:right w:w="43" w:type="dxa"/>
                </w:tcMar>
                <w:vAlign w:val="center"/>
              </w:tcPr>
              <w:p w14:paraId="5D62F3C7" w14:textId="77777777" w:rsidR="00215A2F" w:rsidRDefault="00000000">
                <w:pPr>
                  <w:widowControl w:val="0"/>
                  <w:jc w:val="left"/>
                  <w:rPr>
                    <w:rFonts w:ascii="Arial" w:eastAsia="Arial" w:hAnsi="Arial" w:cs="Arial"/>
                    <w:sz w:val="10"/>
                    <w:szCs w:val="10"/>
                  </w:rPr>
                </w:pPr>
                <w:r>
                  <w:rPr>
                    <w:rFonts w:ascii="Arial" w:eastAsia="Arial" w:hAnsi="Arial" w:cs="Arial"/>
                    <w:sz w:val="10"/>
                    <w:szCs w:val="10"/>
                  </w:rPr>
                  <w:t>Ingen data</w:t>
                </w:r>
              </w:p>
            </w:tc>
            <w:tc>
              <w:tcPr>
                <w:tcW w:w="945" w:type="dxa"/>
                <w:shd w:val="clear" w:color="auto" w:fill="auto"/>
                <w:tcMar>
                  <w:top w:w="43" w:type="dxa"/>
                  <w:left w:w="43" w:type="dxa"/>
                  <w:bottom w:w="43" w:type="dxa"/>
                  <w:right w:w="43" w:type="dxa"/>
                </w:tcMar>
                <w:vAlign w:val="center"/>
              </w:tcPr>
              <w:p w14:paraId="382EF54E" w14:textId="77777777" w:rsidR="00215A2F" w:rsidRDefault="00000000">
                <w:pPr>
                  <w:widowControl w:val="0"/>
                  <w:jc w:val="left"/>
                  <w:rPr>
                    <w:rFonts w:ascii="Arial" w:eastAsia="Arial" w:hAnsi="Arial" w:cs="Arial"/>
                    <w:sz w:val="10"/>
                    <w:szCs w:val="10"/>
                  </w:rPr>
                </w:pPr>
                <w:r>
                  <w:rPr>
                    <w:rFonts w:ascii="Arial" w:eastAsia="Arial" w:hAnsi="Arial" w:cs="Arial"/>
                    <w:sz w:val="10"/>
                    <w:szCs w:val="10"/>
                  </w:rPr>
                  <w:t>0,2420</w:t>
                </w:r>
              </w:p>
            </w:tc>
            <w:tc>
              <w:tcPr>
                <w:tcW w:w="945" w:type="dxa"/>
                <w:shd w:val="clear" w:color="auto" w:fill="auto"/>
                <w:tcMar>
                  <w:top w:w="43" w:type="dxa"/>
                  <w:left w:w="43" w:type="dxa"/>
                  <w:bottom w:w="43" w:type="dxa"/>
                  <w:right w:w="43" w:type="dxa"/>
                </w:tcMar>
                <w:vAlign w:val="center"/>
              </w:tcPr>
              <w:p w14:paraId="7C858D45" w14:textId="77777777" w:rsidR="00215A2F" w:rsidRDefault="00000000">
                <w:pPr>
                  <w:widowControl w:val="0"/>
                  <w:jc w:val="left"/>
                  <w:rPr>
                    <w:rFonts w:ascii="Arial" w:eastAsia="Arial" w:hAnsi="Arial" w:cs="Arial"/>
                    <w:sz w:val="10"/>
                    <w:szCs w:val="10"/>
                  </w:rPr>
                </w:pPr>
                <w:r>
                  <w:rPr>
                    <w:rFonts w:ascii="Arial" w:eastAsia="Arial" w:hAnsi="Arial" w:cs="Arial"/>
                    <w:sz w:val="10"/>
                    <w:szCs w:val="10"/>
                  </w:rPr>
                  <w:t>4,887</w:t>
                </w:r>
              </w:p>
            </w:tc>
            <w:tc>
              <w:tcPr>
                <w:tcW w:w="975" w:type="dxa"/>
                <w:shd w:val="clear" w:color="auto" w:fill="auto"/>
                <w:tcMar>
                  <w:top w:w="43" w:type="dxa"/>
                  <w:left w:w="43" w:type="dxa"/>
                  <w:bottom w:w="43" w:type="dxa"/>
                  <w:right w:w="43" w:type="dxa"/>
                </w:tcMar>
                <w:vAlign w:val="center"/>
              </w:tcPr>
              <w:p w14:paraId="2A898B66" w14:textId="77777777" w:rsidR="00215A2F" w:rsidRDefault="00000000">
                <w:pPr>
                  <w:widowControl w:val="0"/>
                  <w:jc w:val="left"/>
                  <w:rPr>
                    <w:rFonts w:ascii="Arial" w:eastAsia="Arial" w:hAnsi="Arial" w:cs="Arial"/>
                    <w:sz w:val="10"/>
                    <w:szCs w:val="10"/>
                  </w:rPr>
                </w:pPr>
                <w:r>
                  <w:rPr>
                    <w:rFonts w:ascii="Arial" w:eastAsia="Arial" w:hAnsi="Arial" w:cs="Arial"/>
                    <w:sz w:val="10"/>
                    <w:szCs w:val="10"/>
                  </w:rPr>
                  <w:t>43,52</w:t>
                </w:r>
              </w:p>
            </w:tc>
            <w:tc>
              <w:tcPr>
                <w:tcW w:w="570" w:type="dxa"/>
                <w:shd w:val="clear" w:color="auto" w:fill="auto"/>
                <w:tcMar>
                  <w:top w:w="43" w:type="dxa"/>
                  <w:left w:w="43" w:type="dxa"/>
                  <w:bottom w:w="43" w:type="dxa"/>
                  <w:right w:w="43" w:type="dxa"/>
                </w:tcMar>
                <w:vAlign w:val="center"/>
              </w:tcPr>
              <w:p w14:paraId="79B5A124" w14:textId="77777777" w:rsidR="00215A2F" w:rsidRDefault="00000000">
                <w:pPr>
                  <w:widowControl w:val="0"/>
                  <w:jc w:val="left"/>
                  <w:rPr>
                    <w:rFonts w:ascii="Arial" w:eastAsia="Arial" w:hAnsi="Arial" w:cs="Arial"/>
                    <w:sz w:val="10"/>
                    <w:szCs w:val="10"/>
                  </w:rPr>
                </w:pPr>
                <w:r>
                  <w:rPr>
                    <w:rFonts w:ascii="Arial" w:eastAsia="Arial" w:hAnsi="Arial" w:cs="Arial"/>
                    <w:sz w:val="10"/>
                    <w:szCs w:val="10"/>
                  </w:rPr>
                  <w:t>0,1</w:t>
                </w:r>
              </w:p>
            </w:tc>
            <w:tc>
              <w:tcPr>
                <w:tcW w:w="465" w:type="dxa"/>
                <w:shd w:val="clear" w:color="auto" w:fill="auto"/>
                <w:tcMar>
                  <w:top w:w="43" w:type="dxa"/>
                  <w:left w:w="43" w:type="dxa"/>
                  <w:bottom w:w="43" w:type="dxa"/>
                  <w:right w:w="43" w:type="dxa"/>
                </w:tcMar>
                <w:vAlign w:val="center"/>
              </w:tcPr>
              <w:p w14:paraId="47F3E128" w14:textId="77777777" w:rsidR="00215A2F" w:rsidRDefault="00000000">
                <w:pPr>
                  <w:widowControl w:val="0"/>
                  <w:jc w:val="left"/>
                  <w:rPr>
                    <w:rFonts w:ascii="Arial" w:eastAsia="Arial" w:hAnsi="Arial" w:cs="Arial"/>
                    <w:sz w:val="10"/>
                    <w:szCs w:val="10"/>
                  </w:rPr>
                </w:pPr>
                <w:r>
                  <w:rPr>
                    <w:rFonts w:ascii="Arial" w:eastAsia="Arial" w:hAnsi="Arial" w:cs="Arial"/>
                    <w:sz w:val="10"/>
                    <w:szCs w:val="10"/>
                  </w:rPr>
                  <w:t>4,352</w:t>
                </w:r>
              </w:p>
            </w:tc>
            <w:tc>
              <w:tcPr>
                <w:tcW w:w="1140" w:type="dxa"/>
                <w:shd w:val="clear" w:color="auto" w:fill="auto"/>
                <w:tcMar>
                  <w:top w:w="43" w:type="dxa"/>
                  <w:left w:w="43" w:type="dxa"/>
                  <w:bottom w:w="43" w:type="dxa"/>
                  <w:right w:w="43" w:type="dxa"/>
                </w:tcMar>
                <w:vAlign w:val="center"/>
              </w:tcPr>
              <w:p w14:paraId="721197C4" w14:textId="77777777" w:rsidR="00215A2F" w:rsidRDefault="00000000">
                <w:pPr>
                  <w:widowControl w:val="0"/>
                  <w:jc w:val="left"/>
                  <w:rPr>
                    <w:rFonts w:ascii="Arial" w:eastAsia="Arial" w:hAnsi="Arial" w:cs="Arial"/>
                    <w:sz w:val="10"/>
                    <w:szCs w:val="10"/>
                  </w:rPr>
                </w:pPr>
                <w:r>
                  <w:rPr>
                    <w:rFonts w:ascii="Arial" w:eastAsia="Arial" w:hAnsi="Arial" w:cs="Arial"/>
                    <w:sz w:val="10"/>
                    <w:szCs w:val="10"/>
                  </w:rPr>
                  <w:t>21,270</w:t>
                </w:r>
              </w:p>
            </w:tc>
          </w:tr>
          <w:tr w:rsidR="00215A2F" w14:paraId="70CEFAFE" w14:textId="77777777">
            <w:trPr>
              <w:cantSplit/>
            </w:trPr>
            <w:tc>
              <w:tcPr>
                <w:tcW w:w="885" w:type="dxa"/>
                <w:shd w:val="clear" w:color="auto" w:fill="auto"/>
                <w:tcMar>
                  <w:top w:w="43" w:type="dxa"/>
                  <w:left w:w="43" w:type="dxa"/>
                  <w:bottom w:w="43" w:type="dxa"/>
                  <w:right w:w="43" w:type="dxa"/>
                </w:tcMar>
                <w:vAlign w:val="center"/>
              </w:tcPr>
              <w:p w14:paraId="769833F6" w14:textId="77777777" w:rsidR="00215A2F" w:rsidRDefault="00000000">
                <w:pPr>
                  <w:widowControl w:val="0"/>
                  <w:jc w:val="left"/>
                  <w:rPr>
                    <w:rFonts w:ascii="Arial" w:eastAsia="Arial" w:hAnsi="Arial" w:cs="Arial"/>
                    <w:sz w:val="10"/>
                    <w:szCs w:val="10"/>
                    <w:vertAlign w:val="superscript"/>
                  </w:rPr>
                </w:pPr>
                <w:r>
                  <w:rPr>
                    <w:rFonts w:ascii="Arial" w:eastAsia="Arial" w:hAnsi="Arial" w:cs="Arial"/>
                    <w:sz w:val="10"/>
                    <w:szCs w:val="10"/>
                  </w:rPr>
                  <w:t>Plastfolie</w:t>
                </w:r>
                <w:r>
                  <w:rPr>
                    <w:rFonts w:ascii="Arial" w:eastAsia="Arial" w:hAnsi="Arial" w:cs="Arial"/>
                    <w:sz w:val="10"/>
                    <w:szCs w:val="10"/>
                    <w:vertAlign w:val="superscript"/>
                  </w:rPr>
                  <w:t>4</w:t>
                </w:r>
              </w:p>
            </w:tc>
            <w:tc>
              <w:tcPr>
                <w:tcW w:w="900" w:type="dxa"/>
                <w:shd w:val="clear" w:color="auto" w:fill="auto"/>
                <w:tcMar>
                  <w:top w:w="43" w:type="dxa"/>
                  <w:left w:w="43" w:type="dxa"/>
                  <w:bottom w:w="43" w:type="dxa"/>
                  <w:right w:w="43" w:type="dxa"/>
                </w:tcMar>
                <w:vAlign w:val="center"/>
              </w:tcPr>
              <w:p w14:paraId="480E64F2" w14:textId="77777777" w:rsidR="00215A2F" w:rsidRDefault="00000000">
                <w:pPr>
                  <w:widowControl w:val="0"/>
                  <w:jc w:val="left"/>
                  <w:rPr>
                    <w:rFonts w:ascii="Arial" w:eastAsia="Arial" w:hAnsi="Arial" w:cs="Arial"/>
                    <w:sz w:val="10"/>
                    <w:szCs w:val="10"/>
                  </w:rPr>
                </w:pPr>
                <w:r>
                  <w:rPr>
                    <w:rFonts w:ascii="Arial" w:eastAsia="Arial" w:hAnsi="Arial" w:cs="Arial"/>
                    <w:sz w:val="10"/>
                    <w:szCs w:val="10"/>
                  </w:rPr>
                  <w:t>2,75</w:t>
                </w:r>
              </w:p>
            </w:tc>
            <w:tc>
              <w:tcPr>
                <w:tcW w:w="945" w:type="dxa"/>
                <w:shd w:val="clear" w:color="auto" w:fill="auto"/>
                <w:tcMar>
                  <w:top w:w="43" w:type="dxa"/>
                  <w:left w:w="43" w:type="dxa"/>
                  <w:bottom w:w="43" w:type="dxa"/>
                  <w:right w:w="43" w:type="dxa"/>
                </w:tcMar>
                <w:vAlign w:val="center"/>
              </w:tcPr>
              <w:p w14:paraId="6B436610" w14:textId="77777777" w:rsidR="00215A2F" w:rsidRDefault="00000000">
                <w:pPr>
                  <w:widowControl w:val="0"/>
                  <w:jc w:val="left"/>
                  <w:rPr>
                    <w:rFonts w:ascii="Arial" w:eastAsia="Arial" w:hAnsi="Arial" w:cs="Arial"/>
                    <w:sz w:val="10"/>
                    <w:szCs w:val="10"/>
                  </w:rPr>
                </w:pPr>
                <w:r>
                  <w:rPr>
                    <w:rFonts w:ascii="Arial" w:eastAsia="Arial" w:hAnsi="Arial" w:cs="Arial"/>
                    <w:sz w:val="10"/>
                    <w:szCs w:val="10"/>
                  </w:rPr>
                  <w:t>0,049</w:t>
                </w:r>
              </w:p>
            </w:tc>
            <w:tc>
              <w:tcPr>
                <w:tcW w:w="945" w:type="dxa"/>
                <w:shd w:val="clear" w:color="auto" w:fill="auto"/>
                <w:tcMar>
                  <w:top w:w="43" w:type="dxa"/>
                  <w:left w:w="43" w:type="dxa"/>
                  <w:bottom w:w="43" w:type="dxa"/>
                  <w:right w:w="43" w:type="dxa"/>
                </w:tcMar>
                <w:vAlign w:val="center"/>
              </w:tcPr>
              <w:p w14:paraId="13AF5EF7" w14:textId="77777777" w:rsidR="00215A2F" w:rsidRDefault="00000000">
                <w:pPr>
                  <w:widowControl w:val="0"/>
                  <w:jc w:val="left"/>
                  <w:rPr>
                    <w:rFonts w:ascii="Arial" w:eastAsia="Arial" w:hAnsi="Arial" w:cs="Arial"/>
                    <w:sz w:val="10"/>
                    <w:szCs w:val="10"/>
                  </w:rPr>
                </w:pPr>
                <w:r>
                  <w:rPr>
                    <w:rFonts w:ascii="Arial" w:eastAsia="Arial" w:hAnsi="Arial" w:cs="Arial"/>
                    <w:sz w:val="10"/>
                    <w:szCs w:val="10"/>
                  </w:rPr>
                  <w:t>0,28</w:t>
                </w:r>
              </w:p>
            </w:tc>
            <w:tc>
              <w:tcPr>
                <w:tcW w:w="945" w:type="dxa"/>
                <w:shd w:val="clear" w:color="auto" w:fill="auto"/>
                <w:tcMar>
                  <w:top w:w="43" w:type="dxa"/>
                  <w:left w:w="43" w:type="dxa"/>
                  <w:bottom w:w="43" w:type="dxa"/>
                  <w:right w:w="43" w:type="dxa"/>
                </w:tcMar>
                <w:vAlign w:val="center"/>
              </w:tcPr>
              <w:p w14:paraId="49DAD377" w14:textId="77777777" w:rsidR="00215A2F" w:rsidRDefault="00000000">
                <w:pPr>
                  <w:widowControl w:val="0"/>
                  <w:jc w:val="left"/>
                  <w:rPr>
                    <w:rFonts w:ascii="Arial" w:eastAsia="Arial" w:hAnsi="Arial" w:cs="Arial"/>
                    <w:sz w:val="10"/>
                    <w:szCs w:val="10"/>
                  </w:rPr>
                </w:pPr>
                <w:r>
                  <w:rPr>
                    <w:rFonts w:ascii="Arial" w:eastAsia="Arial" w:hAnsi="Arial" w:cs="Arial"/>
                    <w:sz w:val="10"/>
                    <w:szCs w:val="10"/>
                  </w:rPr>
                  <w:t>3,079</w:t>
                </w:r>
              </w:p>
            </w:tc>
            <w:tc>
              <w:tcPr>
                <w:tcW w:w="975" w:type="dxa"/>
                <w:shd w:val="clear" w:color="auto" w:fill="auto"/>
                <w:tcMar>
                  <w:top w:w="43" w:type="dxa"/>
                  <w:left w:w="43" w:type="dxa"/>
                  <w:bottom w:w="43" w:type="dxa"/>
                  <w:right w:w="43" w:type="dxa"/>
                </w:tcMar>
                <w:vAlign w:val="center"/>
              </w:tcPr>
              <w:p w14:paraId="6AEF5CBC" w14:textId="77777777" w:rsidR="00215A2F" w:rsidRDefault="00000000">
                <w:pPr>
                  <w:widowControl w:val="0"/>
                  <w:jc w:val="left"/>
                  <w:rPr>
                    <w:rFonts w:ascii="Arial" w:eastAsia="Arial" w:hAnsi="Arial" w:cs="Arial"/>
                    <w:sz w:val="10"/>
                    <w:szCs w:val="10"/>
                  </w:rPr>
                </w:pPr>
                <w:r>
                  <w:rPr>
                    <w:rFonts w:ascii="Arial" w:eastAsia="Arial" w:hAnsi="Arial" w:cs="Arial"/>
                    <w:sz w:val="10"/>
                    <w:szCs w:val="10"/>
                  </w:rPr>
                  <w:t>900</w:t>
                </w:r>
              </w:p>
            </w:tc>
            <w:tc>
              <w:tcPr>
                <w:tcW w:w="570" w:type="dxa"/>
                <w:shd w:val="clear" w:color="auto" w:fill="auto"/>
                <w:tcMar>
                  <w:top w:w="43" w:type="dxa"/>
                  <w:left w:w="43" w:type="dxa"/>
                  <w:bottom w:w="43" w:type="dxa"/>
                  <w:right w:w="43" w:type="dxa"/>
                </w:tcMar>
                <w:vAlign w:val="center"/>
              </w:tcPr>
              <w:p w14:paraId="7BC596B3" w14:textId="77777777" w:rsidR="00215A2F" w:rsidRDefault="00000000">
                <w:pPr>
                  <w:widowControl w:val="0"/>
                  <w:jc w:val="left"/>
                  <w:rPr>
                    <w:rFonts w:ascii="Arial" w:eastAsia="Arial" w:hAnsi="Arial" w:cs="Arial"/>
                    <w:sz w:val="10"/>
                    <w:szCs w:val="10"/>
                  </w:rPr>
                </w:pPr>
                <w:r>
                  <w:rPr>
                    <w:rFonts w:ascii="Arial" w:eastAsia="Arial" w:hAnsi="Arial" w:cs="Arial"/>
                    <w:sz w:val="10"/>
                    <w:szCs w:val="10"/>
                  </w:rPr>
                  <w:t>0,0002</w:t>
                </w:r>
              </w:p>
            </w:tc>
            <w:tc>
              <w:tcPr>
                <w:tcW w:w="465" w:type="dxa"/>
                <w:shd w:val="clear" w:color="auto" w:fill="auto"/>
                <w:tcMar>
                  <w:top w:w="43" w:type="dxa"/>
                  <w:left w:w="43" w:type="dxa"/>
                  <w:bottom w:w="43" w:type="dxa"/>
                  <w:right w:w="43" w:type="dxa"/>
                </w:tcMar>
                <w:vAlign w:val="center"/>
              </w:tcPr>
              <w:p w14:paraId="66333B59" w14:textId="77777777" w:rsidR="00215A2F" w:rsidRDefault="00000000">
                <w:pPr>
                  <w:widowControl w:val="0"/>
                  <w:jc w:val="left"/>
                  <w:rPr>
                    <w:rFonts w:ascii="Arial" w:eastAsia="Arial" w:hAnsi="Arial" w:cs="Arial"/>
                    <w:sz w:val="10"/>
                    <w:szCs w:val="10"/>
                  </w:rPr>
                </w:pPr>
                <w:r>
                  <w:rPr>
                    <w:rFonts w:ascii="Arial" w:eastAsia="Arial" w:hAnsi="Arial" w:cs="Arial"/>
                    <w:sz w:val="10"/>
                    <w:szCs w:val="10"/>
                  </w:rPr>
                  <w:t>0,18</w:t>
                </w:r>
              </w:p>
            </w:tc>
            <w:tc>
              <w:tcPr>
                <w:tcW w:w="1140" w:type="dxa"/>
                <w:shd w:val="clear" w:color="auto" w:fill="auto"/>
                <w:tcMar>
                  <w:top w:w="43" w:type="dxa"/>
                  <w:left w:w="43" w:type="dxa"/>
                  <w:bottom w:w="43" w:type="dxa"/>
                  <w:right w:w="43" w:type="dxa"/>
                </w:tcMar>
                <w:vAlign w:val="center"/>
              </w:tcPr>
              <w:p w14:paraId="5678BBF1" w14:textId="77777777" w:rsidR="00215A2F" w:rsidRDefault="00000000">
                <w:pPr>
                  <w:widowControl w:val="0"/>
                  <w:jc w:val="left"/>
                  <w:rPr>
                    <w:rFonts w:ascii="Arial" w:eastAsia="Arial" w:hAnsi="Arial" w:cs="Arial"/>
                    <w:sz w:val="10"/>
                    <w:szCs w:val="10"/>
                  </w:rPr>
                </w:pPr>
                <w:r>
                  <w:rPr>
                    <w:rFonts w:ascii="Arial" w:eastAsia="Arial" w:hAnsi="Arial" w:cs="Arial"/>
                    <w:sz w:val="10"/>
                    <w:szCs w:val="10"/>
                  </w:rPr>
                  <w:t>0,554</w:t>
                </w:r>
              </w:p>
            </w:tc>
          </w:tr>
          <w:tr w:rsidR="00215A2F" w14:paraId="4E31BACD" w14:textId="77777777">
            <w:trPr>
              <w:cantSplit/>
            </w:trPr>
            <w:tc>
              <w:tcPr>
                <w:tcW w:w="885" w:type="dxa"/>
                <w:tcBorders>
                  <w:left w:val="single" w:sz="8" w:space="0" w:color="FFFFFF"/>
                  <w:bottom w:val="single" w:sz="8" w:space="0" w:color="FFFFFF"/>
                  <w:right w:val="single" w:sz="8" w:space="0" w:color="FFFFFF"/>
                </w:tcBorders>
                <w:shd w:val="clear" w:color="auto" w:fill="auto"/>
                <w:tcMar>
                  <w:top w:w="43" w:type="dxa"/>
                  <w:left w:w="43" w:type="dxa"/>
                  <w:bottom w:w="43" w:type="dxa"/>
                  <w:right w:w="43" w:type="dxa"/>
                </w:tcMar>
                <w:vAlign w:val="center"/>
              </w:tcPr>
              <w:p w14:paraId="4F7FD86F" w14:textId="77777777" w:rsidR="00215A2F" w:rsidRDefault="00215A2F">
                <w:pPr>
                  <w:widowControl w:val="0"/>
                  <w:jc w:val="left"/>
                  <w:rPr>
                    <w:rFonts w:ascii="Arial" w:eastAsia="Arial" w:hAnsi="Arial" w:cs="Arial"/>
                    <w:sz w:val="12"/>
                    <w:szCs w:val="12"/>
                  </w:rPr>
                </w:pPr>
              </w:p>
            </w:tc>
            <w:tc>
              <w:tcPr>
                <w:tcW w:w="900" w:type="dxa"/>
                <w:tcBorders>
                  <w:left w:val="single" w:sz="8" w:space="0" w:color="FFFFFF"/>
                  <w:bottom w:val="single" w:sz="8" w:space="0" w:color="FFFFFF"/>
                  <w:right w:val="single" w:sz="8" w:space="0" w:color="FFFFFF"/>
                </w:tcBorders>
                <w:shd w:val="clear" w:color="auto" w:fill="auto"/>
                <w:tcMar>
                  <w:top w:w="43" w:type="dxa"/>
                  <w:left w:w="43" w:type="dxa"/>
                  <w:bottom w:w="43" w:type="dxa"/>
                  <w:right w:w="43" w:type="dxa"/>
                </w:tcMar>
                <w:vAlign w:val="center"/>
              </w:tcPr>
              <w:p w14:paraId="769F0565" w14:textId="77777777" w:rsidR="00215A2F" w:rsidRDefault="00215A2F">
                <w:pPr>
                  <w:widowControl w:val="0"/>
                  <w:jc w:val="left"/>
                  <w:rPr>
                    <w:rFonts w:ascii="Arial" w:eastAsia="Arial" w:hAnsi="Arial" w:cs="Arial"/>
                    <w:sz w:val="12"/>
                    <w:szCs w:val="12"/>
                  </w:rPr>
                </w:pPr>
              </w:p>
            </w:tc>
            <w:tc>
              <w:tcPr>
                <w:tcW w:w="945" w:type="dxa"/>
                <w:tcBorders>
                  <w:left w:val="single" w:sz="8" w:space="0" w:color="FFFFFF"/>
                  <w:bottom w:val="single" w:sz="8" w:space="0" w:color="FFFFFF"/>
                  <w:right w:val="single" w:sz="8" w:space="0" w:color="FFFFFF"/>
                </w:tcBorders>
                <w:shd w:val="clear" w:color="auto" w:fill="auto"/>
                <w:tcMar>
                  <w:top w:w="43" w:type="dxa"/>
                  <w:left w:w="43" w:type="dxa"/>
                  <w:bottom w:w="43" w:type="dxa"/>
                  <w:right w:w="43" w:type="dxa"/>
                </w:tcMar>
                <w:vAlign w:val="center"/>
              </w:tcPr>
              <w:p w14:paraId="4D9EE32F" w14:textId="77777777" w:rsidR="00215A2F" w:rsidRDefault="00215A2F">
                <w:pPr>
                  <w:widowControl w:val="0"/>
                  <w:jc w:val="left"/>
                  <w:rPr>
                    <w:rFonts w:ascii="Arial" w:eastAsia="Arial" w:hAnsi="Arial" w:cs="Arial"/>
                    <w:sz w:val="12"/>
                    <w:szCs w:val="12"/>
                  </w:rPr>
                </w:pPr>
              </w:p>
            </w:tc>
            <w:tc>
              <w:tcPr>
                <w:tcW w:w="945" w:type="dxa"/>
                <w:tcBorders>
                  <w:left w:val="single" w:sz="8" w:space="0" w:color="FFFFFF"/>
                  <w:bottom w:val="single" w:sz="8" w:space="0" w:color="FFFFFF"/>
                  <w:right w:val="single" w:sz="8" w:space="0" w:color="FFFFFF"/>
                </w:tcBorders>
                <w:shd w:val="clear" w:color="auto" w:fill="auto"/>
                <w:tcMar>
                  <w:top w:w="43" w:type="dxa"/>
                  <w:left w:w="43" w:type="dxa"/>
                  <w:bottom w:w="43" w:type="dxa"/>
                  <w:right w:w="43" w:type="dxa"/>
                </w:tcMar>
                <w:vAlign w:val="center"/>
              </w:tcPr>
              <w:p w14:paraId="637E66B3" w14:textId="77777777" w:rsidR="00215A2F" w:rsidRDefault="00215A2F">
                <w:pPr>
                  <w:widowControl w:val="0"/>
                  <w:jc w:val="left"/>
                  <w:rPr>
                    <w:rFonts w:ascii="Arial" w:eastAsia="Arial" w:hAnsi="Arial" w:cs="Arial"/>
                    <w:sz w:val="12"/>
                    <w:szCs w:val="12"/>
                  </w:rPr>
                </w:pPr>
              </w:p>
            </w:tc>
            <w:tc>
              <w:tcPr>
                <w:tcW w:w="945" w:type="dxa"/>
                <w:tcBorders>
                  <w:left w:val="single" w:sz="8" w:space="0" w:color="FFFFFF"/>
                  <w:bottom w:val="single" w:sz="8" w:space="0" w:color="FFFFFF"/>
                </w:tcBorders>
                <w:shd w:val="clear" w:color="auto" w:fill="auto"/>
                <w:tcMar>
                  <w:top w:w="43" w:type="dxa"/>
                  <w:left w:w="43" w:type="dxa"/>
                  <w:bottom w:w="43" w:type="dxa"/>
                  <w:right w:w="43" w:type="dxa"/>
                </w:tcMar>
                <w:vAlign w:val="center"/>
              </w:tcPr>
              <w:p w14:paraId="0336DF10" w14:textId="77777777" w:rsidR="00215A2F" w:rsidRDefault="00215A2F">
                <w:pPr>
                  <w:widowControl w:val="0"/>
                  <w:jc w:val="left"/>
                  <w:rPr>
                    <w:rFonts w:ascii="Arial" w:eastAsia="Arial" w:hAnsi="Arial" w:cs="Arial"/>
                    <w:sz w:val="12"/>
                    <w:szCs w:val="12"/>
                  </w:rPr>
                </w:pPr>
              </w:p>
            </w:tc>
            <w:tc>
              <w:tcPr>
                <w:tcW w:w="2010" w:type="dxa"/>
                <w:gridSpan w:val="3"/>
                <w:shd w:val="clear" w:color="auto" w:fill="auto"/>
                <w:tcMar>
                  <w:top w:w="43" w:type="dxa"/>
                  <w:left w:w="43" w:type="dxa"/>
                  <w:bottom w:w="43" w:type="dxa"/>
                  <w:right w:w="43" w:type="dxa"/>
                </w:tcMar>
                <w:vAlign w:val="center"/>
              </w:tcPr>
              <w:p w14:paraId="6B1809DB" w14:textId="77777777" w:rsidR="00215A2F" w:rsidRDefault="00000000">
                <w:pPr>
                  <w:widowControl w:val="0"/>
                  <w:jc w:val="left"/>
                  <w:rPr>
                    <w:rFonts w:ascii="Arial" w:eastAsia="Arial" w:hAnsi="Arial" w:cs="Arial"/>
                    <w:b/>
                    <w:sz w:val="12"/>
                    <w:szCs w:val="12"/>
                  </w:rPr>
                </w:pPr>
                <w:r>
                  <w:rPr>
                    <w:rFonts w:ascii="Arial" w:eastAsia="Arial" w:hAnsi="Arial" w:cs="Arial"/>
                    <w:b/>
                    <w:sz w:val="12"/>
                    <w:szCs w:val="12"/>
                  </w:rPr>
                  <w:t>Summerad  klimatpåverkan per m</w:t>
                </w:r>
                <w:r>
                  <w:rPr>
                    <w:rFonts w:ascii="Arial" w:eastAsia="Arial" w:hAnsi="Arial" w:cs="Arial"/>
                    <w:b/>
                    <w:sz w:val="12"/>
                    <w:szCs w:val="12"/>
                    <w:vertAlign w:val="superscript"/>
                  </w:rPr>
                  <w:t>2</w:t>
                </w:r>
                <w:r>
                  <w:rPr>
                    <w:rFonts w:ascii="Arial" w:eastAsia="Arial" w:hAnsi="Arial" w:cs="Arial"/>
                    <w:b/>
                    <w:sz w:val="12"/>
                    <w:szCs w:val="12"/>
                  </w:rPr>
                  <w:t xml:space="preserve"> [kg CO</w:t>
                </w:r>
                <w:r>
                  <w:rPr>
                    <w:rFonts w:ascii="Arial" w:eastAsia="Arial" w:hAnsi="Arial" w:cs="Arial"/>
                    <w:b/>
                    <w:sz w:val="12"/>
                    <w:szCs w:val="12"/>
                    <w:vertAlign w:val="subscript"/>
                  </w:rPr>
                  <w:t>2</w:t>
                </w:r>
                <w:r>
                  <w:rPr>
                    <w:rFonts w:ascii="Arial" w:eastAsia="Arial" w:hAnsi="Arial" w:cs="Arial"/>
                    <w:b/>
                    <w:sz w:val="12"/>
                    <w:szCs w:val="12"/>
                  </w:rPr>
                  <w:t>e/m</w:t>
                </w:r>
                <w:r>
                  <w:rPr>
                    <w:rFonts w:ascii="Arial" w:eastAsia="Arial" w:hAnsi="Arial" w:cs="Arial"/>
                    <w:b/>
                    <w:sz w:val="12"/>
                    <w:szCs w:val="12"/>
                    <w:vertAlign w:val="superscript"/>
                  </w:rPr>
                  <w:t>2</w:t>
                </w:r>
                <w:r>
                  <w:rPr>
                    <w:rFonts w:ascii="Arial" w:eastAsia="Arial" w:hAnsi="Arial" w:cs="Arial"/>
                    <w:b/>
                    <w:sz w:val="12"/>
                    <w:szCs w:val="12"/>
                  </w:rPr>
                  <w:t>]</w:t>
                </w:r>
              </w:p>
            </w:tc>
            <w:tc>
              <w:tcPr>
                <w:tcW w:w="1140" w:type="dxa"/>
                <w:shd w:val="clear" w:color="auto" w:fill="auto"/>
                <w:tcMar>
                  <w:top w:w="43" w:type="dxa"/>
                  <w:left w:w="43" w:type="dxa"/>
                  <w:bottom w:w="43" w:type="dxa"/>
                  <w:right w:w="43" w:type="dxa"/>
                </w:tcMar>
                <w:vAlign w:val="center"/>
              </w:tcPr>
              <w:p w14:paraId="143EF460" w14:textId="77777777" w:rsidR="00215A2F" w:rsidRDefault="00000000">
                <w:pPr>
                  <w:widowControl w:val="0"/>
                  <w:jc w:val="center"/>
                  <w:rPr>
                    <w:rFonts w:ascii="Arial" w:eastAsia="Arial" w:hAnsi="Arial" w:cs="Arial"/>
                    <w:b/>
                    <w:sz w:val="12"/>
                    <w:szCs w:val="12"/>
                  </w:rPr>
                </w:pPr>
                <w:r>
                  <w:rPr>
                    <w:rFonts w:ascii="Arial" w:eastAsia="Arial" w:hAnsi="Arial" w:cs="Arial"/>
                    <w:b/>
                    <w:sz w:val="12"/>
                    <w:szCs w:val="12"/>
                  </w:rPr>
                  <w:t>57,92</w:t>
                </w:r>
              </w:p>
            </w:tc>
          </w:tr>
        </w:tbl>
      </w:sdtContent>
    </w:sdt>
    <w:p w14:paraId="64D81F97" w14:textId="77777777" w:rsidR="00215A2F" w:rsidRDefault="00215A2F"/>
    <w:p w14:paraId="5240CAE2" w14:textId="77777777" w:rsidR="00215A2F" w:rsidRDefault="00215A2F"/>
    <w:p w14:paraId="1AB41094" w14:textId="77777777" w:rsidR="00215A2F" w:rsidRDefault="00215A2F"/>
    <w:p w14:paraId="3A28A604" w14:textId="77777777" w:rsidR="008A5AA2" w:rsidRDefault="008A5AA2"/>
    <w:p w14:paraId="08ECB464" w14:textId="77777777" w:rsidR="00215A2F" w:rsidRDefault="00000000">
      <w:pPr>
        <w:jc w:val="left"/>
        <w:rPr>
          <w:rFonts w:ascii="Arial" w:eastAsia="Arial" w:hAnsi="Arial" w:cs="Arial"/>
          <w:sz w:val="18"/>
          <w:szCs w:val="18"/>
        </w:rPr>
      </w:pPr>
      <w:r>
        <w:rPr>
          <w:rFonts w:ascii="Arial" w:eastAsia="Arial" w:hAnsi="Arial" w:cs="Arial"/>
          <w:sz w:val="18"/>
          <w:szCs w:val="18"/>
        </w:rPr>
        <w:t xml:space="preserve">Tabell 4.5. Klimatpåverkan av KL-trägrund från </w:t>
      </w:r>
      <w:r>
        <w:rPr>
          <w:rFonts w:ascii="Arial" w:eastAsia="Arial" w:hAnsi="Arial" w:cs="Arial"/>
          <w:i/>
          <w:sz w:val="18"/>
          <w:szCs w:val="18"/>
        </w:rPr>
        <w:t>Platta på mark av KL-trä</w:t>
      </w:r>
      <w:r>
        <w:rPr>
          <w:rFonts w:ascii="Arial" w:eastAsia="Arial" w:hAnsi="Arial" w:cs="Arial"/>
          <w:sz w:val="18"/>
          <w:szCs w:val="18"/>
        </w:rPr>
        <w:t xml:space="preserve"> </w:t>
      </w:r>
    </w:p>
    <w:p w14:paraId="7BD123C3" w14:textId="77777777" w:rsidR="00215A2F" w:rsidRDefault="00000000">
      <w:pPr>
        <w:jc w:val="left"/>
        <w:rPr>
          <w:rFonts w:ascii="Arial" w:eastAsia="Arial" w:hAnsi="Arial" w:cs="Arial"/>
          <w:sz w:val="18"/>
          <w:szCs w:val="18"/>
        </w:rPr>
      </w:pPr>
      <w:r>
        <w:rPr>
          <w:rFonts w:ascii="Arial" w:eastAsia="Arial" w:hAnsi="Arial" w:cs="Arial"/>
          <w:sz w:val="18"/>
          <w:szCs w:val="18"/>
        </w:rPr>
        <w:t>(Baric, R &amp; Johansson, B 2022).</w:t>
      </w:r>
    </w:p>
    <w:sdt>
      <w:sdtPr>
        <w:tag w:val="goog_rdk_14"/>
        <w:id w:val="1717966854"/>
        <w:lock w:val="contentLocked"/>
      </w:sdtPr>
      <w:sdtContent>
        <w:tbl>
          <w:tblPr>
            <w:tblStyle w:val="afffffd"/>
            <w:tblW w:w="77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40"/>
            <w:gridCol w:w="945"/>
            <w:gridCol w:w="945"/>
            <w:gridCol w:w="945"/>
            <w:gridCol w:w="945"/>
            <w:gridCol w:w="945"/>
            <w:gridCol w:w="570"/>
            <w:gridCol w:w="465"/>
            <w:gridCol w:w="1170"/>
          </w:tblGrid>
          <w:tr w:rsidR="00215A2F" w14:paraId="1AEAAE61" w14:textId="77777777">
            <w:trPr>
              <w:cantSplit/>
            </w:trPr>
            <w:tc>
              <w:tcPr>
                <w:tcW w:w="840" w:type="dxa"/>
                <w:shd w:val="clear" w:color="auto" w:fill="CCCCCC"/>
                <w:tcMar>
                  <w:top w:w="43" w:type="dxa"/>
                  <w:left w:w="43" w:type="dxa"/>
                  <w:bottom w:w="43" w:type="dxa"/>
                  <w:right w:w="43" w:type="dxa"/>
                </w:tcMar>
                <w:vAlign w:val="center"/>
              </w:tcPr>
              <w:p w14:paraId="2155DBF7" w14:textId="77777777" w:rsidR="00215A2F" w:rsidRDefault="00000000">
                <w:pPr>
                  <w:widowControl w:val="0"/>
                  <w:jc w:val="center"/>
                  <w:rPr>
                    <w:rFonts w:ascii="Arial" w:eastAsia="Arial" w:hAnsi="Arial" w:cs="Arial"/>
                    <w:b/>
                    <w:sz w:val="12"/>
                    <w:szCs w:val="12"/>
                  </w:rPr>
                </w:pPr>
                <w:r>
                  <w:rPr>
                    <w:rFonts w:ascii="Arial" w:eastAsia="Arial" w:hAnsi="Arial" w:cs="Arial"/>
                    <w:b/>
                    <w:sz w:val="12"/>
                    <w:szCs w:val="12"/>
                  </w:rPr>
                  <w:t>Material</w:t>
                </w:r>
              </w:p>
            </w:tc>
            <w:tc>
              <w:tcPr>
                <w:tcW w:w="945" w:type="dxa"/>
                <w:shd w:val="clear" w:color="auto" w:fill="CCCCCC"/>
                <w:tcMar>
                  <w:top w:w="43" w:type="dxa"/>
                  <w:left w:w="43" w:type="dxa"/>
                  <w:bottom w:w="43" w:type="dxa"/>
                  <w:right w:w="43" w:type="dxa"/>
                </w:tcMar>
                <w:vAlign w:val="center"/>
              </w:tcPr>
              <w:p w14:paraId="75E44A66" w14:textId="77777777" w:rsidR="00215A2F" w:rsidRDefault="00000000">
                <w:pPr>
                  <w:widowControl w:val="0"/>
                  <w:jc w:val="center"/>
                  <w:rPr>
                    <w:rFonts w:ascii="Arial" w:eastAsia="Arial" w:hAnsi="Arial" w:cs="Arial"/>
                    <w:b/>
                    <w:sz w:val="12"/>
                    <w:szCs w:val="12"/>
                  </w:rPr>
                </w:pPr>
                <w:r>
                  <w:rPr>
                    <w:rFonts w:ascii="Arial" w:eastAsia="Arial" w:hAnsi="Arial" w:cs="Arial"/>
                    <w:b/>
                    <w:sz w:val="12"/>
                    <w:szCs w:val="12"/>
                  </w:rPr>
                  <w:t>A1-A3</w:t>
                </w:r>
              </w:p>
              <w:p w14:paraId="520729AF" w14:textId="77777777" w:rsidR="00215A2F" w:rsidRDefault="00000000">
                <w:pPr>
                  <w:widowControl w:val="0"/>
                  <w:jc w:val="center"/>
                  <w:rPr>
                    <w:rFonts w:ascii="Arial" w:eastAsia="Arial" w:hAnsi="Arial" w:cs="Arial"/>
                    <w:b/>
                    <w:sz w:val="12"/>
                    <w:szCs w:val="12"/>
                  </w:rPr>
                </w:pPr>
                <w:r>
                  <w:rPr>
                    <w:rFonts w:ascii="Arial" w:eastAsia="Arial" w:hAnsi="Arial" w:cs="Arial"/>
                    <w:b/>
                    <w:sz w:val="12"/>
                    <w:szCs w:val="12"/>
                  </w:rPr>
                  <w:t>[kg-CO</w:t>
                </w:r>
                <w:r>
                  <w:rPr>
                    <w:rFonts w:ascii="Arial" w:eastAsia="Arial" w:hAnsi="Arial" w:cs="Arial"/>
                    <w:b/>
                    <w:sz w:val="12"/>
                    <w:szCs w:val="12"/>
                    <w:vertAlign w:val="subscript"/>
                  </w:rPr>
                  <w:t>2</w:t>
                </w:r>
                <w:r>
                  <w:rPr>
                    <w:rFonts w:ascii="Arial" w:eastAsia="Arial" w:hAnsi="Arial" w:cs="Arial"/>
                    <w:b/>
                    <w:sz w:val="12"/>
                    <w:szCs w:val="12"/>
                  </w:rPr>
                  <w:t>e/kg]</w:t>
                </w:r>
              </w:p>
            </w:tc>
            <w:tc>
              <w:tcPr>
                <w:tcW w:w="945" w:type="dxa"/>
                <w:shd w:val="clear" w:color="auto" w:fill="CCCCCC"/>
                <w:tcMar>
                  <w:top w:w="43" w:type="dxa"/>
                  <w:left w:w="43" w:type="dxa"/>
                  <w:bottom w:w="43" w:type="dxa"/>
                  <w:right w:w="43" w:type="dxa"/>
                </w:tcMar>
                <w:vAlign w:val="center"/>
              </w:tcPr>
              <w:p w14:paraId="77D6F75C" w14:textId="77777777" w:rsidR="00215A2F" w:rsidRDefault="00000000">
                <w:pPr>
                  <w:widowControl w:val="0"/>
                  <w:jc w:val="center"/>
                  <w:rPr>
                    <w:rFonts w:ascii="Arial" w:eastAsia="Arial" w:hAnsi="Arial" w:cs="Arial"/>
                    <w:b/>
                    <w:sz w:val="12"/>
                    <w:szCs w:val="12"/>
                  </w:rPr>
                </w:pPr>
                <w:r>
                  <w:rPr>
                    <w:rFonts w:ascii="Arial" w:eastAsia="Arial" w:hAnsi="Arial" w:cs="Arial"/>
                    <w:b/>
                    <w:sz w:val="12"/>
                    <w:szCs w:val="12"/>
                  </w:rPr>
                  <w:t>A4</w:t>
                </w:r>
              </w:p>
              <w:p w14:paraId="0CDC8DFE" w14:textId="77777777" w:rsidR="00215A2F" w:rsidRDefault="00000000">
                <w:pPr>
                  <w:widowControl w:val="0"/>
                  <w:jc w:val="center"/>
                  <w:rPr>
                    <w:rFonts w:ascii="Arial" w:eastAsia="Arial" w:hAnsi="Arial" w:cs="Arial"/>
                    <w:b/>
                    <w:sz w:val="12"/>
                    <w:szCs w:val="12"/>
                  </w:rPr>
                </w:pPr>
                <w:r>
                  <w:rPr>
                    <w:rFonts w:ascii="Arial" w:eastAsia="Arial" w:hAnsi="Arial" w:cs="Arial"/>
                    <w:b/>
                    <w:sz w:val="12"/>
                    <w:szCs w:val="12"/>
                  </w:rPr>
                  <w:t>[kg-CO</w:t>
                </w:r>
                <w:r>
                  <w:rPr>
                    <w:rFonts w:ascii="Arial" w:eastAsia="Arial" w:hAnsi="Arial" w:cs="Arial"/>
                    <w:b/>
                    <w:sz w:val="12"/>
                    <w:szCs w:val="12"/>
                    <w:vertAlign w:val="subscript"/>
                  </w:rPr>
                  <w:t>2</w:t>
                </w:r>
                <w:r>
                  <w:rPr>
                    <w:rFonts w:ascii="Arial" w:eastAsia="Arial" w:hAnsi="Arial" w:cs="Arial"/>
                    <w:b/>
                    <w:sz w:val="12"/>
                    <w:szCs w:val="12"/>
                  </w:rPr>
                  <w:t>e/kg]</w:t>
                </w:r>
              </w:p>
              <w:p w14:paraId="04400FA3" w14:textId="77777777" w:rsidR="00215A2F" w:rsidRDefault="00215A2F">
                <w:pPr>
                  <w:widowControl w:val="0"/>
                  <w:jc w:val="center"/>
                  <w:rPr>
                    <w:rFonts w:ascii="Arial" w:eastAsia="Arial" w:hAnsi="Arial" w:cs="Arial"/>
                    <w:b/>
                    <w:sz w:val="12"/>
                    <w:szCs w:val="12"/>
                  </w:rPr>
                </w:pPr>
              </w:p>
            </w:tc>
            <w:tc>
              <w:tcPr>
                <w:tcW w:w="945" w:type="dxa"/>
                <w:shd w:val="clear" w:color="auto" w:fill="CCCCCC"/>
                <w:tcMar>
                  <w:top w:w="43" w:type="dxa"/>
                  <w:left w:w="43" w:type="dxa"/>
                  <w:bottom w:w="43" w:type="dxa"/>
                  <w:right w:w="43" w:type="dxa"/>
                </w:tcMar>
                <w:vAlign w:val="center"/>
              </w:tcPr>
              <w:p w14:paraId="28A482D5" w14:textId="77777777" w:rsidR="00215A2F" w:rsidRDefault="00000000">
                <w:pPr>
                  <w:widowControl w:val="0"/>
                  <w:jc w:val="center"/>
                  <w:rPr>
                    <w:rFonts w:ascii="Arial" w:eastAsia="Arial" w:hAnsi="Arial" w:cs="Arial"/>
                    <w:b/>
                    <w:sz w:val="12"/>
                    <w:szCs w:val="12"/>
                  </w:rPr>
                </w:pPr>
                <w:r>
                  <w:rPr>
                    <w:rFonts w:ascii="Arial" w:eastAsia="Arial" w:hAnsi="Arial" w:cs="Arial"/>
                    <w:b/>
                    <w:sz w:val="12"/>
                    <w:szCs w:val="12"/>
                  </w:rPr>
                  <w:t>A5</w:t>
                </w:r>
              </w:p>
              <w:p w14:paraId="4A3BFC12" w14:textId="77777777" w:rsidR="00215A2F" w:rsidRDefault="00000000">
                <w:pPr>
                  <w:widowControl w:val="0"/>
                  <w:jc w:val="center"/>
                  <w:rPr>
                    <w:rFonts w:ascii="Arial" w:eastAsia="Arial" w:hAnsi="Arial" w:cs="Arial"/>
                    <w:b/>
                    <w:sz w:val="12"/>
                    <w:szCs w:val="12"/>
                  </w:rPr>
                </w:pPr>
                <w:r>
                  <w:rPr>
                    <w:rFonts w:ascii="Arial" w:eastAsia="Arial" w:hAnsi="Arial" w:cs="Arial"/>
                    <w:b/>
                    <w:sz w:val="12"/>
                    <w:szCs w:val="12"/>
                  </w:rPr>
                  <w:t>[kg-CO</w:t>
                </w:r>
                <w:r>
                  <w:rPr>
                    <w:rFonts w:ascii="Arial" w:eastAsia="Arial" w:hAnsi="Arial" w:cs="Arial"/>
                    <w:b/>
                    <w:sz w:val="12"/>
                    <w:szCs w:val="12"/>
                    <w:vertAlign w:val="subscript"/>
                  </w:rPr>
                  <w:t>2</w:t>
                </w:r>
                <w:r>
                  <w:rPr>
                    <w:rFonts w:ascii="Arial" w:eastAsia="Arial" w:hAnsi="Arial" w:cs="Arial"/>
                    <w:b/>
                    <w:sz w:val="12"/>
                    <w:szCs w:val="12"/>
                  </w:rPr>
                  <w:t>e/kg]</w:t>
                </w:r>
              </w:p>
              <w:p w14:paraId="7A421E72" w14:textId="77777777" w:rsidR="00215A2F" w:rsidRDefault="00215A2F">
                <w:pPr>
                  <w:widowControl w:val="0"/>
                  <w:jc w:val="center"/>
                  <w:rPr>
                    <w:rFonts w:ascii="Arial" w:eastAsia="Arial" w:hAnsi="Arial" w:cs="Arial"/>
                    <w:b/>
                    <w:sz w:val="12"/>
                    <w:szCs w:val="12"/>
                  </w:rPr>
                </w:pPr>
              </w:p>
            </w:tc>
            <w:tc>
              <w:tcPr>
                <w:tcW w:w="945" w:type="dxa"/>
                <w:shd w:val="clear" w:color="auto" w:fill="CCCCCC"/>
                <w:tcMar>
                  <w:top w:w="43" w:type="dxa"/>
                  <w:left w:w="43" w:type="dxa"/>
                  <w:bottom w:w="43" w:type="dxa"/>
                  <w:right w:w="43" w:type="dxa"/>
                </w:tcMar>
                <w:vAlign w:val="center"/>
              </w:tcPr>
              <w:p w14:paraId="5596E86F" w14:textId="77777777" w:rsidR="00215A2F" w:rsidRDefault="00000000">
                <w:pPr>
                  <w:widowControl w:val="0"/>
                  <w:jc w:val="center"/>
                  <w:rPr>
                    <w:rFonts w:ascii="Arial" w:eastAsia="Arial" w:hAnsi="Arial" w:cs="Arial"/>
                    <w:b/>
                    <w:sz w:val="12"/>
                    <w:szCs w:val="12"/>
                  </w:rPr>
                </w:pPr>
                <w:r>
                  <w:rPr>
                    <w:rFonts w:ascii="Arial" w:eastAsia="Arial" w:hAnsi="Arial" w:cs="Arial"/>
                    <w:b/>
                    <w:sz w:val="12"/>
                    <w:szCs w:val="12"/>
                  </w:rPr>
                  <w:t>Summa A1-A5</w:t>
                </w:r>
              </w:p>
              <w:p w14:paraId="195FCF41" w14:textId="77777777" w:rsidR="00215A2F" w:rsidRDefault="00000000">
                <w:pPr>
                  <w:widowControl w:val="0"/>
                  <w:jc w:val="center"/>
                  <w:rPr>
                    <w:rFonts w:ascii="Arial" w:eastAsia="Arial" w:hAnsi="Arial" w:cs="Arial"/>
                    <w:b/>
                    <w:sz w:val="12"/>
                    <w:szCs w:val="12"/>
                  </w:rPr>
                </w:pPr>
                <w:r>
                  <w:rPr>
                    <w:rFonts w:ascii="Arial" w:eastAsia="Arial" w:hAnsi="Arial" w:cs="Arial"/>
                    <w:b/>
                    <w:sz w:val="12"/>
                    <w:szCs w:val="12"/>
                  </w:rPr>
                  <w:t>[kg-CO</w:t>
                </w:r>
                <w:r>
                  <w:rPr>
                    <w:rFonts w:ascii="Arial" w:eastAsia="Arial" w:hAnsi="Arial" w:cs="Arial"/>
                    <w:b/>
                    <w:sz w:val="12"/>
                    <w:szCs w:val="12"/>
                    <w:vertAlign w:val="subscript"/>
                  </w:rPr>
                  <w:t>2</w:t>
                </w:r>
                <w:r>
                  <w:rPr>
                    <w:rFonts w:ascii="Arial" w:eastAsia="Arial" w:hAnsi="Arial" w:cs="Arial"/>
                    <w:b/>
                    <w:sz w:val="12"/>
                    <w:szCs w:val="12"/>
                  </w:rPr>
                  <w:t>e/kg]</w:t>
                </w:r>
              </w:p>
              <w:p w14:paraId="0B9EBDCB" w14:textId="77777777" w:rsidR="00215A2F" w:rsidRDefault="00215A2F">
                <w:pPr>
                  <w:widowControl w:val="0"/>
                  <w:jc w:val="center"/>
                  <w:rPr>
                    <w:rFonts w:ascii="Arial" w:eastAsia="Arial" w:hAnsi="Arial" w:cs="Arial"/>
                    <w:b/>
                    <w:sz w:val="12"/>
                    <w:szCs w:val="12"/>
                  </w:rPr>
                </w:pPr>
              </w:p>
            </w:tc>
            <w:tc>
              <w:tcPr>
                <w:tcW w:w="945" w:type="dxa"/>
                <w:shd w:val="clear" w:color="auto" w:fill="CCCCCC"/>
                <w:tcMar>
                  <w:top w:w="43" w:type="dxa"/>
                  <w:left w:w="43" w:type="dxa"/>
                  <w:bottom w:w="43" w:type="dxa"/>
                  <w:right w:w="43" w:type="dxa"/>
                </w:tcMar>
                <w:vAlign w:val="center"/>
              </w:tcPr>
              <w:p w14:paraId="63E3CBAB" w14:textId="77777777" w:rsidR="00215A2F" w:rsidRDefault="00000000">
                <w:pPr>
                  <w:widowControl w:val="0"/>
                  <w:jc w:val="center"/>
                  <w:rPr>
                    <w:rFonts w:ascii="Arial" w:eastAsia="Arial" w:hAnsi="Arial" w:cs="Arial"/>
                    <w:b/>
                    <w:sz w:val="12"/>
                    <w:szCs w:val="12"/>
                  </w:rPr>
                </w:pPr>
                <w:r>
                  <w:rPr>
                    <w:rFonts w:ascii="Arial" w:eastAsia="Arial" w:hAnsi="Arial" w:cs="Arial"/>
                    <w:b/>
                    <w:sz w:val="12"/>
                    <w:szCs w:val="12"/>
                  </w:rPr>
                  <w:t>Omräknings-</w:t>
                </w:r>
              </w:p>
              <w:p w14:paraId="35093E6E" w14:textId="77777777" w:rsidR="00215A2F" w:rsidRDefault="00000000">
                <w:pPr>
                  <w:widowControl w:val="0"/>
                  <w:jc w:val="center"/>
                  <w:rPr>
                    <w:rFonts w:ascii="Arial" w:eastAsia="Arial" w:hAnsi="Arial" w:cs="Arial"/>
                    <w:b/>
                    <w:sz w:val="12"/>
                    <w:szCs w:val="12"/>
                  </w:rPr>
                </w:pPr>
                <w:r>
                  <w:rPr>
                    <w:rFonts w:ascii="Arial" w:eastAsia="Arial" w:hAnsi="Arial" w:cs="Arial"/>
                    <w:b/>
                    <w:sz w:val="12"/>
                    <w:szCs w:val="12"/>
                  </w:rPr>
                  <w:t>faktor</w:t>
                </w:r>
              </w:p>
              <w:p w14:paraId="3EACDD99" w14:textId="77777777" w:rsidR="00215A2F" w:rsidRDefault="00000000">
                <w:pPr>
                  <w:widowControl w:val="0"/>
                  <w:jc w:val="center"/>
                  <w:rPr>
                    <w:rFonts w:ascii="Arial" w:eastAsia="Arial" w:hAnsi="Arial" w:cs="Arial"/>
                    <w:b/>
                    <w:sz w:val="12"/>
                    <w:szCs w:val="12"/>
                  </w:rPr>
                </w:pPr>
                <w:r>
                  <w:rPr>
                    <w:rFonts w:ascii="Arial" w:eastAsia="Arial" w:hAnsi="Arial" w:cs="Arial"/>
                    <w:b/>
                    <w:sz w:val="12"/>
                    <w:szCs w:val="12"/>
                  </w:rPr>
                  <w:t>[kg/m</w:t>
                </w:r>
                <w:r>
                  <w:rPr>
                    <w:rFonts w:ascii="Arial" w:eastAsia="Arial" w:hAnsi="Arial" w:cs="Arial"/>
                    <w:b/>
                    <w:sz w:val="12"/>
                    <w:szCs w:val="12"/>
                    <w:vertAlign w:val="superscript"/>
                  </w:rPr>
                  <w:t>3</w:t>
                </w:r>
                <w:r>
                  <w:rPr>
                    <w:rFonts w:ascii="Arial" w:eastAsia="Arial" w:hAnsi="Arial" w:cs="Arial"/>
                    <w:b/>
                    <w:sz w:val="12"/>
                    <w:szCs w:val="12"/>
                  </w:rPr>
                  <w:t>]</w:t>
                </w:r>
              </w:p>
            </w:tc>
            <w:tc>
              <w:tcPr>
                <w:tcW w:w="570" w:type="dxa"/>
                <w:shd w:val="clear" w:color="auto" w:fill="CCCCCC"/>
                <w:tcMar>
                  <w:top w:w="43" w:type="dxa"/>
                  <w:left w:w="43" w:type="dxa"/>
                  <w:bottom w:w="43" w:type="dxa"/>
                  <w:right w:w="43" w:type="dxa"/>
                </w:tcMar>
                <w:vAlign w:val="center"/>
              </w:tcPr>
              <w:p w14:paraId="08BE160B" w14:textId="77777777" w:rsidR="00215A2F" w:rsidRDefault="00000000">
                <w:pPr>
                  <w:widowControl w:val="0"/>
                  <w:jc w:val="center"/>
                  <w:rPr>
                    <w:rFonts w:ascii="Arial" w:eastAsia="Arial" w:hAnsi="Arial" w:cs="Arial"/>
                    <w:b/>
                    <w:sz w:val="12"/>
                    <w:szCs w:val="12"/>
                  </w:rPr>
                </w:pPr>
                <w:r>
                  <w:rPr>
                    <w:rFonts w:ascii="Arial" w:eastAsia="Arial" w:hAnsi="Arial" w:cs="Arial"/>
                    <w:b/>
                    <w:sz w:val="12"/>
                    <w:szCs w:val="12"/>
                  </w:rPr>
                  <w:t>Volym</w:t>
                </w:r>
              </w:p>
              <w:p w14:paraId="7F606734" w14:textId="77777777" w:rsidR="00215A2F" w:rsidRDefault="00000000">
                <w:pPr>
                  <w:widowControl w:val="0"/>
                  <w:jc w:val="center"/>
                  <w:rPr>
                    <w:rFonts w:ascii="Arial" w:eastAsia="Arial" w:hAnsi="Arial" w:cs="Arial"/>
                    <w:b/>
                    <w:sz w:val="12"/>
                    <w:szCs w:val="12"/>
                  </w:rPr>
                </w:pPr>
                <w:r>
                  <w:rPr>
                    <w:rFonts w:ascii="Arial" w:eastAsia="Arial" w:hAnsi="Arial" w:cs="Arial"/>
                    <w:b/>
                    <w:sz w:val="12"/>
                    <w:szCs w:val="12"/>
                  </w:rPr>
                  <w:t>[m</w:t>
                </w:r>
                <w:r>
                  <w:rPr>
                    <w:rFonts w:ascii="Arial" w:eastAsia="Arial" w:hAnsi="Arial" w:cs="Arial"/>
                    <w:b/>
                    <w:sz w:val="12"/>
                    <w:szCs w:val="12"/>
                    <w:vertAlign w:val="superscript"/>
                  </w:rPr>
                  <w:t>3</w:t>
                </w:r>
                <w:r>
                  <w:rPr>
                    <w:rFonts w:ascii="Arial" w:eastAsia="Arial" w:hAnsi="Arial" w:cs="Arial"/>
                    <w:b/>
                    <w:sz w:val="12"/>
                    <w:szCs w:val="12"/>
                  </w:rPr>
                  <w:t>]</w:t>
                </w:r>
              </w:p>
            </w:tc>
            <w:tc>
              <w:tcPr>
                <w:tcW w:w="465" w:type="dxa"/>
                <w:shd w:val="clear" w:color="auto" w:fill="CCCCCC"/>
                <w:tcMar>
                  <w:top w:w="43" w:type="dxa"/>
                  <w:left w:w="43" w:type="dxa"/>
                  <w:bottom w:w="43" w:type="dxa"/>
                  <w:right w:w="43" w:type="dxa"/>
                </w:tcMar>
                <w:vAlign w:val="center"/>
              </w:tcPr>
              <w:p w14:paraId="30643379" w14:textId="77777777" w:rsidR="00215A2F" w:rsidRDefault="00000000">
                <w:pPr>
                  <w:widowControl w:val="0"/>
                  <w:jc w:val="center"/>
                  <w:rPr>
                    <w:rFonts w:ascii="Arial" w:eastAsia="Arial" w:hAnsi="Arial" w:cs="Arial"/>
                    <w:b/>
                    <w:sz w:val="12"/>
                    <w:szCs w:val="12"/>
                  </w:rPr>
                </w:pPr>
                <w:r>
                  <w:rPr>
                    <w:rFonts w:ascii="Arial" w:eastAsia="Arial" w:hAnsi="Arial" w:cs="Arial"/>
                    <w:b/>
                    <w:sz w:val="12"/>
                    <w:szCs w:val="12"/>
                  </w:rPr>
                  <w:t>Vikt</w:t>
                </w:r>
              </w:p>
              <w:p w14:paraId="0F176CEC" w14:textId="77777777" w:rsidR="00215A2F" w:rsidRDefault="00000000">
                <w:pPr>
                  <w:widowControl w:val="0"/>
                  <w:jc w:val="center"/>
                  <w:rPr>
                    <w:rFonts w:ascii="Arial" w:eastAsia="Arial" w:hAnsi="Arial" w:cs="Arial"/>
                    <w:b/>
                    <w:sz w:val="12"/>
                    <w:szCs w:val="12"/>
                  </w:rPr>
                </w:pPr>
                <w:r>
                  <w:rPr>
                    <w:rFonts w:ascii="Arial" w:eastAsia="Arial" w:hAnsi="Arial" w:cs="Arial"/>
                    <w:b/>
                    <w:sz w:val="12"/>
                    <w:szCs w:val="12"/>
                  </w:rPr>
                  <w:t>[kg]</w:t>
                </w:r>
              </w:p>
            </w:tc>
            <w:tc>
              <w:tcPr>
                <w:tcW w:w="1170" w:type="dxa"/>
                <w:shd w:val="clear" w:color="auto" w:fill="CCCCCC"/>
                <w:tcMar>
                  <w:top w:w="43" w:type="dxa"/>
                  <w:left w:w="43" w:type="dxa"/>
                  <w:bottom w:w="43" w:type="dxa"/>
                  <w:right w:w="43" w:type="dxa"/>
                </w:tcMar>
                <w:vAlign w:val="center"/>
              </w:tcPr>
              <w:p w14:paraId="10BA438C" w14:textId="77777777" w:rsidR="00215A2F" w:rsidRDefault="00000000">
                <w:pPr>
                  <w:widowControl w:val="0"/>
                  <w:jc w:val="center"/>
                  <w:rPr>
                    <w:rFonts w:ascii="Arial" w:eastAsia="Arial" w:hAnsi="Arial" w:cs="Arial"/>
                    <w:b/>
                    <w:sz w:val="12"/>
                    <w:szCs w:val="12"/>
                  </w:rPr>
                </w:pPr>
                <w:r>
                  <w:rPr>
                    <w:rFonts w:ascii="Arial" w:eastAsia="Arial" w:hAnsi="Arial" w:cs="Arial"/>
                    <w:b/>
                    <w:sz w:val="12"/>
                    <w:szCs w:val="12"/>
                  </w:rPr>
                  <w:t>Klimatpåverkan</w:t>
                </w:r>
              </w:p>
              <w:p w14:paraId="54BE12F9" w14:textId="77777777" w:rsidR="00215A2F" w:rsidRDefault="00000000">
                <w:pPr>
                  <w:widowControl w:val="0"/>
                  <w:jc w:val="center"/>
                  <w:rPr>
                    <w:rFonts w:ascii="Arial" w:eastAsia="Arial" w:hAnsi="Arial" w:cs="Arial"/>
                    <w:b/>
                    <w:sz w:val="12"/>
                    <w:szCs w:val="12"/>
                  </w:rPr>
                </w:pPr>
                <w:r>
                  <w:rPr>
                    <w:rFonts w:ascii="Arial" w:eastAsia="Arial" w:hAnsi="Arial" w:cs="Arial"/>
                    <w:b/>
                    <w:sz w:val="12"/>
                    <w:szCs w:val="12"/>
                  </w:rPr>
                  <w:t>[kg CO</w:t>
                </w:r>
                <w:r>
                  <w:rPr>
                    <w:rFonts w:ascii="Arial" w:eastAsia="Arial" w:hAnsi="Arial" w:cs="Arial"/>
                    <w:b/>
                    <w:sz w:val="12"/>
                    <w:szCs w:val="12"/>
                    <w:vertAlign w:val="subscript"/>
                  </w:rPr>
                  <w:t>2</w:t>
                </w:r>
                <w:r>
                  <w:rPr>
                    <w:rFonts w:ascii="Arial" w:eastAsia="Arial" w:hAnsi="Arial" w:cs="Arial"/>
                    <w:b/>
                    <w:sz w:val="12"/>
                    <w:szCs w:val="12"/>
                  </w:rPr>
                  <w:t>e]</w:t>
                </w:r>
              </w:p>
            </w:tc>
          </w:tr>
          <w:tr w:rsidR="00215A2F" w14:paraId="7852EA85" w14:textId="77777777">
            <w:trPr>
              <w:cantSplit/>
            </w:trPr>
            <w:tc>
              <w:tcPr>
                <w:tcW w:w="840" w:type="dxa"/>
                <w:shd w:val="clear" w:color="auto" w:fill="auto"/>
                <w:tcMar>
                  <w:top w:w="43" w:type="dxa"/>
                  <w:left w:w="43" w:type="dxa"/>
                  <w:bottom w:w="43" w:type="dxa"/>
                  <w:right w:w="43" w:type="dxa"/>
                </w:tcMar>
                <w:vAlign w:val="center"/>
              </w:tcPr>
              <w:p w14:paraId="38308380"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Korslimmat trä</w:t>
                </w:r>
              </w:p>
            </w:tc>
            <w:tc>
              <w:tcPr>
                <w:tcW w:w="945" w:type="dxa"/>
                <w:shd w:val="clear" w:color="auto" w:fill="auto"/>
                <w:tcMar>
                  <w:top w:w="43" w:type="dxa"/>
                  <w:left w:w="43" w:type="dxa"/>
                  <w:bottom w:w="43" w:type="dxa"/>
                  <w:right w:w="43" w:type="dxa"/>
                </w:tcMar>
                <w:vAlign w:val="center"/>
              </w:tcPr>
              <w:p w14:paraId="38318B2F"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0,12</w:t>
                </w:r>
              </w:p>
            </w:tc>
            <w:tc>
              <w:tcPr>
                <w:tcW w:w="945" w:type="dxa"/>
                <w:shd w:val="clear" w:color="auto" w:fill="auto"/>
                <w:tcMar>
                  <w:top w:w="43" w:type="dxa"/>
                  <w:left w:w="43" w:type="dxa"/>
                  <w:bottom w:w="43" w:type="dxa"/>
                  <w:right w:w="43" w:type="dxa"/>
                </w:tcMar>
                <w:vAlign w:val="center"/>
              </w:tcPr>
              <w:p w14:paraId="5FB56110"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0,0345</w:t>
                </w:r>
              </w:p>
            </w:tc>
            <w:tc>
              <w:tcPr>
                <w:tcW w:w="945" w:type="dxa"/>
                <w:shd w:val="clear" w:color="auto" w:fill="auto"/>
                <w:tcMar>
                  <w:top w:w="43" w:type="dxa"/>
                  <w:left w:w="43" w:type="dxa"/>
                  <w:bottom w:w="43" w:type="dxa"/>
                  <w:right w:w="43" w:type="dxa"/>
                </w:tcMar>
                <w:vAlign w:val="center"/>
              </w:tcPr>
              <w:p w14:paraId="4C599E98"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0,0077</w:t>
                </w:r>
              </w:p>
            </w:tc>
            <w:tc>
              <w:tcPr>
                <w:tcW w:w="945" w:type="dxa"/>
                <w:shd w:val="clear" w:color="auto" w:fill="auto"/>
                <w:tcMar>
                  <w:top w:w="43" w:type="dxa"/>
                  <w:left w:w="43" w:type="dxa"/>
                  <w:bottom w:w="43" w:type="dxa"/>
                  <w:right w:w="43" w:type="dxa"/>
                </w:tcMar>
                <w:vAlign w:val="center"/>
              </w:tcPr>
              <w:p w14:paraId="252609C2"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0,162</w:t>
                </w:r>
              </w:p>
            </w:tc>
            <w:tc>
              <w:tcPr>
                <w:tcW w:w="945" w:type="dxa"/>
                <w:shd w:val="clear" w:color="auto" w:fill="auto"/>
                <w:tcMar>
                  <w:top w:w="43" w:type="dxa"/>
                  <w:left w:w="43" w:type="dxa"/>
                  <w:bottom w:w="43" w:type="dxa"/>
                  <w:right w:w="43" w:type="dxa"/>
                </w:tcMar>
                <w:vAlign w:val="center"/>
              </w:tcPr>
              <w:p w14:paraId="3F511777"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465</w:t>
                </w:r>
              </w:p>
            </w:tc>
            <w:tc>
              <w:tcPr>
                <w:tcW w:w="570" w:type="dxa"/>
                <w:shd w:val="clear" w:color="auto" w:fill="auto"/>
                <w:tcMar>
                  <w:top w:w="43" w:type="dxa"/>
                  <w:left w:w="43" w:type="dxa"/>
                  <w:bottom w:w="43" w:type="dxa"/>
                  <w:right w:w="43" w:type="dxa"/>
                </w:tcMar>
                <w:vAlign w:val="center"/>
              </w:tcPr>
              <w:p w14:paraId="24FE0EB8"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0,1</w:t>
                </w:r>
              </w:p>
            </w:tc>
            <w:tc>
              <w:tcPr>
                <w:tcW w:w="465" w:type="dxa"/>
                <w:shd w:val="clear" w:color="auto" w:fill="auto"/>
                <w:tcMar>
                  <w:top w:w="43" w:type="dxa"/>
                  <w:left w:w="43" w:type="dxa"/>
                  <w:bottom w:w="43" w:type="dxa"/>
                  <w:right w:w="43" w:type="dxa"/>
                </w:tcMar>
                <w:vAlign w:val="center"/>
              </w:tcPr>
              <w:p w14:paraId="41875E31"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46,5</w:t>
                </w:r>
              </w:p>
            </w:tc>
            <w:tc>
              <w:tcPr>
                <w:tcW w:w="1170" w:type="dxa"/>
                <w:shd w:val="clear" w:color="auto" w:fill="auto"/>
                <w:tcMar>
                  <w:top w:w="43" w:type="dxa"/>
                  <w:left w:w="43" w:type="dxa"/>
                  <w:bottom w:w="43" w:type="dxa"/>
                  <w:right w:w="43" w:type="dxa"/>
                </w:tcMar>
                <w:vAlign w:val="center"/>
              </w:tcPr>
              <w:p w14:paraId="0135643B"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7,543</w:t>
                </w:r>
              </w:p>
            </w:tc>
          </w:tr>
          <w:tr w:rsidR="00215A2F" w14:paraId="152C1E6D" w14:textId="77777777">
            <w:trPr>
              <w:cantSplit/>
            </w:trPr>
            <w:tc>
              <w:tcPr>
                <w:tcW w:w="840" w:type="dxa"/>
                <w:shd w:val="clear" w:color="auto" w:fill="auto"/>
                <w:tcMar>
                  <w:top w:w="43" w:type="dxa"/>
                  <w:left w:w="43" w:type="dxa"/>
                  <w:bottom w:w="43" w:type="dxa"/>
                  <w:right w:w="43" w:type="dxa"/>
                </w:tcMar>
                <w:vAlign w:val="center"/>
              </w:tcPr>
              <w:p w14:paraId="1FFBEE46"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EPS</w:t>
                </w:r>
              </w:p>
            </w:tc>
            <w:tc>
              <w:tcPr>
                <w:tcW w:w="945" w:type="dxa"/>
                <w:shd w:val="clear" w:color="auto" w:fill="auto"/>
                <w:tcMar>
                  <w:top w:w="43" w:type="dxa"/>
                  <w:left w:w="43" w:type="dxa"/>
                  <w:bottom w:w="43" w:type="dxa"/>
                  <w:right w:w="43" w:type="dxa"/>
                </w:tcMar>
                <w:vAlign w:val="center"/>
              </w:tcPr>
              <w:p w14:paraId="1EF0BF56"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4</w:t>
                </w:r>
              </w:p>
            </w:tc>
            <w:tc>
              <w:tcPr>
                <w:tcW w:w="945" w:type="dxa"/>
                <w:shd w:val="clear" w:color="auto" w:fill="auto"/>
                <w:tcMar>
                  <w:top w:w="43" w:type="dxa"/>
                  <w:left w:w="43" w:type="dxa"/>
                  <w:bottom w:w="43" w:type="dxa"/>
                  <w:right w:w="43" w:type="dxa"/>
                </w:tcMar>
                <w:vAlign w:val="center"/>
              </w:tcPr>
              <w:p w14:paraId="14E8F9CC"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0,0345</w:t>
                </w:r>
              </w:p>
            </w:tc>
            <w:tc>
              <w:tcPr>
                <w:tcW w:w="945" w:type="dxa"/>
                <w:shd w:val="clear" w:color="auto" w:fill="auto"/>
                <w:tcMar>
                  <w:top w:w="43" w:type="dxa"/>
                  <w:left w:w="43" w:type="dxa"/>
                  <w:bottom w:w="43" w:type="dxa"/>
                  <w:right w:w="43" w:type="dxa"/>
                </w:tcMar>
                <w:vAlign w:val="center"/>
              </w:tcPr>
              <w:p w14:paraId="48C3B963"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0,0282</w:t>
                </w:r>
              </w:p>
            </w:tc>
            <w:tc>
              <w:tcPr>
                <w:tcW w:w="945" w:type="dxa"/>
                <w:shd w:val="clear" w:color="auto" w:fill="auto"/>
                <w:tcMar>
                  <w:top w:w="43" w:type="dxa"/>
                  <w:left w:w="43" w:type="dxa"/>
                  <w:bottom w:w="43" w:type="dxa"/>
                  <w:right w:w="43" w:type="dxa"/>
                </w:tcMar>
                <w:vAlign w:val="center"/>
              </w:tcPr>
              <w:p w14:paraId="17ABE03C"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4,316</w:t>
                </w:r>
              </w:p>
            </w:tc>
            <w:tc>
              <w:tcPr>
                <w:tcW w:w="945" w:type="dxa"/>
                <w:shd w:val="clear" w:color="auto" w:fill="auto"/>
                <w:tcMar>
                  <w:top w:w="43" w:type="dxa"/>
                  <w:left w:w="43" w:type="dxa"/>
                  <w:bottom w:w="43" w:type="dxa"/>
                  <w:right w:w="43" w:type="dxa"/>
                </w:tcMar>
                <w:vAlign w:val="center"/>
              </w:tcPr>
              <w:p w14:paraId="37C62C66"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16</w:t>
                </w:r>
              </w:p>
            </w:tc>
            <w:tc>
              <w:tcPr>
                <w:tcW w:w="570" w:type="dxa"/>
                <w:shd w:val="clear" w:color="auto" w:fill="auto"/>
                <w:tcMar>
                  <w:top w:w="43" w:type="dxa"/>
                  <w:left w:w="43" w:type="dxa"/>
                  <w:bottom w:w="43" w:type="dxa"/>
                  <w:right w:w="43" w:type="dxa"/>
                </w:tcMar>
                <w:vAlign w:val="center"/>
              </w:tcPr>
              <w:p w14:paraId="48A20D49"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0,4</w:t>
                </w:r>
              </w:p>
            </w:tc>
            <w:tc>
              <w:tcPr>
                <w:tcW w:w="465" w:type="dxa"/>
                <w:shd w:val="clear" w:color="auto" w:fill="auto"/>
                <w:tcMar>
                  <w:top w:w="43" w:type="dxa"/>
                  <w:left w:w="43" w:type="dxa"/>
                  <w:bottom w:w="43" w:type="dxa"/>
                  <w:right w:w="43" w:type="dxa"/>
                </w:tcMar>
                <w:vAlign w:val="center"/>
              </w:tcPr>
              <w:p w14:paraId="0BE48742"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6,4</w:t>
                </w:r>
              </w:p>
            </w:tc>
            <w:tc>
              <w:tcPr>
                <w:tcW w:w="1170" w:type="dxa"/>
                <w:shd w:val="clear" w:color="auto" w:fill="auto"/>
                <w:tcMar>
                  <w:top w:w="43" w:type="dxa"/>
                  <w:left w:w="43" w:type="dxa"/>
                  <w:bottom w:w="43" w:type="dxa"/>
                  <w:right w:w="43" w:type="dxa"/>
                </w:tcMar>
                <w:vAlign w:val="center"/>
              </w:tcPr>
              <w:p w14:paraId="5925AB5E"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27,628</w:t>
                </w:r>
              </w:p>
            </w:tc>
          </w:tr>
          <w:tr w:rsidR="00215A2F" w14:paraId="00D4EA0A" w14:textId="77777777">
            <w:trPr>
              <w:cantSplit/>
            </w:trPr>
            <w:tc>
              <w:tcPr>
                <w:tcW w:w="840" w:type="dxa"/>
                <w:shd w:val="clear" w:color="auto" w:fill="auto"/>
                <w:tcMar>
                  <w:top w:w="43" w:type="dxa"/>
                  <w:left w:w="43" w:type="dxa"/>
                  <w:bottom w:w="43" w:type="dxa"/>
                  <w:right w:w="43" w:type="dxa"/>
                </w:tcMar>
                <w:vAlign w:val="center"/>
              </w:tcPr>
              <w:p w14:paraId="5897F6F1"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Plastfolie</w:t>
                </w:r>
              </w:p>
            </w:tc>
            <w:tc>
              <w:tcPr>
                <w:tcW w:w="945" w:type="dxa"/>
                <w:shd w:val="clear" w:color="auto" w:fill="auto"/>
                <w:tcMar>
                  <w:top w:w="43" w:type="dxa"/>
                  <w:left w:w="43" w:type="dxa"/>
                  <w:bottom w:w="43" w:type="dxa"/>
                  <w:right w:w="43" w:type="dxa"/>
                </w:tcMar>
                <w:vAlign w:val="center"/>
              </w:tcPr>
              <w:p w14:paraId="58E94FFE"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2,75</w:t>
                </w:r>
              </w:p>
            </w:tc>
            <w:tc>
              <w:tcPr>
                <w:tcW w:w="945" w:type="dxa"/>
                <w:shd w:val="clear" w:color="auto" w:fill="auto"/>
                <w:tcMar>
                  <w:top w:w="43" w:type="dxa"/>
                  <w:left w:w="43" w:type="dxa"/>
                  <w:bottom w:w="43" w:type="dxa"/>
                  <w:right w:w="43" w:type="dxa"/>
                </w:tcMar>
                <w:vAlign w:val="center"/>
              </w:tcPr>
              <w:p w14:paraId="09AEB851"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0,0495</w:t>
                </w:r>
              </w:p>
            </w:tc>
            <w:tc>
              <w:tcPr>
                <w:tcW w:w="945" w:type="dxa"/>
                <w:shd w:val="clear" w:color="auto" w:fill="auto"/>
                <w:tcMar>
                  <w:top w:w="43" w:type="dxa"/>
                  <w:left w:w="43" w:type="dxa"/>
                  <w:bottom w:w="43" w:type="dxa"/>
                  <w:right w:w="43" w:type="dxa"/>
                </w:tcMar>
                <w:vAlign w:val="center"/>
              </w:tcPr>
              <w:p w14:paraId="0EE1A444"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0,2799</w:t>
                </w:r>
              </w:p>
            </w:tc>
            <w:tc>
              <w:tcPr>
                <w:tcW w:w="945" w:type="dxa"/>
                <w:shd w:val="clear" w:color="auto" w:fill="auto"/>
                <w:tcMar>
                  <w:top w:w="43" w:type="dxa"/>
                  <w:left w:w="43" w:type="dxa"/>
                  <w:bottom w:w="43" w:type="dxa"/>
                  <w:right w:w="43" w:type="dxa"/>
                </w:tcMar>
                <w:vAlign w:val="center"/>
              </w:tcPr>
              <w:p w14:paraId="016777F5"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3,079</w:t>
                </w:r>
              </w:p>
            </w:tc>
            <w:tc>
              <w:tcPr>
                <w:tcW w:w="945" w:type="dxa"/>
                <w:shd w:val="clear" w:color="auto" w:fill="auto"/>
                <w:tcMar>
                  <w:top w:w="43" w:type="dxa"/>
                  <w:left w:w="43" w:type="dxa"/>
                  <w:bottom w:w="43" w:type="dxa"/>
                  <w:right w:w="43" w:type="dxa"/>
                </w:tcMar>
                <w:vAlign w:val="center"/>
              </w:tcPr>
              <w:p w14:paraId="7971AEC4"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900</w:t>
                </w:r>
              </w:p>
            </w:tc>
            <w:tc>
              <w:tcPr>
                <w:tcW w:w="570" w:type="dxa"/>
                <w:shd w:val="clear" w:color="auto" w:fill="auto"/>
                <w:tcMar>
                  <w:top w:w="43" w:type="dxa"/>
                  <w:left w:w="43" w:type="dxa"/>
                  <w:bottom w:w="43" w:type="dxa"/>
                  <w:right w:w="43" w:type="dxa"/>
                </w:tcMar>
                <w:vAlign w:val="center"/>
              </w:tcPr>
              <w:p w14:paraId="194AA153"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0,0002</w:t>
                </w:r>
              </w:p>
            </w:tc>
            <w:tc>
              <w:tcPr>
                <w:tcW w:w="465" w:type="dxa"/>
                <w:shd w:val="clear" w:color="auto" w:fill="auto"/>
                <w:tcMar>
                  <w:top w:w="43" w:type="dxa"/>
                  <w:left w:w="43" w:type="dxa"/>
                  <w:bottom w:w="43" w:type="dxa"/>
                  <w:right w:w="43" w:type="dxa"/>
                </w:tcMar>
                <w:vAlign w:val="center"/>
              </w:tcPr>
              <w:p w14:paraId="5F1B9F6D"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0,18</w:t>
                </w:r>
              </w:p>
            </w:tc>
            <w:tc>
              <w:tcPr>
                <w:tcW w:w="1170" w:type="dxa"/>
                <w:shd w:val="clear" w:color="auto" w:fill="auto"/>
                <w:tcMar>
                  <w:top w:w="43" w:type="dxa"/>
                  <w:left w:w="43" w:type="dxa"/>
                  <w:bottom w:w="43" w:type="dxa"/>
                  <w:right w:w="43" w:type="dxa"/>
                </w:tcMar>
                <w:vAlign w:val="center"/>
              </w:tcPr>
              <w:p w14:paraId="41C0143B"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0,554</w:t>
                </w:r>
              </w:p>
            </w:tc>
          </w:tr>
          <w:tr w:rsidR="00215A2F" w14:paraId="76C08FD3" w14:textId="77777777">
            <w:trPr>
              <w:cantSplit/>
            </w:trPr>
            <w:tc>
              <w:tcPr>
                <w:tcW w:w="840" w:type="dxa"/>
                <w:shd w:val="clear" w:color="auto" w:fill="auto"/>
                <w:tcMar>
                  <w:top w:w="43" w:type="dxa"/>
                  <w:left w:w="43" w:type="dxa"/>
                  <w:bottom w:w="43" w:type="dxa"/>
                  <w:right w:w="43" w:type="dxa"/>
                </w:tcMar>
                <w:vAlign w:val="center"/>
              </w:tcPr>
              <w:p w14:paraId="03232381"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Plastfolie, variable ångspärr</w:t>
                </w:r>
              </w:p>
            </w:tc>
            <w:tc>
              <w:tcPr>
                <w:tcW w:w="945" w:type="dxa"/>
                <w:shd w:val="clear" w:color="auto" w:fill="auto"/>
                <w:tcMar>
                  <w:top w:w="43" w:type="dxa"/>
                  <w:left w:w="43" w:type="dxa"/>
                  <w:bottom w:w="43" w:type="dxa"/>
                  <w:right w:w="43" w:type="dxa"/>
                </w:tcMar>
                <w:vAlign w:val="center"/>
              </w:tcPr>
              <w:p w14:paraId="7615C33C"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7,362</w:t>
                </w:r>
              </w:p>
            </w:tc>
            <w:tc>
              <w:tcPr>
                <w:tcW w:w="945" w:type="dxa"/>
                <w:shd w:val="clear" w:color="auto" w:fill="auto"/>
                <w:tcMar>
                  <w:top w:w="43" w:type="dxa"/>
                  <w:left w:w="43" w:type="dxa"/>
                  <w:bottom w:w="43" w:type="dxa"/>
                  <w:right w:w="43" w:type="dxa"/>
                </w:tcMar>
                <w:vAlign w:val="center"/>
              </w:tcPr>
              <w:p w14:paraId="3BEFC30D"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0,0495</w:t>
                </w:r>
              </w:p>
            </w:tc>
            <w:tc>
              <w:tcPr>
                <w:tcW w:w="945" w:type="dxa"/>
                <w:shd w:val="clear" w:color="auto" w:fill="auto"/>
                <w:tcMar>
                  <w:top w:w="43" w:type="dxa"/>
                  <w:left w:w="43" w:type="dxa"/>
                  <w:bottom w:w="43" w:type="dxa"/>
                  <w:right w:w="43" w:type="dxa"/>
                </w:tcMar>
                <w:vAlign w:val="center"/>
              </w:tcPr>
              <w:p w14:paraId="781AAA9A"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0,741</w:t>
                </w:r>
              </w:p>
            </w:tc>
            <w:tc>
              <w:tcPr>
                <w:tcW w:w="945" w:type="dxa"/>
                <w:shd w:val="clear" w:color="auto" w:fill="auto"/>
                <w:tcMar>
                  <w:top w:w="43" w:type="dxa"/>
                  <w:left w:w="43" w:type="dxa"/>
                  <w:bottom w:w="43" w:type="dxa"/>
                  <w:right w:w="43" w:type="dxa"/>
                </w:tcMar>
                <w:vAlign w:val="center"/>
              </w:tcPr>
              <w:p w14:paraId="320FD0D4"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8,153</w:t>
                </w:r>
              </w:p>
            </w:tc>
            <w:tc>
              <w:tcPr>
                <w:tcW w:w="945" w:type="dxa"/>
                <w:shd w:val="clear" w:color="auto" w:fill="auto"/>
                <w:tcMar>
                  <w:top w:w="43" w:type="dxa"/>
                  <w:left w:w="43" w:type="dxa"/>
                  <w:bottom w:w="43" w:type="dxa"/>
                  <w:right w:w="43" w:type="dxa"/>
                </w:tcMar>
                <w:vAlign w:val="center"/>
              </w:tcPr>
              <w:p w14:paraId="23CB2AA9"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900</w:t>
                </w:r>
              </w:p>
            </w:tc>
            <w:tc>
              <w:tcPr>
                <w:tcW w:w="570" w:type="dxa"/>
                <w:shd w:val="clear" w:color="auto" w:fill="auto"/>
                <w:tcMar>
                  <w:top w:w="43" w:type="dxa"/>
                  <w:left w:w="43" w:type="dxa"/>
                  <w:bottom w:w="43" w:type="dxa"/>
                  <w:right w:w="43" w:type="dxa"/>
                </w:tcMar>
                <w:vAlign w:val="center"/>
              </w:tcPr>
              <w:p w14:paraId="44306079"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0,0005</w:t>
                </w:r>
              </w:p>
            </w:tc>
            <w:tc>
              <w:tcPr>
                <w:tcW w:w="465" w:type="dxa"/>
                <w:shd w:val="clear" w:color="auto" w:fill="auto"/>
                <w:tcMar>
                  <w:top w:w="43" w:type="dxa"/>
                  <w:left w:w="43" w:type="dxa"/>
                  <w:bottom w:w="43" w:type="dxa"/>
                  <w:right w:w="43" w:type="dxa"/>
                </w:tcMar>
                <w:vAlign w:val="center"/>
              </w:tcPr>
              <w:p w14:paraId="0EF1DBF3"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0,45</w:t>
                </w:r>
              </w:p>
            </w:tc>
            <w:tc>
              <w:tcPr>
                <w:tcW w:w="1170" w:type="dxa"/>
                <w:shd w:val="clear" w:color="auto" w:fill="auto"/>
                <w:tcMar>
                  <w:top w:w="43" w:type="dxa"/>
                  <w:left w:w="43" w:type="dxa"/>
                  <w:bottom w:w="43" w:type="dxa"/>
                  <w:right w:w="43" w:type="dxa"/>
                </w:tcMar>
                <w:vAlign w:val="center"/>
              </w:tcPr>
              <w:p w14:paraId="6F8FB285"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3,668</w:t>
                </w:r>
              </w:p>
            </w:tc>
          </w:tr>
          <w:tr w:rsidR="00215A2F" w14:paraId="63397DDF" w14:textId="77777777">
            <w:trPr>
              <w:cantSplit/>
            </w:trPr>
            <w:tc>
              <w:tcPr>
                <w:tcW w:w="840" w:type="dxa"/>
                <w:tcBorders>
                  <w:left w:val="single" w:sz="8" w:space="0" w:color="FFFFFF"/>
                  <w:bottom w:val="single" w:sz="8" w:space="0" w:color="FFFFFF"/>
                  <w:right w:val="single" w:sz="8" w:space="0" w:color="FFFFFF"/>
                </w:tcBorders>
                <w:shd w:val="clear" w:color="auto" w:fill="auto"/>
                <w:tcMar>
                  <w:top w:w="43" w:type="dxa"/>
                  <w:left w:w="43" w:type="dxa"/>
                  <w:bottom w:w="43" w:type="dxa"/>
                  <w:right w:w="43" w:type="dxa"/>
                </w:tcMar>
                <w:vAlign w:val="center"/>
              </w:tcPr>
              <w:p w14:paraId="545A8710" w14:textId="77777777" w:rsidR="00215A2F" w:rsidRDefault="00215A2F">
                <w:pPr>
                  <w:widowControl w:val="0"/>
                  <w:jc w:val="left"/>
                  <w:rPr>
                    <w:rFonts w:ascii="Arial" w:eastAsia="Arial" w:hAnsi="Arial" w:cs="Arial"/>
                    <w:sz w:val="12"/>
                    <w:szCs w:val="12"/>
                  </w:rPr>
                </w:pPr>
              </w:p>
            </w:tc>
            <w:tc>
              <w:tcPr>
                <w:tcW w:w="945" w:type="dxa"/>
                <w:tcBorders>
                  <w:left w:val="single" w:sz="8" w:space="0" w:color="FFFFFF"/>
                  <w:bottom w:val="single" w:sz="8" w:space="0" w:color="FFFFFF"/>
                  <w:right w:val="single" w:sz="8" w:space="0" w:color="FFFFFF"/>
                </w:tcBorders>
                <w:shd w:val="clear" w:color="auto" w:fill="auto"/>
                <w:tcMar>
                  <w:top w:w="43" w:type="dxa"/>
                  <w:left w:w="43" w:type="dxa"/>
                  <w:bottom w:w="43" w:type="dxa"/>
                  <w:right w:w="43" w:type="dxa"/>
                </w:tcMar>
                <w:vAlign w:val="center"/>
              </w:tcPr>
              <w:p w14:paraId="2FFC62EE" w14:textId="77777777" w:rsidR="00215A2F" w:rsidRDefault="00215A2F">
                <w:pPr>
                  <w:widowControl w:val="0"/>
                  <w:jc w:val="left"/>
                  <w:rPr>
                    <w:rFonts w:ascii="Arial" w:eastAsia="Arial" w:hAnsi="Arial" w:cs="Arial"/>
                    <w:sz w:val="12"/>
                    <w:szCs w:val="12"/>
                  </w:rPr>
                </w:pPr>
              </w:p>
            </w:tc>
            <w:tc>
              <w:tcPr>
                <w:tcW w:w="945" w:type="dxa"/>
                <w:tcBorders>
                  <w:left w:val="single" w:sz="8" w:space="0" w:color="FFFFFF"/>
                  <w:bottom w:val="single" w:sz="8" w:space="0" w:color="FFFFFF"/>
                  <w:right w:val="single" w:sz="8" w:space="0" w:color="FFFFFF"/>
                </w:tcBorders>
                <w:shd w:val="clear" w:color="auto" w:fill="auto"/>
                <w:tcMar>
                  <w:top w:w="43" w:type="dxa"/>
                  <w:left w:w="43" w:type="dxa"/>
                  <w:bottom w:w="43" w:type="dxa"/>
                  <w:right w:w="43" w:type="dxa"/>
                </w:tcMar>
                <w:vAlign w:val="center"/>
              </w:tcPr>
              <w:p w14:paraId="006C1071" w14:textId="77777777" w:rsidR="00215A2F" w:rsidRDefault="00215A2F">
                <w:pPr>
                  <w:widowControl w:val="0"/>
                  <w:jc w:val="left"/>
                  <w:rPr>
                    <w:rFonts w:ascii="Arial" w:eastAsia="Arial" w:hAnsi="Arial" w:cs="Arial"/>
                    <w:sz w:val="12"/>
                    <w:szCs w:val="12"/>
                  </w:rPr>
                </w:pPr>
              </w:p>
            </w:tc>
            <w:tc>
              <w:tcPr>
                <w:tcW w:w="945" w:type="dxa"/>
                <w:tcBorders>
                  <w:left w:val="single" w:sz="8" w:space="0" w:color="FFFFFF"/>
                  <w:bottom w:val="single" w:sz="8" w:space="0" w:color="FFFFFF"/>
                  <w:right w:val="single" w:sz="8" w:space="0" w:color="FFFFFF"/>
                </w:tcBorders>
                <w:shd w:val="clear" w:color="auto" w:fill="auto"/>
                <w:tcMar>
                  <w:top w:w="43" w:type="dxa"/>
                  <w:left w:w="43" w:type="dxa"/>
                  <w:bottom w:w="43" w:type="dxa"/>
                  <w:right w:w="43" w:type="dxa"/>
                </w:tcMar>
                <w:vAlign w:val="center"/>
              </w:tcPr>
              <w:p w14:paraId="4CBF7992" w14:textId="77777777" w:rsidR="00215A2F" w:rsidRDefault="00215A2F">
                <w:pPr>
                  <w:widowControl w:val="0"/>
                  <w:jc w:val="left"/>
                  <w:rPr>
                    <w:rFonts w:ascii="Arial" w:eastAsia="Arial" w:hAnsi="Arial" w:cs="Arial"/>
                    <w:sz w:val="12"/>
                    <w:szCs w:val="12"/>
                  </w:rPr>
                </w:pPr>
              </w:p>
            </w:tc>
            <w:tc>
              <w:tcPr>
                <w:tcW w:w="945" w:type="dxa"/>
                <w:tcBorders>
                  <w:left w:val="single" w:sz="8" w:space="0" w:color="FFFFFF"/>
                  <w:bottom w:val="single" w:sz="8" w:space="0" w:color="FFFFFF"/>
                </w:tcBorders>
                <w:shd w:val="clear" w:color="auto" w:fill="auto"/>
                <w:tcMar>
                  <w:top w:w="43" w:type="dxa"/>
                  <w:left w:w="43" w:type="dxa"/>
                  <w:bottom w:w="43" w:type="dxa"/>
                  <w:right w:w="43" w:type="dxa"/>
                </w:tcMar>
                <w:vAlign w:val="center"/>
              </w:tcPr>
              <w:p w14:paraId="68A7AA8F" w14:textId="77777777" w:rsidR="00215A2F" w:rsidRDefault="00215A2F">
                <w:pPr>
                  <w:widowControl w:val="0"/>
                  <w:jc w:val="left"/>
                  <w:rPr>
                    <w:rFonts w:ascii="Arial" w:eastAsia="Arial" w:hAnsi="Arial" w:cs="Arial"/>
                    <w:sz w:val="12"/>
                    <w:szCs w:val="12"/>
                  </w:rPr>
                </w:pPr>
              </w:p>
            </w:tc>
            <w:tc>
              <w:tcPr>
                <w:tcW w:w="1980" w:type="dxa"/>
                <w:gridSpan w:val="3"/>
                <w:shd w:val="clear" w:color="auto" w:fill="auto"/>
                <w:tcMar>
                  <w:top w:w="43" w:type="dxa"/>
                  <w:left w:w="43" w:type="dxa"/>
                  <w:bottom w:w="43" w:type="dxa"/>
                  <w:right w:w="43" w:type="dxa"/>
                </w:tcMar>
                <w:vAlign w:val="center"/>
              </w:tcPr>
              <w:p w14:paraId="0347110F" w14:textId="77777777" w:rsidR="00215A2F" w:rsidRDefault="00000000">
                <w:pPr>
                  <w:widowControl w:val="0"/>
                  <w:jc w:val="left"/>
                  <w:rPr>
                    <w:rFonts w:ascii="Arial" w:eastAsia="Arial" w:hAnsi="Arial" w:cs="Arial"/>
                    <w:b/>
                    <w:sz w:val="12"/>
                    <w:szCs w:val="12"/>
                  </w:rPr>
                </w:pPr>
                <w:r>
                  <w:rPr>
                    <w:rFonts w:ascii="Arial" w:eastAsia="Arial" w:hAnsi="Arial" w:cs="Arial"/>
                    <w:b/>
                    <w:sz w:val="12"/>
                    <w:szCs w:val="12"/>
                  </w:rPr>
                  <w:t>Summerad klimatpåverkan per m</w:t>
                </w:r>
                <w:r>
                  <w:rPr>
                    <w:rFonts w:ascii="Arial" w:eastAsia="Arial" w:hAnsi="Arial" w:cs="Arial"/>
                    <w:b/>
                    <w:sz w:val="12"/>
                    <w:szCs w:val="12"/>
                    <w:vertAlign w:val="superscript"/>
                  </w:rPr>
                  <w:t>2</w:t>
                </w:r>
                <w:r>
                  <w:rPr>
                    <w:rFonts w:ascii="Arial" w:eastAsia="Arial" w:hAnsi="Arial" w:cs="Arial"/>
                    <w:b/>
                    <w:sz w:val="12"/>
                    <w:szCs w:val="12"/>
                  </w:rPr>
                  <w:t xml:space="preserve"> [kg CO</w:t>
                </w:r>
                <w:r>
                  <w:rPr>
                    <w:rFonts w:ascii="Arial" w:eastAsia="Arial" w:hAnsi="Arial" w:cs="Arial"/>
                    <w:b/>
                    <w:sz w:val="12"/>
                    <w:szCs w:val="12"/>
                    <w:vertAlign w:val="subscript"/>
                  </w:rPr>
                  <w:t>2</w:t>
                </w:r>
                <w:r>
                  <w:rPr>
                    <w:rFonts w:ascii="Arial" w:eastAsia="Arial" w:hAnsi="Arial" w:cs="Arial"/>
                    <w:b/>
                    <w:sz w:val="12"/>
                    <w:szCs w:val="12"/>
                  </w:rPr>
                  <w:t>e/m</w:t>
                </w:r>
                <w:r>
                  <w:rPr>
                    <w:rFonts w:ascii="Arial" w:eastAsia="Arial" w:hAnsi="Arial" w:cs="Arial"/>
                    <w:b/>
                    <w:sz w:val="12"/>
                    <w:szCs w:val="12"/>
                    <w:vertAlign w:val="superscript"/>
                  </w:rPr>
                  <w:t>2</w:t>
                </w:r>
                <w:r>
                  <w:rPr>
                    <w:rFonts w:ascii="Arial" w:eastAsia="Arial" w:hAnsi="Arial" w:cs="Arial"/>
                    <w:b/>
                    <w:sz w:val="12"/>
                    <w:szCs w:val="12"/>
                  </w:rPr>
                  <w:t>]</w:t>
                </w:r>
              </w:p>
            </w:tc>
            <w:tc>
              <w:tcPr>
                <w:tcW w:w="1170" w:type="dxa"/>
                <w:shd w:val="clear" w:color="auto" w:fill="auto"/>
                <w:tcMar>
                  <w:top w:w="43" w:type="dxa"/>
                  <w:left w:w="43" w:type="dxa"/>
                  <w:bottom w:w="43" w:type="dxa"/>
                  <w:right w:w="43" w:type="dxa"/>
                </w:tcMar>
                <w:vAlign w:val="center"/>
              </w:tcPr>
              <w:p w14:paraId="58662F82" w14:textId="77777777" w:rsidR="00215A2F" w:rsidRDefault="00000000">
                <w:pPr>
                  <w:widowControl w:val="0"/>
                  <w:jc w:val="center"/>
                  <w:rPr>
                    <w:rFonts w:ascii="Arial" w:eastAsia="Arial" w:hAnsi="Arial" w:cs="Arial"/>
                    <w:b/>
                    <w:sz w:val="12"/>
                    <w:szCs w:val="12"/>
                  </w:rPr>
                </w:pPr>
                <w:r>
                  <w:rPr>
                    <w:rFonts w:ascii="Arial" w:eastAsia="Arial" w:hAnsi="Arial" w:cs="Arial"/>
                    <w:b/>
                    <w:sz w:val="12"/>
                    <w:szCs w:val="12"/>
                  </w:rPr>
                  <w:t>39,40</w:t>
                </w:r>
              </w:p>
            </w:tc>
          </w:tr>
        </w:tbl>
      </w:sdtContent>
    </w:sdt>
    <w:p w14:paraId="2F9EB738" w14:textId="77777777" w:rsidR="00215A2F" w:rsidRDefault="00215A2F"/>
    <w:p w14:paraId="76E7A5B3" w14:textId="77777777" w:rsidR="00215A2F" w:rsidRDefault="00000000">
      <w:pPr>
        <w:jc w:val="left"/>
        <w:rPr>
          <w:rFonts w:ascii="Arial" w:eastAsia="Arial" w:hAnsi="Arial" w:cs="Arial"/>
          <w:sz w:val="18"/>
          <w:szCs w:val="18"/>
        </w:rPr>
      </w:pPr>
      <w:r>
        <w:rPr>
          <w:rFonts w:ascii="Arial" w:eastAsia="Arial" w:hAnsi="Arial" w:cs="Arial"/>
          <w:sz w:val="18"/>
          <w:szCs w:val="18"/>
        </w:rPr>
        <w:t xml:space="preserve">Tabell 4.6. Klimatpåverkan av betonggrund från </w:t>
      </w:r>
      <w:r>
        <w:rPr>
          <w:rFonts w:ascii="Arial" w:eastAsia="Arial" w:hAnsi="Arial" w:cs="Arial"/>
          <w:i/>
          <w:sz w:val="18"/>
          <w:szCs w:val="18"/>
        </w:rPr>
        <w:t>Platta på mark av KL-trä</w:t>
      </w:r>
      <w:r>
        <w:rPr>
          <w:rFonts w:ascii="Arial" w:eastAsia="Arial" w:hAnsi="Arial" w:cs="Arial"/>
          <w:sz w:val="18"/>
          <w:szCs w:val="18"/>
        </w:rPr>
        <w:t xml:space="preserve"> </w:t>
      </w:r>
    </w:p>
    <w:p w14:paraId="2FCCB35F" w14:textId="77777777" w:rsidR="00215A2F" w:rsidRDefault="00000000">
      <w:pPr>
        <w:jc w:val="left"/>
        <w:rPr>
          <w:rFonts w:ascii="Arial" w:eastAsia="Arial" w:hAnsi="Arial" w:cs="Arial"/>
          <w:sz w:val="18"/>
          <w:szCs w:val="18"/>
        </w:rPr>
      </w:pPr>
      <w:r>
        <w:rPr>
          <w:rFonts w:ascii="Arial" w:eastAsia="Arial" w:hAnsi="Arial" w:cs="Arial"/>
          <w:sz w:val="18"/>
          <w:szCs w:val="18"/>
        </w:rPr>
        <w:t>(Baric, R &amp; Johansson, B 2022).</w:t>
      </w:r>
    </w:p>
    <w:sdt>
      <w:sdtPr>
        <w:tag w:val="goog_rdk_15"/>
        <w:id w:val="-221171574"/>
        <w:lock w:val="contentLocked"/>
      </w:sdtPr>
      <w:sdtContent>
        <w:tbl>
          <w:tblPr>
            <w:tblStyle w:val="afffffe"/>
            <w:tblW w:w="77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40"/>
            <w:gridCol w:w="945"/>
            <w:gridCol w:w="945"/>
            <w:gridCol w:w="945"/>
            <w:gridCol w:w="945"/>
            <w:gridCol w:w="945"/>
            <w:gridCol w:w="570"/>
            <w:gridCol w:w="465"/>
            <w:gridCol w:w="1170"/>
          </w:tblGrid>
          <w:tr w:rsidR="00215A2F" w14:paraId="08B2E5A0" w14:textId="77777777">
            <w:trPr>
              <w:cantSplit/>
            </w:trPr>
            <w:tc>
              <w:tcPr>
                <w:tcW w:w="840" w:type="dxa"/>
                <w:shd w:val="clear" w:color="auto" w:fill="CCCCCC"/>
                <w:tcMar>
                  <w:top w:w="43" w:type="dxa"/>
                  <w:left w:w="43" w:type="dxa"/>
                  <w:bottom w:w="43" w:type="dxa"/>
                  <w:right w:w="43" w:type="dxa"/>
                </w:tcMar>
                <w:vAlign w:val="center"/>
              </w:tcPr>
              <w:p w14:paraId="5B0A1A34" w14:textId="77777777" w:rsidR="00215A2F" w:rsidRDefault="00000000">
                <w:pPr>
                  <w:widowControl w:val="0"/>
                  <w:jc w:val="center"/>
                  <w:rPr>
                    <w:rFonts w:ascii="Arial" w:eastAsia="Arial" w:hAnsi="Arial" w:cs="Arial"/>
                    <w:b/>
                    <w:sz w:val="12"/>
                    <w:szCs w:val="12"/>
                  </w:rPr>
                </w:pPr>
                <w:r>
                  <w:rPr>
                    <w:rFonts w:ascii="Arial" w:eastAsia="Arial" w:hAnsi="Arial" w:cs="Arial"/>
                    <w:b/>
                    <w:sz w:val="12"/>
                    <w:szCs w:val="12"/>
                  </w:rPr>
                  <w:t>Material</w:t>
                </w:r>
              </w:p>
            </w:tc>
            <w:tc>
              <w:tcPr>
                <w:tcW w:w="945" w:type="dxa"/>
                <w:shd w:val="clear" w:color="auto" w:fill="CCCCCC"/>
                <w:tcMar>
                  <w:top w:w="43" w:type="dxa"/>
                  <w:left w:w="43" w:type="dxa"/>
                  <w:bottom w:w="43" w:type="dxa"/>
                  <w:right w:w="43" w:type="dxa"/>
                </w:tcMar>
                <w:vAlign w:val="center"/>
              </w:tcPr>
              <w:p w14:paraId="2D9C1CCD" w14:textId="77777777" w:rsidR="00215A2F" w:rsidRDefault="00000000">
                <w:pPr>
                  <w:widowControl w:val="0"/>
                  <w:jc w:val="center"/>
                  <w:rPr>
                    <w:rFonts w:ascii="Arial" w:eastAsia="Arial" w:hAnsi="Arial" w:cs="Arial"/>
                    <w:b/>
                    <w:sz w:val="12"/>
                    <w:szCs w:val="12"/>
                  </w:rPr>
                </w:pPr>
                <w:r>
                  <w:rPr>
                    <w:rFonts w:ascii="Arial" w:eastAsia="Arial" w:hAnsi="Arial" w:cs="Arial"/>
                    <w:b/>
                    <w:sz w:val="12"/>
                    <w:szCs w:val="12"/>
                  </w:rPr>
                  <w:t>A1-A3</w:t>
                </w:r>
              </w:p>
              <w:p w14:paraId="5909AB21" w14:textId="77777777" w:rsidR="00215A2F" w:rsidRDefault="00000000">
                <w:pPr>
                  <w:widowControl w:val="0"/>
                  <w:jc w:val="center"/>
                  <w:rPr>
                    <w:rFonts w:ascii="Arial" w:eastAsia="Arial" w:hAnsi="Arial" w:cs="Arial"/>
                    <w:b/>
                    <w:sz w:val="12"/>
                    <w:szCs w:val="12"/>
                  </w:rPr>
                </w:pPr>
                <w:r>
                  <w:rPr>
                    <w:rFonts w:ascii="Arial" w:eastAsia="Arial" w:hAnsi="Arial" w:cs="Arial"/>
                    <w:b/>
                    <w:sz w:val="12"/>
                    <w:szCs w:val="12"/>
                  </w:rPr>
                  <w:t>[kg-CO</w:t>
                </w:r>
                <w:r>
                  <w:rPr>
                    <w:rFonts w:ascii="Arial" w:eastAsia="Arial" w:hAnsi="Arial" w:cs="Arial"/>
                    <w:b/>
                    <w:sz w:val="12"/>
                    <w:szCs w:val="12"/>
                    <w:vertAlign w:val="subscript"/>
                  </w:rPr>
                  <w:t>2</w:t>
                </w:r>
                <w:r>
                  <w:rPr>
                    <w:rFonts w:ascii="Arial" w:eastAsia="Arial" w:hAnsi="Arial" w:cs="Arial"/>
                    <w:b/>
                    <w:sz w:val="12"/>
                    <w:szCs w:val="12"/>
                  </w:rPr>
                  <w:t>e/kg]</w:t>
                </w:r>
              </w:p>
            </w:tc>
            <w:tc>
              <w:tcPr>
                <w:tcW w:w="945" w:type="dxa"/>
                <w:shd w:val="clear" w:color="auto" w:fill="CCCCCC"/>
                <w:tcMar>
                  <w:top w:w="43" w:type="dxa"/>
                  <w:left w:w="43" w:type="dxa"/>
                  <w:bottom w:w="43" w:type="dxa"/>
                  <w:right w:w="43" w:type="dxa"/>
                </w:tcMar>
                <w:vAlign w:val="center"/>
              </w:tcPr>
              <w:p w14:paraId="62F6F5D7" w14:textId="77777777" w:rsidR="00215A2F" w:rsidRDefault="00000000">
                <w:pPr>
                  <w:widowControl w:val="0"/>
                  <w:jc w:val="center"/>
                  <w:rPr>
                    <w:rFonts w:ascii="Arial" w:eastAsia="Arial" w:hAnsi="Arial" w:cs="Arial"/>
                    <w:b/>
                    <w:sz w:val="12"/>
                    <w:szCs w:val="12"/>
                  </w:rPr>
                </w:pPr>
                <w:r>
                  <w:rPr>
                    <w:rFonts w:ascii="Arial" w:eastAsia="Arial" w:hAnsi="Arial" w:cs="Arial"/>
                    <w:b/>
                    <w:sz w:val="12"/>
                    <w:szCs w:val="12"/>
                  </w:rPr>
                  <w:t>A4</w:t>
                </w:r>
              </w:p>
              <w:p w14:paraId="374225AD" w14:textId="77777777" w:rsidR="00215A2F" w:rsidRDefault="00000000">
                <w:pPr>
                  <w:widowControl w:val="0"/>
                  <w:jc w:val="center"/>
                  <w:rPr>
                    <w:rFonts w:ascii="Arial" w:eastAsia="Arial" w:hAnsi="Arial" w:cs="Arial"/>
                    <w:b/>
                    <w:sz w:val="12"/>
                    <w:szCs w:val="12"/>
                  </w:rPr>
                </w:pPr>
                <w:r>
                  <w:rPr>
                    <w:rFonts w:ascii="Arial" w:eastAsia="Arial" w:hAnsi="Arial" w:cs="Arial"/>
                    <w:b/>
                    <w:sz w:val="12"/>
                    <w:szCs w:val="12"/>
                  </w:rPr>
                  <w:t>[kg-CO</w:t>
                </w:r>
                <w:r>
                  <w:rPr>
                    <w:rFonts w:ascii="Arial" w:eastAsia="Arial" w:hAnsi="Arial" w:cs="Arial"/>
                    <w:b/>
                    <w:sz w:val="12"/>
                    <w:szCs w:val="12"/>
                    <w:vertAlign w:val="subscript"/>
                  </w:rPr>
                  <w:t>2</w:t>
                </w:r>
                <w:r>
                  <w:rPr>
                    <w:rFonts w:ascii="Arial" w:eastAsia="Arial" w:hAnsi="Arial" w:cs="Arial"/>
                    <w:b/>
                    <w:sz w:val="12"/>
                    <w:szCs w:val="12"/>
                  </w:rPr>
                  <w:t>e/kg]</w:t>
                </w:r>
              </w:p>
              <w:p w14:paraId="7FAC3F40" w14:textId="77777777" w:rsidR="00215A2F" w:rsidRDefault="00215A2F">
                <w:pPr>
                  <w:widowControl w:val="0"/>
                  <w:jc w:val="center"/>
                  <w:rPr>
                    <w:rFonts w:ascii="Arial" w:eastAsia="Arial" w:hAnsi="Arial" w:cs="Arial"/>
                    <w:b/>
                    <w:sz w:val="12"/>
                    <w:szCs w:val="12"/>
                  </w:rPr>
                </w:pPr>
              </w:p>
            </w:tc>
            <w:tc>
              <w:tcPr>
                <w:tcW w:w="945" w:type="dxa"/>
                <w:shd w:val="clear" w:color="auto" w:fill="CCCCCC"/>
                <w:tcMar>
                  <w:top w:w="43" w:type="dxa"/>
                  <w:left w:w="43" w:type="dxa"/>
                  <w:bottom w:w="43" w:type="dxa"/>
                  <w:right w:w="43" w:type="dxa"/>
                </w:tcMar>
                <w:vAlign w:val="center"/>
              </w:tcPr>
              <w:p w14:paraId="0E037F8D" w14:textId="77777777" w:rsidR="00215A2F" w:rsidRDefault="00000000">
                <w:pPr>
                  <w:widowControl w:val="0"/>
                  <w:jc w:val="center"/>
                  <w:rPr>
                    <w:rFonts w:ascii="Arial" w:eastAsia="Arial" w:hAnsi="Arial" w:cs="Arial"/>
                    <w:b/>
                    <w:sz w:val="12"/>
                    <w:szCs w:val="12"/>
                  </w:rPr>
                </w:pPr>
                <w:r>
                  <w:rPr>
                    <w:rFonts w:ascii="Arial" w:eastAsia="Arial" w:hAnsi="Arial" w:cs="Arial"/>
                    <w:b/>
                    <w:sz w:val="12"/>
                    <w:szCs w:val="12"/>
                  </w:rPr>
                  <w:t>A5</w:t>
                </w:r>
              </w:p>
              <w:p w14:paraId="3740FD18" w14:textId="77777777" w:rsidR="00215A2F" w:rsidRDefault="00000000">
                <w:pPr>
                  <w:widowControl w:val="0"/>
                  <w:jc w:val="center"/>
                  <w:rPr>
                    <w:rFonts w:ascii="Arial" w:eastAsia="Arial" w:hAnsi="Arial" w:cs="Arial"/>
                    <w:b/>
                    <w:sz w:val="12"/>
                    <w:szCs w:val="12"/>
                  </w:rPr>
                </w:pPr>
                <w:r>
                  <w:rPr>
                    <w:rFonts w:ascii="Arial" w:eastAsia="Arial" w:hAnsi="Arial" w:cs="Arial"/>
                    <w:b/>
                    <w:sz w:val="12"/>
                    <w:szCs w:val="12"/>
                  </w:rPr>
                  <w:t>[kg-CO</w:t>
                </w:r>
                <w:r>
                  <w:rPr>
                    <w:rFonts w:ascii="Arial" w:eastAsia="Arial" w:hAnsi="Arial" w:cs="Arial"/>
                    <w:b/>
                    <w:sz w:val="12"/>
                    <w:szCs w:val="12"/>
                    <w:vertAlign w:val="subscript"/>
                  </w:rPr>
                  <w:t>2</w:t>
                </w:r>
                <w:r>
                  <w:rPr>
                    <w:rFonts w:ascii="Arial" w:eastAsia="Arial" w:hAnsi="Arial" w:cs="Arial"/>
                    <w:b/>
                    <w:sz w:val="12"/>
                    <w:szCs w:val="12"/>
                  </w:rPr>
                  <w:t>e/kg]</w:t>
                </w:r>
              </w:p>
              <w:p w14:paraId="533A5663" w14:textId="77777777" w:rsidR="00215A2F" w:rsidRDefault="00215A2F">
                <w:pPr>
                  <w:widowControl w:val="0"/>
                  <w:jc w:val="center"/>
                  <w:rPr>
                    <w:rFonts w:ascii="Arial" w:eastAsia="Arial" w:hAnsi="Arial" w:cs="Arial"/>
                    <w:b/>
                    <w:sz w:val="12"/>
                    <w:szCs w:val="12"/>
                  </w:rPr>
                </w:pPr>
              </w:p>
            </w:tc>
            <w:tc>
              <w:tcPr>
                <w:tcW w:w="945" w:type="dxa"/>
                <w:shd w:val="clear" w:color="auto" w:fill="CCCCCC"/>
                <w:tcMar>
                  <w:top w:w="43" w:type="dxa"/>
                  <w:left w:w="43" w:type="dxa"/>
                  <w:bottom w:w="43" w:type="dxa"/>
                  <w:right w:w="43" w:type="dxa"/>
                </w:tcMar>
                <w:vAlign w:val="center"/>
              </w:tcPr>
              <w:p w14:paraId="0010F78C" w14:textId="77777777" w:rsidR="00215A2F" w:rsidRDefault="00000000">
                <w:pPr>
                  <w:widowControl w:val="0"/>
                  <w:jc w:val="center"/>
                  <w:rPr>
                    <w:rFonts w:ascii="Arial" w:eastAsia="Arial" w:hAnsi="Arial" w:cs="Arial"/>
                    <w:b/>
                    <w:sz w:val="12"/>
                    <w:szCs w:val="12"/>
                  </w:rPr>
                </w:pPr>
                <w:r>
                  <w:rPr>
                    <w:rFonts w:ascii="Arial" w:eastAsia="Arial" w:hAnsi="Arial" w:cs="Arial"/>
                    <w:b/>
                    <w:sz w:val="12"/>
                    <w:szCs w:val="12"/>
                  </w:rPr>
                  <w:t>Summa A1-A5</w:t>
                </w:r>
              </w:p>
              <w:p w14:paraId="25F578B3" w14:textId="77777777" w:rsidR="00215A2F" w:rsidRDefault="00000000">
                <w:pPr>
                  <w:widowControl w:val="0"/>
                  <w:jc w:val="center"/>
                  <w:rPr>
                    <w:rFonts w:ascii="Arial" w:eastAsia="Arial" w:hAnsi="Arial" w:cs="Arial"/>
                    <w:b/>
                    <w:sz w:val="12"/>
                    <w:szCs w:val="12"/>
                  </w:rPr>
                </w:pPr>
                <w:r>
                  <w:rPr>
                    <w:rFonts w:ascii="Arial" w:eastAsia="Arial" w:hAnsi="Arial" w:cs="Arial"/>
                    <w:b/>
                    <w:sz w:val="12"/>
                    <w:szCs w:val="12"/>
                  </w:rPr>
                  <w:t>[kg-CO</w:t>
                </w:r>
                <w:r>
                  <w:rPr>
                    <w:rFonts w:ascii="Arial" w:eastAsia="Arial" w:hAnsi="Arial" w:cs="Arial"/>
                    <w:b/>
                    <w:sz w:val="12"/>
                    <w:szCs w:val="12"/>
                    <w:vertAlign w:val="subscript"/>
                  </w:rPr>
                  <w:t>2</w:t>
                </w:r>
                <w:r>
                  <w:rPr>
                    <w:rFonts w:ascii="Arial" w:eastAsia="Arial" w:hAnsi="Arial" w:cs="Arial"/>
                    <w:b/>
                    <w:sz w:val="12"/>
                    <w:szCs w:val="12"/>
                  </w:rPr>
                  <w:t>e/kg]</w:t>
                </w:r>
              </w:p>
              <w:p w14:paraId="55241F67" w14:textId="77777777" w:rsidR="00215A2F" w:rsidRDefault="00215A2F">
                <w:pPr>
                  <w:widowControl w:val="0"/>
                  <w:jc w:val="center"/>
                  <w:rPr>
                    <w:rFonts w:ascii="Arial" w:eastAsia="Arial" w:hAnsi="Arial" w:cs="Arial"/>
                    <w:b/>
                    <w:sz w:val="12"/>
                    <w:szCs w:val="12"/>
                  </w:rPr>
                </w:pPr>
              </w:p>
            </w:tc>
            <w:tc>
              <w:tcPr>
                <w:tcW w:w="945" w:type="dxa"/>
                <w:shd w:val="clear" w:color="auto" w:fill="CCCCCC"/>
                <w:tcMar>
                  <w:top w:w="43" w:type="dxa"/>
                  <w:left w:w="43" w:type="dxa"/>
                  <w:bottom w:w="43" w:type="dxa"/>
                  <w:right w:w="43" w:type="dxa"/>
                </w:tcMar>
                <w:vAlign w:val="center"/>
              </w:tcPr>
              <w:p w14:paraId="65D5989E" w14:textId="77777777" w:rsidR="00215A2F" w:rsidRDefault="00000000">
                <w:pPr>
                  <w:widowControl w:val="0"/>
                  <w:jc w:val="center"/>
                  <w:rPr>
                    <w:rFonts w:ascii="Arial" w:eastAsia="Arial" w:hAnsi="Arial" w:cs="Arial"/>
                    <w:b/>
                    <w:sz w:val="12"/>
                    <w:szCs w:val="12"/>
                  </w:rPr>
                </w:pPr>
                <w:r>
                  <w:rPr>
                    <w:rFonts w:ascii="Arial" w:eastAsia="Arial" w:hAnsi="Arial" w:cs="Arial"/>
                    <w:b/>
                    <w:sz w:val="12"/>
                    <w:szCs w:val="12"/>
                  </w:rPr>
                  <w:t>Omräknings-</w:t>
                </w:r>
              </w:p>
              <w:p w14:paraId="4E4CDC4F" w14:textId="77777777" w:rsidR="00215A2F" w:rsidRDefault="00000000">
                <w:pPr>
                  <w:widowControl w:val="0"/>
                  <w:jc w:val="center"/>
                  <w:rPr>
                    <w:rFonts w:ascii="Arial" w:eastAsia="Arial" w:hAnsi="Arial" w:cs="Arial"/>
                    <w:b/>
                    <w:sz w:val="12"/>
                    <w:szCs w:val="12"/>
                  </w:rPr>
                </w:pPr>
                <w:r>
                  <w:rPr>
                    <w:rFonts w:ascii="Arial" w:eastAsia="Arial" w:hAnsi="Arial" w:cs="Arial"/>
                    <w:b/>
                    <w:sz w:val="12"/>
                    <w:szCs w:val="12"/>
                  </w:rPr>
                  <w:t>faktor</w:t>
                </w:r>
              </w:p>
              <w:p w14:paraId="75ACA6A7" w14:textId="77777777" w:rsidR="00215A2F" w:rsidRDefault="00000000">
                <w:pPr>
                  <w:widowControl w:val="0"/>
                  <w:jc w:val="center"/>
                  <w:rPr>
                    <w:rFonts w:ascii="Arial" w:eastAsia="Arial" w:hAnsi="Arial" w:cs="Arial"/>
                    <w:b/>
                    <w:sz w:val="12"/>
                    <w:szCs w:val="12"/>
                  </w:rPr>
                </w:pPr>
                <w:r>
                  <w:rPr>
                    <w:rFonts w:ascii="Arial" w:eastAsia="Arial" w:hAnsi="Arial" w:cs="Arial"/>
                    <w:b/>
                    <w:sz w:val="12"/>
                    <w:szCs w:val="12"/>
                  </w:rPr>
                  <w:t>[kg/m</w:t>
                </w:r>
                <w:r>
                  <w:rPr>
                    <w:rFonts w:ascii="Arial" w:eastAsia="Arial" w:hAnsi="Arial" w:cs="Arial"/>
                    <w:b/>
                    <w:sz w:val="12"/>
                    <w:szCs w:val="12"/>
                    <w:vertAlign w:val="superscript"/>
                  </w:rPr>
                  <w:t>3</w:t>
                </w:r>
                <w:r>
                  <w:rPr>
                    <w:rFonts w:ascii="Arial" w:eastAsia="Arial" w:hAnsi="Arial" w:cs="Arial"/>
                    <w:b/>
                    <w:sz w:val="12"/>
                    <w:szCs w:val="12"/>
                  </w:rPr>
                  <w:t>]</w:t>
                </w:r>
              </w:p>
            </w:tc>
            <w:tc>
              <w:tcPr>
                <w:tcW w:w="570" w:type="dxa"/>
                <w:shd w:val="clear" w:color="auto" w:fill="CCCCCC"/>
                <w:tcMar>
                  <w:top w:w="43" w:type="dxa"/>
                  <w:left w:w="43" w:type="dxa"/>
                  <w:bottom w:w="43" w:type="dxa"/>
                  <w:right w:w="43" w:type="dxa"/>
                </w:tcMar>
                <w:vAlign w:val="center"/>
              </w:tcPr>
              <w:p w14:paraId="7B823A58" w14:textId="77777777" w:rsidR="00215A2F" w:rsidRDefault="00000000">
                <w:pPr>
                  <w:widowControl w:val="0"/>
                  <w:jc w:val="center"/>
                  <w:rPr>
                    <w:rFonts w:ascii="Arial" w:eastAsia="Arial" w:hAnsi="Arial" w:cs="Arial"/>
                    <w:b/>
                    <w:sz w:val="12"/>
                    <w:szCs w:val="12"/>
                  </w:rPr>
                </w:pPr>
                <w:r>
                  <w:rPr>
                    <w:rFonts w:ascii="Arial" w:eastAsia="Arial" w:hAnsi="Arial" w:cs="Arial"/>
                    <w:b/>
                    <w:sz w:val="12"/>
                    <w:szCs w:val="12"/>
                  </w:rPr>
                  <w:t>Volym</w:t>
                </w:r>
              </w:p>
              <w:p w14:paraId="4E052E8A" w14:textId="77777777" w:rsidR="00215A2F" w:rsidRDefault="00000000">
                <w:pPr>
                  <w:widowControl w:val="0"/>
                  <w:jc w:val="center"/>
                  <w:rPr>
                    <w:rFonts w:ascii="Arial" w:eastAsia="Arial" w:hAnsi="Arial" w:cs="Arial"/>
                    <w:b/>
                    <w:sz w:val="12"/>
                    <w:szCs w:val="12"/>
                  </w:rPr>
                </w:pPr>
                <w:r>
                  <w:rPr>
                    <w:rFonts w:ascii="Arial" w:eastAsia="Arial" w:hAnsi="Arial" w:cs="Arial"/>
                    <w:b/>
                    <w:sz w:val="12"/>
                    <w:szCs w:val="12"/>
                  </w:rPr>
                  <w:t>[m</w:t>
                </w:r>
                <w:r>
                  <w:rPr>
                    <w:rFonts w:ascii="Arial" w:eastAsia="Arial" w:hAnsi="Arial" w:cs="Arial"/>
                    <w:b/>
                    <w:sz w:val="12"/>
                    <w:szCs w:val="12"/>
                    <w:vertAlign w:val="superscript"/>
                  </w:rPr>
                  <w:t>3</w:t>
                </w:r>
                <w:r>
                  <w:rPr>
                    <w:rFonts w:ascii="Arial" w:eastAsia="Arial" w:hAnsi="Arial" w:cs="Arial"/>
                    <w:b/>
                    <w:sz w:val="12"/>
                    <w:szCs w:val="12"/>
                  </w:rPr>
                  <w:t>]</w:t>
                </w:r>
              </w:p>
            </w:tc>
            <w:tc>
              <w:tcPr>
                <w:tcW w:w="465" w:type="dxa"/>
                <w:shd w:val="clear" w:color="auto" w:fill="CCCCCC"/>
                <w:tcMar>
                  <w:top w:w="43" w:type="dxa"/>
                  <w:left w:w="43" w:type="dxa"/>
                  <w:bottom w:w="43" w:type="dxa"/>
                  <w:right w:w="43" w:type="dxa"/>
                </w:tcMar>
                <w:vAlign w:val="center"/>
              </w:tcPr>
              <w:p w14:paraId="37D7459E" w14:textId="77777777" w:rsidR="00215A2F" w:rsidRDefault="00000000">
                <w:pPr>
                  <w:widowControl w:val="0"/>
                  <w:jc w:val="center"/>
                  <w:rPr>
                    <w:rFonts w:ascii="Arial" w:eastAsia="Arial" w:hAnsi="Arial" w:cs="Arial"/>
                    <w:b/>
                    <w:sz w:val="12"/>
                    <w:szCs w:val="12"/>
                  </w:rPr>
                </w:pPr>
                <w:r>
                  <w:rPr>
                    <w:rFonts w:ascii="Arial" w:eastAsia="Arial" w:hAnsi="Arial" w:cs="Arial"/>
                    <w:b/>
                    <w:sz w:val="12"/>
                    <w:szCs w:val="12"/>
                  </w:rPr>
                  <w:t>Vikt</w:t>
                </w:r>
              </w:p>
              <w:p w14:paraId="58967DF0" w14:textId="77777777" w:rsidR="00215A2F" w:rsidRDefault="00000000">
                <w:pPr>
                  <w:widowControl w:val="0"/>
                  <w:jc w:val="center"/>
                  <w:rPr>
                    <w:rFonts w:ascii="Arial" w:eastAsia="Arial" w:hAnsi="Arial" w:cs="Arial"/>
                    <w:b/>
                    <w:sz w:val="12"/>
                    <w:szCs w:val="12"/>
                  </w:rPr>
                </w:pPr>
                <w:r>
                  <w:rPr>
                    <w:rFonts w:ascii="Arial" w:eastAsia="Arial" w:hAnsi="Arial" w:cs="Arial"/>
                    <w:b/>
                    <w:sz w:val="12"/>
                    <w:szCs w:val="12"/>
                  </w:rPr>
                  <w:t>[kg]</w:t>
                </w:r>
              </w:p>
            </w:tc>
            <w:tc>
              <w:tcPr>
                <w:tcW w:w="1170" w:type="dxa"/>
                <w:shd w:val="clear" w:color="auto" w:fill="CCCCCC"/>
                <w:tcMar>
                  <w:top w:w="43" w:type="dxa"/>
                  <w:left w:w="43" w:type="dxa"/>
                  <w:bottom w:w="43" w:type="dxa"/>
                  <w:right w:w="43" w:type="dxa"/>
                </w:tcMar>
                <w:vAlign w:val="center"/>
              </w:tcPr>
              <w:p w14:paraId="206A3B3A" w14:textId="77777777" w:rsidR="00215A2F" w:rsidRDefault="00000000">
                <w:pPr>
                  <w:widowControl w:val="0"/>
                  <w:jc w:val="center"/>
                  <w:rPr>
                    <w:rFonts w:ascii="Arial" w:eastAsia="Arial" w:hAnsi="Arial" w:cs="Arial"/>
                    <w:b/>
                    <w:sz w:val="12"/>
                    <w:szCs w:val="12"/>
                  </w:rPr>
                </w:pPr>
                <w:r>
                  <w:rPr>
                    <w:rFonts w:ascii="Arial" w:eastAsia="Arial" w:hAnsi="Arial" w:cs="Arial"/>
                    <w:b/>
                    <w:sz w:val="12"/>
                    <w:szCs w:val="12"/>
                  </w:rPr>
                  <w:t>Klimatpåverkan</w:t>
                </w:r>
              </w:p>
              <w:p w14:paraId="266EEE26" w14:textId="77777777" w:rsidR="00215A2F" w:rsidRDefault="00000000">
                <w:pPr>
                  <w:widowControl w:val="0"/>
                  <w:jc w:val="center"/>
                  <w:rPr>
                    <w:rFonts w:ascii="Arial" w:eastAsia="Arial" w:hAnsi="Arial" w:cs="Arial"/>
                    <w:b/>
                    <w:sz w:val="12"/>
                    <w:szCs w:val="12"/>
                  </w:rPr>
                </w:pPr>
                <w:r>
                  <w:rPr>
                    <w:rFonts w:ascii="Arial" w:eastAsia="Arial" w:hAnsi="Arial" w:cs="Arial"/>
                    <w:b/>
                    <w:sz w:val="12"/>
                    <w:szCs w:val="12"/>
                  </w:rPr>
                  <w:t>[kg CO</w:t>
                </w:r>
                <w:r>
                  <w:rPr>
                    <w:rFonts w:ascii="Arial" w:eastAsia="Arial" w:hAnsi="Arial" w:cs="Arial"/>
                    <w:b/>
                    <w:sz w:val="12"/>
                    <w:szCs w:val="12"/>
                    <w:vertAlign w:val="subscript"/>
                  </w:rPr>
                  <w:t>2</w:t>
                </w:r>
                <w:r>
                  <w:rPr>
                    <w:rFonts w:ascii="Arial" w:eastAsia="Arial" w:hAnsi="Arial" w:cs="Arial"/>
                    <w:b/>
                    <w:sz w:val="12"/>
                    <w:szCs w:val="12"/>
                  </w:rPr>
                  <w:t>e]</w:t>
                </w:r>
              </w:p>
            </w:tc>
          </w:tr>
          <w:tr w:rsidR="00215A2F" w14:paraId="00928E38" w14:textId="77777777">
            <w:trPr>
              <w:cantSplit/>
            </w:trPr>
            <w:tc>
              <w:tcPr>
                <w:tcW w:w="840" w:type="dxa"/>
                <w:shd w:val="clear" w:color="auto" w:fill="auto"/>
                <w:tcMar>
                  <w:top w:w="43" w:type="dxa"/>
                  <w:left w:w="43" w:type="dxa"/>
                  <w:bottom w:w="43" w:type="dxa"/>
                  <w:right w:w="43" w:type="dxa"/>
                </w:tcMar>
                <w:vAlign w:val="center"/>
              </w:tcPr>
              <w:p w14:paraId="521FD8FB"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Betong C30/37</w:t>
                </w:r>
              </w:p>
            </w:tc>
            <w:tc>
              <w:tcPr>
                <w:tcW w:w="945" w:type="dxa"/>
                <w:shd w:val="clear" w:color="auto" w:fill="auto"/>
                <w:tcMar>
                  <w:top w:w="43" w:type="dxa"/>
                  <w:left w:w="43" w:type="dxa"/>
                  <w:bottom w:w="43" w:type="dxa"/>
                  <w:right w:w="43" w:type="dxa"/>
                </w:tcMar>
                <w:vAlign w:val="center"/>
              </w:tcPr>
              <w:p w14:paraId="2AD3F551"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0,145</w:t>
                </w:r>
              </w:p>
            </w:tc>
            <w:tc>
              <w:tcPr>
                <w:tcW w:w="945" w:type="dxa"/>
                <w:shd w:val="clear" w:color="auto" w:fill="auto"/>
                <w:tcMar>
                  <w:top w:w="43" w:type="dxa"/>
                  <w:left w:w="43" w:type="dxa"/>
                  <w:bottom w:w="43" w:type="dxa"/>
                  <w:right w:w="43" w:type="dxa"/>
                </w:tcMar>
                <w:vAlign w:val="center"/>
              </w:tcPr>
              <w:p w14:paraId="2076FFFE"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0,0039</w:t>
                </w:r>
              </w:p>
            </w:tc>
            <w:tc>
              <w:tcPr>
                <w:tcW w:w="945" w:type="dxa"/>
                <w:shd w:val="clear" w:color="auto" w:fill="auto"/>
                <w:tcMar>
                  <w:top w:w="43" w:type="dxa"/>
                  <w:left w:w="43" w:type="dxa"/>
                  <w:bottom w:w="43" w:type="dxa"/>
                  <w:right w:w="43" w:type="dxa"/>
                </w:tcMar>
                <w:vAlign w:val="center"/>
              </w:tcPr>
              <w:p w14:paraId="10476567"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0,0044</w:t>
                </w:r>
              </w:p>
            </w:tc>
            <w:tc>
              <w:tcPr>
                <w:tcW w:w="945" w:type="dxa"/>
                <w:shd w:val="clear" w:color="auto" w:fill="auto"/>
                <w:tcMar>
                  <w:top w:w="43" w:type="dxa"/>
                  <w:left w:w="43" w:type="dxa"/>
                  <w:bottom w:w="43" w:type="dxa"/>
                  <w:right w:w="43" w:type="dxa"/>
                </w:tcMar>
                <w:vAlign w:val="center"/>
              </w:tcPr>
              <w:p w14:paraId="1E09E7C1"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0,1533</w:t>
                </w:r>
              </w:p>
            </w:tc>
            <w:tc>
              <w:tcPr>
                <w:tcW w:w="945" w:type="dxa"/>
                <w:shd w:val="clear" w:color="auto" w:fill="auto"/>
                <w:tcMar>
                  <w:top w:w="43" w:type="dxa"/>
                  <w:left w:w="43" w:type="dxa"/>
                  <w:bottom w:w="43" w:type="dxa"/>
                  <w:right w:w="43" w:type="dxa"/>
                </w:tcMar>
                <w:vAlign w:val="center"/>
              </w:tcPr>
              <w:p w14:paraId="7D0C8797"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2350</w:t>
                </w:r>
              </w:p>
            </w:tc>
            <w:tc>
              <w:tcPr>
                <w:tcW w:w="570" w:type="dxa"/>
                <w:shd w:val="clear" w:color="auto" w:fill="auto"/>
                <w:tcMar>
                  <w:top w:w="43" w:type="dxa"/>
                  <w:left w:w="43" w:type="dxa"/>
                  <w:bottom w:w="43" w:type="dxa"/>
                  <w:right w:w="43" w:type="dxa"/>
                </w:tcMar>
                <w:vAlign w:val="center"/>
              </w:tcPr>
              <w:p w14:paraId="64BA99B3"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0,1</w:t>
                </w:r>
              </w:p>
            </w:tc>
            <w:tc>
              <w:tcPr>
                <w:tcW w:w="465" w:type="dxa"/>
                <w:shd w:val="clear" w:color="auto" w:fill="auto"/>
                <w:tcMar>
                  <w:top w:w="43" w:type="dxa"/>
                  <w:left w:w="43" w:type="dxa"/>
                  <w:bottom w:w="43" w:type="dxa"/>
                  <w:right w:w="43" w:type="dxa"/>
                </w:tcMar>
                <w:vAlign w:val="center"/>
              </w:tcPr>
              <w:p w14:paraId="65A74CCE"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235</w:t>
                </w:r>
              </w:p>
            </w:tc>
            <w:tc>
              <w:tcPr>
                <w:tcW w:w="1170" w:type="dxa"/>
                <w:shd w:val="clear" w:color="auto" w:fill="auto"/>
                <w:tcMar>
                  <w:top w:w="43" w:type="dxa"/>
                  <w:left w:w="43" w:type="dxa"/>
                  <w:bottom w:w="43" w:type="dxa"/>
                  <w:right w:w="43" w:type="dxa"/>
                </w:tcMar>
                <w:vAlign w:val="center"/>
              </w:tcPr>
              <w:p w14:paraId="5E3A6070"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36,041</w:t>
                </w:r>
              </w:p>
            </w:tc>
          </w:tr>
          <w:tr w:rsidR="00215A2F" w14:paraId="752F672F" w14:textId="77777777">
            <w:trPr>
              <w:cantSplit/>
            </w:trPr>
            <w:tc>
              <w:tcPr>
                <w:tcW w:w="840" w:type="dxa"/>
                <w:shd w:val="clear" w:color="auto" w:fill="auto"/>
                <w:tcMar>
                  <w:top w:w="43" w:type="dxa"/>
                  <w:left w:w="43" w:type="dxa"/>
                  <w:bottom w:w="43" w:type="dxa"/>
                  <w:right w:w="43" w:type="dxa"/>
                </w:tcMar>
                <w:vAlign w:val="center"/>
              </w:tcPr>
              <w:p w14:paraId="1166B28B"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Armeringsstål</w:t>
                </w:r>
              </w:p>
            </w:tc>
            <w:tc>
              <w:tcPr>
                <w:tcW w:w="945" w:type="dxa"/>
                <w:shd w:val="clear" w:color="auto" w:fill="auto"/>
                <w:tcMar>
                  <w:top w:w="43" w:type="dxa"/>
                  <w:left w:w="43" w:type="dxa"/>
                  <w:bottom w:w="43" w:type="dxa"/>
                  <w:right w:w="43" w:type="dxa"/>
                </w:tcMar>
                <w:vAlign w:val="center"/>
              </w:tcPr>
              <w:p w14:paraId="2BDC3AD1"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0,745</w:t>
                </w:r>
              </w:p>
            </w:tc>
            <w:tc>
              <w:tcPr>
                <w:tcW w:w="945" w:type="dxa"/>
                <w:shd w:val="clear" w:color="auto" w:fill="auto"/>
                <w:tcMar>
                  <w:top w:w="43" w:type="dxa"/>
                  <w:left w:w="43" w:type="dxa"/>
                  <w:bottom w:w="43" w:type="dxa"/>
                  <w:right w:w="43" w:type="dxa"/>
                </w:tcMar>
                <w:vAlign w:val="center"/>
              </w:tcPr>
              <w:p w14:paraId="3AC92B5F"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0,0795</w:t>
                </w:r>
              </w:p>
            </w:tc>
            <w:tc>
              <w:tcPr>
                <w:tcW w:w="945" w:type="dxa"/>
                <w:shd w:val="clear" w:color="auto" w:fill="auto"/>
                <w:tcMar>
                  <w:top w:w="43" w:type="dxa"/>
                  <w:left w:w="43" w:type="dxa"/>
                  <w:bottom w:w="43" w:type="dxa"/>
                  <w:right w:w="43" w:type="dxa"/>
                </w:tcMar>
                <w:vAlign w:val="center"/>
              </w:tcPr>
              <w:p w14:paraId="5291A9A0"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0,0742</w:t>
                </w:r>
              </w:p>
            </w:tc>
            <w:tc>
              <w:tcPr>
                <w:tcW w:w="945" w:type="dxa"/>
                <w:shd w:val="clear" w:color="auto" w:fill="auto"/>
                <w:tcMar>
                  <w:top w:w="43" w:type="dxa"/>
                  <w:left w:w="43" w:type="dxa"/>
                  <w:bottom w:w="43" w:type="dxa"/>
                  <w:right w:w="43" w:type="dxa"/>
                </w:tcMar>
                <w:vAlign w:val="center"/>
              </w:tcPr>
              <w:p w14:paraId="392533A5"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0,8987</w:t>
                </w:r>
              </w:p>
            </w:tc>
            <w:tc>
              <w:tcPr>
                <w:tcW w:w="945" w:type="dxa"/>
                <w:shd w:val="clear" w:color="auto" w:fill="auto"/>
                <w:tcMar>
                  <w:top w:w="43" w:type="dxa"/>
                  <w:left w:w="43" w:type="dxa"/>
                  <w:bottom w:w="43" w:type="dxa"/>
                  <w:right w:w="43" w:type="dxa"/>
                </w:tcMar>
                <w:vAlign w:val="center"/>
              </w:tcPr>
              <w:p w14:paraId="633B1695"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7850</w:t>
                </w:r>
              </w:p>
            </w:tc>
            <w:tc>
              <w:tcPr>
                <w:tcW w:w="570" w:type="dxa"/>
                <w:shd w:val="clear" w:color="auto" w:fill="auto"/>
                <w:tcMar>
                  <w:top w:w="43" w:type="dxa"/>
                  <w:left w:w="43" w:type="dxa"/>
                  <w:bottom w:w="43" w:type="dxa"/>
                  <w:right w:w="43" w:type="dxa"/>
                </w:tcMar>
                <w:vAlign w:val="center"/>
              </w:tcPr>
              <w:p w14:paraId="6CDE4391"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0,001</w:t>
                </w:r>
              </w:p>
            </w:tc>
            <w:tc>
              <w:tcPr>
                <w:tcW w:w="465" w:type="dxa"/>
                <w:shd w:val="clear" w:color="auto" w:fill="auto"/>
                <w:tcMar>
                  <w:top w:w="43" w:type="dxa"/>
                  <w:left w:w="43" w:type="dxa"/>
                  <w:bottom w:w="43" w:type="dxa"/>
                  <w:right w:w="43" w:type="dxa"/>
                </w:tcMar>
                <w:vAlign w:val="center"/>
              </w:tcPr>
              <w:p w14:paraId="25D31208"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7,85</w:t>
                </w:r>
              </w:p>
            </w:tc>
            <w:tc>
              <w:tcPr>
                <w:tcW w:w="1170" w:type="dxa"/>
                <w:shd w:val="clear" w:color="auto" w:fill="auto"/>
                <w:tcMar>
                  <w:top w:w="43" w:type="dxa"/>
                  <w:left w:w="43" w:type="dxa"/>
                  <w:bottom w:w="43" w:type="dxa"/>
                  <w:right w:w="43" w:type="dxa"/>
                </w:tcMar>
                <w:vAlign w:val="center"/>
              </w:tcPr>
              <w:p w14:paraId="2D67763A"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7,054</w:t>
                </w:r>
              </w:p>
            </w:tc>
          </w:tr>
          <w:tr w:rsidR="00215A2F" w14:paraId="59C2640F" w14:textId="77777777">
            <w:trPr>
              <w:cantSplit/>
            </w:trPr>
            <w:tc>
              <w:tcPr>
                <w:tcW w:w="840" w:type="dxa"/>
                <w:shd w:val="clear" w:color="auto" w:fill="auto"/>
                <w:tcMar>
                  <w:top w:w="43" w:type="dxa"/>
                  <w:left w:w="43" w:type="dxa"/>
                  <w:bottom w:w="43" w:type="dxa"/>
                  <w:right w:w="43" w:type="dxa"/>
                </w:tcMar>
                <w:vAlign w:val="center"/>
              </w:tcPr>
              <w:p w14:paraId="3696674B"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EPS</w:t>
                </w:r>
              </w:p>
            </w:tc>
            <w:tc>
              <w:tcPr>
                <w:tcW w:w="945" w:type="dxa"/>
                <w:shd w:val="clear" w:color="auto" w:fill="auto"/>
                <w:tcMar>
                  <w:top w:w="43" w:type="dxa"/>
                  <w:left w:w="43" w:type="dxa"/>
                  <w:bottom w:w="43" w:type="dxa"/>
                  <w:right w:w="43" w:type="dxa"/>
                </w:tcMar>
                <w:vAlign w:val="center"/>
              </w:tcPr>
              <w:p w14:paraId="43056D68"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4,0</w:t>
                </w:r>
              </w:p>
            </w:tc>
            <w:tc>
              <w:tcPr>
                <w:tcW w:w="945" w:type="dxa"/>
                <w:shd w:val="clear" w:color="auto" w:fill="auto"/>
                <w:tcMar>
                  <w:top w:w="43" w:type="dxa"/>
                  <w:left w:w="43" w:type="dxa"/>
                  <w:bottom w:w="43" w:type="dxa"/>
                  <w:right w:w="43" w:type="dxa"/>
                </w:tcMar>
                <w:vAlign w:val="center"/>
              </w:tcPr>
              <w:p w14:paraId="4242FB5C"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0,0345</w:t>
                </w:r>
              </w:p>
            </w:tc>
            <w:tc>
              <w:tcPr>
                <w:tcW w:w="945" w:type="dxa"/>
                <w:shd w:val="clear" w:color="auto" w:fill="auto"/>
                <w:tcMar>
                  <w:top w:w="43" w:type="dxa"/>
                  <w:left w:w="43" w:type="dxa"/>
                  <w:bottom w:w="43" w:type="dxa"/>
                  <w:right w:w="43" w:type="dxa"/>
                </w:tcMar>
                <w:vAlign w:val="center"/>
              </w:tcPr>
              <w:p w14:paraId="1EB1C454"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0,2824</w:t>
                </w:r>
              </w:p>
            </w:tc>
            <w:tc>
              <w:tcPr>
                <w:tcW w:w="945" w:type="dxa"/>
                <w:shd w:val="clear" w:color="auto" w:fill="auto"/>
                <w:tcMar>
                  <w:top w:w="43" w:type="dxa"/>
                  <w:left w:w="43" w:type="dxa"/>
                  <w:bottom w:w="43" w:type="dxa"/>
                  <w:right w:w="43" w:type="dxa"/>
                </w:tcMar>
                <w:vAlign w:val="center"/>
              </w:tcPr>
              <w:p w14:paraId="24C57E11"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4,3169</w:t>
                </w:r>
              </w:p>
            </w:tc>
            <w:tc>
              <w:tcPr>
                <w:tcW w:w="945" w:type="dxa"/>
                <w:shd w:val="clear" w:color="auto" w:fill="auto"/>
                <w:tcMar>
                  <w:top w:w="43" w:type="dxa"/>
                  <w:left w:w="43" w:type="dxa"/>
                  <w:bottom w:w="43" w:type="dxa"/>
                  <w:right w:w="43" w:type="dxa"/>
                </w:tcMar>
                <w:vAlign w:val="center"/>
              </w:tcPr>
              <w:p w14:paraId="47822AD1"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16</w:t>
                </w:r>
              </w:p>
            </w:tc>
            <w:tc>
              <w:tcPr>
                <w:tcW w:w="570" w:type="dxa"/>
                <w:shd w:val="clear" w:color="auto" w:fill="auto"/>
                <w:tcMar>
                  <w:top w:w="43" w:type="dxa"/>
                  <w:left w:w="43" w:type="dxa"/>
                  <w:bottom w:w="43" w:type="dxa"/>
                  <w:right w:w="43" w:type="dxa"/>
                </w:tcMar>
                <w:vAlign w:val="center"/>
              </w:tcPr>
              <w:p w14:paraId="67B16931"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0,4</w:t>
                </w:r>
              </w:p>
            </w:tc>
            <w:tc>
              <w:tcPr>
                <w:tcW w:w="465" w:type="dxa"/>
                <w:shd w:val="clear" w:color="auto" w:fill="auto"/>
                <w:tcMar>
                  <w:top w:w="43" w:type="dxa"/>
                  <w:left w:w="43" w:type="dxa"/>
                  <w:bottom w:w="43" w:type="dxa"/>
                  <w:right w:w="43" w:type="dxa"/>
                </w:tcMar>
                <w:vAlign w:val="center"/>
              </w:tcPr>
              <w:p w14:paraId="1C1D71C4"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6,4</w:t>
                </w:r>
              </w:p>
            </w:tc>
            <w:tc>
              <w:tcPr>
                <w:tcW w:w="1170" w:type="dxa"/>
                <w:shd w:val="clear" w:color="auto" w:fill="auto"/>
                <w:tcMar>
                  <w:top w:w="43" w:type="dxa"/>
                  <w:left w:w="43" w:type="dxa"/>
                  <w:bottom w:w="43" w:type="dxa"/>
                  <w:right w:w="43" w:type="dxa"/>
                </w:tcMar>
                <w:vAlign w:val="center"/>
              </w:tcPr>
              <w:p w14:paraId="30A2346F"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27,628</w:t>
                </w:r>
              </w:p>
            </w:tc>
          </w:tr>
          <w:tr w:rsidR="00215A2F" w14:paraId="59E83C32" w14:textId="77777777">
            <w:trPr>
              <w:cantSplit/>
            </w:trPr>
            <w:tc>
              <w:tcPr>
                <w:tcW w:w="840" w:type="dxa"/>
                <w:tcBorders>
                  <w:left w:val="single" w:sz="8" w:space="0" w:color="FFFFFF"/>
                  <w:bottom w:val="single" w:sz="8" w:space="0" w:color="FFFFFF"/>
                  <w:right w:val="single" w:sz="8" w:space="0" w:color="FFFFFF"/>
                </w:tcBorders>
                <w:shd w:val="clear" w:color="auto" w:fill="auto"/>
                <w:tcMar>
                  <w:top w:w="43" w:type="dxa"/>
                  <w:left w:w="43" w:type="dxa"/>
                  <w:bottom w:w="43" w:type="dxa"/>
                  <w:right w:w="43" w:type="dxa"/>
                </w:tcMar>
                <w:vAlign w:val="center"/>
              </w:tcPr>
              <w:p w14:paraId="11857635" w14:textId="77777777" w:rsidR="00215A2F" w:rsidRDefault="00215A2F">
                <w:pPr>
                  <w:widowControl w:val="0"/>
                  <w:jc w:val="left"/>
                  <w:rPr>
                    <w:rFonts w:ascii="Arial" w:eastAsia="Arial" w:hAnsi="Arial" w:cs="Arial"/>
                    <w:sz w:val="12"/>
                    <w:szCs w:val="12"/>
                  </w:rPr>
                </w:pPr>
              </w:p>
            </w:tc>
            <w:tc>
              <w:tcPr>
                <w:tcW w:w="945" w:type="dxa"/>
                <w:tcBorders>
                  <w:left w:val="single" w:sz="8" w:space="0" w:color="FFFFFF"/>
                  <w:bottom w:val="single" w:sz="8" w:space="0" w:color="FFFFFF"/>
                  <w:right w:val="single" w:sz="8" w:space="0" w:color="FFFFFF"/>
                </w:tcBorders>
                <w:shd w:val="clear" w:color="auto" w:fill="auto"/>
                <w:tcMar>
                  <w:top w:w="43" w:type="dxa"/>
                  <w:left w:w="43" w:type="dxa"/>
                  <w:bottom w:w="43" w:type="dxa"/>
                  <w:right w:w="43" w:type="dxa"/>
                </w:tcMar>
                <w:vAlign w:val="center"/>
              </w:tcPr>
              <w:p w14:paraId="4814922A" w14:textId="77777777" w:rsidR="00215A2F" w:rsidRDefault="00215A2F">
                <w:pPr>
                  <w:widowControl w:val="0"/>
                  <w:jc w:val="left"/>
                  <w:rPr>
                    <w:rFonts w:ascii="Arial" w:eastAsia="Arial" w:hAnsi="Arial" w:cs="Arial"/>
                    <w:sz w:val="12"/>
                    <w:szCs w:val="12"/>
                  </w:rPr>
                </w:pPr>
              </w:p>
            </w:tc>
            <w:tc>
              <w:tcPr>
                <w:tcW w:w="945" w:type="dxa"/>
                <w:tcBorders>
                  <w:left w:val="single" w:sz="8" w:space="0" w:color="FFFFFF"/>
                  <w:bottom w:val="single" w:sz="8" w:space="0" w:color="FFFFFF"/>
                  <w:right w:val="single" w:sz="8" w:space="0" w:color="FFFFFF"/>
                </w:tcBorders>
                <w:shd w:val="clear" w:color="auto" w:fill="auto"/>
                <w:tcMar>
                  <w:top w:w="43" w:type="dxa"/>
                  <w:left w:w="43" w:type="dxa"/>
                  <w:bottom w:w="43" w:type="dxa"/>
                  <w:right w:w="43" w:type="dxa"/>
                </w:tcMar>
                <w:vAlign w:val="center"/>
              </w:tcPr>
              <w:p w14:paraId="583836F7" w14:textId="77777777" w:rsidR="00215A2F" w:rsidRDefault="00215A2F">
                <w:pPr>
                  <w:widowControl w:val="0"/>
                  <w:jc w:val="left"/>
                  <w:rPr>
                    <w:rFonts w:ascii="Arial" w:eastAsia="Arial" w:hAnsi="Arial" w:cs="Arial"/>
                    <w:sz w:val="12"/>
                    <w:szCs w:val="12"/>
                  </w:rPr>
                </w:pPr>
              </w:p>
            </w:tc>
            <w:tc>
              <w:tcPr>
                <w:tcW w:w="945" w:type="dxa"/>
                <w:tcBorders>
                  <w:left w:val="single" w:sz="8" w:space="0" w:color="FFFFFF"/>
                  <w:bottom w:val="single" w:sz="8" w:space="0" w:color="FFFFFF"/>
                  <w:right w:val="single" w:sz="8" w:space="0" w:color="FFFFFF"/>
                </w:tcBorders>
                <w:shd w:val="clear" w:color="auto" w:fill="auto"/>
                <w:tcMar>
                  <w:top w:w="43" w:type="dxa"/>
                  <w:left w:w="43" w:type="dxa"/>
                  <w:bottom w:w="43" w:type="dxa"/>
                  <w:right w:w="43" w:type="dxa"/>
                </w:tcMar>
                <w:vAlign w:val="center"/>
              </w:tcPr>
              <w:p w14:paraId="7FA1762C" w14:textId="77777777" w:rsidR="00215A2F" w:rsidRDefault="00215A2F">
                <w:pPr>
                  <w:widowControl w:val="0"/>
                  <w:jc w:val="left"/>
                  <w:rPr>
                    <w:rFonts w:ascii="Arial" w:eastAsia="Arial" w:hAnsi="Arial" w:cs="Arial"/>
                    <w:sz w:val="12"/>
                    <w:szCs w:val="12"/>
                  </w:rPr>
                </w:pPr>
              </w:p>
            </w:tc>
            <w:tc>
              <w:tcPr>
                <w:tcW w:w="945" w:type="dxa"/>
                <w:tcBorders>
                  <w:left w:val="single" w:sz="8" w:space="0" w:color="FFFFFF"/>
                  <w:bottom w:val="single" w:sz="8" w:space="0" w:color="FFFFFF"/>
                </w:tcBorders>
                <w:shd w:val="clear" w:color="auto" w:fill="auto"/>
                <w:tcMar>
                  <w:top w:w="43" w:type="dxa"/>
                  <w:left w:w="43" w:type="dxa"/>
                  <w:bottom w:w="43" w:type="dxa"/>
                  <w:right w:w="43" w:type="dxa"/>
                </w:tcMar>
                <w:vAlign w:val="center"/>
              </w:tcPr>
              <w:p w14:paraId="703F6B05" w14:textId="77777777" w:rsidR="00215A2F" w:rsidRDefault="00215A2F">
                <w:pPr>
                  <w:widowControl w:val="0"/>
                  <w:jc w:val="left"/>
                  <w:rPr>
                    <w:rFonts w:ascii="Arial" w:eastAsia="Arial" w:hAnsi="Arial" w:cs="Arial"/>
                    <w:sz w:val="12"/>
                    <w:szCs w:val="12"/>
                  </w:rPr>
                </w:pPr>
              </w:p>
            </w:tc>
            <w:tc>
              <w:tcPr>
                <w:tcW w:w="1980" w:type="dxa"/>
                <w:gridSpan w:val="3"/>
                <w:shd w:val="clear" w:color="auto" w:fill="auto"/>
                <w:tcMar>
                  <w:top w:w="43" w:type="dxa"/>
                  <w:left w:w="43" w:type="dxa"/>
                  <w:bottom w:w="43" w:type="dxa"/>
                  <w:right w:w="43" w:type="dxa"/>
                </w:tcMar>
                <w:vAlign w:val="center"/>
              </w:tcPr>
              <w:p w14:paraId="4BF99461" w14:textId="77777777" w:rsidR="00215A2F" w:rsidRDefault="00000000">
                <w:pPr>
                  <w:widowControl w:val="0"/>
                  <w:jc w:val="left"/>
                  <w:rPr>
                    <w:rFonts w:ascii="Arial" w:eastAsia="Arial" w:hAnsi="Arial" w:cs="Arial"/>
                    <w:b/>
                    <w:sz w:val="12"/>
                    <w:szCs w:val="12"/>
                  </w:rPr>
                </w:pPr>
                <w:r>
                  <w:rPr>
                    <w:rFonts w:ascii="Arial" w:eastAsia="Arial" w:hAnsi="Arial" w:cs="Arial"/>
                    <w:b/>
                    <w:sz w:val="12"/>
                    <w:szCs w:val="12"/>
                  </w:rPr>
                  <w:t>Summerad klimatpåverkan per m</w:t>
                </w:r>
                <w:r>
                  <w:rPr>
                    <w:rFonts w:ascii="Arial" w:eastAsia="Arial" w:hAnsi="Arial" w:cs="Arial"/>
                    <w:b/>
                    <w:sz w:val="12"/>
                    <w:szCs w:val="12"/>
                    <w:vertAlign w:val="superscript"/>
                  </w:rPr>
                  <w:t>2</w:t>
                </w:r>
                <w:r>
                  <w:rPr>
                    <w:rFonts w:ascii="Arial" w:eastAsia="Arial" w:hAnsi="Arial" w:cs="Arial"/>
                    <w:b/>
                    <w:sz w:val="12"/>
                    <w:szCs w:val="12"/>
                  </w:rPr>
                  <w:t xml:space="preserve"> [kg CO</w:t>
                </w:r>
                <w:r>
                  <w:rPr>
                    <w:rFonts w:ascii="Arial" w:eastAsia="Arial" w:hAnsi="Arial" w:cs="Arial"/>
                    <w:b/>
                    <w:sz w:val="12"/>
                    <w:szCs w:val="12"/>
                    <w:vertAlign w:val="subscript"/>
                  </w:rPr>
                  <w:t>2</w:t>
                </w:r>
                <w:r>
                  <w:rPr>
                    <w:rFonts w:ascii="Arial" w:eastAsia="Arial" w:hAnsi="Arial" w:cs="Arial"/>
                    <w:b/>
                    <w:sz w:val="12"/>
                    <w:szCs w:val="12"/>
                  </w:rPr>
                  <w:t>e/m</w:t>
                </w:r>
                <w:r>
                  <w:rPr>
                    <w:rFonts w:ascii="Arial" w:eastAsia="Arial" w:hAnsi="Arial" w:cs="Arial"/>
                    <w:b/>
                    <w:sz w:val="12"/>
                    <w:szCs w:val="12"/>
                    <w:vertAlign w:val="superscript"/>
                  </w:rPr>
                  <w:t>2</w:t>
                </w:r>
                <w:r>
                  <w:rPr>
                    <w:rFonts w:ascii="Arial" w:eastAsia="Arial" w:hAnsi="Arial" w:cs="Arial"/>
                    <w:b/>
                    <w:sz w:val="12"/>
                    <w:szCs w:val="12"/>
                  </w:rPr>
                  <w:t>]</w:t>
                </w:r>
              </w:p>
            </w:tc>
            <w:tc>
              <w:tcPr>
                <w:tcW w:w="1170" w:type="dxa"/>
                <w:shd w:val="clear" w:color="auto" w:fill="auto"/>
                <w:tcMar>
                  <w:top w:w="43" w:type="dxa"/>
                  <w:left w:w="43" w:type="dxa"/>
                  <w:bottom w:w="43" w:type="dxa"/>
                  <w:right w:w="43" w:type="dxa"/>
                </w:tcMar>
                <w:vAlign w:val="center"/>
              </w:tcPr>
              <w:p w14:paraId="40BE26ED" w14:textId="77777777" w:rsidR="00215A2F" w:rsidRDefault="00000000">
                <w:pPr>
                  <w:widowControl w:val="0"/>
                  <w:jc w:val="center"/>
                  <w:rPr>
                    <w:rFonts w:ascii="Arial" w:eastAsia="Arial" w:hAnsi="Arial" w:cs="Arial"/>
                    <w:b/>
                    <w:sz w:val="12"/>
                    <w:szCs w:val="12"/>
                  </w:rPr>
                </w:pPr>
                <w:r>
                  <w:rPr>
                    <w:rFonts w:ascii="Arial" w:eastAsia="Arial" w:hAnsi="Arial" w:cs="Arial"/>
                    <w:b/>
                    <w:sz w:val="12"/>
                    <w:szCs w:val="12"/>
                  </w:rPr>
                  <w:t>70,73</w:t>
                </w:r>
              </w:p>
            </w:tc>
          </w:tr>
        </w:tbl>
      </w:sdtContent>
    </w:sdt>
    <w:p w14:paraId="3D5A2BCC" w14:textId="77777777" w:rsidR="00215A2F" w:rsidRDefault="00215A2F"/>
    <w:p w14:paraId="474EFE96" w14:textId="77777777" w:rsidR="00215A2F" w:rsidRDefault="00000000">
      <w:pPr>
        <w:jc w:val="left"/>
        <w:rPr>
          <w:rFonts w:ascii="Arial" w:eastAsia="Arial" w:hAnsi="Arial" w:cs="Arial"/>
          <w:sz w:val="18"/>
          <w:szCs w:val="18"/>
        </w:rPr>
      </w:pPr>
      <w:r>
        <w:rPr>
          <w:rFonts w:ascii="Arial" w:eastAsia="Arial" w:hAnsi="Arial" w:cs="Arial"/>
          <w:sz w:val="18"/>
          <w:szCs w:val="18"/>
        </w:rPr>
        <w:t xml:space="preserve">Tabell 4.7. Klimatpåverkan av klimatförbättrad betonggrund från </w:t>
      </w:r>
      <w:r>
        <w:rPr>
          <w:rFonts w:ascii="Arial" w:eastAsia="Arial" w:hAnsi="Arial" w:cs="Arial"/>
          <w:i/>
          <w:sz w:val="18"/>
          <w:szCs w:val="18"/>
        </w:rPr>
        <w:t>Platta på mark av KL-trä</w:t>
      </w:r>
      <w:r>
        <w:rPr>
          <w:rFonts w:ascii="Arial" w:eastAsia="Arial" w:hAnsi="Arial" w:cs="Arial"/>
          <w:sz w:val="18"/>
          <w:szCs w:val="18"/>
        </w:rPr>
        <w:t xml:space="preserve"> </w:t>
      </w:r>
    </w:p>
    <w:p w14:paraId="3C89934A" w14:textId="77777777" w:rsidR="00215A2F" w:rsidRDefault="00000000">
      <w:pPr>
        <w:jc w:val="left"/>
        <w:rPr>
          <w:rFonts w:ascii="Arial" w:eastAsia="Arial" w:hAnsi="Arial" w:cs="Arial"/>
          <w:sz w:val="18"/>
          <w:szCs w:val="18"/>
        </w:rPr>
      </w:pPr>
      <w:r>
        <w:rPr>
          <w:rFonts w:ascii="Arial" w:eastAsia="Arial" w:hAnsi="Arial" w:cs="Arial"/>
          <w:sz w:val="18"/>
          <w:szCs w:val="18"/>
        </w:rPr>
        <w:t>(Baric, R &amp; Johansson, B 2022).</w:t>
      </w:r>
    </w:p>
    <w:tbl>
      <w:tblPr>
        <w:tblStyle w:val="affffff"/>
        <w:tblW w:w="77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40"/>
        <w:gridCol w:w="945"/>
        <w:gridCol w:w="945"/>
        <w:gridCol w:w="945"/>
        <w:gridCol w:w="945"/>
        <w:gridCol w:w="945"/>
        <w:gridCol w:w="570"/>
        <w:gridCol w:w="465"/>
        <w:gridCol w:w="1170"/>
      </w:tblGrid>
      <w:tr w:rsidR="00215A2F" w14:paraId="16160282" w14:textId="77777777">
        <w:trPr>
          <w:cantSplit/>
        </w:trPr>
        <w:tc>
          <w:tcPr>
            <w:tcW w:w="840" w:type="dxa"/>
            <w:shd w:val="clear" w:color="auto" w:fill="CCCCCC"/>
            <w:tcMar>
              <w:top w:w="43" w:type="dxa"/>
              <w:left w:w="43" w:type="dxa"/>
              <w:bottom w:w="43" w:type="dxa"/>
              <w:right w:w="43" w:type="dxa"/>
            </w:tcMar>
            <w:vAlign w:val="center"/>
          </w:tcPr>
          <w:p w14:paraId="04E44CB6" w14:textId="77777777" w:rsidR="00215A2F" w:rsidRDefault="00000000">
            <w:pPr>
              <w:widowControl w:val="0"/>
              <w:jc w:val="center"/>
              <w:rPr>
                <w:rFonts w:ascii="Arial" w:eastAsia="Arial" w:hAnsi="Arial" w:cs="Arial"/>
                <w:b/>
                <w:sz w:val="12"/>
                <w:szCs w:val="12"/>
              </w:rPr>
            </w:pPr>
            <w:r>
              <w:rPr>
                <w:rFonts w:ascii="Arial" w:eastAsia="Arial" w:hAnsi="Arial" w:cs="Arial"/>
                <w:b/>
                <w:sz w:val="12"/>
                <w:szCs w:val="12"/>
              </w:rPr>
              <w:t>Material</w:t>
            </w:r>
          </w:p>
        </w:tc>
        <w:tc>
          <w:tcPr>
            <w:tcW w:w="945" w:type="dxa"/>
            <w:shd w:val="clear" w:color="auto" w:fill="CCCCCC"/>
            <w:tcMar>
              <w:top w:w="43" w:type="dxa"/>
              <w:left w:w="43" w:type="dxa"/>
              <w:bottom w:w="43" w:type="dxa"/>
              <w:right w:w="43" w:type="dxa"/>
            </w:tcMar>
            <w:vAlign w:val="center"/>
          </w:tcPr>
          <w:p w14:paraId="455F98E4" w14:textId="77777777" w:rsidR="00215A2F" w:rsidRDefault="00000000">
            <w:pPr>
              <w:widowControl w:val="0"/>
              <w:jc w:val="center"/>
              <w:rPr>
                <w:rFonts w:ascii="Arial" w:eastAsia="Arial" w:hAnsi="Arial" w:cs="Arial"/>
                <w:b/>
                <w:sz w:val="12"/>
                <w:szCs w:val="12"/>
              </w:rPr>
            </w:pPr>
            <w:r>
              <w:rPr>
                <w:rFonts w:ascii="Arial" w:eastAsia="Arial" w:hAnsi="Arial" w:cs="Arial"/>
                <w:b/>
                <w:sz w:val="12"/>
                <w:szCs w:val="12"/>
              </w:rPr>
              <w:t>A1-A3</w:t>
            </w:r>
          </w:p>
          <w:p w14:paraId="7F793432" w14:textId="77777777" w:rsidR="00215A2F" w:rsidRDefault="00000000">
            <w:pPr>
              <w:widowControl w:val="0"/>
              <w:jc w:val="center"/>
              <w:rPr>
                <w:rFonts w:ascii="Arial" w:eastAsia="Arial" w:hAnsi="Arial" w:cs="Arial"/>
                <w:b/>
                <w:sz w:val="12"/>
                <w:szCs w:val="12"/>
              </w:rPr>
            </w:pPr>
            <w:r>
              <w:rPr>
                <w:rFonts w:ascii="Arial" w:eastAsia="Arial" w:hAnsi="Arial" w:cs="Arial"/>
                <w:b/>
                <w:sz w:val="12"/>
                <w:szCs w:val="12"/>
              </w:rPr>
              <w:t>[kg-CO</w:t>
            </w:r>
            <w:r>
              <w:rPr>
                <w:rFonts w:ascii="Arial" w:eastAsia="Arial" w:hAnsi="Arial" w:cs="Arial"/>
                <w:b/>
                <w:sz w:val="12"/>
                <w:szCs w:val="12"/>
                <w:vertAlign w:val="subscript"/>
              </w:rPr>
              <w:t>2</w:t>
            </w:r>
            <w:r>
              <w:rPr>
                <w:rFonts w:ascii="Arial" w:eastAsia="Arial" w:hAnsi="Arial" w:cs="Arial"/>
                <w:b/>
                <w:sz w:val="12"/>
                <w:szCs w:val="12"/>
              </w:rPr>
              <w:t>e/kg]</w:t>
            </w:r>
          </w:p>
        </w:tc>
        <w:tc>
          <w:tcPr>
            <w:tcW w:w="945" w:type="dxa"/>
            <w:shd w:val="clear" w:color="auto" w:fill="CCCCCC"/>
            <w:tcMar>
              <w:top w:w="43" w:type="dxa"/>
              <w:left w:w="43" w:type="dxa"/>
              <w:bottom w:w="43" w:type="dxa"/>
              <w:right w:w="43" w:type="dxa"/>
            </w:tcMar>
            <w:vAlign w:val="center"/>
          </w:tcPr>
          <w:p w14:paraId="67D46C68" w14:textId="77777777" w:rsidR="00215A2F" w:rsidRDefault="00000000">
            <w:pPr>
              <w:widowControl w:val="0"/>
              <w:jc w:val="center"/>
              <w:rPr>
                <w:rFonts w:ascii="Arial" w:eastAsia="Arial" w:hAnsi="Arial" w:cs="Arial"/>
                <w:b/>
                <w:sz w:val="12"/>
                <w:szCs w:val="12"/>
              </w:rPr>
            </w:pPr>
            <w:r>
              <w:rPr>
                <w:rFonts w:ascii="Arial" w:eastAsia="Arial" w:hAnsi="Arial" w:cs="Arial"/>
                <w:b/>
                <w:sz w:val="12"/>
                <w:szCs w:val="12"/>
              </w:rPr>
              <w:t>A4</w:t>
            </w:r>
          </w:p>
          <w:p w14:paraId="5B4FB090" w14:textId="77777777" w:rsidR="00215A2F" w:rsidRDefault="00000000">
            <w:pPr>
              <w:widowControl w:val="0"/>
              <w:jc w:val="center"/>
              <w:rPr>
                <w:rFonts w:ascii="Arial" w:eastAsia="Arial" w:hAnsi="Arial" w:cs="Arial"/>
                <w:b/>
                <w:sz w:val="12"/>
                <w:szCs w:val="12"/>
              </w:rPr>
            </w:pPr>
            <w:r>
              <w:rPr>
                <w:rFonts w:ascii="Arial" w:eastAsia="Arial" w:hAnsi="Arial" w:cs="Arial"/>
                <w:b/>
                <w:sz w:val="12"/>
                <w:szCs w:val="12"/>
              </w:rPr>
              <w:t>[kg-CO</w:t>
            </w:r>
            <w:r>
              <w:rPr>
                <w:rFonts w:ascii="Arial" w:eastAsia="Arial" w:hAnsi="Arial" w:cs="Arial"/>
                <w:b/>
                <w:sz w:val="12"/>
                <w:szCs w:val="12"/>
                <w:vertAlign w:val="subscript"/>
              </w:rPr>
              <w:t>2</w:t>
            </w:r>
            <w:r>
              <w:rPr>
                <w:rFonts w:ascii="Arial" w:eastAsia="Arial" w:hAnsi="Arial" w:cs="Arial"/>
                <w:b/>
                <w:sz w:val="12"/>
                <w:szCs w:val="12"/>
              </w:rPr>
              <w:t>e/kg]</w:t>
            </w:r>
          </w:p>
          <w:p w14:paraId="1B357BE7" w14:textId="77777777" w:rsidR="00215A2F" w:rsidRDefault="00215A2F">
            <w:pPr>
              <w:widowControl w:val="0"/>
              <w:jc w:val="center"/>
              <w:rPr>
                <w:rFonts w:ascii="Arial" w:eastAsia="Arial" w:hAnsi="Arial" w:cs="Arial"/>
                <w:b/>
                <w:sz w:val="12"/>
                <w:szCs w:val="12"/>
              </w:rPr>
            </w:pPr>
          </w:p>
        </w:tc>
        <w:tc>
          <w:tcPr>
            <w:tcW w:w="945" w:type="dxa"/>
            <w:shd w:val="clear" w:color="auto" w:fill="CCCCCC"/>
            <w:tcMar>
              <w:top w:w="43" w:type="dxa"/>
              <w:left w:w="43" w:type="dxa"/>
              <w:bottom w:w="43" w:type="dxa"/>
              <w:right w:w="43" w:type="dxa"/>
            </w:tcMar>
            <w:vAlign w:val="center"/>
          </w:tcPr>
          <w:p w14:paraId="6DDEFC7F" w14:textId="77777777" w:rsidR="00215A2F" w:rsidRDefault="00000000">
            <w:pPr>
              <w:widowControl w:val="0"/>
              <w:jc w:val="center"/>
              <w:rPr>
                <w:rFonts w:ascii="Arial" w:eastAsia="Arial" w:hAnsi="Arial" w:cs="Arial"/>
                <w:b/>
                <w:sz w:val="12"/>
                <w:szCs w:val="12"/>
              </w:rPr>
            </w:pPr>
            <w:r>
              <w:rPr>
                <w:rFonts w:ascii="Arial" w:eastAsia="Arial" w:hAnsi="Arial" w:cs="Arial"/>
                <w:b/>
                <w:sz w:val="12"/>
                <w:szCs w:val="12"/>
              </w:rPr>
              <w:t>A5</w:t>
            </w:r>
          </w:p>
          <w:p w14:paraId="1E897B17" w14:textId="77777777" w:rsidR="00215A2F" w:rsidRDefault="00000000">
            <w:pPr>
              <w:widowControl w:val="0"/>
              <w:jc w:val="center"/>
              <w:rPr>
                <w:rFonts w:ascii="Arial" w:eastAsia="Arial" w:hAnsi="Arial" w:cs="Arial"/>
                <w:b/>
                <w:sz w:val="12"/>
                <w:szCs w:val="12"/>
              </w:rPr>
            </w:pPr>
            <w:r>
              <w:rPr>
                <w:rFonts w:ascii="Arial" w:eastAsia="Arial" w:hAnsi="Arial" w:cs="Arial"/>
                <w:b/>
                <w:sz w:val="12"/>
                <w:szCs w:val="12"/>
              </w:rPr>
              <w:t>[kg-CO</w:t>
            </w:r>
            <w:r>
              <w:rPr>
                <w:rFonts w:ascii="Arial" w:eastAsia="Arial" w:hAnsi="Arial" w:cs="Arial"/>
                <w:b/>
                <w:sz w:val="12"/>
                <w:szCs w:val="12"/>
                <w:vertAlign w:val="subscript"/>
              </w:rPr>
              <w:t>2</w:t>
            </w:r>
            <w:r>
              <w:rPr>
                <w:rFonts w:ascii="Arial" w:eastAsia="Arial" w:hAnsi="Arial" w:cs="Arial"/>
                <w:b/>
                <w:sz w:val="12"/>
                <w:szCs w:val="12"/>
              </w:rPr>
              <w:t>e/kg]</w:t>
            </w:r>
          </w:p>
          <w:p w14:paraId="1B43EADD" w14:textId="77777777" w:rsidR="00215A2F" w:rsidRDefault="00215A2F">
            <w:pPr>
              <w:widowControl w:val="0"/>
              <w:jc w:val="center"/>
              <w:rPr>
                <w:rFonts w:ascii="Arial" w:eastAsia="Arial" w:hAnsi="Arial" w:cs="Arial"/>
                <w:b/>
                <w:sz w:val="12"/>
                <w:szCs w:val="12"/>
              </w:rPr>
            </w:pPr>
          </w:p>
        </w:tc>
        <w:tc>
          <w:tcPr>
            <w:tcW w:w="945" w:type="dxa"/>
            <w:shd w:val="clear" w:color="auto" w:fill="CCCCCC"/>
            <w:tcMar>
              <w:top w:w="43" w:type="dxa"/>
              <w:left w:w="43" w:type="dxa"/>
              <w:bottom w:w="43" w:type="dxa"/>
              <w:right w:w="43" w:type="dxa"/>
            </w:tcMar>
            <w:vAlign w:val="center"/>
          </w:tcPr>
          <w:p w14:paraId="1795DB08" w14:textId="77777777" w:rsidR="00215A2F" w:rsidRPr="00865B7F" w:rsidRDefault="00000000">
            <w:pPr>
              <w:widowControl w:val="0"/>
              <w:jc w:val="center"/>
              <w:rPr>
                <w:rFonts w:ascii="Arial" w:eastAsia="Arial" w:hAnsi="Arial" w:cs="Arial"/>
                <w:b/>
                <w:sz w:val="12"/>
                <w:szCs w:val="12"/>
                <w:lang w:val="en-US"/>
              </w:rPr>
            </w:pPr>
            <w:r w:rsidRPr="00865B7F">
              <w:rPr>
                <w:rFonts w:ascii="Arial" w:eastAsia="Arial" w:hAnsi="Arial" w:cs="Arial"/>
                <w:b/>
                <w:sz w:val="12"/>
                <w:szCs w:val="12"/>
                <w:lang w:val="en-US"/>
              </w:rPr>
              <w:t>Summa A1-A5</w:t>
            </w:r>
          </w:p>
          <w:p w14:paraId="6B0084F7" w14:textId="77777777" w:rsidR="00215A2F" w:rsidRPr="00865B7F" w:rsidRDefault="00000000">
            <w:pPr>
              <w:widowControl w:val="0"/>
              <w:jc w:val="center"/>
              <w:rPr>
                <w:rFonts w:ascii="Arial" w:eastAsia="Arial" w:hAnsi="Arial" w:cs="Arial"/>
                <w:b/>
                <w:sz w:val="12"/>
                <w:szCs w:val="12"/>
                <w:lang w:val="en-US"/>
              </w:rPr>
            </w:pPr>
            <w:r w:rsidRPr="00865B7F">
              <w:rPr>
                <w:rFonts w:ascii="Arial" w:eastAsia="Arial" w:hAnsi="Arial" w:cs="Arial"/>
                <w:b/>
                <w:sz w:val="12"/>
                <w:szCs w:val="12"/>
                <w:lang w:val="en-US"/>
              </w:rPr>
              <w:t>[kg-CO</w:t>
            </w:r>
            <w:r w:rsidRPr="00865B7F">
              <w:rPr>
                <w:rFonts w:ascii="Arial" w:eastAsia="Arial" w:hAnsi="Arial" w:cs="Arial"/>
                <w:b/>
                <w:sz w:val="12"/>
                <w:szCs w:val="12"/>
                <w:vertAlign w:val="subscript"/>
                <w:lang w:val="en-US"/>
              </w:rPr>
              <w:t>2</w:t>
            </w:r>
            <w:r w:rsidRPr="00865B7F">
              <w:rPr>
                <w:rFonts w:ascii="Arial" w:eastAsia="Arial" w:hAnsi="Arial" w:cs="Arial"/>
                <w:b/>
                <w:sz w:val="12"/>
                <w:szCs w:val="12"/>
                <w:lang w:val="en-US"/>
              </w:rPr>
              <w:t>e/kg]</w:t>
            </w:r>
          </w:p>
          <w:p w14:paraId="0DF9E761" w14:textId="77777777" w:rsidR="00215A2F" w:rsidRPr="00865B7F" w:rsidRDefault="00215A2F">
            <w:pPr>
              <w:widowControl w:val="0"/>
              <w:jc w:val="center"/>
              <w:rPr>
                <w:rFonts w:ascii="Arial" w:eastAsia="Arial" w:hAnsi="Arial" w:cs="Arial"/>
                <w:b/>
                <w:sz w:val="12"/>
                <w:szCs w:val="12"/>
                <w:lang w:val="en-US"/>
              </w:rPr>
            </w:pPr>
          </w:p>
        </w:tc>
        <w:tc>
          <w:tcPr>
            <w:tcW w:w="945" w:type="dxa"/>
            <w:shd w:val="clear" w:color="auto" w:fill="CCCCCC"/>
            <w:tcMar>
              <w:top w:w="43" w:type="dxa"/>
              <w:left w:w="43" w:type="dxa"/>
              <w:bottom w:w="43" w:type="dxa"/>
              <w:right w:w="43" w:type="dxa"/>
            </w:tcMar>
            <w:vAlign w:val="center"/>
          </w:tcPr>
          <w:p w14:paraId="472E1A14" w14:textId="77777777" w:rsidR="00215A2F" w:rsidRDefault="00000000">
            <w:pPr>
              <w:widowControl w:val="0"/>
              <w:jc w:val="center"/>
              <w:rPr>
                <w:rFonts w:ascii="Arial" w:eastAsia="Arial" w:hAnsi="Arial" w:cs="Arial"/>
                <w:b/>
                <w:sz w:val="12"/>
                <w:szCs w:val="12"/>
              </w:rPr>
            </w:pPr>
            <w:r>
              <w:rPr>
                <w:rFonts w:ascii="Arial" w:eastAsia="Arial" w:hAnsi="Arial" w:cs="Arial"/>
                <w:b/>
                <w:sz w:val="12"/>
                <w:szCs w:val="12"/>
              </w:rPr>
              <w:t>Omräknings-</w:t>
            </w:r>
          </w:p>
          <w:p w14:paraId="4EAB40B0" w14:textId="77777777" w:rsidR="00215A2F" w:rsidRDefault="00000000">
            <w:pPr>
              <w:widowControl w:val="0"/>
              <w:jc w:val="center"/>
              <w:rPr>
                <w:rFonts w:ascii="Arial" w:eastAsia="Arial" w:hAnsi="Arial" w:cs="Arial"/>
                <w:b/>
                <w:sz w:val="12"/>
                <w:szCs w:val="12"/>
              </w:rPr>
            </w:pPr>
            <w:r>
              <w:rPr>
                <w:rFonts w:ascii="Arial" w:eastAsia="Arial" w:hAnsi="Arial" w:cs="Arial"/>
                <w:b/>
                <w:sz w:val="12"/>
                <w:szCs w:val="12"/>
              </w:rPr>
              <w:t>faktor</w:t>
            </w:r>
          </w:p>
          <w:p w14:paraId="1ADD8E76" w14:textId="77777777" w:rsidR="00215A2F" w:rsidRDefault="00000000">
            <w:pPr>
              <w:widowControl w:val="0"/>
              <w:jc w:val="center"/>
              <w:rPr>
                <w:rFonts w:ascii="Arial" w:eastAsia="Arial" w:hAnsi="Arial" w:cs="Arial"/>
                <w:b/>
                <w:sz w:val="12"/>
                <w:szCs w:val="12"/>
              </w:rPr>
            </w:pPr>
            <w:r>
              <w:rPr>
                <w:rFonts w:ascii="Arial" w:eastAsia="Arial" w:hAnsi="Arial" w:cs="Arial"/>
                <w:b/>
                <w:sz w:val="12"/>
                <w:szCs w:val="12"/>
              </w:rPr>
              <w:t>[kg/m</w:t>
            </w:r>
            <w:r>
              <w:rPr>
                <w:rFonts w:ascii="Arial" w:eastAsia="Arial" w:hAnsi="Arial" w:cs="Arial"/>
                <w:b/>
                <w:sz w:val="12"/>
                <w:szCs w:val="12"/>
                <w:vertAlign w:val="superscript"/>
              </w:rPr>
              <w:t>3</w:t>
            </w:r>
            <w:r>
              <w:rPr>
                <w:rFonts w:ascii="Arial" w:eastAsia="Arial" w:hAnsi="Arial" w:cs="Arial"/>
                <w:b/>
                <w:sz w:val="12"/>
                <w:szCs w:val="12"/>
              </w:rPr>
              <w:t>]</w:t>
            </w:r>
          </w:p>
        </w:tc>
        <w:tc>
          <w:tcPr>
            <w:tcW w:w="570" w:type="dxa"/>
            <w:shd w:val="clear" w:color="auto" w:fill="CCCCCC"/>
            <w:tcMar>
              <w:top w:w="43" w:type="dxa"/>
              <w:left w:w="43" w:type="dxa"/>
              <w:bottom w:w="43" w:type="dxa"/>
              <w:right w:w="43" w:type="dxa"/>
            </w:tcMar>
            <w:vAlign w:val="center"/>
          </w:tcPr>
          <w:p w14:paraId="40AEF545" w14:textId="77777777" w:rsidR="00215A2F" w:rsidRDefault="00000000">
            <w:pPr>
              <w:widowControl w:val="0"/>
              <w:jc w:val="center"/>
              <w:rPr>
                <w:rFonts w:ascii="Arial" w:eastAsia="Arial" w:hAnsi="Arial" w:cs="Arial"/>
                <w:b/>
                <w:sz w:val="12"/>
                <w:szCs w:val="12"/>
              </w:rPr>
            </w:pPr>
            <w:r>
              <w:rPr>
                <w:rFonts w:ascii="Arial" w:eastAsia="Arial" w:hAnsi="Arial" w:cs="Arial"/>
                <w:b/>
                <w:sz w:val="12"/>
                <w:szCs w:val="12"/>
              </w:rPr>
              <w:t>Volym</w:t>
            </w:r>
          </w:p>
          <w:p w14:paraId="13043EF2" w14:textId="77777777" w:rsidR="00215A2F" w:rsidRDefault="00000000">
            <w:pPr>
              <w:widowControl w:val="0"/>
              <w:jc w:val="center"/>
              <w:rPr>
                <w:rFonts w:ascii="Arial" w:eastAsia="Arial" w:hAnsi="Arial" w:cs="Arial"/>
                <w:b/>
                <w:sz w:val="12"/>
                <w:szCs w:val="12"/>
              </w:rPr>
            </w:pPr>
            <w:r>
              <w:rPr>
                <w:rFonts w:ascii="Arial" w:eastAsia="Arial" w:hAnsi="Arial" w:cs="Arial"/>
                <w:b/>
                <w:sz w:val="12"/>
                <w:szCs w:val="12"/>
              </w:rPr>
              <w:t>[m</w:t>
            </w:r>
            <w:r>
              <w:rPr>
                <w:rFonts w:ascii="Arial" w:eastAsia="Arial" w:hAnsi="Arial" w:cs="Arial"/>
                <w:b/>
                <w:sz w:val="12"/>
                <w:szCs w:val="12"/>
                <w:vertAlign w:val="superscript"/>
              </w:rPr>
              <w:t>3</w:t>
            </w:r>
            <w:r>
              <w:rPr>
                <w:rFonts w:ascii="Arial" w:eastAsia="Arial" w:hAnsi="Arial" w:cs="Arial"/>
                <w:b/>
                <w:sz w:val="12"/>
                <w:szCs w:val="12"/>
              </w:rPr>
              <w:t>]</w:t>
            </w:r>
          </w:p>
        </w:tc>
        <w:tc>
          <w:tcPr>
            <w:tcW w:w="465" w:type="dxa"/>
            <w:shd w:val="clear" w:color="auto" w:fill="CCCCCC"/>
            <w:tcMar>
              <w:top w:w="43" w:type="dxa"/>
              <w:left w:w="43" w:type="dxa"/>
              <w:bottom w:w="43" w:type="dxa"/>
              <w:right w:w="43" w:type="dxa"/>
            </w:tcMar>
            <w:vAlign w:val="center"/>
          </w:tcPr>
          <w:p w14:paraId="24EF8C74" w14:textId="77777777" w:rsidR="00215A2F" w:rsidRDefault="00000000">
            <w:pPr>
              <w:widowControl w:val="0"/>
              <w:jc w:val="center"/>
              <w:rPr>
                <w:rFonts w:ascii="Arial" w:eastAsia="Arial" w:hAnsi="Arial" w:cs="Arial"/>
                <w:b/>
                <w:sz w:val="12"/>
                <w:szCs w:val="12"/>
              </w:rPr>
            </w:pPr>
            <w:r>
              <w:rPr>
                <w:rFonts w:ascii="Arial" w:eastAsia="Arial" w:hAnsi="Arial" w:cs="Arial"/>
                <w:b/>
                <w:sz w:val="12"/>
                <w:szCs w:val="12"/>
              </w:rPr>
              <w:t>Vikt</w:t>
            </w:r>
          </w:p>
          <w:p w14:paraId="14EBFD02" w14:textId="77777777" w:rsidR="00215A2F" w:rsidRDefault="00000000">
            <w:pPr>
              <w:widowControl w:val="0"/>
              <w:jc w:val="center"/>
              <w:rPr>
                <w:rFonts w:ascii="Arial" w:eastAsia="Arial" w:hAnsi="Arial" w:cs="Arial"/>
                <w:b/>
                <w:sz w:val="12"/>
                <w:szCs w:val="12"/>
              </w:rPr>
            </w:pPr>
            <w:r>
              <w:rPr>
                <w:rFonts w:ascii="Arial" w:eastAsia="Arial" w:hAnsi="Arial" w:cs="Arial"/>
                <w:b/>
                <w:sz w:val="12"/>
                <w:szCs w:val="12"/>
              </w:rPr>
              <w:t>[kg]</w:t>
            </w:r>
          </w:p>
        </w:tc>
        <w:tc>
          <w:tcPr>
            <w:tcW w:w="1170" w:type="dxa"/>
            <w:shd w:val="clear" w:color="auto" w:fill="CCCCCC"/>
            <w:tcMar>
              <w:top w:w="43" w:type="dxa"/>
              <w:left w:w="43" w:type="dxa"/>
              <w:bottom w:w="43" w:type="dxa"/>
              <w:right w:w="43" w:type="dxa"/>
            </w:tcMar>
            <w:vAlign w:val="center"/>
          </w:tcPr>
          <w:p w14:paraId="3C55F86A" w14:textId="77777777" w:rsidR="00215A2F" w:rsidRDefault="00000000">
            <w:pPr>
              <w:widowControl w:val="0"/>
              <w:jc w:val="center"/>
              <w:rPr>
                <w:rFonts w:ascii="Arial" w:eastAsia="Arial" w:hAnsi="Arial" w:cs="Arial"/>
                <w:b/>
                <w:sz w:val="12"/>
                <w:szCs w:val="12"/>
              </w:rPr>
            </w:pPr>
            <w:r>
              <w:rPr>
                <w:rFonts w:ascii="Arial" w:eastAsia="Arial" w:hAnsi="Arial" w:cs="Arial"/>
                <w:b/>
                <w:sz w:val="12"/>
                <w:szCs w:val="12"/>
              </w:rPr>
              <w:t>Klimatpåverkan</w:t>
            </w:r>
          </w:p>
          <w:p w14:paraId="4927C74F" w14:textId="77777777" w:rsidR="00215A2F" w:rsidRDefault="00000000">
            <w:pPr>
              <w:widowControl w:val="0"/>
              <w:jc w:val="center"/>
              <w:rPr>
                <w:rFonts w:ascii="Arial" w:eastAsia="Arial" w:hAnsi="Arial" w:cs="Arial"/>
                <w:b/>
                <w:sz w:val="12"/>
                <w:szCs w:val="12"/>
              </w:rPr>
            </w:pPr>
            <w:r>
              <w:rPr>
                <w:rFonts w:ascii="Arial" w:eastAsia="Arial" w:hAnsi="Arial" w:cs="Arial"/>
                <w:b/>
                <w:sz w:val="12"/>
                <w:szCs w:val="12"/>
              </w:rPr>
              <w:t>[kg CO</w:t>
            </w:r>
            <w:r>
              <w:rPr>
                <w:rFonts w:ascii="Arial" w:eastAsia="Arial" w:hAnsi="Arial" w:cs="Arial"/>
                <w:b/>
                <w:sz w:val="12"/>
                <w:szCs w:val="12"/>
                <w:vertAlign w:val="subscript"/>
              </w:rPr>
              <w:t>2</w:t>
            </w:r>
            <w:r>
              <w:rPr>
                <w:rFonts w:ascii="Arial" w:eastAsia="Arial" w:hAnsi="Arial" w:cs="Arial"/>
                <w:b/>
                <w:sz w:val="12"/>
                <w:szCs w:val="12"/>
              </w:rPr>
              <w:t>e]</w:t>
            </w:r>
          </w:p>
        </w:tc>
      </w:tr>
      <w:tr w:rsidR="00215A2F" w14:paraId="0702CA03" w14:textId="77777777">
        <w:trPr>
          <w:cantSplit/>
        </w:trPr>
        <w:tc>
          <w:tcPr>
            <w:tcW w:w="840" w:type="dxa"/>
            <w:shd w:val="clear" w:color="auto" w:fill="auto"/>
            <w:tcMar>
              <w:top w:w="43" w:type="dxa"/>
              <w:left w:w="43" w:type="dxa"/>
              <w:bottom w:w="43" w:type="dxa"/>
              <w:right w:w="43" w:type="dxa"/>
            </w:tcMar>
            <w:vAlign w:val="center"/>
          </w:tcPr>
          <w:p w14:paraId="656B02C6"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Klimatförbättrad betong C30/37</w:t>
            </w:r>
          </w:p>
        </w:tc>
        <w:tc>
          <w:tcPr>
            <w:tcW w:w="945" w:type="dxa"/>
            <w:shd w:val="clear" w:color="auto" w:fill="auto"/>
            <w:tcMar>
              <w:top w:w="43" w:type="dxa"/>
              <w:left w:w="43" w:type="dxa"/>
              <w:bottom w:w="43" w:type="dxa"/>
              <w:right w:w="43" w:type="dxa"/>
            </w:tcMar>
            <w:vAlign w:val="center"/>
          </w:tcPr>
          <w:p w14:paraId="5556660E"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0,1084</w:t>
            </w:r>
          </w:p>
        </w:tc>
        <w:tc>
          <w:tcPr>
            <w:tcW w:w="945" w:type="dxa"/>
            <w:shd w:val="clear" w:color="auto" w:fill="auto"/>
            <w:tcMar>
              <w:top w:w="43" w:type="dxa"/>
              <w:left w:w="43" w:type="dxa"/>
              <w:bottom w:w="43" w:type="dxa"/>
              <w:right w:w="43" w:type="dxa"/>
            </w:tcMar>
            <w:vAlign w:val="center"/>
          </w:tcPr>
          <w:p w14:paraId="6E961826"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0,0039</w:t>
            </w:r>
          </w:p>
        </w:tc>
        <w:tc>
          <w:tcPr>
            <w:tcW w:w="945" w:type="dxa"/>
            <w:shd w:val="clear" w:color="auto" w:fill="auto"/>
            <w:tcMar>
              <w:top w:w="43" w:type="dxa"/>
              <w:left w:w="43" w:type="dxa"/>
              <w:bottom w:w="43" w:type="dxa"/>
              <w:right w:w="43" w:type="dxa"/>
            </w:tcMar>
            <w:vAlign w:val="center"/>
          </w:tcPr>
          <w:p w14:paraId="0F296DAF"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0,0033</w:t>
            </w:r>
          </w:p>
        </w:tc>
        <w:tc>
          <w:tcPr>
            <w:tcW w:w="945" w:type="dxa"/>
            <w:shd w:val="clear" w:color="auto" w:fill="auto"/>
            <w:tcMar>
              <w:top w:w="43" w:type="dxa"/>
              <w:left w:w="43" w:type="dxa"/>
              <w:bottom w:w="43" w:type="dxa"/>
              <w:right w:w="43" w:type="dxa"/>
            </w:tcMar>
            <w:vAlign w:val="center"/>
          </w:tcPr>
          <w:p w14:paraId="43617A10"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0,1156</w:t>
            </w:r>
          </w:p>
        </w:tc>
        <w:tc>
          <w:tcPr>
            <w:tcW w:w="945" w:type="dxa"/>
            <w:shd w:val="clear" w:color="auto" w:fill="auto"/>
            <w:tcMar>
              <w:top w:w="43" w:type="dxa"/>
              <w:left w:w="43" w:type="dxa"/>
              <w:bottom w:w="43" w:type="dxa"/>
              <w:right w:w="43" w:type="dxa"/>
            </w:tcMar>
            <w:vAlign w:val="center"/>
          </w:tcPr>
          <w:p w14:paraId="0D948717"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2350</w:t>
            </w:r>
          </w:p>
        </w:tc>
        <w:tc>
          <w:tcPr>
            <w:tcW w:w="570" w:type="dxa"/>
            <w:shd w:val="clear" w:color="auto" w:fill="auto"/>
            <w:tcMar>
              <w:top w:w="43" w:type="dxa"/>
              <w:left w:w="43" w:type="dxa"/>
              <w:bottom w:w="43" w:type="dxa"/>
              <w:right w:w="43" w:type="dxa"/>
            </w:tcMar>
            <w:vAlign w:val="center"/>
          </w:tcPr>
          <w:p w14:paraId="160F3794"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0,1</w:t>
            </w:r>
          </w:p>
        </w:tc>
        <w:tc>
          <w:tcPr>
            <w:tcW w:w="465" w:type="dxa"/>
            <w:shd w:val="clear" w:color="auto" w:fill="auto"/>
            <w:tcMar>
              <w:top w:w="43" w:type="dxa"/>
              <w:left w:w="43" w:type="dxa"/>
              <w:bottom w:w="43" w:type="dxa"/>
              <w:right w:w="43" w:type="dxa"/>
            </w:tcMar>
            <w:vAlign w:val="center"/>
          </w:tcPr>
          <w:p w14:paraId="60D3E169"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235</w:t>
            </w:r>
          </w:p>
        </w:tc>
        <w:tc>
          <w:tcPr>
            <w:tcW w:w="1170" w:type="dxa"/>
            <w:shd w:val="clear" w:color="auto" w:fill="auto"/>
            <w:tcMar>
              <w:top w:w="43" w:type="dxa"/>
              <w:left w:w="43" w:type="dxa"/>
              <w:bottom w:w="43" w:type="dxa"/>
              <w:right w:w="43" w:type="dxa"/>
            </w:tcMar>
            <w:vAlign w:val="center"/>
          </w:tcPr>
          <w:p w14:paraId="3B7B5F46"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27,182</w:t>
            </w:r>
          </w:p>
        </w:tc>
      </w:tr>
      <w:tr w:rsidR="00215A2F" w14:paraId="236FDDCF" w14:textId="77777777">
        <w:trPr>
          <w:cantSplit/>
        </w:trPr>
        <w:tc>
          <w:tcPr>
            <w:tcW w:w="840" w:type="dxa"/>
            <w:shd w:val="clear" w:color="auto" w:fill="auto"/>
            <w:tcMar>
              <w:top w:w="43" w:type="dxa"/>
              <w:left w:w="43" w:type="dxa"/>
              <w:bottom w:w="43" w:type="dxa"/>
              <w:right w:w="43" w:type="dxa"/>
            </w:tcMar>
            <w:vAlign w:val="center"/>
          </w:tcPr>
          <w:p w14:paraId="110C96CE"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Armeringsstål</w:t>
            </w:r>
          </w:p>
        </w:tc>
        <w:tc>
          <w:tcPr>
            <w:tcW w:w="945" w:type="dxa"/>
            <w:shd w:val="clear" w:color="auto" w:fill="auto"/>
            <w:tcMar>
              <w:top w:w="43" w:type="dxa"/>
              <w:left w:w="43" w:type="dxa"/>
              <w:bottom w:w="43" w:type="dxa"/>
              <w:right w:w="43" w:type="dxa"/>
            </w:tcMar>
            <w:vAlign w:val="center"/>
          </w:tcPr>
          <w:p w14:paraId="2B021BC7"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0,745</w:t>
            </w:r>
          </w:p>
        </w:tc>
        <w:tc>
          <w:tcPr>
            <w:tcW w:w="945" w:type="dxa"/>
            <w:shd w:val="clear" w:color="auto" w:fill="auto"/>
            <w:tcMar>
              <w:top w:w="43" w:type="dxa"/>
              <w:left w:w="43" w:type="dxa"/>
              <w:bottom w:w="43" w:type="dxa"/>
              <w:right w:w="43" w:type="dxa"/>
            </w:tcMar>
            <w:vAlign w:val="center"/>
          </w:tcPr>
          <w:p w14:paraId="0AF06AF3"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0,0795</w:t>
            </w:r>
          </w:p>
        </w:tc>
        <w:tc>
          <w:tcPr>
            <w:tcW w:w="945" w:type="dxa"/>
            <w:shd w:val="clear" w:color="auto" w:fill="auto"/>
            <w:tcMar>
              <w:top w:w="43" w:type="dxa"/>
              <w:left w:w="43" w:type="dxa"/>
              <w:bottom w:w="43" w:type="dxa"/>
              <w:right w:w="43" w:type="dxa"/>
            </w:tcMar>
            <w:vAlign w:val="center"/>
          </w:tcPr>
          <w:p w14:paraId="4443B4F5"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0,0742</w:t>
            </w:r>
          </w:p>
        </w:tc>
        <w:tc>
          <w:tcPr>
            <w:tcW w:w="945" w:type="dxa"/>
            <w:shd w:val="clear" w:color="auto" w:fill="auto"/>
            <w:tcMar>
              <w:top w:w="43" w:type="dxa"/>
              <w:left w:w="43" w:type="dxa"/>
              <w:bottom w:w="43" w:type="dxa"/>
              <w:right w:w="43" w:type="dxa"/>
            </w:tcMar>
            <w:vAlign w:val="center"/>
          </w:tcPr>
          <w:p w14:paraId="7481FC2F"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0,8987</w:t>
            </w:r>
          </w:p>
        </w:tc>
        <w:tc>
          <w:tcPr>
            <w:tcW w:w="945" w:type="dxa"/>
            <w:shd w:val="clear" w:color="auto" w:fill="auto"/>
            <w:tcMar>
              <w:top w:w="43" w:type="dxa"/>
              <w:left w:w="43" w:type="dxa"/>
              <w:bottom w:w="43" w:type="dxa"/>
              <w:right w:w="43" w:type="dxa"/>
            </w:tcMar>
            <w:vAlign w:val="center"/>
          </w:tcPr>
          <w:p w14:paraId="39B48778"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7850</w:t>
            </w:r>
          </w:p>
        </w:tc>
        <w:tc>
          <w:tcPr>
            <w:tcW w:w="570" w:type="dxa"/>
            <w:shd w:val="clear" w:color="auto" w:fill="auto"/>
            <w:tcMar>
              <w:top w:w="43" w:type="dxa"/>
              <w:left w:w="43" w:type="dxa"/>
              <w:bottom w:w="43" w:type="dxa"/>
              <w:right w:w="43" w:type="dxa"/>
            </w:tcMar>
            <w:vAlign w:val="center"/>
          </w:tcPr>
          <w:p w14:paraId="5DBDCBC0"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0,001</w:t>
            </w:r>
          </w:p>
        </w:tc>
        <w:tc>
          <w:tcPr>
            <w:tcW w:w="465" w:type="dxa"/>
            <w:shd w:val="clear" w:color="auto" w:fill="auto"/>
            <w:tcMar>
              <w:top w:w="43" w:type="dxa"/>
              <w:left w:w="43" w:type="dxa"/>
              <w:bottom w:w="43" w:type="dxa"/>
              <w:right w:w="43" w:type="dxa"/>
            </w:tcMar>
            <w:vAlign w:val="center"/>
          </w:tcPr>
          <w:p w14:paraId="553E77B0"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7,85</w:t>
            </w:r>
          </w:p>
        </w:tc>
        <w:tc>
          <w:tcPr>
            <w:tcW w:w="1170" w:type="dxa"/>
            <w:shd w:val="clear" w:color="auto" w:fill="auto"/>
            <w:tcMar>
              <w:top w:w="43" w:type="dxa"/>
              <w:left w:w="43" w:type="dxa"/>
              <w:bottom w:w="43" w:type="dxa"/>
              <w:right w:w="43" w:type="dxa"/>
            </w:tcMar>
            <w:vAlign w:val="center"/>
          </w:tcPr>
          <w:p w14:paraId="58828D34"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7,054</w:t>
            </w:r>
          </w:p>
        </w:tc>
      </w:tr>
      <w:tr w:rsidR="00215A2F" w14:paraId="1039169F" w14:textId="77777777">
        <w:trPr>
          <w:cantSplit/>
        </w:trPr>
        <w:tc>
          <w:tcPr>
            <w:tcW w:w="840" w:type="dxa"/>
            <w:shd w:val="clear" w:color="auto" w:fill="auto"/>
            <w:tcMar>
              <w:top w:w="43" w:type="dxa"/>
              <w:left w:w="43" w:type="dxa"/>
              <w:bottom w:w="43" w:type="dxa"/>
              <w:right w:w="43" w:type="dxa"/>
            </w:tcMar>
            <w:vAlign w:val="center"/>
          </w:tcPr>
          <w:p w14:paraId="159D007B"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EPS</w:t>
            </w:r>
          </w:p>
        </w:tc>
        <w:tc>
          <w:tcPr>
            <w:tcW w:w="945" w:type="dxa"/>
            <w:shd w:val="clear" w:color="auto" w:fill="auto"/>
            <w:tcMar>
              <w:top w:w="43" w:type="dxa"/>
              <w:left w:w="43" w:type="dxa"/>
              <w:bottom w:w="43" w:type="dxa"/>
              <w:right w:w="43" w:type="dxa"/>
            </w:tcMar>
            <w:vAlign w:val="center"/>
          </w:tcPr>
          <w:p w14:paraId="43281D97"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4,0</w:t>
            </w:r>
          </w:p>
        </w:tc>
        <w:tc>
          <w:tcPr>
            <w:tcW w:w="945" w:type="dxa"/>
            <w:shd w:val="clear" w:color="auto" w:fill="auto"/>
            <w:tcMar>
              <w:top w:w="43" w:type="dxa"/>
              <w:left w:w="43" w:type="dxa"/>
              <w:bottom w:w="43" w:type="dxa"/>
              <w:right w:w="43" w:type="dxa"/>
            </w:tcMar>
            <w:vAlign w:val="center"/>
          </w:tcPr>
          <w:p w14:paraId="7503F874"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0,0345</w:t>
            </w:r>
          </w:p>
        </w:tc>
        <w:tc>
          <w:tcPr>
            <w:tcW w:w="945" w:type="dxa"/>
            <w:shd w:val="clear" w:color="auto" w:fill="auto"/>
            <w:tcMar>
              <w:top w:w="43" w:type="dxa"/>
              <w:left w:w="43" w:type="dxa"/>
              <w:bottom w:w="43" w:type="dxa"/>
              <w:right w:w="43" w:type="dxa"/>
            </w:tcMar>
            <w:vAlign w:val="center"/>
          </w:tcPr>
          <w:p w14:paraId="345F68BC"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0,2824</w:t>
            </w:r>
          </w:p>
        </w:tc>
        <w:tc>
          <w:tcPr>
            <w:tcW w:w="945" w:type="dxa"/>
            <w:shd w:val="clear" w:color="auto" w:fill="auto"/>
            <w:tcMar>
              <w:top w:w="43" w:type="dxa"/>
              <w:left w:w="43" w:type="dxa"/>
              <w:bottom w:w="43" w:type="dxa"/>
              <w:right w:w="43" w:type="dxa"/>
            </w:tcMar>
            <w:vAlign w:val="center"/>
          </w:tcPr>
          <w:p w14:paraId="4B41D208"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4,3169</w:t>
            </w:r>
          </w:p>
        </w:tc>
        <w:tc>
          <w:tcPr>
            <w:tcW w:w="945" w:type="dxa"/>
            <w:shd w:val="clear" w:color="auto" w:fill="auto"/>
            <w:tcMar>
              <w:top w:w="43" w:type="dxa"/>
              <w:left w:w="43" w:type="dxa"/>
              <w:bottom w:w="43" w:type="dxa"/>
              <w:right w:w="43" w:type="dxa"/>
            </w:tcMar>
            <w:vAlign w:val="center"/>
          </w:tcPr>
          <w:p w14:paraId="37235FAA"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16</w:t>
            </w:r>
          </w:p>
        </w:tc>
        <w:tc>
          <w:tcPr>
            <w:tcW w:w="570" w:type="dxa"/>
            <w:shd w:val="clear" w:color="auto" w:fill="auto"/>
            <w:tcMar>
              <w:top w:w="43" w:type="dxa"/>
              <w:left w:w="43" w:type="dxa"/>
              <w:bottom w:w="43" w:type="dxa"/>
              <w:right w:w="43" w:type="dxa"/>
            </w:tcMar>
            <w:vAlign w:val="center"/>
          </w:tcPr>
          <w:p w14:paraId="6319BFAB"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0,4</w:t>
            </w:r>
          </w:p>
        </w:tc>
        <w:tc>
          <w:tcPr>
            <w:tcW w:w="465" w:type="dxa"/>
            <w:shd w:val="clear" w:color="auto" w:fill="auto"/>
            <w:tcMar>
              <w:top w:w="43" w:type="dxa"/>
              <w:left w:w="43" w:type="dxa"/>
              <w:bottom w:w="43" w:type="dxa"/>
              <w:right w:w="43" w:type="dxa"/>
            </w:tcMar>
            <w:vAlign w:val="center"/>
          </w:tcPr>
          <w:p w14:paraId="6DDAE4D3"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6,4</w:t>
            </w:r>
          </w:p>
        </w:tc>
        <w:tc>
          <w:tcPr>
            <w:tcW w:w="1170" w:type="dxa"/>
            <w:shd w:val="clear" w:color="auto" w:fill="auto"/>
            <w:tcMar>
              <w:top w:w="43" w:type="dxa"/>
              <w:left w:w="43" w:type="dxa"/>
              <w:bottom w:w="43" w:type="dxa"/>
              <w:right w:w="43" w:type="dxa"/>
            </w:tcMar>
            <w:vAlign w:val="center"/>
          </w:tcPr>
          <w:p w14:paraId="01896D77" w14:textId="77777777" w:rsidR="00215A2F" w:rsidRDefault="00000000">
            <w:pPr>
              <w:widowControl w:val="0"/>
              <w:jc w:val="left"/>
              <w:rPr>
                <w:rFonts w:ascii="Arial" w:eastAsia="Arial" w:hAnsi="Arial" w:cs="Arial"/>
                <w:sz w:val="11"/>
                <w:szCs w:val="11"/>
              </w:rPr>
            </w:pPr>
            <w:r>
              <w:rPr>
                <w:rFonts w:ascii="Arial" w:eastAsia="Arial" w:hAnsi="Arial" w:cs="Arial"/>
                <w:sz w:val="11"/>
                <w:szCs w:val="11"/>
              </w:rPr>
              <w:t>27,628</w:t>
            </w:r>
          </w:p>
        </w:tc>
      </w:tr>
      <w:tr w:rsidR="00215A2F" w14:paraId="0C5FEB83" w14:textId="77777777">
        <w:trPr>
          <w:cantSplit/>
        </w:trPr>
        <w:tc>
          <w:tcPr>
            <w:tcW w:w="840" w:type="dxa"/>
            <w:tcBorders>
              <w:left w:val="single" w:sz="8" w:space="0" w:color="FFFFFF"/>
              <w:bottom w:val="single" w:sz="8" w:space="0" w:color="FFFFFF"/>
              <w:right w:val="single" w:sz="8" w:space="0" w:color="FFFFFF"/>
            </w:tcBorders>
            <w:shd w:val="clear" w:color="auto" w:fill="auto"/>
            <w:tcMar>
              <w:top w:w="43" w:type="dxa"/>
              <w:left w:w="43" w:type="dxa"/>
              <w:bottom w:w="43" w:type="dxa"/>
              <w:right w:w="43" w:type="dxa"/>
            </w:tcMar>
            <w:vAlign w:val="center"/>
          </w:tcPr>
          <w:p w14:paraId="79258190" w14:textId="77777777" w:rsidR="00215A2F" w:rsidRDefault="00215A2F">
            <w:pPr>
              <w:widowControl w:val="0"/>
              <w:jc w:val="left"/>
              <w:rPr>
                <w:rFonts w:ascii="Arial" w:eastAsia="Arial" w:hAnsi="Arial" w:cs="Arial"/>
                <w:sz w:val="12"/>
                <w:szCs w:val="12"/>
              </w:rPr>
            </w:pPr>
          </w:p>
        </w:tc>
        <w:tc>
          <w:tcPr>
            <w:tcW w:w="945" w:type="dxa"/>
            <w:tcBorders>
              <w:left w:val="single" w:sz="8" w:space="0" w:color="FFFFFF"/>
              <w:bottom w:val="single" w:sz="8" w:space="0" w:color="FFFFFF"/>
              <w:right w:val="single" w:sz="8" w:space="0" w:color="FFFFFF"/>
            </w:tcBorders>
            <w:shd w:val="clear" w:color="auto" w:fill="auto"/>
            <w:tcMar>
              <w:top w:w="43" w:type="dxa"/>
              <w:left w:w="43" w:type="dxa"/>
              <w:bottom w:w="43" w:type="dxa"/>
              <w:right w:w="43" w:type="dxa"/>
            </w:tcMar>
            <w:vAlign w:val="center"/>
          </w:tcPr>
          <w:p w14:paraId="2EE878AC" w14:textId="77777777" w:rsidR="00215A2F" w:rsidRDefault="00215A2F">
            <w:pPr>
              <w:widowControl w:val="0"/>
              <w:jc w:val="left"/>
              <w:rPr>
                <w:rFonts w:ascii="Arial" w:eastAsia="Arial" w:hAnsi="Arial" w:cs="Arial"/>
                <w:sz w:val="12"/>
                <w:szCs w:val="12"/>
              </w:rPr>
            </w:pPr>
          </w:p>
        </w:tc>
        <w:tc>
          <w:tcPr>
            <w:tcW w:w="945" w:type="dxa"/>
            <w:tcBorders>
              <w:left w:val="single" w:sz="8" w:space="0" w:color="FFFFFF"/>
              <w:bottom w:val="single" w:sz="8" w:space="0" w:color="FFFFFF"/>
              <w:right w:val="single" w:sz="8" w:space="0" w:color="FFFFFF"/>
            </w:tcBorders>
            <w:shd w:val="clear" w:color="auto" w:fill="auto"/>
            <w:tcMar>
              <w:top w:w="43" w:type="dxa"/>
              <w:left w:w="43" w:type="dxa"/>
              <w:bottom w:w="43" w:type="dxa"/>
              <w:right w:w="43" w:type="dxa"/>
            </w:tcMar>
            <w:vAlign w:val="center"/>
          </w:tcPr>
          <w:p w14:paraId="276A2A3D" w14:textId="77777777" w:rsidR="00215A2F" w:rsidRDefault="00215A2F">
            <w:pPr>
              <w:widowControl w:val="0"/>
              <w:jc w:val="left"/>
              <w:rPr>
                <w:rFonts w:ascii="Arial" w:eastAsia="Arial" w:hAnsi="Arial" w:cs="Arial"/>
                <w:sz w:val="12"/>
                <w:szCs w:val="12"/>
              </w:rPr>
            </w:pPr>
          </w:p>
        </w:tc>
        <w:tc>
          <w:tcPr>
            <w:tcW w:w="945" w:type="dxa"/>
            <w:tcBorders>
              <w:left w:val="single" w:sz="8" w:space="0" w:color="FFFFFF"/>
              <w:bottom w:val="single" w:sz="8" w:space="0" w:color="FFFFFF"/>
              <w:right w:val="single" w:sz="8" w:space="0" w:color="FFFFFF"/>
            </w:tcBorders>
            <w:shd w:val="clear" w:color="auto" w:fill="auto"/>
            <w:tcMar>
              <w:top w:w="43" w:type="dxa"/>
              <w:left w:w="43" w:type="dxa"/>
              <w:bottom w:w="43" w:type="dxa"/>
              <w:right w:w="43" w:type="dxa"/>
            </w:tcMar>
            <w:vAlign w:val="center"/>
          </w:tcPr>
          <w:p w14:paraId="2EE33224" w14:textId="77777777" w:rsidR="00215A2F" w:rsidRDefault="00215A2F">
            <w:pPr>
              <w:widowControl w:val="0"/>
              <w:jc w:val="left"/>
              <w:rPr>
                <w:rFonts w:ascii="Arial" w:eastAsia="Arial" w:hAnsi="Arial" w:cs="Arial"/>
                <w:sz w:val="12"/>
                <w:szCs w:val="12"/>
              </w:rPr>
            </w:pPr>
          </w:p>
        </w:tc>
        <w:tc>
          <w:tcPr>
            <w:tcW w:w="945" w:type="dxa"/>
            <w:tcBorders>
              <w:left w:val="single" w:sz="8" w:space="0" w:color="FFFFFF"/>
              <w:bottom w:val="single" w:sz="8" w:space="0" w:color="FFFFFF"/>
            </w:tcBorders>
            <w:shd w:val="clear" w:color="auto" w:fill="auto"/>
            <w:tcMar>
              <w:top w:w="43" w:type="dxa"/>
              <w:left w:w="43" w:type="dxa"/>
              <w:bottom w:w="43" w:type="dxa"/>
              <w:right w:w="43" w:type="dxa"/>
            </w:tcMar>
            <w:vAlign w:val="center"/>
          </w:tcPr>
          <w:p w14:paraId="5D074998" w14:textId="77777777" w:rsidR="00215A2F" w:rsidRDefault="00215A2F">
            <w:pPr>
              <w:widowControl w:val="0"/>
              <w:jc w:val="left"/>
              <w:rPr>
                <w:rFonts w:ascii="Arial" w:eastAsia="Arial" w:hAnsi="Arial" w:cs="Arial"/>
                <w:sz w:val="12"/>
                <w:szCs w:val="12"/>
              </w:rPr>
            </w:pPr>
          </w:p>
        </w:tc>
        <w:tc>
          <w:tcPr>
            <w:tcW w:w="1980" w:type="dxa"/>
            <w:gridSpan w:val="3"/>
            <w:shd w:val="clear" w:color="auto" w:fill="auto"/>
            <w:tcMar>
              <w:top w:w="43" w:type="dxa"/>
              <w:left w:w="43" w:type="dxa"/>
              <w:bottom w:w="43" w:type="dxa"/>
              <w:right w:w="43" w:type="dxa"/>
            </w:tcMar>
            <w:vAlign w:val="center"/>
          </w:tcPr>
          <w:p w14:paraId="7B9F4719" w14:textId="77777777" w:rsidR="00215A2F" w:rsidRDefault="00000000">
            <w:pPr>
              <w:widowControl w:val="0"/>
              <w:jc w:val="left"/>
              <w:rPr>
                <w:rFonts w:ascii="Arial" w:eastAsia="Arial" w:hAnsi="Arial" w:cs="Arial"/>
                <w:b/>
                <w:sz w:val="12"/>
                <w:szCs w:val="12"/>
              </w:rPr>
            </w:pPr>
            <w:r>
              <w:rPr>
                <w:rFonts w:ascii="Arial" w:eastAsia="Arial" w:hAnsi="Arial" w:cs="Arial"/>
                <w:b/>
                <w:sz w:val="12"/>
                <w:szCs w:val="12"/>
              </w:rPr>
              <w:t>Summerad klimatpåverkan per m</w:t>
            </w:r>
            <w:r>
              <w:rPr>
                <w:rFonts w:ascii="Arial" w:eastAsia="Arial" w:hAnsi="Arial" w:cs="Arial"/>
                <w:b/>
                <w:sz w:val="12"/>
                <w:szCs w:val="12"/>
                <w:vertAlign w:val="superscript"/>
              </w:rPr>
              <w:t>2</w:t>
            </w:r>
            <w:r>
              <w:rPr>
                <w:rFonts w:ascii="Arial" w:eastAsia="Arial" w:hAnsi="Arial" w:cs="Arial"/>
                <w:b/>
                <w:sz w:val="12"/>
                <w:szCs w:val="12"/>
              </w:rPr>
              <w:t xml:space="preserve"> [kg CO</w:t>
            </w:r>
            <w:r>
              <w:rPr>
                <w:rFonts w:ascii="Arial" w:eastAsia="Arial" w:hAnsi="Arial" w:cs="Arial"/>
                <w:b/>
                <w:sz w:val="12"/>
                <w:szCs w:val="12"/>
                <w:vertAlign w:val="subscript"/>
              </w:rPr>
              <w:t>2</w:t>
            </w:r>
            <w:r>
              <w:rPr>
                <w:rFonts w:ascii="Arial" w:eastAsia="Arial" w:hAnsi="Arial" w:cs="Arial"/>
                <w:b/>
                <w:sz w:val="12"/>
                <w:szCs w:val="12"/>
              </w:rPr>
              <w:t>e/m</w:t>
            </w:r>
            <w:r>
              <w:rPr>
                <w:rFonts w:ascii="Arial" w:eastAsia="Arial" w:hAnsi="Arial" w:cs="Arial"/>
                <w:b/>
                <w:sz w:val="12"/>
                <w:szCs w:val="12"/>
                <w:vertAlign w:val="superscript"/>
              </w:rPr>
              <w:t>2</w:t>
            </w:r>
            <w:r>
              <w:rPr>
                <w:rFonts w:ascii="Arial" w:eastAsia="Arial" w:hAnsi="Arial" w:cs="Arial"/>
                <w:b/>
                <w:sz w:val="12"/>
                <w:szCs w:val="12"/>
              </w:rPr>
              <w:t>]</w:t>
            </w:r>
          </w:p>
        </w:tc>
        <w:tc>
          <w:tcPr>
            <w:tcW w:w="1170" w:type="dxa"/>
            <w:shd w:val="clear" w:color="auto" w:fill="auto"/>
            <w:tcMar>
              <w:top w:w="43" w:type="dxa"/>
              <w:left w:w="43" w:type="dxa"/>
              <w:bottom w:w="43" w:type="dxa"/>
              <w:right w:w="43" w:type="dxa"/>
            </w:tcMar>
            <w:vAlign w:val="center"/>
          </w:tcPr>
          <w:p w14:paraId="28778617" w14:textId="77777777" w:rsidR="00215A2F" w:rsidRDefault="00000000">
            <w:pPr>
              <w:widowControl w:val="0"/>
              <w:jc w:val="center"/>
              <w:rPr>
                <w:rFonts w:ascii="Arial" w:eastAsia="Arial" w:hAnsi="Arial" w:cs="Arial"/>
                <w:b/>
                <w:sz w:val="12"/>
                <w:szCs w:val="12"/>
              </w:rPr>
            </w:pPr>
            <w:r>
              <w:rPr>
                <w:rFonts w:ascii="Arial" w:eastAsia="Arial" w:hAnsi="Arial" w:cs="Arial"/>
                <w:b/>
                <w:sz w:val="12"/>
                <w:szCs w:val="12"/>
              </w:rPr>
              <w:t>61,87</w:t>
            </w:r>
          </w:p>
        </w:tc>
      </w:tr>
    </w:tbl>
    <w:p w14:paraId="56DABB2F" w14:textId="77777777" w:rsidR="00215A2F" w:rsidRDefault="00215A2F"/>
    <w:p w14:paraId="204BD590" w14:textId="77777777" w:rsidR="00215A2F" w:rsidRDefault="00215A2F"/>
    <w:p w14:paraId="62827525" w14:textId="77777777" w:rsidR="00015957" w:rsidRDefault="00015957"/>
    <w:p w14:paraId="241995B6" w14:textId="77777777" w:rsidR="00015957" w:rsidRDefault="00015957"/>
    <w:p w14:paraId="51B83CB8" w14:textId="77777777" w:rsidR="00015957" w:rsidRDefault="00015957"/>
    <w:p w14:paraId="6E7D58F4" w14:textId="77777777" w:rsidR="00015957" w:rsidRDefault="00015957"/>
    <w:p w14:paraId="49248153" w14:textId="77777777" w:rsidR="00015957" w:rsidRDefault="00015957"/>
    <w:p w14:paraId="51E8696C" w14:textId="77777777" w:rsidR="00015957" w:rsidRDefault="00015957"/>
    <w:p w14:paraId="00CEB69F" w14:textId="77777777" w:rsidR="00015957" w:rsidRDefault="00015957"/>
    <w:p w14:paraId="184CC6D6" w14:textId="77777777" w:rsidR="00215A2F" w:rsidRDefault="00000000">
      <w:pPr>
        <w:rPr>
          <w:rFonts w:ascii="Arial" w:eastAsia="Arial" w:hAnsi="Arial" w:cs="Arial"/>
          <w:sz w:val="20"/>
          <w:szCs w:val="20"/>
        </w:rPr>
      </w:pPr>
      <w:r>
        <w:rPr>
          <w:rFonts w:ascii="Arial" w:eastAsia="Arial" w:hAnsi="Arial" w:cs="Arial"/>
          <w:sz w:val="20"/>
          <w:szCs w:val="20"/>
          <w:vertAlign w:val="superscript"/>
        </w:rPr>
        <w:t>1</w:t>
      </w:r>
      <w:r>
        <w:rPr>
          <w:rFonts w:ascii="Arial" w:eastAsia="Arial" w:hAnsi="Arial" w:cs="Arial"/>
          <w:sz w:val="20"/>
          <w:szCs w:val="20"/>
        </w:rPr>
        <w:t xml:space="preserve"> Boverket, (2025). Glasull, lösull, bjälklag</w:t>
      </w:r>
    </w:p>
    <w:p w14:paraId="5474CB32" w14:textId="77777777" w:rsidR="00215A2F" w:rsidRDefault="00000000">
      <w:pPr>
        <w:rPr>
          <w:rFonts w:ascii="Arial" w:eastAsia="Arial" w:hAnsi="Arial" w:cs="Arial"/>
          <w:sz w:val="20"/>
          <w:szCs w:val="20"/>
        </w:rPr>
      </w:pPr>
      <w:r>
        <w:rPr>
          <w:rFonts w:ascii="Arial" w:eastAsia="Arial" w:hAnsi="Arial" w:cs="Arial"/>
          <w:sz w:val="20"/>
          <w:szCs w:val="20"/>
          <w:vertAlign w:val="superscript"/>
        </w:rPr>
        <w:t xml:space="preserve">2 </w:t>
      </w:r>
      <w:r>
        <w:rPr>
          <w:rFonts w:ascii="Arial" w:eastAsia="Arial" w:hAnsi="Arial" w:cs="Arial"/>
          <w:sz w:val="20"/>
          <w:szCs w:val="20"/>
        </w:rPr>
        <w:t>Boverket, (2025). Hyvlat virke, u 16 %, barrträ</w:t>
      </w:r>
    </w:p>
    <w:p w14:paraId="1FA413A2" w14:textId="77777777" w:rsidR="00215A2F" w:rsidRDefault="00000000">
      <w:pPr>
        <w:rPr>
          <w:rFonts w:ascii="Arial" w:eastAsia="Arial" w:hAnsi="Arial" w:cs="Arial"/>
          <w:sz w:val="20"/>
          <w:szCs w:val="20"/>
        </w:rPr>
      </w:pPr>
      <w:r>
        <w:rPr>
          <w:rFonts w:ascii="Arial" w:eastAsia="Arial" w:hAnsi="Arial" w:cs="Arial"/>
          <w:sz w:val="20"/>
          <w:szCs w:val="20"/>
          <w:vertAlign w:val="superscript"/>
        </w:rPr>
        <w:t>3</w:t>
      </w:r>
      <w:r>
        <w:rPr>
          <w:rFonts w:ascii="Arial" w:eastAsia="Arial" w:hAnsi="Arial" w:cs="Arial"/>
          <w:sz w:val="20"/>
          <w:szCs w:val="20"/>
        </w:rPr>
        <w:t xml:space="preserve"> Boverket, (2025). EPS, expanderad polystyren</w:t>
      </w:r>
    </w:p>
    <w:p w14:paraId="7491F8DA" w14:textId="77777777" w:rsidR="00215A2F" w:rsidRDefault="00000000">
      <w:pPr>
        <w:rPr>
          <w:rFonts w:ascii="Arial" w:eastAsia="Arial" w:hAnsi="Arial" w:cs="Arial"/>
          <w:sz w:val="20"/>
          <w:szCs w:val="20"/>
        </w:rPr>
      </w:pPr>
      <w:r>
        <w:rPr>
          <w:rFonts w:ascii="Arial" w:eastAsia="Arial" w:hAnsi="Arial" w:cs="Arial"/>
          <w:sz w:val="20"/>
          <w:szCs w:val="20"/>
          <w:vertAlign w:val="superscript"/>
        </w:rPr>
        <w:t>4</w:t>
      </w:r>
      <w:r>
        <w:rPr>
          <w:rFonts w:ascii="Arial" w:eastAsia="Arial" w:hAnsi="Arial" w:cs="Arial"/>
          <w:sz w:val="20"/>
          <w:szCs w:val="20"/>
        </w:rPr>
        <w:t xml:space="preserve"> Boverket, (2025). Plastfolie, ångspärr</w:t>
      </w:r>
    </w:p>
    <w:p w14:paraId="1F04BC95" w14:textId="77777777" w:rsidR="00215A2F" w:rsidRDefault="00000000">
      <w:pPr>
        <w:rPr>
          <w:rFonts w:ascii="Arial" w:eastAsia="Arial" w:hAnsi="Arial" w:cs="Arial"/>
          <w:sz w:val="20"/>
          <w:szCs w:val="20"/>
        </w:rPr>
      </w:pPr>
      <w:r>
        <w:rPr>
          <w:rFonts w:ascii="Arial" w:eastAsia="Arial" w:hAnsi="Arial" w:cs="Arial"/>
          <w:sz w:val="20"/>
          <w:szCs w:val="20"/>
          <w:vertAlign w:val="superscript"/>
        </w:rPr>
        <w:t>5</w:t>
      </w:r>
      <w:r>
        <w:rPr>
          <w:rFonts w:ascii="Arial" w:eastAsia="Arial" w:hAnsi="Arial" w:cs="Arial"/>
          <w:sz w:val="20"/>
          <w:szCs w:val="20"/>
        </w:rPr>
        <w:t xml:space="preserve"> Boverket, (2025). XPS, extruderad polystyren</w:t>
      </w:r>
    </w:p>
    <w:p w14:paraId="13C35D80" w14:textId="77777777" w:rsidR="00215A2F" w:rsidRDefault="00000000">
      <w:pPr>
        <w:rPr>
          <w:rFonts w:ascii="Arial" w:eastAsia="Arial" w:hAnsi="Arial" w:cs="Arial"/>
          <w:sz w:val="20"/>
          <w:szCs w:val="20"/>
        </w:rPr>
      </w:pPr>
      <w:r>
        <w:rPr>
          <w:rFonts w:ascii="Arial" w:eastAsia="Arial" w:hAnsi="Arial" w:cs="Arial"/>
          <w:sz w:val="20"/>
          <w:szCs w:val="20"/>
          <w:vertAlign w:val="superscript"/>
        </w:rPr>
        <w:t>6</w:t>
      </w:r>
      <w:r>
        <w:rPr>
          <w:rFonts w:ascii="Arial" w:eastAsia="Arial" w:hAnsi="Arial" w:cs="Arial"/>
          <w:sz w:val="20"/>
          <w:szCs w:val="20"/>
        </w:rPr>
        <w:t xml:space="preserve"> Boverket, (2025). Lättbalk av trä </w:t>
      </w:r>
    </w:p>
    <w:p w14:paraId="48E6A1E9" w14:textId="77777777" w:rsidR="00215A2F" w:rsidRDefault="00000000">
      <w:pPr>
        <w:rPr>
          <w:rFonts w:ascii="Arial" w:eastAsia="Arial" w:hAnsi="Arial" w:cs="Arial"/>
          <w:sz w:val="20"/>
          <w:szCs w:val="20"/>
        </w:rPr>
      </w:pPr>
      <w:r>
        <w:rPr>
          <w:rFonts w:ascii="Arial" w:eastAsia="Arial" w:hAnsi="Arial" w:cs="Arial"/>
          <w:sz w:val="20"/>
          <w:szCs w:val="20"/>
          <w:vertAlign w:val="superscript"/>
        </w:rPr>
        <w:t>7</w:t>
      </w:r>
      <w:r>
        <w:rPr>
          <w:rFonts w:ascii="Arial" w:eastAsia="Arial" w:hAnsi="Arial" w:cs="Arial"/>
          <w:sz w:val="20"/>
          <w:szCs w:val="20"/>
        </w:rPr>
        <w:t xml:space="preserve"> Isodrän, (2024). Isodränskiva</w:t>
      </w:r>
    </w:p>
    <w:p w14:paraId="1DAAAF27" w14:textId="6FDF2EE3" w:rsidR="00215A2F" w:rsidRDefault="00000000" w:rsidP="00863473">
      <w:pPr>
        <w:pStyle w:val="Rubrik1"/>
        <w:numPr>
          <w:ilvl w:val="0"/>
          <w:numId w:val="0"/>
        </w:numPr>
      </w:pPr>
      <w:bookmarkStart w:id="125" w:name="_Toc218607054"/>
      <w:r>
        <w:lastRenderedPageBreak/>
        <w:t>5 Diskussion</w:t>
      </w:r>
      <w:bookmarkEnd w:id="125"/>
    </w:p>
    <w:p w14:paraId="10369E39" w14:textId="1CE4AEED" w:rsidR="00215A2F" w:rsidRDefault="00000000" w:rsidP="00460220">
      <w:pPr>
        <w:pStyle w:val="Rubrik2"/>
        <w:numPr>
          <w:ilvl w:val="0"/>
          <w:numId w:val="0"/>
        </w:numPr>
        <w:tabs>
          <w:tab w:val="left" w:pos="425"/>
        </w:tabs>
        <w:ind w:left="578" w:hanging="578"/>
      </w:pPr>
      <w:bookmarkStart w:id="126" w:name="_Toc218607055"/>
      <w:r>
        <w:t>5.1 Fuktsimuleringar</w:t>
      </w:r>
      <w:bookmarkEnd w:id="126"/>
    </w:p>
    <w:p w14:paraId="1A609E1E" w14:textId="6865F618" w:rsidR="00215A2F" w:rsidRDefault="00000000">
      <w:pPr>
        <w:tabs>
          <w:tab w:val="left" w:pos="425"/>
        </w:tabs>
      </w:pPr>
      <w:r>
        <w:t xml:space="preserve">De simulerade basfallen redovisar att de studerade moderna krypgrundskonstruktionerna presterar bättre än </w:t>
      </w:r>
      <w:r w:rsidR="004D5D4B">
        <w:t>r</w:t>
      </w:r>
      <w:r>
        <w:t xml:space="preserve">eferensfallet ur ett fuktperspektiv. </w:t>
      </w:r>
      <w:r w:rsidR="00BD5CE7">
        <w:t xml:space="preserve">Som konstaterats ovan i </w:t>
      </w:r>
      <w:r w:rsidR="00CC5DF3">
        <w:rPr>
          <w:i/>
          <w:iCs/>
        </w:rPr>
        <w:t xml:space="preserve">4.1 Basfall – Identifiering av dimensionerande </w:t>
      </w:r>
      <w:r w:rsidR="00CC5DF3" w:rsidRPr="00CC5DF3">
        <w:rPr>
          <w:i/>
          <w:iCs/>
        </w:rPr>
        <w:t>ort</w:t>
      </w:r>
      <w:r w:rsidR="00CC5DF3">
        <w:t>, kan skillnaderna</w:t>
      </w:r>
      <w:r w:rsidR="00E70ED8">
        <w:t xml:space="preserve"> i resultatet</w:t>
      </w:r>
      <w:r w:rsidR="00CC5DF3">
        <w:t xml:space="preserve"> mellan </w:t>
      </w:r>
      <w:r>
        <w:t xml:space="preserve">de moderna krypgrundskonstruktionerna och </w:t>
      </w:r>
      <w:r w:rsidR="004D5D4B">
        <w:t>r</w:t>
      </w:r>
      <w:r>
        <w:t>eferensfallet visa på betydelsen av mängden markisolering</w:t>
      </w:r>
      <w:r w:rsidR="00460220">
        <w:t xml:space="preserve">. </w:t>
      </w:r>
      <w:r w:rsidR="00BD5CE7">
        <w:t>Skillnaderna kan</w:t>
      </w:r>
      <w:r w:rsidR="00460220">
        <w:t xml:space="preserve"> dock även </w:t>
      </w:r>
      <w:r w:rsidR="00E70ED8">
        <w:t xml:space="preserve">bero på andra orsaker </w:t>
      </w:r>
      <w:r w:rsidR="00460220">
        <w:t>eftersom</w:t>
      </w:r>
      <w:r w:rsidR="00E70ED8">
        <w:t xml:space="preserve"> konstruktionstyperna skiljer sig åt</w:t>
      </w:r>
      <w:r w:rsidR="00460220">
        <w:t xml:space="preserve">. Exempelvis kan </w:t>
      </w:r>
      <w:r w:rsidR="00E70ED8">
        <w:t>olika ventilationsprincip</w:t>
      </w:r>
      <w:r w:rsidR="00BD5CE7">
        <w:t>er</w:t>
      </w:r>
      <w:r w:rsidR="00E70ED8">
        <w:t xml:space="preserve"> påverka</w:t>
      </w:r>
      <w:r w:rsidR="00460220">
        <w:t xml:space="preserve"> resultatet</w:t>
      </w:r>
      <w:r w:rsidR="00E70ED8">
        <w:t>.</w:t>
      </w:r>
    </w:p>
    <w:p w14:paraId="079E9B3A" w14:textId="77777777" w:rsidR="00215A2F" w:rsidRDefault="00215A2F">
      <w:pPr>
        <w:tabs>
          <w:tab w:val="left" w:pos="425"/>
        </w:tabs>
      </w:pPr>
    </w:p>
    <w:p w14:paraId="5BAB6748" w14:textId="6416A7C8" w:rsidR="008F2284" w:rsidRDefault="00000000">
      <w:pPr>
        <w:tabs>
          <w:tab w:val="left" w:pos="425"/>
        </w:tabs>
      </w:pPr>
      <w:r>
        <w:t xml:space="preserve">Vidare simuleringar visar att </w:t>
      </w:r>
      <w:r w:rsidR="00BD5CE7">
        <w:t xml:space="preserve">styrd ventilation </w:t>
      </w:r>
      <w:r>
        <w:t xml:space="preserve">eller </w:t>
      </w:r>
      <w:r w:rsidR="00BD5CE7">
        <w:t xml:space="preserve">fläktar, </w:t>
      </w:r>
      <w:r>
        <w:t>som skulle vara utsatt</w:t>
      </w:r>
      <w:r w:rsidR="00BD5CE7">
        <w:t xml:space="preserve">a </w:t>
      </w:r>
      <w:r>
        <w:t xml:space="preserve">för defekter eller </w:t>
      </w:r>
      <w:r w:rsidR="00B243D4">
        <w:t xml:space="preserve">längre </w:t>
      </w:r>
      <w:r>
        <w:t>driftstopp</w:t>
      </w:r>
      <w:r w:rsidR="00BD5CE7">
        <w:t>,</w:t>
      </w:r>
      <w:r>
        <w:t xml:space="preserve"> inte påvisar någon noterbar påverkan för RF-nivåerna i de simulerade fallen.</w:t>
      </w:r>
      <w:r w:rsidR="008F2284">
        <w:t xml:space="preserve"> Detta resultat ska dock tolkas</w:t>
      </w:r>
      <w:r w:rsidR="00843BC8">
        <w:t xml:space="preserve"> med viss försiktighet på grund av </w:t>
      </w:r>
      <w:r w:rsidR="008F2284">
        <w:t xml:space="preserve">de antaganden som gjorts i </w:t>
      </w:r>
      <w:r w:rsidR="00B243D4">
        <w:t>simulerings</w:t>
      </w:r>
      <w:r w:rsidR="008F2284">
        <w:t>modellen. Även vid driftstopp förekommer en viss luftomsättning på 0,1 oms/h av uteluft</w:t>
      </w:r>
      <w:r w:rsidR="001E70A6">
        <w:t>, vilket innebär att krypgrunden inte är helt oventilerad. Därutöver är krypgrundsbjälklaget otätt</w:t>
      </w:r>
      <w:r w:rsidR="00BD5CE7">
        <w:t>,</w:t>
      </w:r>
      <w:r w:rsidR="001E70A6">
        <w:t xml:space="preserve"> vilket medför ett värmetillskott från boendeklimatet</w:t>
      </w:r>
      <w:r w:rsidR="00460220">
        <w:t>. Detta</w:t>
      </w:r>
      <w:r w:rsidR="001E70A6">
        <w:t xml:space="preserve"> bidrar till att krypgrundsutrymmet efterliknar ett inneklimat. </w:t>
      </w:r>
      <w:r w:rsidR="00843BC8">
        <w:t>Fuktp</w:t>
      </w:r>
      <w:r w:rsidR="001E70A6">
        <w:t>roblem kan förväntas uppstå när markfukt tillåts infiltrera</w:t>
      </w:r>
      <w:r w:rsidR="00B243D4">
        <w:t xml:space="preserve"> upp</w:t>
      </w:r>
      <w:r w:rsidR="001E70A6">
        <w:t xml:space="preserve"> </w:t>
      </w:r>
      <w:r w:rsidR="00B243D4">
        <w:t>från marken</w:t>
      </w:r>
      <w:r w:rsidR="001E70A6">
        <w:t xml:space="preserve"> </w:t>
      </w:r>
      <w:r w:rsidR="00B243D4">
        <w:t>till</w:t>
      </w:r>
      <w:r w:rsidR="001E70A6">
        <w:t xml:space="preserve"> krypgrunden samtidigt som ventilationen är otillräcklig. </w:t>
      </w:r>
    </w:p>
    <w:p w14:paraId="55ECC818" w14:textId="77777777" w:rsidR="00215A2F" w:rsidRDefault="00215A2F">
      <w:pPr>
        <w:tabs>
          <w:tab w:val="left" w:pos="425"/>
        </w:tabs>
      </w:pPr>
    </w:p>
    <w:p w14:paraId="783C0BC6" w14:textId="725F05AB" w:rsidR="00972540" w:rsidRPr="00972540" w:rsidRDefault="00F3091A">
      <w:pPr>
        <w:tabs>
          <w:tab w:val="left" w:pos="425"/>
        </w:tabs>
      </w:pPr>
      <w:r>
        <w:t>I de simulerade fallen har det inte visats att variationer av kvalitet på</w:t>
      </w:r>
      <w:r w:rsidR="00972540">
        <w:t xml:space="preserve"> plastfolien</w:t>
      </w:r>
      <w:r>
        <w:t xml:space="preserve"> har någon </w:t>
      </w:r>
      <w:r w:rsidR="00972540">
        <w:t xml:space="preserve">noterbar påverkan </w:t>
      </w:r>
      <w:r w:rsidR="00B243D4">
        <w:t>för</w:t>
      </w:r>
      <w:r w:rsidR="00972540">
        <w:t xml:space="preserve"> RF-nivåerna. Däremot kan plastfoliens placering ha betydelse vid höga fuktbelastningar. Om plastfolie placeras i grundmuren kan det finn</w:t>
      </w:r>
      <w:r>
        <w:t>as</w:t>
      </w:r>
      <w:r w:rsidR="00972540">
        <w:t xml:space="preserve"> risk för att fukt blir instängd, vilket begränsar möjligheten till uttorkning genom ventilation. Detta kan </w:t>
      </w:r>
      <w:r w:rsidR="007C1378">
        <w:t>förklara</w:t>
      </w:r>
      <w:r w:rsidR="00972540">
        <w:t xml:space="preserve"> resultaten i avsnitt </w:t>
      </w:r>
      <w:r w:rsidR="00972540">
        <w:rPr>
          <w:i/>
          <w:iCs/>
        </w:rPr>
        <w:t>4.2.2 Ventilation vid övergränsvärde</w:t>
      </w:r>
      <w:r w:rsidR="00972540">
        <w:t>, d</w:t>
      </w:r>
      <w:r>
        <w:t>å</w:t>
      </w:r>
      <w:r w:rsidR="00972540">
        <w:t xml:space="preserve"> Isolergrund</w:t>
      </w:r>
      <w:r>
        <w:t>, som har plastfolie i grundmuren,</w:t>
      </w:r>
      <w:r w:rsidR="00972540">
        <w:t xml:space="preserve"> uppvisar fler punkter</w:t>
      </w:r>
      <w:r>
        <w:t xml:space="preserve"> över </w:t>
      </w:r>
      <w:r w:rsidR="00972540" w:rsidRPr="00FD0921">
        <w:rPr>
          <w:rFonts w:eastAsia="Arial"/>
          <w:iCs/>
        </w:rPr>
        <w:t>RF</w:t>
      </w:r>
      <w:r w:rsidR="00972540" w:rsidRPr="00FD0921">
        <w:rPr>
          <w:rFonts w:eastAsia="Arial"/>
          <w:iCs/>
          <w:vertAlign w:val="subscript"/>
        </w:rPr>
        <w:t>krit</w:t>
      </w:r>
      <w:r w:rsidR="00972540">
        <w:t xml:space="preserve"> jämfört med Isodrän</w:t>
      </w:r>
      <w:r>
        <w:t>, som saknar plastfolie i grundmuren</w:t>
      </w:r>
      <w:r w:rsidR="00972540">
        <w:t>. En möjlig tolkning av detta är att försök att ventilera bort fukt med styrd ventilation under dessa förutsättningar är mindre effektiva när fukt</w:t>
      </w:r>
      <w:r w:rsidR="005017D3">
        <w:t>t</w:t>
      </w:r>
      <w:r w:rsidR="00972540">
        <w:t xml:space="preserve">ransporten begränsas av täta skikt i konstruktionen. </w:t>
      </w:r>
    </w:p>
    <w:p w14:paraId="5FFD4D18" w14:textId="77777777" w:rsidR="00215A2F" w:rsidRDefault="00215A2F">
      <w:pPr>
        <w:tabs>
          <w:tab w:val="left" w:pos="425"/>
        </w:tabs>
      </w:pPr>
    </w:p>
    <w:p w14:paraId="13837467" w14:textId="0CBA76AF" w:rsidR="00215A2F" w:rsidRDefault="00000000">
      <w:pPr>
        <w:tabs>
          <w:tab w:val="left" w:pos="425"/>
        </w:tabs>
      </w:pPr>
      <w:r>
        <w:t>Störst påverkande faktor</w:t>
      </w:r>
      <w:r w:rsidR="00FD0921">
        <w:t xml:space="preserve"> för</w:t>
      </w:r>
      <w:r>
        <w:t xml:space="preserve"> fuk</w:t>
      </w:r>
      <w:r w:rsidR="00357667">
        <w:t>t</w:t>
      </w:r>
      <w:r>
        <w:t>tillståndet i krypgrunder, enligt resultaten från simuleringarna, är förändring av klimatdata. Detta tyder på att utomhusklimatets förutsättningar</w:t>
      </w:r>
      <w:r w:rsidR="00C1081C">
        <w:t xml:space="preserve">, </w:t>
      </w:r>
      <w:r>
        <w:t>där krypgrunder ska användas</w:t>
      </w:r>
      <w:r w:rsidR="00C1081C">
        <w:t xml:space="preserve">, </w:t>
      </w:r>
      <w:r>
        <w:t xml:space="preserve">bör studeras och </w:t>
      </w:r>
      <w:r w:rsidR="00C1081C">
        <w:t>beaktas</w:t>
      </w:r>
      <w:r>
        <w:t>. Eftersom markens stora värmekapacitet påverkas av variationer i utomhustemperaturen</w:t>
      </w:r>
      <w:r w:rsidR="00C1081C">
        <w:t xml:space="preserve">, </w:t>
      </w:r>
      <w:r>
        <w:t xml:space="preserve">och </w:t>
      </w:r>
      <w:r w:rsidR="00C1081C">
        <w:t>därigenom</w:t>
      </w:r>
      <w:r>
        <w:t xml:space="preserve"> bidrar till det huvudsakliga fuktproblemet, kan ökad markisolering motverka denna effekt. Detta kan förklara skillnaderna som uppstår i resultatet mellan de studerade moderna krypgrundskonstruktionerna och referensfallet. </w:t>
      </w:r>
    </w:p>
    <w:p w14:paraId="35154F5D" w14:textId="77777777" w:rsidR="00215A2F" w:rsidRDefault="00215A2F" w:rsidP="008A5AA2">
      <w:pPr>
        <w:pStyle w:val="Rubrik3"/>
        <w:numPr>
          <w:ilvl w:val="0"/>
          <w:numId w:val="0"/>
        </w:numPr>
        <w:tabs>
          <w:tab w:val="left" w:pos="425"/>
        </w:tabs>
      </w:pPr>
    </w:p>
    <w:p w14:paraId="1E68ECFD" w14:textId="0BAA501A" w:rsidR="00215A2F" w:rsidRDefault="00000000" w:rsidP="007A1998">
      <w:pPr>
        <w:pStyle w:val="Rubrik3"/>
        <w:numPr>
          <w:ilvl w:val="0"/>
          <w:numId w:val="0"/>
        </w:numPr>
        <w:tabs>
          <w:tab w:val="left" w:pos="425"/>
        </w:tabs>
      </w:pPr>
      <w:bookmarkStart w:id="127" w:name="_Toc218607056"/>
      <w:r>
        <w:t>5.1.1 Noggrannhet</w:t>
      </w:r>
      <w:bookmarkEnd w:id="127"/>
    </w:p>
    <w:p w14:paraId="570E68FB" w14:textId="1A63C8F3" w:rsidR="00605003" w:rsidRDefault="00D17F6D">
      <w:pPr>
        <w:tabs>
          <w:tab w:val="left" w:pos="425"/>
        </w:tabs>
      </w:pPr>
      <w:r>
        <w:t xml:space="preserve">Den luftinfiltration som tillämpats i flera av simuleringsfallen förenklas i WUFI Plus på så sätt att den är konstant för luften i den simulerade zonen. Detta innebär att samma infiltrationsnivå har antagits oberoende av konstruktionens täthetsegenskaper. Antagandet har gjorts för att möjliggöra jämförelser mellan olika konstruktioner under </w:t>
      </w:r>
      <w:r>
        <w:lastRenderedPageBreak/>
        <w:t>liknande ventilationsförutsättningar, trots att antagande</w:t>
      </w:r>
      <w:r w:rsidR="00C1081C">
        <w:t>t</w:t>
      </w:r>
      <w:r>
        <w:t xml:space="preserve"> i</w:t>
      </w:r>
      <w:r w:rsidR="00D12A73">
        <w:t>nt</w:t>
      </w:r>
      <w:r>
        <w:t>e är helt realistisk</w:t>
      </w:r>
      <w:r w:rsidR="00D12A73">
        <w:t>t</w:t>
      </w:r>
      <w:r>
        <w:t xml:space="preserve">. </w:t>
      </w:r>
      <w:r w:rsidR="00C1081C">
        <w:t xml:space="preserve">Vid </w:t>
      </w:r>
      <w:r>
        <w:t>verkliga förhållanden har en tät konstruktion generellt lägre luftomsättning än en mindre tät konstruktion</w:t>
      </w:r>
      <w:r w:rsidR="007C1378">
        <w:t xml:space="preserve">. </w:t>
      </w:r>
      <w:r>
        <w:t>Under detta antagande kan en tät konstruktion uppvisa högre RF-nivåer än en mindre tät konstruktion</w:t>
      </w:r>
      <w:r w:rsidR="00D12A73">
        <w:t>.</w:t>
      </w:r>
      <w:r>
        <w:t xml:space="preserve"> </w:t>
      </w:r>
      <w:r w:rsidR="00D12A73">
        <w:t>Detta e</w:t>
      </w:r>
      <w:r>
        <w:t>ftersom den tillförda fukt</w:t>
      </w:r>
      <w:r w:rsidR="00413222">
        <w:t>mängden</w:t>
      </w:r>
      <w:r>
        <w:t xml:space="preserve"> genom infiltration</w:t>
      </w:r>
      <w:r w:rsidR="00D12A73">
        <w:t xml:space="preserve"> </w:t>
      </w:r>
      <w:r w:rsidR="00413222">
        <w:t xml:space="preserve">antas vara densamma i </w:t>
      </w:r>
      <w:r>
        <w:t xml:space="preserve">WUFI Plus, samtidigt som uttorkningsmöjligheterna begränsas av tätare skikt. Detta innebär att de observerade skillnaderna i RF-nivåerna </w:t>
      </w:r>
      <w:r w:rsidR="007A1998">
        <w:t>kan vara en följd av modellantagande</w:t>
      </w:r>
      <w:r w:rsidR="00C1081C">
        <w:t>t</w:t>
      </w:r>
      <w:r w:rsidR="00E14A94">
        <w:t>. Skillnaderna är därför inte nödvändigtvis representativa för konstruktionen beteende under verkliga förhållanden.</w:t>
      </w:r>
    </w:p>
    <w:p w14:paraId="60E213B3" w14:textId="77777777" w:rsidR="00E14A94" w:rsidRDefault="00E14A94">
      <w:pPr>
        <w:tabs>
          <w:tab w:val="left" w:pos="425"/>
        </w:tabs>
      </w:pPr>
    </w:p>
    <w:p w14:paraId="23C44045" w14:textId="7D63C1F8" w:rsidR="002102D3" w:rsidRDefault="002102D3">
      <w:pPr>
        <w:tabs>
          <w:tab w:val="left" w:pos="425"/>
        </w:tabs>
      </w:pPr>
      <w:r>
        <w:t>Modellering och utformning av konstruktionernas bjälklag påverkar även noggrannheten och tillförligheten för resultatet av simuleringarna. Bjälklage</w:t>
      </w:r>
      <w:r w:rsidR="00FA627A">
        <w:t>t</w:t>
      </w:r>
      <w:r>
        <w:t>s utformning skiljer sig mellan konstruktionerna d</w:t>
      </w:r>
      <w:r w:rsidR="00413222">
        <w:t>å</w:t>
      </w:r>
      <w:r>
        <w:t xml:space="preserve"> de har olika diffusionsmotstånd, vilket påverkar fukttransporten mellan boendeklimatet och krypgrunden. Skillnaderna i bjälklagets diffusion och lufttäthet innebär att de observerade skillnaderna i RF-nivåerna inte enbart kan förklaras av krypgrundernas skillnad i utformning, utan även </w:t>
      </w:r>
      <w:r w:rsidR="00C1081C">
        <w:t xml:space="preserve">av </w:t>
      </w:r>
      <w:r>
        <w:t>modellering av bjälklag.</w:t>
      </w:r>
    </w:p>
    <w:p w14:paraId="2FEEBDAE" w14:textId="77777777" w:rsidR="002102D3" w:rsidRDefault="002102D3">
      <w:pPr>
        <w:tabs>
          <w:tab w:val="left" w:pos="425"/>
        </w:tabs>
      </w:pPr>
    </w:p>
    <w:p w14:paraId="34106C5D" w14:textId="1D4658C3" w:rsidR="00171467" w:rsidRDefault="00171467">
      <w:pPr>
        <w:tabs>
          <w:tab w:val="left" w:pos="425"/>
        </w:tabs>
      </w:pPr>
      <w:r>
        <w:t>Avseende de simuleringar där skillnaden mellan RF och RF</w:t>
      </w:r>
      <w:r>
        <w:rPr>
          <w:vertAlign w:val="subscript"/>
        </w:rPr>
        <w:t>krit</w:t>
      </w:r>
      <w:r>
        <w:t xml:space="preserve"> är mindre bör det beaktas att beräkningsprogrammet WUFI bygger på inbyggda förenklingar, där material, skikt och komponenter förutsätts vara perfekt utförda utan hänsyn till defekter eller byggfel. För att hantera dessa modellförenklingar har indata valts genom konservativt valda </w:t>
      </w:r>
      <w:r w:rsidR="003A28D1">
        <w:t>antaganden, exempelvis avseende initiala parametrar, luftinfiltration och fuktklass. Detta innebär att indata har värden som</w:t>
      </w:r>
      <w:r w:rsidR="00E43662">
        <w:t xml:space="preserve"> i</w:t>
      </w:r>
      <w:r w:rsidR="003A28D1">
        <w:t xml:space="preserve"> flera avseenden överskattar den fuktbelastning som normalt förekommer i det verkliga fallet. I praktiken varierar och samverkar fler parametrar än vad som är möjligt att simulera. </w:t>
      </w:r>
    </w:p>
    <w:p w14:paraId="00D68159" w14:textId="77777777" w:rsidR="00572033" w:rsidRDefault="00572033">
      <w:pPr>
        <w:tabs>
          <w:tab w:val="left" w:pos="425"/>
        </w:tabs>
      </w:pPr>
    </w:p>
    <w:p w14:paraId="1593E564" w14:textId="63EE7DD7" w:rsidR="00572033" w:rsidRDefault="00572033">
      <w:pPr>
        <w:tabs>
          <w:tab w:val="left" w:pos="425"/>
        </w:tabs>
      </w:pPr>
      <w:r>
        <w:t xml:space="preserve">Simuleringarna </w:t>
      </w:r>
      <w:r w:rsidR="00653EAA">
        <w:t xml:space="preserve">har genomförts utan någon initialiseringsperiod, </w:t>
      </w:r>
      <w:r w:rsidR="00977198">
        <w:t>vilket</w:t>
      </w:r>
      <w:r w:rsidR="00653EAA">
        <w:t xml:space="preserve"> innebär att de simulerade konstruktionerna inte utgår från hygrotermisk jämvikt vid simuleringens start. Jämvikt uppnås därför successivt under simuleringens gång. </w:t>
      </w:r>
      <w:r w:rsidR="00C72A6C">
        <w:t>Orsaken</w:t>
      </w:r>
      <w:r w:rsidR="00653EAA">
        <w:t xml:space="preserve"> till att </w:t>
      </w:r>
      <w:r w:rsidR="00977198">
        <w:t>ingen</w:t>
      </w:r>
      <w:r w:rsidR="00653EAA">
        <w:t xml:space="preserve"> initialiseringsperiod</w:t>
      </w:r>
      <w:r w:rsidR="00977198">
        <w:t xml:space="preserve"> har tillämpats </w:t>
      </w:r>
      <w:r w:rsidR="00C72A6C">
        <w:t>har varit för</w:t>
      </w:r>
      <w:r w:rsidR="00977198">
        <w:t xml:space="preserve"> att </w:t>
      </w:r>
      <w:r w:rsidR="00653EAA">
        <w:t>kunna</w:t>
      </w:r>
      <w:r w:rsidR="00977198">
        <w:t xml:space="preserve"> undersöka hur ingående byggfukt påverkar resultatet </w:t>
      </w:r>
      <w:r w:rsidR="003A28D1">
        <w:t>vid</w:t>
      </w:r>
      <w:r w:rsidR="00977198">
        <w:t xml:space="preserve"> ett nybyggnadsscenario. De resultat som har analyserat fuktrisk</w:t>
      </w:r>
      <w:r w:rsidR="00BB5405">
        <w:t>en</w:t>
      </w:r>
      <w:r w:rsidR="00977198">
        <w:t xml:space="preserve"> utgår från tidigast år 2028 och senare</w:t>
      </w:r>
      <w:r w:rsidR="00BB5405">
        <w:t>, det vill säga minst 3 år efter simuleringsstart</w:t>
      </w:r>
      <w:r w:rsidR="00977198">
        <w:t>. Detta bedöms minska, dock inte eliminera, påverkan av att jämvikt ännu inte fullt har uppnåtts.</w:t>
      </w:r>
    </w:p>
    <w:p w14:paraId="7F5C6BD0" w14:textId="77777777" w:rsidR="002102D3" w:rsidRDefault="002102D3">
      <w:pPr>
        <w:tabs>
          <w:tab w:val="left" w:pos="425"/>
        </w:tabs>
      </w:pPr>
    </w:p>
    <w:p w14:paraId="49A2D610" w14:textId="41F84109" w:rsidR="00215A2F" w:rsidRDefault="00216DC9">
      <w:pPr>
        <w:tabs>
          <w:tab w:val="left" w:pos="425"/>
        </w:tabs>
      </w:pPr>
      <w:r>
        <w:t xml:space="preserve">Indata som </w:t>
      </w:r>
      <w:r w:rsidR="0020507E">
        <w:t xml:space="preserve">ingående </w:t>
      </w:r>
      <w:r>
        <w:t>fuktklass</w:t>
      </w:r>
      <w:r w:rsidR="0020507E">
        <w:t xml:space="preserve"> </w:t>
      </w:r>
      <w:r>
        <w:t xml:space="preserve">och temperatur </w:t>
      </w:r>
      <w:r w:rsidR="007101B1">
        <w:t xml:space="preserve">har valt </w:t>
      </w:r>
      <w:r>
        <w:t>enligt ISO 13788</w:t>
      </w:r>
      <w:r w:rsidR="0020507E">
        <w:t>.</w:t>
      </w:r>
      <w:r>
        <w:t xml:space="preserve"> </w:t>
      </w:r>
      <w:r w:rsidR="007101B1">
        <w:t xml:space="preserve">Den initiala byggfukten har antagits </w:t>
      </w:r>
      <w:r w:rsidR="003A28D1">
        <w:t xml:space="preserve">till 80 procent relativ luftfuktighet i </w:t>
      </w:r>
      <w:r w:rsidR="007101B1">
        <w:t>enligt</w:t>
      </w:r>
      <w:r w:rsidR="003A28D1">
        <w:t xml:space="preserve"> med</w:t>
      </w:r>
      <w:r w:rsidR="007101B1">
        <w:t xml:space="preserve"> WUFI Plus standardinställning. </w:t>
      </w:r>
      <w:r w:rsidR="00C72A6C">
        <w:t>Det ska dock</w:t>
      </w:r>
      <w:r>
        <w:t xml:space="preserve"> poängtera</w:t>
      </w:r>
      <w:r w:rsidR="00C72A6C">
        <w:t>s</w:t>
      </w:r>
      <w:r>
        <w:t xml:space="preserve"> att dessa </w:t>
      </w:r>
      <w:r w:rsidR="003A28D1">
        <w:t xml:space="preserve">initiala värden </w:t>
      </w:r>
      <w:r>
        <w:t xml:space="preserve">representerar flera antaganden som inte gäller för det enskilda verkliga fallet. Hur det faktiska värdet är beror på bland annat </w:t>
      </w:r>
      <w:r w:rsidR="00E43662">
        <w:t xml:space="preserve">faktorer som </w:t>
      </w:r>
      <w:r>
        <w:t xml:space="preserve">hantering av material före- och efter leverans till byggnadsplatsen, val av väderskydd </w:t>
      </w:r>
      <w:r w:rsidR="00C72A6C">
        <w:t>samt</w:t>
      </w:r>
      <w:r>
        <w:t xml:space="preserve"> startdatum</w:t>
      </w:r>
      <w:r w:rsidR="00E43662">
        <w:t>, vilka samtliga är avgörande</w:t>
      </w:r>
      <w:r>
        <w:t xml:space="preserve"> för ingående </w:t>
      </w:r>
      <w:r w:rsidR="007101B1">
        <w:t>byggfukt.</w:t>
      </w:r>
    </w:p>
    <w:p w14:paraId="06FAFD81" w14:textId="77777777" w:rsidR="00215A2F" w:rsidRDefault="00215A2F">
      <w:pPr>
        <w:tabs>
          <w:tab w:val="left" w:pos="425"/>
        </w:tabs>
      </w:pPr>
    </w:p>
    <w:p w14:paraId="65DC0199" w14:textId="2662791B" w:rsidR="00215A2F" w:rsidRDefault="00000000">
      <w:pPr>
        <w:tabs>
          <w:tab w:val="left" w:pos="425"/>
        </w:tabs>
      </w:pPr>
      <w:r>
        <w:t xml:space="preserve">Vid kontroll av tillförlitligheten i simuleringarna testades att sänka tidssteget i den numeriska beräkningen från en datapunkt per beräknad timme till en halvtimme. Kontroll av noggrannheten har även testats genom att antalet celler i beräkningen har </w:t>
      </w:r>
      <w:r>
        <w:lastRenderedPageBreak/>
        <w:t>fördubblats, vilket innebär att beräkning</w:t>
      </w:r>
      <w:r w:rsidR="00357667">
        <w:t>s</w:t>
      </w:r>
      <w:r>
        <w:t xml:space="preserve">simuleringen utgår från dubbelt så många ställen genom konstruktionen. För både ändring av tidssteg och antalet celler var skillnaden </w:t>
      </w:r>
      <w:r w:rsidR="00224F18">
        <w:t>i</w:t>
      </w:r>
      <w:r>
        <w:t xml:space="preserve"> resultat inte noterbar. På grund av detta så har simuleringarna genomförts med grundinställningar för tidssteg och cellfördelning.</w:t>
      </w:r>
    </w:p>
    <w:p w14:paraId="44362C37" w14:textId="77777777" w:rsidR="00215A2F" w:rsidRDefault="00215A2F">
      <w:pPr>
        <w:tabs>
          <w:tab w:val="left" w:pos="425"/>
        </w:tabs>
      </w:pPr>
    </w:p>
    <w:p w14:paraId="6D4B0774" w14:textId="1F3332B8" w:rsidR="00215A2F" w:rsidRDefault="00000000">
      <w:r>
        <w:t xml:space="preserve">Undersökning av startdatumets påverkan genomfördes av en simulering för </w:t>
      </w:r>
      <w:r w:rsidR="00224F18">
        <w:t xml:space="preserve">samtliga </w:t>
      </w:r>
      <w:r>
        <w:t xml:space="preserve">konstruktioner, där startdatumet 2025-01-01 simulerades. Resultatet visade inte någon påverkan då uttorkningen varit god i simulerade basfall och parameterfall. Vidare undersökning av startdatum </w:t>
      </w:r>
      <w:r w:rsidR="00C72A6C">
        <w:t>genomfördes därför inte</w:t>
      </w:r>
      <w:r w:rsidR="00224F18">
        <w:t xml:space="preserve"> och</w:t>
      </w:r>
      <w:r>
        <w:t xml:space="preserve"> fastställt startdatum valdes till 2025-10-01 då fukthalten för konstruktionerna var som högst vid detta datum.</w:t>
      </w:r>
    </w:p>
    <w:p w14:paraId="7269E64C" w14:textId="77777777" w:rsidR="00215A2F" w:rsidRDefault="00215A2F">
      <w:pPr>
        <w:tabs>
          <w:tab w:val="left" w:pos="425"/>
        </w:tabs>
      </w:pPr>
    </w:p>
    <w:p w14:paraId="63B4E6DF" w14:textId="77777777" w:rsidR="00215A2F" w:rsidRDefault="00000000" w:rsidP="008A5AA2">
      <w:pPr>
        <w:pStyle w:val="Rubrik2"/>
        <w:numPr>
          <w:ilvl w:val="0"/>
          <w:numId w:val="0"/>
        </w:numPr>
        <w:ind w:left="578" w:hanging="578"/>
      </w:pPr>
      <w:bookmarkStart w:id="128" w:name="_Toc218607057"/>
      <w:r>
        <w:t>5.2 Klimatpåverkan</w:t>
      </w:r>
      <w:bookmarkEnd w:id="128"/>
    </w:p>
    <w:p w14:paraId="0910BDFA" w14:textId="77777777" w:rsidR="00E43662" w:rsidRDefault="008510D6">
      <w:r>
        <w:t>I undersökningen av klimatpåverkan (kg CO</w:t>
      </w:r>
      <w:r>
        <w:rPr>
          <w:vertAlign w:val="subscript"/>
        </w:rPr>
        <w:t>2</w:t>
      </w:r>
      <w:r>
        <w:t>e/m</w:t>
      </w:r>
      <w:r>
        <w:rPr>
          <w:vertAlign w:val="superscript"/>
        </w:rPr>
        <w:t>2</w:t>
      </w:r>
      <w:r>
        <w:t xml:space="preserve">) förekommer det osäkerheter eftersom klimatpåverkan för krypgrunderna i hög grad beror på kvaliteten av isoleringsmaterialen. </w:t>
      </w:r>
    </w:p>
    <w:p w14:paraId="6DDB7E04" w14:textId="32C7A1A6" w:rsidR="00E43662" w:rsidRDefault="00E43662">
      <w:r>
        <w:t xml:space="preserve">I beräkningarna har medelvärden av omräkningsfaktorerna använts, </w:t>
      </w:r>
      <w:r w:rsidR="000C6C60">
        <w:t xml:space="preserve">vilket kan ha en betydande påverkan på resultaten. Anledning till detta är att Isolergrund innehåller olika kvalitet på cellplastisolering, där isolering under bärande innerbalkar ställer högre krav på tryckhållfasthet än övriga delar av isoleringen. </w:t>
      </w:r>
    </w:p>
    <w:p w14:paraId="4B777505" w14:textId="77777777" w:rsidR="00215A2F" w:rsidRDefault="00215A2F"/>
    <w:p w14:paraId="40D120F3" w14:textId="1594517D" w:rsidR="00215A2F" w:rsidRDefault="00000000">
      <w:r>
        <w:t>Studien om klimatpåverkan baseras på Boverkets generiska klimatdatabas, där de</w:t>
      </w:r>
      <w:r w:rsidR="004D5D4B">
        <w:t>n</w:t>
      </w:r>
      <w:r>
        <w:t xml:space="preserve"> generiska data utgör ett medelvärde av producenters deklarerade data med ett konservativt tillägg på 25 </w:t>
      </w:r>
      <w:r w:rsidR="00224F18">
        <w:t xml:space="preserve">procent </w:t>
      </w:r>
      <w:r>
        <w:t>för modulerna A1-A2. Ytterligare tillägg sker för module</w:t>
      </w:r>
      <w:r w:rsidR="005E177A">
        <w:t>n</w:t>
      </w:r>
      <w:r>
        <w:t xml:space="preserve"> A3 på 5</w:t>
      </w:r>
      <w:r w:rsidR="00224F18">
        <w:t xml:space="preserve"> procent</w:t>
      </w:r>
      <w:r>
        <w:t xml:space="preserve"> och ett produktspecifikt tillägg för A4. Dessa tillägg har tillämpats för samtliga studerade material för att </w:t>
      </w:r>
      <w:r w:rsidR="000C6C60">
        <w:t xml:space="preserve">materialen </w:t>
      </w:r>
      <w:r>
        <w:t>ska kunna bli jämförbara. För Isodrän-skivan användes en produktspecifik klimatdeklaration (EPD) där data saknades för modul A4 (Transport), vilket innebär att klimatpåverkan som presentera</w:t>
      </w:r>
      <w:r w:rsidR="005E177A">
        <w:t>des</w:t>
      </w:r>
      <w:r>
        <w:t xml:space="preserve"> är något lägre än det faktiska värdet. </w:t>
      </w:r>
    </w:p>
    <w:p w14:paraId="31E9E5D7" w14:textId="77777777" w:rsidR="00215A2F" w:rsidRDefault="00215A2F"/>
    <w:p w14:paraId="75234198" w14:textId="1273A09D" w:rsidR="00215A2F" w:rsidRDefault="000C6C60">
      <w:r>
        <w:t>Även exkludering av ytterkantselement har en betydande inverkan på resultaten, eftersom dessa ofta utförs med material av högre bärighetsklass</w:t>
      </w:r>
      <w:r w:rsidR="00FC627E">
        <w:t xml:space="preserve"> och därmed har en högre klimatpåverkan än övriga delar av konstruktionen. </w:t>
      </w:r>
      <w:r>
        <w:t xml:space="preserve">Exkludering av ytterkantselement har gjorts avseende samtliga konstruktioner för att </w:t>
      </w:r>
      <w:r w:rsidR="005E177A">
        <w:t>dels underlätta jämförelsen, dels för att undvika att</w:t>
      </w:r>
      <w:r w:rsidR="00FC627E">
        <w:t xml:space="preserve"> fallspecifika </w:t>
      </w:r>
      <w:r w:rsidR="005E177A">
        <w:t>utformningar påverkar</w:t>
      </w:r>
      <w:r w:rsidR="00FC627E">
        <w:t xml:space="preserve"> resultaten</w:t>
      </w:r>
      <w:r w:rsidR="005E177A">
        <w:t xml:space="preserve">. </w:t>
      </w:r>
    </w:p>
    <w:p w14:paraId="649851E9" w14:textId="77777777" w:rsidR="00215A2F" w:rsidRDefault="00215A2F"/>
    <w:p w14:paraId="428B54DA" w14:textId="62E31990" w:rsidR="00215A2F" w:rsidRDefault="00000000">
      <w:r>
        <w:t>Resultatet av studien</w:t>
      </w:r>
      <w:r w:rsidR="004908D3">
        <w:t xml:space="preserve">, som visar en lägre </w:t>
      </w:r>
      <w:r>
        <w:t>klimatpåverkan för krypgrunder jämfört med platta på mark i betong</w:t>
      </w:r>
      <w:r w:rsidR="004908D3">
        <w:t>,</w:t>
      </w:r>
      <w:r>
        <w:t xml:space="preserve"> avser endast ingående material. </w:t>
      </w:r>
      <w:r w:rsidR="005E177A">
        <w:t>Det går d</w:t>
      </w:r>
      <w:r>
        <w:t>ärför</w:t>
      </w:r>
      <w:r w:rsidR="005E177A">
        <w:t xml:space="preserve"> inte att</w:t>
      </w:r>
      <w:r>
        <w:t xml:space="preserve"> </w:t>
      </w:r>
      <w:r w:rsidR="005E177A">
        <w:t xml:space="preserve">dra </w:t>
      </w:r>
      <w:r>
        <w:t>slutsatsen att</w:t>
      </w:r>
      <w:r w:rsidR="000C6C60">
        <w:t xml:space="preserve"> moderna krypgrunder</w:t>
      </w:r>
      <w:r>
        <w:t xml:space="preserve"> nödvändigtvis medför en </w:t>
      </w:r>
      <w:r w:rsidR="004908D3">
        <w:t>lägre total</w:t>
      </w:r>
      <w:r>
        <w:t xml:space="preserve"> klimatpåverkan. Detta </w:t>
      </w:r>
      <w:r w:rsidR="004908D3">
        <w:t>beror på att</w:t>
      </w:r>
      <w:r w:rsidR="005E177A">
        <w:t xml:space="preserve"> även</w:t>
      </w:r>
      <w:r>
        <w:t xml:space="preserve"> andra aspekter </w:t>
      </w:r>
      <w:r w:rsidR="005E177A">
        <w:t>så</w:t>
      </w:r>
      <w:r w:rsidR="004908D3">
        <w:t xml:space="preserve"> </w:t>
      </w:r>
      <w:r>
        <w:t>om uppvärmning och drift</w:t>
      </w:r>
      <w:r w:rsidR="004908D3">
        <w:t xml:space="preserve"> har betydelse för den samlade klimatpåverkan</w:t>
      </w:r>
      <w:r>
        <w:t xml:space="preserve">. </w:t>
      </w:r>
      <w:r w:rsidR="005E177A">
        <w:t xml:space="preserve">För att kunna dra slutsatser om eventuella klimatvinster </w:t>
      </w:r>
      <w:r w:rsidR="004908D3">
        <w:t>för de studerade</w:t>
      </w:r>
      <w:r w:rsidR="005E177A">
        <w:t xml:space="preserve"> grundkonstruktionerna </w:t>
      </w:r>
      <w:r w:rsidR="004908D3">
        <w:t xml:space="preserve">över hela deras livslängd </w:t>
      </w:r>
      <w:r w:rsidR="005E177A">
        <w:t xml:space="preserve">hade ytterligare </w:t>
      </w:r>
      <w:r>
        <w:t>undersökningar</w:t>
      </w:r>
      <w:r w:rsidR="004908D3">
        <w:t xml:space="preserve"> behövt genomföras</w:t>
      </w:r>
      <w:r>
        <w:t xml:space="preserve"> </w:t>
      </w:r>
      <w:r w:rsidR="005E177A">
        <w:t xml:space="preserve">där </w:t>
      </w:r>
      <w:r w:rsidR="004908D3">
        <w:t xml:space="preserve">även </w:t>
      </w:r>
      <w:r w:rsidR="005E177A">
        <w:t>dessa</w:t>
      </w:r>
      <w:r w:rsidR="004908D3">
        <w:t xml:space="preserve"> övriga</w:t>
      </w:r>
      <w:r w:rsidR="005E177A">
        <w:t xml:space="preserve"> aspekter </w:t>
      </w:r>
      <w:r w:rsidR="004908D3">
        <w:t xml:space="preserve">beaktas. </w:t>
      </w:r>
    </w:p>
    <w:p w14:paraId="7642F6AD" w14:textId="77777777" w:rsidR="00215A2F" w:rsidRDefault="00215A2F"/>
    <w:p w14:paraId="01FE2FA1" w14:textId="77777777" w:rsidR="00215A2F" w:rsidRDefault="00000000">
      <w:pPr>
        <w:rPr>
          <w:rFonts w:ascii="Arial" w:eastAsia="Arial" w:hAnsi="Arial" w:cs="Arial"/>
          <w:b/>
          <w:sz w:val="32"/>
          <w:szCs w:val="32"/>
        </w:rPr>
      </w:pPr>
      <w:r>
        <w:br w:type="page"/>
      </w:r>
    </w:p>
    <w:p w14:paraId="0C277B15" w14:textId="77777777" w:rsidR="00863473" w:rsidRDefault="00863473">
      <w:pPr>
        <w:rPr>
          <w:rFonts w:ascii="Arial" w:hAnsi="Arial"/>
          <w:b/>
          <w:sz w:val="32"/>
        </w:rPr>
      </w:pPr>
      <w:bookmarkStart w:id="129" w:name="_Toc218607058"/>
      <w:r>
        <w:lastRenderedPageBreak/>
        <w:br w:type="page"/>
      </w:r>
    </w:p>
    <w:p w14:paraId="40B1A190" w14:textId="14514096" w:rsidR="00AB7B08" w:rsidRDefault="00000000" w:rsidP="004C631C">
      <w:pPr>
        <w:pStyle w:val="Rubrik1"/>
        <w:numPr>
          <w:ilvl w:val="0"/>
          <w:numId w:val="0"/>
        </w:numPr>
        <w:ind w:left="431" w:hanging="431"/>
      </w:pPr>
      <w:r>
        <w:lastRenderedPageBreak/>
        <w:t>6 Slutsats</w:t>
      </w:r>
      <w:bookmarkEnd w:id="129"/>
    </w:p>
    <w:p w14:paraId="22ACF84A" w14:textId="24B12932" w:rsidR="00AB7B08" w:rsidRDefault="00AB7B08" w:rsidP="00AB7B08">
      <w:pPr>
        <w:pStyle w:val="Rubrik2"/>
        <w:numPr>
          <w:ilvl w:val="0"/>
          <w:numId w:val="0"/>
        </w:numPr>
        <w:ind w:left="578" w:hanging="578"/>
      </w:pPr>
      <w:bookmarkStart w:id="130" w:name="_Toc218607059"/>
      <w:r>
        <w:t>6.1 Är moderna krypgrunder för småhus en fuktsäker konstruktion?</w:t>
      </w:r>
      <w:bookmarkEnd w:id="130"/>
    </w:p>
    <w:p w14:paraId="53A7E71F" w14:textId="2324066C" w:rsidR="00AB7B08" w:rsidRDefault="00AB7B08">
      <w:pPr>
        <w:rPr>
          <w:color w:val="000000"/>
        </w:rPr>
      </w:pPr>
      <w:r>
        <w:t xml:space="preserve">Inom de </w:t>
      </w:r>
      <w:r w:rsidR="005054B6">
        <w:t>simulerade</w:t>
      </w:r>
      <w:r w:rsidR="007C3452">
        <w:t xml:space="preserve"> förutsättningar som representeras i </w:t>
      </w:r>
      <w:r w:rsidR="005017D3">
        <w:t xml:space="preserve">form av </w:t>
      </w:r>
      <w:r w:rsidR="007C3452">
        <w:t xml:space="preserve">basfall </w:t>
      </w:r>
      <w:r>
        <w:t>visar resultaten att moderna krypgrunder för småhus</w:t>
      </w:r>
      <w:r w:rsidR="005054B6">
        <w:t xml:space="preserve"> uppvisar tillräcklig marginal mot </w:t>
      </w:r>
      <w:r w:rsidR="005054B6">
        <w:rPr>
          <w:color w:val="000000"/>
        </w:rPr>
        <w:t>RF</w:t>
      </w:r>
      <w:r w:rsidR="005054B6">
        <w:rPr>
          <w:color w:val="000000"/>
          <w:sz w:val="13"/>
          <w:szCs w:val="13"/>
          <w:vertAlign w:val="subscript"/>
        </w:rPr>
        <w:t>krit</w:t>
      </w:r>
      <w:r w:rsidR="00FC627E">
        <w:rPr>
          <w:color w:val="000000"/>
        </w:rPr>
        <w:t xml:space="preserve"> och bedöms därför </w:t>
      </w:r>
      <w:r w:rsidR="005054B6">
        <w:rPr>
          <w:color w:val="000000"/>
        </w:rPr>
        <w:t xml:space="preserve">som fuktsäkra </w:t>
      </w:r>
      <w:r>
        <w:t xml:space="preserve">konstruktioner. Simuleringarna visar att </w:t>
      </w:r>
      <w:r w:rsidR="005017D3">
        <w:t>moderna krypgrunds</w:t>
      </w:r>
      <w:r>
        <w:t xml:space="preserve">konstruktioner </w:t>
      </w:r>
      <w:r w:rsidR="00F97F15">
        <w:t xml:space="preserve">som har en markisolering om </w:t>
      </w:r>
      <w:r>
        <w:t xml:space="preserve">200 mm, </w:t>
      </w:r>
      <w:r w:rsidR="005054B6">
        <w:t>effektiv plastfolie</w:t>
      </w:r>
      <w:r>
        <w:t xml:space="preserve"> mot markfukt samt värmeinfiltration till krypgrundsutrymmet generellt </w:t>
      </w:r>
      <w:r w:rsidR="00F97F15">
        <w:t xml:space="preserve">sett </w:t>
      </w:r>
      <w:r>
        <w:t xml:space="preserve">håller god marginal till </w:t>
      </w:r>
      <w:r>
        <w:rPr>
          <w:color w:val="000000"/>
        </w:rPr>
        <w:t>RF</w:t>
      </w:r>
      <w:r>
        <w:rPr>
          <w:color w:val="000000"/>
          <w:sz w:val="13"/>
          <w:szCs w:val="13"/>
          <w:vertAlign w:val="subscript"/>
        </w:rPr>
        <w:t>krit</w:t>
      </w:r>
      <w:r>
        <w:rPr>
          <w:color w:val="000000"/>
        </w:rPr>
        <w:t xml:space="preserve"> under </w:t>
      </w:r>
      <w:r w:rsidR="00F97F15">
        <w:rPr>
          <w:color w:val="000000"/>
        </w:rPr>
        <w:t xml:space="preserve">standardklimat och </w:t>
      </w:r>
      <w:r>
        <w:rPr>
          <w:color w:val="000000"/>
        </w:rPr>
        <w:t>normal</w:t>
      </w:r>
      <w:r w:rsidR="00F97F15">
        <w:rPr>
          <w:color w:val="000000"/>
        </w:rPr>
        <w:t>a</w:t>
      </w:r>
      <w:r>
        <w:rPr>
          <w:color w:val="000000"/>
        </w:rPr>
        <w:t xml:space="preserve"> ventilationsförhållanden.</w:t>
      </w:r>
    </w:p>
    <w:p w14:paraId="328263DE" w14:textId="77777777" w:rsidR="007C3452" w:rsidRDefault="007C3452">
      <w:pPr>
        <w:rPr>
          <w:color w:val="000000"/>
        </w:rPr>
      </w:pPr>
    </w:p>
    <w:p w14:paraId="415109E1" w14:textId="066A2070" w:rsidR="004253E1" w:rsidRDefault="007C3452">
      <w:pPr>
        <w:rPr>
          <w:color w:val="000000"/>
        </w:rPr>
      </w:pPr>
      <w:r>
        <w:rPr>
          <w:color w:val="000000"/>
        </w:rPr>
        <w:t>Folosdiagrammen och graderingstabellen visar att Lund är den mest dimensionerande orten av de studerade. Vid användning av Fuktcentrums klimatdatafil samt vid stora ventilationsflöden minskar marginalerna och risken för överskridanden av RF</w:t>
      </w:r>
      <w:r>
        <w:rPr>
          <w:color w:val="000000"/>
          <w:sz w:val="13"/>
          <w:szCs w:val="13"/>
          <w:vertAlign w:val="subscript"/>
        </w:rPr>
        <w:t>krit</w:t>
      </w:r>
      <w:r>
        <w:rPr>
          <w:color w:val="000000"/>
        </w:rPr>
        <w:t xml:space="preserve"> ökar. Under</w:t>
      </w:r>
      <w:r w:rsidR="00FC627E">
        <w:rPr>
          <w:color w:val="000000"/>
        </w:rPr>
        <w:t xml:space="preserve"> dessa mer ogynnsamma</w:t>
      </w:r>
      <w:r>
        <w:rPr>
          <w:color w:val="000000"/>
        </w:rPr>
        <w:t xml:space="preserve"> förutsättningar framträder</w:t>
      </w:r>
      <w:r w:rsidR="00FC627E">
        <w:rPr>
          <w:color w:val="000000"/>
        </w:rPr>
        <w:t xml:space="preserve"> skillnaderna mellan</w:t>
      </w:r>
      <w:r>
        <w:rPr>
          <w:color w:val="000000"/>
        </w:rPr>
        <w:t xml:space="preserve"> konstruktion</w:t>
      </w:r>
      <w:r w:rsidR="00FC627E">
        <w:rPr>
          <w:color w:val="000000"/>
        </w:rPr>
        <w:t>erna</w:t>
      </w:r>
      <w:r>
        <w:rPr>
          <w:color w:val="000000"/>
        </w:rPr>
        <w:t xml:space="preserve">. Vid dessa </w:t>
      </w:r>
      <w:r w:rsidR="00FC627E">
        <w:rPr>
          <w:color w:val="000000"/>
        </w:rPr>
        <w:t>fall</w:t>
      </w:r>
      <w:r>
        <w:rPr>
          <w:color w:val="000000"/>
        </w:rPr>
        <w:t xml:space="preserve"> </w:t>
      </w:r>
      <w:r w:rsidR="00FC627E">
        <w:rPr>
          <w:color w:val="000000"/>
        </w:rPr>
        <w:t>upp</w:t>
      </w:r>
      <w:r>
        <w:rPr>
          <w:color w:val="000000"/>
        </w:rPr>
        <w:t xml:space="preserve">visar </w:t>
      </w:r>
      <w:r w:rsidR="00005FFE">
        <w:rPr>
          <w:color w:val="000000"/>
        </w:rPr>
        <w:t>Iso</w:t>
      </w:r>
      <w:r w:rsidR="001B27D5">
        <w:rPr>
          <w:color w:val="000000"/>
        </w:rPr>
        <w:t>lergrund</w:t>
      </w:r>
      <w:r>
        <w:rPr>
          <w:color w:val="000000"/>
        </w:rPr>
        <w:t xml:space="preserve"> på mindre fuktrisker än</w:t>
      </w:r>
      <w:r w:rsidR="00005FFE">
        <w:rPr>
          <w:color w:val="000000"/>
        </w:rPr>
        <w:t xml:space="preserve"> Iso</w:t>
      </w:r>
      <w:r w:rsidR="001B27D5">
        <w:rPr>
          <w:color w:val="000000"/>
        </w:rPr>
        <w:t>drän</w:t>
      </w:r>
      <w:r w:rsidR="00005FFE">
        <w:rPr>
          <w:color w:val="000000"/>
        </w:rPr>
        <w:t xml:space="preserve">, medan </w:t>
      </w:r>
      <w:r w:rsidR="004D5D4B">
        <w:rPr>
          <w:color w:val="000000"/>
        </w:rPr>
        <w:t>r</w:t>
      </w:r>
      <w:r w:rsidR="00005FFE">
        <w:rPr>
          <w:color w:val="000000"/>
        </w:rPr>
        <w:t xml:space="preserve">eferensfallet visar större risk för </w:t>
      </w:r>
      <w:r w:rsidR="0099293C">
        <w:rPr>
          <w:color w:val="000000"/>
        </w:rPr>
        <w:t>fuktproblem</w:t>
      </w:r>
      <w:r w:rsidR="00005FFE">
        <w:rPr>
          <w:color w:val="000000"/>
        </w:rPr>
        <w:t xml:space="preserve">. </w:t>
      </w:r>
      <w:r w:rsidR="001B27D5">
        <w:rPr>
          <w:color w:val="000000"/>
        </w:rPr>
        <w:t xml:space="preserve">Konstruktionernas olika fuktnivåer kan bero på deras skillnader i konstruktionsutformning, där Isolergrund har både mer markisolering och grundmursisolering. </w:t>
      </w:r>
    </w:p>
    <w:p w14:paraId="35889814" w14:textId="77777777" w:rsidR="004253E1" w:rsidRDefault="004253E1">
      <w:pPr>
        <w:rPr>
          <w:color w:val="000000"/>
        </w:rPr>
      </w:pPr>
    </w:p>
    <w:p w14:paraId="1B18F61A" w14:textId="3845FD40" w:rsidR="007C3452" w:rsidRDefault="004253E1">
      <w:pPr>
        <w:rPr>
          <w:color w:val="000000"/>
        </w:rPr>
      </w:pPr>
      <w:r>
        <w:rPr>
          <w:color w:val="000000"/>
        </w:rPr>
        <w:t>Utifrån resultaten kan följande rekommendationer formuleras för att uppnå en fuktsäker moder</w:t>
      </w:r>
      <w:r w:rsidR="0061372E">
        <w:rPr>
          <w:color w:val="000000"/>
        </w:rPr>
        <w:t>n</w:t>
      </w:r>
      <w:r>
        <w:rPr>
          <w:color w:val="000000"/>
        </w:rPr>
        <w:t xml:space="preserve"> krypgrund:</w:t>
      </w:r>
    </w:p>
    <w:p w14:paraId="76DC8445" w14:textId="77777777" w:rsidR="004253E1" w:rsidRDefault="004253E1">
      <w:pPr>
        <w:rPr>
          <w:color w:val="000000"/>
        </w:rPr>
      </w:pPr>
    </w:p>
    <w:p w14:paraId="5E8C5F4B" w14:textId="6D4093A7" w:rsidR="004253E1" w:rsidRDefault="0099293C" w:rsidP="004253E1">
      <w:pPr>
        <w:pStyle w:val="Liststycke"/>
        <w:numPr>
          <w:ilvl w:val="0"/>
          <w:numId w:val="45"/>
        </w:numPr>
      </w:pPr>
      <w:r>
        <w:t>M</w:t>
      </w:r>
      <w:r w:rsidR="004253E1">
        <w:t xml:space="preserve">arkisoleringen bör vara </w:t>
      </w:r>
      <w:r w:rsidR="00871A96">
        <w:t xml:space="preserve">utformad </w:t>
      </w:r>
      <w:r w:rsidR="00830F86">
        <w:t>så</w:t>
      </w:r>
      <w:r w:rsidR="00871A96">
        <w:t xml:space="preserve"> </w:t>
      </w:r>
      <w:r w:rsidR="00830F86">
        <w:t>att avkylning från marken begränsas och temperaturen i krypgrundsutrymmet hålls stabil</w:t>
      </w:r>
      <w:r>
        <w:t xml:space="preserve">, </w:t>
      </w:r>
    </w:p>
    <w:p w14:paraId="577F48D5" w14:textId="3AC15C5A" w:rsidR="004253E1" w:rsidRDefault="0099293C" w:rsidP="004253E1">
      <w:pPr>
        <w:pStyle w:val="Liststycke"/>
        <w:numPr>
          <w:ilvl w:val="0"/>
          <w:numId w:val="45"/>
        </w:numPr>
      </w:pPr>
      <w:r>
        <w:t>G</w:t>
      </w:r>
      <w:r w:rsidR="004253E1">
        <w:t>rundmuren</w:t>
      </w:r>
      <w:r w:rsidR="005054B6">
        <w:t xml:space="preserve"> bör vara isolerad för att bidra till högre och mer stabil temperatur i krypgrundsutrymmet</w:t>
      </w:r>
      <w:r>
        <w:t>, samt</w:t>
      </w:r>
    </w:p>
    <w:p w14:paraId="4F42E1FF" w14:textId="734F3660" w:rsidR="004253E1" w:rsidRDefault="004253E1" w:rsidP="004253E1">
      <w:pPr>
        <w:pStyle w:val="Liststycke"/>
        <w:numPr>
          <w:ilvl w:val="0"/>
          <w:numId w:val="45"/>
        </w:numPr>
      </w:pPr>
      <w:r>
        <w:t xml:space="preserve">Om plastfolie placeras i grundmuren bör det </w:t>
      </w:r>
      <w:r w:rsidR="005054B6">
        <w:t>utföras</w:t>
      </w:r>
      <w:r>
        <w:t xml:space="preserve"> med</w:t>
      </w:r>
      <w:r w:rsidR="005054B6">
        <w:t xml:space="preserve"> </w:t>
      </w:r>
      <w:r>
        <w:t xml:space="preserve">försiktighet så att fukt inte </w:t>
      </w:r>
      <w:r w:rsidR="005054B6">
        <w:t xml:space="preserve">riskerar att </w:t>
      </w:r>
      <w:r>
        <w:t>bli instängd och</w:t>
      </w:r>
      <w:r w:rsidR="005054B6">
        <w:t xml:space="preserve"> möjlighet till uttorkning bibehålls</w:t>
      </w:r>
      <w:r>
        <w:t>.</w:t>
      </w:r>
    </w:p>
    <w:p w14:paraId="1085AE9F" w14:textId="77777777" w:rsidR="00AB7B08" w:rsidRDefault="00AB7B08"/>
    <w:p w14:paraId="2D4F8223" w14:textId="1CFFEEE2" w:rsidR="00005FFE" w:rsidRDefault="00005FFE" w:rsidP="00005FFE">
      <w:pPr>
        <w:pStyle w:val="Rubrik2"/>
        <w:numPr>
          <w:ilvl w:val="0"/>
          <w:numId w:val="0"/>
        </w:numPr>
        <w:ind w:left="578" w:hanging="578"/>
      </w:pPr>
      <w:bookmarkStart w:id="131" w:name="_Toc218607060"/>
      <w:r>
        <w:t>6.2 Vad är skillnaden i klimatpåverkan under byggskedet mellan moderna krypgrundskonstruktioner och platta på mark i betong och KL-trä?</w:t>
      </w:r>
      <w:bookmarkEnd w:id="131"/>
    </w:p>
    <w:p w14:paraId="32E754A4" w14:textId="3D1FF7C6" w:rsidR="00005FFE" w:rsidRDefault="00005FFE" w:rsidP="00005FFE">
      <w:r>
        <w:t xml:space="preserve">Jämförelsen av klimatpåverkan för byggskedet (A1-A5) visar på att samtliga studerade krypgrundskonstruktioner beräknas ha lägre klimatpåverkan än platta på mark i betong. Jämfört med platta på mark </w:t>
      </w:r>
      <w:r w:rsidR="00250B9D">
        <w:t xml:space="preserve">i betong </w:t>
      </w:r>
      <w:r>
        <w:t xml:space="preserve">är klimatpåverkan </w:t>
      </w:r>
      <w:r w:rsidR="00250B9D">
        <w:t xml:space="preserve">för krypgrunderna mellan cirka 18-32 </w:t>
      </w:r>
      <w:r w:rsidR="0099293C">
        <w:t>procent</w:t>
      </w:r>
      <w:r w:rsidR="00250B9D">
        <w:t xml:space="preserve"> lägre, för klimatförbättrad betong är skillnaden jämfört med krypgrunderna mellan 6-22 </w:t>
      </w:r>
      <w:r w:rsidR="0099293C">
        <w:t xml:space="preserve">procent </w:t>
      </w:r>
      <w:r w:rsidR="00250B9D">
        <w:t>lägre</w:t>
      </w:r>
      <w:r w:rsidR="0099293C">
        <w:t xml:space="preserve"> </w:t>
      </w:r>
      <w:r w:rsidR="00250B9D">
        <w:t>och för platta på mark i KL-trä är det 23</w:t>
      </w:r>
      <w:r w:rsidR="00FB7A1D">
        <w:t>-</w:t>
      </w:r>
      <w:r w:rsidR="00250B9D">
        <w:t>47</w:t>
      </w:r>
      <w:r w:rsidR="00FB7A1D">
        <w:t xml:space="preserve"> </w:t>
      </w:r>
      <w:r w:rsidR="0099293C">
        <w:t>procent</w:t>
      </w:r>
      <w:r w:rsidR="00FB7A1D">
        <w:t xml:space="preserve"> högre.</w:t>
      </w:r>
    </w:p>
    <w:p w14:paraId="6E8355D7" w14:textId="77777777" w:rsidR="00005FFE" w:rsidRPr="00005FFE" w:rsidRDefault="00005FFE" w:rsidP="00005FFE"/>
    <w:p w14:paraId="19A3A524" w14:textId="55B39538" w:rsidR="00215A2F" w:rsidRDefault="00215A2F" w:rsidP="004C631C">
      <w:pPr>
        <w:pStyle w:val="Rubrik2"/>
        <w:numPr>
          <w:ilvl w:val="0"/>
          <w:numId w:val="0"/>
        </w:numPr>
      </w:pPr>
    </w:p>
    <w:p w14:paraId="3603250E" w14:textId="77777777" w:rsidR="00215A2F" w:rsidRDefault="00000000">
      <w:pPr>
        <w:rPr>
          <w:rFonts w:ascii="Arial" w:eastAsia="Arial" w:hAnsi="Arial" w:cs="Arial"/>
          <w:b/>
          <w:sz w:val="32"/>
          <w:szCs w:val="32"/>
        </w:rPr>
      </w:pPr>
      <w:r>
        <w:br w:type="page"/>
      </w:r>
    </w:p>
    <w:p w14:paraId="31B14ECC" w14:textId="77777777" w:rsidR="00215A2F" w:rsidRDefault="00000000" w:rsidP="008A5AA2">
      <w:pPr>
        <w:pStyle w:val="Rubrik1"/>
        <w:numPr>
          <w:ilvl w:val="0"/>
          <w:numId w:val="0"/>
        </w:numPr>
        <w:ind w:left="431" w:hanging="431"/>
        <w:jc w:val="left"/>
      </w:pPr>
      <w:bookmarkStart w:id="132" w:name="_Toc218607061"/>
      <w:r>
        <w:lastRenderedPageBreak/>
        <w:t>7 Förslag till framtida studier</w:t>
      </w:r>
      <w:bookmarkEnd w:id="132"/>
    </w:p>
    <w:p w14:paraId="5702D451" w14:textId="1A0D61BE" w:rsidR="00806546" w:rsidRDefault="00806546">
      <w:r>
        <w:t>Denna studie har baserats på ett antal förenklingar, antaganden och avgränsningar</w:t>
      </w:r>
      <w:r w:rsidR="00AD75DF">
        <w:t>, varför f</w:t>
      </w:r>
      <w:r w:rsidR="0034388C">
        <w:t>ramtida studier bör vidareutveckla och fördjupa dessa</w:t>
      </w:r>
      <w:r w:rsidR="00AD75DF">
        <w:t xml:space="preserve"> begräsningar</w:t>
      </w:r>
      <w:r w:rsidR="0034388C">
        <w:t>.</w:t>
      </w:r>
    </w:p>
    <w:p w14:paraId="046B2E11" w14:textId="77777777" w:rsidR="0034388C" w:rsidRDefault="0034388C"/>
    <w:p w14:paraId="1DFBBB48" w14:textId="4DB20543" w:rsidR="0034388C" w:rsidRDefault="0034388C">
      <w:r>
        <w:t>I studien har luftinfiltrationen i krypgrundsutrymmet modellerats som konstant och lika för samtliga konstruktioner, oberoende av deras faktiska täthetsegenskaper. I verkligheten varierar luftomsättningen mellan olika konstruktioner beroende på konstruktionsutförande, tätskikt och anslutningsdetaljer. Framtida studier bör därför inkludera mer realistiska antagande</w:t>
      </w:r>
      <w:r w:rsidR="0009263A">
        <w:t>n</w:t>
      </w:r>
      <w:r>
        <w:t xml:space="preserve"> om luftinfiltration, där luftomsättningen</w:t>
      </w:r>
      <w:r w:rsidR="005017D3">
        <w:t xml:space="preserve"> för infiltrationen</w:t>
      </w:r>
      <w:r>
        <w:t xml:space="preserve"> anpassas efter respektive skikt och konstruktion. Detta kan </w:t>
      </w:r>
      <w:r w:rsidR="003B4751">
        <w:t>exempelvis</w:t>
      </w:r>
      <w:r>
        <w:t xml:space="preserve"> genomför</w:t>
      </w:r>
      <w:r w:rsidR="005017D3">
        <w:t>a</w:t>
      </w:r>
      <w:r>
        <w:t xml:space="preserve">s genom parametriska studier med varierande infiltration. </w:t>
      </w:r>
    </w:p>
    <w:p w14:paraId="3C0AC4CC" w14:textId="77777777" w:rsidR="0034388C" w:rsidRDefault="0034388C"/>
    <w:p w14:paraId="3D157510" w14:textId="04AB1296" w:rsidR="0034388C" w:rsidRDefault="0034388C">
      <w:r>
        <w:t xml:space="preserve">Studien är avgränsad till en analys av endast krypgrunden. Framtida studier kan därför inkludera hela byggnaden, där även anslutningar mellan </w:t>
      </w:r>
      <w:r w:rsidR="00941984">
        <w:t>yttervägg, grundmur och kry</w:t>
      </w:r>
      <w:r w:rsidR="005017D3">
        <w:t>p</w:t>
      </w:r>
      <w:r w:rsidR="00941984">
        <w:t xml:space="preserve">grundsbjälklag modelleras. Dessa anslutande detaljer kan ha en påverkan för både luftinfiltration </w:t>
      </w:r>
      <w:r w:rsidR="00AD75DF">
        <w:t>samt</w:t>
      </w:r>
      <w:r w:rsidR="00941984">
        <w:t xml:space="preserve"> fukttransport </w:t>
      </w:r>
      <w:r w:rsidR="00AD75DF">
        <w:t>och möjliggör därmed en mer detaljerad bedömning av konstruktionens fuktsäkerhet.</w:t>
      </w:r>
    </w:p>
    <w:p w14:paraId="190BBA35" w14:textId="77777777" w:rsidR="00941984" w:rsidRDefault="00941984"/>
    <w:p w14:paraId="1BEEC571" w14:textId="31B3FEA5" w:rsidR="00941984" w:rsidRDefault="00941984">
      <w:r>
        <w:t xml:space="preserve">Avseende klimatpåverkan har analysen avgränsats till byggskedet (A1-A5). Framtida studier bör inkludera fler moduler inom livscykeln, såsom användning och driftenergi, för att kunna göra en mer </w:t>
      </w:r>
      <w:r w:rsidR="003B4751">
        <w:t>heltäckande</w:t>
      </w:r>
      <w:r>
        <w:t xml:space="preserve"> </w:t>
      </w:r>
      <w:r w:rsidR="003B4751">
        <w:t>bedömning</w:t>
      </w:r>
      <w:r>
        <w:t xml:space="preserve"> av moderna kry</w:t>
      </w:r>
      <w:r w:rsidR="005017D3">
        <w:t>p</w:t>
      </w:r>
      <w:r>
        <w:t>grunders total</w:t>
      </w:r>
      <w:r w:rsidR="0009263A">
        <w:t>a</w:t>
      </w:r>
      <w:r>
        <w:t xml:space="preserve"> klimatpåverkan. </w:t>
      </w:r>
      <w:r w:rsidR="0009263A">
        <w:t>I detta avseende</w:t>
      </w:r>
      <w:r>
        <w:t xml:space="preserve"> är det särskilt relevant att studera hur värmeförluster och energianvändning </w:t>
      </w:r>
      <w:r w:rsidR="00AD75DF">
        <w:t>för</w:t>
      </w:r>
      <w:r>
        <w:t xml:space="preserve"> krypgrunder </w:t>
      </w:r>
      <w:r w:rsidR="00AD75DF">
        <w:t>förhåller sig till</w:t>
      </w:r>
      <w:r>
        <w:t xml:space="preserve"> platta på mark och hur det</w:t>
      </w:r>
      <w:r w:rsidR="00AD75DF">
        <w:t>ta</w:t>
      </w:r>
      <w:r>
        <w:t xml:space="preserve"> påverkar den totala klimatpåverkan mellan de olika grundläggningskonstruktionerna. </w:t>
      </w:r>
    </w:p>
    <w:p w14:paraId="403B33EC" w14:textId="77777777" w:rsidR="00806546" w:rsidRDefault="00806546"/>
    <w:p w14:paraId="7050DFFF" w14:textId="5CCC95AD" w:rsidR="00215A2F" w:rsidRPr="003B4751" w:rsidRDefault="00941984" w:rsidP="003B4751">
      <w:r>
        <w:t xml:space="preserve">Slutligen </w:t>
      </w:r>
      <w:r w:rsidR="003B4751">
        <w:t>kan</w:t>
      </w:r>
      <w:r>
        <w:t xml:space="preserve"> </w:t>
      </w:r>
      <w:r w:rsidR="00AD75DF">
        <w:t>s</w:t>
      </w:r>
      <w:r>
        <w:t>tudier</w:t>
      </w:r>
      <w:r w:rsidR="003B4751">
        <w:t xml:space="preserve"> som laboratorie- eller fältmätningar av redan uppförda moderna krypgrundskonstruktioner bidra till att dementera eller verifiera de resultat som erhållits i denna studie. Genom sådana mätningar kan mätdata användas för att vidareutveckla simuleringsmodeller samt bedöma i vilken utsträckning de antaganden som gjort</w:t>
      </w:r>
      <w:r w:rsidR="00A70E5B">
        <w:t>s</w:t>
      </w:r>
      <w:r w:rsidR="003B4751">
        <w:t xml:space="preserve"> i denna studie är representativa för praktiska tillämpningar.</w:t>
      </w:r>
      <w:bookmarkStart w:id="133" w:name="_heading=h.99qya6sw3pc5" w:colFirst="0" w:colLast="0"/>
      <w:bookmarkEnd w:id="133"/>
      <w:r>
        <w:br w:type="page"/>
      </w:r>
    </w:p>
    <w:p w14:paraId="69AE39B0" w14:textId="77777777" w:rsidR="00215A2F" w:rsidRDefault="00000000">
      <w:pPr>
        <w:rPr>
          <w:rFonts w:ascii="Arial" w:eastAsia="Arial" w:hAnsi="Arial" w:cs="Arial"/>
          <w:b/>
          <w:sz w:val="32"/>
          <w:szCs w:val="32"/>
        </w:rPr>
      </w:pPr>
      <w:r>
        <w:lastRenderedPageBreak/>
        <w:br w:type="page"/>
      </w:r>
    </w:p>
    <w:p w14:paraId="5BE7FF1C" w14:textId="77777777" w:rsidR="00215A2F" w:rsidRDefault="00000000" w:rsidP="00686A73">
      <w:pPr>
        <w:pStyle w:val="Rubrik1"/>
        <w:numPr>
          <w:ilvl w:val="0"/>
          <w:numId w:val="0"/>
        </w:numPr>
        <w:ind w:left="431" w:hanging="431"/>
        <w:jc w:val="left"/>
      </w:pPr>
      <w:bookmarkStart w:id="134" w:name="_Toc218607062"/>
      <w:r>
        <w:lastRenderedPageBreak/>
        <w:t>Referenser</w:t>
      </w:r>
      <w:bookmarkEnd w:id="134"/>
    </w:p>
    <w:p w14:paraId="6E32BDC5" w14:textId="77777777" w:rsidR="00215A2F" w:rsidRDefault="00000000">
      <w:pPr>
        <w:rPr>
          <w:b/>
        </w:rPr>
      </w:pPr>
      <w:r>
        <w:rPr>
          <w:b/>
        </w:rPr>
        <w:t>Elektroniska källor</w:t>
      </w:r>
    </w:p>
    <w:p w14:paraId="2BA71E49" w14:textId="77777777" w:rsidR="00215A2F" w:rsidRDefault="00215A2F"/>
    <w:p w14:paraId="4541A9C4" w14:textId="77777777" w:rsidR="00215A2F" w:rsidRDefault="00000000">
      <w:r>
        <w:t xml:space="preserve">Boverket, 2020. </w:t>
      </w:r>
      <w:r>
        <w:rPr>
          <w:i/>
        </w:rPr>
        <w:t>Bostadsbestånd och boendeförhållanden.</w:t>
      </w:r>
    </w:p>
    <w:p w14:paraId="031A967A" w14:textId="77777777" w:rsidR="00215A2F" w:rsidRDefault="00000000">
      <w:r>
        <w:t>Tillgänglig på:</w:t>
      </w:r>
    </w:p>
    <w:p w14:paraId="2E0B8ABB" w14:textId="77777777" w:rsidR="00215A2F" w:rsidRDefault="00000000">
      <w:hyperlink r:id="rId68">
        <w:r>
          <w:rPr>
            <w:u w:val="single"/>
          </w:rPr>
          <w:t>https://www.boverket.se/sv/kommunernas-bostadsforsorjning/underlag-for-bostadsforsorjningen/efterfragan-pa-bostader/bostadsbestand-och-boendeforhallanden/</w:t>
        </w:r>
      </w:hyperlink>
      <w:r>
        <w:t xml:space="preserve"> </w:t>
      </w:r>
    </w:p>
    <w:p w14:paraId="0BD5FB8F" w14:textId="1FCCEA12" w:rsidR="00215A2F" w:rsidRDefault="00000000">
      <w:r>
        <w:t>[Använd 22 oktober 2024]</w:t>
      </w:r>
    </w:p>
    <w:p w14:paraId="2B205C57" w14:textId="77777777" w:rsidR="00215A2F" w:rsidRDefault="00215A2F"/>
    <w:p w14:paraId="138342B6" w14:textId="77777777" w:rsidR="00215A2F" w:rsidRDefault="00000000">
      <w:r>
        <w:t xml:space="preserve">Boverket, 2024a. </w:t>
      </w:r>
      <w:r>
        <w:rPr>
          <w:i/>
        </w:rPr>
        <w:t>Beräkna byggnadens klimatpåverkan</w:t>
      </w:r>
      <w:r>
        <w:t xml:space="preserve">. </w:t>
      </w:r>
    </w:p>
    <w:p w14:paraId="2DA2F013" w14:textId="77777777" w:rsidR="00215A2F" w:rsidRDefault="00000000">
      <w:r>
        <w:t>Tillgänglig på:</w:t>
      </w:r>
    </w:p>
    <w:p w14:paraId="5EE0C5F8" w14:textId="77777777" w:rsidR="00215A2F" w:rsidRDefault="00000000">
      <w:hyperlink r:id="rId69">
        <w:r>
          <w:rPr>
            <w:u w:val="single"/>
          </w:rPr>
          <w:t>https://www.boverket.se/sv/klimatdeklaration/gor-sa-har/berakna/</w:t>
        </w:r>
      </w:hyperlink>
      <w:r>
        <w:t xml:space="preserve"> </w:t>
      </w:r>
    </w:p>
    <w:p w14:paraId="7017965B" w14:textId="77777777" w:rsidR="00215A2F" w:rsidRDefault="00000000">
      <w:r>
        <w:t>[Använd 21 oktober 2024]</w:t>
      </w:r>
    </w:p>
    <w:p w14:paraId="53F0040A" w14:textId="77777777" w:rsidR="00215A2F" w:rsidRDefault="00215A2F"/>
    <w:p w14:paraId="39D7CB86" w14:textId="77777777" w:rsidR="00215A2F" w:rsidRDefault="00000000">
      <w:r>
        <w:t xml:space="preserve">Boverket, 2024b. </w:t>
      </w:r>
      <w:r>
        <w:rPr>
          <w:i/>
        </w:rPr>
        <w:t>Byggnadsdelar som ingår</w:t>
      </w:r>
      <w:r>
        <w:t>.</w:t>
      </w:r>
    </w:p>
    <w:p w14:paraId="26A7AFFE" w14:textId="77777777" w:rsidR="00215A2F" w:rsidRDefault="00000000">
      <w:r>
        <w:t>Tillgänglig på:</w:t>
      </w:r>
    </w:p>
    <w:p w14:paraId="0A1774B9" w14:textId="77777777" w:rsidR="00215A2F" w:rsidRDefault="00000000">
      <w:hyperlink r:id="rId70" w:anchor="h-2">
        <w:r>
          <w:rPr>
            <w:u w:val="single"/>
          </w:rPr>
          <w:t>https://www.boverket.se/sv/klimatdeklaration/gor-sa-har/byggdelar-som-ingar/#h-2</w:t>
        </w:r>
      </w:hyperlink>
      <w:r>
        <w:t xml:space="preserve"> [Använd 17 oktober 2024]</w:t>
      </w:r>
    </w:p>
    <w:p w14:paraId="40E5A1B1" w14:textId="77777777" w:rsidR="00215A2F" w:rsidRDefault="00215A2F"/>
    <w:p w14:paraId="4478DDE4" w14:textId="77777777" w:rsidR="00215A2F" w:rsidRDefault="00000000">
      <w:r>
        <w:t xml:space="preserve">Boverket, 2024c. </w:t>
      </w:r>
      <w:r>
        <w:rPr>
          <w:i/>
        </w:rPr>
        <w:t>Detaljerat om att beräkna klimatpåverkan</w:t>
      </w:r>
      <w:r>
        <w:t>.</w:t>
      </w:r>
    </w:p>
    <w:p w14:paraId="6BE53E74" w14:textId="77777777" w:rsidR="00215A2F" w:rsidRDefault="00000000">
      <w:r>
        <w:t>Tillgänglig på:</w:t>
      </w:r>
    </w:p>
    <w:p w14:paraId="5499E50C" w14:textId="77777777" w:rsidR="00215A2F" w:rsidRDefault="00000000">
      <w:hyperlink r:id="rId71">
        <w:r>
          <w:rPr>
            <w:u w:val="single"/>
          </w:rPr>
          <w:t>https://www.boverket.se/sv/klimatdeklaration/gor-sa-har/berakna/berakning/</w:t>
        </w:r>
      </w:hyperlink>
      <w:r>
        <w:t xml:space="preserve"> </w:t>
      </w:r>
    </w:p>
    <w:p w14:paraId="2EF4CF68" w14:textId="77777777" w:rsidR="00215A2F" w:rsidRDefault="00000000">
      <w:r>
        <w:t>[Använd 21 oktober 2024]</w:t>
      </w:r>
    </w:p>
    <w:p w14:paraId="00C59EA7" w14:textId="77777777" w:rsidR="00215A2F" w:rsidRDefault="00215A2F"/>
    <w:p w14:paraId="3864264A" w14:textId="77777777" w:rsidR="00215A2F" w:rsidRDefault="00000000">
      <w:r>
        <w:t xml:space="preserve">Boverket, 2024d. </w:t>
      </w:r>
      <w:r>
        <w:rPr>
          <w:i/>
        </w:rPr>
        <w:t>Fuktsäkerhet</w:t>
      </w:r>
      <w:r>
        <w:t>.</w:t>
      </w:r>
    </w:p>
    <w:p w14:paraId="751DB282" w14:textId="77777777" w:rsidR="00215A2F" w:rsidRDefault="00000000">
      <w:r>
        <w:t>Tillgänglig på:</w:t>
      </w:r>
    </w:p>
    <w:p w14:paraId="0F56116D" w14:textId="77777777" w:rsidR="00215A2F" w:rsidRDefault="00000000">
      <w:hyperlink r:id="rId72">
        <w:r>
          <w:rPr>
            <w:u w:val="single"/>
          </w:rPr>
          <w:t>https://www.boverket.se/sv/PBL-kunskapsbanken/regler-om-byggande/boverkets-byggregler/fuktsakerhet/</w:t>
        </w:r>
      </w:hyperlink>
      <w:r>
        <w:t xml:space="preserve"> </w:t>
      </w:r>
    </w:p>
    <w:p w14:paraId="73E74129" w14:textId="77777777" w:rsidR="00215A2F" w:rsidRDefault="00000000">
      <w:r>
        <w:t>[Använd 11 oktober 2024]</w:t>
      </w:r>
    </w:p>
    <w:p w14:paraId="09BBB570" w14:textId="77777777" w:rsidR="00215A2F" w:rsidRDefault="00215A2F"/>
    <w:p w14:paraId="012C409D" w14:textId="77777777" w:rsidR="00215A2F" w:rsidRDefault="00000000">
      <w:r>
        <w:t xml:space="preserve">Boverket, 2024e. </w:t>
      </w:r>
      <w:r>
        <w:rPr>
          <w:i/>
        </w:rPr>
        <w:t>Klimatdeklarationens omfattning</w:t>
      </w:r>
      <w:r>
        <w:t>.</w:t>
      </w:r>
    </w:p>
    <w:p w14:paraId="19B77FFC" w14:textId="77777777" w:rsidR="00215A2F" w:rsidRDefault="00000000">
      <w:r>
        <w:t>Tillgänglig på:</w:t>
      </w:r>
    </w:p>
    <w:p w14:paraId="2FB59BD3" w14:textId="77777777" w:rsidR="00215A2F" w:rsidRDefault="00000000">
      <w:hyperlink r:id="rId73">
        <w:r>
          <w:rPr>
            <w:u w:val="single"/>
          </w:rPr>
          <w:t>https://www.boverket.se/sv/klimatdeklaration/gor-sa-har/omfattning/</w:t>
        </w:r>
      </w:hyperlink>
      <w:r>
        <w:t xml:space="preserve"> </w:t>
      </w:r>
    </w:p>
    <w:p w14:paraId="6527B23F" w14:textId="77777777" w:rsidR="00215A2F" w:rsidRDefault="00000000">
      <w:r>
        <w:t>[Använd 17 oktober 2024]</w:t>
      </w:r>
    </w:p>
    <w:p w14:paraId="3EEE131C" w14:textId="77777777" w:rsidR="00215A2F" w:rsidRDefault="00215A2F"/>
    <w:p w14:paraId="4E5FF0D6" w14:textId="77777777" w:rsidR="00215A2F" w:rsidRDefault="00000000">
      <w:r>
        <w:t xml:space="preserve">Boverket, 2025. </w:t>
      </w:r>
      <w:r>
        <w:rPr>
          <w:i/>
        </w:rPr>
        <w:t>Boverkets klimatdatabas</w:t>
      </w:r>
      <w:r>
        <w:t>.</w:t>
      </w:r>
    </w:p>
    <w:p w14:paraId="51A72F83" w14:textId="77777777" w:rsidR="00215A2F" w:rsidRDefault="00000000">
      <w:r>
        <w:t>Tillgänglig på:</w:t>
      </w:r>
    </w:p>
    <w:p w14:paraId="15D69267" w14:textId="77777777" w:rsidR="00215A2F" w:rsidRDefault="00000000">
      <w:hyperlink r:id="rId74">
        <w:r>
          <w:rPr>
            <w:u w:val="single"/>
          </w:rPr>
          <w:t>https://klimatdatabasen.boverket.se/</w:t>
        </w:r>
      </w:hyperlink>
      <w:r>
        <w:t xml:space="preserve"> </w:t>
      </w:r>
    </w:p>
    <w:p w14:paraId="63BB3CC7" w14:textId="77777777" w:rsidR="00215A2F" w:rsidRDefault="00000000">
      <w:r>
        <w:t>[Använd 5 januari 2025]</w:t>
      </w:r>
    </w:p>
    <w:p w14:paraId="21178373" w14:textId="77777777" w:rsidR="00215A2F" w:rsidRDefault="00215A2F"/>
    <w:p w14:paraId="1E1A8E7F" w14:textId="77777777" w:rsidR="00215A2F" w:rsidRDefault="00000000">
      <w:pPr>
        <w:rPr>
          <w:i/>
        </w:rPr>
      </w:pPr>
      <w:r>
        <w:t xml:space="preserve">Boverket, 2024f. </w:t>
      </w:r>
      <w:r>
        <w:rPr>
          <w:i/>
        </w:rPr>
        <w:t>Mer om miljövarudeklaration för byggprodukter (EPD).</w:t>
      </w:r>
    </w:p>
    <w:p w14:paraId="7BD96F0E" w14:textId="77777777" w:rsidR="00215A2F" w:rsidRDefault="00000000">
      <w:r>
        <w:t>Tillgänglig på:</w:t>
      </w:r>
    </w:p>
    <w:p w14:paraId="5F8672E1" w14:textId="77777777" w:rsidR="00215A2F" w:rsidRDefault="00000000">
      <w:hyperlink r:id="rId75">
        <w:r>
          <w:rPr>
            <w:u w:val="single"/>
          </w:rPr>
          <w:t>https://www.boverket.se/sv/byggande/hallbart-byggande-och-forvaltning/livscykelanalys/miljodata-och-lca-verktyg/miljovarudeklaration-for-byggprodukter-epd/</w:t>
        </w:r>
      </w:hyperlink>
      <w:r>
        <w:t xml:space="preserve"> </w:t>
      </w:r>
    </w:p>
    <w:p w14:paraId="43F21940" w14:textId="77777777" w:rsidR="00215A2F" w:rsidRDefault="00000000">
      <w:r>
        <w:lastRenderedPageBreak/>
        <w:t>[Använd 21 oktober 2024]</w:t>
      </w:r>
    </w:p>
    <w:p w14:paraId="39BF7B3A" w14:textId="77777777" w:rsidR="00215A2F" w:rsidRDefault="00215A2F"/>
    <w:p w14:paraId="01E724C9" w14:textId="77777777" w:rsidR="00215A2F" w:rsidRDefault="00000000">
      <w:r>
        <w:t>Boverket, 2024g. Växthusgaser.</w:t>
      </w:r>
    </w:p>
    <w:p w14:paraId="1B7AD5CA" w14:textId="77777777" w:rsidR="00215A2F" w:rsidRDefault="00000000">
      <w:r>
        <w:t xml:space="preserve">Tillgänglig på:  </w:t>
      </w:r>
    </w:p>
    <w:p w14:paraId="526864A6" w14:textId="77777777" w:rsidR="00215A2F" w:rsidRDefault="00000000">
      <w:hyperlink r:id="rId76">
        <w:r>
          <w:rPr>
            <w:u w:val="single"/>
          </w:rPr>
          <w:t>https://www.boverket.se/sv/byggande/hallbart-byggande-och-forvaltning/miljoindikatorer---aktuell-status/vaxthusgaser/</w:t>
        </w:r>
      </w:hyperlink>
      <w:r>
        <w:t xml:space="preserve"> </w:t>
      </w:r>
    </w:p>
    <w:p w14:paraId="09EA22FA" w14:textId="77777777" w:rsidR="00215A2F" w:rsidRDefault="00000000">
      <w:pPr>
        <w:rPr>
          <w:u w:val="single"/>
        </w:rPr>
      </w:pPr>
      <w:r>
        <w:t>[Använd 3 november 2024]</w:t>
      </w:r>
    </w:p>
    <w:p w14:paraId="764C8F28" w14:textId="77777777" w:rsidR="00215A2F" w:rsidRDefault="00215A2F"/>
    <w:p w14:paraId="721CF687" w14:textId="77777777" w:rsidR="00215A2F" w:rsidRDefault="00000000">
      <w:r>
        <w:t xml:space="preserve">Byggföretagen, </w:t>
      </w:r>
      <w:r>
        <w:rPr>
          <w:i/>
        </w:rPr>
        <w:t>Klimatomställning</w:t>
      </w:r>
      <w:r>
        <w:t>.</w:t>
      </w:r>
    </w:p>
    <w:p w14:paraId="5C2A82C4" w14:textId="77777777" w:rsidR="00215A2F" w:rsidRDefault="00000000">
      <w:r>
        <w:t>Tillgänglig på:</w:t>
      </w:r>
    </w:p>
    <w:p w14:paraId="65E77E6E" w14:textId="77777777" w:rsidR="00215A2F" w:rsidRDefault="00000000">
      <w:hyperlink r:id="rId77">
        <w:r>
          <w:rPr>
            <w:u w:val="single"/>
          </w:rPr>
          <w:t>https://byggforetagen.se/klimat/</w:t>
        </w:r>
      </w:hyperlink>
      <w:r>
        <w:t xml:space="preserve"> </w:t>
      </w:r>
    </w:p>
    <w:p w14:paraId="7CEA2B02" w14:textId="133C73B5" w:rsidR="00215A2F" w:rsidRDefault="00000000">
      <w:r>
        <w:t>[Använd 9 oktober 2024]</w:t>
      </w:r>
    </w:p>
    <w:p w14:paraId="3E80DEE4" w14:textId="77777777" w:rsidR="00215A2F" w:rsidRDefault="00215A2F"/>
    <w:p w14:paraId="70F3B1B5" w14:textId="77777777" w:rsidR="00215A2F" w:rsidRDefault="00000000">
      <w:r>
        <w:t xml:space="preserve">Elmroth, A., Harderup, L.-E., Hedström, J., Samuelson, I. &amp; Svensson Tengberg, C. 2002. </w:t>
      </w:r>
      <w:r>
        <w:rPr>
          <w:i/>
        </w:rPr>
        <w:t>Går det att bygga fuktsäkra krypgrunder?</w:t>
      </w:r>
      <w:r>
        <w:t>. Bygg &amp; Teknik.</w:t>
      </w:r>
    </w:p>
    <w:p w14:paraId="4FF567A3" w14:textId="77777777" w:rsidR="00215A2F" w:rsidRDefault="00000000">
      <w:r>
        <w:t>Tillgänglig på:</w:t>
      </w:r>
    </w:p>
    <w:p w14:paraId="1495ADDC" w14:textId="77777777" w:rsidR="00215A2F" w:rsidRDefault="00000000">
      <w:hyperlink r:id="rId78">
        <w:r>
          <w:rPr>
            <w:u w:val="single"/>
          </w:rPr>
          <w:t>https://www.fuktcentrum.lth.se/fileadmin/fuktcentrum/Publikationer/Bygg-Teknik/5_02_20.pdf</w:t>
        </w:r>
      </w:hyperlink>
      <w:r>
        <w:t xml:space="preserve"> </w:t>
      </w:r>
    </w:p>
    <w:p w14:paraId="4D3B9C00" w14:textId="77777777" w:rsidR="00215A2F" w:rsidRDefault="00000000">
      <w:r>
        <w:t>[Använd 19 oktober 2024]</w:t>
      </w:r>
    </w:p>
    <w:p w14:paraId="02DC85FE" w14:textId="77777777" w:rsidR="00215A2F" w:rsidRDefault="00215A2F"/>
    <w:p w14:paraId="610D1A84" w14:textId="77777777" w:rsidR="00215A2F" w:rsidRDefault="00000000">
      <w:r>
        <w:t xml:space="preserve">Fuktcentrum, 2022. </w:t>
      </w:r>
      <w:r>
        <w:rPr>
          <w:i/>
        </w:rPr>
        <w:t>ByggaF-metoden</w:t>
      </w:r>
      <w:r>
        <w:t>.</w:t>
      </w:r>
    </w:p>
    <w:p w14:paraId="4EBF3177" w14:textId="77777777" w:rsidR="00215A2F" w:rsidRDefault="00000000">
      <w:r>
        <w:t>Tillgänglig på:</w:t>
      </w:r>
    </w:p>
    <w:p w14:paraId="17D98836" w14:textId="77777777" w:rsidR="00215A2F" w:rsidRDefault="00000000">
      <w:hyperlink r:id="rId79">
        <w:r>
          <w:rPr>
            <w:u w:val="single"/>
          </w:rPr>
          <w:t>https://www.fuktcentrum.lth.se/verktyg_och_hjaelpmedel/fuktsaekert_byggande/byggaf_metoden/</w:t>
        </w:r>
      </w:hyperlink>
      <w:r>
        <w:t xml:space="preserve"> </w:t>
      </w:r>
    </w:p>
    <w:p w14:paraId="0F4B3B43" w14:textId="77777777" w:rsidR="00215A2F" w:rsidRDefault="00000000">
      <w:r>
        <w:t>[Använd 19 november 2024]</w:t>
      </w:r>
    </w:p>
    <w:p w14:paraId="542D434B" w14:textId="77777777" w:rsidR="00215A2F" w:rsidRDefault="00215A2F"/>
    <w:p w14:paraId="677B78CC" w14:textId="77777777" w:rsidR="00215A2F" w:rsidRDefault="00000000">
      <w:r>
        <w:t xml:space="preserve">Fuktcentrum, 2023. </w:t>
      </w:r>
      <w:r>
        <w:rPr>
          <w:i/>
        </w:rPr>
        <w:t>Klimatdatafiler för fyra svenska städer</w:t>
      </w:r>
      <w:r>
        <w:t>.</w:t>
      </w:r>
    </w:p>
    <w:p w14:paraId="06D6212D" w14:textId="77777777" w:rsidR="00215A2F" w:rsidRDefault="00000000">
      <w:r>
        <w:t>Tillgänglig på:</w:t>
      </w:r>
    </w:p>
    <w:p w14:paraId="5FC36083" w14:textId="77777777" w:rsidR="00215A2F" w:rsidRDefault="00000000">
      <w:hyperlink r:id="rId80">
        <w:r>
          <w:rPr>
            <w:u w:val="single"/>
          </w:rPr>
          <w:t>https://www.fuktcentrum.lth.se/verktyg-och-hjaelpmedel/klimatdatafiler-foer-fyra-svenska-staeder/</w:t>
        </w:r>
      </w:hyperlink>
      <w:r>
        <w:t xml:space="preserve"> </w:t>
      </w:r>
    </w:p>
    <w:p w14:paraId="655A5F06" w14:textId="77777777" w:rsidR="00215A2F" w:rsidRDefault="00000000">
      <w:r>
        <w:t>[Använd 26 november 2024]</w:t>
      </w:r>
    </w:p>
    <w:p w14:paraId="56FC566D" w14:textId="77777777" w:rsidR="00215A2F" w:rsidRDefault="00215A2F"/>
    <w:p w14:paraId="298C66FF" w14:textId="77777777" w:rsidR="00215A2F" w:rsidRDefault="00000000">
      <w:r>
        <w:t xml:space="preserve">Fuktcentrum, 2023. </w:t>
      </w:r>
      <w:r>
        <w:rPr>
          <w:i/>
        </w:rPr>
        <w:t>Konsten att räkna på fukt</w:t>
      </w:r>
      <w:r>
        <w:t>.</w:t>
      </w:r>
    </w:p>
    <w:p w14:paraId="0A57FE7C" w14:textId="77777777" w:rsidR="00215A2F" w:rsidRDefault="00000000">
      <w:r>
        <w:t>Tillgänglig på:</w:t>
      </w:r>
    </w:p>
    <w:p w14:paraId="6CCA9736" w14:textId="77777777" w:rsidR="00215A2F" w:rsidRDefault="00000000">
      <w:hyperlink r:id="rId81">
        <w:r>
          <w:rPr>
            <w:u w:val="single"/>
          </w:rPr>
          <w:t>https://www.fuktcentrum.lth.se/verktyg-och-hjaelpmedel/raekna-paa-fukt/</w:t>
        </w:r>
      </w:hyperlink>
      <w:r>
        <w:t xml:space="preserve"> </w:t>
      </w:r>
    </w:p>
    <w:p w14:paraId="3317ED5A" w14:textId="77777777" w:rsidR="00215A2F" w:rsidRDefault="00000000">
      <w:r>
        <w:t>[Använd 19 november 2024]</w:t>
      </w:r>
    </w:p>
    <w:p w14:paraId="37F95D67" w14:textId="77777777" w:rsidR="00215A2F" w:rsidRDefault="00215A2F"/>
    <w:p w14:paraId="74810BBC" w14:textId="77777777" w:rsidR="00215A2F" w:rsidRDefault="00000000">
      <w:r>
        <w:t xml:space="preserve">ISODRÄN, 2024. Bilagor, </w:t>
      </w:r>
      <w:r>
        <w:rPr>
          <w:i/>
        </w:rPr>
        <w:t>EPD report Isodrän 60 kpa</w:t>
      </w:r>
      <w:r>
        <w:t xml:space="preserve">, </w:t>
      </w:r>
      <w:r>
        <w:rPr>
          <w:i/>
        </w:rPr>
        <w:t>PDF</w:t>
      </w:r>
      <w:r>
        <w:t xml:space="preserve">. </w:t>
      </w:r>
    </w:p>
    <w:p w14:paraId="15AC2AE7" w14:textId="77777777" w:rsidR="00215A2F" w:rsidRDefault="00000000">
      <w:r>
        <w:t xml:space="preserve">Tillgänglig på: </w:t>
      </w:r>
      <w:hyperlink r:id="rId82">
        <w:r>
          <w:rPr>
            <w:u w:val="single"/>
          </w:rPr>
          <w:t>https://www.isodran.se/produkter/001</w:t>
        </w:r>
      </w:hyperlink>
      <w:r>
        <w:t xml:space="preserve"> </w:t>
      </w:r>
    </w:p>
    <w:p w14:paraId="08F6A049" w14:textId="77777777" w:rsidR="00215A2F" w:rsidRDefault="00000000">
      <w:r>
        <w:t>[Använd 10 december 2024]</w:t>
      </w:r>
    </w:p>
    <w:p w14:paraId="786FC51E" w14:textId="77777777" w:rsidR="00215A2F" w:rsidRDefault="00215A2F"/>
    <w:p w14:paraId="72E9FD5E" w14:textId="77777777" w:rsidR="00215A2F" w:rsidRDefault="00000000">
      <w:r>
        <w:t xml:space="preserve">ISODRÄN. </w:t>
      </w:r>
      <w:r>
        <w:rPr>
          <w:i/>
        </w:rPr>
        <w:t>ISODRÄN</w:t>
      </w:r>
      <w:r>
        <w:t xml:space="preserve">. </w:t>
      </w:r>
    </w:p>
    <w:p w14:paraId="15A9E787" w14:textId="77777777" w:rsidR="00215A2F" w:rsidRDefault="00000000">
      <w:r>
        <w:t>Tillgänglig på:</w:t>
      </w:r>
    </w:p>
    <w:p w14:paraId="3223DA92" w14:textId="77777777" w:rsidR="00215A2F" w:rsidRDefault="00000000">
      <w:hyperlink r:id="rId83">
        <w:r>
          <w:rPr>
            <w:u w:val="single"/>
          </w:rPr>
          <w:t>https://www.isodran.se/uploads/12d7b9d3d4f825bdfc185846b7892542.pdf</w:t>
        </w:r>
      </w:hyperlink>
    </w:p>
    <w:p w14:paraId="2484D32E" w14:textId="77777777" w:rsidR="00215A2F" w:rsidRDefault="00000000">
      <w:r>
        <w:t>[Använd 20 oktober 2024]</w:t>
      </w:r>
    </w:p>
    <w:p w14:paraId="16A651C6" w14:textId="77777777" w:rsidR="00215A2F" w:rsidRDefault="00215A2F"/>
    <w:p w14:paraId="059BC60A" w14:textId="77777777" w:rsidR="00215A2F" w:rsidRDefault="00000000">
      <w:r>
        <w:lastRenderedPageBreak/>
        <w:t xml:space="preserve">ISODRÄN. </w:t>
      </w:r>
      <w:r>
        <w:rPr>
          <w:i/>
        </w:rPr>
        <w:t>ISODRÄN</w:t>
      </w:r>
      <w:r>
        <w:t xml:space="preserve"> </w:t>
      </w:r>
      <w:r>
        <w:rPr>
          <w:i/>
        </w:rPr>
        <w:t>Teknisk fakta, PDF,</w:t>
      </w:r>
    </w:p>
    <w:p w14:paraId="44092E72" w14:textId="77777777" w:rsidR="00215A2F" w:rsidRDefault="00000000">
      <w:r>
        <w:t xml:space="preserve">Tillgänglig på: </w:t>
      </w:r>
      <w:hyperlink r:id="rId84">
        <w:r>
          <w:rPr>
            <w:u w:val="single"/>
          </w:rPr>
          <w:t>https://www.isodran.se/dokument</w:t>
        </w:r>
      </w:hyperlink>
      <w:r>
        <w:t xml:space="preserve"> </w:t>
      </w:r>
    </w:p>
    <w:p w14:paraId="2F47A9D3" w14:textId="77777777" w:rsidR="00215A2F" w:rsidRDefault="00000000">
      <w:r>
        <w:t>[Använd 21 oktober 2024]</w:t>
      </w:r>
    </w:p>
    <w:p w14:paraId="6B4AD865" w14:textId="77777777" w:rsidR="00215A2F" w:rsidRDefault="00215A2F"/>
    <w:p w14:paraId="315C853E" w14:textId="77777777" w:rsidR="00215A2F" w:rsidRDefault="00000000">
      <w:r>
        <w:t xml:space="preserve">ISODRÄN. </w:t>
      </w:r>
      <w:r>
        <w:rPr>
          <w:i/>
        </w:rPr>
        <w:t>Krypgrunder</w:t>
      </w:r>
      <w:r>
        <w:t xml:space="preserve">. </w:t>
      </w:r>
    </w:p>
    <w:p w14:paraId="45705A3D" w14:textId="77777777" w:rsidR="00215A2F" w:rsidRDefault="00000000">
      <w:r>
        <w:t>Tillgänglig på:</w:t>
      </w:r>
    </w:p>
    <w:p w14:paraId="0242B147" w14:textId="77777777" w:rsidR="00215A2F" w:rsidRDefault="00000000">
      <w:hyperlink r:id="rId85">
        <w:r>
          <w:rPr>
            <w:u w:val="single"/>
          </w:rPr>
          <w:t>https://www.isodran.se/anvandningsomraden/husgrunder/krypgrunder</w:t>
        </w:r>
      </w:hyperlink>
    </w:p>
    <w:p w14:paraId="53979F79" w14:textId="77777777" w:rsidR="00215A2F" w:rsidRDefault="00000000">
      <w:r>
        <w:t xml:space="preserve">[Använd 20 oktober 2024] </w:t>
      </w:r>
    </w:p>
    <w:p w14:paraId="7ACDC504" w14:textId="77777777" w:rsidR="00215A2F" w:rsidRDefault="00215A2F"/>
    <w:p w14:paraId="430C160D" w14:textId="77777777" w:rsidR="00215A2F" w:rsidRDefault="00000000">
      <w:r>
        <w:t xml:space="preserve">ISOLERGRUND. </w:t>
      </w:r>
      <w:r>
        <w:rPr>
          <w:i/>
        </w:rPr>
        <w:t>Om Isolergrund</w:t>
      </w:r>
      <w:r>
        <w:t>.</w:t>
      </w:r>
    </w:p>
    <w:p w14:paraId="41B6C445" w14:textId="77777777" w:rsidR="00215A2F" w:rsidRDefault="00000000">
      <w:r>
        <w:t xml:space="preserve">Tillgänglig på: </w:t>
      </w:r>
      <w:hyperlink r:id="rId86">
        <w:r>
          <w:rPr>
            <w:u w:val="single"/>
          </w:rPr>
          <w:t>https://www.isolergrund.se/om-isolergrund</w:t>
        </w:r>
      </w:hyperlink>
      <w:r>
        <w:t xml:space="preserve"> </w:t>
      </w:r>
    </w:p>
    <w:p w14:paraId="1B9452DA" w14:textId="77777777" w:rsidR="00215A2F" w:rsidRDefault="00000000">
      <w:r>
        <w:t>[Använd 19 oktober 2024]</w:t>
      </w:r>
    </w:p>
    <w:p w14:paraId="243B291F" w14:textId="77777777" w:rsidR="00215A2F" w:rsidRDefault="00215A2F"/>
    <w:p w14:paraId="0CA55F62" w14:textId="77777777" w:rsidR="00215A2F" w:rsidRDefault="00000000">
      <w:r>
        <w:t xml:space="preserve">ISOLERGRUND. </w:t>
      </w:r>
      <w:r>
        <w:rPr>
          <w:i/>
        </w:rPr>
        <w:t>Våra produkter</w:t>
      </w:r>
      <w:r>
        <w:t>.</w:t>
      </w:r>
    </w:p>
    <w:p w14:paraId="3F48F344" w14:textId="77777777" w:rsidR="00215A2F" w:rsidRDefault="00000000">
      <w:r>
        <w:t xml:space="preserve">Tillgänglig på: </w:t>
      </w:r>
      <w:hyperlink r:id="rId87">
        <w:r>
          <w:rPr>
            <w:u w:val="single"/>
          </w:rPr>
          <w:t>https://www.isolergrund.se/isolergrund-krypgrund</w:t>
        </w:r>
      </w:hyperlink>
      <w:r>
        <w:t xml:space="preserve"> </w:t>
      </w:r>
    </w:p>
    <w:p w14:paraId="6CA9482C" w14:textId="77777777" w:rsidR="00215A2F" w:rsidRDefault="00000000">
      <w:r>
        <w:t>[Använd 19 oktober 2024]</w:t>
      </w:r>
    </w:p>
    <w:p w14:paraId="3542C356" w14:textId="77777777" w:rsidR="00215A2F" w:rsidRDefault="00215A2F"/>
    <w:p w14:paraId="5D4C7DC0" w14:textId="77777777" w:rsidR="00215A2F" w:rsidRDefault="00000000">
      <w:r>
        <w:t xml:space="preserve">Olsson, L. 2006. </w:t>
      </w:r>
      <w:r>
        <w:rPr>
          <w:i/>
        </w:rPr>
        <w:t>Lösningar för krypgrundsproblematiken</w:t>
      </w:r>
      <w:r>
        <w:t>. Bygg &amp; Teknik.</w:t>
      </w:r>
    </w:p>
    <w:p w14:paraId="5A8121D7" w14:textId="77777777" w:rsidR="00215A2F" w:rsidRDefault="00000000">
      <w:r>
        <w:t>Tillgänglig på:</w:t>
      </w:r>
    </w:p>
    <w:p w14:paraId="26FC0EF2" w14:textId="77777777" w:rsidR="00215A2F" w:rsidRDefault="00000000">
      <w:hyperlink r:id="rId88">
        <w:r>
          <w:rPr>
            <w:sz w:val="20"/>
            <w:szCs w:val="20"/>
            <w:u w:val="single"/>
          </w:rPr>
          <w:t>https://www.fuktcentrum.lth.se/fileadmin/fuktcentrum/Publikationer/Bygg-Teknik/8_06_12.pdf</w:t>
        </w:r>
      </w:hyperlink>
    </w:p>
    <w:p w14:paraId="2ED62B96" w14:textId="77777777" w:rsidR="00215A2F" w:rsidRPr="00865B7F" w:rsidRDefault="00000000">
      <w:pPr>
        <w:rPr>
          <w:lang w:val="en-US"/>
        </w:rPr>
      </w:pPr>
      <w:r w:rsidRPr="00865B7F">
        <w:rPr>
          <w:lang w:val="en-US"/>
        </w:rPr>
        <w:t>[Använd 14 oktober 2024]</w:t>
      </w:r>
    </w:p>
    <w:p w14:paraId="6952F2E1" w14:textId="77777777" w:rsidR="00215A2F" w:rsidRPr="00865B7F" w:rsidRDefault="00215A2F">
      <w:pPr>
        <w:rPr>
          <w:lang w:val="en-US"/>
        </w:rPr>
      </w:pPr>
    </w:p>
    <w:p w14:paraId="2E3C9654" w14:textId="77777777" w:rsidR="00215A2F" w:rsidRPr="00865B7F" w:rsidRDefault="00000000">
      <w:pPr>
        <w:rPr>
          <w:i/>
          <w:lang w:val="en-US"/>
        </w:rPr>
      </w:pPr>
      <w:r w:rsidRPr="00865B7F">
        <w:rPr>
          <w:lang w:val="en-US"/>
        </w:rPr>
        <w:t xml:space="preserve">Tampere University. </w:t>
      </w:r>
      <w:r w:rsidRPr="00865B7F">
        <w:rPr>
          <w:i/>
          <w:lang w:val="en-US"/>
        </w:rPr>
        <w:t>Finnish mould growth model.</w:t>
      </w:r>
    </w:p>
    <w:p w14:paraId="655FE044" w14:textId="77777777" w:rsidR="00215A2F" w:rsidRDefault="00000000">
      <w:r>
        <w:t>Tillgänglig på:</w:t>
      </w:r>
    </w:p>
    <w:p w14:paraId="2A2B830C" w14:textId="77777777" w:rsidR="00215A2F" w:rsidRDefault="00000000">
      <w:hyperlink r:id="rId89">
        <w:r>
          <w:rPr>
            <w:color w:val="000000"/>
            <w:u w:val="single"/>
          </w:rPr>
          <w:t>https://research.tuni.fi/buildingphysics/finnish-mould-growth-model/</w:t>
        </w:r>
      </w:hyperlink>
    </w:p>
    <w:p w14:paraId="624F1DE0" w14:textId="77777777" w:rsidR="00215A2F" w:rsidRDefault="00000000">
      <w:r>
        <w:t>[Använd 3 november 2024]</w:t>
      </w:r>
    </w:p>
    <w:p w14:paraId="103A1543" w14:textId="77777777" w:rsidR="00215A2F" w:rsidRDefault="00215A2F"/>
    <w:p w14:paraId="1F4E5A9F" w14:textId="77777777" w:rsidR="00215A2F" w:rsidRDefault="00000000">
      <w:r>
        <w:t xml:space="preserve">WUFI, 2023. </w:t>
      </w:r>
      <w:r>
        <w:rPr>
          <w:i/>
        </w:rPr>
        <w:t>Home</w:t>
      </w:r>
      <w:r>
        <w:t>.</w:t>
      </w:r>
    </w:p>
    <w:p w14:paraId="1BF750D8" w14:textId="77777777" w:rsidR="00215A2F" w:rsidRDefault="00000000">
      <w:r>
        <w:t xml:space="preserve">Tillgänglig på: </w:t>
      </w:r>
      <w:hyperlink r:id="rId90">
        <w:r>
          <w:rPr>
            <w:u w:val="single"/>
          </w:rPr>
          <w:t>https://wufi.de/en/</w:t>
        </w:r>
      </w:hyperlink>
      <w:r>
        <w:t xml:space="preserve"> </w:t>
      </w:r>
    </w:p>
    <w:p w14:paraId="79E52217" w14:textId="77777777" w:rsidR="00215A2F" w:rsidRDefault="00000000">
      <w:r>
        <w:t>[Använd 27 oktober 2024]</w:t>
      </w:r>
    </w:p>
    <w:p w14:paraId="6659D253" w14:textId="77777777" w:rsidR="00215A2F" w:rsidRDefault="00215A2F"/>
    <w:p w14:paraId="1EE6B1AA" w14:textId="77777777" w:rsidR="00215A2F" w:rsidRDefault="00000000">
      <w:r>
        <w:t xml:space="preserve">WUFI, 2018. </w:t>
      </w:r>
      <w:r>
        <w:rPr>
          <w:i/>
        </w:rPr>
        <w:t>Product overview</w:t>
      </w:r>
      <w:r>
        <w:t>.</w:t>
      </w:r>
    </w:p>
    <w:p w14:paraId="133A95BC" w14:textId="77777777" w:rsidR="00215A2F" w:rsidRDefault="00000000">
      <w:r>
        <w:t xml:space="preserve">Tillgänglig på: </w:t>
      </w:r>
      <w:hyperlink r:id="rId91">
        <w:r>
          <w:rPr>
            <w:u w:val="single"/>
          </w:rPr>
          <w:t>https://wufi.de/en/software/product-overview/</w:t>
        </w:r>
      </w:hyperlink>
    </w:p>
    <w:p w14:paraId="498F1202" w14:textId="77777777" w:rsidR="00215A2F" w:rsidRDefault="00000000">
      <w:r>
        <w:t>[Använd 27 oktober 2024]</w:t>
      </w:r>
    </w:p>
    <w:p w14:paraId="10B29FDC" w14:textId="77777777" w:rsidR="00215A2F" w:rsidRDefault="00215A2F"/>
    <w:p w14:paraId="2FAB7930" w14:textId="77777777" w:rsidR="00215A2F" w:rsidRDefault="00000000">
      <w:pPr>
        <w:rPr>
          <w:i/>
        </w:rPr>
      </w:pPr>
      <w:r>
        <w:t xml:space="preserve">WUFI, 2024. </w:t>
      </w:r>
      <w:r>
        <w:rPr>
          <w:i/>
        </w:rPr>
        <w:t xml:space="preserve">What is WUFI. </w:t>
      </w:r>
    </w:p>
    <w:p w14:paraId="6054FE1A" w14:textId="77777777" w:rsidR="00215A2F" w:rsidRDefault="00000000">
      <w:r>
        <w:t xml:space="preserve">Tillgänglig på: </w:t>
      </w:r>
      <w:hyperlink r:id="rId92">
        <w:r>
          <w:rPr>
            <w:u w:val="single"/>
          </w:rPr>
          <w:t>https://wufi.de/en/software/what-is-wufi/</w:t>
        </w:r>
      </w:hyperlink>
      <w:r>
        <w:t xml:space="preserve"> </w:t>
      </w:r>
    </w:p>
    <w:p w14:paraId="37A51937" w14:textId="77777777" w:rsidR="00215A2F" w:rsidRPr="00865B7F" w:rsidRDefault="00000000">
      <w:pPr>
        <w:rPr>
          <w:lang w:val="en-US"/>
        </w:rPr>
      </w:pPr>
      <w:r w:rsidRPr="00865B7F">
        <w:rPr>
          <w:lang w:val="en-US"/>
        </w:rPr>
        <w:t>[Använd 27 oktober 2024]</w:t>
      </w:r>
    </w:p>
    <w:p w14:paraId="53C530CA" w14:textId="77777777" w:rsidR="00215A2F" w:rsidRPr="00865B7F" w:rsidRDefault="00215A2F">
      <w:pPr>
        <w:rPr>
          <w:lang w:val="en-US"/>
        </w:rPr>
      </w:pPr>
    </w:p>
    <w:p w14:paraId="4EED9F1B" w14:textId="77777777" w:rsidR="00215A2F" w:rsidRPr="00865B7F" w:rsidRDefault="00000000">
      <w:pPr>
        <w:rPr>
          <w:lang w:val="en-US"/>
        </w:rPr>
      </w:pPr>
      <w:r w:rsidRPr="00865B7F">
        <w:rPr>
          <w:lang w:val="en-US"/>
        </w:rPr>
        <w:t xml:space="preserve">WUFI, </w:t>
      </w:r>
      <w:r w:rsidRPr="00865B7F">
        <w:rPr>
          <w:i/>
          <w:lang w:val="en-US"/>
        </w:rPr>
        <w:t>Downloads</w:t>
      </w:r>
      <w:r w:rsidRPr="00865B7F">
        <w:rPr>
          <w:lang w:val="en-US"/>
        </w:rPr>
        <w:t xml:space="preserve">, Manual WUFI Pro 6, PDF. </w:t>
      </w:r>
    </w:p>
    <w:p w14:paraId="0CFDB3F7" w14:textId="77777777" w:rsidR="00215A2F" w:rsidRDefault="00000000">
      <w:r>
        <w:t xml:space="preserve">Tillgänglig på: </w:t>
      </w:r>
      <w:hyperlink r:id="rId93">
        <w:r>
          <w:rPr>
            <w:u w:val="single"/>
          </w:rPr>
          <w:t>https://wufi.de/en/service/downloads/</w:t>
        </w:r>
      </w:hyperlink>
      <w:r>
        <w:t xml:space="preserve"> </w:t>
      </w:r>
    </w:p>
    <w:p w14:paraId="7BEDC672" w14:textId="77777777" w:rsidR="00215A2F" w:rsidRPr="00865B7F" w:rsidRDefault="00000000">
      <w:pPr>
        <w:rPr>
          <w:lang w:val="en-US"/>
        </w:rPr>
      </w:pPr>
      <w:r w:rsidRPr="00865B7F">
        <w:rPr>
          <w:lang w:val="en-US"/>
        </w:rPr>
        <w:t>[Använd 27 oktober 2024]</w:t>
      </w:r>
    </w:p>
    <w:p w14:paraId="6BE2FAB3" w14:textId="77777777" w:rsidR="00215A2F" w:rsidRPr="00865B7F" w:rsidRDefault="00215A2F">
      <w:pPr>
        <w:rPr>
          <w:b/>
          <w:lang w:val="en-US"/>
        </w:rPr>
      </w:pPr>
    </w:p>
    <w:p w14:paraId="7DB88575" w14:textId="77777777" w:rsidR="00215A2F" w:rsidRDefault="00000000">
      <w:r w:rsidRPr="00865B7F">
        <w:rPr>
          <w:lang w:val="en-US"/>
        </w:rPr>
        <w:t xml:space="preserve">Wallentén, P. 2018. </w:t>
      </w:r>
      <w:r w:rsidRPr="00865B7F">
        <w:rPr>
          <w:i/>
          <w:lang w:val="en-US"/>
        </w:rPr>
        <w:t>Description of data for Heat and Simulation in Sweden</w:t>
      </w:r>
      <w:r w:rsidRPr="00865B7F">
        <w:rPr>
          <w:lang w:val="en-US"/>
        </w:rPr>
        <w:t xml:space="preserve">. </w:t>
      </w:r>
      <w:r>
        <w:t>Fuktcentrum.</w:t>
      </w:r>
    </w:p>
    <w:p w14:paraId="2AE4D104" w14:textId="77777777" w:rsidR="00215A2F" w:rsidRDefault="00000000">
      <w:r>
        <w:t xml:space="preserve">Tillgänglig på: </w:t>
      </w:r>
    </w:p>
    <w:p w14:paraId="27335581" w14:textId="77777777" w:rsidR="00215A2F" w:rsidRDefault="00000000">
      <w:hyperlink r:id="rId94">
        <w:r>
          <w:rPr>
            <w:u w:val="single"/>
          </w:rPr>
          <w:t>https://www.fuktcentrum.lth.se/fileadmin/fuktcentrum/klimatdatafiler_4_staeder/Description_of_climate_data_from_LU_Building_Physics_.pdf</w:t>
        </w:r>
      </w:hyperlink>
    </w:p>
    <w:p w14:paraId="7764018A" w14:textId="77777777" w:rsidR="00215A2F" w:rsidRDefault="00000000">
      <w:r>
        <w:t>[Använd 15 november 2024]</w:t>
      </w:r>
    </w:p>
    <w:p w14:paraId="529BF681" w14:textId="77777777" w:rsidR="00215A2F" w:rsidRDefault="00215A2F">
      <w:pPr>
        <w:rPr>
          <w:b/>
        </w:rPr>
      </w:pPr>
    </w:p>
    <w:p w14:paraId="444C97F1" w14:textId="77777777" w:rsidR="00215A2F" w:rsidRDefault="00000000">
      <w:pPr>
        <w:rPr>
          <w:b/>
        </w:rPr>
      </w:pPr>
      <w:r>
        <w:rPr>
          <w:b/>
        </w:rPr>
        <w:t>Tryckta källor</w:t>
      </w:r>
    </w:p>
    <w:p w14:paraId="496DD3AA" w14:textId="77777777" w:rsidR="00215A2F" w:rsidRDefault="00215A2F">
      <w:pPr>
        <w:rPr>
          <w:b/>
        </w:rPr>
      </w:pPr>
    </w:p>
    <w:p w14:paraId="155DF5CE" w14:textId="77777777" w:rsidR="00215A2F" w:rsidRDefault="00000000">
      <w:r>
        <w:t xml:space="preserve">Arfvidsson, J., Harderup, L.-E. &amp; Samuelson, I. 2017. </w:t>
      </w:r>
      <w:r>
        <w:rPr>
          <w:i/>
        </w:rPr>
        <w:t>Fukthandbok - Praktik och teori</w:t>
      </w:r>
      <w:r>
        <w:t>. Fjärde utgåvan. Stockholm: AB Svensk Byggtjänst.</w:t>
      </w:r>
    </w:p>
    <w:p w14:paraId="50AB9988" w14:textId="77777777" w:rsidR="00215A2F" w:rsidRDefault="00215A2F"/>
    <w:p w14:paraId="622DCB00" w14:textId="77777777" w:rsidR="00215A2F" w:rsidRDefault="00000000">
      <w:r>
        <w:t xml:space="preserve">Baric, R. &amp; Johansson, B. 2022. </w:t>
      </w:r>
      <w:r>
        <w:rPr>
          <w:i/>
        </w:rPr>
        <w:t>Platta på mark av KL-trä - En studie om fuktsäkerhet och klimatpåverkan</w:t>
      </w:r>
      <w:r>
        <w:t>, Lund: Lunds universitet.</w:t>
      </w:r>
    </w:p>
    <w:p w14:paraId="11D19B9D" w14:textId="77777777" w:rsidR="00215A2F" w:rsidRDefault="00215A2F"/>
    <w:p w14:paraId="314B9CFE" w14:textId="49DA23A7" w:rsidR="00215A2F" w:rsidRDefault="00000000">
      <w:r>
        <w:t xml:space="preserve">BFS 2020:4. Boverkets </w:t>
      </w:r>
      <w:r w:rsidR="004D5D4B">
        <w:t>byggregler</w:t>
      </w:r>
      <w:r>
        <w:t xml:space="preserve"> (2011:6) - föreskrifter och allmä</w:t>
      </w:r>
      <w:r w:rsidR="004D5D4B">
        <w:t>n</w:t>
      </w:r>
      <w:r>
        <w:t>na råd, BBR.</w:t>
      </w:r>
    </w:p>
    <w:p w14:paraId="3CD296A3" w14:textId="77777777" w:rsidR="00215A2F" w:rsidRDefault="00215A2F"/>
    <w:p w14:paraId="75E9C74C" w14:textId="77777777" w:rsidR="00215A2F" w:rsidRDefault="00000000">
      <w:r>
        <w:t xml:space="preserve">Boverket, 2010. </w:t>
      </w:r>
      <w:r>
        <w:rPr>
          <w:i/>
        </w:rPr>
        <w:t>God bebyggd miljö - förslag till nytt delmål för fukt och mögel</w:t>
      </w:r>
      <w:r>
        <w:t>. Upplaga 1. Karlskrona: Boverket.</w:t>
      </w:r>
    </w:p>
    <w:p w14:paraId="248FB7E1" w14:textId="77777777" w:rsidR="00215A2F" w:rsidRDefault="00215A2F"/>
    <w:p w14:paraId="388E0396" w14:textId="77777777" w:rsidR="00215A2F" w:rsidRDefault="00000000">
      <w:r>
        <w:t xml:space="preserve">Boverket, 2023. </w:t>
      </w:r>
      <w:r>
        <w:rPr>
          <w:i/>
        </w:rPr>
        <w:t>Gränsvärde för byggnaders klimatpåverkan.</w:t>
      </w:r>
      <w:r>
        <w:t xml:space="preserve"> Dnr 1549/2022. </w:t>
      </w:r>
    </w:p>
    <w:p w14:paraId="3B2C6AF5" w14:textId="77777777" w:rsidR="00215A2F" w:rsidRDefault="00215A2F"/>
    <w:p w14:paraId="32100E33" w14:textId="77777777" w:rsidR="00215A2F" w:rsidRDefault="00000000">
      <w:r>
        <w:t xml:space="preserve">Boverket, 2009. </w:t>
      </w:r>
      <w:r>
        <w:rPr>
          <w:i/>
        </w:rPr>
        <w:t>Så mår våra hus - redovisning av regeringsuppdrag beträffande byggnaders tekniska utformning m.m</w:t>
      </w:r>
      <w:r>
        <w:t>., Upplaga 1. Karlskrona: Boverket.</w:t>
      </w:r>
    </w:p>
    <w:p w14:paraId="2CFD8229" w14:textId="77777777" w:rsidR="00215A2F" w:rsidRDefault="00215A2F"/>
    <w:p w14:paraId="14772B40" w14:textId="77777777" w:rsidR="00215A2F" w:rsidRDefault="00000000">
      <w:r>
        <w:t xml:space="preserve">Boverket, 2010. </w:t>
      </w:r>
      <w:r>
        <w:rPr>
          <w:i/>
        </w:rPr>
        <w:t>Teknisk status i den svenska bebyggelsen - resultat från projektet BETSI</w:t>
      </w:r>
      <w:r>
        <w:t>. Upplaga 1. Karlskrona: Boverket.</w:t>
      </w:r>
    </w:p>
    <w:p w14:paraId="3AC2ED3F" w14:textId="77777777" w:rsidR="00215A2F" w:rsidRDefault="00215A2F"/>
    <w:p w14:paraId="63147029" w14:textId="77777777" w:rsidR="00215A2F" w:rsidRDefault="00000000">
      <w:r>
        <w:t xml:space="preserve">Byggföretagen, 2018. </w:t>
      </w:r>
      <w:r>
        <w:rPr>
          <w:i/>
        </w:rPr>
        <w:t>Minskad klimatpåverkan från nybyggda flerbostadshus</w:t>
      </w:r>
      <w:r>
        <w:t>. Stockholm: IVL.</w:t>
      </w:r>
    </w:p>
    <w:p w14:paraId="221FD2C7" w14:textId="77777777" w:rsidR="00215A2F" w:rsidRDefault="00215A2F"/>
    <w:p w14:paraId="39E5D5C3" w14:textId="3F41853D" w:rsidR="00215A2F" w:rsidRDefault="00000000">
      <w:r>
        <w:t xml:space="preserve">ISO 10211, Swedish Standards Institute, </w:t>
      </w:r>
      <w:r>
        <w:rPr>
          <w:i/>
        </w:rPr>
        <w:t>Köldbryggor i byggnadskonstruktioner - Värmeflöden och yttemperaturer - Detaljerade beräkningar (ISO 10211:2017)</w:t>
      </w:r>
      <w:r w:rsidR="004D5D4B">
        <w:rPr>
          <w:i/>
        </w:rPr>
        <w:t>.</w:t>
      </w:r>
      <w:r>
        <w:t xml:space="preserve"> </w:t>
      </w:r>
    </w:p>
    <w:p w14:paraId="41467FE4" w14:textId="77777777" w:rsidR="00215A2F" w:rsidRPr="00A454E1" w:rsidRDefault="00000000">
      <w:pPr>
        <w:rPr>
          <w:lang w:val="en-US"/>
        </w:rPr>
      </w:pPr>
      <w:r w:rsidRPr="00A454E1">
        <w:rPr>
          <w:lang w:val="en-US"/>
        </w:rPr>
        <w:t>Utgåva 2. 2017.</w:t>
      </w:r>
    </w:p>
    <w:p w14:paraId="48A536CD" w14:textId="77777777" w:rsidR="00215A2F" w:rsidRPr="00A454E1" w:rsidRDefault="00215A2F">
      <w:pPr>
        <w:rPr>
          <w:lang w:val="en-US"/>
        </w:rPr>
      </w:pPr>
    </w:p>
    <w:p w14:paraId="053442AC" w14:textId="77777777" w:rsidR="00215A2F" w:rsidRPr="00865B7F" w:rsidRDefault="00000000">
      <w:pPr>
        <w:rPr>
          <w:lang w:val="en-US"/>
        </w:rPr>
      </w:pPr>
      <w:r w:rsidRPr="00865B7F">
        <w:rPr>
          <w:lang w:val="en-US"/>
        </w:rPr>
        <w:t xml:space="preserve">Kurnitski, J,. 2000, </w:t>
      </w:r>
      <w:r w:rsidRPr="00865B7F">
        <w:rPr>
          <w:i/>
          <w:lang w:val="en-US"/>
        </w:rPr>
        <w:t>Humidity control in outdoor-air-ventilated crawl spaces in cold climate by means of ventilation, ground covers and dehumidfications</w:t>
      </w:r>
      <w:r w:rsidRPr="00865B7F">
        <w:rPr>
          <w:lang w:val="en-US"/>
        </w:rPr>
        <w:t>. Helsingfors.</w:t>
      </w:r>
    </w:p>
    <w:p w14:paraId="40EE7F0D" w14:textId="77777777" w:rsidR="00215A2F" w:rsidRPr="00865B7F" w:rsidRDefault="00215A2F">
      <w:pPr>
        <w:rPr>
          <w:lang w:val="en-US"/>
        </w:rPr>
      </w:pPr>
    </w:p>
    <w:p w14:paraId="188CE2E7" w14:textId="77777777" w:rsidR="00215A2F" w:rsidRPr="00865B7F" w:rsidRDefault="00000000">
      <w:pPr>
        <w:rPr>
          <w:lang w:val="en-US"/>
        </w:rPr>
      </w:pPr>
      <w:r w:rsidRPr="00865B7F">
        <w:rPr>
          <w:lang w:val="en-US"/>
        </w:rPr>
        <w:t xml:space="preserve">Mundt Petersen, S., 2012. </w:t>
      </w:r>
      <w:r w:rsidRPr="00865B7F">
        <w:rPr>
          <w:i/>
          <w:lang w:val="en-US"/>
        </w:rPr>
        <w:t>Moisture risk evaluation and determination of required measures to avoid mould damage using the Folos 2D visual mould chart,</w:t>
      </w:r>
      <w:r w:rsidRPr="00865B7F">
        <w:rPr>
          <w:lang w:val="en-US"/>
        </w:rPr>
        <w:t xml:space="preserve"> Lund: Lunds universitet. </w:t>
      </w:r>
    </w:p>
    <w:p w14:paraId="6FE96ED6" w14:textId="77777777" w:rsidR="00215A2F" w:rsidRPr="00865B7F" w:rsidRDefault="00215A2F">
      <w:pPr>
        <w:rPr>
          <w:lang w:val="en-US"/>
        </w:rPr>
      </w:pPr>
    </w:p>
    <w:p w14:paraId="694E0D69" w14:textId="77777777" w:rsidR="00215A2F" w:rsidRDefault="00000000">
      <w:r>
        <w:t xml:space="preserve">Nilsson, L, &amp; Harderup, L.-E. 2003. SBUF- Projekt: </w:t>
      </w:r>
      <w:r>
        <w:rPr>
          <w:i/>
        </w:rPr>
        <w:t>Fuktdimensionering - Utveckling av krypgrunden</w:t>
      </w:r>
      <w:r>
        <w:t xml:space="preserve">. SBUF nr 11148. </w:t>
      </w:r>
    </w:p>
    <w:p w14:paraId="72657724" w14:textId="77777777" w:rsidR="00215A2F" w:rsidRDefault="00215A2F">
      <w:pPr>
        <w:rPr>
          <w:sz w:val="20"/>
          <w:szCs w:val="20"/>
        </w:rPr>
      </w:pPr>
    </w:p>
    <w:p w14:paraId="3998A5E7" w14:textId="4FA156A4" w:rsidR="00215A2F" w:rsidRDefault="00000000">
      <w:r>
        <w:t xml:space="preserve">Persson, B 2005. </w:t>
      </w:r>
      <w:r>
        <w:rPr>
          <w:i/>
        </w:rPr>
        <w:t>Renovering av krypgrundlägg</w:t>
      </w:r>
      <w:r w:rsidR="004D5D4B">
        <w:rPr>
          <w:i/>
        </w:rPr>
        <w:t>n</w:t>
      </w:r>
      <w:r>
        <w:rPr>
          <w:i/>
        </w:rPr>
        <w:t>ing för småhus</w:t>
      </w:r>
      <w:r>
        <w:t>. Rapport TVBM, vol. 3128, Avd Byggnadsmaterial, Lunds tekniska högskola</w:t>
      </w:r>
    </w:p>
    <w:p w14:paraId="30215221" w14:textId="77777777" w:rsidR="00215A2F" w:rsidRDefault="00215A2F"/>
    <w:p w14:paraId="09589335" w14:textId="77777777" w:rsidR="00215A2F" w:rsidRDefault="00000000">
      <w:r>
        <w:t>Plan och bygglag (2010:900). Svensk författningssamling 2010:900.</w:t>
      </w:r>
    </w:p>
    <w:p w14:paraId="26141C37" w14:textId="77777777" w:rsidR="00215A2F" w:rsidRDefault="00215A2F">
      <w:pPr>
        <w:rPr>
          <w:sz w:val="20"/>
          <w:szCs w:val="20"/>
        </w:rPr>
      </w:pPr>
    </w:p>
    <w:p w14:paraId="6C8B3A27" w14:textId="77777777" w:rsidR="00215A2F" w:rsidRDefault="00000000">
      <w:r>
        <w:t xml:space="preserve">Sandin, K., 2010. </w:t>
      </w:r>
      <w:r>
        <w:rPr>
          <w:i/>
        </w:rPr>
        <w:t>Praktisk Byggnadsfysik</w:t>
      </w:r>
      <w:r>
        <w:t>. Upplaga 1:8. Lund: Studentlitteratur AB.</w:t>
      </w:r>
    </w:p>
    <w:p w14:paraId="3442D1A5" w14:textId="77777777" w:rsidR="00215A2F" w:rsidRDefault="00215A2F"/>
    <w:p w14:paraId="02717AF1" w14:textId="77777777" w:rsidR="00215A2F" w:rsidRDefault="00000000">
      <w:pPr>
        <w:rPr>
          <w:sz w:val="20"/>
          <w:szCs w:val="20"/>
        </w:rPr>
      </w:pPr>
      <w:r>
        <w:t xml:space="preserve">Sandin, K., 2007. </w:t>
      </w:r>
      <w:r>
        <w:rPr>
          <w:i/>
        </w:rPr>
        <w:t>Praktisk Husbyggnadsteknik</w:t>
      </w:r>
      <w:r>
        <w:t xml:space="preserve">. Upplaga 2:13. Lund: Studentlitteratur AB. </w:t>
      </w:r>
    </w:p>
    <w:p w14:paraId="5686146A" w14:textId="77777777" w:rsidR="00215A2F" w:rsidRDefault="00215A2F">
      <w:pPr>
        <w:rPr>
          <w:sz w:val="20"/>
          <w:szCs w:val="20"/>
        </w:rPr>
      </w:pPr>
    </w:p>
    <w:p w14:paraId="70CA0E6F" w14:textId="77777777" w:rsidR="00215A2F" w:rsidRDefault="00000000">
      <w:r>
        <w:t>SFS 2021:787. Lag om klimatdeklaration för byggnader.</w:t>
      </w:r>
    </w:p>
    <w:p w14:paraId="1298A6B2" w14:textId="77777777" w:rsidR="00215A2F" w:rsidRDefault="00215A2F">
      <w:pPr>
        <w:rPr>
          <w:sz w:val="20"/>
          <w:szCs w:val="20"/>
        </w:rPr>
      </w:pPr>
    </w:p>
    <w:p w14:paraId="053FC393" w14:textId="77777777" w:rsidR="00215A2F" w:rsidRDefault="00000000">
      <w:r>
        <w:t xml:space="preserve">Wallentén, P,. 2018, </w:t>
      </w:r>
      <w:r>
        <w:rPr>
          <w:i/>
        </w:rPr>
        <w:t>RäknaF 2018 - Stöd för kombinerade värme- och fuktberäkningar i byggnadsdelar</w:t>
      </w:r>
      <w:r>
        <w:t>. Lund: Lunds universitet.</w:t>
      </w:r>
    </w:p>
    <w:p w14:paraId="7A3E87C2" w14:textId="77777777" w:rsidR="00215A2F" w:rsidRDefault="00215A2F">
      <w:pPr>
        <w:rPr>
          <w:sz w:val="20"/>
          <w:szCs w:val="20"/>
        </w:rPr>
      </w:pPr>
    </w:p>
    <w:p w14:paraId="4BEB27DE" w14:textId="77777777" w:rsidR="00215A2F" w:rsidRDefault="00215A2F">
      <w:pPr>
        <w:rPr>
          <w:sz w:val="20"/>
          <w:szCs w:val="20"/>
        </w:rPr>
      </w:pPr>
    </w:p>
    <w:p w14:paraId="17655C5F" w14:textId="77777777" w:rsidR="00215A2F" w:rsidRDefault="00000000">
      <w:r>
        <w:br w:type="page"/>
      </w:r>
    </w:p>
    <w:p w14:paraId="2695717E" w14:textId="77777777" w:rsidR="00215A2F" w:rsidRDefault="00000000">
      <w:pPr>
        <w:pStyle w:val="Rubrik1"/>
      </w:pPr>
      <w:bookmarkStart w:id="135" w:name="_heading=h.jyyco7ybb33e" w:colFirst="0" w:colLast="0"/>
      <w:bookmarkEnd w:id="135"/>
      <w:r>
        <w:lastRenderedPageBreak/>
        <w:br w:type="page"/>
      </w:r>
    </w:p>
    <w:p w14:paraId="4D75738F" w14:textId="5BE514A7" w:rsidR="00744064" w:rsidRDefault="00000000" w:rsidP="009C30FF">
      <w:pPr>
        <w:pStyle w:val="Rubrik1"/>
        <w:numPr>
          <w:ilvl w:val="0"/>
          <w:numId w:val="0"/>
        </w:numPr>
      </w:pPr>
      <w:bookmarkStart w:id="136" w:name="_Toc218607063"/>
      <w:r>
        <w:lastRenderedPageBreak/>
        <w:t>Bilagor</w:t>
      </w:r>
      <w:bookmarkEnd w:id="136"/>
    </w:p>
    <w:p w14:paraId="6E8E35F0" w14:textId="35926D3C" w:rsidR="00744064" w:rsidRDefault="00744064" w:rsidP="00744064">
      <w:r>
        <w:rPr>
          <w:noProof/>
        </w:rPr>
        <w:drawing>
          <wp:inline distT="0" distB="0" distL="0" distR="0" wp14:anchorId="32B04981" wp14:editId="4E1442CE">
            <wp:extent cx="4896485" cy="2517775"/>
            <wp:effectExtent l="0" t="0" r="5715" b="0"/>
            <wp:docPr id="78285434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2854343" name="Picture 782854343"/>
                    <pic:cNvPicPr/>
                  </pic:nvPicPr>
                  <pic:blipFill>
                    <a:blip r:embed="rId95" cstate="print">
                      <a:extLst>
                        <a:ext uri="{28A0092B-C50C-407E-A947-70E740481C1C}">
                          <a14:useLocalDpi xmlns:a14="http://schemas.microsoft.com/office/drawing/2010/main" val="0"/>
                        </a:ext>
                      </a:extLst>
                    </a:blip>
                    <a:stretch>
                      <a:fillRect/>
                    </a:stretch>
                  </pic:blipFill>
                  <pic:spPr>
                    <a:xfrm>
                      <a:off x="0" y="0"/>
                      <a:ext cx="4896485" cy="2517775"/>
                    </a:xfrm>
                    <a:prstGeom prst="rect">
                      <a:avLst/>
                    </a:prstGeom>
                  </pic:spPr>
                </pic:pic>
              </a:graphicData>
            </a:graphic>
          </wp:inline>
        </w:drawing>
      </w:r>
    </w:p>
    <w:p w14:paraId="148C3AC5" w14:textId="66232F55" w:rsidR="00744064" w:rsidRDefault="00744064" w:rsidP="00744064">
      <w:r>
        <w:rPr>
          <w:rFonts w:ascii="Arial" w:eastAsia="Arial" w:hAnsi="Arial" w:cs="Arial"/>
          <w:i/>
          <w:sz w:val="18"/>
          <w:szCs w:val="18"/>
        </w:rPr>
        <w:t>Figur B1.</w:t>
      </w:r>
      <w:r w:rsidR="009C30FF">
        <w:rPr>
          <w:rFonts w:ascii="Arial" w:eastAsia="Arial" w:hAnsi="Arial" w:cs="Arial"/>
          <w:i/>
          <w:sz w:val="18"/>
          <w:szCs w:val="18"/>
        </w:rPr>
        <w:t xml:space="preserve"> Ventilationsomsättning för Isolergrund.</w:t>
      </w:r>
    </w:p>
    <w:p w14:paraId="60897597" w14:textId="77777777" w:rsidR="00744064" w:rsidRPr="00744064" w:rsidRDefault="00744064" w:rsidP="00744064"/>
    <w:sdt>
      <w:sdtPr>
        <w:tag w:val="goog_rdk_16"/>
        <w:id w:val="-914508286"/>
        <w:lock w:val="contentLocked"/>
      </w:sdtPr>
      <w:sdtContent>
        <w:tbl>
          <w:tblPr>
            <w:tblStyle w:val="affffff0"/>
            <w:tblW w:w="61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120"/>
          </w:tblGrid>
          <w:tr w:rsidR="00215A2F" w14:paraId="5CB8A626" w14:textId="77777777">
            <w:tc>
              <w:tcPr>
                <w:tcW w:w="6120" w:type="dxa"/>
                <w:shd w:val="clear" w:color="auto" w:fill="CCCCCC"/>
                <w:tcMar>
                  <w:top w:w="100" w:type="dxa"/>
                  <w:left w:w="100" w:type="dxa"/>
                  <w:bottom w:w="100" w:type="dxa"/>
                  <w:right w:w="100" w:type="dxa"/>
                </w:tcMar>
              </w:tcPr>
              <w:p w14:paraId="19B74624" w14:textId="77777777" w:rsidR="00215A2F" w:rsidRDefault="00000000">
                <w:pPr>
                  <w:widowControl w:val="0"/>
                  <w:pBdr>
                    <w:top w:val="nil"/>
                    <w:left w:val="nil"/>
                    <w:bottom w:val="nil"/>
                    <w:right w:val="nil"/>
                    <w:between w:val="nil"/>
                  </w:pBdr>
                  <w:jc w:val="left"/>
                  <w:rPr>
                    <w:rFonts w:ascii="Arial" w:eastAsia="Arial" w:hAnsi="Arial" w:cs="Arial"/>
                    <w:b/>
                    <w:sz w:val="19"/>
                    <w:szCs w:val="19"/>
                  </w:rPr>
                </w:pPr>
                <w:r>
                  <w:rPr>
                    <w:rFonts w:ascii="Arial" w:eastAsia="Arial" w:hAnsi="Arial" w:cs="Arial"/>
                    <w:b/>
                    <w:sz w:val="19"/>
                    <w:szCs w:val="19"/>
                  </w:rPr>
                  <w:t>Mögeltillväxt analys (Viitanen)</w:t>
                </w:r>
              </w:p>
              <w:p w14:paraId="270A99BD" w14:textId="77777777" w:rsidR="00215A2F" w:rsidRDefault="00000000">
                <w:pPr>
                  <w:widowControl w:val="0"/>
                  <w:jc w:val="left"/>
                  <w:rPr>
                    <w:b/>
                  </w:rPr>
                </w:pPr>
                <w:r>
                  <w:rPr>
                    <w:rFonts w:ascii="Arial" w:eastAsia="Arial" w:hAnsi="Arial" w:cs="Arial"/>
                    <w:b/>
                    <w:sz w:val="19"/>
                    <w:szCs w:val="19"/>
                  </w:rPr>
                  <w:t>Extremfall - Lund, Isolergrund, Fuktklass IV, Mekanisk ventilation 0 oms/h, Luftinfiltration 5 oms/h, Fuktcentrums klimatdatafil.</w:t>
                </w:r>
              </w:p>
            </w:tc>
          </w:tr>
          <w:tr w:rsidR="00215A2F" w14:paraId="2DDB0049" w14:textId="77777777">
            <w:trPr>
              <w:trHeight w:val="3317"/>
            </w:trPr>
            <w:tc>
              <w:tcPr>
                <w:tcW w:w="6120" w:type="dxa"/>
                <w:shd w:val="clear" w:color="auto" w:fill="auto"/>
                <w:tcMar>
                  <w:top w:w="100" w:type="dxa"/>
                  <w:left w:w="100" w:type="dxa"/>
                  <w:bottom w:w="100" w:type="dxa"/>
                  <w:right w:w="100" w:type="dxa"/>
                </w:tcMar>
              </w:tcPr>
              <w:p w14:paraId="32CAEC60" w14:textId="77777777" w:rsidR="00215A2F" w:rsidRDefault="00000000">
                <w:r>
                  <w:rPr>
                    <w:noProof/>
                  </w:rPr>
                  <w:drawing>
                    <wp:inline distT="114300" distB="114300" distL="114300" distR="114300" wp14:anchorId="4AD6697C" wp14:editId="1E99A220">
                      <wp:extent cx="3788561" cy="1982729"/>
                      <wp:effectExtent l="0" t="0" r="0" b="0"/>
                      <wp:docPr id="1883897175"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96"/>
                              <a:srcRect/>
                              <a:stretch>
                                <a:fillRect/>
                              </a:stretch>
                            </pic:blipFill>
                            <pic:spPr>
                              <a:xfrm>
                                <a:off x="0" y="0"/>
                                <a:ext cx="3788561" cy="1982729"/>
                              </a:xfrm>
                              <a:prstGeom prst="rect">
                                <a:avLst/>
                              </a:prstGeom>
                              <a:ln/>
                            </pic:spPr>
                          </pic:pic>
                        </a:graphicData>
                      </a:graphic>
                    </wp:inline>
                  </w:drawing>
                </w:r>
              </w:p>
            </w:tc>
          </w:tr>
        </w:tbl>
      </w:sdtContent>
    </w:sdt>
    <w:p w14:paraId="45A6A917" w14:textId="069CFA3B" w:rsidR="00215A2F" w:rsidRDefault="00000000">
      <w:pPr>
        <w:jc w:val="left"/>
      </w:pPr>
      <w:r>
        <w:rPr>
          <w:rFonts w:ascii="Arial" w:eastAsia="Arial" w:hAnsi="Arial" w:cs="Arial"/>
          <w:i/>
          <w:sz w:val="18"/>
          <w:szCs w:val="18"/>
        </w:rPr>
        <w:t>Figur B</w:t>
      </w:r>
      <w:r w:rsidR="009C30FF">
        <w:rPr>
          <w:rFonts w:ascii="Arial" w:eastAsia="Arial" w:hAnsi="Arial" w:cs="Arial"/>
          <w:i/>
          <w:sz w:val="18"/>
          <w:szCs w:val="18"/>
        </w:rPr>
        <w:t>2</w:t>
      </w:r>
      <w:r>
        <w:rPr>
          <w:rFonts w:ascii="Arial" w:eastAsia="Arial" w:hAnsi="Arial" w:cs="Arial"/>
          <w:i/>
          <w:sz w:val="18"/>
          <w:szCs w:val="18"/>
        </w:rPr>
        <w:t>. Mögel</w:t>
      </w:r>
      <w:r w:rsidR="0061372E">
        <w:rPr>
          <w:rFonts w:ascii="Arial" w:eastAsia="Arial" w:hAnsi="Arial" w:cs="Arial"/>
          <w:i/>
          <w:sz w:val="18"/>
          <w:szCs w:val="18"/>
        </w:rPr>
        <w:t>till</w:t>
      </w:r>
      <w:r>
        <w:rPr>
          <w:rFonts w:ascii="Arial" w:eastAsia="Arial" w:hAnsi="Arial" w:cs="Arial"/>
          <w:i/>
          <w:sz w:val="18"/>
          <w:szCs w:val="18"/>
        </w:rPr>
        <w:t>växtindex (Viitanen) för extremfall.</w:t>
      </w:r>
    </w:p>
    <w:p w14:paraId="3DAFB502" w14:textId="52237FBC" w:rsidR="00215A2F" w:rsidRDefault="009B3B81">
      <w:r>
        <w:br w:type="page"/>
      </w:r>
    </w:p>
    <w:sdt>
      <w:sdtPr>
        <w:tag w:val="goog_rdk_17"/>
        <w:id w:val="-1852606442"/>
        <w:lock w:val="contentLocked"/>
      </w:sdtPr>
      <w:sdtContent>
        <w:tbl>
          <w:tblPr>
            <w:tblStyle w:val="affffff1"/>
            <w:tblW w:w="771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855"/>
            <w:gridCol w:w="3856"/>
          </w:tblGrid>
          <w:tr w:rsidR="00215A2F" w14:paraId="61FFF55E" w14:textId="77777777">
            <w:trPr>
              <w:trHeight w:val="420"/>
            </w:trPr>
            <w:tc>
              <w:tcPr>
                <w:tcW w:w="7711" w:type="dxa"/>
                <w:gridSpan w:val="2"/>
                <w:shd w:val="clear" w:color="auto" w:fill="CCCCCC"/>
                <w:tcMar>
                  <w:top w:w="100" w:type="dxa"/>
                  <w:left w:w="100" w:type="dxa"/>
                  <w:bottom w:w="100" w:type="dxa"/>
                  <w:right w:w="100" w:type="dxa"/>
                </w:tcMar>
              </w:tcPr>
              <w:p w14:paraId="2DB3B3A8" w14:textId="77777777" w:rsidR="00215A2F" w:rsidRDefault="00000000">
                <w:pPr>
                  <w:widowControl w:val="0"/>
                  <w:jc w:val="left"/>
                  <w:rPr>
                    <w:rFonts w:ascii="Arial" w:eastAsia="Arial" w:hAnsi="Arial" w:cs="Arial"/>
                    <w:b/>
                    <w:sz w:val="19"/>
                    <w:szCs w:val="19"/>
                  </w:rPr>
                </w:pPr>
                <w:r>
                  <w:rPr>
                    <w:rFonts w:ascii="Arial" w:eastAsia="Arial" w:hAnsi="Arial" w:cs="Arial"/>
                    <w:b/>
                    <w:sz w:val="19"/>
                    <w:szCs w:val="19"/>
                  </w:rPr>
                  <w:t>Extremfall - Lund, Isolergrund, Fuktklass IV, Mekanisk ventilation 0 oms/h, Luftinfiltration 5 oms/h, Fuktcentrums klimatdatafil.</w:t>
                </w:r>
              </w:p>
            </w:tc>
          </w:tr>
          <w:tr w:rsidR="00215A2F" w14:paraId="775646A6" w14:textId="77777777">
            <w:tc>
              <w:tcPr>
                <w:tcW w:w="3855" w:type="dxa"/>
                <w:shd w:val="clear" w:color="auto" w:fill="auto"/>
                <w:tcMar>
                  <w:top w:w="100" w:type="dxa"/>
                  <w:left w:w="100" w:type="dxa"/>
                  <w:bottom w:w="100" w:type="dxa"/>
                  <w:right w:w="100" w:type="dxa"/>
                </w:tcMar>
              </w:tcPr>
              <w:p w14:paraId="3374FFF9" w14:textId="77777777" w:rsidR="00215A2F" w:rsidRDefault="00000000">
                <w:r>
                  <w:rPr>
                    <w:noProof/>
                  </w:rPr>
                  <w:drawing>
                    <wp:inline distT="114300" distB="114300" distL="114300" distR="114300" wp14:anchorId="06ED6492" wp14:editId="5C37D854">
                      <wp:extent cx="2340000" cy="1980000"/>
                      <wp:effectExtent l="0" t="0" r="0" b="0"/>
                      <wp:docPr id="1883897176"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97"/>
                              <a:srcRect l="2189" t="3279" r="1717" b="2059"/>
                              <a:stretch>
                                <a:fillRect/>
                              </a:stretch>
                            </pic:blipFill>
                            <pic:spPr>
                              <a:xfrm>
                                <a:off x="0" y="0"/>
                                <a:ext cx="2340000" cy="1980000"/>
                              </a:xfrm>
                              <a:prstGeom prst="rect">
                                <a:avLst/>
                              </a:prstGeom>
                              <a:ln/>
                            </pic:spPr>
                          </pic:pic>
                        </a:graphicData>
                      </a:graphic>
                    </wp:inline>
                  </w:drawing>
                </w:r>
              </w:p>
            </w:tc>
            <w:tc>
              <w:tcPr>
                <w:tcW w:w="3856" w:type="dxa"/>
                <w:shd w:val="clear" w:color="auto" w:fill="auto"/>
                <w:tcMar>
                  <w:top w:w="100" w:type="dxa"/>
                  <w:left w:w="100" w:type="dxa"/>
                  <w:bottom w:w="100" w:type="dxa"/>
                  <w:right w:w="100" w:type="dxa"/>
                </w:tcMar>
              </w:tcPr>
              <w:p w14:paraId="2A8CD1B8" w14:textId="77777777" w:rsidR="00215A2F" w:rsidRDefault="00000000">
                <w:r>
                  <w:rPr>
                    <w:noProof/>
                  </w:rPr>
                  <w:drawing>
                    <wp:inline distT="114300" distB="114300" distL="114300" distR="114300" wp14:anchorId="6572FD8F" wp14:editId="07763823">
                      <wp:extent cx="2340000" cy="1980000"/>
                      <wp:effectExtent l="0" t="0" r="0" b="0"/>
                      <wp:docPr id="1883897177"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98"/>
                              <a:srcRect l="1768" t="2248" r="4308" b="4867"/>
                              <a:stretch>
                                <a:fillRect/>
                              </a:stretch>
                            </pic:blipFill>
                            <pic:spPr>
                              <a:xfrm>
                                <a:off x="0" y="0"/>
                                <a:ext cx="2340000" cy="1980000"/>
                              </a:xfrm>
                              <a:prstGeom prst="rect">
                                <a:avLst/>
                              </a:prstGeom>
                              <a:ln/>
                            </pic:spPr>
                          </pic:pic>
                        </a:graphicData>
                      </a:graphic>
                    </wp:inline>
                  </w:drawing>
                </w:r>
              </w:p>
            </w:tc>
          </w:tr>
        </w:tbl>
      </w:sdtContent>
    </w:sdt>
    <w:p w14:paraId="43E14118" w14:textId="43DED51B" w:rsidR="00215A2F" w:rsidRDefault="00000000">
      <w:pPr>
        <w:jc w:val="left"/>
        <w:rPr>
          <w:rFonts w:ascii="Arial" w:eastAsia="Arial" w:hAnsi="Arial" w:cs="Arial"/>
          <w:sz w:val="18"/>
          <w:szCs w:val="18"/>
        </w:rPr>
      </w:pPr>
      <w:r>
        <w:rPr>
          <w:rFonts w:ascii="Arial" w:eastAsia="Arial" w:hAnsi="Arial" w:cs="Arial"/>
          <w:i/>
          <w:sz w:val="18"/>
          <w:szCs w:val="18"/>
        </w:rPr>
        <w:t>Figur B</w:t>
      </w:r>
      <w:r w:rsidR="009C30FF">
        <w:rPr>
          <w:rFonts w:ascii="Arial" w:eastAsia="Arial" w:hAnsi="Arial" w:cs="Arial"/>
          <w:i/>
          <w:sz w:val="18"/>
          <w:szCs w:val="18"/>
        </w:rPr>
        <w:t>3</w:t>
      </w:r>
      <w:r>
        <w:rPr>
          <w:rFonts w:ascii="Arial" w:eastAsia="Arial" w:hAnsi="Arial" w:cs="Arial"/>
          <w:i/>
          <w:sz w:val="18"/>
          <w:szCs w:val="18"/>
        </w:rPr>
        <w:t>. Folosdiagram för Isolergrund(Ext_IG_L3). Vänster bild visar år 9, höger bild redovisar år 8. Gul-temp, Blå-RF, Röd-RF</w:t>
      </w:r>
      <w:r>
        <w:rPr>
          <w:rFonts w:ascii="Arial" w:eastAsia="Arial" w:hAnsi="Arial" w:cs="Arial"/>
          <w:i/>
          <w:sz w:val="18"/>
          <w:szCs w:val="18"/>
          <w:vertAlign w:val="subscript"/>
        </w:rPr>
        <w:t>krit</w:t>
      </w:r>
      <w:r>
        <w:rPr>
          <w:rFonts w:ascii="Arial" w:eastAsia="Arial" w:hAnsi="Arial" w:cs="Arial"/>
          <w:i/>
          <w:sz w:val="18"/>
          <w:szCs w:val="18"/>
        </w:rPr>
        <w:t>, Orange-RF&gt;RF</w:t>
      </w:r>
      <w:r>
        <w:rPr>
          <w:rFonts w:ascii="Arial" w:eastAsia="Arial" w:hAnsi="Arial" w:cs="Arial"/>
          <w:i/>
          <w:sz w:val="18"/>
          <w:szCs w:val="18"/>
          <w:vertAlign w:val="subscript"/>
        </w:rPr>
        <w:t>krit</w:t>
      </w:r>
      <w:r>
        <w:rPr>
          <w:rFonts w:ascii="Arial" w:eastAsia="Arial" w:hAnsi="Arial" w:cs="Arial"/>
          <w:i/>
          <w:sz w:val="18"/>
          <w:szCs w:val="18"/>
        </w:rPr>
        <w:t>.</w:t>
      </w:r>
    </w:p>
    <w:p w14:paraId="0CFC230A" w14:textId="36E83DAB" w:rsidR="009B3B81" w:rsidRDefault="009B3B81">
      <w:pPr>
        <w:rPr>
          <w:rFonts w:ascii="Arial" w:eastAsia="Arial" w:hAnsi="Arial" w:cs="Arial"/>
          <w:i/>
          <w:sz w:val="18"/>
          <w:szCs w:val="18"/>
        </w:rPr>
      </w:pPr>
      <w:r>
        <w:rPr>
          <w:rFonts w:ascii="Arial" w:eastAsia="Arial" w:hAnsi="Arial" w:cs="Arial"/>
          <w:i/>
          <w:sz w:val="18"/>
          <w:szCs w:val="18"/>
        </w:rPr>
        <w:br w:type="page"/>
      </w:r>
    </w:p>
    <w:p w14:paraId="069291F5" w14:textId="77777777" w:rsidR="00215A2F" w:rsidRDefault="00215A2F"/>
    <w:sdt>
      <w:sdtPr>
        <w:tag w:val="goog_rdk_18"/>
        <w:id w:val="-992469941"/>
        <w:lock w:val="contentLocked"/>
      </w:sdtPr>
      <w:sdtContent>
        <w:tbl>
          <w:tblPr>
            <w:tblStyle w:val="affffff2"/>
            <w:tblW w:w="771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855"/>
            <w:gridCol w:w="3856"/>
          </w:tblGrid>
          <w:tr w:rsidR="00215A2F" w14:paraId="028B23F7" w14:textId="77777777">
            <w:trPr>
              <w:trHeight w:val="420"/>
            </w:trPr>
            <w:tc>
              <w:tcPr>
                <w:tcW w:w="7711" w:type="dxa"/>
                <w:gridSpan w:val="2"/>
                <w:shd w:val="clear" w:color="auto" w:fill="CCCCCC"/>
                <w:tcMar>
                  <w:top w:w="100" w:type="dxa"/>
                  <w:left w:w="100" w:type="dxa"/>
                  <w:bottom w:w="100" w:type="dxa"/>
                  <w:right w:w="100" w:type="dxa"/>
                </w:tcMar>
              </w:tcPr>
              <w:p w14:paraId="3FD8FDBD" w14:textId="77777777" w:rsidR="00215A2F" w:rsidRDefault="00000000">
                <w:pPr>
                  <w:widowControl w:val="0"/>
                  <w:jc w:val="left"/>
                  <w:rPr>
                    <w:rFonts w:ascii="Arial" w:eastAsia="Arial" w:hAnsi="Arial" w:cs="Arial"/>
                    <w:b/>
                  </w:rPr>
                </w:pPr>
                <w:r>
                  <w:rPr>
                    <w:rFonts w:ascii="Arial" w:eastAsia="Arial" w:hAnsi="Arial" w:cs="Arial"/>
                    <w:b/>
                  </w:rPr>
                  <w:t>Basfall - Växjö, Isodrän &amp; Isolergrund</w:t>
                </w:r>
              </w:p>
            </w:tc>
          </w:tr>
          <w:tr w:rsidR="00215A2F" w14:paraId="40B9353D" w14:textId="77777777">
            <w:tc>
              <w:tcPr>
                <w:tcW w:w="3855" w:type="dxa"/>
                <w:shd w:val="clear" w:color="auto" w:fill="auto"/>
                <w:tcMar>
                  <w:top w:w="100" w:type="dxa"/>
                  <w:left w:w="100" w:type="dxa"/>
                  <w:bottom w:w="100" w:type="dxa"/>
                  <w:right w:w="100" w:type="dxa"/>
                </w:tcMar>
              </w:tcPr>
              <w:p w14:paraId="2EEF6837" w14:textId="77777777" w:rsidR="00215A2F" w:rsidRDefault="00000000">
                <w:r>
                  <w:rPr>
                    <w:noProof/>
                  </w:rPr>
                  <w:drawing>
                    <wp:inline distT="114300" distB="114300" distL="114300" distR="114300" wp14:anchorId="5D543A61" wp14:editId="035086C4">
                      <wp:extent cx="2340000" cy="1980000"/>
                      <wp:effectExtent l="0" t="0" r="0" b="0"/>
                      <wp:docPr id="1883897178"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99"/>
                              <a:srcRect l="2211" t="3276" r="2100" b="2981"/>
                              <a:stretch>
                                <a:fillRect/>
                              </a:stretch>
                            </pic:blipFill>
                            <pic:spPr>
                              <a:xfrm>
                                <a:off x="0" y="0"/>
                                <a:ext cx="2340000" cy="1980000"/>
                              </a:xfrm>
                              <a:prstGeom prst="rect">
                                <a:avLst/>
                              </a:prstGeom>
                              <a:ln/>
                            </pic:spPr>
                          </pic:pic>
                        </a:graphicData>
                      </a:graphic>
                    </wp:inline>
                  </w:drawing>
                </w:r>
              </w:p>
            </w:tc>
            <w:tc>
              <w:tcPr>
                <w:tcW w:w="3856" w:type="dxa"/>
                <w:shd w:val="clear" w:color="auto" w:fill="auto"/>
                <w:tcMar>
                  <w:top w:w="100" w:type="dxa"/>
                  <w:left w:w="100" w:type="dxa"/>
                  <w:bottom w:w="100" w:type="dxa"/>
                  <w:right w:w="100" w:type="dxa"/>
                </w:tcMar>
              </w:tcPr>
              <w:p w14:paraId="317DC346" w14:textId="77777777" w:rsidR="00215A2F" w:rsidRDefault="00000000">
                <w:r>
                  <w:rPr>
                    <w:noProof/>
                  </w:rPr>
                  <w:drawing>
                    <wp:inline distT="114300" distB="114300" distL="114300" distR="114300" wp14:anchorId="434EB36B" wp14:editId="3D45DBC7">
                      <wp:extent cx="2340000" cy="1980000"/>
                      <wp:effectExtent l="0" t="0" r="0" b="0"/>
                      <wp:docPr id="1883897204"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100"/>
                              <a:srcRect l="2668" t="3832" r="2802" b="4500"/>
                              <a:stretch>
                                <a:fillRect/>
                              </a:stretch>
                            </pic:blipFill>
                            <pic:spPr>
                              <a:xfrm>
                                <a:off x="0" y="0"/>
                                <a:ext cx="2340000" cy="1980000"/>
                              </a:xfrm>
                              <a:prstGeom prst="rect">
                                <a:avLst/>
                              </a:prstGeom>
                              <a:ln/>
                            </pic:spPr>
                          </pic:pic>
                        </a:graphicData>
                      </a:graphic>
                    </wp:inline>
                  </w:drawing>
                </w:r>
              </w:p>
            </w:tc>
          </w:tr>
          <w:tr w:rsidR="00215A2F" w14:paraId="57892DCE" w14:textId="77777777">
            <w:tc>
              <w:tcPr>
                <w:tcW w:w="3855" w:type="dxa"/>
                <w:shd w:val="clear" w:color="auto" w:fill="auto"/>
                <w:tcMar>
                  <w:top w:w="100" w:type="dxa"/>
                  <w:left w:w="100" w:type="dxa"/>
                  <w:bottom w:w="100" w:type="dxa"/>
                  <w:right w:w="100" w:type="dxa"/>
                </w:tcMar>
              </w:tcPr>
              <w:p w14:paraId="1C3C32B7" w14:textId="77777777" w:rsidR="00215A2F" w:rsidRDefault="00000000">
                <w:r>
                  <w:rPr>
                    <w:noProof/>
                  </w:rPr>
                  <w:drawing>
                    <wp:inline distT="114300" distB="114300" distL="114300" distR="114300" wp14:anchorId="3C0D2BD9" wp14:editId="6057F367">
                      <wp:extent cx="2340000" cy="1980000"/>
                      <wp:effectExtent l="0" t="0" r="0" b="0"/>
                      <wp:docPr id="1883897205"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101"/>
                              <a:srcRect l="2850" t="3639" r="2899" b="4088"/>
                              <a:stretch>
                                <a:fillRect/>
                              </a:stretch>
                            </pic:blipFill>
                            <pic:spPr>
                              <a:xfrm>
                                <a:off x="0" y="0"/>
                                <a:ext cx="2340000" cy="1980000"/>
                              </a:xfrm>
                              <a:prstGeom prst="rect">
                                <a:avLst/>
                              </a:prstGeom>
                              <a:ln/>
                            </pic:spPr>
                          </pic:pic>
                        </a:graphicData>
                      </a:graphic>
                    </wp:inline>
                  </w:drawing>
                </w:r>
              </w:p>
            </w:tc>
            <w:tc>
              <w:tcPr>
                <w:tcW w:w="3856" w:type="dxa"/>
                <w:shd w:val="clear" w:color="auto" w:fill="auto"/>
                <w:tcMar>
                  <w:top w:w="100" w:type="dxa"/>
                  <w:left w:w="100" w:type="dxa"/>
                  <w:bottom w:w="100" w:type="dxa"/>
                  <w:right w:w="100" w:type="dxa"/>
                </w:tcMar>
              </w:tcPr>
              <w:p w14:paraId="4C7249E1" w14:textId="77777777" w:rsidR="00215A2F" w:rsidRDefault="00000000">
                <w:r>
                  <w:rPr>
                    <w:noProof/>
                  </w:rPr>
                  <w:drawing>
                    <wp:inline distT="114300" distB="114300" distL="114300" distR="114300" wp14:anchorId="2921B2E0" wp14:editId="0CD809E7">
                      <wp:extent cx="2314575" cy="1955800"/>
                      <wp:effectExtent l="0" t="0" r="0" b="0"/>
                      <wp:docPr id="1883897206"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102"/>
                              <a:srcRect l="2037" t="3606" r="3093" b="4937"/>
                              <a:stretch>
                                <a:fillRect/>
                              </a:stretch>
                            </pic:blipFill>
                            <pic:spPr>
                              <a:xfrm>
                                <a:off x="0" y="0"/>
                                <a:ext cx="2314575" cy="1955800"/>
                              </a:xfrm>
                              <a:prstGeom prst="rect">
                                <a:avLst/>
                              </a:prstGeom>
                              <a:ln/>
                            </pic:spPr>
                          </pic:pic>
                        </a:graphicData>
                      </a:graphic>
                    </wp:inline>
                  </w:drawing>
                </w:r>
              </w:p>
            </w:tc>
          </w:tr>
        </w:tbl>
      </w:sdtContent>
    </w:sdt>
    <w:p w14:paraId="44AF1559" w14:textId="2B2F57F6" w:rsidR="00215A2F" w:rsidRDefault="00000000">
      <w:pPr>
        <w:jc w:val="left"/>
        <w:rPr>
          <w:rFonts w:ascii="Arial" w:eastAsia="Arial" w:hAnsi="Arial" w:cs="Arial"/>
          <w:i/>
          <w:sz w:val="18"/>
          <w:szCs w:val="18"/>
        </w:rPr>
      </w:pPr>
      <w:r>
        <w:rPr>
          <w:rFonts w:ascii="Arial" w:eastAsia="Arial" w:hAnsi="Arial" w:cs="Arial"/>
          <w:i/>
          <w:sz w:val="18"/>
          <w:szCs w:val="18"/>
        </w:rPr>
        <w:t>Figur B</w:t>
      </w:r>
      <w:r w:rsidR="009C30FF">
        <w:rPr>
          <w:rFonts w:ascii="Arial" w:eastAsia="Arial" w:hAnsi="Arial" w:cs="Arial"/>
          <w:i/>
          <w:sz w:val="18"/>
          <w:szCs w:val="18"/>
        </w:rPr>
        <w:t>4</w:t>
      </w:r>
      <w:r>
        <w:rPr>
          <w:rFonts w:ascii="Arial" w:eastAsia="Arial" w:hAnsi="Arial" w:cs="Arial"/>
          <w:i/>
          <w:sz w:val="18"/>
          <w:szCs w:val="18"/>
        </w:rPr>
        <w:t>. Folosdiagram för Växjö, år 1 och 4. Första raden visar Isodrän(Bas_ID_V), andra raden visar Isolergrund(Bas_IG_V). Gul-temp, Blå-RF, Röd-RF</w:t>
      </w:r>
      <w:r>
        <w:rPr>
          <w:rFonts w:ascii="Arial" w:eastAsia="Arial" w:hAnsi="Arial" w:cs="Arial"/>
          <w:i/>
          <w:sz w:val="18"/>
          <w:szCs w:val="18"/>
          <w:vertAlign w:val="subscript"/>
        </w:rPr>
        <w:t>krit</w:t>
      </w:r>
      <w:r>
        <w:rPr>
          <w:rFonts w:ascii="Arial" w:eastAsia="Arial" w:hAnsi="Arial" w:cs="Arial"/>
          <w:i/>
          <w:sz w:val="18"/>
          <w:szCs w:val="18"/>
        </w:rPr>
        <w:t>, Orange-RF&gt;RF</w:t>
      </w:r>
      <w:r>
        <w:rPr>
          <w:rFonts w:ascii="Arial" w:eastAsia="Arial" w:hAnsi="Arial" w:cs="Arial"/>
          <w:i/>
          <w:sz w:val="18"/>
          <w:szCs w:val="18"/>
          <w:vertAlign w:val="subscript"/>
        </w:rPr>
        <w:t>krit</w:t>
      </w:r>
      <w:r>
        <w:rPr>
          <w:rFonts w:ascii="Arial" w:eastAsia="Arial" w:hAnsi="Arial" w:cs="Arial"/>
          <w:i/>
          <w:sz w:val="18"/>
          <w:szCs w:val="18"/>
        </w:rPr>
        <w:t>.</w:t>
      </w:r>
    </w:p>
    <w:p w14:paraId="0BD2C530" w14:textId="77777777" w:rsidR="00215A2F" w:rsidRDefault="00215A2F"/>
    <w:p w14:paraId="2FE36B5A" w14:textId="77777777" w:rsidR="00215A2F" w:rsidRDefault="00215A2F"/>
    <w:p w14:paraId="429A15EA" w14:textId="77777777" w:rsidR="00215A2F" w:rsidRDefault="00215A2F"/>
    <w:p w14:paraId="2C479105" w14:textId="77777777" w:rsidR="00215A2F" w:rsidRDefault="00215A2F"/>
    <w:p w14:paraId="50932C94" w14:textId="77777777" w:rsidR="00215A2F" w:rsidRDefault="00215A2F"/>
    <w:p w14:paraId="392219B6" w14:textId="77777777" w:rsidR="00215A2F" w:rsidRDefault="00215A2F"/>
    <w:p w14:paraId="6C411CD4" w14:textId="77777777" w:rsidR="00215A2F" w:rsidRDefault="00215A2F"/>
    <w:p w14:paraId="18FBD652" w14:textId="77777777" w:rsidR="00215A2F" w:rsidRDefault="00215A2F"/>
    <w:p w14:paraId="1059D172" w14:textId="77777777" w:rsidR="00215A2F" w:rsidRDefault="00215A2F"/>
    <w:p w14:paraId="60C4CB18" w14:textId="77777777" w:rsidR="00215A2F" w:rsidRDefault="00215A2F"/>
    <w:p w14:paraId="78B038E6" w14:textId="77777777" w:rsidR="00215A2F" w:rsidRDefault="00215A2F"/>
    <w:p w14:paraId="1B83BFF3" w14:textId="77777777" w:rsidR="00215A2F" w:rsidRDefault="00215A2F"/>
    <w:p w14:paraId="28679270" w14:textId="77777777" w:rsidR="00215A2F" w:rsidRDefault="00215A2F"/>
    <w:p w14:paraId="28699F44" w14:textId="77777777" w:rsidR="00215A2F" w:rsidRDefault="00215A2F"/>
    <w:p w14:paraId="770FBF9A" w14:textId="77777777" w:rsidR="00215A2F" w:rsidRDefault="00215A2F"/>
    <w:sdt>
      <w:sdtPr>
        <w:tag w:val="goog_rdk_19"/>
        <w:id w:val="516931317"/>
        <w:lock w:val="contentLocked"/>
      </w:sdtPr>
      <w:sdtContent>
        <w:tbl>
          <w:tblPr>
            <w:tblStyle w:val="affffff3"/>
            <w:tblW w:w="771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855"/>
            <w:gridCol w:w="3856"/>
          </w:tblGrid>
          <w:tr w:rsidR="00215A2F" w14:paraId="6E889E58" w14:textId="77777777">
            <w:trPr>
              <w:trHeight w:val="420"/>
            </w:trPr>
            <w:tc>
              <w:tcPr>
                <w:tcW w:w="7711" w:type="dxa"/>
                <w:gridSpan w:val="2"/>
                <w:shd w:val="clear" w:color="auto" w:fill="CCCCCC"/>
                <w:tcMar>
                  <w:top w:w="100" w:type="dxa"/>
                  <w:left w:w="100" w:type="dxa"/>
                  <w:bottom w:w="100" w:type="dxa"/>
                  <w:right w:w="100" w:type="dxa"/>
                </w:tcMar>
              </w:tcPr>
              <w:p w14:paraId="32367739" w14:textId="77777777" w:rsidR="00215A2F" w:rsidRDefault="00000000">
                <w:pPr>
                  <w:widowControl w:val="0"/>
                  <w:jc w:val="left"/>
                  <w:rPr>
                    <w:rFonts w:ascii="Arial" w:eastAsia="Arial" w:hAnsi="Arial" w:cs="Arial"/>
                    <w:b/>
                    <w:sz w:val="19"/>
                    <w:szCs w:val="19"/>
                  </w:rPr>
                </w:pPr>
                <w:r>
                  <w:rPr>
                    <w:rFonts w:ascii="Arial" w:eastAsia="Arial" w:hAnsi="Arial" w:cs="Arial"/>
                    <w:b/>
                    <w:sz w:val="19"/>
                    <w:szCs w:val="19"/>
                  </w:rPr>
                  <w:t>Basfall - Göteborg, Isodrän &amp; Isolergrund</w:t>
                </w:r>
              </w:p>
            </w:tc>
          </w:tr>
          <w:tr w:rsidR="00215A2F" w14:paraId="171CB618" w14:textId="77777777">
            <w:tc>
              <w:tcPr>
                <w:tcW w:w="3855" w:type="dxa"/>
                <w:shd w:val="clear" w:color="auto" w:fill="auto"/>
                <w:tcMar>
                  <w:top w:w="100" w:type="dxa"/>
                  <w:left w:w="100" w:type="dxa"/>
                  <w:bottom w:w="100" w:type="dxa"/>
                  <w:right w:w="100" w:type="dxa"/>
                </w:tcMar>
              </w:tcPr>
              <w:p w14:paraId="0A2F919B" w14:textId="77777777" w:rsidR="00215A2F" w:rsidRDefault="00000000">
                <w:r>
                  <w:rPr>
                    <w:noProof/>
                  </w:rPr>
                  <w:drawing>
                    <wp:inline distT="114300" distB="114300" distL="114300" distR="114300" wp14:anchorId="5700A42E" wp14:editId="4EA75A91">
                      <wp:extent cx="2340000" cy="1980000"/>
                      <wp:effectExtent l="0" t="0" r="0" b="0"/>
                      <wp:docPr id="1883897207" name="image47.png"/>
                      <wp:cNvGraphicFramePr/>
                      <a:graphic xmlns:a="http://schemas.openxmlformats.org/drawingml/2006/main">
                        <a:graphicData uri="http://schemas.openxmlformats.org/drawingml/2006/picture">
                          <pic:pic xmlns:pic="http://schemas.openxmlformats.org/drawingml/2006/picture">
                            <pic:nvPicPr>
                              <pic:cNvPr id="0" name="image47.png"/>
                              <pic:cNvPicPr preferRelativeResize="0"/>
                            </pic:nvPicPr>
                            <pic:blipFill>
                              <a:blip r:embed="rId103"/>
                              <a:srcRect l="3408" t="4823" r="3288" b="5215"/>
                              <a:stretch>
                                <a:fillRect/>
                              </a:stretch>
                            </pic:blipFill>
                            <pic:spPr>
                              <a:xfrm>
                                <a:off x="0" y="0"/>
                                <a:ext cx="2340000" cy="1980000"/>
                              </a:xfrm>
                              <a:prstGeom prst="rect">
                                <a:avLst/>
                              </a:prstGeom>
                              <a:ln/>
                            </pic:spPr>
                          </pic:pic>
                        </a:graphicData>
                      </a:graphic>
                    </wp:inline>
                  </w:drawing>
                </w:r>
              </w:p>
            </w:tc>
            <w:tc>
              <w:tcPr>
                <w:tcW w:w="3856" w:type="dxa"/>
                <w:shd w:val="clear" w:color="auto" w:fill="auto"/>
                <w:tcMar>
                  <w:top w:w="100" w:type="dxa"/>
                  <w:left w:w="100" w:type="dxa"/>
                  <w:bottom w:w="100" w:type="dxa"/>
                  <w:right w:w="100" w:type="dxa"/>
                </w:tcMar>
              </w:tcPr>
              <w:p w14:paraId="5DF18F8B" w14:textId="77777777" w:rsidR="00215A2F" w:rsidRDefault="00000000">
                <w:r>
                  <w:rPr>
                    <w:noProof/>
                  </w:rPr>
                  <w:drawing>
                    <wp:inline distT="114300" distB="114300" distL="114300" distR="114300" wp14:anchorId="054A4F0F" wp14:editId="0EC7B8E3">
                      <wp:extent cx="2340000" cy="1980000"/>
                      <wp:effectExtent l="0" t="0" r="0" b="0"/>
                      <wp:docPr id="1883897208" name="image42.png"/>
                      <wp:cNvGraphicFramePr/>
                      <a:graphic xmlns:a="http://schemas.openxmlformats.org/drawingml/2006/main">
                        <a:graphicData uri="http://schemas.openxmlformats.org/drawingml/2006/picture">
                          <pic:pic xmlns:pic="http://schemas.openxmlformats.org/drawingml/2006/picture">
                            <pic:nvPicPr>
                              <pic:cNvPr id="0" name="image42.png"/>
                              <pic:cNvPicPr preferRelativeResize="0"/>
                            </pic:nvPicPr>
                            <pic:blipFill>
                              <a:blip r:embed="rId104"/>
                              <a:srcRect l="3029" t="4613" r="2828" b="2807"/>
                              <a:stretch>
                                <a:fillRect/>
                              </a:stretch>
                            </pic:blipFill>
                            <pic:spPr>
                              <a:xfrm>
                                <a:off x="0" y="0"/>
                                <a:ext cx="2340000" cy="1980000"/>
                              </a:xfrm>
                              <a:prstGeom prst="rect">
                                <a:avLst/>
                              </a:prstGeom>
                              <a:ln/>
                            </pic:spPr>
                          </pic:pic>
                        </a:graphicData>
                      </a:graphic>
                    </wp:inline>
                  </w:drawing>
                </w:r>
              </w:p>
            </w:tc>
          </w:tr>
          <w:tr w:rsidR="00215A2F" w14:paraId="3B3C5A72" w14:textId="77777777">
            <w:tc>
              <w:tcPr>
                <w:tcW w:w="3855" w:type="dxa"/>
                <w:shd w:val="clear" w:color="auto" w:fill="auto"/>
                <w:tcMar>
                  <w:top w:w="100" w:type="dxa"/>
                  <w:left w:w="100" w:type="dxa"/>
                  <w:bottom w:w="100" w:type="dxa"/>
                  <w:right w:w="100" w:type="dxa"/>
                </w:tcMar>
              </w:tcPr>
              <w:p w14:paraId="43826E17" w14:textId="77777777" w:rsidR="00215A2F" w:rsidRDefault="00000000">
                <w:r>
                  <w:rPr>
                    <w:noProof/>
                  </w:rPr>
                  <w:drawing>
                    <wp:inline distT="114300" distB="114300" distL="114300" distR="114300" wp14:anchorId="1F0C860D" wp14:editId="3E7F734B">
                      <wp:extent cx="2314575" cy="1955800"/>
                      <wp:effectExtent l="0" t="0" r="0" b="0"/>
                      <wp:docPr id="1883897209" name="image38.png"/>
                      <wp:cNvGraphicFramePr/>
                      <a:graphic xmlns:a="http://schemas.openxmlformats.org/drawingml/2006/main">
                        <a:graphicData uri="http://schemas.openxmlformats.org/drawingml/2006/picture">
                          <pic:pic xmlns:pic="http://schemas.openxmlformats.org/drawingml/2006/picture">
                            <pic:nvPicPr>
                              <pic:cNvPr id="0" name="image38.png"/>
                              <pic:cNvPicPr preferRelativeResize="0"/>
                            </pic:nvPicPr>
                            <pic:blipFill>
                              <a:blip r:embed="rId105"/>
                              <a:srcRect l="2804" t="4596" r="2618" b="3629"/>
                              <a:stretch>
                                <a:fillRect/>
                              </a:stretch>
                            </pic:blipFill>
                            <pic:spPr>
                              <a:xfrm>
                                <a:off x="0" y="0"/>
                                <a:ext cx="2314575" cy="1955800"/>
                              </a:xfrm>
                              <a:prstGeom prst="rect">
                                <a:avLst/>
                              </a:prstGeom>
                              <a:ln/>
                            </pic:spPr>
                          </pic:pic>
                        </a:graphicData>
                      </a:graphic>
                    </wp:inline>
                  </w:drawing>
                </w:r>
              </w:p>
            </w:tc>
            <w:tc>
              <w:tcPr>
                <w:tcW w:w="3856" w:type="dxa"/>
                <w:shd w:val="clear" w:color="auto" w:fill="auto"/>
                <w:tcMar>
                  <w:top w:w="100" w:type="dxa"/>
                  <w:left w:w="100" w:type="dxa"/>
                  <w:bottom w:w="100" w:type="dxa"/>
                  <w:right w:w="100" w:type="dxa"/>
                </w:tcMar>
              </w:tcPr>
              <w:p w14:paraId="7DC64B1C" w14:textId="77777777" w:rsidR="00215A2F" w:rsidRDefault="00000000">
                <w:r>
                  <w:rPr>
                    <w:noProof/>
                  </w:rPr>
                  <w:drawing>
                    <wp:inline distT="114300" distB="114300" distL="114300" distR="114300" wp14:anchorId="3A76E488" wp14:editId="7E29F88A">
                      <wp:extent cx="2314575" cy="1955800"/>
                      <wp:effectExtent l="0" t="0" r="0" b="0"/>
                      <wp:docPr id="1883897210"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106"/>
                              <a:srcRect l="3466" t="4276" r="3042" b="3773"/>
                              <a:stretch>
                                <a:fillRect/>
                              </a:stretch>
                            </pic:blipFill>
                            <pic:spPr>
                              <a:xfrm>
                                <a:off x="0" y="0"/>
                                <a:ext cx="2314575" cy="1955800"/>
                              </a:xfrm>
                              <a:prstGeom prst="rect">
                                <a:avLst/>
                              </a:prstGeom>
                              <a:ln/>
                            </pic:spPr>
                          </pic:pic>
                        </a:graphicData>
                      </a:graphic>
                    </wp:inline>
                  </w:drawing>
                </w:r>
              </w:p>
            </w:tc>
          </w:tr>
        </w:tbl>
      </w:sdtContent>
    </w:sdt>
    <w:p w14:paraId="1566A933" w14:textId="1DD7B96B" w:rsidR="00215A2F" w:rsidRDefault="00000000">
      <w:pPr>
        <w:jc w:val="left"/>
        <w:rPr>
          <w:rFonts w:ascii="Arial" w:eastAsia="Arial" w:hAnsi="Arial" w:cs="Arial"/>
          <w:sz w:val="18"/>
          <w:szCs w:val="18"/>
        </w:rPr>
      </w:pPr>
      <w:r>
        <w:rPr>
          <w:rFonts w:ascii="Arial" w:eastAsia="Arial" w:hAnsi="Arial" w:cs="Arial"/>
          <w:i/>
          <w:sz w:val="18"/>
          <w:szCs w:val="18"/>
        </w:rPr>
        <w:t>Figur B</w:t>
      </w:r>
      <w:r w:rsidR="009C30FF">
        <w:rPr>
          <w:rFonts w:ascii="Arial" w:eastAsia="Arial" w:hAnsi="Arial" w:cs="Arial"/>
          <w:i/>
          <w:sz w:val="18"/>
          <w:szCs w:val="18"/>
        </w:rPr>
        <w:t>5</w:t>
      </w:r>
      <w:r>
        <w:rPr>
          <w:rFonts w:ascii="Arial" w:eastAsia="Arial" w:hAnsi="Arial" w:cs="Arial"/>
          <w:i/>
          <w:sz w:val="18"/>
          <w:szCs w:val="18"/>
        </w:rPr>
        <w:t>. Folosdiagram för Göteborg, år 1 och 4. Första raden visar Isodrän(Bas_ID_G), andra raden visar Isolergrund(Bas_ID_G). Gul-temp, Blå-RF, Röd-RF</w:t>
      </w:r>
      <w:r>
        <w:rPr>
          <w:rFonts w:ascii="Arial" w:eastAsia="Arial" w:hAnsi="Arial" w:cs="Arial"/>
          <w:i/>
          <w:sz w:val="18"/>
          <w:szCs w:val="18"/>
          <w:vertAlign w:val="subscript"/>
        </w:rPr>
        <w:t>krit</w:t>
      </w:r>
      <w:r>
        <w:rPr>
          <w:rFonts w:ascii="Arial" w:eastAsia="Arial" w:hAnsi="Arial" w:cs="Arial"/>
          <w:i/>
          <w:sz w:val="18"/>
          <w:szCs w:val="18"/>
        </w:rPr>
        <w:t>, Orange-RF&gt;RF</w:t>
      </w:r>
      <w:r>
        <w:rPr>
          <w:rFonts w:ascii="Arial" w:eastAsia="Arial" w:hAnsi="Arial" w:cs="Arial"/>
          <w:i/>
          <w:sz w:val="18"/>
          <w:szCs w:val="18"/>
          <w:vertAlign w:val="subscript"/>
        </w:rPr>
        <w:t>krit</w:t>
      </w:r>
      <w:r>
        <w:rPr>
          <w:rFonts w:ascii="Arial" w:eastAsia="Arial" w:hAnsi="Arial" w:cs="Arial"/>
          <w:i/>
          <w:sz w:val="18"/>
          <w:szCs w:val="18"/>
        </w:rPr>
        <w:t>.</w:t>
      </w:r>
    </w:p>
    <w:p w14:paraId="1E75BE94" w14:textId="77777777" w:rsidR="00215A2F" w:rsidRDefault="00215A2F">
      <w:pPr>
        <w:jc w:val="left"/>
        <w:rPr>
          <w:rFonts w:ascii="Arial" w:eastAsia="Arial" w:hAnsi="Arial" w:cs="Arial"/>
          <w:sz w:val="18"/>
          <w:szCs w:val="18"/>
        </w:rPr>
      </w:pPr>
    </w:p>
    <w:p w14:paraId="261CFE52" w14:textId="77777777" w:rsidR="00215A2F" w:rsidRDefault="00215A2F">
      <w:pPr>
        <w:jc w:val="left"/>
        <w:rPr>
          <w:rFonts w:ascii="Arial" w:eastAsia="Arial" w:hAnsi="Arial" w:cs="Arial"/>
          <w:sz w:val="18"/>
          <w:szCs w:val="18"/>
        </w:rPr>
      </w:pPr>
    </w:p>
    <w:p w14:paraId="41555F5D" w14:textId="77777777" w:rsidR="00215A2F" w:rsidRDefault="00215A2F">
      <w:pPr>
        <w:jc w:val="left"/>
        <w:rPr>
          <w:rFonts w:ascii="Arial" w:eastAsia="Arial" w:hAnsi="Arial" w:cs="Arial"/>
          <w:sz w:val="18"/>
          <w:szCs w:val="18"/>
        </w:rPr>
      </w:pPr>
    </w:p>
    <w:p w14:paraId="033848E2" w14:textId="77777777" w:rsidR="00215A2F" w:rsidRDefault="00215A2F">
      <w:pPr>
        <w:jc w:val="left"/>
        <w:rPr>
          <w:rFonts w:ascii="Arial" w:eastAsia="Arial" w:hAnsi="Arial" w:cs="Arial"/>
          <w:sz w:val="18"/>
          <w:szCs w:val="18"/>
        </w:rPr>
      </w:pPr>
    </w:p>
    <w:p w14:paraId="2150AE44" w14:textId="77777777" w:rsidR="00215A2F" w:rsidRDefault="00215A2F">
      <w:pPr>
        <w:jc w:val="left"/>
        <w:rPr>
          <w:rFonts w:ascii="Arial" w:eastAsia="Arial" w:hAnsi="Arial" w:cs="Arial"/>
          <w:sz w:val="18"/>
          <w:szCs w:val="18"/>
        </w:rPr>
      </w:pPr>
    </w:p>
    <w:p w14:paraId="2F3A27F8" w14:textId="77777777" w:rsidR="00215A2F" w:rsidRDefault="00215A2F">
      <w:pPr>
        <w:jc w:val="left"/>
        <w:rPr>
          <w:rFonts w:ascii="Arial" w:eastAsia="Arial" w:hAnsi="Arial" w:cs="Arial"/>
          <w:sz w:val="18"/>
          <w:szCs w:val="18"/>
        </w:rPr>
      </w:pPr>
    </w:p>
    <w:p w14:paraId="651C2796" w14:textId="77777777" w:rsidR="00215A2F" w:rsidRDefault="00215A2F">
      <w:pPr>
        <w:jc w:val="left"/>
        <w:rPr>
          <w:rFonts w:ascii="Arial" w:eastAsia="Arial" w:hAnsi="Arial" w:cs="Arial"/>
          <w:sz w:val="18"/>
          <w:szCs w:val="18"/>
        </w:rPr>
      </w:pPr>
    </w:p>
    <w:p w14:paraId="0427A52D" w14:textId="77777777" w:rsidR="00215A2F" w:rsidRDefault="00215A2F">
      <w:pPr>
        <w:jc w:val="left"/>
        <w:rPr>
          <w:rFonts w:ascii="Arial" w:eastAsia="Arial" w:hAnsi="Arial" w:cs="Arial"/>
          <w:sz w:val="18"/>
          <w:szCs w:val="18"/>
        </w:rPr>
      </w:pPr>
    </w:p>
    <w:p w14:paraId="7FF8503D" w14:textId="77777777" w:rsidR="00215A2F" w:rsidRDefault="00215A2F">
      <w:pPr>
        <w:jc w:val="left"/>
        <w:rPr>
          <w:rFonts w:ascii="Arial" w:eastAsia="Arial" w:hAnsi="Arial" w:cs="Arial"/>
          <w:sz w:val="18"/>
          <w:szCs w:val="18"/>
        </w:rPr>
      </w:pPr>
    </w:p>
    <w:p w14:paraId="742B2A65" w14:textId="77777777" w:rsidR="00215A2F" w:rsidRDefault="00215A2F">
      <w:pPr>
        <w:jc w:val="left"/>
        <w:rPr>
          <w:rFonts w:ascii="Arial" w:eastAsia="Arial" w:hAnsi="Arial" w:cs="Arial"/>
          <w:sz w:val="18"/>
          <w:szCs w:val="18"/>
        </w:rPr>
      </w:pPr>
    </w:p>
    <w:p w14:paraId="370656A9" w14:textId="77777777" w:rsidR="00215A2F" w:rsidRDefault="00215A2F">
      <w:pPr>
        <w:jc w:val="left"/>
        <w:rPr>
          <w:rFonts w:ascii="Arial" w:eastAsia="Arial" w:hAnsi="Arial" w:cs="Arial"/>
          <w:sz w:val="18"/>
          <w:szCs w:val="18"/>
        </w:rPr>
      </w:pPr>
    </w:p>
    <w:p w14:paraId="09374F84" w14:textId="77777777" w:rsidR="00215A2F" w:rsidRDefault="00215A2F">
      <w:pPr>
        <w:jc w:val="left"/>
        <w:rPr>
          <w:rFonts w:ascii="Arial" w:eastAsia="Arial" w:hAnsi="Arial" w:cs="Arial"/>
          <w:sz w:val="18"/>
          <w:szCs w:val="18"/>
        </w:rPr>
      </w:pPr>
    </w:p>
    <w:p w14:paraId="29F21E52" w14:textId="77777777" w:rsidR="00215A2F" w:rsidRDefault="00215A2F">
      <w:pPr>
        <w:jc w:val="left"/>
        <w:rPr>
          <w:rFonts w:ascii="Arial" w:eastAsia="Arial" w:hAnsi="Arial" w:cs="Arial"/>
          <w:sz w:val="18"/>
          <w:szCs w:val="18"/>
        </w:rPr>
      </w:pPr>
    </w:p>
    <w:p w14:paraId="4881FF70" w14:textId="77777777" w:rsidR="00215A2F" w:rsidRDefault="00215A2F">
      <w:pPr>
        <w:jc w:val="left"/>
        <w:rPr>
          <w:rFonts w:ascii="Arial" w:eastAsia="Arial" w:hAnsi="Arial" w:cs="Arial"/>
          <w:sz w:val="18"/>
          <w:szCs w:val="18"/>
        </w:rPr>
      </w:pPr>
    </w:p>
    <w:p w14:paraId="3E3148C0" w14:textId="77777777" w:rsidR="00215A2F" w:rsidRDefault="00215A2F">
      <w:pPr>
        <w:jc w:val="left"/>
        <w:rPr>
          <w:rFonts w:ascii="Arial" w:eastAsia="Arial" w:hAnsi="Arial" w:cs="Arial"/>
          <w:sz w:val="18"/>
          <w:szCs w:val="18"/>
        </w:rPr>
      </w:pPr>
    </w:p>
    <w:p w14:paraId="03C0B828" w14:textId="77777777" w:rsidR="00215A2F" w:rsidRDefault="00215A2F">
      <w:pPr>
        <w:jc w:val="left"/>
        <w:rPr>
          <w:rFonts w:ascii="Arial" w:eastAsia="Arial" w:hAnsi="Arial" w:cs="Arial"/>
          <w:sz w:val="18"/>
          <w:szCs w:val="18"/>
        </w:rPr>
      </w:pPr>
    </w:p>
    <w:p w14:paraId="1365982C" w14:textId="77777777" w:rsidR="00215A2F" w:rsidRDefault="00215A2F">
      <w:pPr>
        <w:jc w:val="left"/>
        <w:rPr>
          <w:rFonts w:ascii="Arial" w:eastAsia="Arial" w:hAnsi="Arial" w:cs="Arial"/>
          <w:sz w:val="18"/>
          <w:szCs w:val="18"/>
        </w:rPr>
      </w:pPr>
    </w:p>
    <w:p w14:paraId="3B8B87F5" w14:textId="77777777" w:rsidR="00215A2F" w:rsidRDefault="00215A2F">
      <w:pPr>
        <w:jc w:val="left"/>
        <w:rPr>
          <w:rFonts w:ascii="Arial" w:eastAsia="Arial" w:hAnsi="Arial" w:cs="Arial"/>
          <w:sz w:val="18"/>
          <w:szCs w:val="18"/>
        </w:rPr>
      </w:pPr>
    </w:p>
    <w:tbl>
      <w:tblPr>
        <w:tblStyle w:val="affffff4"/>
        <w:tblW w:w="771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855"/>
        <w:gridCol w:w="3856"/>
      </w:tblGrid>
      <w:tr w:rsidR="00215A2F" w14:paraId="51F7B3F6" w14:textId="77777777">
        <w:trPr>
          <w:trHeight w:val="420"/>
        </w:trPr>
        <w:tc>
          <w:tcPr>
            <w:tcW w:w="7711" w:type="dxa"/>
            <w:gridSpan w:val="2"/>
            <w:shd w:val="clear" w:color="auto" w:fill="CCCCCC"/>
            <w:tcMar>
              <w:top w:w="100" w:type="dxa"/>
              <w:left w:w="100" w:type="dxa"/>
              <w:bottom w:w="100" w:type="dxa"/>
              <w:right w:w="100" w:type="dxa"/>
            </w:tcMar>
          </w:tcPr>
          <w:p w14:paraId="72EB8FC7" w14:textId="77777777" w:rsidR="00215A2F" w:rsidRDefault="00000000">
            <w:pPr>
              <w:widowControl w:val="0"/>
              <w:jc w:val="left"/>
              <w:rPr>
                <w:rFonts w:ascii="Arial" w:eastAsia="Arial" w:hAnsi="Arial" w:cs="Arial"/>
                <w:b/>
                <w:sz w:val="19"/>
                <w:szCs w:val="19"/>
              </w:rPr>
            </w:pPr>
            <w:r>
              <w:rPr>
                <w:rFonts w:ascii="Arial" w:eastAsia="Arial" w:hAnsi="Arial" w:cs="Arial"/>
                <w:b/>
                <w:sz w:val="19"/>
                <w:szCs w:val="19"/>
              </w:rPr>
              <w:lastRenderedPageBreak/>
              <w:t>Basfall - Stockholm, Isodrän &amp; Isolergrund</w:t>
            </w:r>
          </w:p>
        </w:tc>
      </w:tr>
      <w:tr w:rsidR="00215A2F" w14:paraId="28816987" w14:textId="77777777">
        <w:tc>
          <w:tcPr>
            <w:tcW w:w="3855" w:type="dxa"/>
            <w:shd w:val="clear" w:color="auto" w:fill="auto"/>
            <w:tcMar>
              <w:top w:w="100" w:type="dxa"/>
              <w:left w:w="100" w:type="dxa"/>
              <w:bottom w:w="100" w:type="dxa"/>
              <w:right w:w="100" w:type="dxa"/>
            </w:tcMar>
          </w:tcPr>
          <w:p w14:paraId="26BFC926" w14:textId="77777777" w:rsidR="00215A2F" w:rsidRDefault="00000000">
            <w:r>
              <w:rPr>
                <w:noProof/>
              </w:rPr>
              <w:drawing>
                <wp:inline distT="114300" distB="114300" distL="114300" distR="114300" wp14:anchorId="2B30BCBF" wp14:editId="07C5B38C">
                  <wp:extent cx="2340000" cy="1980000"/>
                  <wp:effectExtent l="0" t="0" r="0" b="0"/>
                  <wp:docPr id="1883897211" name="image30.png"/>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107"/>
                          <a:srcRect l="2315" t="4142" r="2444" b="4308"/>
                          <a:stretch>
                            <a:fillRect/>
                          </a:stretch>
                        </pic:blipFill>
                        <pic:spPr>
                          <a:xfrm>
                            <a:off x="0" y="0"/>
                            <a:ext cx="2340000" cy="1980000"/>
                          </a:xfrm>
                          <a:prstGeom prst="rect">
                            <a:avLst/>
                          </a:prstGeom>
                          <a:ln/>
                        </pic:spPr>
                      </pic:pic>
                    </a:graphicData>
                  </a:graphic>
                </wp:inline>
              </w:drawing>
            </w:r>
          </w:p>
        </w:tc>
        <w:tc>
          <w:tcPr>
            <w:tcW w:w="3856" w:type="dxa"/>
            <w:shd w:val="clear" w:color="auto" w:fill="auto"/>
            <w:tcMar>
              <w:top w:w="100" w:type="dxa"/>
              <w:left w:w="100" w:type="dxa"/>
              <w:bottom w:w="100" w:type="dxa"/>
              <w:right w:w="100" w:type="dxa"/>
            </w:tcMar>
          </w:tcPr>
          <w:p w14:paraId="2694760C" w14:textId="77777777" w:rsidR="00215A2F" w:rsidRDefault="00000000">
            <w:r>
              <w:rPr>
                <w:noProof/>
              </w:rPr>
              <w:drawing>
                <wp:inline distT="114300" distB="114300" distL="114300" distR="114300" wp14:anchorId="4685B243" wp14:editId="12149B38">
                  <wp:extent cx="2340000" cy="1980000"/>
                  <wp:effectExtent l="0" t="0" r="0" b="0"/>
                  <wp:docPr id="1883897212" name="image40.png"/>
                  <wp:cNvGraphicFramePr/>
                  <a:graphic xmlns:a="http://schemas.openxmlformats.org/drawingml/2006/main">
                    <a:graphicData uri="http://schemas.openxmlformats.org/drawingml/2006/picture">
                      <pic:pic xmlns:pic="http://schemas.openxmlformats.org/drawingml/2006/picture">
                        <pic:nvPicPr>
                          <pic:cNvPr id="0" name="image40.png"/>
                          <pic:cNvPicPr preferRelativeResize="0"/>
                        </pic:nvPicPr>
                        <pic:blipFill>
                          <a:blip r:embed="rId108"/>
                          <a:srcRect l="3024" t="4768" r="3142" b="3319"/>
                          <a:stretch>
                            <a:fillRect/>
                          </a:stretch>
                        </pic:blipFill>
                        <pic:spPr>
                          <a:xfrm>
                            <a:off x="0" y="0"/>
                            <a:ext cx="2340000" cy="1980000"/>
                          </a:xfrm>
                          <a:prstGeom prst="rect">
                            <a:avLst/>
                          </a:prstGeom>
                          <a:ln/>
                        </pic:spPr>
                      </pic:pic>
                    </a:graphicData>
                  </a:graphic>
                </wp:inline>
              </w:drawing>
            </w:r>
          </w:p>
        </w:tc>
      </w:tr>
      <w:tr w:rsidR="00215A2F" w14:paraId="13E6206A" w14:textId="77777777">
        <w:tc>
          <w:tcPr>
            <w:tcW w:w="3855" w:type="dxa"/>
            <w:shd w:val="clear" w:color="auto" w:fill="auto"/>
            <w:tcMar>
              <w:top w:w="100" w:type="dxa"/>
              <w:left w:w="100" w:type="dxa"/>
              <w:bottom w:w="100" w:type="dxa"/>
              <w:right w:w="100" w:type="dxa"/>
            </w:tcMar>
          </w:tcPr>
          <w:p w14:paraId="07BA183E" w14:textId="77777777" w:rsidR="00215A2F" w:rsidRDefault="00000000">
            <w:r>
              <w:rPr>
                <w:noProof/>
              </w:rPr>
              <w:drawing>
                <wp:inline distT="114300" distB="114300" distL="114300" distR="114300" wp14:anchorId="3B9375E1" wp14:editId="231E1DF8">
                  <wp:extent cx="2340000" cy="1980000"/>
                  <wp:effectExtent l="0" t="0" r="0" b="0"/>
                  <wp:docPr id="1883897213" name="image31.png"/>
                  <wp:cNvGraphicFramePr/>
                  <a:graphic xmlns:a="http://schemas.openxmlformats.org/drawingml/2006/main">
                    <a:graphicData uri="http://schemas.openxmlformats.org/drawingml/2006/picture">
                      <pic:pic xmlns:pic="http://schemas.openxmlformats.org/drawingml/2006/picture">
                        <pic:nvPicPr>
                          <pic:cNvPr id="0" name="image31.png"/>
                          <pic:cNvPicPr preferRelativeResize="0"/>
                        </pic:nvPicPr>
                        <pic:blipFill>
                          <a:blip r:embed="rId109"/>
                          <a:srcRect l="2411" t="5110" r="2905" b="4372"/>
                          <a:stretch>
                            <a:fillRect/>
                          </a:stretch>
                        </pic:blipFill>
                        <pic:spPr>
                          <a:xfrm>
                            <a:off x="0" y="0"/>
                            <a:ext cx="2340000" cy="1980000"/>
                          </a:xfrm>
                          <a:prstGeom prst="rect">
                            <a:avLst/>
                          </a:prstGeom>
                          <a:ln/>
                        </pic:spPr>
                      </pic:pic>
                    </a:graphicData>
                  </a:graphic>
                </wp:inline>
              </w:drawing>
            </w:r>
          </w:p>
        </w:tc>
        <w:tc>
          <w:tcPr>
            <w:tcW w:w="3856" w:type="dxa"/>
            <w:shd w:val="clear" w:color="auto" w:fill="auto"/>
            <w:tcMar>
              <w:top w:w="100" w:type="dxa"/>
              <w:left w:w="100" w:type="dxa"/>
              <w:bottom w:w="100" w:type="dxa"/>
              <w:right w:w="100" w:type="dxa"/>
            </w:tcMar>
          </w:tcPr>
          <w:p w14:paraId="0940BED8" w14:textId="77777777" w:rsidR="00215A2F" w:rsidRDefault="00000000">
            <w:r>
              <w:rPr>
                <w:noProof/>
              </w:rPr>
              <w:drawing>
                <wp:inline distT="114300" distB="114300" distL="114300" distR="114300" wp14:anchorId="557075C7" wp14:editId="56634675">
                  <wp:extent cx="2314575" cy="1955800"/>
                  <wp:effectExtent l="0" t="0" r="0" b="0"/>
                  <wp:docPr id="1883897203" name="image33.png"/>
                  <wp:cNvGraphicFramePr/>
                  <a:graphic xmlns:a="http://schemas.openxmlformats.org/drawingml/2006/main">
                    <a:graphicData uri="http://schemas.openxmlformats.org/drawingml/2006/picture">
                      <pic:pic xmlns:pic="http://schemas.openxmlformats.org/drawingml/2006/picture">
                        <pic:nvPicPr>
                          <pic:cNvPr id="0" name="image33.png"/>
                          <pic:cNvPicPr preferRelativeResize="0"/>
                        </pic:nvPicPr>
                        <pic:blipFill>
                          <a:blip r:embed="rId110"/>
                          <a:srcRect l="2469" t="3968" r="3188" b="3691"/>
                          <a:stretch>
                            <a:fillRect/>
                          </a:stretch>
                        </pic:blipFill>
                        <pic:spPr>
                          <a:xfrm>
                            <a:off x="0" y="0"/>
                            <a:ext cx="2314575" cy="1955800"/>
                          </a:xfrm>
                          <a:prstGeom prst="rect">
                            <a:avLst/>
                          </a:prstGeom>
                          <a:ln/>
                        </pic:spPr>
                      </pic:pic>
                    </a:graphicData>
                  </a:graphic>
                </wp:inline>
              </w:drawing>
            </w:r>
          </w:p>
        </w:tc>
      </w:tr>
    </w:tbl>
    <w:p w14:paraId="7E7641F8" w14:textId="711178E2" w:rsidR="00215A2F" w:rsidRDefault="00000000">
      <w:pPr>
        <w:tabs>
          <w:tab w:val="left" w:pos="425"/>
        </w:tabs>
        <w:jc w:val="left"/>
        <w:rPr>
          <w:color w:val="0070C0"/>
        </w:rPr>
      </w:pPr>
      <w:r>
        <w:rPr>
          <w:rFonts w:ascii="Arial" w:eastAsia="Arial" w:hAnsi="Arial" w:cs="Arial"/>
          <w:i/>
          <w:sz w:val="18"/>
          <w:szCs w:val="18"/>
        </w:rPr>
        <w:t>Figur B</w:t>
      </w:r>
      <w:r w:rsidR="009C30FF">
        <w:rPr>
          <w:rFonts w:ascii="Arial" w:eastAsia="Arial" w:hAnsi="Arial" w:cs="Arial"/>
          <w:i/>
          <w:sz w:val="18"/>
          <w:szCs w:val="18"/>
        </w:rPr>
        <w:t>6</w:t>
      </w:r>
      <w:r>
        <w:rPr>
          <w:rFonts w:ascii="Arial" w:eastAsia="Arial" w:hAnsi="Arial" w:cs="Arial"/>
          <w:i/>
          <w:sz w:val="18"/>
          <w:szCs w:val="18"/>
        </w:rPr>
        <w:t>. Folosdiagram för Stockholm, år 1 och 4. Första raden visar Isodrän(Bas_ID_S), andra raden visar Isolergrund(Bas_IG_S). Gul-temp, Blå-RF, Röd-RF</w:t>
      </w:r>
      <w:r>
        <w:rPr>
          <w:rFonts w:ascii="Arial" w:eastAsia="Arial" w:hAnsi="Arial" w:cs="Arial"/>
          <w:i/>
          <w:sz w:val="18"/>
          <w:szCs w:val="18"/>
          <w:vertAlign w:val="subscript"/>
        </w:rPr>
        <w:t>krit</w:t>
      </w:r>
      <w:r>
        <w:rPr>
          <w:rFonts w:ascii="Arial" w:eastAsia="Arial" w:hAnsi="Arial" w:cs="Arial"/>
          <w:i/>
          <w:sz w:val="18"/>
          <w:szCs w:val="18"/>
        </w:rPr>
        <w:t>, Orange-RF&gt;RF</w:t>
      </w:r>
      <w:r>
        <w:rPr>
          <w:rFonts w:ascii="Arial" w:eastAsia="Arial" w:hAnsi="Arial" w:cs="Arial"/>
          <w:i/>
          <w:sz w:val="18"/>
          <w:szCs w:val="18"/>
          <w:vertAlign w:val="subscript"/>
        </w:rPr>
        <w:t>krit</w:t>
      </w:r>
      <w:r>
        <w:rPr>
          <w:rFonts w:ascii="Arial" w:eastAsia="Arial" w:hAnsi="Arial" w:cs="Arial"/>
          <w:i/>
          <w:sz w:val="18"/>
          <w:szCs w:val="18"/>
        </w:rPr>
        <w:t>.</w:t>
      </w:r>
    </w:p>
    <w:p w14:paraId="19CDC187" w14:textId="77777777" w:rsidR="00215A2F" w:rsidRDefault="00215A2F">
      <w:pPr>
        <w:rPr>
          <w:b/>
        </w:rPr>
      </w:pPr>
    </w:p>
    <w:p w14:paraId="05862A3E" w14:textId="77777777" w:rsidR="00215A2F" w:rsidRDefault="00215A2F"/>
    <w:p w14:paraId="070F49F8" w14:textId="77777777" w:rsidR="00215A2F" w:rsidRDefault="00215A2F"/>
    <w:p w14:paraId="70956078" w14:textId="77777777" w:rsidR="00215A2F" w:rsidRDefault="00215A2F"/>
    <w:p w14:paraId="2DA2D055" w14:textId="77777777" w:rsidR="00215A2F" w:rsidRDefault="00215A2F"/>
    <w:p w14:paraId="5A1F2691" w14:textId="77777777" w:rsidR="00215A2F" w:rsidRDefault="00215A2F"/>
    <w:p w14:paraId="781772C5" w14:textId="77777777" w:rsidR="00215A2F" w:rsidRDefault="00215A2F"/>
    <w:p w14:paraId="369AF790" w14:textId="77777777" w:rsidR="00215A2F" w:rsidRDefault="00215A2F"/>
    <w:p w14:paraId="72181CDC" w14:textId="77777777" w:rsidR="00215A2F" w:rsidRDefault="00215A2F"/>
    <w:p w14:paraId="2218240D" w14:textId="77777777" w:rsidR="00215A2F" w:rsidRDefault="00215A2F"/>
    <w:p w14:paraId="132BD16E" w14:textId="77777777" w:rsidR="00215A2F" w:rsidRDefault="00215A2F"/>
    <w:p w14:paraId="130E201C" w14:textId="77777777" w:rsidR="00215A2F" w:rsidRDefault="00215A2F"/>
    <w:p w14:paraId="1FF2A006" w14:textId="77777777" w:rsidR="00215A2F" w:rsidRDefault="00215A2F"/>
    <w:p w14:paraId="39F1D574" w14:textId="77777777" w:rsidR="00215A2F" w:rsidRDefault="00215A2F"/>
    <w:p w14:paraId="0D96A3BA" w14:textId="77777777" w:rsidR="00215A2F" w:rsidRDefault="00215A2F"/>
    <w:sdt>
      <w:sdtPr>
        <w:tag w:val="goog_rdk_20"/>
        <w:id w:val="2067829234"/>
        <w:lock w:val="contentLocked"/>
      </w:sdtPr>
      <w:sdtContent>
        <w:tbl>
          <w:tblPr>
            <w:tblStyle w:val="affffff5"/>
            <w:tblW w:w="770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854"/>
            <w:gridCol w:w="3855"/>
          </w:tblGrid>
          <w:tr w:rsidR="00215A2F" w14:paraId="147796C1" w14:textId="77777777">
            <w:trPr>
              <w:trHeight w:val="390"/>
            </w:trPr>
            <w:tc>
              <w:tcPr>
                <w:tcW w:w="7709" w:type="dxa"/>
                <w:gridSpan w:val="2"/>
                <w:shd w:val="clear" w:color="auto" w:fill="CCCCCC"/>
                <w:tcMar>
                  <w:top w:w="100" w:type="dxa"/>
                  <w:left w:w="100" w:type="dxa"/>
                  <w:bottom w:w="100" w:type="dxa"/>
                  <w:right w:w="100" w:type="dxa"/>
                </w:tcMar>
              </w:tcPr>
              <w:p w14:paraId="6713CF37" w14:textId="77777777" w:rsidR="00215A2F" w:rsidRDefault="00000000">
                <w:pPr>
                  <w:widowControl w:val="0"/>
                  <w:jc w:val="left"/>
                  <w:rPr>
                    <w:rFonts w:ascii="Arial" w:eastAsia="Arial" w:hAnsi="Arial" w:cs="Arial"/>
                    <w:b/>
                    <w:sz w:val="19"/>
                    <w:szCs w:val="19"/>
                  </w:rPr>
                </w:pPr>
                <w:r>
                  <w:rPr>
                    <w:rFonts w:ascii="Arial" w:eastAsia="Arial" w:hAnsi="Arial" w:cs="Arial"/>
                    <w:b/>
                    <w:sz w:val="19"/>
                    <w:szCs w:val="19"/>
                  </w:rPr>
                  <w:t xml:space="preserve">Parameterfall - Lund, Isolergrund, Fuktklass II, </w:t>
                </w:r>
              </w:p>
              <w:p w14:paraId="7E01571B" w14:textId="77777777" w:rsidR="00215A2F" w:rsidRDefault="00000000">
                <w:pPr>
                  <w:widowControl w:val="0"/>
                  <w:jc w:val="left"/>
                </w:pPr>
                <w:r>
                  <w:rPr>
                    <w:rFonts w:ascii="Arial" w:eastAsia="Arial" w:hAnsi="Arial" w:cs="Arial"/>
                    <w:b/>
                    <w:sz w:val="19"/>
                    <w:szCs w:val="19"/>
                  </w:rPr>
                  <w:t>Mekanisk ventilation 2,5 oms/h, Luftinfiltration 2,5 oms/h.</w:t>
                </w:r>
              </w:p>
            </w:tc>
          </w:tr>
          <w:tr w:rsidR="00215A2F" w14:paraId="36C6DAA9" w14:textId="77777777">
            <w:tc>
              <w:tcPr>
                <w:tcW w:w="3854" w:type="dxa"/>
                <w:shd w:val="clear" w:color="auto" w:fill="auto"/>
                <w:tcMar>
                  <w:top w:w="100" w:type="dxa"/>
                  <w:left w:w="100" w:type="dxa"/>
                  <w:bottom w:w="100" w:type="dxa"/>
                  <w:right w:w="100" w:type="dxa"/>
                </w:tcMar>
              </w:tcPr>
              <w:p w14:paraId="4ADF2BD3" w14:textId="77777777" w:rsidR="00215A2F" w:rsidRDefault="00000000">
                <w:r>
                  <w:rPr>
                    <w:noProof/>
                  </w:rPr>
                  <w:drawing>
                    <wp:inline distT="114300" distB="114300" distL="114300" distR="114300" wp14:anchorId="3992D750" wp14:editId="515AE59D">
                      <wp:extent cx="2340000" cy="1980000"/>
                      <wp:effectExtent l="0" t="0" r="0" b="0"/>
                      <wp:docPr id="1883897194"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111"/>
                              <a:srcRect l="1635" t="2918" r="1866" b="3303"/>
                              <a:stretch>
                                <a:fillRect/>
                              </a:stretch>
                            </pic:blipFill>
                            <pic:spPr>
                              <a:xfrm>
                                <a:off x="0" y="0"/>
                                <a:ext cx="2340000" cy="1980000"/>
                              </a:xfrm>
                              <a:prstGeom prst="rect">
                                <a:avLst/>
                              </a:prstGeom>
                              <a:ln/>
                            </pic:spPr>
                          </pic:pic>
                        </a:graphicData>
                      </a:graphic>
                    </wp:inline>
                  </w:drawing>
                </w:r>
              </w:p>
            </w:tc>
            <w:tc>
              <w:tcPr>
                <w:tcW w:w="3855" w:type="dxa"/>
                <w:shd w:val="clear" w:color="auto" w:fill="auto"/>
                <w:tcMar>
                  <w:top w:w="100" w:type="dxa"/>
                  <w:left w:w="100" w:type="dxa"/>
                  <w:bottom w:w="100" w:type="dxa"/>
                  <w:right w:w="100" w:type="dxa"/>
                </w:tcMar>
              </w:tcPr>
              <w:p w14:paraId="6EA122F4" w14:textId="77777777" w:rsidR="00215A2F" w:rsidRDefault="00000000">
                <w:r>
                  <w:rPr>
                    <w:noProof/>
                  </w:rPr>
                  <w:drawing>
                    <wp:inline distT="114300" distB="114300" distL="114300" distR="114300" wp14:anchorId="272791CD" wp14:editId="3411302D">
                      <wp:extent cx="2340000" cy="1980000"/>
                      <wp:effectExtent l="0" t="0" r="0" b="0"/>
                      <wp:docPr id="1883897195"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12"/>
                              <a:srcRect l="1635" t="2176" r="2061" b="2231"/>
                              <a:stretch>
                                <a:fillRect/>
                              </a:stretch>
                            </pic:blipFill>
                            <pic:spPr>
                              <a:xfrm>
                                <a:off x="0" y="0"/>
                                <a:ext cx="2340000" cy="1980000"/>
                              </a:xfrm>
                              <a:prstGeom prst="rect">
                                <a:avLst/>
                              </a:prstGeom>
                              <a:ln/>
                            </pic:spPr>
                          </pic:pic>
                        </a:graphicData>
                      </a:graphic>
                    </wp:inline>
                  </w:drawing>
                </w:r>
              </w:p>
            </w:tc>
          </w:tr>
        </w:tbl>
      </w:sdtContent>
    </w:sdt>
    <w:p w14:paraId="05BF4E27" w14:textId="4E40DDAC" w:rsidR="00215A2F" w:rsidRDefault="00000000">
      <w:pPr>
        <w:jc w:val="left"/>
        <w:rPr>
          <w:rFonts w:ascii="Arial" w:eastAsia="Arial" w:hAnsi="Arial" w:cs="Arial"/>
          <w:sz w:val="18"/>
          <w:szCs w:val="18"/>
        </w:rPr>
      </w:pPr>
      <w:r>
        <w:rPr>
          <w:rFonts w:ascii="Arial" w:eastAsia="Arial" w:hAnsi="Arial" w:cs="Arial"/>
          <w:i/>
          <w:sz w:val="18"/>
          <w:szCs w:val="18"/>
        </w:rPr>
        <w:t>Figur B</w:t>
      </w:r>
      <w:r w:rsidR="009C30FF">
        <w:rPr>
          <w:rFonts w:ascii="Arial" w:eastAsia="Arial" w:hAnsi="Arial" w:cs="Arial"/>
          <w:i/>
          <w:sz w:val="18"/>
          <w:szCs w:val="18"/>
        </w:rPr>
        <w:t>7</w:t>
      </w:r>
      <w:r>
        <w:rPr>
          <w:rFonts w:ascii="Arial" w:eastAsia="Arial" w:hAnsi="Arial" w:cs="Arial"/>
          <w:i/>
          <w:sz w:val="18"/>
          <w:szCs w:val="18"/>
        </w:rPr>
        <w:t>. Folosdiagram för Isolergrund(Par_IG_L8). Vänster bild visar startåret, höger bild redovisar år 4. Gul-temp, Blå-RF, Röd-RF</w:t>
      </w:r>
      <w:r>
        <w:rPr>
          <w:rFonts w:ascii="Arial" w:eastAsia="Arial" w:hAnsi="Arial" w:cs="Arial"/>
          <w:i/>
          <w:sz w:val="18"/>
          <w:szCs w:val="18"/>
          <w:vertAlign w:val="subscript"/>
        </w:rPr>
        <w:t>krit</w:t>
      </w:r>
      <w:r>
        <w:rPr>
          <w:rFonts w:ascii="Arial" w:eastAsia="Arial" w:hAnsi="Arial" w:cs="Arial"/>
          <w:i/>
          <w:sz w:val="18"/>
          <w:szCs w:val="18"/>
        </w:rPr>
        <w:t>, Orange-RF&gt;RF</w:t>
      </w:r>
      <w:r>
        <w:rPr>
          <w:rFonts w:ascii="Arial" w:eastAsia="Arial" w:hAnsi="Arial" w:cs="Arial"/>
          <w:i/>
          <w:sz w:val="18"/>
          <w:szCs w:val="18"/>
          <w:vertAlign w:val="subscript"/>
        </w:rPr>
        <w:t>krit</w:t>
      </w:r>
      <w:r>
        <w:rPr>
          <w:rFonts w:ascii="Arial" w:eastAsia="Arial" w:hAnsi="Arial" w:cs="Arial"/>
          <w:i/>
          <w:sz w:val="18"/>
          <w:szCs w:val="18"/>
        </w:rPr>
        <w:t>.</w:t>
      </w:r>
    </w:p>
    <w:p w14:paraId="1725EFF5" w14:textId="77777777" w:rsidR="00215A2F" w:rsidRDefault="00215A2F"/>
    <w:sdt>
      <w:sdtPr>
        <w:tag w:val="goog_rdk_21"/>
        <w:id w:val="1806946751"/>
        <w:lock w:val="contentLocked"/>
      </w:sdtPr>
      <w:sdtContent>
        <w:tbl>
          <w:tblPr>
            <w:tblStyle w:val="affffff6"/>
            <w:tblW w:w="770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854"/>
            <w:gridCol w:w="3855"/>
          </w:tblGrid>
          <w:tr w:rsidR="00215A2F" w14:paraId="0F22628E" w14:textId="77777777">
            <w:trPr>
              <w:trHeight w:val="390"/>
            </w:trPr>
            <w:tc>
              <w:tcPr>
                <w:tcW w:w="7709" w:type="dxa"/>
                <w:gridSpan w:val="2"/>
                <w:shd w:val="clear" w:color="auto" w:fill="CCCCCC"/>
                <w:tcMar>
                  <w:top w:w="100" w:type="dxa"/>
                  <w:left w:w="100" w:type="dxa"/>
                  <w:bottom w:w="100" w:type="dxa"/>
                  <w:right w:w="100" w:type="dxa"/>
                </w:tcMar>
              </w:tcPr>
              <w:p w14:paraId="25734FEA" w14:textId="77777777" w:rsidR="00215A2F" w:rsidRDefault="00000000">
                <w:pPr>
                  <w:widowControl w:val="0"/>
                  <w:jc w:val="left"/>
                  <w:rPr>
                    <w:rFonts w:ascii="Arial" w:eastAsia="Arial" w:hAnsi="Arial" w:cs="Arial"/>
                    <w:b/>
                    <w:sz w:val="19"/>
                    <w:szCs w:val="19"/>
                  </w:rPr>
                </w:pPr>
                <w:r>
                  <w:rPr>
                    <w:rFonts w:ascii="Arial" w:eastAsia="Arial" w:hAnsi="Arial" w:cs="Arial"/>
                    <w:b/>
                    <w:sz w:val="19"/>
                    <w:szCs w:val="19"/>
                  </w:rPr>
                  <w:t xml:space="preserve">Parameterfall - Lund, Isodrän, Fuktklass II, </w:t>
                </w:r>
              </w:p>
              <w:p w14:paraId="53CD898A" w14:textId="77777777" w:rsidR="00215A2F" w:rsidRDefault="00000000">
                <w:pPr>
                  <w:widowControl w:val="0"/>
                  <w:jc w:val="left"/>
                </w:pPr>
                <w:r>
                  <w:rPr>
                    <w:rFonts w:ascii="Arial" w:eastAsia="Arial" w:hAnsi="Arial" w:cs="Arial"/>
                    <w:b/>
                    <w:sz w:val="19"/>
                    <w:szCs w:val="19"/>
                  </w:rPr>
                  <w:t>Naturlig ventilation 0 oms/h, Luftinfiltration 2,5 oms/h.</w:t>
                </w:r>
              </w:p>
            </w:tc>
          </w:tr>
          <w:tr w:rsidR="00215A2F" w14:paraId="41107EDC" w14:textId="77777777">
            <w:tc>
              <w:tcPr>
                <w:tcW w:w="3854" w:type="dxa"/>
                <w:shd w:val="clear" w:color="auto" w:fill="auto"/>
                <w:tcMar>
                  <w:top w:w="100" w:type="dxa"/>
                  <w:left w:w="100" w:type="dxa"/>
                  <w:bottom w:w="100" w:type="dxa"/>
                  <w:right w:w="100" w:type="dxa"/>
                </w:tcMar>
              </w:tcPr>
              <w:p w14:paraId="352B98E2" w14:textId="77777777" w:rsidR="00215A2F" w:rsidRDefault="00000000">
                <w:r>
                  <w:rPr>
                    <w:noProof/>
                  </w:rPr>
                  <w:drawing>
                    <wp:inline distT="114300" distB="114300" distL="114300" distR="114300" wp14:anchorId="12720BDC" wp14:editId="3C3DC4C6">
                      <wp:extent cx="2340000" cy="1980000"/>
                      <wp:effectExtent l="0" t="0" r="0" b="0"/>
                      <wp:docPr id="1883897196"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113"/>
                              <a:srcRect l="2024" t="3096" r="3422" b="4480"/>
                              <a:stretch>
                                <a:fillRect/>
                              </a:stretch>
                            </pic:blipFill>
                            <pic:spPr>
                              <a:xfrm>
                                <a:off x="0" y="0"/>
                                <a:ext cx="2340000" cy="1980000"/>
                              </a:xfrm>
                              <a:prstGeom prst="rect">
                                <a:avLst/>
                              </a:prstGeom>
                              <a:ln/>
                            </pic:spPr>
                          </pic:pic>
                        </a:graphicData>
                      </a:graphic>
                    </wp:inline>
                  </w:drawing>
                </w:r>
              </w:p>
            </w:tc>
            <w:tc>
              <w:tcPr>
                <w:tcW w:w="3855" w:type="dxa"/>
                <w:shd w:val="clear" w:color="auto" w:fill="auto"/>
                <w:tcMar>
                  <w:top w:w="100" w:type="dxa"/>
                  <w:left w:w="100" w:type="dxa"/>
                  <w:bottom w:w="100" w:type="dxa"/>
                  <w:right w:w="100" w:type="dxa"/>
                </w:tcMar>
              </w:tcPr>
              <w:p w14:paraId="6494F1E3" w14:textId="77777777" w:rsidR="00215A2F" w:rsidRDefault="00000000">
                <w:r>
                  <w:rPr>
                    <w:noProof/>
                  </w:rPr>
                  <w:drawing>
                    <wp:inline distT="114300" distB="114300" distL="114300" distR="114300" wp14:anchorId="28B2AF35" wp14:editId="69F83E79">
                      <wp:extent cx="2340000" cy="1980000"/>
                      <wp:effectExtent l="0" t="0" r="0" b="0"/>
                      <wp:docPr id="1883897197"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114"/>
                              <a:srcRect l="2219" t="3594" r="1865" b="2487"/>
                              <a:stretch>
                                <a:fillRect/>
                              </a:stretch>
                            </pic:blipFill>
                            <pic:spPr>
                              <a:xfrm>
                                <a:off x="0" y="0"/>
                                <a:ext cx="2340000" cy="1980000"/>
                              </a:xfrm>
                              <a:prstGeom prst="rect">
                                <a:avLst/>
                              </a:prstGeom>
                              <a:ln/>
                            </pic:spPr>
                          </pic:pic>
                        </a:graphicData>
                      </a:graphic>
                    </wp:inline>
                  </w:drawing>
                </w:r>
              </w:p>
            </w:tc>
          </w:tr>
        </w:tbl>
      </w:sdtContent>
    </w:sdt>
    <w:p w14:paraId="30DF9F41" w14:textId="2984E547" w:rsidR="00215A2F" w:rsidRDefault="00000000">
      <w:pPr>
        <w:jc w:val="left"/>
        <w:rPr>
          <w:rFonts w:ascii="Arial" w:eastAsia="Arial" w:hAnsi="Arial" w:cs="Arial"/>
          <w:sz w:val="18"/>
          <w:szCs w:val="18"/>
        </w:rPr>
      </w:pPr>
      <w:r>
        <w:rPr>
          <w:rFonts w:ascii="Arial" w:eastAsia="Arial" w:hAnsi="Arial" w:cs="Arial"/>
          <w:i/>
          <w:sz w:val="18"/>
          <w:szCs w:val="18"/>
        </w:rPr>
        <w:t>Figur B</w:t>
      </w:r>
      <w:r w:rsidR="009C30FF">
        <w:rPr>
          <w:rFonts w:ascii="Arial" w:eastAsia="Arial" w:hAnsi="Arial" w:cs="Arial"/>
          <w:i/>
          <w:sz w:val="18"/>
          <w:szCs w:val="18"/>
        </w:rPr>
        <w:t>8</w:t>
      </w:r>
      <w:r>
        <w:rPr>
          <w:rFonts w:ascii="Arial" w:eastAsia="Arial" w:hAnsi="Arial" w:cs="Arial"/>
          <w:i/>
          <w:sz w:val="18"/>
          <w:szCs w:val="18"/>
        </w:rPr>
        <w:t>. Folosdiagram för Isodrän(Par_ID_L3). Vänster bild visar startåret, höger bild redovisar år 4. Gul-temp, Blå-RF, Röd-RF</w:t>
      </w:r>
      <w:r>
        <w:rPr>
          <w:rFonts w:ascii="Arial" w:eastAsia="Arial" w:hAnsi="Arial" w:cs="Arial"/>
          <w:i/>
          <w:sz w:val="18"/>
          <w:szCs w:val="18"/>
          <w:vertAlign w:val="subscript"/>
        </w:rPr>
        <w:t>krit</w:t>
      </w:r>
      <w:r>
        <w:rPr>
          <w:rFonts w:ascii="Arial" w:eastAsia="Arial" w:hAnsi="Arial" w:cs="Arial"/>
          <w:i/>
          <w:sz w:val="18"/>
          <w:szCs w:val="18"/>
        </w:rPr>
        <w:t>, Orange-RF&gt;RF</w:t>
      </w:r>
      <w:r>
        <w:rPr>
          <w:rFonts w:ascii="Arial" w:eastAsia="Arial" w:hAnsi="Arial" w:cs="Arial"/>
          <w:i/>
          <w:sz w:val="18"/>
          <w:szCs w:val="18"/>
          <w:vertAlign w:val="subscript"/>
        </w:rPr>
        <w:t>krit</w:t>
      </w:r>
      <w:r>
        <w:rPr>
          <w:rFonts w:ascii="Arial" w:eastAsia="Arial" w:hAnsi="Arial" w:cs="Arial"/>
          <w:i/>
          <w:sz w:val="18"/>
          <w:szCs w:val="18"/>
        </w:rPr>
        <w:t>.</w:t>
      </w:r>
    </w:p>
    <w:p w14:paraId="0DED5895" w14:textId="77777777" w:rsidR="00215A2F" w:rsidRDefault="00215A2F"/>
    <w:p w14:paraId="656C090B" w14:textId="77777777" w:rsidR="00215A2F" w:rsidRDefault="00215A2F"/>
    <w:p w14:paraId="7CA3DEAF" w14:textId="77777777" w:rsidR="00215A2F" w:rsidRDefault="00215A2F"/>
    <w:p w14:paraId="35A2CACC" w14:textId="77777777" w:rsidR="00215A2F" w:rsidRDefault="00215A2F"/>
    <w:p w14:paraId="414ACB40" w14:textId="77777777" w:rsidR="00215A2F" w:rsidRDefault="00215A2F"/>
    <w:p w14:paraId="6D64399A" w14:textId="77777777" w:rsidR="00215A2F" w:rsidRDefault="00215A2F"/>
    <w:p w14:paraId="3902C39B" w14:textId="77777777" w:rsidR="00215A2F" w:rsidRDefault="00215A2F"/>
    <w:p w14:paraId="3A16D21F" w14:textId="77777777" w:rsidR="00215A2F" w:rsidRDefault="00215A2F"/>
    <w:p w14:paraId="1887CDAD" w14:textId="77777777" w:rsidR="00215A2F" w:rsidRDefault="00215A2F"/>
    <w:sdt>
      <w:sdtPr>
        <w:tag w:val="goog_rdk_22"/>
        <w:id w:val="2020270304"/>
        <w:lock w:val="contentLocked"/>
      </w:sdtPr>
      <w:sdtContent>
        <w:tbl>
          <w:tblPr>
            <w:tblStyle w:val="affffff7"/>
            <w:tblW w:w="770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854"/>
            <w:gridCol w:w="3855"/>
          </w:tblGrid>
          <w:tr w:rsidR="00215A2F" w14:paraId="278D957B" w14:textId="77777777">
            <w:trPr>
              <w:trHeight w:val="390"/>
            </w:trPr>
            <w:tc>
              <w:tcPr>
                <w:tcW w:w="7709" w:type="dxa"/>
                <w:gridSpan w:val="2"/>
                <w:shd w:val="clear" w:color="auto" w:fill="CCCCCC"/>
                <w:tcMar>
                  <w:top w:w="100" w:type="dxa"/>
                  <w:left w:w="100" w:type="dxa"/>
                  <w:bottom w:w="100" w:type="dxa"/>
                  <w:right w:w="100" w:type="dxa"/>
                </w:tcMar>
              </w:tcPr>
              <w:p w14:paraId="2CEA143B" w14:textId="77777777" w:rsidR="00215A2F" w:rsidRDefault="00000000">
                <w:pPr>
                  <w:widowControl w:val="0"/>
                  <w:jc w:val="left"/>
                  <w:rPr>
                    <w:rFonts w:ascii="Arial" w:eastAsia="Arial" w:hAnsi="Arial" w:cs="Arial"/>
                    <w:b/>
                    <w:sz w:val="19"/>
                    <w:szCs w:val="19"/>
                  </w:rPr>
                </w:pPr>
                <w:r>
                  <w:rPr>
                    <w:rFonts w:ascii="Arial" w:eastAsia="Arial" w:hAnsi="Arial" w:cs="Arial"/>
                    <w:b/>
                    <w:sz w:val="19"/>
                    <w:szCs w:val="19"/>
                  </w:rPr>
                  <w:t xml:space="preserve">Parameterfall - Lund, Refrensfall, Fuktklass II, </w:t>
                </w:r>
              </w:p>
              <w:p w14:paraId="2B16DF9F" w14:textId="77777777" w:rsidR="00215A2F" w:rsidRDefault="00000000">
                <w:pPr>
                  <w:widowControl w:val="0"/>
                  <w:jc w:val="left"/>
                </w:pPr>
                <w:r>
                  <w:rPr>
                    <w:rFonts w:ascii="Arial" w:eastAsia="Arial" w:hAnsi="Arial" w:cs="Arial"/>
                    <w:b/>
                    <w:sz w:val="19"/>
                    <w:szCs w:val="19"/>
                  </w:rPr>
                  <w:t>Naturlig ventilation 2,5 oms/h, Luftinfiltration 2,5 oms/h.</w:t>
                </w:r>
              </w:p>
            </w:tc>
          </w:tr>
          <w:tr w:rsidR="00215A2F" w14:paraId="6AEE9547" w14:textId="77777777">
            <w:tc>
              <w:tcPr>
                <w:tcW w:w="3854" w:type="dxa"/>
                <w:shd w:val="clear" w:color="auto" w:fill="auto"/>
                <w:tcMar>
                  <w:top w:w="100" w:type="dxa"/>
                  <w:left w:w="100" w:type="dxa"/>
                  <w:bottom w:w="100" w:type="dxa"/>
                  <w:right w:w="100" w:type="dxa"/>
                </w:tcMar>
              </w:tcPr>
              <w:p w14:paraId="7DAC446E" w14:textId="77777777" w:rsidR="00215A2F" w:rsidRDefault="00000000">
                <w:r>
                  <w:rPr>
                    <w:noProof/>
                  </w:rPr>
                  <w:drawing>
                    <wp:inline distT="114300" distB="114300" distL="114300" distR="114300" wp14:anchorId="738186F7" wp14:editId="4B2397DB">
                      <wp:extent cx="2340000" cy="1980000"/>
                      <wp:effectExtent l="0" t="0" r="0" b="0"/>
                      <wp:docPr id="1883897198" name="image49.png"/>
                      <wp:cNvGraphicFramePr/>
                      <a:graphic xmlns:a="http://schemas.openxmlformats.org/drawingml/2006/main">
                        <a:graphicData uri="http://schemas.openxmlformats.org/drawingml/2006/picture">
                          <pic:pic xmlns:pic="http://schemas.openxmlformats.org/drawingml/2006/picture">
                            <pic:nvPicPr>
                              <pic:cNvPr id="0" name="image49.png"/>
                              <pic:cNvPicPr preferRelativeResize="0"/>
                            </pic:nvPicPr>
                            <pic:blipFill>
                              <a:blip r:embed="rId115"/>
                              <a:srcRect l="1830" t="2824" r="1673" b="2163"/>
                              <a:stretch>
                                <a:fillRect/>
                              </a:stretch>
                            </pic:blipFill>
                            <pic:spPr>
                              <a:xfrm>
                                <a:off x="0" y="0"/>
                                <a:ext cx="2340000" cy="1980000"/>
                              </a:xfrm>
                              <a:prstGeom prst="rect">
                                <a:avLst/>
                              </a:prstGeom>
                              <a:ln/>
                            </pic:spPr>
                          </pic:pic>
                        </a:graphicData>
                      </a:graphic>
                    </wp:inline>
                  </w:drawing>
                </w:r>
              </w:p>
            </w:tc>
            <w:tc>
              <w:tcPr>
                <w:tcW w:w="3855" w:type="dxa"/>
                <w:shd w:val="clear" w:color="auto" w:fill="auto"/>
                <w:tcMar>
                  <w:top w:w="100" w:type="dxa"/>
                  <w:left w:w="100" w:type="dxa"/>
                  <w:bottom w:w="100" w:type="dxa"/>
                  <w:right w:w="100" w:type="dxa"/>
                </w:tcMar>
              </w:tcPr>
              <w:p w14:paraId="54CA2B5E" w14:textId="77777777" w:rsidR="00215A2F" w:rsidRDefault="00000000">
                <w:r>
                  <w:rPr>
                    <w:noProof/>
                  </w:rPr>
                  <w:drawing>
                    <wp:inline distT="114300" distB="114300" distL="114300" distR="114300" wp14:anchorId="2F859C94" wp14:editId="33D4A272">
                      <wp:extent cx="2340000" cy="1980000"/>
                      <wp:effectExtent l="0" t="0" r="0" b="0"/>
                      <wp:docPr id="1883897199"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116"/>
                              <a:srcRect l="1310" t="2441" r="1995" b="2497"/>
                              <a:stretch>
                                <a:fillRect/>
                              </a:stretch>
                            </pic:blipFill>
                            <pic:spPr>
                              <a:xfrm>
                                <a:off x="0" y="0"/>
                                <a:ext cx="2340000" cy="1980000"/>
                              </a:xfrm>
                              <a:prstGeom prst="rect">
                                <a:avLst/>
                              </a:prstGeom>
                              <a:ln/>
                            </pic:spPr>
                          </pic:pic>
                        </a:graphicData>
                      </a:graphic>
                    </wp:inline>
                  </w:drawing>
                </w:r>
              </w:p>
            </w:tc>
          </w:tr>
        </w:tbl>
      </w:sdtContent>
    </w:sdt>
    <w:p w14:paraId="5DE1C6B8" w14:textId="634E4F30" w:rsidR="00215A2F" w:rsidRDefault="00000000">
      <w:pPr>
        <w:jc w:val="left"/>
        <w:rPr>
          <w:rFonts w:ascii="Arial" w:eastAsia="Arial" w:hAnsi="Arial" w:cs="Arial"/>
          <w:sz w:val="18"/>
          <w:szCs w:val="18"/>
        </w:rPr>
      </w:pPr>
      <w:r>
        <w:rPr>
          <w:rFonts w:ascii="Arial" w:eastAsia="Arial" w:hAnsi="Arial" w:cs="Arial"/>
          <w:i/>
          <w:sz w:val="18"/>
          <w:szCs w:val="18"/>
        </w:rPr>
        <w:t>Figur B</w:t>
      </w:r>
      <w:r w:rsidR="009C30FF">
        <w:rPr>
          <w:rFonts w:ascii="Arial" w:eastAsia="Arial" w:hAnsi="Arial" w:cs="Arial"/>
          <w:i/>
          <w:sz w:val="18"/>
          <w:szCs w:val="18"/>
        </w:rPr>
        <w:t>9</w:t>
      </w:r>
      <w:r>
        <w:rPr>
          <w:rFonts w:ascii="Arial" w:eastAsia="Arial" w:hAnsi="Arial" w:cs="Arial"/>
          <w:i/>
          <w:sz w:val="18"/>
          <w:szCs w:val="18"/>
        </w:rPr>
        <w:t>. Folosdiagram för Referensfall(Par_Ref_L4). Väns</w:t>
      </w:r>
      <w:r w:rsidR="00DC49E3">
        <w:rPr>
          <w:rFonts w:ascii="Arial" w:eastAsia="Arial" w:hAnsi="Arial" w:cs="Arial"/>
          <w:i/>
          <w:sz w:val="18"/>
          <w:szCs w:val="18"/>
        </w:rPr>
        <w:t>t</w:t>
      </w:r>
      <w:r>
        <w:rPr>
          <w:rFonts w:ascii="Arial" w:eastAsia="Arial" w:hAnsi="Arial" w:cs="Arial"/>
          <w:i/>
          <w:sz w:val="18"/>
          <w:szCs w:val="18"/>
        </w:rPr>
        <w:t>er bild visar startåret, höger bild redovisar år 4. Gul-temp, Blå-RF, Röd-RF</w:t>
      </w:r>
      <w:r>
        <w:rPr>
          <w:rFonts w:ascii="Arial" w:eastAsia="Arial" w:hAnsi="Arial" w:cs="Arial"/>
          <w:i/>
          <w:sz w:val="18"/>
          <w:szCs w:val="18"/>
          <w:vertAlign w:val="subscript"/>
        </w:rPr>
        <w:t>krit</w:t>
      </w:r>
      <w:r>
        <w:rPr>
          <w:rFonts w:ascii="Arial" w:eastAsia="Arial" w:hAnsi="Arial" w:cs="Arial"/>
          <w:i/>
          <w:sz w:val="18"/>
          <w:szCs w:val="18"/>
        </w:rPr>
        <w:t>, Orange-RF&gt;RF</w:t>
      </w:r>
      <w:r>
        <w:rPr>
          <w:rFonts w:ascii="Arial" w:eastAsia="Arial" w:hAnsi="Arial" w:cs="Arial"/>
          <w:i/>
          <w:sz w:val="18"/>
          <w:szCs w:val="18"/>
          <w:vertAlign w:val="subscript"/>
        </w:rPr>
        <w:t>krit</w:t>
      </w:r>
      <w:r>
        <w:rPr>
          <w:rFonts w:ascii="Arial" w:eastAsia="Arial" w:hAnsi="Arial" w:cs="Arial"/>
          <w:i/>
          <w:sz w:val="18"/>
          <w:szCs w:val="18"/>
        </w:rPr>
        <w:t>.</w:t>
      </w:r>
    </w:p>
    <w:p w14:paraId="39915956" w14:textId="77777777" w:rsidR="00215A2F" w:rsidRDefault="00215A2F"/>
    <w:sdt>
      <w:sdtPr>
        <w:tag w:val="goog_rdk_23"/>
        <w:id w:val="-1660564840"/>
        <w:lock w:val="contentLocked"/>
      </w:sdtPr>
      <w:sdtContent>
        <w:tbl>
          <w:tblPr>
            <w:tblStyle w:val="affffff8"/>
            <w:tblW w:w="770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854"/>
            <w:gridCol w:w="3855"/>
          </w:tblGrid>
          <w:tr w:rsidR="00215A2F" w14:paraId="3BBC155E" w14:textId="77777777">
            <w:trPr>
              <w:trHeight w:val="420"/>
            </w:trPr>
            <w:tc>
              <w:tcPr>
                <w:tcW w:w="7709" w:type="dxa"/>
                <w:gridSpan w:val="2"/>
                <w:shd w:val="clear" w:color="auto" w:fill="CCCCCC"/>
                <w:tcMar>
                  <w:top w:w="100" w:type="dxa"/>
                  <w:left w:w="100" w:type="dxa"/>
                  <w:bottom w:w="100" w:type="dxa"/>
                  <w:right w:w="100" w:type="dxa"/>
                </w:tcMar>
              </w:tcPr>
              <w:p w14:paraId="181CFF94" w14:textId="77777777" w:rsidR="00215A2F" w:rsidRDefault="00000000">
                <w:pPr>
                  <w:widowControl w:val="0"/>
                  <w:jc w:val="left"/>
                  <w:rPr>
                    <w:rFonts w:ascii="Arial" w:eastAsia="Arial" w:hAnsi="Arial" w:cs="Arial"/>
                    <w:b/>
                    <w:sz w:val="19"/>
                    <w:szCs w:val="19"/>
                  </w:rPr>
                </w:pPr>
                <w:r>
                  <w:rPr>
                    <w:rFonts w:ascii="Arial" w:eastAsia="Arial" w:hAnsi="Arial" w:cs="Arial"/>
                    <w:b/>
                    <w:sz w:val="19"/>
                    <w:szCs w:val="19"/>
                  </w:rPr>
                  <w:t xml:space="preserve">Parameterfall - Lund, Isolergrund, Fuktklass II, Mekanisk ventilation 1 oms/h, Luftinfiltration 0,1 oms/h,  </w:t>
                </w:r>
              </w:p>
              <w:p w14:paraId="2B85813F" w14:textId="77777777" w:rsidR="00215A2F" w:rsidRDefault="00000000">
                <w:pPr>
                  <w:widowControl w:val="0"/>
                  <w:jc w:val="left"/>
                </w:pPr>
                <w:r>
                  <w:rPr>
                    <w:rFonts w:ascii="Arial" w:eastAsia="Arial" w:hAnsi="Arial" w:cs="Arial"/>
                    <w:b/>
                    <w:sz w:val="19"/>
                    <w:szCs w:val="19"/>
                  </w:rPr>
                  <w:t>Fuktcentrums klimatdatafil</w:t>
                </w:r>
              </w:p>
            </w:tc>
          </w:tr>
          <w:tr w:rsidR="00215A2F" w14:paraId="4E28908E" w14:textId="77777777">
            <w:trPr>
              <w:trHeight w:val="420"/>
            </w:trPr>
            <w:tc>
              <w:tcPr>
                <w:tcW w:w="3854" w:type="dxa"/>
                <w:shd w:val="clear" w:color="auto" w:fill="auto"/>
                <w:tcMar>
                  <w:top w:w="100" w:type="dxa"/>
                  <w:left w:w="100" w:type="dxa"/>
                  <w:bottom w:w="100" w:type="dxa"/>
                  <w:right w:w="100" w:type="dxa"/>
                </w:tcMar>
              </w:tcPr>
              <w:p w14:paraId="398C9BED" w14:textId="77777777" w:rsidR="00215A2F" w:rsidRDefault="00000000">
                <w:pPr>
                  <w:widowControl w:val="0"/>
                  <w:jc w:val="left"/>
                </w:pPr>
                <w:r>
                  <w:rPr>
                    <w:noProof/>
                  </w:rPr>
                  <w:drawing>
                    <wp:inline distT="114300" distB="114300" distL="114300" distR="114300" wp14:anchorId="7F68D098" wp14:editId="7317479C">
                      <wp:extent cx="2340000" cy="1980000"/>
                      <wp:effectExtent l="0" t="0" r="0" b="0"/>
                      <wp:docPr id="1883897200"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117"/>
                              <a:srcRect l="1698" t="3423" r="2544" b="2877"/>
                              <a:stretch>
                                <a:fillRect/>
                              </a:stretch>
                            </pic:blipFill>
                            <pic:spPr>
                              <a:xfrm>
                                <a:off x="0" y="0"/>
                                <a:ext cx="2340000" cy="1980000"/>
                              </a:xfrm>
                              <a:prstGeom prst="rect">
                                <a:avLst/>
                              </a:prstGeom>
                              <a:ln/>
                            </pic:spPr>
                          </pic:pic>
                        </a:graphicData>
                      </a:graphic>
                    </wp:inline>
                  </w:drawing>
                </w:r>
              </w:p>
            </w:tc>
            <w:tc>
              <w:tcPr>
                <w:tcW w:w="3855" w:type="dxa"/>
                <w:shd w:val="clear" w:color="auto" w:fill="auto"/>
                <w:tcMar>
                  <w:top w:w="100" w:type="dxa"/>
                  <w:left w:w="100" w:type="dxa"/>
                  <w:bottom w:w="100" w:type="dxa"/>
                  <w:right w:w="100" w:type="dxa"/>
                </w:tcMar>
              </w:tcPr>
              <w:p w14:paraId="6246B8B3" w14:textId="77777777" w:rsidR="00215A2F" w:rsidRDefault="00000000">
                <w:r>
                  <w:rPr>
                    <w:noProof/>
                  </w:rPr>
                  <w:drawing>
                    <wp:inline distT="114300" distB="114300" distL="114300" distR="114300" wp14:anchorId="5F231731" wp14:editId="603DA5D0">
                      <wp:extent cx="2340000" cy="1980000"/>
                      <wp:effectExtent l="0" t="0" r="0" b="0"/>
                      <wp:docPr id="1883897201"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46"/>
                              <a:srcRect l="1914" t="2874" r="2222" b="2932"/>
                              <a:stretch>
                                <a:fillRect/>
                              </a:stretch>
                            </pic:blipFill>
                            <pic:spPr>
                              <a:xfrm>
                                <a:off x="0" y="0"/>
                                <a:ext cx="2340000" cy="1980000"/>
                              </a:xfrm>
                              <a:prstGeom prst="rect">
                                <a:avLst/>
                              </a:prstGeom>
                              <a:ln/>
                            </pic:spPr>
                          </pic:pic>
                        </a:graphicData>
                      </a:graphic>
                    </wp:inline>
                  </w:drawing>
                </w:r>
              </w:p>
            </w:tc>
          </w:tr>
        </w:tbl>
      </w:sdtContent>
    </w:sdt>
    <w:p w14:paraId="053E7626" w14:textId="02F230D4" w:rsidR="00215A2F" w:rsidRDefault="00000000">
      <w:pPr>
        <w:jc w:val="left"/>
        <w:rPr>
          <w:rFonts w:ascii="Arial" w:eastAsia="Arial" w:hAnsi="Arial" w:cs="Arial"/>
          <w:sz w:val="18"/>
          <w:szCs w:val="18"/>
        </w:rPr>
      </w:pPr>
      <w:r>
        <w:rPr>
          <w:rFonts w:ascii="Arial" w:eastAsia="Arial" w:hAnsi="Arial" w:cs="Arial"/>
          <w:i/>
          <w:sz w:val="18"/>
          <w:szCs w:val="18"/>
        </w:rPr>
        <w:t>Figur B</w:t>
      </w:r>
      <w:r w:rsidR="009C30FF">
        <w:rPr>
          <w:rFonts w:ascii="Arial" w:eastAsia="Arial" w:hAnsi="Arial" w:cs="Arial"/>
          <w:i/>
          <w:sz w:val="18"/>
          <w:szCs w:val="18"/>
        </w:rPr>
        <w:t>10</w:t>
      </w:r>
      <w:r>
        <w:rPr>
          <w:rFonts w:ascii="Arial" w:eastAsia="Arial" w:hAnsi="Arial" w:cs="Arial"/>
          <w:i/>
          <w:sz w:val="18"/>
          <w:szCs w:val="18"/>
        </w:rPr>
        <w:t>. Folosdiagram för Isolergrund(Par_IG_L9) i Lund. Vänster bild visar år 8 med fuktcentrums klimatdatafil, höger bild visar år 4 för WUFI:s klimatdatafil. Gul-temp, Blå-RF, Röd-RF</w:t>
      </w:r>
      <w:r>
        <w:rPr>
          <w:rFonts w:ascii="Arial" w:eastAsia="Arial" w:hAnsi="Arial" w:cs="Arial"/>
          <w:i/>
          <w:sz w:val="18"/>
          <w:szCs w:val="18"/>
          <w:vertAlign w:val="subscript"/>
        </w:rPr>
        <w:t>krit</w:t>
      </w:r>
      <w:r>
        <w:rPr>
          <w:rFonts w:ascii="Arial" w:eastAsia="Arial" w:hAnsi="Arial" w:cs="Arial"/>
          <w:i/>
          <w:sz w:val="18"/>
          <w:szCs w:val="18"/>
        </w:rPr>
        <w:t>, Orange-RF&gt;RF</w:t>
      </w:r>
      <w:r>
        <w:rPr>
          <w:rFonts w:ascii="Arial" w:eastAsia="Arial" w:hAnsi="Arial" w:cs="Arial"/>
          <w:i/>
          <w:sz w:val="18"/>
          <w:szCs w:val="18"/>
          <w:vertAlign w:val="subscript"/>
        </w:rPr>
        <w:t>krit</w:t>
      </w:r>
      <w:r>
        <w:rPr>
          <w:rFonts w:ascii="Arial" w:eastAsia="Arial" w:hAnsi="Arial" w:cs="Arial"/>
          <w:i/>
          <w:sz w:val="18"/>
          <w:szCs w:val="18"/>
        </w:rPr>
        <w:t>.</w:t>
      </w:r>
    </w:p>
    <w:p w14:paraId="48474C1F" w14:textId="77777777" w:rsidR="00215A2F" w:rsidRDefault="00215A2F"/>
    <w:p w14:paraId="72402391" w14:textId="77777777" w:rsidR="00215A2F" w:rsidRDefault="00215A2F"/>
    <w:p w14:paraId="21A15781" w14:textId="77777777" w:rsidR="00215A2F" w:rsidRDefault="00215A2F"/>
    <w:p w14:paraId="45A6C402" w14:textId="77777777" w:rsidR="00215A2F" w:rsidRDefault="00215A2F"/>
    <w:p w14:paraId="29BA59E5" w14:textId="77777777" w:rsidR="00215A2F" w:rsidRDefault="00215A2F"/>
    <w:p w14:paraId="6D175F82" w14:textId="77777777" w:rsidR="00215A2F" w:rsidRDefault="00215A2F"/>
    <w:p w14:paraId="34B7FCB5" w14:textId="77777777" w:rsidR="00215A2F" w:rsidRDefault="00215A2F"/>
    <w:sdt>
      <w:sdtPr>
        <w:tag w:val="goog_rdk_24"/>
        <w:id w:val="223163882"/>
        <w:lock w:val="contentLocked"/>
      </w:sdtPr>
      <w:sdtContent>
        <w:tbl>
          <w:tblPr>
            <w:tblStyle w:val="affffff9"/>
            <w:tblW w:w="770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854"/>
            <w:gridCol w:w="3855"/>
          </w:tblGrid>
          <w:tr w:rsidR="00215A2F" w14:paraId="2D59EF16" w14:textId="77777777">
            <w:trPr>
              <w:trHeight w:val="420"/>
            </w:trPr>
            <w:tc>
              <w:tcPr>
                <w:tcW w:w="7709" w:type="dxa"/>
                <w:gridSpan w:val="2"/>
                <w:shd w:val="clear" w:color="auto" w:fill="CCCCCC"/>
                <w:tcMar>
                  <w:top w:w="100" w:type="dxa"/>
                  <w:left w:w="100" w:type="dxa"/>
                  <w:bottom w:w="100" w:type="dxa"/>
                  <w:right w:w="100" w:type="dxa"/>
                </w:tcMar>
              </w:tcPr>
              <w:p w14:paraId="1166769C" w14:textId="77777777" w:rsidR="00215A2F" w:rsidRDefault="00000000">
                <w:pPr>
                  <w:widowControl w:val="0"/>
                  <w:jc w:val="left"/>
                  <w:rPr>
                    <w:rFonts w:ascii="Arial" w:eastAsia="Arial" w:hAnsi="Arial" w:cs="Arial"/>
                    <w:b/>
                    <w:sz w:val="19"/>
                    <w:szCs w:val="19"/>
                  </w:rPr>
                </w:pPr>
                <w:r>
                  <w:rPr>
                    <w:rFonts w:ascii="Arial" w:eastAsia="Arial" w:hAnsi="Arial" w:cs="Arial"/>
                    <w:b/>
                    <w:sz w:val="19"/>
                    <w:szCs w:val="19"/>
                  </w:rPr>
                  <w:t xml:space="preserve">Parameterfall - Lund, Isodrän, Fuktklass II, Naturlig ventilation 0 oms/h, Luftinfiltration 0,1 oms/h,  </w:t>
                </w:r>
              </w:p>
              <w:p w14:paraId="22E103C2" w14:textId="77777777" w:rsidR="00215A2F" w:rsidRDefault="00000000">
                <w:pPr>
                  <w:widowControl w:val="0"/>
                  <w:jc w:val="left"/>
                </w:pPr>
                <w:r>
                  <w:rPr>
                    <w:rFonts w:ascii="Arial" w:eastAsia="Arial" w:hAnsi="Arial" w:cs="Arial"/>
                    <w:b/>
                    <w:sz w:val="19"/>
                    <w:szCs w:val="19"/>
                  </w:rPr>
                  <w:t>Fuktcentrums klimatdatafil - WUFI:s klimatdatafil</w:t>
                </w:r>
              </w:p>
            </w:tc>
          </w:tr>
          <w:tr w:rsidR="00215A2F" w14:paraId="18CCFD83" w14:textId="77777777">
            <w:tc>
              <w:tcPr>
                <w:tcW w:w="3854" w:type="dxa"/>
                <w:shd w:val="clear" w:color="auto" w:fill="auto"/>
                <w:tcMar>
                  <w:top w:w="100" w:type="dxa"/>
                  <w:left w:w="100" w:type="dxa"/>
                  <w:bottom w:w="100" w:type="dxa"/>
                  <w:right w:w="100" w:type="dxa"/>
                </w:tcMar>
              </w:tcPr>
              <w:p w14:paraId="6E35EF03" w14:textId="77777777" w:rsidR="00215A2F" w:rsidRDefault="00000000">
                <w:pPr>
                  <w:widowControl w:val="0"/>
                  <w:jc w:val="left"/>
                </w:pPr>
                <w:r>
                  <w:rPr>
                    <w:noProof/>
                  </w:rPr>
                  <w:drawing>
                    <wp:inline distT="114300" distB="114300" distL="114300" distR="114300" wp14:anchorId="380F15CC" wp14:editId="35C408E7">
                      <wp:extent cx="2340000" cy="1980000"/>
                      <wp:effectExtent l="0" t="0" r="0" b="0"/>
                      <wp:docPr id="1883897202"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18"/>
                              <a:srcRect l="1684" t="2852" r="3725" b="4661"/>
                              <a:stretch>
                                <a:fillRect/>
                              </a:stretch>
                            </pic:blipFill>
                            <pic:spPr>
                              <a:xfrm>
                                <a:off x="0" y="0"/>
                                <a:ext cx="2340000" cy="1980000"/>
                              </a:xfrm>
                              <a:prstGeom prst="rect">
                                <a:avLst/>
                              </a:prstGeom>
                              <a:ln/>
                            </pic:spPr>
                          </pic:pic>
                        </a:graphicData>
                      </a:graphic>
                    </wp:inline>
                  </w:drawing>
                </w:r>
              </w:p>
            </w:tc>
            <w:tc>
              <w:tcPr>
                <w:tcW w:w="3855" w:type="dxa"/>
                <w:shd w:val="clear" w:color="auto" w:fill="auto"/>
                <w:tcMar>
                  <w:top w:w="100" w:type="dxa"/>
                  <w:left w:w="100" w:type="dxa"/>
                  <w:bottom w:w="100" w:type="dxa"/>
                  <w:right w:w="100" w:type="dxa"/>
                </w:tcMar>
              </w:tcPr>
              <w:p w14:paraId="261F45FF" w14:textId="77777777" w:rsidR="00215A2F" w:rsidRDefault="00000000">
                <w:r>
                  <w:rPr>
                    <w:noProof/>
                  </w:rPr>
                  <w:drawing>
                    <wp:inline distT="114300" distB="114300" distL="114300" distR="114300" wp14:anchorId="3C965EEF" wp14:editId="6FC4C892">
                      <wp:extent cx="2340000" cy="1980000"/>
                      <wp:effectExtent l="0" t="0" r="0" b="0"/>
                      <wp:docPr id="1883897191"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47"/>
                              <a:srcRect l="1962" t="2320" r="2241" b="1819"/>
                              <a:stretch>
                                <a:fillRect/>
                              </a:stretch>
                            </pic:blipFill>
                            <pic:spPr>
                              <a:xfrm>
                                <a:off x="0" y="0"/>
                                <a:ext cx="2340000" cy="1980000"/>
                              </a:xfrm>
                              <a:prstGeom prst="rect">
                                <a:avLst/>
                              </a:prstGeom>
                              <a:ln/>
                            </pic:spPr>
                          </pic:pic>
                        </a:graphicData>
                      </a:graphic>
                    </wp:inline>
                  </w:drawing>
                </w:r>
              </w:p>
            </w:tc>
          </w:tr>
        </w:tbl>
      </w:sdtContent>
    </w:sdt>
    <w:p w14:paraId="0B265512" w14:textId="7FBAD1F2" w:rsidR="00215A2F" w:rsidRDefault="00000000">
      <w:pPr>
        <w:jc w:val="left"/>
        <w:rPr>
          <w:rFonts w:ascii="Arial" w:eastAsia="Arial" w:hAnsi="Arial" w:cs="Arial"/>
          <w:sz w:val="18"/>
          <w:szCs w:val="18"/>
        </w:rPr>
      </w:pPr>
      <w:r>
        <w:rPr>
          <w:rFonts w:ascii="Arial" w:eastAsia="Arial" w:hAnsi="Arial" w:cs="Arial"/>
          <w:i/>
          <w:sz w:val="18"/>
          <w:szCs w:val="18"/>
        </w:rPr>
        <w:t>Figur B1</w:t>
      </w:r>
      <w:r w:rsidR="009C30FF">
        <w:rPr>
          <w:rFonts w:ascii="Arial" w:eastAsia="Arial" w:hAnsi="Arial" w:cs="Arial"/>
          <w:i/>
          <w:sz w:val="18"/>
          <w:szCs w:val="18"/>
        </w:rPr>
        <w:t>1</w:t>
      </w:r>
      <w:r>
        <w:rPr>
          <w:rFonts w:ascii="Arial" w:eastAsia="Arial" w:hAnsi="Arial" w:cs="Arial"/>
          <w:i/>
          <w:sz w:val="18"/>
          <w:szCs w:val="18"/>
        </w:rPr>
        <w:t>. Folosdiagram för Isodrän(Par_ID_L4) i Lund. Vänster bild visar år 8 med fuktcentrums klimatdatafil, höger bild visar år 4 för WUFI:s klimatdatafil. Gul-temp, Blå-RF, Röd-RF</w:t>
      </w:r>
      <w:r>
        <w:rPr>
          <w:rFonts w:ascii="Arial" w:eastAsia="Arial" w:hAnsi="Arial" w:cs="Arial"/>
          <w:i/>
          <w:sz w:val="18"/>
          <w:szCs w:val="18"/>
          <w:vertAlign w:val="subscript"/>
        </w:rPr>
        <w:t>krit</w:t>
      </w:r>
      <w:r>
        <w:rPr>
          <w:rFonts w:ascii="Arial" w:eastAsia="Arial" w:hAnsi="Arial" w:cs="Arial"/>
          <w:i/>
          <w:sz w:val="18"/>
          <w:szCs w:val="18"/>
        </w:rPr>
        <w:t>, Orange-RF&gt;RF</w:t>
      </w:r>
      <w:r>
        <w:rPr>
          <w:rFonts w:ascii="Arial" w:eastAsia="Arial" w:hAnsi="Arial" w:cs="Arial"/>
          <w:i/>
          <w:sz w:val="18"/>
          <w:szCs w:val="18"/>
          <w:vertAlign w:val="subscript"/>
        </w:rPr>
        <w:t>krit</w:t>
      </w:r>
      <w:r>
        <w:rPr>
          <w:rFonts w:ascii="Arial" w:eastAsia="Arial" w:hAnsi="Arial" w:cs="Arial"/>
          <w:i/>
          <w:sz w:val="18"/>
          <w:szCs w:val="18"/>
        </w:rPr>
        <w:t>.</w:t>
      </w:r>
    </w:p>
    <w:p w14:paraId="589A5C25" w14:textId="77777777" w:rsidR="00215A2F" w:rsidRDefault="00215A2F"/>
    <w:sdt>
      <w:sdtPr>
        <w:tag w:val="goog_rdk_25"/>
        <w:id w:val="-399240372"/>
        <w:lock w:val="contentLocked"/>
      </w:sdtPr>
      <w:sdtContent>
        <w:tbl>
          <w:tblPr>
            <w:tblStyle w:val="affffffa"/>
            <w:tblW w:w="770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854"/>
            <w:gridCol w:w="3855"/>
          </w:tblGrid>
          <w:tr w:rsidR="00215A2F" w14:paraId="730817DB" w14:textId="77777777">
            <w:trPr>
              <w:trHeight w:val="420"/>
            </w:trPr>
            <w:tc>
              <w:tcPr>
                <w:tcW w:w="7709" w:type="dxa"/>
                <w:gridSpan w:val="2"/>
                <w:shd w:val="clear" w:color="auto" w:fill="CCCCCC"/>
                <w:tcMar>
                  <w:top w:w="100" w:type="dxa"/>
                  <w:left w:w="100" w:type="dxa"/>
                  <w:bottom w:w="100" w:type="dxa"/>
                  <w:right w:w="100" w:type="dxa"/>
                </w:tcMar>
              </w:tcPr>
              <w:p w14:paraId="34CDD1A8" w14:textId="77777777" w:rsidR="00215A2F" w:rsidRDefault="00000000">
                <w:pPr>
                  <w:widowControl w:val="0"/>
                  <w:jc w:val="left"/>
                  <w:rPr>
                    <w:rFonts w:ascii="Arial" w:eastAsia="Arial" w:hAnsi="Arial" w:cs="Arial"/>
                    <w:b/>
                    <w:sz w:val="19"/>
                    <w:szCs w:val="19"/>
                  </w:rPr>
                </w:pPr>
                <w:r>
                  <w:rPr>
                    <w:rFonts w:ascii="Arial" w:eastAsia="Arial" w:hAnsi="Arial" w:cs="Arial"/>
                    <w:b/>
                    <w:sz w:val="19"/>
                    <w:szCs w:val="19"/>
                  </w:rPr>
                  <w:t xml:space="preserve">Parameterfall - Lund, Referensfall, Fuktklass II, Naturlig ventilation 1 oms/h, Luftinfiltration 1 oms/h,  </w:t>
                </w:r>
              </w:p>
              <w:p w14:paraId="56F0E82E" w14:textId="77777777" w:rsidR="00215A2F" w:rsidRDefault="00000000">
                <w:pPr>
                  <w:widowControl w:val="0"/>
                  <w:jc w:val="left"/>
                </w:pPr>
                <w:r>
                  <w:rPr>
                    <w:rFonts w:ascii="Arial" w:eastAsia="Arial" w:hAnsi="Arial" w:cs="Arial"/>
                    <w:b/>
                    <w:sz w:val="19"/>
                    <w:szCs w:val="19"/>
                  </w:rPr>
                  <w:t>Fuktcentrums klimatdatafil - WUFI:s klimatdatafil</w:t>
                </w:r>
              </w:p>
            </w:tc>
          </w:tr>
          <w:tr w:rsidR="00215A2F" w14:paraId="5689C310" w14:textId="77777777">
            <w:tc>
              <w:tcPr>
                <w:tcW w:w="3854" w:type="dxa"/>
                <w:shd w:val="clear" w:color="auto" w:fill="auto"/>
                <w:tcMar>
                  <w:top w:w="100" w:type="dxa"/>
                  <w:left w:w="100" w:type="dxa"/>
                  <w:bottom w:w="100" w:type="dxa"/>
                  <w:right w:w="100" w:type="dxa"/>
                </w:tcMar>
              </w:tcPr>
              <w:p w14:paraId="18882306" w14:textId="77777777" w:rsidR="00215A2F" w:rsidRDefault="00000000">
                <w:pPr>
                  <w:widowControl w:val="0"/>
                  <w:jc w:val="left"/>
                </w:pPr>
                <w:r>
                  <w:rPr>
                    <w:noProof/>
                  </w:rPr>
                  <w:drawing>
                    <wp:inline distT="114300" distB="114300" distL="114300" distR="114300" wp14:anchorId="6B4F6965" wp14:editId="608B3828">
                      <wp:extent cx="2340000" cy="1980000"/>
                      <wp:effectExtent l="0" t="0" r="0" b="0"/>
                      <wp:docPr id="1883897193"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119"/>
                              <a:srcRect l="2085" t="2827" r="3927" b="3480"/>
                              <a:stretch>
                                <a:fillRect/>
                              </a:stretch>
                            </pic:blipFill>
                            <pic:spPr>
                              <a:xfrm>
                                <a:off x="0" y="0"/>
                                <a:ext cx="2340000" cy="1980000"/>
                              </a:xfrm>
                              <a:prstGeom prst="rect">
                                <a:avLst/>
                              </a:prstGeom>
                              <a:ln/>
                            </pic:spPr>
                          </pic:pic>
                        </a:graphicData>
                      </a:graphic>
                    </wp:inline>
                  </w:drawing>
                </w:r>
              </w:p>
            </w:tc>
            <w:tc>
              <w:tcPr>
                <w:tcW w:w="3855" w:type="dxa"/>
                <w:shd w:val="clear" w:color="auto" w:fill="auto"/>
                <w:tcMar>
                  <w:top w:w="100" w:type="dxa"/>
                  <w:left w:w="100" w:type="dxa"/>
                  <w:bottom w:w="100" w:type="dxa"/>
                  <w:right w:w="100" w:type="dxa"/>
                </w:tcMar>
              </w:tcPr>
              <w:p w14:paraId="39B45766" w14:textId="77777777" w:rsidR="00215A2F" w:rsidRDefault="00000000">
                <w:r>
                  <w:rPr>
                    <w:noProof/>
                  </w:rPr>
                  <w:drawing>
                    <wp:inline distT="114300" distB="114300" distL="114300" distR="114300" wp14:anchorId="57F64918" wp14:editId="1E5F1382">
                      <wp:extent cx="2340000" cy="1980000"/>
                      <wp:effectExtent l="0" t="0" r="0" b="0"/>
                      <wp:docPr id="1883897216"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48"/>
                              <a:srcRect l="1635" t="2126" r="1673" b="3329"/>
                              <a:stretch>
                                <a:fillRect/>
                              </a:stretch>
                            </pic:blipFill>
                            <pic:spPr>
                              <a:xfrm>
                                <a:off x="0" y="0"/>
                                <a:ext cx="2340000" cy="1980000"/>
                              </a:xfrm>
                              <a:prstGeom prst="rect">
                                <a:avLst/>
                              </a:prstGeom>
                              <a:ln/>
                            </pic:spPr>
                          </pic:pic>
                        </a:graphicData>
                      </a:graphic>
                    </wp:inline>
                  </w:drawing>
                </w:r>
              </w:p>
            </w:tc>
          </w:tr>
        </w:tbl>
      </w:sdtContent>
    </w:sdt>
    <w:p w14:paraId="7E0D22F0" w14:textId="72A52B13" w:rsidR="00215A2F" w:rsidRDefault="00000000">
      <w:pPr>
        <w:jc w:val="left"/>
        <w:rPr>
          <w:rFonts w:ascii="Arial" w:eastAsia="Arial" w:hAnsi="Arial" w:cs="Arial"/>
          <w:sz w:val="18"/>
          <w:szCs w:val="18"/>
        </w:rPr>
      </w:pPr>
      <w:r>
        <w:rPr>
          <w:rFonts w:ascii="Arial" w:eastAsia="Arial" w:hAnsi="Arial" w:cs="Arial"/>
          <w:i/>
          <w:sz w:val="18"/>
          <w:szCs w:val="18"/>
        </w:rPr>
        <w:t>Figur B1</w:t>
      </w:r>
      <w:r w:rsidR="009C30FF">
        <w:rPr>
          <w:rFonts w:ascii="Arial" w:eastAsia="Arial" w:hAnsi="Arial" w:cs="Arial"/>
          <w:i/>
          <w:sz w:val="18"/>
          <w:szCs w:val="18"/>
        </w:rPr>
        <w:t>2</w:t>
      </w:r>
      <w:r>
        <w:rPr>
          <w:rFonts w:ascii="Arial" w:eastAsia="Arial" w:hAnsi="Arial" w:cs="Arial"/>
          <w:i/>
          <w:sz w:val="18"/>
          <w:szCs w:val="18"/>
        </w:rPr>
        <w:t>. Folosdiagram för Referensfall(Par_Ref_L5) i Lund. Vänster bild visar år 8 med fuktcentrums klimatdatafil, höger bild visar år 4 för WUFI:s klimatdatafil. Gul-temp, Blå-RF, Röd-RF</w:t>
      </w:r>
      <w:r>
        <w:rPr>
          <w:rFonts w:ascii="Arial" w:eastAsia="Arial" w:hAnsi="Arial" w:cs="Arial"/>
          <w:i/>
          <w:sz w:val="18"/>
          <w:szCs w:val="18"/>
          <w:vertAlign w:val="subscript"/>
        </w:rPr>
        <w:t>krit</w:t>
      </w:r>
      <w:r>
        <w:rPr>
          <w:rFonts w:ascii="Arial" w:eastAsia="Arial" w:hAnsi="Arial" w:cs="Arial"/>
          <w:i/>
          <w:sz w:val="18"/>
          <w:szCs w:val="18"/>
        </w:rPr>
        <w:t>, Orange-RF&gt;RF</w:t>
      </w:r>
      <w:r>
        <w:rPr>
          <w:rFonts w:ascii="Arial" w:eastAsia="Arial" w:hAnsi="Arial" w:cs="Arial"/>
          <w:i/>
          <w:sz w:val="18"/>
          <w:szCs w:val="18"/>
          <w:vertAlign w:val="subscript"/>
        </w:rPr>
        <w:t>krit</w:t>
      </w:r>
      <w:r>
        <w:rPr>
          <w:rFonts w:ascii="Arial" w:eastAsia="Arial" w:hAnsi="Arial" w:cs="Arial"/>
          <w:i/>
          <w:sz w:val="18"/>
          <w:szCs w:val="18"/>
        </w:rPr>
        <w:t>.</w:t>
      </w:r>
    </w:p>
    <w:p w14:paraId="59024121" w14:textId="77777777" w:rsidR="00215A2F" w:rsidRDefault="00215A2F"/>
    <w:p w14:paraId="46897710" w14:textId="77777777" w:rsidR="00215A2F" w:rsidRDefault="00215A2F"/>
    <w:p w14:paraId="22A9861E" w14:textId="77777777" w:rsidR="00215A2F" w:rsidRDefault="00215A2F"/>
    <w:p w14:paraId="5C8AF68D" w14:textId="77777777" w:rsidR="00215A2F" w:rsidRDefault="00215A2F"/>
    <w:p w14:paraId="5A216E44" w14:textId="77777777" w:rsidR="00215A2F" w:rsidRDefault="00215A2F"/>
    <w:sdt>
      <w:sdtPr>
        <w:tag w:val="goog_rdk_26"/>
        <w:id w:val="829597266"/>
        <w:lock w:val="contentLocked"/>
      </w:sdtPr>
      <w:sdtContent>
        <w:tbl>
          <w:tblPr>
            <w:tblStyle w:val="affffffb"/>
            <w:tblW w:w="771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855"/>
            <w:gridCol w:w="3856"/>
          </w:tblGrid>
          <w:tr w:rsidR="00215A2F" w14:paraId="638B597E" w14:textId="77777777">
            <w:trPr>
              <w:trHeight w:val="420"/>
            </w:trPr>
            <w:tc>
              <w:tcPr>
                <w:tcW w:w="7711" w:type="dxa"/>
                <w:gridSpan w:val="2"/>
                <w:shd w:val="clear" w:color="auto" w:fill="CCCCCC"/>
                <w:tcMar>
                  <w:top w:w="100" w:type="dxa"/>
                  <w:left w:w="100" w:type="dxa"/>
                  <w:bottom w:w="100" w:type="dxa"/>
                  <w:right w:w="100" w:type="dxa"/>
                </w:tcMar>
              </w:tcPr>
              <w:p w14:paraId="4F9007E2" w14:textId="77777777" w:rsidR="00215A2F" w:rsidRDefault="00000000">
                <w:pPr>
                  <w:widowControl w:val="0"/>
                  <w:jc w:val="left"/>
                  <w:rPr>
                    <w:rFonts w:ascii="Arial" w:eastAsia="Arial" w:hAnsi="Arial" w:cs="Arial"/>
                    <w:b/>
                    <w:sz w:val="19"/>
                    <w:szCs w:val="19"/>
                  </w:rPr>
                </w:pPr>
                <w:r>
                  <w:rPr>
                    <w:rFonts w:ascii="Arial" w:eastAsia="Arial" w:hAnsi="Arial" w:cs="Arial"/>
                    <w:b/>
                    <w:sz w:val="19"/>
                    <w:szCs w:val="19"/>
                  </w:rPr>
                  <w:t>Extremfall - Lund, Isolergrund, Fuktklass III, Mekanisk ventilation 2,5 oms/h, Luftinfiltration 2,5 oms/h, Fuktcentrums klimatdatafil</w:t>
                </w:r>
              </w:p>
            </w:tc>
          </w:tr>
          <w:tr w:rsidR="00215A2F" w14:paraId="6D8F1F56" w14:textId="77777777">
            <w:tc>
              <w:tcPr>
                <w:tcW w:w="3855" w:type="dxa"/>
                <w:shd w:val="clear" w:color="auto" w:fill="auto"/>
                <w:tcMar>
                  <w:top w:w="100" w:type="dxa"/>
                  <w:left w:w="100" w:type="dxa"/>
                  <w:bottom w:w="100" w:type="dxa"/>
                  <w:right w:w="100" w:type="dxa"/>
                </w:tcMar>
              </w:tcPr>
              <w:p w14:paraId="73F5224B" w14:textId="77777777" w:rsidR="00215A2F" w:rsidRDefault="00000000">
                <w:r>
                  <w:rPr>
                    <w:noProof/>
                  </w:rPr>
                  <w:drawing>
                    <wp:inline distT="114300" distB="114300" distL="114300" distR="114300" wp14:anchorId="407C2A62" wp14:editId="7672C85E">
                      <wp:extent cx="2340000" cy="1980000"/>
                      <wp:effectExtent l="0" t="0" r="0" b="0"/>
                      <wp:docPr id="1883897217" name="image28.png"/>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a:blip r:embed="rId120"/>
                              <a:srcRect l="1630" t="2723" r="2814" b="4295"/>
                              <a:stretch>
                                <a:fillRect/>
                              </a:stretch>
                            </pic:blipFill>
                            <pic:spPr>
                              <a:xfrm>
                                <a:off x="0" y="0"/>
                                <a:ext cx="2340000" cy="1980000"/>
                              </a:xfrm>
                              <a:prstGeom prst="rect">
                                <a:avLst/>
                              </a:prstGeom>
                              <a:ln/>
                            </pic:spPr>
                          </pic:pic>
                        </a:graphicData>
                      </a:graphic>
                    </wp:inline>
                  </w:drawing>
                </w:r>
              </w:p>
            </w:tc>
            <w:tc>
              <w:tcPr>
                <w:tcW w:w="3856" w:type="dxa"/>
                <w:shd w:val="clear" w:color="auto" w:fill="auto"/>
                <w:tcMar>
                  <w:top w:w="100" w:type="dxa"/>
                  <w:left w:w="100" w:type="dxa"/>
                  <w:bottom w:w="100" w:type="dxa"/>
                  <w:right w:w="100" w:type="dxa"/>
                </w:tcMar>
              </w:tcPr>
              <w:p w14:paraId="1E318A30" w14:textId="77777777" w:rsidR="00215A2F" w:rsidRDefault="00000000">
                <w:r>
                  <w:rPr>
                    <w:noProof/>
                  </w:rPr>
                  <w:drawing>
                    <wp:inline distT="114300" distB="114300" distL="114300" distR="114300" wp14:anchorId="2C7DA507" wp14:editId="6B30C027">
                      <wp:extent cx="2340000" cy="1980000"/>
                      <wp:effectExtent l="0" t="0" r="0" b="0"/>
                      <wp:docPr id="1883897218"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64"/>
                              <a:srcRect l="2414" t="3002" r="3617" b="4957"/>
                              <a:stretch>
                                <a:fillRect/>
                              </a:stretch>
                            </pic:blipFill>
                            <pic:spPr>
                              <a:xfrm>
                                <a:off x="0" y="0"/>
                                <a:ext cx="2340000" cy="1980000"/>
                              </a:xfrm>
                              <a:prstGeom prst="rect">
                                <a:avLst/>
                              </a:prstGeom>
                              <a:ln/>
                            </pic:spPr>
                          </pic:pic>
                        </a:graphicData>
                      </a:graphic>
                    </wp:inline>
                  </w:drawing>
                </w:r>
              </w:p>
            </w:tc>
          </w:tr>
        </w:tbl>
      </w:sdtContent>
    </w:sdt>
    <w:p w14:paraId="26B22685" w14:textId="51516E2E" w:rsidR="00215A2F" w:rsidRDefault="00000000">
      <w:pPr>
        <w:jc w:val="left"/>
        <w:rPr>
          <w:rFonts w:ascii="Arial" w:eastAsia="Arial" w:hAnsi="Arial" w:cs="Arial"/>
          <w:sz w:val="18"/>
          <w:szCs w:val="18"/>
        </w:rPr>
      </w:pPr>
      <w:r>
        <w:rPr>
          <w:rFonts w:ascii="Arial" w:eastAsia="Arial" w:hAnsi="Arial" w:cs="Arial"/>
          <w:i/>
          <w:sz w:val="18"/>
          <w:szCs w:val="18"/>
        </w:rPr>
        <w:t>Figur B1</w:t>
      </w:r>
      <w:r w:rsidR="009C30FF">
        <w:rPr>
          <w:rFonts w:ascii="Arial" w:eastAsia="Arial" w:hAnsi="Arial" w:cs="Arial"/>
          <w:i/>
          <w:sz w:val="18"/>
          <w:szCs w:val="18"/>
        </w:rPr>
        <w:t>3</w:t>
      </w:r>
      <w:r>
        <w:rPr>
          <w:rFonts w:ascii="Arial" w:eastAsia="Arial" w:hAnsi="Arial" w:cs="Arial"/>
          <w:i/>
          <w:sz w:val="18"/>
          <w:szCs w:val="18"/>
        </w:rPr>
        <w:t>. Folosdiagram för Isolergrund(Ext_IG_L1) i Lund. Vänster bild högst upp visar år 1, höger bild visar år 8, nedersta bild visar år 9. Gul-temp, Blå-RF, Röd-RF</w:t>
      </w:r>
      <w:r>
        <w:rPr>
          <w:rFonts w:ascii="Arial" w:eastAsia="Arial" w:hAnsi="Arial" w:cs="Arial"/>
          <w:i/>
          <w:sz w:val="18"/>
          <w:szCs w:val="18"/>
          <w:vertAlign w:val="subscript"/>
        </w:rPr>
        <w:t>krit</w:t>
      </w:r>
      <w:r>
        <w:rPr>
          <w:rFonts w:ascii="Arial" w:eastAsia="Arial" w:hAnsi="Arial" w:cs="Arial"/>
          <w:i/>
          <w:sz w:val="18"/>
          <w:szCs w:val="18"/>
        </w:rPr>
        <w:t>, Orange-RF&gt;RF</w:t>
      </w:r>
      <w:r>
        <w:rPr>
          <w:rFonts w:ascii="Arial" w:eastAsia="Arial" w:hAnsi="Arial" w:cs="Arial"/>
          <w:i/>
          <w:sz w:val="18"/>
          <w:szCs w:val="18"/>
          <w:vertAlign w:val="subscript"/>
        </w:rPr>
        <w:t>krit</w:t>
      </w:r>
      <w:r>
        <w:rPr>
          <w:rFonts w:ascii="Arial" w:eastAsia="Arial" w:hAnsi="Arial" w:cs="Arial"/>
          <w:i/>
          <w:sz w:val="18"/>
          <w:szCs w:val="18"/>
        </w:rPr>
        <w:t>.</w:t>
      </w:r>
    </w:p>
    <w:p w14:paraId="1B7C94F6" w14:textId="77777777" w:rsidR="00215A2F" w:rsidRDefault="00215A2F"/>
    <w:sdt>
      <w:sdtPr>
        <w:tag w:val="goog_rdk_27"/>
        <w:id w:val="-1460342327"/>
        <w:lock w:val="contentLocked"/>
      </w:sdtPr>
      <w:sdtContent>
        <w:tbl>
          <w:tblPr>
            <w:tblStyle w:val="affffffc"/>
            <w:tblW w:w="771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855"/>
            <w:gridCol w:w="3856"/>
          </w:tblGrid>
          <w:tr w:rsidR="00215A2F" w14:paraId="50F35C07" w14:textId="77777777">
            <w:trPr>
              <w:trHeight w:val="420"/>
            </w:trPr>
            <w:tc>
              <w:tcPr>
                <w:tcW w:w="7711" w:type="dxa"/>
                <w:gridSpan w:val="2"/>
                <w:shd w:val="clear" w:color="auto" w:fill="CCCCCC"/>
                <w:tcMar>
                  <w:top w:w="100" w:type="dxa"/>
                  <w:left w:w="100" w:type="dxa"/>
                  <w:bottom w:w="100" w:type="dxa"/>
                  <w:right w:w="100" w:type="dxa"/>
                </w:tcMar>
              </w:tcPr>
              <w:p w14:paraId="156B5046" w14:textId="77777777" w:rsidR="00215A2F" w:rsidRDefault="00000000">
                <w:pPr>
                  <w:widowControl w:val="0"/>
                  <w:jc w:val="left"/>
                </w:pPr>
                <w:r>
                  <w:rPr>
                    <w:rFonts w:ascii="Arial" w:eastAsia="Arial" w:hAnsi="Arial" w:cs="Arial"/>
                    <w:b/>
                    <w:sz w:val="19"/>
                    <w:szCs w:val="19"/>
                  </w:rPr>
                  <w:t>Extremfall - Lund, Isodrän, Fuktklass III, Naturlig ventilation 0 oms/h, Luftinfiltration 2,5 oms/h, Fuktcentrums klimatdatafil</w:t>
                </w:r>
              </w:p>
            </w:tc>
          </w:tr>
          <w:tr w:rsidR="00215A2F" w14:paraId="7EC42988" w14:textId="77777777">
            <w:tc>
              <w:tcPr>
                <w:tcW w:w="3855" w:type="dxa"/>
                <w:shd w:val="clear" w:color="auto" w:fill="auto"/>
                <w:tcMar>
                  <w:top w:w="100" w:type="dxa"/>
                  <w:left w:w="100" w:type="dxa"/>
                  <w:bottom w:w="100" w:type="dxa"/>
                  <w:right w:w="100" w:type="dxa"/>
                </w:tcMar>
              </w:tcPr>
              <w:p w14:paraId="231E6724" w14:textId="77777777" w:rsidR="00215A2F" w:rsidRDefault="00000000">
                <w:r>
                  <w:rPr>
                    <w:noProof/>
                  </w:rPr>
                  <w:drawing>
                    <wp:inline distT="114300" distB="114300" distL="114300" distR="114300" wp14:anchorId="4848845D" wp14:editId="210AC8B7">
                      <wp:extent cx="2340000" cy="1980000"/>
                      <wp:effectExtent l="0" t="0" r="0" b="0"/>
                      <wp:docPr id="1883897219"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65"/>
                              <a:srcRect l="2024" t="3324" r="2840" b="2849"/>
                              <a:stretch>
                                <a:fillRect/>
                              </a:stretch>
                            </pic:blipFill>
                            <pic:spPr>
                              <a:xfrm>
                                <a:off x="0" y="0"/>
                                <a:ext cx="2340000" cy="1980000"/>
                              </a:xfrm>
                              <a:prstGeom prst="rect">
                                <a:avLst/>
                              </a:prstGeom>
                              <a:ln/>
                            </pic:spPr>
                          </pic:pic>
                        </a:graphicData>
                      </a:graphic>
                    </wp:inline>
                  </w:drawing>
                </w:r>
              </w:p>
            </w:tc>
            <w:tc>
              <w:tcPr>
                <w:tcW w:w="3856" w:type="dxa"/>
                <w:shd w:val="clear" w:color="auto" w:fill="auto"/>
                <w:tcMar>
                  <w:top w:w="100" w:type="dxa"/>
                  <w:left w:w="100" w:type="dxa"/>
                  <w:bottom w:w="100" w:type="dxa"/>
                  <w:right w:w="100" w:type="dxa"/>
                </w:tcMar>
              </w:tcPr>
              <w:p w14:paraId="60678773" w14:textId="77777777" w:rsidR="00215A2F" w:rsidRDefault="00000000">
                <w:r>
                  <w:rPr>
                    <w:noProof/>
                  </w:rPr>
                  <w:drawing>
                    <wp:inline distT="114300" distB="114300" distL="114300" distR="114300" wp14:anchorId="35C2E1A8" wp14:editId="1057C752">
                      <wp:extent cx="2340000" cy="1980000"/>
                      <wp:effectExtent l="0" t="0" r="0" b="0"/>
                      <wp:docPr id="1883897220" name="image58.png"/>
                      <wp:cNvGraphicFramePr/>
                      <a:graphic xmlns:a="http://schemas.openxmlformats.org/drawingml/2006/main">
                        <a:graphicData uri="http://schemas.openxmlformats.org/drawingml/2006/picture">
                          <pic:pic xmlns:pic="http://schemas.openxmlformats.org/drawingml/2006/picture">
                            <pic:nvPicPr>
                              <pic:cNvPr id="0" name="image58.png"/>
                              <pic:cNvPicPr preferRelativeResize="0"/>
                            </pic:nvPicPr>
                            <pic:blipFill>
                              <a:blip r:embed="rId121"/>
                              <a:srcRect l="1592" t="2398" r="2705" b="3873"/>
                              <a:stretch>
                                <a:fillRect/>
                              </a:stretch>
                            </pic:blipFill>
                            <pic:spPr>
                              <a:xfrm>
                                <a:off x="0" y="0"/>
                                <a:ext cx="2340000" cy="1980000"/>
                              </a:xfrm>
                              <a:prstGeom prst="rect">
                                <a:avLst/>
                              </a:prstGeom>
                              <a:ln/>
                            </pic:spPr>
                          </pic:pic>
                        </a:graphicData>
                      </a:graphic>
                    </wp:inline>
                  </w:drawing>
                </w:r>
              </w:p>
            </w:tc>
          </w:tr>
        </w:tbl>
      </w:sdtContent>
    </w:sdt>
    <w:p w14:paraId="467A2FAE" w14:textId="6B8FD566" w:rsidR="00215A2F" w:rsidRDefault="00000000">
      <w:pPr>
        <w:jc w:val="left"/>
        <w:rPr>
          <w:rFonts w:ascii="Arial" w:eastAsia="Arial" w:hAnsi="Arial" w:cs="Arial"/>
          <w:sz w:val="18"/>
          <w:szCs w:val="18"/>
        </w:rPr>
      </w:pPr>
      <w:r>
        <w:rPr>
          <w:rFonts w:ascii="Arial" w:eastAsia="Arial" w:hAnsi="Arial" w:cs="Arial"/>
          <w:i/>
          <w:sz w:val="18"/>
          <w:szCs w:val="18"/>
        </w:rPr>
        <w:t>Figur B1</w:t>
      </w:r>
      <w:r w:rsidR="009C30FF">
        <w:rPr>
          <w:rFonts w:ascii="Arial" w:eastAsia="Arial" w:hAnsi="Arial" w:cs="Arial"/>
          <w:i/>
          <w:sz w:val="18"/>
          <w:szCs w:val="18"/>
        </w:rPr>
        <w:t>4</w:t>
      </w:r>
      <w:r>
        <w:rPr>
          <w:rFonts w:ascii="Arial" w:eastAsia="Arial" w:hAnsi="Arial" w:cs="Arial"/>
          <w:i/>
          <w:sz w:val="18"/>
          <w:szCs w:val="18"/>
        </w:rPr>
        <w:t>. Folosdiagram för Isodrän(Ext_ID_L1) i Lund. Vänster bild högst upp visar år 1, höger bild visar år 8, nedersta bild visar år 9. Gul-temp, Blå-RF, Röd-RF</w:t>
      </w:r>
      <w:r>
        <w:rPr>
          <w:rFonts w:ascii="Arial" w:eastAsia="Arial" w:hAnsi="Arial" w:cs="Arial"/>
          <w:i/>
          <w:sz w:val="18"/>
          <w:szCs w:val="18"/>
          <w:vertAlign w:val="subscript"/>
        </w:rPr>
        <w:t>krit</w:t>
      </w:r>
      <w:r>
        <w:rPr>
          <w:rFonts w:ascii="Arial" w:eastAsia="Arial" w:hAnsi="Arial" w:cs="Arial"/>
          <w:i/>
          <w:sz w:val="18"/>
          <w:szCs w:val="18"/>
        </w:rPr>
        <w:t>, Orange-RF&gt;RF</w:t>
      </w:r>
      <w:r>
        <w:rPr>
          <w:rFonts w:ascii="Arial" w:eastAsia="Arial" w:hAnsi="Arial" w:cs="Arial"/>
          <w:i/>
          <w:sz w:val="18"/>
          <w:szCs w:val="18"/>
          <w:vertAlign w:val="subscript"/>
        </w:rPr>
        <w:t>krit</w:t>
      </w:r>
      <w:r>
        <w:rPr>
          <w:rFonts w:ascii="Arial" w:eastAsia="Arial" w:hAnsi="Arial" w:cs="Arial"/>
          <w:i/>
          <w:sz w:val="18"/>
          <w:szCs w:val="18"/>
        </w:rPr>
        <w:t>.</w:t>
      </w:r>
    </w:p>
    <w:p w14:paraId="588407FE" w14:textId="77777777" w:rsidR="00215A2F" w:rsidRDefault="00215A2F"/>
    <w:p w14:paraId="5C3376AF" w14:textId="77777777" w:rsidR="00215A2F" w:rsidRDefault="00215A2F"/>
    <w:p w14:paraId="3D5D087E" w14:textId="77777777" w:rsidR="00215A2F" w:rsidRDefault="00215A2F"/>
    <w:p w14:paraId="351B9959" w14:textId="77777777" w:rsidR="00215A2F" w:rsidRDefault="00215A2F"/>
    <w:p w14:paraId="7ED6C16C" w14:textId="77777777" w:rsidR="00215A2F" w:rsidRDefault="00215A2F"/>
    <w:p w14:paraId="0FC74120" w14:textId="77777777" w:rsidR="00215A2F" w:rsidRDefault="00215A2F"/>
    <w:p w14:paraId="6A1A29E3" w14:textId="77777777" w:rsidR="00215A2F" w:rsidRDefault="00215A2F"/>
    <w:p w14:paraId="08C5CB53" w14:textId="77777777" w:rsidR="00215A2F" w:rsidRDefault="00215A2F"/>
    <w:p w14:paraId="2715EB2C" w14:textId="77777777" w:rsidR="00215A2F" w:rsidRDefault="00215A2F"/>
    <w:tbl>
      <w:tblPr>
        <w:tblStyle w:val="affffffd"/>
        <w:tblW w:w="771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855"/>
        <w:gridCol w:w="3856"/>
      </w:tblGrid>
      <w:tr w:rsidR="00215A2F" w14:paraId="04CE81D3" w14:textId="77777777">
        <w:trPr>
          <w:trHeight w:val="420"/>
        </w:trPr>
        <w:tc>
          <w:tcPr>
            <w:tcW w:w="7711" w:type="dxa"/>
            <w:gridSpan w:val="2"/>
            <w:shd w:val="clear" w:color="auto" w:fill="CCCCCC"/>
            <w:tcMar>
              <w:top w:w="100" w:type="dxa"/>
              <w:left w:w="100" w:type="dxa"/>
              <w:bottom w:w="100" w:type="dxa"/>
              <w:right w:w="100" w:type="dxa"/>
            </w:tcMar>
          </w:tcPr>
          <w:p w14:paraId="0EEBBD6C" w14:textId="77777777" w:rsidR="00215A2F" w:rsidRDefault="00000000">
            <w:pPr>
              <w:widowControl w:val="0"/>
              <w:jc w:val="left"/>
            </w:pPr>
            <w:r>
              <w:rPr>
                <w:rFonts w:ascii="Arial" w:eastAsia="Arial" w:hAnsi="Arial" w:cs="Arial"/>
                <w:b/>
                <w:sz w:val="19"/>
                <w:szCs w:val="19"/>
              </w:rPr>
              <w:lastRenderedPageBreak/>
              <w:t>Extremfall - Lund, Referensfall, Fuktklass III, Naturlig ventilation 2,5 oms/h, Luftinfiltration 2,5 oms/h, Fuktcentrums klimatdatafil</w:t>
            </w:r>
          </w:p>
        </w:tc>
      </w:tr>
      <w:tr w:rsidR="00215A2F" w14:paraId="4704CB64" w14:textId="77777777">
        <w:tc>
          <w:tcPr>
            <w:tcW w:w="3855" w:type="dxa"/>
            <w:shd w:val="clear" w:color="auto" w:fill="auto"/>
            <w:tcMar>
              <w:top w:w="100" w:type="dxa"/>
              <w:left w:w="100" w:type="dxa"/>
              <w:bottom w:w="100" w:type="dxa"/>
              <w:right w:w="100" w:type="dxa"/>
            </w:tcMar>
          </w:tcPr>
          <w:p w14:paraId="015727DD" w14:textId="77777777" w:rsidR="00215A2F" w:rsidRDefault="00000000">
            <w:r>
              <w:rPr>
                <w:noProof/>
              </w:rPr>
              <w:drawing>
                <wp:inline distT="114300" distB="114300" distL="114300" distR="114300" wp14:anchorId="12864DBD" wp14:editId="456100EF">
                  <wp:extent cx="2340000" cy="1980000"/>
                  <wp:effectExtent l="0" t="0" r="0" b="0"/>
                  <wp:docPr id="1883897221" name="image32.png"/>
                  <wp:cNvGraphicFramePr/>
                  <a:graphic xmlns:a="http://schemas.openxmlformats.org/drawingml/2006/main">
                    <a:graphicData uri="http://schemas.openxmlformats.org/drawingml/2006/picture">
                      <pic:pic xmlns:pic="http://schemas.openxmlformats.org/drawingml/2006/picture">
                        <pic:nvPicPr>
                          <pic:cNvPr id="0" name="image32.png"/>
                          <pic:cNvPicPr preferRelativeResize="0"/>
                        </pic:nvPicPr>
                        <pic:blipFill>
                          <a:blip r:embed="rId122"/>
                          <a:srcRect l="2024" t="2727" r="2256" b="3072"/>
                          <a:stretch>
                            <a:fillRect/>
                          </a:stretch>
                        </pic:blipFill>
                        <pic:spPr>
                          <a:xfrm>
                            <a:off x="0" y="0"/>
                            <a:ext cx="2340000" cy="1980000"/>
                          </a:xfrm>
                          <a:prstGeom prst="rect">
                            <a:avLst/>
                          </a:prstGeom>
                          <a:ln/>
                        </pic:spPr>
                      </pic:pic>
                    </a:graphicData>
                  </a:graphic>
                </wp:inline>
              </w:drawing>
            </w:r>
          </w:p>
        </w:tc>
        <w:tc>
          <w:tcPr>
            <w:tcW w:w="3856" w:type="dxa"/>
            <w:shd w:val="clear" w:color="auto" w:fill="auto"/>
            <w:tcMar>
              <w:top w:w="100" w:type="dxa"/>
              <w:left w:w="100" w:type="dxa"/>
              <w:bottom w:w="100" w:type="dxa"/>
              <w:right w:w="100" w:type="dxa"/>
            </w:tcMar>
          </w:tcPr>
          <w:p w14:paraId="07A10335" w14:textId="77777777" w:rsidR="00215A2F" w:rsidRDefault="00000000">
            <w:r>
              <w:rPr>
                <w:noProof/>
              </w:rPr>
              <w:drawing>
                <wp:inline distT="114300" distB="114300" distL="114300" distR="114300" wp14:anchorId="356DB049" wp14:editId="4C10A3BB">
                  <wp:extent cx="2340000" cy="1980000"/>
                  <wp:effectExtent l="0" t="0" r="0" b="0"/>
                  <wp:docPr id="1883897222"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66"/>
                          <a:srcRect l="1915" t="2344" r="5603" b="4479"/>
                          <a:stretch>
                            <a:fillRect/>
                          </a:stretch>
                        </pic:blipFill>
                        <pic:spPr>
                          <a:xfrm>
                            <a:off x="0" y="0"/>
                            <a:ext cx="2340000" cy="1980000"/>
                          </a:xfrm>
                          <a:prstGeom prst="rect">
                            <a:avLst/>
                          </a:prstGeom>
                          <a:ln/>
                        </pic:spPr>
                      </pic:pic>
                    </a:graphicData>
                  </a:graphic>
                </wp:inline>
              </w:drawing>
            </w:r>
          </w:p>
        </w:tc>
      </w:tr>
    </w:tbl>
    <w:p w14:paraId="1DFB9715" w14:textId="118F45B6" w:rsidR="00215A2F" w:rsidRDefault="00000000">
      <w:pPr>
        <w:jc w:val="left"/>
        <w:rPr>
          <w:rFonts w:ascii="Arial" w:eastAsia="Arial" w:hAnsi="Arial" w:cs="Arial"/>
          <w:sz w:val="18"/>
          <w:szCs w:val="18"/>
        </w:rPr>
      </w:pPr>
      <w:r>
        <w:rPr>
          <w:rFonts w:ascii="Arial" w:eastAsia="Arial" w:hAnsi="Arial" w:cs="Arial"/>
          <w:i/>
          <w:sz w:val="18"/>
          <w:szCs w:val="18"/>
        </w:rPr>
        <w:t>Figur B1</w:t>
      </w:r>
      <w:r w:rsidR="009C30FF">
        <w:rPr>
          <w:rFonts w:ascii="Arial" w:eastAsia="Arial" w:hAnsi="Arial" w:cs="Arial"/>
          <w:i/>
          <w:sz w:val="18"/>
          <w:szCs w:val="18"/>
        </w:rPr>
        <w:t>5</w:t>
      </w:r>
      <w:r w:rsidR="009C30FF" w:rsidRPr="009C30FF">
        <w:rPr>
          <w:rFonts w:ascii="Arial" w:eastAsia="Arial" w:hAnsi="Arial" w:cs="Arial"/>
          <w:i/>
          <w:sz w:val="18"/>
          <w:szCs w:val="18"/>
        </w:rPr>
        <w:t xml:space="preserve"> </w:t>
      </w:r>
      <w:r w:rsidR="009C30FF">
        <w:rPr>
          <w:rFonts w:ascii="Arial" w:eastAsia="Arial" w:hAnsi="Arial" w:cs="Arial"/>
          <w:i/>
          <w:sz w:val="18"/>
          <w:szCs w:val="18"/>
        </w:rPr>
        <w:t>Figur B1.</w:t>
      </w:r>
      <w:r>
        <w:rPr>
          <w:rFonts w:ascii="Arial" w:eastAsia="Arial" w:hAnsi="Arial" w:cs="Arial"/>
          <w:i/>
          <w:sz w:val="18"/>
          <w:szCs w:val="18"/>
        </w:rPr>
        <w:t xml:space="preserve"> Folosdiagram för </w:t>
      </w:r>
      <w:r w:rsidR="004D5D4B">
        <w:rPr>
          <w:rFonts w:ascii="Arial" w:eastAsia="Arial" w:hAnsi="Arial" w:cs="Arial"/>
          <w:i/>
          <w:sz w:val="18"/>
          <w:szCs w:val="18"/>
        </w:rPr>
        <w:t>R</w:t>
      </w:r>
      <w:r>
        <w:rPr>
          <w:rFonts w:ascii="Arial" w:eastAsia="Arial" w:hAnsi="Arial" w:cs="Arial"/>
          <w:i/>
          <w:sz w:val="18"/>
          <w:szCs w:val="18"/>
        </w:rPr>
        <w:t>eferensfall(Ext_Ref_L1) i Lund. Vänster bild högst upp visar år 1, höger bild visar år 8, nedersta bild visar år 9. Gul-temp, Blå-RF, Röd-RF</w:t>
      </w:r>
      <w:r>
        <w:rPr>
          <w:rFonts w:ascii="Arial" w:eastAsia="Arial" w:hAnsi="Arial" w:cs="Arial"/>
          <w:i/>
          <w:sz w:val="18"/>
          <w:szCs w:val="18"/>
          <w:vertAlign w:val="subscript"/>
        </w:rPr>
        <w:t>krit</w:t>
      </w:r>
      <w:r>
        <w:rPr>
          <w:rFonts w:ascii="Arial" w:eastAsia="Arial" w:hAnsi="Arial" w:cs="Arial"/>
          <w:i/>
          <w:sz w:val="18"/>
          <w:szCs w:val="18"/>
        </w:rPr>
        <w:t>, Orange-RF&gt;RF</w:t>
      </w:r>
      <w:r>
        <w:rPr>
          <w:rFonts w:ascii="Arial" w:eastAsia="Arial" w:hAnsi="Arial" w:cs="Arial"/>
          <w:i/>
          <w:sz w:val="18"/>
          <w:szCs w:val="18"/>
          <w:vertAlign w:val="subscript"/>
        </w:rPr>
        <w:t>krit</w:t>
      </w:r>
      <w:r>
        <w:rPr>
          <w:rFonts w:ascii="Arial" w:eastAsia="Arial" w:hAnsi="Arial" w:cs="Arial"/>
          <w:i/>
          <w:sz w:val="18"/>
          <w:szCs w:val="18"/>
        </w:rPr>
        <w:t>.</w:t>
      </w:r>
    </w:p>
    <w:p w14:paraId="57DFB108" w14:textId="77777777" w:rsidR="00215A2F" w:rsidRDefault="00215A2F"/>
    <w:p w14:paraId="3B9766C9" w14:textId="77777777" w:rsidR="00215A2F" w:rsidRDefault="00215A2F"/>
    <w:sdt>
      <w:sdtPr>
        <w:tag w:val="goog_rdk_28"/>
        <w:id w:val="708879556"/>
        <w:lock w:val="contentLocked"/>
      </w:sdtPr>
      <w:sdtContent>
        <w:tbl>
          <w:tblPr>
            <w:tblStyle w:val="affffffe"/>
            <w:tblW w:w="771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855"/>
            <w:gridCol w:w="3856"/>
          </w:tblGrid>
          <w:tr w:rsidR="00215A2F" w14:paraId="0148FFD1" w14:textId="77777777">
            <w:trPr>
              <w:trHeight w:val="420"/>
            </w:trPr>
            <w:tc>
              <w:tcPr>
                <w:tcW w:w="7711" w:type="dxa"/>
                <w:gridSpan w:val="2"/>
                <w:shd w:val="clear" w:color="auto" w:fill="CCCCCC"/>
                <w:tcMar>
                  <w:top w:w="100" w:type="dxa"/>
                  <w:left w:w="100" w:type="dxa"/>
                  <w:bottom w:w="100" w:type="dxa"/>
                  <w:right w:w="100" w:type="dxa"/>
                </w:tcMar>
              </w:tcPr>
              <w:p w14:paraId="3A4EEF8E" w14:textId="77777777" w:rsidR="00215A2F" w:rsidRDefault="00000000">
                <w:pPr>
                  <w:widowControl w:val="0"/>
                  <w:jc w:val="left"/>
                </w:pPr>
                <w:r>
                  <w:rPr>
                    <w:rFonts w:ascii="Arial" w:eastAsia="Arial" w:hAnsi="Arial" w:cs="Arial"/>
                    <w:b/>
                    <w:sz w:val="19"/>
                    <w:szCs w:val="19"/>
                  </w:rPr>
                  <w:t>Extremfall - Lund, Isolergrund, Fuktklass III, Mekanisk ventilation 0 oms/h, Luftinfiltration 2,5 oms/h, Fuktcentrums klimatdatafil</w:t>
                </w:r>
              </w:p>
            </w:tc>
          </w:tr>
          <w:tr w:rsidR="00215A2F" w14:paraId="62B5D403" w14:textId="77777777">
            <w:tc>
              <w:tcPr>
                <w:tcW w:w="3855" w:type="dxa"/>
                <w:shd w:val="clear" w:color="auto" w:fill="auto"/>
                <w:tcMar>
                  <w:top w:w="100" w:type="dxa"/>
                  <w:left w:w="100" w:type="dxa"/>
                  <w:bottom w:w="100" w:type="dxa"/>
                  <w:right w:w="100" w:type="dxa"/>
                </w:tcMar>
              </w:tcPr>
              <w:p w14:paraId="688AB79C" w14:textId="77777777" w:rsidR="00215A2F" w:rsidRDefault="00000000">
                <w:r>
                  <w:rPr>
                    <w:noProof/>
                  </w:rPr>
                  <w:drawing>
                    <wp:inline distT="114300" distB="114300" distL="114300" distR="114300" wp14:anchorId="35661427" wp14:editId="281FE021">
                      <wp:extent cx="2305050" cy="1955800"/>
                      <wp:effectExtent l="0" t="0" r="0" b="0"/>
                      <wp:docPr id="1883897223" name="image34.png"/>
                      <wp:cNvGraphicFramePr/>
                      <a:graphic xmlns:a="http://schemas.openxmlformats.org/drawingml/2006/main">
                        <a:graphicData uri="http://schemas.openxmlformats.org/drawingml/2006/picture">
                          <pic:pic xmlns:pic="http://schemas.openxmlformats.org/drawingml/2006/picture">
                            <pic:nvPicPr>
                              <pic:cNvPr id="0" name="image34.png"/>
                              <pic:cNvPicPr preferRelativeResize="0"/>
                            </pic:nvPicPr>
                            <pic:blipFill>
                              <a:blip r:embed="rId123"/>
                              <a:srcRect l="2518" t="2804" r="2797" b="4334"/>
                              <a:stretch>
                                <a:fillRect/>
                              </a:stretch>
                            </pic:blipFill>
                            <pic:spPr>
                              <a:xfrm>
                                <a:off x="0" y="0"/>
                                <a:ext cx="2305050" cy="1955800"/>
                              </a:xfrm>
                              <a:prstGeom prst="rect">
                                <a:avLst/>
                              </a:prstGeom>
                              <a:ln/>
                            </pic:spPr>
                          </pic:pic>
                        </a:graphicData>
                      </a:graphic>
                    </wp:inline>
                  </w:drawing>
                </w:r>
              </w:p>
            </w:tc>
            <w:tc>
              <w:tcPr>
                <w:tcW w:w="3856" w:type="dxa"/>
                <w:shd w:val="clear" w:color="auto" w:fill="auto"/>
                <w:tcMar>
                  <w:top w:w="100" w:type="dxa"/>
                  <w:left w:w="100" w:type="dxa"/>
                  <w:bottom w:w="100" w:type="dxa"/>
                  <w:right w:w="100" w:type="dxa"/>
                </w:tcMar>
              </w:tcPr>
              <w:p w14:paraId="2CB2CED7" w14:textId="77777777" w:rsidR="00215A2F" w:rsidRDefault="00000000">
                <w:r>
                  <w:rPr>
                    <w:noProof/>
                  </w:rPr>
                  <w:drawing>
                    <wp:inline distT="114300" distB="114300" distL="114300" distR="114300" wp14:anchorId="69E62229" wp14:editId="3CB9665F">
                      <wp:extent cx="2305050" cy="1955800"/>
                      <wp:effectExtent l="0" t="0" r="0" b="0"/>
                      <wp:docPr id="1883897215" name="image29.png"/>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124"/>
                              <a:srcRect l="2301" t="2489" r="4958" b="5486"/>
                              <a:stretch>
                                <a:fillRect/>
                              </a:stretch>
                            </pic:blipFill>
                            <pic:spPr>
                              <a:xfrm>
                                <a:off x="0" y="0"/>
                                <a:ext cx="2305050" cy="1955800"/>
                              </a:xfrm>
                              <a:prstGeom prst="rect">
                                <a:avLst/>
                              </a:prstGeom>
                              <a:ln/>
                            </pic:spPr>
                          </pic:pic>
                        </a:graphicData>
                      </a:graphic>
                    </wp:inline>
                  </w:drawing>
                </w:r>
              </w:p>
            </w:tc>
          </w:tr>
        </w:tbl>
      </w:sdtContent>
    </w:sdt>
    <w:p w14:paraId="749362FC" w14:textId="0DBE730F" w:rsidR="00215A2F" w:rsidRDefault="00000000">
      <w:pPr>
        <w:tabs>
          <w:tab w:val="left" w:pos="425"/>
        </w:tabs>
        <w:jc w:val="left"/>
      </w:pPr>
      <w:r>
        <w:rPr>
          <w:rFonts w:ascii="Arial" w:eastAsia="Arial" w:hAnsi="Arial" w:cs="Arial"/>
          <w:i/>
          <w:sz w:val="18"/>
          <w:szCs w:val="18"/>
        </w:rPr>
        <w:t>Figur B1</w:t>
      </w:r>
      <w:r w:rsidR="009C30FF">
        <w:rPr>
          <w:rFonts w:ascii="Arial" w:eastAsia="Arial" w:hAnsi="Arial" w:cs="Arial"/>
          <w:i/>
          <w:sz w:val="18"/>
          <w:szCs w:val="18"/>
        </w:rPr>
        <w:t>6</w:t>
      </w:r>
      <w:r>
        <w:rPr>
          <w:rFonts w:ascii="Arial" w:eastAsia="Arial" w:hAnsi="Arial" w:cs="Arial"/>
          <w:i/>
          <w:sz w:val="18"/>
          <w:szCs w:val="18"/>
        </w:rPr>
        <w:t>. Folosdiagram för Isolergrund(Ext_IG_L2) i Lund, år 8 och 9. Gul-temp, Blå-RF, Röd-RF</w:t>
      </w:r>
      <w:r>
        <w:rPr>
          <w:rFonts w:ascii="Arial" w:eastAsia="Arial" w:hAnsi="Arial" w:cs="Arial"/>
          <w:i/>
          <w:sz w:val="18"/>
          <w:szCs w:val="18"/>
          <w:vertAlign w:val="subscript"/>
        </w:rPr>
        <w:t>krit</w:t>
      </w:r>
      <w:r>
        <w:rPr>
          <w:rFonts w:ascii="Arial" w:eastAsia="Arial" w:hAnsi="Arial" w:cs="Arial"/>
          <w:i/>
          <w:sz w:val="18"/>
          <w:szCs w:val="18"/>
        </w:rPr>
        <w:t>, Orange-RF&gt;RF</w:t>
      </w:r>
      <w:r>
        <w:rPr>
          <w:rFonts w:ascii="Arial" w:eastAsia="Arial" w:hAnsi="Arial" w:cs="Arial"/>
          <w:i/>
          <w:sz w:val="18"/>
          <w:szCs w:val="18"/>
          <w:vertAlign w:val="subscript"/>
        </w:rPr>
        <w:t>krit</w:t>
      </w:r>
      <w:r>
        <w:rPr>
          <w:rFonts w:ascii="Arial" w:eastAsia="Arial" w:hAnsi="Arial" w:cs="Arial"/>
          <w:i/>
          <w:sz w:val="18"/>
          <w:szCs w:val="18"/>
        </w:rPr>
        <w:t>.</w:t>
      </w:r>
    </w:p>
    <w:p w14:paraId="55494CF7" w14:textId="77777777" w:rsidR="00215A2F" w:rsidRDefault="00215A2F"/>
    <w:sectPr w:rsidR="00215A2F">
      <w:headerReference w:type="default" r:id="rId125"/>
      <w:footerReference w:type="default" r:id="rId126"/>
      <w:pgSz w:w="9979" w:h="14175"/>
      <w:pgMar w:top="1134" w:right="1134" w:bottom="1134" w:left="1134" w:header="680" w:footer="68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ED423C" w14:textId="77777777" w:rsidR="00B07A51" w:rsidRDefault="00B07A51">
      <w:r>
        <w:separator/>
      </w:r>
    </w:p>
  </w:endnote>
  <w:endnote w:type="continuationSeparator" w:id="0">
    <w:p w14:paraId="2342186B" w14:textId="77777777" w:rsidR="00B07A51" w:rsidRDefault="00B07A5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Geneva">
    <w:panose1 w:val="020B0503030404040204"/>
    <w:charset w:val="00"/>
    <w:family w:val="swiss"/>
    <w:pitch w:val="variable"/>
    <w:sig w:usb0="E00002FF" w:usb1="5200205F" w:usb2="00A0C000" w:usb3="00000000" w:csb0="0000019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Sidnummer"/>
      </w:rPr>
      <w:id w:val="-1974215302"/>
      <w:docPartObj>
        <w:docPartGallery w:val="Page Numbers (Bottom of Page)"/>
        <w:docPartUnique/>
      </w:docPartObj>
    </w:sdtPr>
    <w:sdtContent>
      <w:p w14:paraId="6F32349E" w14:textId="148ECBB6" w:rsidR="00AC403C" w:rsidRDefault="00AC403C" w:rsidP="00D753CE">
        <w:pPr>
          <w:pStyle w:val="Sidfot"/>
          <w:framePr w:wrap="none" w:vAnchor="text" w:hAnchor="margin" w:xAlign="center" w:y="1"/>
          <w:rPr>
            <w:rStyle w:val="Sidnummer"/>
          </w:rPr>
        </w:pPr>
        <w:r>
          <w:rPr>
            <w:rStyle w:val="Sidnummer"/>
          </w:rPr>
          <w:fldChar w:fldCharType="begin"/>
        </w:r>
        <w:r>
          <w:rPr>
            <w:rStyle w:val="Sidnummer"/>
          </w:rPr>
          <w:instrText xml:space="preserve"> PAGE </w:instrText>
        </w:r>
        <w:r>
          <w:rPr>
            <w:rStyle w:val="Sidnummer"/>
          </w:rPr>
          <w:fldChar w:fldCharType="end"/>
        </w:r>
      </w:p>
    </w:sdtContent>
  </w:sdt>
  <w:sdt>
    <w:sdtPr>
      <w:rPr>
        <w:rStyle w:val="Sidnummer"/>
      </w:rPr>
      <w:id w:val="-693690980"/>
      <w:docPartObj>
        <w:docPartGallery w:val="Page Numbers (Bottom of Page)"/>
        <w:docPartUnique/>
      </w:docPartObj>
    </w:sdtPr>
    <w:sdtContent>
      <w:p w14:paraId="068FC695" w14:textId="32E08B7C" w:rsidR="00AC403C" w:rsidRDefault="00AC403C" w:rsidP="00191C55">
        <w:pPr>
          <w:pStyle w:val="Sidfot"/>
          <w:framePr w:wrap="none" w:vAnchor="text" w:hAnchor="margin" w:xAlign="right" w:y="1"/>
          <w:rPr>
            <w:rStyle w:val="Sidnummer"/>
          </w:rPr>
        </w:pPr>
        <w:r>
          <w:rPr>
            <w:rStyle w:val="Sidnummer"/>
          </w:rPr>
          <w:fldChar w:fldCharType="begin"/>
        </w:r>
        <w:r>
          <w:rPr>
            <w:rStyle w:val="Sidnummer"/>
          </w:rPr>
          <w:instrText xml:space="preserve"> PAGE </w:instrText>
        </w:r>
        <w:r>
          <w:rPr>
            <w:rStyle w:val="Sidnummer"/>
          </w:rPr>
          <w:fldChar w:fldCharType="end"/>
        </w:r>
      </w:p>
    </w:sdtContent>
  </w:sdt>
  <w:p w14:paraId="26046B11" w14:textId="50131169" w:rsidR="00215A2F" w:rsidRDefault="00215A2F" w:rsidP="00AC403C">
    <w:pPr>
      <w:pBdr>
        <w:top w:val="nil"/>
        <w:left w:val="nil"/>
        <w:bottom w:val="nil"/>
        <w:right w:val="nil"/>
        <w:between w:val="nil"/>
      </w:pBdr>
      <w:tabs>
        <w:tab w:val="center" w:pos="4536"/>
        <w:tab w:val="right" w:pos="9072"/>
      </w:tabs>
      <w:ind w:right="360"/>
      <w:jc w:val="center"/>
      <w:rPr>
        <w:color w:val="000000"/>
      </w:rPr>
    </w:pPr>
  </w:p>
  <w:p w14:paraId="128C2A45" w14:textId="77777777" w:rsidR="00215A2F" w:rsidRDefault="00215A2F">
    <w:pPr>
      <w:pBdr>
        <w:top w:val="nil"/>
        <w:left w:val="nil"/>
        <w:bottom w:val="nil"/>
        <w:right w:val="nil"/>
        <w:between w:val="nil"/>
      </w:pBdr>
      <w:tabs>
        <w:tab w:val="center" w:pos="4536"/>
        <w:tab w:val="right" w:pos="9072"/>
      </w:tabs>
      <w:rPr>
        <w:color w:val="000000"/>
      </w:rPr>
    </w:pPr>
  </w:p>
  <w:p w14:paraId="263E4A4C" w14:textId="77777777" w:rsidR="00215A2F" w:rsidRDefault="00215A2F">
    <w:pPr>
      <w:pBdr>
        <w:top w:val="nil"/>
        <w:left w:val="nil"/>
        <w:bottom w:val="nil"/>
        <w:right w:val="nil"/>
        <w:between w:val="nil"/>
      </w:pBdr>
      <w:tabs>
        <w:tab w:val="center" w:pos="4536"/>
        <w:tab w:val="right" w:pos="9072"/>
      </w:tabs>
      <w:ind w:right="360" w:firstLine="360"/>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B5DC4A" w14:textId="77777777" w:rsidR="00215A2F" w:rsidRDefault="00215A2F">
    <w:pPr>
      <w:pBdr>
        <w:top w:val="nil"/>
        <w:left w:val="nil"/>
        <w:bottom w:val="nil"/>
        <w:right w:val="nil"/>
        <w:between w:val="nil"/>
      </w:pBdr>
      <w:tabs>
        <w:tab w:val="center" w:pos="4536"/>
        <w:tab w:val="right" w:pos="9072"/>
      </w:tabs>
      <w:rPr>
        <w:color w:val="00000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Sidnummer"/>
      </w:rPr>
      <w:id w:val="505181179"/>
      <w:docPartObj>
        <w:docPartGallery w:val="Page Numbers (Bottom of Page)"/>
        <w:docPartUnique/>
      </w:docPartObj>
    </w:sdtPr>
    <w:sdtContent>
      <w:p w14:paraId="0428D815" w14:textId="760C2485" w:rsidR="00D753CE" w:rsidRDefault="00D753CE" w:rsidP="00191C55">
        <w:pPr>
          <w:pStyle w:val="Sidfot"/>
          <w:framePr w:wrap="none" w:vAnchor="text" w:hAnchor="margin" w:xAlign="center" w:y="1"/>
          <w:rPr>
            <w:rStyle w:val="Sidnummer"/>
          </w:rPr>
        </w:pPr>
        <w:r>
          <w:rPr>
            <w:rStyle w:val="Sidnummer"/>
          </w:rPr>
          <w:fldChar w:fldCharType="begin"/>
        </w:r>
        <w:r>
          <w:rPr>
            <w:rStyle w:val="Sidnummer"/>
          </w:rPr>
          <w:instrText xml:space="preserve"> PAGE </w:instrText>
        </w:r>
        <w:r>
          <w:rPr>
            <w:rStyle w:val="Sidnummer"/>
          </w:rPr>
          <w:fldChar w:fldCharType="separate"/>
        </w:r>
        <w:r>
          <w:rPr>
            <w:rStyle w:val="Sidnummer"/>
            <w:noProof/>
          </w:rPr>
          <w:t>i</w:t>
        </w:r>
        <w:r>
          <w:rPr>
            <w:rStyle w:val="Sidnummer"/>
          </w:rPr>
          <w:fldChar w:fldCharType="end"/>
        </w:r>
      </w:p>
    </w:sdtContent>
  </w:sdt>
  <w:p w14:paraId="27DE25CA" w14:textId="77777777" w:rsidR="00D851B2" w:rsidRDefault="00D851B2" w:rsidP="00D851B2">
    <w:pPr>
      <w:jc w:val="cen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Sidnummer"/>
      </w:rPr>
      <w:id w:val="2066134224"/>
      <w:docPartObj>
        <w:docPartGallery w:val="Page Numbers (Bottom of Page)"/>
        <w:docPartUnique/>
      </w:docPartObj>
    </w:sdtPr>
    <w:sdtContent>
      <w:p w14:paraId="77D98B82" w14:textId="613B02A2" w:rsidR="00D753CE" w:rsidRDefault="00D753CE" w:rsidP="00191C55">
        <w:pPr>
          <w:pStyle w:val="Sidfot"/>
          <w:framePr w:wrap="none" w:vAnchor="text" w:hAnchor="margin" w:xAlign="center" w:y="1"/>
          <w:rPr>
            <w:rStyle w:val="Sidnummer"/>
          </w:rPr>
        </w:pPr>
        <w:r>
          <w:rPr>
            <w:rStyle w:val="Sidnummer"/>
          </w:rPr>
          <w:fldChar w:fldCharType="begin"/>
        </w:r>
        <w:r>
          <w:rPr>
            <w:rStyle w:val="Sidnummer"/>
          </w:rPr>
          <w:instrText xml:space="preserve"> PAGE </w:instrText>
        </w:r>
        <w:r>
          <w:rPr>
            <w:rStyle w:val="Sidnummer"/>
          </w:rPr>
          <w:fldChar w:fldCharType="separate"/>
        </w:r>
        <w:r>
          <w:rPr>
            <w:rStyle w:val="Sidnummer"/>
            <w:noProof/>
          </w:rPr>
          <w:t>ii</w:t>
        </w:r>
        <w:r>
          <w:rPr>
            <w:rStyle w:val="Sidnummer"/>
          </w:rPr>
          <w:fldChar w:fldCharType="end"/>
        </w:r>
      </w:p>
    </w:sdtContent>
  </w:sdt>
  <w:p w14:paraId="09293299" w14:textId="77777777" w:rsidR="00D753CE" w:rsidRDefault="00D753CE">
    <w:pPr>
      <w:pStyle w:val="Sidfot"/>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Sidnummer"/>
      </w:rPr>
      <w:id w:val="1810898868"/>
      <w:docPartObj>
        <w:docPartGallery w:val="Page Numbers (Bottom of Page)"/>
        <w:docPartUnique/>
      </w:docPartObj>
    </w:sdtPr>
    <w:sdtContent>
      <w:p w14:paraId="1D02FEA6" w14:textId="1F5652DC" w:rsidR="00D753CE" w:rsidRDefault="00D753CE" w:rsidP="00191C55">
        <w:pPr>
          <w:pStyle w:val="Sidfot"/>
          <w:framePr w:wrap="none" w:vAnchor="text" w:hAnchor="margin" w:xAlign="center" w:y="1"/>
          <w:rPr>
            <w:rStyle w:val="Sidnummer"/>
          </w:rPr>
        </w:pPr>
        <w:r>
          <w:rPr>
            <w:rStyle w:val="Sidnummer"/>
          </w:rPr>
          <w:t>ii</w:t>
        </w:r>
      </w:p>
    </w:sdtContent>
  </w:sdt>
  <w:p w14:paraId="1C7DCFA3" w14:textId="26EC82D2" w:rsidR="00865B7F" w:rsidRDefault="00865B7F" w:rsidP="00D753CE"/>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8D277A" w14:textId="6F925696" w:rsidR="00215A2F" w:rsidRDefault="00000000">
    <w:pPr>
      <w:pBdr>
        <w:top w:val="nil"/>
        <w:left w:val="nil"/>
        <w:bottom w:val="nil"/>
        <w:right w:val="nil"/>
        <w:between w:val="nil"/>
      </w:pBdr>
      <w:tabs>
        <w:tab w:val="center" w:pos="4536"/>
        <w:tab w:val="right" w:pos="9072"/>
      </w:tabs>
      <w:jc w:val="center"/>
      <w:rPr>
        <w:color w:val="000000"/>
      </w:rPr>
    </w:pPr>
    <w:r>
      <w:rPr>
        <w:color w:val="000000"/>
      </w:rPr>
      <w:fldChar w:fldCharType="begin"/>
    </w:r>
    <w:r>
      <w:rPr>
        <w:color w:val="000000"/>
      </w:rPr>
      <w:instrText>PAGE</w:instrText>
    </w:r>
    <w:r>
      <w:rPr>
        <w:color w:val="000000"/>
      </w:rPr>
      <w:fldChar w:fldCharType="separate"/>
    </w:r>
    <w:r w:rsidR="00865B7F">
      <w:rPr>
        <w:noProof/>
        <w:color w:val="000000"/>
      </w:rPr>
      <w:t>1</w:t>
    </w:r>
    <w:r>
      <w:rPr>
        <w:color w:val="000000"/>
      </w:rPr>
      <w:fldChar w:fldCharType="end"/>
    </w:r>
  </w:p>
  <w:p w14:paraId="3F3041F6" w14:textId="77777777" w:rsidR="00215A2F" w:rsidRDefault="00215A2F">
    <w:pPr>
      <w:widowControl w:val="0"/>
      <w:pBdr>
        <w:top w:val="nil"/>
        <w:left w:val="nil"/>
        <w:bottom w:val="nil"/>
        <w:right w:val="nil"/>
        <w:between w:val="nil"/>
      </w:pBdr>
      <w:spacing w:line="276" w:lineRule="auto"/>
      <w:jc w:val="left"/>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14D880" w14:textId="77777777" w:rsidR="00B07A51" w:rsidRDefault="00B07A51">
      <w:r>
        <w:separator/>
      </w:r>
    </w:p>
  </w:footnote>
  <w:footnote w:type="continuationSeparator" w:id="0">
    <w:p w14:paraId="0EB42770" w14:textId="77777777" w:rsidR="00B07A51" w:rsidRDefault="00B07A51">
      <w:r>
        <w:continuationSeparator/>
      </w:r>
    </w:p>
  </w:footnote>
  <w:footnote w:id="1">
    <w:p w14:paraId="45596D4E" w14:textId="77777777" w:rsidR="00215A2F" w:rsidRDefault="00000000">
      <w:pPr>
        <w:rPr>
          <w:rFonts w:ascii="Arial" w:eastAsia="Arial" w:hAnsi="Arial" w:cs="Arial"/>
          <w:sz w:val="20"/>
          <w:szCs w:val="20"/>
        </w:rPr>
      </w:pPr>
      <w:r>
        <w:rPr>
          <w:rStyle w:val="Fotnotsreferens"/>
        </w:rPr>
        <w:footnoteRef/>
      </w:r>
      <w:r>
        <w:rPr>
          <w:sz w:val="20"/>
          <w:szCs w:val="20"/>
        </w:rPr>
        <w:t xml:space="preserve"> </w:t>
      </w:r>
      <w:r>
        <w:rPr>
          <w:rFonts w:ascii="Arial" w:eastAsia="Arial" w:hAnsi="Arial" w:cs="Arial"/>
          <w:sz w:val="20"/>
          <w:szCs w:val="20"/>
        </w:rPr>
        <w:t xml:space="preserve">Boverket, (2024g). </w:t>
      </w:r>
    </w:p>
  </w:footnote>
  <w:footnote w:id="2">
    <w:p w14:paraId="12C31DA2" w14:textId="77777777" w:rsidR="00215A2F" w:rsidRDefault="00000000">
      <w:pPr>
        <w:rPr>
          <w:rFonts w:ascii="Arial" w:eastAsia="Arial" w:hAnsi="Arial" w:cs="Arial"/>
          <w:sz w:val="20"/>
          <w:szCs w:val="20"/>
        </w:rPr>
      </w:pPr>
      <w:r>
        <w:rPr>
          <w:rStyle w:val="Fotnotsreferens"/>
        </w:rPr>
        <w:footnoteRef/>
      </w:r>
      <w:r>
        <w:rPr>
          <w:sz w:val="20"/>
          <w:szCs w:val="20"/>
        </w:rPr>
        <w:t xml:space="preserve"> </w:t>
      </w:r>
      <w:r>
        <w:rPr>
          <w:rFonts w:ascii="Arial" w:eastAsia="Arial" w:hAnsi="Arial" w:cs="Arial"/>
          <w:sz w:val="20"/>
          <w:szCs w:val="20"/>
        </w:rPr>
        <w:t>Byggföretagen, (2018) s. 8.</w:t>
      </w:r>
    </w:p>
  </w:footnote>
  <w:footnote w:id="3">
    <w:p w14:paraId="62549096" w14:textId="77777777" w:rsidR="00215A2F" w:rsidRDefault="00000000">
      <w:pPr>
        <w:rPr>
          <w:rFonts w:ascii="Arial" w:eastAsia="Arial" w:hAnsi="Arial" w:cs="Arial"/>
          <w:sz w:val="20"/>
          <w:szCs w:val="20"/>
        </w:rPr>
      </w:pPr>
      <w:r>
        <w:rPr>
          <w:rStyle w:val="Fotnotsreferens"/>
        </w:rPr>
        <w:footnoteRef/>
      </w:r>
      <w:r>
        <w:rPr>
          <w:sz w:val="20"/>
          <w:szCs w:val="20"/>
        </w:rPr>
        <w:t xml:space="preserve"> </w:t>
      </w:r>
      <w:r>
        <w:rPr>
          <w:rFonts w:ascii="Arial" w:eastAsia="Arial" w:hAnsi="Arial" w:cs="Arial"/>
          <w:sz w:val="20"/>
          <w:szCs w:val="20"/>
        </w:rPr>
        <w:t>Byggföretagen: “Klimatomställning”.</w:t>
      </w:r>
    </w:p>
  </w:footnote>
  <w:footnote w:id="4">
    <w:p w14:paraId="613BC84C" w14:textId="77777777" w:rsidR="00215A2F" w:rsidRPr="00865B7F" w:rsidRDefault="00000000">
      <w:pPr>
        <w:rPr>
          <w:rFonts w:ascii="Arial" w:eastAsia="Arial" w:hAnsi="Arial" w:cs="Arial"/>
          <w:sz w:val="20"/>
          <w:szCs w:val="20"/>
          <w:lang w:val="en-US"/>
        </w:rPr>
      </w:pPr>
      <w:r>
        <w:rPr>
          <w:rStyle w:val="Fotnotsreferens"/>
        </w:rPr>
        <w:footnoteRef/>
      </w:r>
      <w:r w:rsidRPr="00865B7F">
        <w:rPr>
          <w:sz w:val="20"/>
          <w:szCs w:val="20"/>
          <w:lang w:val="en-US"/>
        </w:rPr>
        <w:t xml:space="preserve"> </w:t>
      </w:r>
      <w:r w:rsidRPr="00865B7F">
        <w:rPr>
          <w:rFonts w:ascii="Arial" w:eastAsia="Arial" w:hAnsi="Arial" w:cs="Arial"/>
          <w:sz w:val="20"/>
          <w:szCs w:val="20"/>
          <w:lang w:val="en-US"/>
        </w:rPr>
        <w:t>SFS 2021:787.</w:t>
      </w:r>
    </w:p>
  </w:footnote>
  <w:footnote w:id="5">
    <w:p w14:paraId="4D7FE479" w14:textId="77777777" w:rsidR="00215A2F" w:rsidRPr="00865B7F" w:rsidRDefault="00000000">
      <w:pPr>
        <w:rPr>
          <w:rFonts w:ascii="Arial" w:eastAsia="Arial" w:hAnsi="Arial" w:cs="Arial"/>
          <w:sz w:val="20"/>
          <w:szCs w:val="20"/>
          <w:lang w:val="en-US"/>
        </w:rPr>
      </w:pPr>
      <w:r>
        <w:rPr>
          <w:rStyle w:val="Fotnotsreferens"/>
        </w:rPr>
        <w:footnoteRef/>
      </w:r>
      <w:r w:rsidRPr="00865B7F">
        <w:rPr>
          <w:sz w:val="20"/>
          <w:szCs w:val="20"/>
          <w:lang w:val="en-US"/>
        </w:rPr>
        <w:t xml:space="preserve"> </w:t>
      </w:r>
      <w:r w:rsidRPr="00865B7F">
        <w:rPr>
          <w:rFonts w:ascii="Arial" w:eastAsia="Arial" w:hAnsi="Arial" w:cs="Arial"/>
          <w:sz w:val="20"/>
          <w:szCs w:val="20"/>
          <w:lang w:val="en-US"/>
        </w:rPr>
        <w:t xml:space="preserve">Baric, R. &amp; Johansson, B. (2022). </w:t>
      </w:r>
    </w:p>
  </w:footnote>
  <w:footnote w:id="6">
    <w:p w14:paraId="3E6CE021" w14:textId="77777777" w:rsidR="00215A2F" w:rsidRDefault="00000000">
      <w:pPr>
        <w:rPr>
          <w:sz w:val="20"/>
          <w:szCs w:val="20"/>
        </w:rPr>
      </w:pPr>
      <w:r>
        <w:rPr>
          <w:rStyle w:val="Fotnotsreferens"/>
        </w:rPr>
        <w:footnoteRef/>
      </w:r>
      <w:r>
        <w:rPr>
          <w:sz w:val="20"/>
          <w:szCs w:val="20"/>
        </w:rPr>
        <w:t xml:space="preserve"> </w:t>
      </w:r>
      <w:r>
        <w:rPr>
          <w:rFonts w:ascii="Arial" w:eastAsia="Arial" w:hAnsi="Arial" w:cs="Arial"/>
          <w:sz w:val="20"/>
          <w:szCs w:val="20"/>
        </w:rPr>
        <w:t>Boverket, (2010). s. 36-39.</w:t>
      </w:r>
    </w:p>
  </w:footnote>
  <w:footnote w:id="7">
    <w:p w14:paraId="71DF3A96" w14:textId="77777777" w:rsidR="00215A2F" w:rsidRDefault="00000000">
      <w:pPr>
        <w:rPr>
          <w:rFonts w:ascii="Arial" w:eastAsia="Arial" w:hAnsi="Arial" w:cs="Arial"/>
          <w:sz w:val="20"/>
          <w:szCs w:val="20"/>
        </w:rPr>
      </w:pPr>
      <w:r>
        <w:rPr>
          <w:rStyle w:val="Fotnotsreferens"/>
        </w:rPr>
        <w:footnoteRef/>
      </w:r>
      <w:r>
        <w:rPr>
          <w:sz w:val="20"/>
          <w:szCs w:val="20"/>
        </w:rPr>
        <w:t xml:space="preserve"> </w:t>
      </w:r>
      <w:r>
        <w:rPr>
          <w:rFonts w:ascii="Arial" w:eastAsia="Arial" w:hAnsi="Arial" w:cs="Arial"/>
          <w:sz w:val="20"/>
          <w:szCs w:val="20"/>
        </w:rPr>
        <w:t>Boverket, (2009).</w:t>
      </w:r>
    </w:p>
  </w:footnote>
  <w:footnote w:id="8">
    <w:p w14:paraId="1BD77C36" w14:textId="77777777" w:rsidR="00215A2F" w:rsidRDefault="00000000">
      <w:pPr>
        <w:rPr>
          <w:rFonts w:ascii="Arial" w:eastAsia="Arial" w:hAnsi="Arial" w:cs="Arial"/>
          <w:sz w:val="20"/>
          <w:szCs w:val="20"/>
        </w:rPr>
      </w:pPr>
      <w:r>
        <w:rPr>
          <w:rStyle w:val="Fotnotsreferens"/>
        </w:rPr>
        <w:footnoteRef/>
      </w:r>
      <w:r>
        <w:rPr>
          <w:sz w:val="20"/>
          <w:szCs w:val="20"/>
        </w:rPr>
        <w:t xml:space="preserve"> </w:t>
      </w:r>
      <w:r>
        <w:rPr>
          <w:rFonts w:ascii="Arial" w:eastAsia="Arial" w:hAnsi="Arial" w:cs="Arial"/>
          <w:sz w:val="20"/>
          <w:szCs w:val="20"/>
        </w:rPr>
        <w:t>Persson, B. (2005).</w:t>
      </w:r>
    </w:p>
  </w:footnote>
  <w:footnote w:id="9">
    <w:p w14:paraId="34C4F6DD" w14:textId="77777777" w:rsidR="00215A2F" w:rsidRPr="00B905DC" w:rsidRDefault="00000000">
      <w:pPr>
        <w:rPr>
          <w:sz w:val="20"/>
          <w:szCs w:val="20"/>
          <w:lang w:val="sv-SE"/>
        </w:rPr>
      </w:pPr>
      <w:r>
        <w:rPr>
          <w:rStyle w:val="Fotnotsreferens"/>
        </w:rPr>
        <w:footnoteRef/>
      </w:r>
      <w:r w:rsidRPr="00B905DC">
        <w:rPr>
          <w:sz w:val="20"/>
          <w:szCs w:val="20"/>
          <w:lang w:val="sv-SE"/>
        </w:rPr>
        <w:t xml:space="preserve"> </w:t>
      </w:r>
      <w:r w:rsidRPr="00B905DC">
        <w:rPr>
          <w:rFonts w:ascii="Arial" w:eastAsia="Arial" w:hAnsi="Arial" w:cs="Arial"/>
          <w:sz w:val="20"/>
          <w:szCs w:val="20"/>
          <w:lang w:val="sv-SE"/>
        </w:rPr>
        <w:t>Nilsson, L. &amp; Harderup, L.-E. (2003).</w:t>
      </w:r>
    </w:p>
  </w:footnote>
  <w:footnote w:id="10">
    <w:p w14:paraId="5A9E98CD" w14:textId="77777777" w:rsidR="00AF6E4E" w:rsidRDefault="00AF6E4E" w:rsidP="00AF6E4E">
      <w:pPr>
        <w:rPr>
          <w:rFonts w:ascii="Arial" w:eastAsia="Arial" w:hAnsi="Arial" w:cs="Arial"/>
          <w:sz w:val="20"/>
          <w:szCs w:val="20"/>
        </w:rPr>
      </w:pPr>
      <w:r>
        <w:rPr>
          <w:rStyle w:val="Fotnotsreferens"/>
        </w:rPr>
        <w:footnoteRef/>
      </w:r>
      <w:r>
        <w:rPr>
          <w:sz w:val="20"/>
          <w:szCs w:val="20"/>
        </w:rPr>
        <w:t xml:space="preserve"> </w:t>
      </w:r>
      <w:r>
        <w:rPr>
          <w:rFonts w:ascii="Arial" w:eastAsia="Arial" w:hAnsi="Arial" w:cs="Arial"/>
          <w:sz w:val="20"/>
          <w:szCs w:val="20"/>
        </w:rPr>
        <w:t>Plan- och bygglag (2010:900).</w:t>
      </w:r>
    </w:p>
  </w:footnote>
  <w:footnote w:id="11">
    <w:p w14:paraId="1158D388" w14:textId="77777777" w:rsidR="00AF6E4E" w:rsidRDefault="00AF6E4E" w:rsidP="00AF6E4E">
      <w:pPr>
        <w:rPr>
          <w:rFonts w:ascii="Arial" w:eastAsia="Arial" w:hAnsi="Arial" w:cs="Arial"/>
          <w:sz w:val="20"/>
          <w:szCs w:val="20"/>
        </w:rPr>
      </w:pPr>
      <w:r>
        <w:rPr>
          <w:rStyle w:val="Fotnotsreferens"/>
        </w:rPr>
        <w:footnoteRef/>
      </w:r>
      <w:r>
        <w:rPr>
          <w:sz w:val="20"/>
          <w:szCs w:val="20"/>
        </w:rPr>
        <w:t xml:space="preserve"> </w:t>
      </w:r>
      <w:r>
        <w:rPr>
          <w:rFonts w:ascii="Arial" w:eastAsia="Arial" w:hAnsi="Arial" w:cs="Arial"/>
          <w:sz w:val="20"/>
          <w:szCs w:val="20"/>
        </w:rPr>
        <w:t>BFS 2014:3</w:t>
      </w:r>
    </w:p>
  </w:footnote>
  <w:footnote w:id="12">
    <w:p w14:paraId="17B7C0D4" w14:textId="476D83D8" w:rsidR="00AF6E4E" w:rsidRDefault="00AF6E4E" w:rsidP="00AF6E4E">
      <w:pPr>
        <w:rPr>
          <w:rFonts w:ascii="Arial" w:eastAsia="Arial" w:hAnsi="Arial" w:cs="Arial"/>
          <w:sz w:val="20"/>
          <w:szCs w:val="20"/>
        </w:rPr>
      </w:pPr>
      <w:r>
        <w:rPr>
          <w:rStyle w:val="Fotnotsreferens"/>
        </w:rPr>
        <w:footnoteRef/>
      </w:r>
      <w:r>
        <w:rPr>
          <w:sz w:val="20"/>
          <w:szCs w:val="20"/>
        </w:rPr>
        <w:t xml:space="preserve"> </w:t>
      </w:r>
      <w:r>
        <w:rPr>
          <w:rFonts w:ascii="Arial" w:eastAsia="Arial" w:hAnsi="Arial" w:cs="Arial"/>
          <w:sz w:val="20"/>
          <w:szCs w:val="20"/>
        </w:rPr>
        <w:t>BBR</w:t>
      </w:r>
      <w:r w:rsidR="000F4F80">
        <w:rPr>
          <w:rFonts w:ascii="Arial" w:eastAsia="Arial" w:hAnsi="Arial" w:cs="Arial"/>
          <w:sz w:val="20"/>
          <w:szCs w:val="20"/>
        </w:rPr>
        <w:t xml:space="preserve"> </w:t>
      </w:r>
      <w:r>
        <w:rPr>
          <w:rFonts w:ascii="Arial" w:eastAsia="Arial" w:hAnsi="Arial" w:cs="Arial"/>
          <w:sz w:val="20"/>
          <w:szCs w:val="20"/>
        </w:rPr>
        <w:t>6:52.</w:t>
      </w:r>
    </w:p>
  </w:footnote>
  <w:footnote w:id="13">
    <w:p w14:paraId="7F6D563C" w14:textId="5E5D664A" w:rsidR="00AF6E4E" w:rsidRDefault="00AF6E4E" w:rsidP="00AF6E4E">
      <w:pPr>
        <w:rPr>
          <w:rFonts w:ascii="Arial" w:eastAsia="Arial" w:hAnsi="Arial" w:cs="Arial"/>
          <w:sz w:val="20"/>
          <w:szCs w:val="20"/>
        </w:rPr>
      </w:pPr>
      <w:r>
        <w:rPr>
          <w:rStyle w:val="Fotnotsreferens"/>
        </w:rPr>
        <w:footnoteRef/>
      </w:r>
      <w:r>
        <w:rPr>
          <w:sz w:val="20"/>
          <w:szCs w:val="20"/>
        </w:rPr>
        <w:t xml:space="preserve"> </w:t>
      </w:r>
      <w:r>
        <w:rPr>
          <w:rFonts w:ascii="Arial" w:eastAsia="Arial" w:hAnsi="Arial" w:cs="Arial"/>
          <w:sz w:val="20"/>
          <w:szCs w:val="20"/>
        </w:rPr>
        <w:t>BBR</w:t>
      </w:r>
      <w:r w:rsidR="000F4F80">
        <w:rPr>
          <w:rFonts w:ascii="Arial" w:eastAsia="Arial" w:hAnsi="Arial" w:cs="Arial"/>
          <w:sz w:val="20"/>
          <w:szCs w:val="20"/>
        </w:rPr>
        <w:t xml:space="preserve"> </w:t>
      </w:r>
      <w:r>
        <w:rPr>
          <w:rFonts w:ascii="Arial" w:eastAsia="Arial" w:hAnsi="Arial" w:cs="Arial"/>
          <w:sz w:val="20"/>
          <w:szCs w:val="20"/>
        </w:rPr>
        <w:t>6:53.</w:t>
      </w:r>
    </w:p>
  </w:footnote>
  <w:footnote w:id="14">
    <w:p w14:paraId="3CA7066E" w14:textId="02835C7C" w:rsidR="00AF6E4E" w:rsidRDefault="00AF6E4E" w:rsidP="00AF6E4E">
      <w:pPr>
        <w:rPr>
          <w:rFonts w:ascii="Arial" w:eastAsia="Arial" w:hAnsi="Arial" w:cs="Arial"/>
          <w:sz w:val="20"/>
          <w:szCs w:val="20"/>
        </w:rPr>
      </w:pPr>
      <w:r>
        <w:rPr>
          <w:rStyle w:val="Fotnotsreferens"/>
        </w:rPr>
        <w:footnoteRef/>
      </w:r>
      <w:r>
        <w:rPr>
          <w:sz w:val="20"/>
          <w:szCs w:val="20"/>
        </w:rPr>
        <w:t xml:space="preserve"> </w:t>
      </w:r>
      <w:r>
        <w:rPr>
          <w:rFonts w:ascii="Arial" w:eastAsia="Arial" w:hAnsi="Arial" w:cs="Arial"/>
          <w:sz w:val="20"/>
          <w:szCs w:val="20"/>
        </w:rPr>
        <w:t>BBR</w:t>
      </w:r>
      <w:r w:rsidR="000F4F80">
        <w:rPr>
          <w:rFonts w:ascii="Arial" w:eastAsia="Arial" w:hAnsi="Arial" w:cs="Arial"/>
          <w:sz w:val="20"/>
          <w:szCs w:val="20"/>
        </w:rPr>
        <w:t xml:space="preserve"> </w:t>
      </w:r>
      <w:r>
        <w:rPr>
          <w:rFonts w:ascii="Arial" w:eastAsia="Arial" w:hAnsi="Arial" w:cs="Arial"/>
          <w:sz w:val="20"/>
          <w:szCs w:val="20"/>
        </w:rPr>
        <w:t>6:53.</w:t>
      </w:r>
    </w:p>
  </w:footnote>
  <w:footnote w:id="15">
    <w:p w14:paraId="387BDBB7" w14:textId="346AF144" w:rsidR="00AF6E4E" w:rsidRDefault="00AF6E4E" w:rsidP="00AF6E4E">
      <w:pPr>
        <w:rPr>
          <w:rFonts w:ascii="Arial" w:eastAsia="Arial" w:hAnsi="Arial" w:cs="Arial"/>
          <w:sz w:val="20"/>
          <w:szCs w:val="20"/>
        </w:rPr>
      </w:pPr>
      <w:r>
        <w:rPr>
          <w:rStyle w:val="Fotnotsreferens"/>
        </w:rPr>
        <w:footnoteRef/>
      </w:r>
      <w:r>
        <w:rPr>
          <w:sz w:val="20"/>
          <w:szCs w:val="20"/>
        </w:rPr>
        <w:t xml:space="preserve"> </w:t>
      </w:r>
      <w:r>
        <w:rPr>
          <w:rFonts w:ascii="Arial" w:eastAsia="Arial" w:hAnsi="Arial" w:cs="Arial"/>
          <w:sz w:val="20"/>
          <w:szCs w:val="20"/>
        </w:rPr>
        <w:t>BBR</w:t>
      </w:r>
      <w:r w:rsidR="000F4F80">
        <w:rPr>
          <w:rFonts w:ascii="Arial" w:eastAsia="Arial" w:hAnsi="Arial" w:cs="Arial"/>
          <w:sz w:val="20"/>
          <w:szCs w:val="20"/>
        </w:rPr>
        <w:t xml:space="preserve"> </w:t>
      </w:r>
      <w:r>
        <w:rPr>
          <w:rFonts w:ascii="Arial" w:eastAsia="Arial" w:hAnsi="Arial" w:cs="Arial"/>
          <w:sz w:val="20"/>
          <w:szCs w:val="20"/>
        </w:rPr>
        <w:t>6:23</w:t>
      </w:r>
      <w:r w:rsidR="000F4F80">
        <w:rPr>
          <w:rFonts w:ascii="Arial" w:eastAsia="Arial" w:hAnsi="Arial" w:cs="Arial"/>
          <w:sz w:val="20"/>
          <w:szCs w:val="20"/>
        </w:rPr>
        <w:t>.</w:t>
      </w:r>
    </w:p>
  </w:footnote>
  <w:footnote w:id="16">
    <w:p w14:paraId="1B3FBD5B" w14:textId="77777777" w:rsidR="000F4F80" w:rsidRDefault="000F4F80" w:rsidP="000F4F80">
      <w:pPr>
        <w:rPr>
          <w:rFonts w:ascii="Arial" w:eastAsia="Arial" w:hAnsi="Arial" w:cs="Arial"/>
          <w:sz w:val="20"/>
          <w:szCs w:val="20"/>
        </w:rPr>
      </w:pPr>
      <w:r>
        <w:rPr>
          <w:rStyle w:val="Fotnotsreferens"/>
        </w:rPr>
        <w:footnoteRef/>
      </w:r>
      <w:r>
        <w:rPr>
          <w:sz w:val="20"/>
          <w:szCs w:val="20"/>
        </w:rPr>
        <w:t xml:space="preserve"> </w:t>
      </w:r>
      <w:r>
        <w:rPr>
          <w:rFonts w:ascii="Arial" w:eastAsia="Arial" w:hAnsi="Arial" w:cs="Arial"/>
          <w:sz w:val="20"/>
          <w:szCs w:val="20"/>
        </w:rPr>
        <w:t>Fuktcentrum, (2022).</w:t>
      </w:r>
    </w:p>
  </w:footnote>
  <w:footnote w:id="17">
    <w:p w14:paraId="775019E8" w14:textId="77777777" w:rsidR="000F4F80" w:rsidRDefault="000F4F80" w:rsidP="000F4F80">
      <w:pPr>
        <w:rPr>
          <w:rFonts w:ascii="Arial" w:eastAsia="Arial" w:hAnsi="Arial" w:cs="Arial"/>
          <w:sz w:val="20"/>
          <w:szCs w:val="20"/>
        </w:rPr>
      </w:pPr>
      <w:r>
        <w:rPr>
          <w:rStyle w:val="Fotnotsreferens"/>
        </w:rPr>
        <w:footnoteRef/>
      </w:r>
      <w:r>
        <w:rPr>
          <w:sz w:val="20"/>
          <w:szCs w:val="20"/>
        </w:rPr>
        <w:t xml:space="preserve"> </w:t>
      </w:r>
      <w:r>
        <w:rPr>
          <w:rFonts w:ascii="Arial" w:eastAsia="Arial" w:hAnsi="Arial" w:cs="Arial"/>
          <w:sz w:val="20"/>
          <w:szCs w:val="20"/>
        </w:rPr>
        <w:t>Fuktcentrum, (2023).</w:t>
      </w:r>
    </w:p>
  </w:footnote>
  <w:footnote w:id="18">
    <w:p w14:paraId="4F70F509" w14:textId="77777777" w:rsidR="00AF6E4E" w:rsidRDefault="00AF6E4E" w:rsidP="00AF6E4E">
      <w:pPr>
        <w:rPr>
          <w:rFonts w:ascii="Arial" w:eastAsia="Arial" w:hAnsi="Arial" w:cs="Arial"/>
          <w:sz w:val="20"/>
          <w:szCs w:val="20"/>
        </w:rPr>
      </w:pPr>
      <w:r>
        <w:rPr>
          <w:rStyle w:val="Fotnotsreferens"/>
        </w:rPr>
        <w:footnoteRef/>
      </w:r>
      <w:r>
        <w:rPr>
          <w:sz w:val="20"/>
          <w:szCs w:val="20"/>
        </w:rPr>
        <w:t xml:space="preserve"> </w:t>
      </w:r>
      <w:r>
        <w:rPr>
          <w:rFonts w:ascii="Arial" w:eastAsia="Arial" w:hAnsi="Arial" w:cs="Arial"/>
          <w:sz w:val="20"/>
          <w:szCs w:val="20"/>
        </w:rPr>
        <w:t>Fuktcentrum, (2013).</w:t>
      </w:r>
    </w:p>
  </w:footnote>
  <w:footnote w:id="19">
    <w:p w14:paraId="3B754438" w14:textId="77777777" w:rsidR="00AF6E4E" w:rsidRPr="008B1016" w:rsidRDefault="00AF6E4E" w:rsidP="00AF6E4E">
      <w:pPr>
        <w:rPr>
          <w:rFonts w:ascii="Arial" w:eastAsia="Arial" w:hAnsi="Arial" w:cs="Arial"/>
          <w:sz w:val="20"/>
          <w:szCs w:val="20"/>
          <w:lang w:val="en-US"/>
        </w:rPr>
      </w:pPr>
      <w:r>
        <w:rPr>
          <w:rStyle w:val="Fotnotsreferens"/>
        </w:rPr>
        <w:footnoteRef/>
      </w:r>
      <w:r w:rsidRPr="008B1016">
        <w:rPr>
          <w:sz w:val="20"/>
          <w:szCs w:val="20"/>
          <w:lang w:val="en-US"/>
        </w:rPr>
        <w:t xml:space="preserve"> </w:t>
      </w:r>
      <w:r w:rsidRPr="008B1016">
        <w:rPr>
          <w:rFonts w:ascii="Arial" w:eastAsia="Arial" w:hAnsi="Arial" w:cs="Arial"/>
          <w:sz w:val="20"/>
          <w:szCs w:val="20"/>
          <w:lang w:val="en-US"/>
        </w:rPr>
        <w:t>Wallentén, P. (2018). s. 20.</w:t>
      </w:r>
    </w:p>
  </w:footnote>
  <w:footnote w:id="20">
    <w:p w14:paraId="1CC6EC0B" w14:textId="77777777" w:rsidR="00AF6E4E" w:rsidRPr="00800BEB" w:rsidRDefault="00AF6E4E" w:rsidP="00AF6E4E">
      <w:pPr>
        <w:rPr>
          <w:rFonts w:ascii="Arial" w:eastAsia="Arial" w:hAnsi="Arial" w:cs="Arial"/>
          <w:sz w:val="20"/>
          <w:szCs w:val="20"/>
          <w:lang w:val="en-US"/>
        </w:rPr>
      </w:pPr>
      <w:r>
        <w:rPr>
          <w:rStyle w:val="Fotnotsreferens"/>
        </w:rPr>
        <w:footnoteRef/>
      </w:r>
      <w:r w:rsidRPr="00800BEB">
        <w:rPr>
          <w:rFonts w:ascii="Arial" w:eastAsia="Arial" w:hAnsi="Arial" w:cs="Arial"/>
          <w:sz w:val="20"/>
          <w:szCs w:val="20"/>
          <w:lang w:val="en-US"/>
        </w:rPr>
        <w:t xml:space="preserve"> Wallentén, P. (2018). s. 25.</w:t>
      </w:r>
    </w:p>
  </w:footnote>
  <w:footnote w:id="21">
    <w:p w14:paraId="165A115B" w14:textId="77777777" w:rsidR="00AF6E4E" w:rsidRPr="00B905DC" w:rsidRDefault="00AF6E4E" w:rsidP="00AF6E4E">
      <w:pPr>
        <w:rPr>
          <w:rFonts w:ascii="Arial" w:eastAsia="Arial" w:hAnsi="Arial" w:cs="Arial"/>
          <w:sz w:val="20"/>
          <w:szCs w:val="20"/>
          <w:lang w:val="en-US"/>
        </w:rPr>
      </w:pPr>
      <w:r>
        <w:rPr>
          <w:rStyle w:val="Fotnotsreferens"/>
        </w:rPr>
        <w:footnoteRef/>
      </w:r>
      <w:r w:rsidRPr="00B905DC">
        <w:rPr>
          <w:sz w:val="20"/>
          <w:szCs w:val="20"/>
          <w:lang w:val="en-US"/>
        </w:rPr>
        <w:t xml:space="preserve"> </w:t>
      </w:r>
      <w:r w:rsidRPr="00B905DC">
        <w:rPr>
          <w:rFonts w:ascii="Arial" w:eastAsia="Arial" w:hAnsi="Arial" w:cs="Arial"/>
          <w:sz w:val="20"/>
          <w:szCs w:val="20"/>
          <w:lang w:val="en-US"/>
        </w:rPr>
        <w:t>Wallentén, P. (2018). s. 25-27.</w:t>
      </w:r>
    </w:p>
  </w:footnote>
  <w:footnote w:id="22">
    <w:p w14:paraId="18587BBF" w14:textId="77777777" w:rsidR="00AF6E4E" w:rsidRPr="00AF6E4E" w:rsidRDefault="00AF6E4E" w:rsidP="00AF6E4E">
      <w:pPr>
        <w:rPr>
          <w:rFonts w:ascii="Arial" w:eastAsia="Arial" w:hAnsi="Arial" w:cs="Arial"/>
          <w:sz w:val="20"/>
          <w:szCs w:val="20"/>
        </w:rPr>
      </w:pPr>
      <w:r>
        <w:rPr>
          <w:rStyle w:val="Fotnotsreferens"/>
        </w:rPr>
        <w:footnoteRef/>
      </w:r>
      <w:r w:rsidRPr="008B1016">
        <w:rPr>
          <w:sz w:val="20"/>
          <w:szCs w:val="20"/>
          <w:lang w:val="en-US"/>
        </w:rPr>
        <w:t xml:space="preserve"> </w:t>
      </w:r>
      <w:r w:rsidRPr="008B1016">
        <w:rPr>
          <w:rFonts w:ascii="Arial" w:eastAsia="Arial" w:hAnsi="Arial" w:cs="Arial"/>
          <w:sz w:val="20"/>
          <w:szCs w:val="20"/>
          <w:lang w:val="en-US"/>
        </w:rPr>
        <w:t xml:space="preserve">Wallentén, P. (2018).  </w:t>
      </w:r>
      <w:r w:rsidRPr="00AF6E4E">
        <w:rPr>
          <w:rFonts w:ascii="Arial" w:eastAsia="Arial" w:hAnsi="Arial" w:cs="Arial"/>
          <w:sz w:val="20"/>
          <w:szCs w:val="20"/>
        </w:rPr>
        <w:t>s. 27-31.</w:t>
      </w:r>
    </w:p>
  </w:footnote>
  <w:footnote w:id="23">
    <w:p w14:paraId="01BFB398" w14:textId="77777777" w:rsidR="00AF6E4E" w:rsidRDefault="00AF6E4E" w:rsidP="00AF6E4E">
      <w:pPr>
        <w:rPr>
          <w:rFonts w:ascii="Arial" w:eastAsia="Arial" w:hAnsi="Arial" w:cs="Arial"/>
          <w:sz w:val="20"/>
          <w:szCs w:val="20"/>
        </w:rPr>
      </w:pPr>
      <w:r>
        <w:rPr>
          <w:rStyle w:val="Fotnotsreferens"/>
        </w:rPr>
        <w:footnoteRef/>
      </w:r>
      <w:r>
        <w:rPr>
          <w:rFonts w:ascii="Arial" w:eastAsia="Arial" w:hAnsi="Arial" w:cs="Arial"/>
          <w:sz w:val="20"/>
          <w:szCs w:val="20"/>
        </w:rPr>
        <w:t xml:space="preserve"> SFS 2021:787.</w:t>
      </w:r>
    </w:p>
  </w:footnote>
  <w:footnote w:id="24">
    <w:p w14:paraId="3259872A" w14:textId="77777777" w:rsidR="00AF6E4E" w:rsidRDefault="00AF6E4E" w:rsidP="00AF6E4E">
      <w:pPr>
        <w:rPr>
          <w:sz w:val="20"/>
          <w:szCs w:val="20"/>
        </w:rPr>
      </w:pPr>
      <w:r>
        <w:rPr>
          <w:rStyle w:val="Fotnotsreferens"/>
        </w:rPr>
        <w:footnoteRef/>
      </w:r>
      <w:r>
        <w:rPr>
          <w:sz w:val="20"/>
          <w:szCs w:val="20"/>
        </w:rPr>
        <w:t xml:space="preserve"> </w:t>
      </w:r>
      <w:r>
        <w:rPr>
          <w:rFonts w:ascii="Arial" w:eastAsia="Arial" w:hAnsi="Arial" w:cs="Arial"/>
          <w:sz w:val="20"/>
          <w:szCs w:val="20"/>
        </w:rPr>
        <w:t>Boverket, (2024e).</w:t>
      </w:r>
    </w:p>
  </w:footnote>
  <w:footnote w:id="25">
    <w:p w14:paraId="2FA331E6" w14:textId="77777777" w:rsidR="00AF6E4E" w:rsidRDefault="00AF6E4E" w:rsidP="00AF6E4E">
      <w:pPr>
        <w:rPr>
          <w:rFonts w:ascii="Arial" w:eastAsia="Arial" w:hAnsi="Arial" w:cs="Arial"/>
          <w:sz w:val="20"/>
          <w:szCs w:val="20"/>
        </w:rPr>
      </w:pPr>
      <w:r>
        <w:rPr>
          <w:rStyle w:val="Fotnotsreferens"/>
        </w:rPr>
        <w:footnoteRef/>
      </w:r>
      <w:r>
        <w:rPr>
          <w:sz w:val="20"/>
          <w:szCs w:val="20"/>
        </w:rPr>
        <w:t xml:space="preserve"> </w:t>
      </w:r>
      <w:r>
        <w:rPr>
          <w:rFonts w:ascii="Arial" w:eastAsia="Arial" w:hAnsi="Arial" w:cs="Arial"/>
          <w:sz w:val="20"/>
          <w:szCs w:val="20"/>
        </w:rPr>
        <w:t>Boverket, (2024b).</w:t>
      </w:r>
    </w:p>
  </w:footnote>
  <w:footnote w:id="26">
    <w:p w14:paraId="22BE14A8" w14:textId="77777777" w:rsidR="00AF6E4E" w:rsidRDefault="00AF6E4E" w:rsidP="00AF6E4E">
      <w:pPr>
        <w:rPr>
          <w:rFonts w:ascii="Arial" w:eastAsia="Arial" w:hAnsi="Arial" w:cs="Arial"/>
          <w:sz w:val="20"/>
          <w:szCs w:val="20"/>
        </w:rPr>
      </w:pPr>
      <w:r>
        <w:rPr>
          <w:rStyle w:val="Fotnotsreferens"/>
        </w:rPr>
        <w:footnoteRef/>
      </w:r>
      <w:r>
        <w:rPr>
          <w:sz w:val="20"/>
          <w:szCs w:val="20"/>
        </w:rPr>
        <w:t xml:space="preserve"> </w:t>
      </w:r>
      <w:r>
        <w:rPr>
          <w:rFonts w:ascii="Arial" w:eastAsia="Arial" w:hAnsi="Arial" w:cs="Arial"/>
          <w:sz w:val="20"/>
          <w:szCs w:val="20"/>
        </w:rPr>
        <w:t>Boverket, (2024a).</w:t>
      </w:r>
    </w:p>
  </w:footnote>
  <w:footnote w:id="27">
    <w:p w14:paraId="712B2B2C" w14:textId="77777777" w:rsidR="00AF6E4E" w:rsidRDefault="00AF6E4E" w:rsidP="00AF6E4E">
      <w:pPr>
        <w:rPr>
          <w:rFonts w:ascii="Arial" w:eastAsia="Arial" w:hAnsi="Arial" w:cs="Arial"/>
          <w:sz w:val="20"/>
          <w:szCs w:val="20"/>
        </w:rPr>
      </w:pPr>
      <w:r>
        <w:rPr>
          <w:rStyle w:val="Fotnotsreferens"/>
        </w:rPr>
        <w:footnoteRef/>
      </w:r>
      <w:r>
        <w:rPr>
          <w:sz w:val="20"/>
          <w:szCs w:val="20"/>
        </w:rPr>
        <w:t xml:space="preserve"> </w:t>
      </w:r>
      <w:r>
        <w:rPr>
          <w:rFonts w:ascii="Arial" w:eastAsia="Arial" w:hAnsi="Arial" w:cs="Arial"/>
          <w:sz w:val="20"/>
          <w:szCs w:val="20"/>
        </w:rPr>
        <w:t>Boverket, (2023). s. 112.</w:t>
      </w:r>
    </w:p>
  </w:footnote>
  <w:footnote w:id="28">
    <w:p w14:paraId="20243564" w14:textId="77777777" w:rsidR="00AF6E4E" w:rsidRDefault="00AF6E4E" w:rsidP="00AF6E4E">
      <w:pPr>
        <w:rPr>
          <w:sz w:val="20"/>
          <w:szCs w:val="20"/>
        </w:rPr>
      </w:pPr>
      <w:r>
        <w:rPr>
          <w:rStyle w:val="Fotnotsreferens"/>
        </w:rPr>
        <w:footnoteRef/>
      </w:r>
      <w:r>
        <w:rPr>
          <w:sz w:val="20"/>
          <w:szCs w:val="20"/>
        </w:rPr>
        <w:t xml:space="preserve"> </w:t>
      </w:r>
      <w:r>
        <w:rPr>
          <w:rFonts w:ascii="Arial" w:eastAsia="Arial" w:hAnsi="Arial" w:cs="Arial"/>
          <w:sz w:val="20"/>
          <w:szCs w:val="20"/>
        </w:rPr>
        <w:t>Boverket, (2024f).</w:t>
      </w:r>
    </w:p>
  </w:footnote>
  <w:footnote w:id="29">
    <w:p w14:paraId="2821014A" w14:textId="77777777" w:rsidR="00AF6E4E" w:rsidRDefault="00AF6E4E" w:rsidP="00AF6E4E">
      <w:pPr>
        <w:rPr>
          <w:sz w:val="20"/>
          <w:szCs w:val="20"/>
        </w:rPr>
      </w:pPr>
      <w:r>
        <w:rPr>
          <w:rStyle w:val="Fotnotsreferens"/>
        </w:rPr>
        <w:footnoteRef/>
      </w:r>
      <w:r>
        <w:rPr>
          <w:sz w:val="20"/>
          <w:szCs w:val="20"/>
        </w:rPr>
        <w:t xml:space="preserve"> </w:t>
      </w:r>
      <w:r>
        <w:rPr>
          <w:rFonts w:ascii="Arial" w:eastAsia="Arial" w:hAnsi="Arial" w:cs="Arial"/>
          <w:sz w:val="20"/>
          <w:szCs w:val="20"/>
        </w:rPr>
        <w:t>Boverket, (2024c).</w:t>
      </w:r>
    </w:p>
  </w:footnote>
  <w:footnote w:id="30">
    <w:p w14:paraId="153B440F" w14:textId="77777777" w:rsidR="00AF6E4E" w:rsidRDefault="00AF6E4E" w:rsidP="00AF6E4E">
      <w:pPr>
        <w:rPr>
          <w:rFonts w:ascii="Arial" w:eastAsia="Arial" w:hAnsi="Arial" w:cs="Arial"/>
          <w:sz w:val="20"/>
          <w:szCs w:val="20"/>
        </w:rPr>
      </w:pPr>
      <w:r>
        <w:rPr>
          <w:rStyle w:val="Fotnotsreferens"/>
        </w:rPr>
        <w:footnoteRef/>
      </w:r>
      <w:r>
        <w:rPr>
          <w:sz w:val="20"/>
          <w:szCs w:val="20"/>
        </w:rPr>
        <w:t xml:space="preserve"> </w:t>
      </w:r>
      <w:r>
        <w:rPr>
          <w:rFonts w:ascii="Arial" w:eastAsia="Arial" w:hAnsi="Arial" w:cs="Arial"/>
          <w:sz w:val="20"/>
          <w:szCs w:val="20"/>
        </w:rPr>
        <w:t xml:space="preserve">Boverket, (2024c). </w:t>
      </w:r>
    </w:p>
  </w:footnote>
  <w:footnote w:id="31">
    <w:p w14:paraId="033F4E8F" w14:textId="77777777" w:rsidR="00215A2F" w:rsidRPr="00800BEB" w:rsidRDefault="00000000">
      <w:pPr>
        <w:rPr>
          <w:rFonts w:ascii="Arial" w:eastAsia="Arial" w:hAnsi="Arial" w:cs="Arial"/>
          <w:sz w:val="20"/>
          <w:szCs w:val="20"/>
        </w:rPr>
      </w:pPr>
      <w:r>
        <w:rPr>
          <w:rStyle w:val="Fotnotsreferens"/>
        </w:rPr>
        <w:footnoteRef/>
      </w:r>
      <w:r w:rsidRPr="00800BEB">
        <w:rPr>
          <w:sz w:val="20"/>
          <w:szCs w:val="20"/>
        </w:rPr>
        <w:t xml:space="preserve"> </w:t>
      </w:r>
      <w:r w:rsidRPr="00800BEB">
        <w:rPr>
          <w:rFonts w:ascii="Arial" w:eastAsia="Arial" w:hAnsi="Arial" w:cs="Arial"/>
          <w:sz w:val="20"/>
          <w:szCs w:val="20"/>
        </w:rPr>
        <w:t>Arfvidsson m.fl. (2017). s. 85.</w:t>
      </w:r>
    </w:p>
  </w:footnote>
  <w:footnote w:id="32">
    <w:p w14:paraId="2EB5885C" w14:textId="4E3B4670" w:rsidR="00215A2F" w:rsidRPr="00800BEB" w:rsidRDefault="00000000">
      <w:pPr>
        <w:rPr>
          <w:rFonts w:ascii="Arial" w:eastAsia="Arial" w:hAnsi="Arial" w:cs="Arial"/>
          <w:sz w:val="20"/>
          <w:szCs w:val="20"/>
        </w:rPr>
      </w:pPr>
      <w:r>
        <w:rPr>
          <w:rStyle w:val="Fotnotsreferens"/>
        </w:rPr>
        <w:footnoteRef/>
      </w:r>
      <w:r w:rsidRPr="00800BEB">
        <w:rPr>
          <w:rFonts w:ascii="Arial" w:eastAsia="Arial" w:hAnsi="Arial" w:cs="Arial"/>
          <w:sz w:val="20"/>
          <w:szCs w:val="20"/>
        </w:rPr>
        <w:t xml:space="preserve"> </w:t>
      </w:r>
      <w:r w:rsidR="00B07722" w:rsidRPr="00800BEB">
        <w:rPr>
          <w:rFonts w:ascii="Arial" w:eastAsia="Arial" w:hAnsi="Arial" w:cs="Arial"/>
          <w:sz w:val="20"/>
          <w:szCs w:val="20"/>
        </w:rPr>
        <w:t xml:space="preserve">Arfvidsson m.fl. (2017). s. </w:t>
      </w:r>
      <w:r w:rsidRPr="00800BEB">
        <w:rPr>
          <w:rFonts w:ascii="Arial" w:eastAsia="Arial" w:hAnsi="Arial" w:cs="Arial"/>
          <w:sz w:val="20"/>
          <w:szCs w:val="20"/>
        </w:rPr>
        <w:t>87.</w:t>
      </w:r>
    </w:p>
  </w:footnote>
  <w:footnote w:id="33">
    <w:p w14:paraId="7CADFED9" w14:textId="615C3056" w:rsidR="00215A2F" w:rsidRPr="00800BEB" w:rsidRDefault="00000000">
      <w:pPr>
        <w:rPr>
          <w:sz w:val="20"/>
          <w:szCs w:val="20"/>
        </w:rPr>
      </w:pPr>
      <w:r>
        <w:rPr>
          <w:rStyle w:val="Fotnotsreferens"/>
        </w:rPr>
        <w:footnoteRef/>
      </w:r>
      <w:r w:rsidRPr="00800BEB">
        <w:rPr>
          <w:sz w:val="20"/>
          <w:szCs w:val="20"/>
        </w:rPr>
        <w:t xml:space="preserve"> </w:t>
      </w:r>
      <w:r w:rsidR="00B07722" w:rsidRPr="00800BEB">
        <w:rPr>
          <w:rFonts w:ascii="Arial" w:eastAsia="Arial" w:hAnsi="Arial" w:cs="Arial"/>
          <w:sz w:val="20"/>
          <w:szCs w:val="20"/>
        </w:rPr>
        <w:t xml:space="preserve">Arfvidsson m.fl. (2017). s. </w:t>
      </w:r>
      <w:r w:rsidRPr="00800BEB">
        <w:rPr>
          <w:rFonts w:ascii="Arial" w:eastAsia="Arial" w:hAnsi="Arial" w:cs="Arial"/>
          <w:sz w:val="20"/>
          <w:szCs w:val="20"/>
        </w:rPr>
        <w:t>89.</w:t>
      </w:r>
    </w:p>
  </w:footnote>
  <w:footnote w:id="34">
    <w:p w14:paraId="16F0D006" w14:textId="66382B71" w:rsidR="00215A2F" w:rsidRPr="008B1016" w:rsidRDefault="00000000">
      <w:pPr>
        <w:rPr>
          <w:sz w:val="20"/>
          <w:szCs w:val="20"/>
          <w:lang w:val="en-US"/>
        </w:rPr>
      </w:pPr>
      <w:r>
        <w:rPr>
          <w:rStyle w:val="Fotnotsreferens"/>
        </w:rPr>
        <w:footnoteRef/>
      </w:r>
      <w:r w:rsidRPr="008B1016">
        <w:rPr>
          <w:rFonts w:ascii="Arial" w:eastAsia="Arial" w:hAnsi="Arial" w:cs="Arial"/>
          <w:sz w:val="20"/>
          <w:szCs w:val="20"/>
          <w:lang w:val="en-US"/>
        </w:rPr>
        <w:t xml:space="preserve"> </w:t>
      </w:r>
      <w:r w:rsidR="00B07722" w:rsidRPr="008B1016">
        <w:rPr>
          <w:rFonts w:ascii="Arial" w:eastAsia="Arial" w:hAnsi="Arial" w:cs="Arial"/>
          <w:sz w:val="20"/>
          <w:szCs w:val="20"/>
          <w:lang w:val="en-US"/>
        </w:rPr>
        <w:t xml:space="preserve">Arfvidsson m.fl. (2017). s. </w:t>
      </w:r>
      <w:r w:rsidRPr="008B1016">
        <w:rPr>
          <w:rFonts w:ascii="Arial" w:eastAsia="Arial" w:hAnsi="Arial" w:cs="Arial"/>
          <w:sz w:val="20"/>
          <w:szCs w:val="20"/>
          <w:lang w:val="en-US"/>
        </w:rPr>
        <w:t>90.</w:t>
      </w:r>
    </w:p>
  </w:footnote>
  <w:footnote w:id="35">
    <w:p w14:paraId="70A6813E" w14:textId="77777777" w:rsidR="00215A2F" w:rsidRPr="008B1016" w:rsidRDefault="00000000">
      <w:pPr>
        <w:rPr>
          <w:rFonts w:ascii="Arial" w:eastAsia="Arial" w:hAnsi="Arial" w:cs="Arial"/>
          <w:sz w:val="20"/>
          <w:szCs w:val="20"/>
          <w:lang w:val="en-US"/>
        </w:rPr>
      </w:pPr>
      <w:r>
        <w:rPr>
          <w:rStyle w:val="Fotnotsreferens"/>
        </w:rPr>
        <w:footnoteRef/>
      </w:r>
      <w:r w:rsidRPr="008B1016">
        <w:rPr>
          <w:sz w:val="20"/>
          <w:szCs w:val="20"/>
          <w:lang w:val="en-US"/>
        </w:rPr>
        <w:t xml:space="preserve"> </w:t>
      </w:r>
      <w:r w:rsidRPr="008B1016">
        <w:rPr>
          <w:rFonts w:ascii="Arial" w:eastAsia="Arial" w:hAnsi="Arial" w:cs="Arial"/>
          <w:sz w:val="20"/>
          <w:szCs w:val="20"/>
          <w:lang w:val="en-US"/>
        </w:rPr>
        <w:t>Sandin, (2010). s. 154.</w:t>
      </w:r>
    </w:p>
  </w:footnote>
  <w:footnote w:id="36">
    <w:p w14:paraId="3EB925B4" w14:textId="77777777" w:rsidR="00215A2F" w:rsidRPr="008B1016" w:rsidRDefault="00000000">
      <w:pPr>
        <w:rPr>
          <w:rFonts w:ascii="Arial" w:eastAsia="Arial" w:hAnsi="Arial" w:cs="Arial"/>
          <w:sz w:val="18"/>
          <w:szCs w:val="18"/>
          <w:lang w:val="en-US"/>
        </w:rPr>
      </w:pPr>
      <w:r>
        <w:rPr>
          <w:rStyle w:val="Fotnotsreferens"/>
        </w:rPr>
        <w:footnoteRef/>
      </w:r>
      <w:r w:rsidRPr="008B1016">
        <w:rPr>
          <w:lang w:val="en-US"/>
        </w:rPr>
        <w:t xml:space="preserve"> </w:t>
      </w:r>
      <w:r w:rsidRPr="008B1016">
        <w:rPr>
          <w:rFonts w:ascii="Arial" w:eastAsia="Arial" w:hAnsi="Arial" w:cs="Arial"/>
          <w:sz w:val="20"/>
          <w:szCs w:val="20"/>
          <w:lang w:val="en-US"/>
        </w:rPr>
        <w:t xml:space="preserve">Elmroth m.fl. (2002). </w:t>
      </w:r>
    </w:p>
  </w:footnote>
  <w:footnote w:id="37">
    <w:p w14:paraId="5FE83FBB" w14:textId="77777777" w:rsidR="00215A2F" w:rsidRPr="008B1016" w:rsidRDefault="00000000">
      <w:pPr>
        <w:rPr>
          <w:rFonts w:ascii="Arial" w:eastAsia="Arial" w:hAnsi="Arial" w:cs="Arial"/>
          <w:sz w:val="20"/>
          <w:szCs w:val="20"/>
          <w:lang w:val="en-US"/>
        </w:rPr>
      </w:pPr>
      <w:r>
        <w:rPr>
          <w:rStyle w:val="Fotnotsreferens"/>
        </w:rPr>
        <w:footnoteRef/>
      </w:r>
      <w:r w:rsidRPr="008B1016">
        <w:rPr>
          <w:sz w:val="20"/>
          <w:szCs w:val="20"/>
          <w:lang w:val="en-US"/>
        </w:rPr>
        <w:t xml:space="preserve"> </w:t>
      </w:r>
      <w:r w:rsidRPr="008B1016">
        <w:rPr>
          <w:rFonts w:ascii="Arial" w:eastAsia="Arial" w:hAnsi="Arial" w:cs="Arial"/>
          <w:sz w:val="20"/>
          <w:szCs w:val="20"/>
          <w:lang w:val="en-US"/>
        </w:rPr>
        <w:t>Arfvidsson m.fl. (2017). s. 164.</w:t>
      </w:r>
    </w:p>
  </w:footnote>
  <w:footnote w:id="38">
    <w:p w14:paraId="5415DCC2" w14:textId="77777777" w:rsidR="00215A2F" w:rsidRPr="008B1016" w:rsidRDefault="00000000">
      <w:pPr>
        <w:rPr>
          <w:sz w:val="20"/>
          <w:szCs w:val="20"/>
          <w:lang w:val="en-US"/>
        </w:rPr>
      </w:pPr>
      <w:r>
        <w:rPr>
          <w:rStyle w:val="Fotnotsreferens"/>
        </w:rPr>
        <w:footnoteRef/>
      </w:r>
      <w:r w:rsidRPr="008B1016">
        <w:rPr>
          <w:sz w:val="20"/>
          <w:szCs w:val="20"/>
          <w:lang w:val="en-US"/>
        </w:rPr>
        <w:t xml:space="preserve"> </w:t>
      </w:r>
      <w:r w:rsidRPr="008B1016">
        <w:rPr>
          <w:rFonts w:ascii="Arial" w:eastAsia="Arial" w:hAnsi="Arial" w:cs="Arial"/>
          <w:sz w:val="20"/>
          <w:szCs w:val="20"/>
          <w:lang w:val="en-US"/>
        </w:rPr>
        <w:t>Nilsson, L. &amp; Harderup, L.-E. (2003). s. 11.</w:t>
      </w:r>
    </w:p>
  </w:footnote>
  <w:footnote w:id="39">
    <w:p w14:paraId="65C2DCA9" w14:textId="77777777" w:rsidR="00215A2F" w:rsidRPr="008B1016" w:rsidRDefault="00000000">
      <w:pPr>
        <w:rPr>
          <w:rFonts w:ascii="Arial" w:eastAsia="Arial" w:hAnsi="Arial" w:cs="Arial"/>
          <w:sz w:val="20"/>
          <w:szCs w:val="20"/>
          <w:lang w:val="en-US"/>
        </w:rPr>
      </w:pPr>
      <w:r>
        <w:rPr>
          <w:rStyle w:val="Fotnotsreferens"/>
        </w:rPr>
        <w:footnoteRef/>
      </w:r>
      <w:r w:rsidRPr="008B1016">
        <w:rPr>
          <w:sz w:val="20"/>
          <w:szCs w:val="20"/>
          <w:lang w:val="en-US"/>
        </w:rPr>
        <w:t xml:space="preserve"> </w:t>
      </w:r>
      <w:r w:rsidRPr="008B1016">
        <w:rPr>
          <w:rFonts w:ascii="Arial" w:eastAsia="Arial" w:hAnsi="Arial" w:cs="Arial"/>
          <w:sz w:val="20"/>
          <w:szCs w:val="20"/>
          <w:lang w:val="en-US"/>
        </w:rPr>
        <w:t>Sandin, K. (2007). s. 37.</w:t>
      </w:r>
    </w:p>
  </w:footnote>
  <w:footnote w:id="40">
    <w:p w14:paraId="7F982598" w14:textId="77777777" w:rsidR="00215A2F" w:rsidRPr="008B1016" w:rsidRDefault="00000000">
      <w:pPr>
        <w:rPr>
          <w:rFonts w:ascii="Arial" w:eastAsia="Arial" w:hAnsi="Arial" w:cs="Arial"/>
          <w:sz w:val="20"/>
          <w:szCs w:val="20"/>
          <w:lang w:val="en-US"/>
        </w:rPr>
      </w:pPr>
      <w:r>
        <w:rPr>
          <w:rStyle w:val="Fotnotsreferens"/>
        </w:rPr>
        <w:footnoteRef/>
      </w:r>
      <w:r w:rsidRPr="008B1016">
        <w:rPr>
          <w:sz w:val="20"/>
          <w:szCs w:val="20"/>
          <w:lang w:val="en-US"/>
        </w:rPr>
        <w:t xml:space="preserve"> </w:t>
      </w:r>
      <w:r w:rsidRPr="008B1016">
        <w:rPr>
          <w:rFonts w:ascii="Arial" w:eastAsia="Arial" w:hAnsi="Arial" w:cs="Arial"/>
          <w:sz w:val="20"/>
          <w:szCs w:val="20"/>
          <w:lang w:val="en-US"/>
        </w:rPr>
        <w:t>Sandin, K. (2010). s. 162.</w:t>
      </w:r>
    </w:p>
  </w:footnote>
  <w:footnote w:id="41">
    <w:p w14:paraId="4E0EDC42" w14:textId="77777777" w:rsidR="00215A2F" w:rsidRPr="008B1016" w:rsidRDefault="00000000">
      <w:pPr>
        <w:rPr>
          <w:rFonts w:ascii="Arial" w:eastAsia="Arial" w:hAnsi="Arial" w:cs="Arial"/>
          <w:sz w:val="20"/>
          <w:szCs w:val="20"/>
          <w:lang w:val="en-US"/>
        </w:rPr>
      </w:pPr>
      <w:r>
        <w:rPr>
          <w:rStyle w:val="Fotnotsreferens"/>
        </w:rPr>
        <w:footnoteRef/>
      </w:r>
      <w:r w:rsidRPr="008B1016">
        <w:rPr>
          <w:sz w:val="20"/>
          <w:szCs w:val="20"/>
          <w:lang w:val="en-US"/>
        </w:rPr>
        <w:t xml:space="preserve"> </w:t>
      </w:r>
      <w:r w:rsidRPr="008B1016">
        <w:rPr>
          <w:rFonts w:ascii="Arial" w:eastAsia="Arial" w:hAnsi="Arial" w:cs="Arial"/>
          <w:sz w:val="20"/>
          <w:szCs w:val="20"/>
          <w:lang w:val="en-US"/>
        </w:rPr>
        <w:t>Nilsson, L. &amp; Harderup, L.-E. (2003). s. 5.</w:t>
      </w:r>
    </w:p>
  </w:footnote>
  <w:footnote w:id="42">
    <w:p w14:paraId="2B24A2D9" w14:textId="77777777" w:rsidR="00215A2F" w:rsidRPr="00800BEB" w:rsidRDefault="00000000">
      <w:pPr>
        <w:rPr>
          <w:rFonts w:ascii="Arial" w:eastAsia="Arial" w:hAnsi="Arial" w:cs="Arial"/>
          <w:sz w:val="20"/>
          <w:szCs w:val="20"/>
        </w:rPr>
      </w:pPr>
      <w:r>
        <w:rPr>
          <w:rStyle w:val="Fotnotsreferens"/>
        </w:rPr>
        <w:footnoteRef/>
      </w:r>
      <w:r w:rsidRPr="00800BEB">
        <w:rPr>
          <w:sz w:val="20"/>
          <w:szCs w:val="20"/>
        </w:rPr>
        <w:t xml:space="preserve"> </w:t>
      </w:r>
      <w:r w:rsidRPr="00800BEB">
        <w:rPr>
          <w:rFonts w:ascii="Arial" w:eastAsia="Arial" w:hAnsi="Arial" w:cs="Arial"/>
          <w:sz w:val="20"/>
          <w:szCs w:val="20"/>
        </w:rPr>
        <w:t>Nilsson, L. &amp; Harderup, L.-E. (2003).</w:t>
      </w:r>
    </w:p>
  </w:footnote>
  <w:footnote w:id="43">
    <w:p w14:paraId="378834A0" w14:textId="77777777" w:rsidR="00215A2F" w:rsidRPr="00B905DC" w:rsidRDefault="00000000">
      <w:pPr>
        <w:rPr>
          <w:rFonts w:ascii="Arial" w:eastAsia="Arial" w:hAnsi="Arial" w:cs="Arial"/>
          <w:sz w:val="20"/>
          <w:szCs w:val="20"/>
          <w:lang w:val="en-US"/>
        </w:rPr>
      </w:pPr>
      <w:r>
        <w:rPr>
          <w:rStyle w:val="Fotnotsreferens"/>
        </w:rPr>
        <w:footnoteRef/>
      </w:r>
      <w:r w:rsidRPr="00B905DC">
        <w:rPr>
          <w:sz w:val="20"/>
          <w:szCs w:val="20"/>
          <w:lang w:val="en-US"/>
        </w:rPr>
        <w:t xml:space="preserve"> </w:t>
      </w:r>
      <w:r w:rsidRPr="00B905DC">
        <w:rPr>
          <w:rFonts w:ascii="Arial" w:eastAsia="Arial" w:hAnsi="Arial" w:cs="Arial"/>
          <w:sz w:val="20"/>
          <w:szCs w:val="20"/>
          <w:lang w:val="en-US"/>
        </w:rPr>
        <w:t xml:space="preserve">Kurnitski, J. (2000). </w:t>
      </w:r>
    </w:p>
  </w:footnote>
  <w:footnote w:id="44">
    <w:p w14:paraId="6BC7CC15" w14:textId="77777777" w:rsidR="00215A2F" w:rsidRPr="00865B7F" w:rsidRDefault="00000000">
      <w:pPr>
        <w:rPr>
          <w:rFonts w:ascii="Arial" w:eastAsia="Arial" w:hAnsi="Arial" w:cs="Arial"/>
          <w:sz w:val="18"/>
          <w:szCs w:val="18"/>
          <w:lang w:val="en-US"/>
        </w:rPr>
      </w:pPr>
      <w:r>
        <w:rPr>
          <w:rStyle w:val="Fotnotsreferens"/>
        </w:rPr>
        <w:footnoteRef/>
      </w:r>
      <w:r w:rsidRPr="00865B7F">
        <w:rPr>
          <w:sz w:val="20"/>
          <w:szCs w:val="20"/>
          <w:lang w:val="en-US"/>
        </w:rPr>
        <w:t xml:space="preserve"> </w:t>
      </w:r>
      <w:r w:rsidRPr="00865B7F">
        <w:rPr>
          <w:rFonts w:ascii="Arial" w:eastAsia="Arial" w:hAnsi="Arial" w:cs="Arial"/>
          <w:sz w:val="20"/>
          <w:szCs w:val="20"/>
          <w:lang w:val="en-US"/>
        </w:rPr>
        <w:t>Olsson, L. (2006).</w:t>
      </w:r>
    </w:p>
  </w:footnote>
  <w:footnote w:id="45">
    <w:p w14:paraId="6AED3910" w14:textId="225DB0E6" w:rsidR="00215A2F" w:rsidRPr="00865B7F" w:rsidRDefault="00000000">
      <w:pPr>
        <w:rPr>
          <w:rFonts w:ascii="Arial" w:eastAsia="Arial" w:hAnsi="Arial" w:cs="Arial"/>
          <w:sz w:val="20"/>
          <w:szCs w:val="20"/>
          <w:lang w:val="en-US"/>
        </w:rPr>
      </w:pPr>
      <w:r>
        <w:rPr>
          <w:rStyle w:val="Fotnotsreferens"/>
        </w:rPr>
        <w:footnoteRef/>
      </w:r>
      <w:r w:rsidRPr="00865B7F">
        <w:rPr>
          <w:sz w:val="20"/>
          <w:szCs w:val="20"/>
          <w:lang w:val="en-US"/>
        </w:rPr>
        <w:t xml:space="preserve"> </w:t>
      </w:r>
      <w:r w:rsidR="00B07722" w:rsidRPr="00865B7F">
        <w:rPr>
          <w:rFonts w:ascii="Arial" w:eastAsia="Arial" w:hAnsi="Arial" w:cs="Arial"/>
          <w:sz w:val="20"/>
          <w:szCs w:val="20"/>
          <w:lang w:val="en-US"/>
        </w:rPr>
        <w:t>Olsson, L. (2006).</w:t>
      </w:r>
    </w:p>
  </w:footnote>
  <w:footnote w:id="46">
    <w:p w14:paraId="04EF24E9" w14:textId="77777777" w:rsidR="00215A2F" w:rsidRPr="00865B7F" w:rsidRDefault="00000000">
      <w:pPr>
        <w:rPr>
          <w:rFonts w:ascii="Arial" w:eastAsia="Arial" w:hAnsi="Arial" w:cs="Arial"/>
          <w:sz w:val="20"/>
          <w:szCs w:val="20"/>
          <w:lang w:val="en-US"/>
        </w:rPr>
      </w:pPr>
      <w:r>
        <w:rPr>
          <w:rStyle w:val="Fotnotsreferens"/>
        </w:rPr>
        <w:footnoteRef/>
      </w:r>
      <w:r w:rsidRPr="00865B7F">
        <w:rPr>
          <w:sz w:val="20"/>
          <w:szCs w:val="20"/>
          <w:lang w:val="en-US"/>
        </w:rPr>
        <w:t xml:space="preserve"> </w:t>
      </w:r>
      <w:r w:rsidRPr="00865B7F">
        <w:rPr>
          <w:rFonts w:ascii="Arial" w:eastAsia="Arial" w:hAnsi="Arial" w:cs="Arial"/>
          <w:sz w:val="20"/>
          <w:szCs w:val="20"/>
          <w:lang w:val="en-US"/>
        </w:rPr>
        <w:t>Baric, R. &amp; Johansson, B. (2022).</w:t>
      </w:r>
    </w:p>
  </w:footnote>
  <w:footnote w:id="47">
    <w:p w14:paraId="6EACD3B5" w14:textId="77777777" w:rsidR="00215A2F" w:rsidRPr="00865B7F" w:rsidRDefault="00000000">
      <w:pPr>
        <w:rPr>
          <w:rFonts w:ascii="Arial" w:eastAsia="Arial" w:hAnsi="Arial" w:cs="Arial"/>
          <w:sz w:val="20"/>
          <w:szCs w:val="20"/>
          <w:lang w:val="en-US"/>
        </w:rPr>
      </w:pPr>
      <w:r>
        <w:rPr>
          <w:rStyle w:val="Fotnotsreferens"/>
        </w:rPr>
        <w:footnoteRef/>
      </w:r>
      <w:r w:rsidRPr="00865B7F">
        <w:rPr>
          <w:sz w:val="20"/>
          <w:szCs w:val="20"/>
          <w:lang w:val="en-US"/>
        </w:rPr>
        <w:t xml:space="preserve"> </w:t>
      </w:r>
      <w:r w:rsidRPr="00865B7F">
        <w:rPr>
          <w:rFonts w:ascii="Arial" w:eastAsia="Arial" w:hAnsi="Arial" w:cs="Arial"/>
          <w:sz w:val="20"/>
          <w:szCs w:val="20"/>
          <w:lang w:val="en-US"/>
        </w:rPr>
        <w:t>WUFI, (2023).</w:t>
      </w:r>
    </w:p>
  </w:footnote>
  <w:footnote w:id="48">
    <w:p w14:paraId="7742B798" w14:textId="77777777" w:rsidR="00215A2F" w:rsidRPr="00865B7F" w:rsidRDefault="00000000">
      <w:pPr>
        <w:rPr>
          <w:rFonts w:ascii="Arial" w:eastAsia="Arial" w:hAnsi="Arial" w:cs="Arial"/>
          <w:sz w:val="20"/>
          <w:szCs w:val="20"/>
          <w:lang w:val="en-US"/>
        </w:rPr>
      </w:pPr>
      <w:r>
        <w:rPr>
          <w:rStyle w:val="Fotnotsreferens"/>
        </w:rPr>
        <w:footnoteRef/>
      </w:r>
      <w:r w:rsidRPr="00865B7F">
        <w:rPr>
          <w:sz w:val="20"/>
          <w:szCs w:val="20"/>
          <w:lang w:val="en-US"/>
        </w:rPr>
        <w:t xml:space="preserve"> </w:t>
      </w:r>
      <w:r w:rsidRPr="00865B7F">
        <w:rPr>
          <w:rFonts w:ascii="Arial" w:eastAsia="Arial" w:hAnsi="Arial" w:cs="Arial"/>
          <w:sz w:val="20"/>
          <w:szCs w:val="20"/>
          <w:lang w:val="en-US"/>
        </w:rPr>
        <w:t>WUFI, (2024).</w:t>
      </w:r>
    </w:p>
  </w:footnote>
  <w:footnote w:id="49">
    <w:p w14:paraId="558A3130" w14:textId="77777777" w:rsidR="00215A2F" w:rsidRPr="00865B7F" w:rsidRDefault="00000000">
      <w:pPr>
        <w:rPr>
          <w:rFonts w:ascii="Arial" w:eastAsia="Arial" w:hAnsi="Arial" w:cs="Arial"/>
          <w:sz w:val="20"/>
          <w:szCs w:val="20"/>
          <w:lang w:val="en-US"/>
        </w:rPr>
      </w:pPr>
      <w:r>
        <w:rPr>
          <w:rStyle w:val="Fotnotsreferens"/>
        </w:rPr>
        <w:footnoteRef/>
      </w:r>
      <w:r w:rsidRPr="00865B7F">
        <w:rPr>
          <w:sz w:val="20"/>
          <w:szCs w:val="20"/>
          <w:lang w:val="en-US"/>
        </w:rPr>
        <w:t xml:space="preserve"> </w:t>
      </w:r>
      <w:r w:rsidRPr="00865B7F">
        <w:rPr>
          <w:rFonts w:ascii="Arial" w:eastAsia="Arial" w:hAnsi="Arial" w:cs="Arial"/>
          <w:sz w:val="20"/>
          <w:szCs w:val="20"/>
          <w:lang w:val="en-US"/>
        </w:rPr>
        <w:t>Wallentén, P. (2018). s. 43.</w:t>
      </w:r>
    </w:p>
  </w:footnote>
  <w:footnote w:id="50">
    <w:p w14:paraId="318DD8BA" w14:textId="77777777" w:rsidR="00215A2F" w:rsidRPr="00865B7F" w:rsidRDefault="00000000">
      <w:pPr>
        <w:rPr>
          <w:sz w:val="20"/>
          <w:szCs w:val="20"/>
          <w:lang w:val="en-US"/>
        </w:rPr>
      </w:pPr>
      <w:r>
        <w:rPr>
          <w:rStyle w:val="Fotnotsreferens"/>
        </w:rPr>
        <w:footnoteRef/>
      </w:r>
      <w:r w:rsidRPr="00865B7F">
        <w:rPr>
          <w:sz w:val="20"/>
          <w:szCs w:val="20"/>
          <w:lang w:val="en-US"/>
        </w:rPr>
        <w:t xml:space="preserve"> </w:t>
      </w:r>
      <w:r w:rsidRPr="00865B7F">
        <w:rPr>
          <w:rFonts w:ascii="Arial" w:eastAsia="Arial" w:hAnsi="Arial" w:cs="Arial"/>
          <w:sz w:val="20"/>
          <w:szCs w:val="20"/>
          <w:lang w:val="en-US"/>
        </w:rPr>
        <w:t>WUFI, (2018).</w:t>
      </w:r>
    </w:p>
  </w:footnote>
  <w:footnote w:id="51">
    <w:p w14:paraId="29C02CB1" w14:textId="77777777" w:rsidR="00215A2F" w:rsidRPr="00865B7F" w:rsidRDefault="00000000">
      <w:pPr>
        <w:rPr>
          <w:sz w:val="20"/>
          <w:szCs w:val="20"/>
          <w:lang w:val="en-US"/>
        </w:rPr>
      </w:pPr>
      <w:r>
        <w:rPr>
          <w:rStyle w:val="Fotnotsreferens"/>
        </w:rPr>
        <w:footnoteRef/>
      </w:r>
      <w:r w:rsidRPr="00865B7F">
        <w:rPr>
          <w:sz w:val="20"/>
          <w:szCs w:val="20"/>
          <w:lang w:val="en-US"/>
        </w:rPr>
        <w:t xml:space="preserve"> </w:t>
      </w:r>
      <w:r w:rsidRPr="00865B7F">
        <w:rPr>
          <w:rFonts w:ascii="Arial" w:eastAsia="Arial" w:hAnsi="Arial" w:cs="Arial"/>
          <w:sz w:val="20"/>
          <w:szCs w:val="20"/>
          <w:lang w:val="en-US"/>
        </w:rPr>
        <w:t xml:space="preserve">WUFI, “Downloads” </w:t>
      </w:r>
      <w:r w:rsidRPr="00865B7F">
        <w:rPr>
          <w:lang w:val="en-US"/>
        </w:rPr>
        <w:t>Manual WUFI Pro 6, PDF.</w:t>
      </w:r>
    </w:p>
  </w:footnote>
  <w:footnote w:id="52">
    <w:p w14:paraId="4C7F42F7" w14:textId="77777777" w:rsidR="00215A2F" w:rsidRDefault="00000000">
      <w:pPr>
        <w:rPr>
          <w:rFonts w:ascii="Arial" w:eastAsia="Arial" w:hAnsi="Arial" w:cs="Arial"/>
          <w:sz w:val="20"/>
          <w:szCs w:val="20"/>
        </w:rPr>
      </w:pPr>
      <w:r>
        <w:rPr>
          <w:rStyle w:val="Fotnotsreferens"/>
        </w:rPr>
        <w:footnoteRef/>
      </w:r>
      <w:r>
        <w:rPr>
          <w:sz w:val="20"/>
          <w:szCs w:val="20"/>
        </w:rPr>
        <w:t xml:space="preserve"> </w:t>
      </w:r>
      <w:r>
        <w:rPr>
          <w:rFonts w:ascii="Arial" w:eastAsia="Arial" w:hAnsi="Arial" w:cs="Arial"/>
          <w:sz w:val="20"/>
          <w:szCs w:val="20"/>
        </w:rPr>
        <w:t>Boverket, (2020).</w:t>
      </w:r>
    </w:p>
  </w:footnote>
  <w:footnote w:id="53">
    <w:p w14:paraId="4938CE34" w14:textId="77777777" w:rsidR="00215A2F" w:rsidRDefault="00000000">
      <w:pPr>
        <w:rPr>
          <w:rFonts w:ascii="Arial" w:eastAsia="Arial" w:hAnsi="Arial" w:cs="Arial"/>
          <w:sz w:val="20"/>
          <w:szCs w:val="20"/>
        </w:rPr>
      </w:pPr>
      <w:r>
        <w:rPr>
          <w:rStyle w:val="Fotnotsreferens"/>
        </w:rPr>
        <w:footnoteRef/>
      </w:r>
      <w:r>
        <w:rPr>
          <w:sz w:val="20"/>
          <w:szCs w:val="20"/>
        </w:rPr>
        <w:t xml:space="preserve"> </w:t>
      </w:r>
      <w:r>
        <w:rPr>
          <w:rFonts w:ascii="Arial" w:eastAsia="Arial" w:hAnsi="Arial" w:cs="Arial"/>
          <w:sz w:val="20"/>
          <w:szCs w:val="20"/>
        </w:rPr>
        <w:t>Isolergrund, “Om isolergrund”.</w:t>
      </w:r>
    </w:p>
  </w:footnote>
  <w:footnote w:id="54">
    <w:p w14:paraId="234B7DE1" w14:textId="77777777" w:rsidR="00215A2F" w:rsidRDefault="00000000">
      <w:pPr>
        <w:rPr>
          <w:rFonts w:ascii="Arial" w:eastAsia="Arial" w:hAnsi="Arial" w:cs="Arial"/>
          <w:sz w:val="20"/>
          <w:szCs w:val="20"/>
        </w:rPr>
      </w:pPr>
      <w:r>
        <w:rPr>
          <w:rStyle w:val="Fotnotsreferens"/>
        </w:rPr>
        <w:footnoteRef/>
      </w:r>
      <w:r>
        <w:rPr>
          <w:sz w:val="20"/>
          <w:szCs w:val="20"/>
        </w:rPr>
        <w:t xml:space="preserve"> </w:t>
      </w:r>
      <w:r>
        <w:rPr>
          <w:rFonts w:ascii="Arial" w:eastAsia="Arial" w:hAnsi="Arial" w:cs="Arial"/>
          <w:sz w:val="20"/>
          <w:szCs w:val="20"/>
        </w:rPr>
        <w:t>Isolergrund, “Våra produkter - Isolergrund”.</w:t>
      </w:r>
    </w:p>
    <w:p w14:paraId="2228E42D" w14:textId="77777777" w:rsidR="00215A2F" w:rsidRDefault="00215A2F">
      <w:pPr>
        <w:rPr>
          <w:sz w:val="20"/>
          <w:szCs w:val="20"/>
        </w:rPr>
      </w:pPr>
    </w:p>
  </w:footnote>
  <w:footnote w:id="55">
    <w:p w14:paraId="15C6581C" w14:textId="77777777" w:rsidR="00215A2F" w:rsidRDefault="00000000">
      <w:pPr>
        <w:rPr>
          <w:rFonts w:ascii="Arial" w:eastAsia="Arial" w:hAnsi="Arial" w:cs="Arial"/>
          <w:sz w:val="20"/>
          <w:szCs w:val="20"/>
        </w:rPr>
      </w:pPr>
      <w:r>
        <w:rPr>
          <w:rStyle w:val="Fotnotsreferens"/>
        </w:rPr>
        <w:footnoteRef/>
      </w:r>
      <w:r>
        <w:rPr>
          <w:sz w:val="20"/>
          <w:szCs w:val="20"/>
        </w:rPr>
        <w:t xml:space="preserve"> </w:t>
      </w:r>
      <w:r>
        <w:rPr>
          <w:rFonts w:ascii="Arial" w:eastAsia="Arial" w:hAnsi="Arial" w:cs="Arial"/>
          <w:sz w:val="20"/>
          <w:szCs w:val="20"/>
        </w:rPr>
        <w:t xml:space="preserve">Isodrän, “Isodrän”. </w:t>
      </w:r>
    </w:p>
  </w:footnote>
  <w:footnote w:id="56">
    <w:p w14:paraId="752EE1C4" w14:textId="77777777" w:rsidR="00215A2F" w:rsidRDefault="00000000">
      <w:pPr>
        <w:rPr>
          <w:sz w:val="20"/>
          <w:szCs w:val="20"/>
        </w:rPr>
      </w:pPr>
      <w:r>
        <w:rPr>
          <w:rStyle w:val="Fotnotsreferens"/>
        </w:rPr>
        <w:footnoteRef/>
      </w:r>
      <w:r>
        <w:rPr>
          <w:sz w:val="20"/>
          <w:szCs w:val="20"/>
        </w:rPr>
        <w:t xml:space="preserve"> </w:t>
      </w:r>
      <w:r>
        <w:rPr>
          <w:rFonts w:ascii="Arial" w:eastAsia="Arial" w:hAnsi="Arial" w:cs="Arial"/>
          <w:sz w:val="20"/>
          <w:szCs w:val="20"/>
        </w:rPr>
        <w:t>Isodrän, “Krypgrunder”.</w:t>
      </w:r>
    </w:p>
  </w:footnote>
  <w:footnote w:id="57">
    <w:p w14:paraId="229813DE" w14:textId="77777777" w:rsidR="00215A2F" w:rsidRDefault="00000000">
      <w:pPr>
        <w:rPr>
          <w:sz w:val="20"/>
          <w:szCs w:val="20"/>
        </w:rPr>
      </w:pPr>
      <w:r>
        <w:rPr>
          <w:rStyle w:val="Fotnotsreferens"/>
        </w:rPr>
        <w:footnoteRef/>
      </w:r>
      <w:r>
        <w:rPr>
          <w:sz w:val="20"/>
          <w:szCs w:val="20"/>
        </w:rPr>
        <w:t xml:space="preserve"> </w:t>
      </w:r>
      <w:r>
        <w:rPr>
          <w:rFonts w:ascii="Arial" w:eastAsia="Arial" w:hAnsi="Arial" w:cs="Arial"/>
          <w:sz w:val="20"/>
          <w:szCs w:val="20"/>
        </w:rPr>
        <w:t>Isodrän, “Isodrän tekniska fakta”</w:t>
      </w:r>
    </w:p>
  </w:footnote>
  <w:footnote w:id="58">
    <w:p w14:paraId="3F3EE246" w14:textId="77777777" w:rsidR="00215A2F" w:rsidRPr="008B1016" w:rsidRDefault="00000000">
      <w:pPr>
        <w:rPr>
          <w:rFonts w:ascii="Arial" w:eastAsia="Arial" w:hAnsi="Arial" w:cs="Arial"/>
          <w:sz w:val="20"/>
          <w:szCs w:val="20"/>
          <w:lang w:val="sv-SE"/>
        </w:rPr>
      </w:pPr>
      <w:r>
        <w:rPr>
          <w:rStyle w:val="Fotnotsreferens"/>
        </w:rPr>
        <w:footnoteRef/>
      </w:r>
      <w:r w:rsidRPr="008B1016">
        <w:rPr>
          <w:sz w:val="20"/>
          <w:szCs w:val="20"/>
          <w:lang w:val="sv-SE"/>
        </w:rPr>
        <w:t xml:space="preserve"> </w:t>
      </w:r>
      <w:r w:rsidRPr="008B1016">
        <w:rPr>
          <w:rFonts w:ascii="Arial" w:eastAsia="Arial" w:hAnsi="Arial" w:cs="Arial"/>
          <w:sz w:val="20"/>
          <w:szCs w:val="20"/>
          <w:lang w:val="sv-SE"/>
        </w:rPr>
        <w:t>Wallentén, P. (2018).</w:t>
      </w:r>
    </w:p>
    <w:p w14:paraId="6A7B5ADD" w14:textId="77777777" w:rsidR="00215A2F" w:rsidRPr="008B1016" w:rsidRDefault="00215A2F">
      <w:pPr>
        <w:rPr>
          <w:sz w:val="20"/>
          <w:szCs w:val="20"/>
          <w:lang w:val="sv-SE"/>
        </w:rPr>
      </w:pPr>
    </w:p>
  </w:footnote>
  <w:footnote w:id="59">
    <w:p w14:paraId="1959BC69" w14:textId="77777777" w:rsidR="00215A2F" w:rsidRPr="00865B7F" w:rsidRDefault="00000000">
      <w:pPr>
        <w:rPr>
          <w:sz w:val="20"/>
          <w:szCs w:val="20"/>
          <w:lang w:val="en-US"/>
        </w:rPr>
      </w:pPr>
      <w:r>
        <w:rPr>
          <w:rStyle w:val="Fotnotsreferens"/>
        </w:rPr>
        <w:footnoteRef/>
      </w:r>
      <w:r w:rsidRPr="00865B7F">
        <w:rPr>
          <w:sz w:val="20"/>
          <w:szCs w:val="20"/>
          <w:lang w:val="en-US"/>
        </w:rPr>
        <w:t xml:space="preserve"> </w:t>
      </w:r>
      <w:r w:rsidRPr="00865B7F">
        <w:rPr>
          <w:rFonts w:ascii="Arial" w:eastAsia="Arial" w:hAnsi="Arial" w:cs="Arial"/>
          <w:sz w:val="20"/>
          <w:szCs w:val="20"/>
          <w:lang w:val="en-US"/>
        </w:rPr>
        <w:t>Arfvidsson m.fl. (2017). Figur 8.2.3. s. 486.</w:t>
      </w:r>
    </w:p>
  </w:footnote>
  <w:footnote w:id="60">
    <w:p w14:paraId="229DBFBE" w14:textId="77777777" w:rsidR="00215A2F" w:rsidRDefault="00000000">
      <w:pPr>
        <w:rPr>
          <w:rFonts w:ascii="Arial" w:eastAsia="Arial" w:hAnsi="Arial" w:cs="Arial"/>
          <w:sz w:val="20"/>
          <w:szCs w:val="20"/>
        </w:rPr>
      </w:pPr>
      <w:r>
        <w:rPr>
          <w:rStyle w:val="Fotnotsreferens"/>
        </w:rPr>
        <w:footnoteRef/>
      </w:r>
      <w:r>
        <w:rPr>
          <w:sz w:val="20"/>
          <w:szCs w:val="20"/>
        </w:rPr>
        <w:t xml:space="preserve"> </w:t>
      </w:r>
      <w:r>
        <w:rPr>
          <w:rFonts w:ascii="Arial" w:eastAsia="Arial" w:hAnsi="Arial" w:cs="Arial"/>
          <w:sz w:val="20"/>
          <w:szCs w:val="20"/>
        </w:rPr>
        <w:t>ISO 10211. s. 29.</w:t>
      </w:r>
    </w:p>
  </w:footnote>
  <w:footnote w:id="61">
    <w:p w14:paraId="18D1AD53" w14:textId="77777777" w:rsidR="00215A2F" w:rsidRDefault="00000000">
      <w:pPr>
        <w:rPr>
          <w:rFonts w:ascii="Arial" w:eastAsia="Arial" w:hAnsi="Arial" w:cs="Arial"/>
          <w:sz w:val="20"/>
          <w:szCs w:val="20"/>
        </w:rPr>
      </w:pPr>
      <w:r>
        <w:rPr>
          <w:rStyle w:val="Fotnotsreferens"/>
        </w:rPr>
        <w:footnoteRef/>
      </w:r>
      <w:r>
        <w:rPr>
          <w:rFonts w:ascii="Arial" w:eastAsia="Arial" w:hAnsi="Arial" w:cs="Arial"/>
          <w:sz w:val="20"/>
          <w:szCs w:val="20"/>
        </w:rPr>
        <w:t xml:space="preserve"> Fuktcentrum, (2023).</w:t>
      </w:r>
    </w:p>
  </w:footnote>
  <w:footnote w:id="62">
    <w:p w14:paraId="5417480E" w14:textId="0D89B7B6" w:rsidR="00592444" w:rsidRPr="00592444" w:rsidRDefault="00592444">
      <w:pPr>
        <w:pStyle w:val="Fotnotstext"/>
        <w:rPr>
          <w:rFonts w:ascii="Arial" w:hAnsi="Arial" w:cs="Arial"/>
          <w:lang w:val="sv-SE"/>
        </w:rPr>
      </w:pPr>
      <w:r>
        <w:rPr>
          <w:rStyle w:val="Fotnotsreferens"/>
        </w:rPr>
        <w:footnoteRef/>
      </w:r>
      <w:r>
        <w:t xml:space="preserve"> </w:t>
      </w:r>
      <w:r>
        <w:rPr>
          <w:rFonts w:ascii="Arial" w:hAnsi="Arial" w:cs="Arial"/>
        </w:rPr>
        <w:t>Kurnitski, J. (2000).</w:t>
      </w:r>
    </w:p>
  </w:footnote>
  <w:footnote w:id="63">
    <w:p w14:paraId="1C503AFC" w14:textId="09C86BA2" w:rsidR="00592444" w:rsidRPr="00863473" w:rsidRDefault="00592444">
      <w:pPr>
        <w:pStyle w:val="Fotnotstext"/>
        <w:rPr>
          <w:rFonts w:ascii="Arial" w:hAnsi="Arial" w:cs="Arial"/>
          <w:lang w:val="sv-SE"/>
        </w:rPr>
      </w:pPr>
      <w:r>
        <w:rPr>
          <w:rStyle w:val="Fotnotsreferens"/>
        </w:rPr>
        <w:footnoteRef/>
      </w:r>
      <w:r w:rsidRPr="00863473">
        <w:rPr>
          <w:lang w:val="sv-SE"/>
        </w:rPr>
        <w:t xml:space="preserve"> </w:t>
      </w:r>
      <w:r w:rsidR="009C30FF" w:rsidRPr="00863473">
        <w:rPr>
          <w:rFonts w:ascii="Arial" w:hAnsi="Arial" w:cs="Arial"/>
          <w:lang w:val="sv-SE"/>
        </w:rPr>
        <w:t xml:space="preserve">Figur B1. </w:t>
      </w:r>
    </w:p>
  </w:footnote>
  <w:footnote w:id="64">
    <w:p w14:paraId="3EF2FFB3" w14:textId="77777777" w:rsidR="00215A2F" w:rsidRPr="008B1016" w:rsidRDefault="00000000">
      <w:pPr>
        <w:rPr>
          <w:rFonts w:ascii="Arial" w:eastAsia="Arial" w:hAnsi="Arial" w:cs="Arial"/>
          <w:sz w:val="20"/>
          <w:szCs w:val="20"/>
          <w:lang w:val="en-US"/>
        </w:rPr>
      </w:pPr>
      <w:r>
        <w:rPr>
          <w:rStyle w:val="Fotnotsreferens"/>
        </w:rPr>
        <w:footnoteRef/>
      </w:r>
      <w:r w:rsidRPr="008B1016">
        <w:rPr>
          <w:sz w:val="20"/>
          <w:szCs w:val="20"/>
          <w:lang w:val="en-US"/>
        </w:rPr>
        <w:t xml:space="preserve"> </w:t>
      </w:r>
      <w:r w:rsidRPr="008B1016">
        <w:rPr>
          <w:rFonts w:ascii="Arial" w:eastAsia="Arial" w:hAnsi="Arial" w:cs="Arial"/>
          <w:sz w:val="20"/>
          <w:szCs w:val="20"/>
          <w:lang w:val="en-US"/>
        </w:rPr>
        <w:t>Mundt-Petersen, S. (2012).</w:t>
      </w:r>
    </w:p>
  </w:footnote>
  <w:footnote w:id="65">
    <w:p w14:paraId="0B4858DC" w14:textId="77777777" w:rsidR="00215A2F" w:rsidRPr="008B1016" w:rsidRDefault="00000000">
      <w:pPr>
        <w:rPr>
          <w:rFonts w:ascii="Arial" w:eastAsia="Arial" w:hAnsi="Arial" w:cs="Arial"/>
          <w:sz w:val="20"/>
          <w:szCs w:val="20"/>
          <w:lang w:val="sv-SE"/>
        </w:rPr>
      </w:pPr>
      <w:r>
        <w:rPr>
          <w:rStyle w:val="Fotnotsreferens"/>
        </w:rPr>
        <w:footnoteRef/>
      </w:r>
      <w:r w:rsidRPr="008B1016">
        <w:rPr>
          <w:sz w:val="20"/>
          <w:szCs w:val="20"/>
          <w:lang w:val="sv-SE"/>
        </w:rPr>
        <w:t xml:space="preserve"> </w:t>
      </w:r>
      <w:r w:rsidRPr="008B1016">
        <w:rPr>
          <w:rFonts w:ascii="Arial" w:eastAsia="Arial" w:hAnsi="Arial" w:cs="Arial"/>
          <w:sz w:val="20"/>
          <w:szCs w:val="20"/>
          <w:lang w:val="sv-SE"/>
        </w:rPr>
        <w:t>Mundt-Petersen, S. (2012).</w:t>
      </w:r>
    </w:p>
  </w:footnote>
  <w:footnote w:id="66">
    <w:p w14:paraId="7185B9CC" w14:textId="320C4EA8" w:rsidR="00215A2F" w:rsidRPr="00865B7F" w:rsidRDefault="00000000">
      <w:pPr>
        <w:rPr>
          <w:rFonts w:ascii="Arial" w:eastAsia="Arial" w:hAnsi="Arial" w:cs="Arial"/>
          <w:sz w:val="20"/>
          <w:szCs w:val="20"/>
          <w:lang w:val="en-US"/>
        </w:rPr>
      </w:pPr>
      <w:r>
        <w:rPr>
          <w:rStyle w:val="Fotnotsreferens"/>
        </w:rPr>
        <w:footnoteRef/>
      </w:r>
      <w:r w:rsidRPr="00865B7F">
        <w:rPr>
          <w:sz w:val="20"/>
          <w:szCs w:val="20"/>
          <w:lang w:val="en-US"/>
        </w:rPr>
        <w:t xml:space="preserve"> </w:t>
      </w:r>
      <w:r w:rsidRPr="00865B7F">
        <w:rPr>
          <w:rFonts w:ascii="Arial" w:eastAsia="Arial" w:hAnsi="Arial" w:cs="Arial"/>
          <w:sz w:val="20"/>
          <w:szCs w:val="20"/>
          <w:lang w:val="en-US"/>
        </w:rPr>
        <w:t>Tampere University,”Finnish mould growth model”.</w:t>
      </w:r>
    </w:p>
    <w:p w14:paraId="3235CB0F" w14:textId="77777777" w:rsidR="00215A2F" w:rsidRPr="00865B7F" w:rsidRDefault="00215A2F">
      <w:pPr>
        <w:rPr>
          <w:sz w:val="20"/>
          <w:szCs w:val="20"/>
          <w:lang w:val="en-US"/>
        </w:rPr>
      </w:pPr>
    </w:p>
  </w:footnote>
  <w:footnote w:id="67">
    <w:p w14:paraId="54BBD358" w14:textId="77777777" w:rsidR="00215A2F" w:rsidRPr="00865B7F" w:rsidRDefault="00000000">
      <w:pPr>
        <w:rPr>
          <w:sz w:val="20"/>
          <w:szCs w:val="20"/>
          <w:lang w:val="en-US"/>
        </w:rPr>
      </w:pPr>
      <w:r>
        <w:rPr>
          <w:rStyle w:val="Fotnotsreferens"/>
        </w:rPr>
        <w:footnoteRef/>
      </w:r>
      <w:r w:rsidRPr="00865B7F">
        <w:rPr>
          <w:sz w:val="20"/>
          <w:szCs w:val="20"/>
          <w:lang w:val="en-US"/>
        </w:rPr>
        <w:t xml:space="preserve"> </w:t>
      </w:r>
      <w:r w:rsidRPr="00865B7F">
        <w:rPr>
          <w:rFonts w:ascii="Arial" w:eastAsia="Arial" w:hAnsi="Arial" w:cs="Arial"/>
          <w:sz w:val="20"/>
          <w:szCs w:val="20"/>
          <w:lang w:val="en-US"/>
        </w:rPr>
        <w:t xml:space="preserve">Kurnitski, J. (2000). </w:t>
      </w:r>
    </w:p>
  </w:footnote>
  <w:footnote w:id="68">
    <w:p w14:paraId="10A2284D" w14:textId="29E132F0" w:rsidR="009C30FF" w:rsidRPr="009C30FF" w:rsidRDefault="009C30FF">
      <w:pPr>
        <w:pStyle w:val="Fotnotstext"/>
        <w:rPr>
          <w:rFonts w:ascii="Arial" w:hAnsi="Arial" w:cs="Arial"/>
          <w:lang w:val="en-US"/>
        </w:rPr>
      </w:pPr>
      <w:r>
        <w:rPr>
          <w:rStyle w:val="Fotnotsreferens"/>
        </w:rPr>
        <w:footnoteRef/>
      </w:r>
      <w:r w:rsidRPr="009C30FF">
        <w:rPr>
          <w:lang w:val="en-US"/>
        </w:rPr>
        <w:t xml:space="preserve"> </w:t>
      </w:r>
      <w:r>
        <w:rPr>
          <w:rFonts w:ascii="Arial" w:hAnsi="Arial" w:cs="Arial"/>
          <w:lang w:val="en-US"/>
        </w:rPr>
        <w:t>Figur B1.</w:t>
      </w:r>
    </w:p>
  </w:footnote>
  <w:footnote w:id="69">
    <w:p w14:paraId="44A7A917" w14:textId="77777777" w:rsidR="00215A2F" w:rsidRPr="00865B7F" w:rsidRDefault="00000000">
      <w:pPr>
        <w:pBdr>
          <w:top w:val="nil"/>
          <w:left w:val="nil"/>
          <w:bottom w:val="nil"/>
          <w:right w:val="nil"/>
          <w:between w:val="nil"/>
        </w:pBdr>
        <w:rPr>
          <w:color w:val="000000"/>
          <w:sz w:val="20"/>
          <w:szCs w:val="20"/>
          <w:lang w:val="en-US"/>
        </w:rPr>
      </w:pPr>
      <w:r>
        <w:rPr>
          <w:rStyle w:val="Fotnotsreferens"/>
        </w:rPr>
        <w:footnoteRef/>
      </w:r>
      <w:r w:rsidRPr="00865B7F">
        <w:rPr>
          <w:color w:val="000000"/>
          <w:sz w:val="20"/>
          <w:szCs w:val="20"/>
          <w:lang w:val="en-US"/>
        </w:rPr>
        <w:t xml:space="preserve"> </w:t>
      </w:r>
      <w:r w:rsidRPr="00865B7F">
        <w:rPr>
          <w:rFonts w:ascii="Arial" w:eastAsia="Arial" w:hAnsi="Arial" w:cs="Arial"/>
          <w:color w:val="000000"/>
          <w:sz w:val="20"/>
          <w:szCs w:val="20"/>
          <w:lang w:val="en-US"/>
        </w:rPr>
        <w:t>Tampere University, ”Finnish mould growth model”.</w:t>
      </w:r>
      <w:r w:rsidRPr="00865B7F">
        <w:rPr>
          <w:color w:val="000000"/>
          <w:sz w:val="20"/>
          <w:szCs w:val="20"/>
          <w:lang w:val="en-US"/>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E89D8A" w14:textId="77777777" w:rsidR="00215A2F" w:rsidRDefault="00000000">
    <w:pPr>
      <w:pBdr>
        <w:top w:val="nil"/>
        <w:left w:val="nil"/>
        <w:bottom w:val="single" w:sz="4" w:space="1" w:color="000000"/>
        <w:right w:val="nil"/>
        <w:between w:val="nil"/>
      </w:pBdr>
      <w:tabs>
        <w:tab w:val="center" w:pos="4536"/>
        <w:tab w:val="right" w:pos="9072"/>
      </w:tabs>
      <w:jc w:val="center"/>
      <w:rPr>
        <w:color w:val="000000"/>
      </w:rPr>
    </w:pPr>
    <w:r>
      <w:t>Moderna krypgrundskonstruktioner - En studie om fuktsäkerhet och miljöpåverkan</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9D0DA1"/>
    <w:multiLevelType w:val="multilevel"/>
    <w:tmpl w:val="29BEA96C"/>
    <w:lvl w:ilvl="0">
      <w:start w:val="1"/>
      <w:numFmt w:val="bullet"/>
      <w:pStyle w:val="ePunktlista"/>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25D4C3C"/>
    <w:multiLevelType w:val="multilevel"/>
    <w:tmpl w:val="BF7C8FC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03F45AE6"/>
    <w:multiLevelType w:val="multilevel"/>
    <w:tmpl w:val="F1340CF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0442191B"/>
    <w:multiLevelType w:val="multilevel"/>
    <w:tmpl w:val="A7A00DB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06F525B1"/>
    <w:multiLevelType w:val="multilevel"/>
    <w:tmpl w:val="554CDE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D3A2826"/>
    <w:multiLevelType w:val="multilevel"/>
    <w:tmpl w:val="CF86FB5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0F317E6B"/>
    <w:multiLevelType w:val="multilevel"/>
    <w:tmpl w:val="2E1E9E9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11BA3AB6"/>
    <w:multiLevelType w:val="multilevel"/>
    <w:tmpl w:val="4CBAFE0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12904724"/>
    <w:multiLevelType w:val="multilevel"/>
    <w:tmpl w:val="F230DE4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13FC4D58"/>
    <w:multiLevelType w:val="multilevel"/>
    <w:tmpl w:val="D8409E5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19C84E87"/>
    <w:multiLevelType w:val="multilevel"/>
    <w:tmpl w:val="A9689676"/>
    <w:lvl w:ilvl="0">
      <w:start w:val="1"/>
      <w:numFmt w:val="bullet"/>
      <w:pStyle w:val="eNumreradlista"/>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1AC824FF"/>
    <w:multiLevelType w:val="multilevel"/>
    <w:tmpl w:val="228CABE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1B4B3DC3"/>
    <w:multiLevelType w:val="hybridMultilevel"/>
    <w:tmpl w:val="2892EF6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251D1275"/>
    <w:multiLevelType w:val="multilevel"/>
    <w:tmpl w:val="6AC69F4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4" w15:restartNumberingAfterBreak="0">
    <w:nsid w:val="25B5517C"/>
    <w:multiLevelType w:val="multilevel"/>
    <w:tmpl w:val="B32E69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B7C77A0"/>
    <w:multiLevelType w:val="multilevel"/>
    <w:tmpl w:val="074A18D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2CA74A84"/>
    <w:multiLevelType w:val="multilevel"/>
    <w:tmpl w:val="CF36C14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2D1E0263"/>
    <w:multiLevelType w:val="multilevel"/>
    <w:tmpl w:val="5BDEB7A0"/>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8" w15:restartNumberingAfterBreak="0">
    <w:nsid w:val="305E3C6E"/>
    <w:multiLevelType w:val="multilevel"/>
    <w:tmpl w:val="350A196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15:restartNumberingAfterBreak="0">
    <w:nsid w:val="31B93C10"/>
    <w:multiLevelType w:val="multilevel"/>
    <w:tmpl w:val="D9E01A48"/>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0" w15:restartNumberingAfterBreak="0">
    <w:nsid w:val="33CF4BBA"/>
    <w:multiLevelType w:val="multilevel"/>
    <w:tmpl w:val="DBD4ED2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15:restartNumberingAfterBreak="0">
    <w:nsid w:val="370504A8"/>
    <w:multiLevelType w:val="multilevel"/>
    <w:tmpl w:val="C7AA7F6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2" w15:restartNumberingAfterBreak="0">
    <w:nsid w:val="37922065"/>
    <w:multiLevelType w:val="multilevel"/>
    <w:tmpl w:val="FFF0286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3" w15:restartNumberingAfterBreak="0">
    <w:nsid w:val="402644F8"/>
    <w:multiLevelType w:val="hybridMultilevel"/>
    <w:tmpl w:val="2648EE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2335F91"/>
    <w:multiLevelType w:val="multilevel"/>
    <w:tmpl w:val="104A5A5A"/>
    <w:lvl w:ilvl="0">
      <w:start w:val="1"/>
      <w:numFmt w:val="decimal"/>
      <w:lvlText w:val="%1"/>
      <w:lvlJc w:val="left"/>
      <w:pPr>
        <w:ind w:left="432" w:hanging="432"/>
      </w:pPr>
    </w:lvl>
    <w:lvl w:ilvl="1">
      <w:start w:val="1"/>
      <w:numFmt w:val="decimal"/>
      <w:lvlText w:val="%1.%2"/>
      <w:lvlJc w:val="left"/>
      <w:pPr>
        <w:ind w:left="576" w:hanging="576"/>
      </w:pPr>
      <w:rPr>
        <w:b/>
      </w:r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5" w15:restartNumberingAfterBreak="0">
    <w:nsid w:val="49B56AA7"/>
    <w:multiLevelType w:val="multilevel"/>
    <w:tmpl w:val="BC4E8BE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6" w15:restartNumberingAfterBreak="0">
    <w:nsid w:val="4EB12961"/>
    <w:multiLevelType w:val="multilevel"/>
    <w:tmpl w:val="3F2CED8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7" w15:restartNumberingAfterBreak="0">
    <w:nsid w:val="4EEB5EFC"/>
    <w:multiLevelType w:val="multilevel"/>
    <w:tmpl w:val="643A9A1A"/>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8" w15:restartNumberingAfterBreak="0">
    <w:nsid w:val="52A7090E"/>
    <w:multiLevelType w:val="multilevel"/>
    <w:tmpl w:val="3A506CDC"/>
    <w:lvl w:ilvl="0">
      <w:start w:val="1"/>
      <w:numFmt w:val="bullet"/>
      <w:pStyle w:val="Rubrik1"/>
      <w:lvlText w:val="●"/>
      <w:lvlJc w:val="left"/>
      <w:pPr>
        <w:ind w:left="720" w:hanging="360"/>
      </w:pPr>
      <w:rPr>
        <w:u w:val="none"/>
      </w:rPr>
    </w:lvl>
    <w:lvl w:ilvl="1">
      <w:start w:val="1"/>
      <w:numFmt w:val="bullet"/>
      <w:pStyle w:val="Rubrik2"/>
      <w:lvlText w:val="○"/>
      <w:lvlJc w:val="left"/>
      <w:pPr>
        <w:ind w:left="1440" w:hanging="360"/>
      </w:pPr>
      <w:rPr>
        <w:u w:val="none"/>
      </w:rPr>
    </w:lvl>
    <w:lvl w:ilvl="2">
      <w:start w:val="1"/>
      <w:numFmt w:val="bullet"/>
      <w:pStyle w:val="Rubrik3"/>
      <w:lvlText w:val="■"/>
      <w:lvlJc w:val="left"/>
      <w:pPr>
        <w:ind w:left="2160" w:hanging="360"/>
      </w:pPr>
      <w:rPr>
        <w:u w:val="none"/>
      </w:rPr>
    </w:lvl>
    <w:lvl w:ilvl="3">
      <w:start w:val="1"/>
      <w:numFmt w:val="bullet"/>
      <w:pStyle w:val="Rubrik4"/>
      <w:lvlText w:val="●"/>
      <w:lvlJc w:val="left"/>
      <w:pPr>
        <w:ind w:left="2880" w:hanging="360"/>
      </w:pPr>
      <w:rPr>
        <w:u w:val="none"/>
      </w:rPr>
    </w:lvl>
    <w:lvl w:ilvl="4">
      <w:start w:val="1"/>
      <w:numFmt w:val="bullet"/>
      <w:lvlText w:val="○"/>
      <w:lvlJc w:val="left"/>
      <w:pPr>
        <w:ind w:left="3600" w:hanging="360"/>
      </w:pPr>
      <w:rPr>
        <w:u w:val="none"/>
      </w:rPr>
    </w:lvl>
    <w:lvl w:ilvl="5">
      <w:start w:val="1"/>
      <w:numFmt w:val="bullet"/>
      <w:pStyle w:val="Rubrik6"/>
      <w:lvlText w:val="■"/>
      <w:lvlJc w:val="left"/>
      <w:pPr>
        <w:ind w:left="4320" w:hanging="360"/>
      </w:pPr>
      <w:rPr>
        <w:u w:val="none"/>
      </w:rPr>
    </w:lvl>
    <w:lvl w:ilvl="6">
      <w:start w:val="1"/>
      <w:numFmt w:val="bullet"/>
      <w:pStyle w:val="Rubrik7"/>
      <w:lvlText w:val="●"/>
      <w:lvlJc w:val="left"/>
      <w:pPr>
        <w:ind w:left="5040" w:hanging="360"/>
      </w:pPr>
      <w:rPr>
        <w:u w:val="none"/>
      </w:rPr>
    </w:lvl>
    <w:lvl w:ilvl="7">
      <w:start w:val="1"/>
      <w:numFmt w:val="bullet"/>
      <w:pStyle w:val="Rubrik8"/>
      <w:lvlText w:val="○"/>
      <w:lvlJc w:val="left"/>
      <w:pPr>
        <w:ind w:left="5760" w:hanging="360"/>
      </w:pPr>
      <w:rPr>
        <w:u w:val="none"/>
      </w:rPr>
    </w:lvl>
    <w:lvl w:ilvl="8">
      <w:start w:val="1"/>
      <w:numFmt w:val="bullet"/>
      <w:pStyle w:val="Rubrik9"/>
      <w:lvlText w:val="■"/>
      <w:lvlJc w:val="left"/>
      <w:pPr>
        <w:ind w:left="6480" w:hanging="360"/>
      </w:pPr>
      <w:rPr>
        <w:u w:val="none"/>
      </w:rPr>
    </w:lvl>
  </w:abstractNum>
  <w:abstractNum w:abstractNumId="29" w15:restartNumberingAfterBreak="0">
    <w:nsid w:val="53E95FC7"/>
    <w:multiLevelType w:val="multilevel"/>
    <w:tmpl w:val="2E9684E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0" w15:restartNumberingAfterBreak="0">
    <w:nsid w:val="5707620E"/>
    <w:multiLevelType w:val="multilevel"/>
    <w:tmpl w:val="F528AE3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1" w15:restartNumberingAfterBreak="0">
    <w:nsid w:val="5A2A4D1F"/>
    <w:multiLevelType w:val="multilevel"/>
    <w:tmpl w:val="B270066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2" w15:restartNumberingAfterBreak="0">
    <w:nsid w:val="5BF75702"/>
    <w:multiLevelType w:val="hybridMultilevel"/>
    <w:tmpl w:val="692E8A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E400801"/>
    <w:multiLevelType w:val="hybridMultilevel"/>
    <w:tmpl w:val="5DF269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279113D"/>
    <w:multiLevelType w:val="multilevel"/>
    <w:tmpl w:val="FB62813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5" w15:restartNumberingAfterBreak="0">
    <w:nsid w:val="681A00EB"/>
    <w:multiLevelType w:val="multilevel"/>
    <w:tmpl w:val="E1E6DAE2"/>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6" w15:restartNumberingAfterBreak="0">
    <w:nsid w:val="685F4CB7"/>
    <w:multiLevelType w:val="multilevel"/>
    <w:tmpl w:val="B400DDC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7" w15:restartNumberingAfterBreak="0">
    <w:nsid w:val="6DBC1905"/>
    <w:multiLevelType w:val="multilevel"/>
    <w:tmpl w:val="1F5214C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8" w15:restartNumberingAfterBreak="0">
    <w:nsid w:val="723A73EE"/>
    <w:multiLevelType w:val="multilevel"/>
    <w:tmpl w:val="75D253F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9" w15:restartNumberingAfterBreak="0">
    <w:nsid w:val="74DF5DB7"/>
    <w:multiLevelType w:val="multilevel"/>
    <w:tmpl w:val="103ADF8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0" w15:restartNumberingAfterBreak="0">
    <w:nsid w:val="7674216D"/>
    <w:multiLevelType w:val="hybridMultilevel"/>
    <w:tmpl w:val="185C01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AEC09AA"/>
    <w:multiLevelType w:val="multilevel"/>
    <w:tmpl w:val="E542A34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2" w15:restartNumberingAfterBreak="0">
    <w:nsid w:val="7D8B12B3"/>
    <w:multiLevelType w:val="multilevel"/>
    <w:tmpl w:val="02A4AE4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3" w15:restartNumberingAfterBreak="0">
    <w:nsid w:val="7ECC3589"/>
    <w:multiLevelType w:val="hybridMultilevel"/>
    <w:tmpl w:val="576E7F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F6219D9"/>
    <w:multiLevelType w:val="multilevel"/>
    <w:tmpl w:val="8E9EC60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212927013">
    <w:abstractNumId w:val="17"/>
  </w:num>
  <w:num w:numId="2" w16cid:durableId="658776530">
    <w:abstractNumId w:val="31"/>
  </w:num>
  <w:num w:numId="3" w16cid:durableId="762260310">
    <w:abstractNumId w:val="42"/>
  </w:num>
  <w:num w:numId="4" w16cid:durableId="124545161">
    <w:abstractNumId w:val="22"/>
  </w:num>
  <w:num w:numId="5" w16cid:durableId="365718990">
    <w:abstractNumId w:val="27"/>
  </w:num>
  <w:num w:numId="6" w16cid:durableId="1882132653">
    <w:abstractNumId w:val="1"/>
  </w:num>
  <w:num w:numId="7" w16cid:durableId="248855690">
    <w:abstractNumId w:val="36"/>
  </w:num>
  <w:num w:numId="8" w16cid:durableId="2110194291">
    <w:abstractNumId w:val="28"/>
  </w:num>
  <w:num w:numId="9" w16cid:durableId="1321806780">
    <w:abstractNumId w:val="0"/>
  </w:num>
  <w:num w:numId="10" w16cid:durableId="378165830">
    <w:abstractNumId w:val="29"/>
  </w:num>
  <w:num w:numId="11" w16cid:durableId="891383207">
    <w:abstractNumId w:val="10"/>
  </w:num>
  <w:num w:numId="12" w16cid:durableId="1768229214">
    <w:abstractNumId w:val="8"/>
  </w:num>
  <w:num w:numId="13" w16cid:durableId="160125198">
    <w:abstractNumId w:val="20"/>
  </w:num>
  <w:num w:numId="14" w16cid:durableId="677774640">
    <w:abstractNumId w:val="5"/>
  </w:num>
  <w:num w:numId="15" w16cid:durableId="1318345539">
    <w:abstractNumId w:val="9"/>
  </w:num>
  <w:num w:numId="16" w16cid:durableId="395516729">
    <w:abstractNumId w:val="25"/>
  </w:num>
  <w:num w:numId="17" w16cid:durableId="1204830565">
    <w:abstractNumId w:val="6"/>
  </w:num>
  <w:num w:numId="18" w16cid:durableId="1040474208">
    <w:abstractNumId w:val="34"/>
  </w:num>
  <w:num w:numId="19" w16cid:durableId="1394623625">
    <w:abstractNumId w:val="37"/>
  </w:num>
  <w:num w:numId="20" w16cid:durableId="1199854376">
    <w:abstractNumId w:val="21"/>
  </w:num>
  <w:num w:numId="21" w16cid:durableId="790630837">
    <w:abstractNumId w:val="3"/>
  </w:num>
  <w:num w:numId="22" w16cid:durableId="191772280">
    <w:abstractNumId w:val="2"/>
  </w:num>
  <w:num w:numId="23" w16cid:durableId="154417759">
    <w:abstractNumId w:val="7"/>
  </w:num>
  <w:num w:numId="24" w16cid:durableId="1227111533">
    <w:abstractNumId w:val="41"/>
  </w:num>
  <w:num w:numId="25" w16cid:durableId="1437024728">
    <w:abstractNumId w:val="24"/>
  </w:num>
  <w:num w:numId="26" w16cid:durableId="219290263">
    <w:abstractNumId w:val="13"/>
  </w:num>
  <w:num w:numId="27" w16cid:durableId="2048792374">
    <w:abstractNumId w:val="44"/>
  </w:num>
  <w:num w:numId="28" w16cid:durableId="209994820">
    <w:abstractNumId w:val="38"/>
  </w:num>
  <w:num w:numId="29" w16cid:durableId="863711272">
    <w:abstractNumId w:val="16"/>
  </w:num>
  <w:num w:numId="30" w16cid:durableId="1677341274">
    <w:abstractNumId w:val="30"/>
  </w:num>
  <w:num w:numId="31" w16cid:durableId="410199563">
    <w:abstractNumId w:val="18"/>
  </w:num>
  <w:num w:numId="32" w16cid:durableId="1009018386">
    <w:abstractNumId w:val="35"/>
  </w:num>
  <w:num w:numId="33" w16cid:durableId="794718700">
    <w:abstractNumId w:val="11"/>
  </w:num>
  <w:num w:numId="34" w16cid:durableId="1719428303">
    <w:abstractNumId w:val="39"/>
  </w:num>
  <w:num w:numId="35" w16cid:durableId="1810173877">
    <w:abstractNumId w:val="15"/>
  </w:num>
  <w:num w:numId="36" w16cid:durableId="539241160">
    <w:abstractNumId w:val="26"/>
  </w:num>
  <w:num w:numId="37" w16cid:durableId="1601570811">
    <w:abstractNumId w:val="19"/>
  </w:num>
  <w:num w:numId="38" w16cid:durableId="1637947475">
    <w:abstractNumId w:val="32"/>
  </w:num>
  <w:num w:numId="39" w16cid:durableId="35813445">
    <w:abstractNumId w:val="23"/>
  </w:num>
  <w:num w:numId="40" w16cid:durableId="340395264">
    <w:abstractNumId w:val="43"/>
  </w:num>
  <w:num w:numId="41" w16cid:durableId="1478300973">
    <w:abstractNumId w:val="12"/>
  </w:num>
  <w:num w:numId="42" w16cid:durableId="2135519405">
    <w:abstractNumId w:val="33"/>
  </w:num>
  <w:num w:numId="43" w16cid:durableId="378020565">
    <w:abstractNumId w:val="14"/>
  </w:num>
  <w:num w:numId="44" w16cid:durableId="93331772">
    <w:abstractNumId w:val="4"/>
  </w:num>
  <w:num w:numId="45" w16cid:durableId="1656763408">
    <w:abstractNumId w:val="4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7"/>
  <w:defaultTabStop w:val="720"/>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15A2F"/>
    <w:rsid w:val="00005FFE"/>
    <w:rsid w:val="00015957"/>
    <w:rsid w:val="00036871"/>
    <w:rsid w:val="0004516B"/>
    <w:rsid w:val="00087301"/>
    <w:rsid w:val="0009263A"/>
    <w:rsid w:val="000C6268"/>
    <w:rsid w:val="000C6C60"/>
    <w:rsid w:val="000D1292"/>
    <w:rsid w:val="000F4F80"/>
    <w:rsid w:val="00106A6D"/>
    <w:rsid w:val="00111D08"/>
    <w:rsid w:val="00125B74"/>
    <w:rsid w:val="00151BB9"/>
    <w:rsid w:val="00171467"/>
    <w:rsid w:val="001931C0"/>
    <w:rsid w:val="001A1050"/>
    <w:rsid w:val="001A6035"/>
    <w:rsid w:val="001B27D5"/>
    <w:rsid w:val="001E5EC5"/>
    <w:rsid w:val="001E70A6"/>
    <w:rsid w:val="0020192A"/>
    <w:rsid w:val="0020507E"/>
    <w:rsid w:val="002102D3"/>
    <w:rsid w:val="00215A2F"/>
    <w:rsid w:val="00216DC9"/>
    <w:rsid w:val="00224F18"/>
    <w:rsid w:val="002275AD"/>
    <w:rsid w:val="00231981"/>
    <w:rsid w:val="00247083"/>
    <w:rsid w:val="00250B9D"/>
    <w:rsid w:val="00266367"/>
    <w:rsid w:val="002B4472"/>
    <w:rsid w:val="002C7B91"/>
    <w:rsid w:val="00330969"/>
    <w:rsid w:val="0034388C"/>
    <w:rsid w:val="00354699"/>
    <w:rsid w:val="00357667"/>
    <w:rsid w:val="003A28D1"/>
    <w:rsid w:val="003B40BA"/>
    <w:rsid w:val="003B4751"/>
    <w:rsid w:val="003E629A"/>
    <w:rsid w:val="003F059F"/>
    <w:rsid w:val="003F3B66"/>
    <w:rsid w:val="003F53E7"/>
    <w:rsid w:val="004005B4"/>
    <w:rsid w:val="00407998"/>
    <w:rsid w:val="00413116"/>
    <w:rsid w:val="00413222"/>
    <w:rsid w:val="0041408B"/>
    <w:rsid w:val="004162C6"/>
    <w:rsid w:val="004253E1"/>
    <w:rsid w:val="00425FD6"/>
    <w:rsid w:val="00460220"/>
    <w:rsid w:val="00473EF1"/>
    <w:rsid w:val="0048537F"/>
    <w:rsid w:val="004908D3"/>
    <w:rsid w:val="00495609"/>
    <w:rsid w:val="004A5A95"/>
    <w:rsid w:val="004C0659"/>
    <w:rsid w:val="004C631C"/>
    <w:rsid w:val="004D5D4B"/>
    <w:rsid w:val="005017D3"/>
    <w:rsid w:val="005047FE"/>
    <w:rsid w:val="005054B6"/>
    <w:rsid w:val="00533CE0"/>
    <w:rsid w:val="005341BE"/>
    <w:rsid w:val="00572033"/>
    <w:rsid w:val="005859AE"/>
    <w:rsid w:val="005900B4"/>
    <w:rsid w:val="00592444"/>
    <w:rsid w:val="005A2C09"/>
    <w:rsid w:val="005A73B3"/>
    <w:rsid w:val="005B2554"/>
    <w:rsid w:val="005E177A"/>
    <w:rsid w:val="005E6F80"/>
    <w:rsid w:val="00605003"/>
    <w:rsid w:val="0061372E"/>
    <w:rsid w:val="006156A0"/>
    <w:rsid w:val="006164E3"/>
    <w:rsid w:val="006218E1"/>
    <w:rsid w:val="006445EF"/>
    <w:rsid w:val="0065190D"/>
    <w:rsid w:val="00653EAA"/>
    <w:rsid w:val="006615F4"/>
    <w:rsid w:val="00670594"/>
    <w:rsid w:val="00684A83"/>
    <w:rsid w:val="00686A73"/>
    <w:rsid w:val="00692513"/>
    <w:rsid w:val="006B3156"/>
    <w:rsid w:val="006B404F"/>
    <w:rsid w:val="006E1907"/>
    <w:rsid w:val="006E6912"/>
    <w:rsid w:val="007101B1"/>
    <w:rsid w:val="00717E8C"/>
    <w:rsid w:val="00722364"/>
    <w:rsid w:val="00744064"/>
    <w:rsid w:val="00750B71"/>
    <w:rsid w:val="00752057"/>
    <w:rsid w:val="00757571"/>
    <w:rsid w:val="007642A1"/>
    <w:rsid w:val="00777A62"/>
    <w:rsid w:val="0078296A"/>
    <w:rsid w:val="007A1998"/>
    <w:rsid w:val="007C1378"/>
    <w:rsid w:val="007C3452"/>
    <w:rsid w:val="007F012E"/>
    <w:rsid w:val="007F3D27"/>
    <w:rsid w:val="00800BEB"/>
    <w:rsid w:val="00806546"/>
    <w:rsid w:val="00830F86"/>
    <w:rsid w:val="008353EE"/>
    <w:rsid w:val="00843BC8"/>
    <w:rsid w:val="00844151"/>
    <w:rsid w:val="008510D6"/>
    <w:rsid w:val="00863473"/>
    <w:rsid w:val="00865B7F"/>
    <w:rsid w:val="00871A96"/>
    <w:rsid w:val="00871BE3"/>
    <w:rsid w:val="008A5AA2"/>
    <w:rsid w:val="008B1016"/>
    <w:rsid w:val="008F2284"/>
    <w:rsid w:val="0094015A"/>
    <w:rsid w:val="00941984"/>
    <w:rsid w:val="00943F9B"/>
    <w:rsid w:val="00944245"/>
    <w:rsid w:val="009459B2"/>
    <w:rsid w:val="00956AF8"/>
    <w:rsid w:val="00965E9F"/>
    <w:rsid w:val="00972540"/>
    <w:rsid w:val="00977198"/>
    <w:rsid w:val="0099293C"/>
    <w:rsid w:val="00992DDF"/>
    <w:rsid w:val="009A46FE"/>
    <w:rsid w:val="009B3B81"/>
    <w:rsid w:val="009B4B7C"/>
    <w:rsid w:val="009C30FF"/>
    <w:rsid w:val="00A05FA4"/>
    <w:rsid w:val="00A074A6"/>
    <w:rsid w:val="00A1165D"/>
    <w:rsid w:val="00A400BC"/>
    <w:rsid w:val="00A42DF8"/>
    <w:rsid w:val="00A454E1"/>
    <w:rsid w:val="00A46BD6"/>
    <w:rsid w:val="00A656C5"/>
    <w:rsid w:val="00A70E5B"/>
    <w:rsid w:val="00A92D53"/>
    <w:rsid w:val="00AA77A0"/>
    <w:rsid w:val="00AB7B08"/>
    <w:rsid w:val="00AC403C"/>
    <w:rsid w:val="00AC6427"/>
    <w:rsid w:val="00AD0FB8"/>
    <w:rsid w:val="00AD75DF"/>
    <w:rsid w:val="00AD7CA1"/>
    <w:rsid w:val="00AE478D"/>
    <w:rsid w:val="00AF6E4E"/>
    <w:rsid w:val="00B05943"/>
    <w:rsid w:val="00B07722"/>
    <w:rsid w:val="00B07A51"/>
    <w:rsid w:val="00B243D4"/>
    <w:rsid w:val="00B34D7D"/>
    <w:rsid w:val="00B828F6"/>
    <w:rsid w:val="00B905DC"/>
    <w:rsid w:val="00B966D4"/>
    <w:rsid w:val="00BB5405"/>
    <w:rsid w:val="00BD43FB"/>
    <w:rsid w:val="00BD5CE7"/>
    <w:rsid w:val="00BF196B"/>
    <w:rsid w:val="00C1081C"/>
    <w:rsid w:val="00C2214B"/>
    <w:rsid w:val="00C25466"/>
    <w:rsid w:val="00C432E4"/>
    <w:rsid w:val="00C43DE3"/>
    <w:rsid w:val="00C52E4D"/>
    <w:rsid w:val="00C62223"/>
    <w:rsid w:val="00C63BDB"/>
    <w:rsid w:val="00C66992"/>
    <w:rsid w:val="00C72A6C"/>
    <w:rsid w:val="00CA612C"/>
    <w:rsid w:val="00CC5DF3"/>
    <w:rsid w:val="00CF6B05"/>
    <w:rsid w:val="00D01AE7"/>
    <w:rsid w:val="00D11F9A"/>
    <w:rsid w:val="00D12A73"/>
    <w:rsid w:val="00D17F6D"/>
    <w:rsid w:val="00D256D4"/>
    <w:rsid w:val="00D2796A"/>
    <w:rsid w:val="00D753CE"/>
    <w:rsid w:val="00D851B2"/>
    <w:rsid w:val="00D97FA9"/>
    <w:rsid w:val="00DC49E3"/>
    <w:rsid w:val="00DD3E9F"/>
    <w:rsid w:val="00DE4774"/>
    <w:rsid w:val="00E00ABC"/>
    <w:rsid w:val="00E14A94"/>
    <w:rsid w:val="00E43662"/>
    <w:rsid w:val="00E6621F"/>
    <w:rsid w:val="00E70ED8"/>
    <w:rsid w:val="00E76D8B"/>
    <w:rsid w:val="00E774EB"/>
    <w:rsid w:val="00E84157"/>
    <w:rsid w:val="00E85CD7"/>
    <w:rsid w:val="00E96BF3"/>
    <w:rsid w:val="00EA05E4"/>
    <w:rsid w:val="00EB43EC"/>
    <w:rsid w:val="00EB755E"/>
    <w:rsid w:val="00EC6120"/>
    <w:rsid w:val="00ED02CC"/>
    <w:rsid w:val="00EF5B83"/>
    <w:rsid w:val="00F07655"/>
    <w:rsid w:val="00F3091A"/>
    <w:rsid w:val="00F36ED1"/>
    <w:rsid w:val="00F5512C"/>
    <w:rsid w:val="00F90D43"/>
    <w:rsid w:val="00F93813"/>
    <w:rsid w:val="00F97F15"/>
    <w:rsid w:val="00FA627A"/>
    <w:rsid w:val="00FB1EF8"/>
    <w:rsid w:val="00FB7A1D"/>
    <w:rsid w:val="00FC52F0"/>
    <w:rsid w:val="00FC627E"/>
    <w:rsid w:val="00FD0921"/>
    <w:rsid w:val="00FD1A43"/>
    <w:rsid w:val="00FE168A"/>
    <w:rsid w:val="00FE27E4"/>
    <w:rsid w:val="00FF7AD9"/>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7E7D1B"/>
  <w15:docId w15:val="{1A63C02C-69E6-9F4E-ACAD-F8329184E4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2"/>
        <w:szCs w:val="22"/>
        <w:lang w:val="sv" w:eastAsia="en-GB" w:bidi="ar-SA"/>
      </w:rPr>
    </w:rPrDefault>
    <w:pPrDefault>
      <w:pPr>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81DDC"/>
  </w:style>
  <w:style w:type="paragraph" w:styleId="Rubrik1">
    <w:name w:val="heading 1"/>
    <w:basedOn w:val="Normal"/>
    <w:next w:val="Normal"/>
    <w:uiPriority w:val="9"/>
    <w:qFormat/>
    <w:rsid w:val="001C3FB6"/>
    <w:pPr>
      <w:keepNext/>
      <w:numPr>
        <w:numId w:val="8"/>
      </w:numPr>
      <w:tabs>
        <w:tab w:val="left" w:pos="425"/>
      </w:tabs>
      <w:spacing w:before="360" w:after="120"/>
      <w:ind w:left="431" w:hanging="431"/>
      <w:outlineLvl w:val="0"/>
    </w:pPr>
    <w:rPr>
      <w:rFonts w:ascii="Arial" w:hAnsi="Arial"/>
      <w:b/>
      <w:sz w:val="32"/>
    </w:rPr>
  </w:style>
  <w:style w:type="paragraph" w:styleId="Rubrik2">
    <w:name w:val="heading 2"/>
    <w:basedOn w:val="Normal"/>
    <w:next w:val="Normal"/>
    <w:uiPriority w:val="9"/>
    <w:unhideWhenUsed/>
    <w:qFormat/>
    <w:rsid w:val="001C3FB6"/>
    <w:pPr>
      <w:keepNext/>
      <w:numPr>
        <w:ilvl w:val="1"/>
        <w:numId w:val="8"/>
      </w:numPr>
      <w:tabs>
        <w:tab w:val="left" w:pos="567"/>
      </w:tabs>
      <w:spacing w:before="240" w:after="120"/>
      <w:ind w:left="578" w:hanging="578"/>
      <w:outlineLvl w:val="1"/>
    </w:pPr>
    <w:rPr>
      <w:rFonts w:ascii="Arial" w:hAnsi="Arial"/>
      <w:b/>
      <w:sz w:val="28"/>
    </w:rPr>
  </w:style>
  <w:style w:type="paragraph" w:styleId="Rubrik3">
    <w:name w:val="heading 3"/>
    <w:basedOn w:val="Normal"/>
    <w:next w:val="Normal"/>
    <w:uiPriority w:val="9"/>
    <w:unhideWhenUsed/>
    <w:qFormat/>
    <w:rsid w:val="001C3FB6"/>
    <w:pPr>
      <w:keepNext/>
      <w:numPr>
        <w:ilvl w:val="2"/>
        <w:numId w:val="8"/>
      </w:numPr>
      <w:tabs>
        <w:tab w:val="left" w:pos="709"/>
        <w:tab w:val="left" w:pos="1985"/>
      </w:tabs>
      <w:spacing w:before="120" w:after="60"/>
      <w:outlineLvl w:val="2"/>
    </w:pPr>
    <w:rPr>
      <w:rFonts w:ascii="Arial" w:hAnsi="Arial"/>
      <w:b/>
      <w:sz w:val="24"/>
    </w:rPr>
  </w:style>
  <w:style w:type="paragraph" w:styleId="Rubrik4">
    <w:name w:val="heading 4"/>
    <w:basedOn w:val="Normal"/>
    <w:next w:val="Normal"/>
    <w:link w:val="Rubrik4Char"/>
    <w:uiPriority w:val="9"/>
    <w:unhideWhenUsed/>
    <w:qFormat/>
    <w:rsid w:val="001C3FB6"/>
    <w:pPr>
      <w:keepNext/>
      <w:numPr>
        <w:ilvl w:val="3"/>
        <w:numId w:val="8"/>
      </w:numPr>
      <w:spacing w:before="240" w:after="60"/>
      <w:outlineLvl w:val="3"/>
    </w:pPr>
    <w:rPr>
      <w:rFonts w:ascii="Arial" w:hAnsi="Arial"/>
      <w:b/>
      <w:bCs/>
      <w:szCs w:val="28"/>
    </w:rPr>
  </w:style>
  <w:style w:type="paragraph" w:styleId="Rubrik5">
    <w:name w:val="heading 5"/>
    <w:basedOn w:val="Normal"/>
    <w:next w:val="Normal"/>
    <w:link w:val="Rubrik5Char"/>
    <w:uiPriority w:val="9"/>
    <w:semiHidden/>
    <w:unhideWhenUsed/>
    <w:qFormat/>
    <w:rsid w:val="000F488F"/>
    <w:pPr>
      <w:spacing w:before="180" w:after="60"/>
      <w:outlineLvl w:val="4"/>
    </w:pPr>
    <w:rPr>
      <w:rFonts w:ascii="Arial" w:hAnsi="Arial"/>
      <w:bCs/>
      <w:i/>
      <w:iCs/>
      <w:szCs w:val="26"/>
    </w:rPr>
  </w:style>
  <w:style w:type="paragraph" w:styleId="Rubrik6">
    <w:name w:val="heading 6"/>
    <w:basedOn w:val="Normal"/>
    <w:next w:val="Normal"/>
    <w:link w:val="Rubrik6Char"/>
    <w:uiPriority w:val="9"/>
    <w:semiHidden/>
    <w:unhideWhenUsed/>
    <w:qFormat/>
    <w:rsid w:val="00313873"/>
    <w:pPr>
      <w:numPr>
        <w:ilvl w:val="5"/>
        <w:numId w:val="8"/>
      </w:numPr>
      <w:spacing w:before="240" w:after="60"/>
      <w:outlineLvl w:val="5"/>
    </w:pPr>
    <w:rPr>
      <w:rFonts w:ascii="Calibri" w:hAnsi="Calibri"/>
      <w:b/>
      <w:bCs/>
    </w:rPr>
  </w:style>
  <w:style w:type="paragraph" w:styleId="Rubrik7">
    <w:name w:val="heading 7"/>
    <w:basedOn w:val="Normal"/>
    <w:next w:val="Normal"/>
    <w:link w:val="Rubrik7Char"/>
    <w:uiPriority w:val="9"/>
    <w:semiHidden/>
    <w:unhideWhenUsed/>
    <w:qFormat/>
    <w:rsid w:val="00313873"/>
    <w:pPr>
      <w:numPr>
        <w:ilvl w:val="6"/>
        <w:numId w:val="8"/>
      </w:numPr>
      <w:spacing w:before="240" w:after="60"/>
      <w:outlineLvl w:val="6"/>
    </w:pPr>
    <w:rPr>
      <w:rFonts w:ascii="Calibri" w:hAnsi="Calibri"/>
      <w:sz w:val="24"/>
      <w:szCs w:val="24"/>
    </w:rPr>
  </w:style>
  <w:style w:type="paragraph" w:styleId="Rubrik8">
    <w:name w:val="heading 8"/>
    <w:basedOn w:val="Normal"/>
    <w:next w:val="Normal"/>
    <w:link w:val="Rubrik8Char"/>
    <w:uiPriority w:val="9"/>
    <w:semiHidden/>
    <w:unhideWhenUsed/>
    <w:qFormat/>
    <w:rsid w:val="00313873"/>
    <w:pPr>
      <w:numPr>
        <w:ilvl w:val="7"/>
        <w:numId w:val="8"/>
      </w:numPr>
      <w:spacing w:before="240" w:after="60"/>
      <w:outlineLvl w:val="7"/>
    </w:pPr>
    <w:rPr>
      <w:rFonts w:ascii="Calibri" w:hAnsi="Calibri"/>
      <w:i/>
      <w:iCs/>
      <w:sz w:val="24"/>
      <w:szCs w:val="24"/>
    </w:rPr>
  </w:style>
  <w:style w:type="paragraph" w:styleId="Rubrik9">
    <w:name w:val="heading 9"/>
    <w:basedOn w:val="Normal"/>
    <w:next w:val="Normal"/>
    <w:link w:val="Rubrik9Char"/>
    <w:uiPriority w:val="9"/>
    <w:semiHidden/>
    <w:unhideWhenUsed/>
    <w:qFormat/>
    <w:rsid w:val="00313873"/>
    <w:pPr>
      <w:numPr>
        <w:ilvl w:val="8"/>
        <w:numId w:val="8"/>
      </w:numPr>
      <w:spacing w:before="240" w:after="60"/>
      <w:outlineLvl w:val="8"/>
    </w:pPr>
    <w:rPr>
      <w:rFonts w:ascii="Calibri Light" w:hAnsi="Calibri Light"/>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customStyle="1" w:styleId="TableNormal">
    <w:name w:val="TableNormal"/>
    <w:tblPr>
      <w:tblCellMar>
        <w:top w:w="0" w:type="dxa"/>
        <w:left w:w="0" w:type="dxa"/>
        <w:bottom w:w="0" w:type="dxa"/>
        <w:right w:w="0" w:type="dxa"/>
      </w:tblCellMar>
    </w:tblPr>
  </w:style>
  <w:style w:type="paragraph" w:styleId="Rubrik">
    <w:name w:val="Title"/>
    <w:basedOn w:val="Normal"/>
    <w:next w:val="Normal"/>
    <w:uiPriority w:val="10"/>
    <w:qFormat/>
    <w:pPr>
      <w:keepNext/>
      <w:keepLines/>
      <w:spacing w:before="480" w:after="120"/>
    </w:pPr>
    <w:rPr>
      <w:b/>
      <w:sz w:val="72"/>
      <w:szCs w:val="72"/>
    </w:rPr>
  </w:style>
  <w:style w:type="paragraph" w:styleId="Sidhuvud">
    <w:name w:val="header"/>
    <w:basedOn w:val="Normal"/>
    <w:link w:val="SidhuvudChar"/>
    <w:uiPriority w:val="99"/>
    <w:pPr>
      <w:tabs>
        <w:tab w:val="center" w:pos="4536"/>
        <w:tab w:val="right" w:pos="9072"/>
      </w:tabs>
    </w:pPr>
  </w:style>
  <w:style w:type="paragraph" w:styleId="Sidfot">
    <w:name w:val="footer"/>
    <w:basedOn w:val="Normal"/>
    <w:link w:val="SidfotChar"/>
    <w:uiPriority w:val="99"/>
    <w:pPr>
      <w:tabs>
        <w:tab w:val="center" w:pos="4536"/>
        <w:tab w:val="right" w:pos="9072"/>
      </w:tabs>
    </w:pPr>
  </w:style>
  <w:style w:type="paragraph" w:styleId="Brdtext">
    <w:name w:val="Body Text"/>
    <w:basedOn w:val="Normal"/>
    <w:semiHidden/>
  </w:style>
  <w:style w:type="character" w:styleId="Sidnummer">
    <w:name w:val="page number"/>
    <w:basedOn w:val="Standardstycketeckensnitt"/>
    <w:semiHidden/>
  </w:style>
  <w:style w:type="paragraph" w:styleId="Fotnotstext">
    <w:name w:val="footnote text"/>
    <w:basedOn w:val="Normal"/>
    <w:semiHidden/>
    <w:rPr>
      <w:sz w:val="20"/>
    </w:rPr>
  </w:style>
  <w:style w:type="character" w:styleId="Fotnotsreferens">
    <w:name w:val="footnote reference"/>
    <w:semiHidden/>
    <w:rPr>
      <w:vertAlign w:val="superscript"/>
    </w:rPr>
  </w:style>
  <w:style w:type="paragraph" w:styleId="Dokumentversikt">
    <w:name w:val="Document Map"/>
    <w:basedOn w:val="Normal"/>
    <w:semiHidden/>
    <w:pPr>
      <w:shd w:val="clear" w:color="auto" w:fill="000080"/>
    </w:pPr>
    <w:rPr>
      <w:rFonts w:ascii="Geneva" w:hAnsi="Geneva"/>
    </w:rPr>
  </w:style>
  <w:style w:type="paragraph" w:styleId="Normalwebb">
    <w:name w:val="Normal (Web)"/>
    <w:basedOn w:val="Normal"/>
    <w:uiPriority w:val="99"/>
    <w:semiHidden/>
    <w:unhideWhenUsed/>
    <w:rsid w:val="007F4780"/>
    <w:pPr>
      <w:spacing w:after="210" w:line="210" w:lineRule="atLeast"/>
    </w:pPr>
    <w:rPr>
      <w:sz w:val="17"/>
      <w:szCs w:val="17"/>
    </w:rPr>
  </w:style>
  <w:style w:type="character" w:customStyle="1" w:styleId="SidfotChar">
    <w:name w:val="Sidfot Char"/>
    <w:link w:val="Sidfot"/>
    <w:uiPriority w:val="99"/>
    <w:rsid w:val="00310336"/>
    <w:rPr>
      <w:sz w:val="22"/>
    </w:rPr>
  </w:style>
  <w:style w:type="paragraph" w:customStyle="1" w:styleId="Normalkursiv">
    <w:name w:val="Normal + kursiv"/>
    <w:basedOn w:val="Normal"/>
    <w:rsid w:val="00CE7B7A"/>
    <w:pPr>
      <w:spacing w:after="240"/>
      <w:jc w:val="left"/>
    </w:pPr>
  </w:style>
  <w:style w:type="paragraph" w:customStyle="1" w:styleId="Tabellhuvud">
    <w:name w:val="Tabellhuvud"/>
    <w:next w:val="Normal"/>
    <w:rsid w:val="00FC15FC"/>
    <w:pPr>
      <w:spacing w:before="60" w:after="60"/>
    </w:pPr>
    <w:rPr>
      <w:rFonts w:ascii="Arial" w:hAnsi="Arial"/>
      <w:b/>
      <w:bCs/>
      <w:sz w:val="17"/>
      <w:szCs w:val="17"/>
    </w:rPr>
  </w:style>
  <w:style w:type="paragraph" w:customStyle="1" w:styleId="Rubrik1onumrerad">
    <w:name w:val="Rubrik 1 onumrerad"/>
    <w:basedOn w:val="Rubrik1"/>
    <w:next w:val="Normal"/>
    <w:qFormat/>
    <w:rsid w:val="00313873"/>
    <w:pPr>
      <w:numPr>
        <w:numId w:val="0"/>
      </w:numPr>
    </w:pPr>
  </w:style>
  <w:style w:type="paragraph" w:customStyle="1" w:styleId="Figurtext">
    <w:name w:val="Figurtext"/>
    <w:rsid w:val="001E6EB3"/>
    <w:pPr>
      <w:spacing w:before="120" w:after="480" w:line="240" w:lineRule="exact"/>
    </w:pPr>
    <w:rPr>
      <w:rFonts w:ascii="Arial" w:hAnsi="Arial"/>
      <w:i/>
      <w:sz w:val="18"/>
    </w:rPr>
  </w:style>
  <w:style w:type="paragraph" w:customStyle="1" w:styleId="Tabellrubrik">
    <w:name w:val="Tabellrubrik"/>
    <w:basedOn w:val="Normal"/>
    <w:rsid w:val="001E6EB3"/>
    <w:pPr>
      <w:spacing w:before="240" w:after="120"/>
      <w:jc w:val="left"/>
    </w:pPr>
    <w:rPr>
      <w:rFonts w:ascii="Arial" w:hAnsi="Arial"/>
      <w:sz w:val="18"/>
      <w:szCs w:val="17"/>
    </w:rPr>
  </w:style>
  <w:style w:type="paragraph" w:customStyle="1" w:styleId="eNumreradlista">
    <w:name w:val="eNumrerad lista"/>
    <w:basedOn w:val="Normal"/>
    <w:rsid w:val="005A6E37"/>
    <w:pPr>
      <w:numPr>
        <w:numId w:val="11"/>
      </w:numPr>
      <w:spacing w:line="280" w:lineRule="exact"/>
      <w:ind w:left="284" w:hanging="284"/>
      <w:jc w:val="left"/>
    </w:pPr>
    <w:rPr>
      <w:szCs w:val="21"/>
    </w:rPr>
  </w:style>
  <w:style w:type="paragraph" w:customStyle="1" w:styleId="Tabelltext">
    <w:name w:val="Tabelltext"/>
    <w:basedOn w:val="Normal"/>
    <w:rsid w:val="00FC15FC"/>
    <w:pPr>
      <w:spacing w:before="40" w:after="40"/>
      <w:jc w:val="left"/>
    </w:pPr>
    <w:rPr>
      <w:rFonts w:ascii="Arial" w:hAnsi="Arial"/>
      <w:sz w:val="17"/>
    </w:rPr>
  </w:style>
  <w:style w:type="character" w:customStyle="1" w:styleId="Rubrik4Char">
    <w:name w:val="Rubrik 4 Char"/>
    <w:link w:val="Rubrik4"/>
    <w:uiPriority w:val="9"/>
    <w:rsid w:val="001C3FB6"/>
    <w:rPr>
      <w:rFonts w:ascii="Arial" w:eastAsia="Times New Roman" w:hAnsi="Arial" w:cs="Times New Roman"/>
      <w:b/>
      <w:bCs/>
      <w:sz w:val="22"/>
      <w:szCs w:val="28"/>
    </w:rPr>
  </w:style>
  <w:style w:type="character" w:customStyle="1" w:styleId="Rubrik5Char">
    <w:name w:val="Rubrik 5 Char"/>
    <w:link w:val="Rubrik5"/>
    <w:uiPriority w:val="9"/>
    <w:rsid w:val="000F488F"/>
    <w:rPr>
      <w:rFonts w:ascii="Arial" w:eastAsia="Times New Roman" w:hAnsi="Arial" w:cs="Times New Roman"/>
      <w:bCs/>
      <w:i/>
      <w:iCs/>
      <w:sz w:val="22"/>
      <w:szCs w:val="26"/>
    </w:rPr>
  </w:style>
  <w:style w:type="character" w:customStyle="1" w:styleId="Rubrik6Char">
    <w:name w:val="Rubrik 6 Char"/>
    <w:link w:val="Rubrik6"/>
    <w:uiPriority w:val="9"/>
    <w:semiHidden/>
    <w:rsid w:val="00313873"/>
    <w:rPr>
      <w:rFonts w:ascii="Calibri" w:eastAsia="Times New Roman" w:hAnsi="Calibri" w:cs="Times New Roman"/>
      <w:b/>
      <w:bCs/>
      <w:sz w:val="22"/>
      <w:szCs w:val="22"/>
    </w:rPr>
  </w:style>
  <w:style w:type="character" w:customStyle="1" w:styleId="Rubrik7Char">
    <w:name w:val="Rubrik 7 Char"/>
    <w:link w:val="Rubrik7"/>
    <w:uiPriority w:val="9"/>
    <w:semiHidden/>
    <w:rsid w:val="00313873"/>
    <w:rPr>
      <w:rFonts w:ascii="Calibri" w:eastAsia="Times New Roman" w:hAnsi="Calibri" w:cs="Times New Roman"/>
      <w:sz w:val="24"/>
      <w:szCs w:val="24"/>
    </w:rPr>
  </w:style>
  <w:style w:type="character" w:customStyle="1" w:styleId="Rubrik8Char">
    <w:name w:val="Rubrik 8 Char"/>
    <w:link w:val="Rubrik8"/>
    <w:uiPriority w:val="9"/>
    <w:semiHidden/>
    <w:rsid w:val="00313873"/>
    <w:rPr>
      <w:rFonts w:ascii="Calibri" w:eastAsia="Times New Roman" w:hAnsi="Calibri" w:cs="Times New Roman"/>
      <w:i/>
      <w:iCs/>
      <w:sz w:val="24"/>
      <w:szCs w:val="24"/>
    </w:rPr>
  </w:style>
  <w:style w:type="character" w:customStyle="1" w:styleId="Rubrik9Char">
    <w:name w:val="Rubrik 9 Char"/>
    <w:link w:val="Rubrik9"/>
    <w:uiPriority w:val="9"/>
    <w:semiHidden/>
    <w:rsid w:val="00313873"/>
    <w:rPr>
      <w:rFonts w:ascii="Calibri Light" w:eastAsia="Times New Roman" w:hAnsi="Calibri Light" w:cs="Times New Roman"/>
      <w:sz w:val="22"/>
      <w:szCs w:val="22"/>
    </w:rPr>
  </w:style>
  <w:style w:type="paragraph" w:customStyle="1" w:styleId="ePunktlista">
    <w:name w:val="ePunktlista"/>
    <w:basedOn w:val="Normal"/>
    <w:rsid w:val="005A6E37"/>
    <w:pPr>
      <w:numPr>
        <w:numId w:val="9"/>
      </w:numPr>
      <w:spacing w:line="280" w:lineRule="exact"/>
      <w:ind w:left="284" w:hanging="284"/>
      <w:jc w:val="left"/>
    </w:pPr>
    <w:rPr>
      <w:szCs w:val="21"/>
    </w:rPr>
  </w:style>
  <w:style w:type="paragraph" w:styleId="Innehllsfrteckningsrubrik">
    <w:name w:val="TOC Heading"/>
    <w:basedOn w:val="Rubrik1"/>
    <w:next w:val="Normal"/>
    <w:uiPriority w:val="39"/>
    <w:unhideWhenUsed/>
    <w:qFormat/>
    <w:rsid w:val="00A81DDC"/>
    <w:pPr>
      <w:keepLines/>
      <w:numPr>
        <w:numId w:val="0"/>
      </w:numPr>
      <w:tabs>
        <w:tab w:val="clear" w:pos="425"/>
      </w:tabs>
      <w:spacing w:before="240" w:after="0" w:line="259" w:lineRule="auto"/>
      <w:jc w:val="left"/>
      <w:outlineLvl w:val="9"/>
    </w:pPr>
    <w:rPr>
      <w:b w:val="0"/>
      <w:szCs w:val="32"/>
    </w:rPr>
  </w:style>
  <w:style w:type="paragraph" w:styleId="Innehll1">
    <w:name w:val="toc 1"/>
    <w:basedOn w:val="Normal"/>
    <w:next w:val="Normal"/>
    <w:autoRedefine/>
    <w:uiPriority w:val="39"/>
    <w:unhideWhenUsed/>
    <w:rsid w:val="00B149AE"/>
    <w:rPr>
      <w:rFonts w:ascii="Arial" w:hAnsi="Arial"/>
      <w:b/>
    </w:rPr>
  </w:style>
  <w:style w:type="paragraph" w:styleId="Innehll2">
    <w:name w:val="toc 2"/>
    <w:basedOn w:val="Normal"/>
    <w:next w:val="Normal"/>
    <w:autoRedefine/>
    <w:uiPriority w:val="39"/>
    <w:unhideWhenUsed/>
    <w:rsid w:val="004A293C"/>
    <w:pPr>
      <w:ind w:left="220"/>
    </w:pPr>
  </w:style>
  <w:style w:type="paragraph" w:styleId="Innehll3">
    <w:name w:val="toc 3"/>
    <w:basedOn w:val="Normal"/>
    <w:next w:val="Normal"/>
    <w:autoRedefine/>
    <w:uiPriority w:val="39"/>
    <w:unhideWhenUsed/>
    <w:rsid w:val="004A293C"/>
    <w:pPr>
      <w:ind w:left="440"/>
    </w:pPr>
  </w:style>
  <w:style w:type="character" w:styleId="Hyperlnk">
    <w:name w:val="Hyperlink"/>
    <w:uiPriority w:val="99"/>
    <w:unhideWhenUsed/>
    <w:rsid w:val="004A293C"/>
    <w:rPr>
      <w:color w:val="0563C1"/>
      <w:u w:val="single"/>
    </w:rPr>
  </w:style>
  <w:style w:type="character" w:customStyle="1" w:styleId="SidhuvudChar">
    <w:name w:val="Sidhuvud Char"/>
    <w:link w:val="Sidhuvud"/>
    <w:uiPriority w:val="99"/>
    <w:rsid w:val="008D2DB9"/>
    <w:rPr>
      <w:sz w:val="22"/>
    </w:rPr>
  </w:style>
  <w:style w:type="paragraph" w:styleId="Ballongtext">
    <w:name w:val="Balloon Text"/>
    <w:basedOn w:val="Normal"/>
    <w:link w:val="BallongtextChar"/>
    <w:uiPriority w:val="99"/>
    <w:semiHidden/>
    <w:unhideWhenUsed/>
    <w:rsid w:val="004661B9"/>
    <w:rPr>
      <w:rFonts w:ascii="Segoe UI" w:hAnsi="Segoe UI" w:cs="Segoe UI"/>
      <w:sz w:val="18"/>
      <w:szCs w:val="18"/>
    </w:rPr>
  </w:style>
  <w:style w:type="character" w:customStyle="1" w:styleId="BallongtextChar">
    <w:name w:val="Ballongtext Char"/>
    <w:link w:val="Ballongtext"/>
    <w:uiPriority w:val="99"/>
    <w:semiHidden/>
    <w:rsid w:val="004661B9"/>
    <w:rPr>
      <w:rFonts w:ascii="Segoe UI" w:hAnsi="Segoe UI" w:cs="Segoe UI"/>
      <w:sz w:val="18"/>
      <w:szCs w:val="18"/>
    </w:rPr>
  </w:style>
  <w:style w:type="paragraph" w:styleId="Underrubrik">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Normaltabell"/>
    <w:tblPr>
      <w:tblStyleRowBandSize w:val="1"/>
      <w:tblStyleColBandSize w:val="1"/>
      <w:tblCellMar>
        <w:left w:w="115" w:type="dxa"/>
        <w:right w:w="115" w:type="dxa"/>
      </w:tblCellMar>
    </w:tblPr>
  </w:style>
  <w:style w:type="table" w:customStyle="1" w:styleId="a0">
    <w:basedOn w:val="Normaltabell"/>
    <w:tblPr>
      <w:tblStyleRowBandSize w:val="1"/>
      <w:tblStyleColBandSize w:val="1"/>
      <w:tblCellMar>
        <w:top w:w="100" w:type="dxa"/>
        <w:left w:w="100" w:type="dxa"/>
        <w:bottom w:w="100" w:type="dxa"/>
        <w:right w:w="100" w:type="dxa"/>
      </w:tblCellMar>
    </w:tblPr>
  </w:style>
  <w:style w:type="table" w:customStyle="1" w:styleId="a1">
    <w:basedOn w:val="Normaltabell"/>
    <w:tblPr>
      <w:tblStyleRowBandSize w:val="1"/>
      <w:tblStyleColBandSize w:val="1"/>
      <w:tblCellMar>
        <w:top w:w="100" w:type="dxa"/>
        <w:left w:w="100" w:type="dxa"/>
        <w:bottom w:w="100" w:type="dxa"/>
        <w:right w:w="100" w:type="dxa"/>
      </w:tblCellMar>
    </w:tblPr>
  </w:style>
  <w:style w:type="table" w:customStyle="1" w:styleId="a2">
    <w:basedOn w:val="Normaltabell"/>
    <w:tblPr>
      <w:tblStyleRowBandSize w:val="1"/>
      <w:tblStyleColBandSize w:val="1"/>
      <w:tblCellMar>
        <w:top w:w="100" w:type="dxa"/>
        <w:left w:w="100" w:type="dxa"/>
        <w:bottom w:w="100" w:type="dxa"/>
        <w:right w:w="100" w:type="dxa"/>
      </w:tblCellMar>
    </w:tblPr>
  </w:style>
  <w:style w:type="table" w:customStyle="1" w:styleId="a3">
    <w:basedOn w:val="Normaltabell"/>
    <w:tblPr>
      <w:tblStyleRowBandSize w:val="1"/>
      <w:tblStyleColBandSize w:val="1"/>
      <w:tblCellMar>
        <w:top w:w="100" w:type="dxa"/>
        <w:left w:w="100" w:type="dxa"/>
        <w:bottom w:w="100" w:type="dxa"/>
        <w:right w:w="100" w:type="dxa"/>
      </w:tblCellMar>
    </w:tblPr>
  </w:style>
  <w:style w:type="table" w:customStyle="1" w:styleId="a4">
    <w:basedOn w:val="Normaltabell"/>
    <w:tblPr>
      <w:tblStyleRowBandSize w:val="1"/>
      <w:tblStyleColBandSize w:val="1"/>
      <w:tblCellMar>
        <w:top w:w="100" w:type="dxa"/>
        <w:left w:w="100" w:type="dxa"/>
        <w:bottom w:w="100" w:type="dxa"/>
        <w:right w:w="100" w:type="dxa"/>
      </w:tblCellMar>
    </w:tblPr>
  </w:style>
  <w:style w:type="table" w:customStyle="1" w:styleId="a5">
    <w:basedOn w:val="Normaltabell"/>
    <w:tblPr>
      <w:tblStyleRowBandSize w:val="1"/>
      <w:tblStyleColBandSize w:val="1"/>
      <w:tblCellMar>
        <w:top w:w="100" w:type="dxa"/>
        <w:left w:w="100" w:type="dxa"/>
        <w:bottom w:w="100" w:type="dxa"/>
        <w:right w:w="100" w:type="dxa"/>
      </w:tblCellMar>
    </w:tblPr>
  </w:style>
  <w:style w:type="table" w:customStyle="1" w:styleId="a6">
    <w:basedOn w:val="Normaltabell"/>
    <w:tblPr>
      <w:tblStyleRowBandSize w:val="1"/>
      <w:tblStyleColBandSize w:val="1"/>
      <w:tblCellMar>
        <w:top w:w="100" w:type="dxa"/>
        <w:left w:w="100" w:type="dxa"/>
        <w:bottom w:w="100" w:type="dxa"/>
        <w:right w:w="100" w:type="dxa"/>
      </w:tblCellMar>
    </w:tblPr>
  </w:style>
  <w:style w:type="table" w:customStyle="1" w:styleId="a7">
    <w:basedOn w:val="Normaltabell"/>
    <w:tblPr>
      <w:tblStyleRowBandSize w:val="1"/>
      <w:tblStyleColBandSize w:val="1"/>
      <w:tblCellMar>
        <w:top w:w="100" w:type="dxa"/>
        <w:left w:w="100" w:type="dxa"/>
        <w:bottom w:w="100" w:type="dxa"/>
        <w:right w:w="100" w:type="dxa"/>
      </w:tblCellMar>
    </w:tblPr>
  </w:style>
  <w:style w:type="table" w:customStyle="1" w:styleId="a8">
    <w:basedOn w:val="Normaltabell"/>
    <w:tblPr>
      <w:tblStyleRowBandSize w:val="1"/>
      <w:tblStyleColBandSize w:val="1"/>
      <w:tblCellMar>
        <w:top w:w="100" w:type="dxa"/>
        <w:left w:w="100" w:type="dxa"/>
        <w:bottom w:w="100" w:type="dxa"/>
        <w:right w:w="100" w:type="dxa"/>
      </w:tblCellMar>
    </w:tblPr>
  </w:style>
  <w:style w:type="table" w:customStyle="1" w:styleId="a9">
    <w:basedOn w:val="Normaltabell"/>
    <w:tblPr>
      <w:tblStyleRowBandSize w:val="1"/>
      <w:tblStyleColBandSize w:val="1"/>
      <w:tblCellMar>
        <w:top w:w="100" w:type="dxa"/>
        <w:left w:w="100" w:type="dxa"/>
        <w:bottom w:w="100" w:type="dxa"/>
        <w:right w:w="100" w:type="dxa"/>
      </w:tblCellMar>
    </w:tblPr>
  </w:style>
  <w:style w:type="table" w:customStyle="1" w:styleId="aa">
    <w:basedOn w:val="Normaltabell"/>
    <w:tblPr>
      <w:tblStyleRowBandSize w:val="1"/>
      <w:tblStyleColBandSize w:val="1"/>
      <w:tblCellMar>
        <w:top w:w="100" w:type="dxa"/>
        <w:left w:w="100" w:type="dxa"/>
        <w:bottom w:w="100" w:type="dxa"/>
        <w:right w:w="100" w:type="dxa"/>
      </w:tblCellMar>
    </w:tblPr>
  </w:style>
  <w:style w:type="table" w:customStyle="1" w:styleId="ab">
    <w:basedOn w:val="Normaltabell"/>
    <w:tblPr>
      <w:tblStyleRowBandSize w:val="1"/>
      <w:tblStyleColBandSize w:val="1"/>
      <w:tblCellMar>
        <w:top w:w="100" w:type="dxa"/>
        <w:left w:w="100" w:type="dxa"/>
        <w:bottom w:w="100" w:type="dxa"/>
        <w:right w:w="100" w:type="dxa"/>
      </w:tblCellMar>
    </w:tblPr>
  </w:style>
  <w:style w:type="table" w:customStyle="1" w:styleId="ac">
    <w:basedOn w:val="Normaltabell"/>
    <w:tblPr>
      <w:tblStyleRowBandSize w:val="1"/>
      <w:tblStyleColBandSize w:val="1"/>
      <w:tblCellMar>
        <w:top w:w="100" w:type="dxa"/>
        <w:left w:w="100" w:type="dxa"/>
        <w:bottom w:w="100" w:type="dxa"/>
        <w:right w:w="100" w:type="dxa"/>
      </w:tblCellMar>
    </w:tblPr>
  </w:style>
  <w:style w:type="table" w:customStyle="1" w:styleId="ad">
    <w:basedOn w:val="Normaltabell"/>
    <w:tblPr>
      <w:tblStyleRowBandSize w:val="1"/>
      <w:tblStyleColBandSize w:val="1"/>
      <w:tblCellMar>
        <w:left w:w="115" w:type="dxa"/>
        <w:right w:w="115" w:type="dxa"/>
      </w:tblCellMar>
    </w:tblPr>
  </w:style>
  <w:style w:type="table" w:customStyle="1" w:styleId="ae">
    <w:basedOn w:val="Normaltabell"/>
    <w:tblPr>
      <w:tblStyleRowBandSize w:val="1"/>
      <w:tblStyleColBandSize w:val="1"/>
      <w:tblCellMar>
        <w:top w:w="100" w:type="dxa"/>
        <w:left w:w="100" w:type="dxa"/>
        <w:bottom w:w="100" w:type="dxa"/>
        <w:right w:w="100" w:type="dxa"/>
      </w:tblCellMar>
    </w:tblPr>
  </w:style>
  <w:style w:type="table" w:customStyle="1" w:styleId="af">
    <w:basedOn w:val="Normaltabell"/>
    <w:tblPr>
      <w:tblStyleRowBandSize w:val="1"/>
      <w:tblStyleColBandSize w:val="1"/>
      <w:tblCellMar>
        <w:top w:w="100" w:type="dxa"/>
        <w:left w:w="100" w:type="dxa"/>
        <w:bottom w:w="100" w:type="dxa"/>
        <w:right w:w="100" w:type="dxa"/>
      </w:tblCellMar>
    </w:tblPr>
  </w:style>
  <w:style w:type="table" w:customStyle="1" w:styleId="af0">
    <w:basedOn w:val="Normaltabell"/>
    <w:tblPr>
      <w:tblStyleRowBandSize w:val="1"/>
      <w:tblStyleColBandSize w:val="1"/>
      <w:tblCellMar>
        <w:top w:w="100" w:type="dxa"/>
        <w:left w:w="100" w:type="dxa"/>
        <w:bottom w:w="100" w:type="dxa"/>
        <w:right w:w="100" w:type="dxa"/>
      </w:tblCellMar>
    </w:tblPr>
  </w:style>
  <w:style w:type="table" w:customStyle="1" w:styleId="af1">
    <w:basedOn w:val="Normaltabell"/>
    <w:tblPr>
      <w:tblStyleRowBandSize w:val="1"/>
      <w:tblStyleColBandSize w:val="1"/>
      <w:tblCellMar>
        <w:top w:w="100" w:type="dxa"/>
        <w:left w:w="100" w:type="dxa"/>
        <w:bottom w:w="100" w:type="dxa"/>
        <w:right w:w="100" w:type="dxa"/>
      </w:tblCellMar>
    </w:tblPr>
  </w:style>
  <w:style w:type="table" w:customStyle="1" w:styleId="af2">
    <w:basedOn w:val="Normaltabell"/>
    <w:tblPr>
      <w:tblStyleRowBandSize w:val="1"/>
      <w:tblStyleColBandSize w:val="1"/>
      <w:tblCellMar>
        <w:top w:w="100" w:type="dxa"/>
        <w:left w:w="100" w:type="dxa"/>
        <w:bottom w:w="100" w:type="dxa"/>
        <w:right w:w="100" w:type="dxa"/>
      </w:tblCellMar>
    </w:tblPr>
  </w:style>
  <w:style w:type="table" w:customStyle="1" w:styleId="af3">
    <w:basedOn w:val="Normaltabell"/>
    <w:tblPr>
      <w:tblStyleRowBandSize w:val="1"/>
      <w:tblStyleColBandSize w:val="1"/>
      <w:tblCellMar>
        <w:top w:w="100" w:type="dxa"/>
        <w:left w:w="100" w:type="dxa"/>
        <w:bottom w:w="100" w:type="dxa"/>
        <w:right w:w="100" w:type="dxa"/>
      </w:tblCellMar>
    </w:tblPr>
  </w:style>
  <w:style w:type="table" w:customStyle="1" w:styleId="af4">
    <w:basedOn w:val="Normaltabell"/>
    <w:tblPr>
      <w:tblStyleRowBandSize w:val="1"/>
      <w:tblStyleColBandSize w:val="1"/>
      <w:tblCellMar>
        <w:top w:w="100" w:type="dxa"/>
        <w:left w:w="100" w:type="dxa"/>
        <w:bottom w:w="100" w:type="dxa"/>
        <w:right w:w="100" w:type="dxa"/>
      </w:tblCellMar>
    </w:tblPr>
  </w:style>
  <w:style w:type="table" w:customStyle="1" w:styleId="af5">
    <w:basedOn w:val="Normaltabell"/>
    <w:tblPr>
      <w:tblStyleRowBandSize w:val="1"/>
      <w:tblStyleColBandSize w:val="1"/>
      <w:tblCellMar>
        <w:top w:w="100" w:type="dxa"/>
        <w:left w:w="100" w:type="dxa"/>
        <w:bottom w:w="100" w:type="dxa"/>
        <w:right w:w="100" w:type="dxa"/>
      </w:tblCellMar>
    </w:tblPr>
  </w:style>
  <w:style w:type="table" w:customStyle="1" w:styleId="af6">
    <w:basedOn w:val="Normaltabell"/>
    <w:tblPr>
      <w:tblStyleRowBandSize w:val="1"/>
      <w:tblStyleColBandSize w:val="1"/>
      <w:tblCellMar>
        <w:top w:w="100" w:type="dxa"/>
        <w:left w:w="100" w:type="dxa"/>
        <w:bottom w:w="100" w:type="dxa"/>
        <w:right w:w="100" w:type="dxa"/>
      </w:tblCellMar>
    </w:tblPr>
  </w:style>
  <w:style w:type="table" w:customStyle="1" w:styleId="af7">
    <w:basedOn w:val="Normaltabell"/>
    <w:tblPr>
      <w:tblStyleRowBandSize w:val="1"/>
      <w:tblStyleColBandSize w:val="1"/>
      <w:tblCellMar>
        <w:top w:w="100" w:type="dxa"/>
        <w:left w:w="100" w:type="dxa"/>
        <w:bottom w:w="100" w:type="dxa"/>
        <w:right w:w="100" w:type="dxa"/>
      </w:tblCellMar>
    </w:tblPr>
  </w:style>
  <w:style w:type="table" w:customStyle="1" w:styleId="af8">
    <w:basedOn w:val="Normaltabell"/>
    <w:tblPr>
      <w:tblStyleRowBandSize w:val="1"/>
      <w:tblStyleColBandSize w:val="1"/>
      <w:tblCellMar>
        <w:top w:w="100" w:type="dxa"/>
        <w:left w:w="100" w:type="dxa"/>
        <w:bottom w:w="100" w:type="dxa"/>
        <w:right w:w="100" w:type="dxa"/>
      </w:tblCellMar>
    </w:tblPr>
  </w:style>
  <w:style w:type="table" w:customStyle="1" w:styleId="af9">
    <w:basedOn w:val="Normaltabell"/>
    <w:tblPr>
      <w:tblStyleRowBandSize w:val="1"/>
      <w:tblStyleColBandSize w:val="1"/>
      <w:tblCellMar>
        <w:top w:w="100" w:type="dxa"/>
        <w:left w:w="100" w:type="dxa"/>
        <w:bottom w:w="100" w:type="dxa"/>
        <w:right w:w="100" w:type="dxa"/>
      </w:tblCellMar>
    </w:tblPr>
  </w:style>
  <w:style w:type="table" w:customStyle="1" w:styleId="afa">
    <w:basedOn w:val="Normaltabell"/>
    <w:tblPr>
      <w:tblStyleRowBandSize w:val="1"/>
      <w:tblStyleColBandSize w:val="1"/>
      <w:tblCellMar>
        <w:top w:w="100" w:type="dxa"/>
        <w:left w:w="100" w:type="dxa"/>
        <w:bottom w:w="100" w:type="dxa"/>
        <w:right w:w="100" w:type="dxa"/>
      </w:tblCellMar>
    </w:tblPr>
  </w:style>
  <w:style w:type="table" w:customStyle="1" w:styleId="afb">
    <w:basedOn w:val="Normaltabell"/>
    <w:tblPr>
      <w:tblStyleRowBandSize w:val="1"/>
      <w:tblStyleColBandSize w:val="1"/>
      <w:tblCellMar>
        <w:top w:w="100" w:type="dxa"/>
        <w:left w:w="100" w:type="dxa"/>
        <w:bottom w:w="100" w:type="dxa"/>
        <w:right w:w="100" w:type="dxa"/>
      </w:tblCellMar>
    </w:tblPr>
  </w:style>
  <w:style w:type="table" w:customStyle="1" w:styleId="afc">
    <w:basedOn w:val="Normaltabell"/>
    <w:tblPr>
      <w:tblStyleRowBandSize w:val="1"/>
      <w:tblStyleColBandSize w:val="1"/>
      <w:tblCellMar>
        <w:top w:w="100" w:type="dxa"/>
        <w:left w:w="100" w:type="dxa"/>
        <w:bottom w:w="100" w:type="dxa"/>
        <w:right w:w="100" w:type="dxa"/>
      </w:tblCellMar>
    </w:tblPr>
  </w:style>
  <w:style w:type="table" w:customStyle="1" w:styleId="afd">
    <w:basedOn w:val="Normaltabell"/>
    <w:tblPr>
      <w:tblStyleRowBandSize w:val="1"/>
      <w:tblStyleColBandSize w:val="1"/>
      <w:tblCellMar>
        <w:top w:w="100" w:type="dxa"/>
        <w:left w:w="100" w:type="dxa"/>
        <w:bottom w:w="100" w:type="dxa"/>
        <w:right w:w="100" w:type="dxa"/>
      </w:tblCellMar>
    </w:tblPr>
  </w:style>
  <w:style w:type="table" w:customStyle="1" w:styleId="afe">
    <w:basedOn w:val="Normaltabell"/>
    <w:tblPr>
      <w:tblStyleRowBandSize w:val="1"/>
      <w:tblStyleColBandSize w:val="1"/>
      <w:tblCellMar>
        <w:top w:w="100" w:type="dxa"/>
        <w:left w:w="100" w:type="dxa"/>
        <w:bottom w:w="100" w:type="dxa"/>
        <w:right w:w="100" w:type="dxa"/>
      </w:tblCellMar>
    </w:tblPr>
  </w:style>
  <w:style w:type="table" w:customStyle="1" w:styleId="aff">
    <w:basedOn w:val="Normaltabell"/>
    <w:tblPr>
      <w:tblStyleRowBandSize w:val="1"/>
      <w:tblStyleColBandSize w:val="1"/>
      <w:tblCellMar>
        <w:top w:w="100" w:type="dxa"/>
        <w:left w:w="100" w:type="dxa"/>
        <w:bottom w:w="100" w:type="dxa"/>
        <w:right w:w="100" w:type="dxa"/>
      </w:tblCellMar>
    </w:tblPr>
  </w:style>
  <w:style w:type="table" w:customStyle="1" w:styleId="aff0">
    <w:basedOn w:val="Normaltabell"/>
    <w:tblPr>
      <w:tblStyleRowBandSize w:val="1"/>
      <w:tblStyleColBandSize w:val="1"/>
      <w:tblCellMar>
        <w:top w:w="100" w:type="dxa"/>
        <w:left w:w="100" w:type="dxa"/>
        <w:bottom w:w="100" w:type="dxa"/>
        <w:right w:w="100" w:type="dxa"/>
      </w:tblCellMar>
    </w:tblPr>
  </w:style>
  <w:style w:type="table" w:customStyle="1" w:styleId="aff1">
    <w:basedOn w:val="Normaltabell"/>
    <w:tblPr>
      <w:tblStyleRowBandSize w:val="1"/>
      <w:tblStyleColBandSize w:val="1"/>
      <w:tblCellMar>
        <w:top w:w="100" w:type="dxa"/>
        <w:left w:w="100" w:type="dxa"/>
        <w:bottom w:w="100" w:type="dxa"/>
        <w:right w:w="100" w:type="dxa"/>
      </w:tblCellMar>
    </w:tblPr>
  </w:style>
  <w:style w:type="table" w:customStyle="1" w:styleId="aff2">
    <w:basedOn w:val="Normaltabell"/>
    <w:tblPr>
      <w:tblStyleRowBandSize w:val="1"/>
      <w:tblStyleColBandSize w:val="1"/>
      <w:tblCellMar>
        <w:top w:w="100" w:type="dxa"/>
        <w:left w:w="100" w:type="dxa"/>
        <w:bottom w:w="100" w:type="dxa"/>
        <w:right w:w="100" w:type="dxa"/>
      </w:tblCellMar>
    </w:tblPr>
  </w:style>
  <w:style w:type="table" w:customStyle="1" w:styleId="aff3">
    <w:basedOn w:val="Normaltabell"/>
    <w:tblPr>
      <w:tblStyleRowBandSize w:val="1"/>
      <w:tblStyleColBandSize w:val="1"/>
      <w:tblCellMar>
        <w:top w:w="100" w:type="dxa"/>
        <w:left w:w="100" w:type="dxa"/>
        <w:bottom w:w="100" w:type="dxa"/>
        <w:right w:w="100" w:type="dxa"/>
      </w:tblCellMar>
    </w:tblPr>
  </w:style>
  <w:style w:type="table" w:customStyle="1" w:styleId="aff4">
    <w:basedOn w:val="Normaltabell"/>
    <w:tblPr>
      <w:tblStyleRowBandSize w:val="1"/>
      <w:tblStyleColBandSize w:val="1"/>
      <w:tblCellMar>
        <w:top w:w="100" w:type="dxa"/>
        <w:left w:w="100" w:type="dxa"/>
        <w:bottom w:w="100" w:type="dxa"/>
        <w:right w:w="100" w:type="dxa"/>
      </w:tblCellMar>
    </w:tblPr>
  </w:style>
  <w:style w:type="table" w:customStyle="1" w:styleId="aff5">
    <w:basedOn w:val="Normaltabell"/>
    <w:tblPr>
      <w:tblStyleRowBandSize w:val="1"/>
      <w:tblStyleColBandSize w:val="1"/>
      <w:tblCellMar>
        <w:top w:w="100" w:type="dxa"/>
        <w:left w:w="100" w:type="dxa"/>
        <w:bottom w:w="100" w:type="dxa"/>
        <w:right w:w="100" w:type="dxa"/>
      </w:tblCellMar>
    </w:tblPr>
  </w:style>
  <w:style w:type="table" w:customStyle="1" w:styleId="aff6">
    <w:basedOn w:val="Normaltabell"/>
    <w:tblPr>
      <w:tblStyleRowBandSize w:val="1"/>
      <w:tblStyleColBandSize w:val="1"/>
      <w:tblCellMar>
        <w:top w:w="100" w:type="dxa"/>
        <w:left w:w="100" w:type="dxa"/>
        <w:bottom w:w="100" w:type="dxa"/>
        <w:right w:w="100" w:type="dxa"/>
      </w:tblCellMar>
    </w:tblPr>
  </w:style>
  <w:style w:type="table" w:customStyle="1" w:styleId="aff7">
    <w:basedOn w:val="Normaltabell"/>
    <w:tblPr>
      <w:tblStyleRowBandSize w:val="1"/>
      <w:tblStyleColBandSize w:val="1"/>
      <w:tblCellMar>
        <w:top w:w="100" w:type="dxa"/>
        <w:left w:w="100" w:type="dxa"/>
        <w:bottom w:w="100" w:type="dxa"/>
        <w:right w:w="100" w:type="dxa"/>
      </w:tblCellMar>
    </w:tblPr>
  </w:style>
  <w:style w:type="table" w:customStyle="1" w:styleId="aff8">
    <w:basedOn w:val="Normaltabell"/>
    <w:tblPr>
      <w:tblStyleRowBandSize w:val="1"/>
      <w:tblStyleColBandSize w:val="1"/>
      <w:tblCellMar>
        <w:top w:w="100" w:type="dxa"/>
        <w:left w:w="100" w:type="dxa"/>
        <w:bottom w:w="100" w:type="dxa"/>
        <w:right w:w="100" w:type="dxa"/>
      </w:tblCellMar>
    </w:tblPr>
  </w:style>
  <w:style w:type="table" w:customStyle="1" w:styleId="aff9">
    <w:basedOn w:val="Normaltabell"/>
    <w:tblPr>
      <w:tblStyleRowBandSize w:val="1"/>
      <w:tblStyleColBandSize w:val="1"/>
      <w:tblCellMar>
        <w:top w:w="100" w:type="dxa"/>
        <w:left w:w="100" w:type="dxa"/>
        <w:bottom w:w="100" w:type="dxa"/>
        <w:right w:w="100" w:type="dxa"/>
      </w:tblCellMar>
    </w:tblPr>
  </w:style>
  <w:style w:type="table" w:customStyle="1" w:styleId="affa">
    <w:basedOn w:val="Normaltabell"/>
    <w:tblPr>
      <w:tblStyleRowBandSize w:val="1"/>
      <w:tblStyleColBandSize w:val="1"/>
      <w:tblCellMar>
        <w:top w:w="100" w:type="dxa"/>
        <w:left w:w="100" w:type="dxa"/>
        <w:bottom w:w="100" w:type="dxa"/>
        <w:right w:w="100" w:type="dxa"/>
      </w:tblCellMar>
    </w:tblPr>
  </w:style>
  <w:style w:type="table" w:customStyle="1" w:styleId="affb">
    <w:basedOn w:val="Normaltabell"/>
    <w:tblPr>
      <w:tblStyleRowBandSize w:val="1"/>
      <w:tblStyleColBandSize w:val="1"/>
      <w:tblCellMar>
        <w:top w:w="100" w:type="dxa"/>
        <w:left w:w="100" w:type="dxa"/>
        <w:bottom w:w="100" w:type="dxa"/>
        <w:right w:w="100" w:type="dxa"/>
      </w:tblCellMar>
    </w:tblPr>
  </w:style>
  <w:style w:type="table" w:customStyle="1" w:styleId="affc">
    <w:basedOn w:val="Normaltabell"/>
    <w:tblPr>
      <w:tblStyleRowBandSize w:val="1"/>
      <w:tblStyleColBandSize w:val="1"/>
      <w:tblCellMar>
        <w:top w:w="100" w:type="dxa"/>
        <w:left w:w="100" w:type="dxa"/>
        <w:bottom w:w="100" w:type="dxa"/>
        <w:right w:w="100" w:type="dxa"/>
      </w:tblCellMar>
    </w:tblPr>
  </w:style>
  <w:style w:type="table" w:customStyle="1" w:styleId="affd">
    <w:basedOn w:val="Normaltabell"/>
    <w:tblPr>
      <w:tblStyleRowBandSize w:val="1"/>
      <w:tblStyleColBandSize w:val="1"/>
      <w:tblCellMar>
        <w:top w:w="100" w:type="dxa"/>
        <w:left w:w="100" w:type="dxa"/>
        <w:bottom w:w="100" w:type="dxa"/>
        <w:right w:w="100" w:type="dxa"/>
      </w:tblCellMar>
    </w:tblPr>
  </w:style>
  <w:style w:type="table" w:customStyle="1" w:styleId="affe">
    <w:basedOn w:val="Normaltabell"/>
    <w:tblPr>
      <w:tblStyleRowBandSize w:val="1"/>
      <w:tblStyleColBandSize w:val="1"/>
      <w:tblCellMar>
        <w:top w:w="100" w:type="dxa"/>
        <w:left w:w="100" w:type="dxa"/>
        <w:bottom w:w="100" w:type="dxa"/>
        <w:right w:w="100" w:type="dxa"/>
      </w:tblCellMar>
    </w:tblPr>
  </w:style>
  <w:style w:type="table" w:customStyle="1" w:styleId="afff">
    <w:basedOn w:val="Normaltabell"/>
    <w:tblPr>
      <w:tblStyleRowBandSize w:val="1"/>
      <w:tblStyleColBandSize w:val="1"/>
      <w:tblCellMar>
        <w:top w:w="100" w:type="dxa"/>
        <w:left w:w="100" w:type="dxa"/>
        <w:bottom w:w="100" w:type="dxa"/>
        <w:right w:w="100" w:type="dxa"/>
      </w:tblCellMar>
    </w:tblPr>
  </w:style>
  <w:style w:type="table" w:customStyle="1" w:styleId="afff0">
    <w:basedOn w:val="Normaltabell"/>
    <w:tblPr>
      <w:tblStyleRowBandSize w:val="1"/>
      <w:tblStyleColBandSize w:val="1"/>
      <w:tblCellMar>
        <w:top w:w="100" w:type="dxa"/>
        <w:left w:w="100" w:type="dxa"/>
        <w:bottom w:w="100" w:type="dxa"/>
        <w:right w:w="100" w:type="dxa"/>
      </w:tblCellMar>
    </w:tblPr>
  </w:style>
  <w:style w:type="table" w:customStyle="1" w:styleId="afff1">
    <w:basedOn w:val="Normaltabell"/>
    <w:tblPr>
      <w:tblStyleRowBandSize w:val="1"/>
      <w:tblStyleColBandSize w:val="1"/>
      <w:tblCellMar>
        <w:top w:w="100" w:type="dxa"/>
        <w:left w:w="100" w:type="dxa"/>
        <w:bottom w:w="100" w:type="dxa"/>
        <w:right w:w="100" w:type="dxa"/>
      </w:tblCellMar>
    </w:tblPr>
  </w:style>
  <w:style w:type="table" w:customStyle="1" w:styleId="afff2">
    <w:basedOn w:val="Normaltabell"/>
    <w:tblPr>
      <w:tblStyleRowBandSize w:val="1"/>
      <w:tblStyleColBandSize w:val="1"/>
      <w:tblCellMar>
        <w:top w:w="100" w:type="dxa"/>
        <w:left w:w="100" w:type="dxa"/>
        <w:bottom w:w="100" w:type="dxa"/>
        <w:right w:w="100" w:type="dxa"/>
      </w:tblCellMar>
    </w:tblPr>
  </w:style>
  <w:style w:type="table" w:customStyle="1" w:styleId="afff3">
    <w:basedOn w:val="Normaltabell"/>
    <w:tblPr>
      <w:tblStyleRowBandSize w:val="1"/>
      <w:tblStyleColBandSize w:val="1"/>
      <w:tblCellMar>
        <w:top w:w="100" w:type="dxa"/>
        <w:left w:w="100" w:type="dxa"/>
        <w:bottom w:w="100" w:type="dxa"/>
        <w:right w:w="100" w:type="dxa"/>
      </w:tblCellMar>
    </w:tblPr>
  </w:style>
  <w:style w:type="table" w:customStyle="1" w:styleId="afff4">
    <w:basedOn w:val="Normaltabell"/>
    <w:tblPr>
      <w:tblStyleRowBandSize w:val="1"/>
      <w:tblStyleColBandSize w:val="1"/>
      <w:tblCellMar>
        <w:top w:w="100" w:type="dxa"/>
        <w:left w:w="100" w:type="dxa"/>
        <w:bottom w:w="100" w:type="dxa"/>
        <w:right w:w="100" w:type="dxa"/>
      </w:tblCellMar>
    </w:tblPr>
  </w:style>
  <w:style w:type="table" w:customStyle="1" w:styleId="afff5">
    <w:basedOn w:val="Normaltabell"/>
    <w:tblPr>
      <w:tblStyleRowBandSize w:val="1"/>
      <w:tblStyleColBandSize w:val="1"/>
      <w:tblCellMar>
        <w:top w:w="100" w:type="dxa"/>
        <w:left w:w="100" w:type="dxa"/>
        <w:bottom w:w="100" w:type="dxa"/>
        <w:right w:w="100" w:type="dxa"/>
      </w:tblCellMar>
    </w:tblPr>
  </w:style>
  <w:style w:type="table" w:customStyle="1" w:styleId="afff6">
    <w:basedOn w:val="Normaltabell"/>
    <w:tblPr>
      <w:tblStyleRowBandSize w:val="1"/>
      <w:tblStyleColBandSize w:val="1"/>
      <w:tblCellMar>
        <w:top w:w="100" w:type="dxa"/>
        <w:left w:w="100" w:type="dxa"/>
        <w:bottom w:w="100" w:type="dxa"/>
        <w:right w:w="100" w:type="dxa"/>
      </w:tblCellMar>
    </w:tblPr>
  </w:style>
  <w:style w:type="table" w:customStyle="1" w:styleId="afff7">
    <w:basedOn w:val="Normaltabell"/>
    <w:tblPr>
      <w:tblStyleRowBandSize w:val="1"/>
      <w:tblStyleColBandSize w:val="1"/>
      <w:tblCellMar>
        <w:top w:w="100" w:type="dxa"/>
        <w:left w:w="100" w:type="dxa"/>
        <w:bottom w:w="100" w:type="dxa"/>
        <w:right w:w="100" w:type="dxa"/>
      </w:tblCellMar>
    </w:tblPr>
  </w:style>
  <w:style w:type="table" w:customStyle="1" w:styleId="afff8">
    <w:basedOn w:val="Normaltabell"/>
    <w:tblPr>
      <w:tblStyleRowBandSize w:val="1"/>
      <w:tblStyleColBandSize w:val="1"/>
      <w:tblCellMar>
        <w:top w:w="100" w:type="dxa"/>
        <w:left w:w="100" w:type="dxa"/>
        <w:bottom w:w="100" w:type="dxa"/>
        <w:right w:w="100" w:type="dxa"/>
      </w:tblCellMar>
    </w:tblPr>
  </w:style>
  <w:style w:type="table" w:customStyle="1" w:styleId="afff9">
    <w:basedOn w:val="Normaltabell"/>
    <w:tblPr>
      <w:tblStyleRowBandSize w:val="1"/>
      <w:tblStyleColBandSize w:val="1"/>
      <w:tblCellMar>
        <w:top w:w="100" w:type="dxa"/>
        <w:left w:w="100" w:type="dxa"/>
        <w:bottom w:w="100" w:type="dxa"/>
        <w:right w:w="100" w:type="dxa"/>
      </w:tblCellMar>
    </w:tblPr>
  </w:style>
  <w:style w:type="table" w:customStyle="1" w:styleId="afffa">
    <w:basedOn w:val="Normaltabell"/>
    <w:tblPr>
      <w:tblStyleRowBandSize w:val="1"/>
      <w:tblStyleColBandSize w:val="1"/>
      <w:tblCellMar>
        <w:top w:w="100" w:type="dxa"/>
        <w:left w:w="100" w:type="dxa"/>
        <w:bottom w:w="100" w:type="dxa"/>
        <w:right w:w="100" w:type="dxa"/>
      </w:tblCellMar>
    </w:tblPr>
  </w:style>
  <w:style w:type="table" w:customStyle="1" w:styleId="afffb">
    <w:basedOn w:val="Normaltabell"/>
    <w:tblPr>
      <w:tblStyleRowBandSize w:val="1"/>
      <w:tblStyleColBandSize w:val="1"/>
      <w:tblCellMar>
        <w:top w:w="100" w:type="dxa"/>
        <w:left w:w="100" w:type="dxa"/>
        <w:bottom w:w="100" w:type="dxa"/>
        <w:right w:w="100" w:type="dxa"/>
      </w:tblCellMar>
    </w:tblPr>
  </w:style>
  <w:style w:type="table" w:customStyle="1" w:styleId="afffc">
    <w:basedOn w:val="Normaltabell"/>
    <w:tblPr>
      <w:tblStyleRowBandSize w:val="1"/>
      <w:tblStyleColBandSize w:val="1"/>
      <w:tblCellMar>
        <w:top w:w="100" w:type="dxa"/>
        <w:left w:w="100" w:type="dxa"/>
        <w:bottom w:w="100" w:type="dxa"/>
        <w:right w:w="100" w:type="dxa"/>
      </w:tblCellMar>
    </w:tblPr>
  </w:style>
  <w:style w:type="table" w:customStyle="1" w:styleId="afffd">
    <w:basedOn w:val="Normaltabell"/>
    <w:tblPr>
      <w:tblStyleRowBandSize w:val="1"/>
      <w:tblStyleColBandSize w:val="1"/>
      <w:tblCellMar>
        <w:top w:w="100" w:type="dxa"/>
        <w:left w:w="100" w:type="dxa"/>
        <w:bottom w:w="100" w:type="dxa"/>
        <w:right w:w="100" w:type="dxa"/>
      </w:tblCellMar>
    </w:tblPr>
  </w:style>
  <w:style w:type="table" w:customStyle="1" w:styleId="afffe">
    <w:basedOn w:val="Normaltabell"/>
    <w:tblPr>
      <w:tblStyleRowBandSize w:val="1"/>
      <w:tblStyleColBandSize w:val="1"/>
      <w:tblCellMar>
        <w:top w:w="100" w:type="dxa"/>
        <w:left w:w="100" w:type="dxa"/>
        <w:bottom w:w="100" w:type="dxa"/>
        <w:right w:w="100" w:type="dxa"/>
      </w:tblCellMar>
    </w:tblPr>
  </w:style>
  <w:style w:type="table" w:customStyle="1" w:styleId="affff">
    <w:basedOn w:val="Normaltabell"/>
    <w:tblPr>
      <w:tblStyleRowBandSize w:val="1"/>
      <w:tblStyleColBandSize w:val="1"/>
      <w:tblCellMar>
        <w:top w:w="100" w:type="dxa"/>
        <w:left w:w="100" w:type="dxa"/>
        <w:bottom w:w="100" w:type="dxa"/>
        <w:right w:w="100" w:type="dxa"/>
      </w:tblCellMar>
    </w:tblPr>
  </w:style>
  <w:style w:type="table" w:customStyle="1" w:styleId="affff0">
    <w:basedOn w:val="Normaltabell"/>
    <w:tblPr>
      <w:tblStyleRowBandSize w:val="1"/>
      <w:tblStyleColBandSize w:val="1"/>
      <w:tblCellMar>
        <w:top w:w="100" w:type="dxa"/>
        <w:left w:w="100" w:type="dxa"/>
        <w:bottom w:w="100" w:type="dxa"/>
        <w:right w:w="100" w:type="dxa"/>
      </w:tblCellMar>
    </w:tblPr>
  </w:style>
  <w:style w:type="table" w:customStyle="1" w:styleId="affff1">
    <w:basedOn w:val="Normaltabell"/>
    <w:tblPr>
      <w:tblStyleRowBandSize w:val="1"/>
      <w:tblStyleColBandSize w:val="1"/>
      <w:tblCellMar>
        <w:top w:w="100" w:type="dxa"/>
        <w:left w:w="100" w:type="dxa"/>
        <w:bottom w:w="100" w:type="dxa"/>
        <w:right w:w="100" w:type="dxa"/>
      </w:tblCellMar>
    </w:tblPr>
  </w:style>
  <w:style w:type="table" w:customStyle="1" w:styleId="affff2">
    <w:basedOn w:val="Normaltabell"/>
    <w:tblPr>
      <w:tblStyleRowBandSize w:val="1"/>
      <w:tblStyleColBandSize w:val="1"/>
      <w:tblCellMar>
        <w:top w:w="100" w:type="dxa"/>
        <w:left w:w="100" w:type="dxa"/>
        <w:bottom w:w="100" w:type="dxa"/>
        <w:right w:w="100" w:type="dxa"/>
      </w:tblCellMar>
    </w:tblPr>
  </w:style>
  <w:style w:type="table" w:customStyle="1" w:styleId="affff3">
    <w:basedOn w:val="Normaltabell"/>
    <w:tblPr>
      <w:tblStyleRowBandSize w:val="1"/>
      <w:tblStyleColBandSize w:val="1"/>
      <w:tblCellMar>
        <w:top w:w="100" w:type="dxa"/>
        <w:left w:w="100" w:type="dxa"/>
        <w:bottom w:w="100" w:type="dxa"/>
        <w:right w:w="100" w:type="dxa"/>
      </w:tblCellMar>
    </w:tblPr>
  </w:style>
  <w:style w:type="table" w:customStyle="1" w:styleId="affff4">
    <w:basedOn w:val="Normaltabell"/>
    <w:tblPr>
      <w:tblStyleRowBandSize w:val="1"/>
      <w:tblStyleColBandSize w:val="1"/>
      <w:tblCellMar>
        <w:top w:w="100" w:type="dxa"/>
        <w:left w:w="100" w:type="dxa"/>
        <w:bottom w:w="100" w:type="dxa"/>
        <w:right w:w="100" w:type="dxa"/>
      </w:tblCellMar>
    </w:tblPr>
  </w:style>
  <w:style w:type="table" w:customStyle="1" w:styleId="affff5">
    <w:basedOn w:val="Normaltabell"/>
    <w:tblPr>
      <w:tblStyleRowBandSize w:val="1"/>
      <w:tblStyleColBandSize w:val="1"/>
      <w:tblCellMar>
        <w:top w:w="100" w:type="dxa"/>
        <w:left w:w="100" w:type="dxa"/>
        <w:bottom w:w="100" w:type="dxa"/>
        <w:right w:w="100" w:type="dxa"/>
      </w:tblCellMar>
    </w:tblPr>
  </w:style>
  <w:style w:type="table" w:customStyle="1" w:styleId="affff6">
    <w:basedOn w:val="Normaltabell"/>
    <w:tblPr>
      <w:tblStyleRowBandSize w:val="1"/>
      <w:tblStyleColBandSize w:val="1"/>
      <w:tblCellMar>
        <w:top w:w="100" w:type="dxa"/>
        <w:left w:w="100" w:type="dxa"/>
        <w:bottom w:w="100" w:type="dxa"/>
        <w:right w:w="100" w:type="dxa"/>
      </w:tblCellMar>
    </w:tblPr>
  </w:style>
  <w:style w:type="table" w:customStyle="1" w:styleId="affff7">
    <w:basedOn w:val="Normaltabell"/>
    <w:tblPr>
      <w:tblStyleRowBandSize w:val="1"/>
      <w:tblStyleColBandSize w:val="1"/>
      <w:tblCellMar>
        <w:top w:w="100" w:type="dxa"/>
        <w:left w:w="100" w:type="dxa"/>
        <w:bottom w:w="100" w:type="dxa"/>
        <w:right w:w="100" w:type="dxa"/>
      </w:tblCellMar>
    </w:tblPr>
  </w:style>
  <w:style w:type="table" w:customStyle="1" w:styleId="affff8">
    <w:basedOn w:val="Normaltabell"/>
    <w:tblPr>
      <w:tblStyleRowBandSize w:val="1"/>
      <w:tblStyleColBandSize w:val="1"/>
      <w:tblCellMar>
        <w:top w:w="100" w:type="dxa"/>
        <w:left w:w="100" w:type="dxa"/>
        <w:bottom w:w="100" w:type="dxa"/>
        <w:right w:w="100" w:type="dxa"/>
      </w:tblCellMar>
    </w:tblPr>
  </w:style>
  <w:style w:type="table" w:customStyle="1" w:styleId="affff9">
    <w:basedOn w:val="Normaltabell"/>
    <w:tblPr>
      <w:tblStyleRowBandSize w:val="1"/>
      <w:tblStyleColBandSize w:val="1"/>
      <w:tblCellMar>
        <w:top w:w="100" w:type="dxa"/>
        <w:left w:w="100" w:type="dxa"/>
        <w:bottom w:w="100" w:type="dxa"/>
        <w:right w:w="100" w:type="dxa"/>
      </w:tblCellMar>
    </w:tblPr>
  </w:style>
  <w:style w:type="table" w:customStyle="1" w:styleId="affffa">
    <w:basedOn w:val="Normaltabell"/>
    <w:tblPr>
      <w:tblStyleRowBandSize w:val="1"/>
      <w:tblStyleColBandSize w:val="1"/>
      <w:tblCellMar>
        <w:top w:w="100" w:type="dxa"/>
        <w:left w:w="100" w:type="dxa"/>
        <w:bottom w:w="100" w:type="dxa"/>
        <w:right w:w="100" w:type="dxa"/>
      </w:tblCellMar>
    </w:tblPr>
  </w:style>
  <w:style w:type="table" w:customStyle="1" w:styleId="affffb">
    <w:basedOn w:val="Normaltabell"/>
    <w:tblPr>
      <w:tblStyleRowBandSize w:val="1"/>
      <w:tblStyleColBandSize w:val="1"/>
      <w:tblCellMar>
        <w:top w:w="100" w:type="dxa"/>
        <w:left w:w="100" w:type="dxa"/>
        <w:bottom w:w="100" w:type="dxa"/>
        <w:right w:w="100" w:type="dxa"/>
      </w:tblCellMar>
    </w:tblPr>
  </w:style>
  <w:style w:type="paragraph" w:styleId="Innehll4">
    <w:name w:val="toc 4"/>
    <w:basedOn w:val="Normal"/>
    <w:next w:val="Normal"/>
    <w:autoRedefine/>
    <w:uiPriority w:val="39"/>
    <w:unhideWhenUsed/>
    <w:rsid w:val="001D6125"/>
    <w:pPr>
      <w:spacing w:after="100"/>
      <w:ind w:left="660"/>
    </w:pPr>
  </w:style>
  <w:style w:type="table" w:styleId="Tabellrutnt">
    <w:name w:val="Table Grid"/>
    <w:basedOn w:val="Normaltabell"/>
    <w:uiPriority w:val="39"/>
    <w:rsid w:val="009745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lstomnmnande">
    <w:name w:val="Unresolved Mention"/>
    <w:basedOn w:val="Standardstycketeckensnitt"/>
    <w:uiPriority w:val="99"/>
    <w:semiHidden/>
    <w:unhideWhenUsed/>
    <w:rsid w:val="00C71DDF"/>
    <w:rPr>
      <w:color w:val="605E5C"/>
      <w:shd w:val="clear" w:color="auto" w:fill="E1DFDD"/>
    </w:rPr>
  </w:style>
  <w:style w:type="character" w:styleId="Kommentarsreferens">
    <w:name w:val="annotation reference"/>
    <w:basedOn w:val="Standardstycketeckensnitt"/>
    <w:uiPriority w:val="99"/>
    <w:semiHidden/>
    <w:unhideWhenUsed/>
    <w:rsid w:val="00F11BD9"/>
    <w:rPr>
      <w:sz w:val="16"/>
      <w:szCs w:val="16"/>
    </w:rPr>
  </w:style>
  <w:style w:type="paragraph" w:styleId="Kommentarer">
    <w:name w:val="annotation text"/>
    <w:basedOn w:val="Normal"/>
    <w:link w:val="KommentarerChar"/>
    <w:uiPriority w:val="99"/>
    <w:semiHidden/>
    <w:unhideWhenUsed/>
    <w:rsid w:val="00F11BD9"/>
    <w:rPr>
      <w:sz w:val="20"/>
      <w:szCs w:val="20"/>
    </w:rPr>
  </w:style>
  <w:style w:type="character" w:customStyle="1" w:styleId="KommentarerChar">
    <w:name w:val="Kommentarer Char"/>
    <w:basedOn w:val="Standardstycketeckensnitt"/>
    <w:link w:val="Kommentarer"/>
    <w:uiPriority w:val="99"/>
    <w:semiHidden/>
    <w:rsid w:val="00F11BD9"/>
    <w:rPr>
      <w:sz w:val="20"/>
      <w:szCs w:val="20"/>
    </w:rPr>
  </w:style>
  <w:style w:type="paragraph" w:styleId="Kommentarsmne">
    <w:name w:val="annotation subject"/>
    <w:basedOn w:val="Kommentarer"/>
    <w:next w:val="Kommentarer"/>
    <w:link w:val="KommentarsmneChar"/>
    <w:uiPriority w:val="99"/>
    <w:semiHidden/>
    <w:unhideWhenUsed/>
    <w:rsid w:val="00F11BD9"/>
    <w:rPr>
      <w:b/>
      <w:bCs/>
    </w:rPr>
  </w:style>
  <w:style w:type="character" w:customStyle="1" w:styleId="KommentarsmneChar">
    <w:name w:val="Kommentarsämne Char"/>
    <w:basedOn w:val="KommentarerChar"/>
    <w:link w:val="Kommentarsmne"/>
    <w:uiPriority w:val="99"/>
    <w:semiHidden/>
    <w:rsid w:val="00F11BD9"/>
    <w:rPr>
      <w:b/>
      <w:bCs/>
      <w:sz w:val="20"/>
      <w:szCs w:val="20"/>
    </w:rPr>
  </w:style>
  <w:style w:type="paragraph" w:styleId="Liststycke">
    <w:name w:val="List Paragraph"/>
    <w:basedOn w:val="Normal"/>
    <w:uiPriority w:val="34"/>
    <w:qFormat/>
    <w:rsid w:val="00F33384"/>
    <w:pPr>
      <w:ind w:left="720"/>
      <w:contextualSpacing/>
    </w:pPr>
  </w:style>
  <w:style w:type="table" w:customStyle="1" w:styleId="affffc">
    <w:basedOn w:val="Normaltabell"/>
    <w:tblPr>
      <w:tblStyleRowBandSize w:val="1"/>
      <w:tblStyleColBandSize w:val="1"/>
      <w:tblCellMar>
        <w:top w:w="100" w:type="dxa"/>
        <w:left w:w="100" w:type="dxa"/>
        <w:bottom w:w="100" w:type="dxa"/>
        <w:right w:w="100" w:type="dxa"/>
      </w:tblCellMar>
    </w:tblPr>
  </w:style>
  <w:style w:type="table" w:customStyle="1" w:styleId="affffd">
    <w:basedOn w:val="Normaltabell"/>
    <w:tblPr>
      <w:tblStyleRowBandSize w:val="1"/>
      <w:tblStyleColBandSize w:val="1"/>
      <w:tblCellMar>
        <w:top w:w="100" w:type="dxa"/>
        <w:left w:w="100" w:type="dxa"/>
        <w:bottom w:w="100" w:type="dxa"/>
        <w:right w:w="100" w:type="dxa"/>
      </w:tblCellMar>
    </w:tblPr>
  </w:style>
  <w:style w:type="table" w:customStyle="1" w:styleId="affffe">
    <w:basedOn w:val="Normaltabell"/>
    <w:tblPr>
      <w:tblStyleRowBandSize w:val="1"/>
      <w:tblStyleColBandSize w:val="1"/>
      <w:tblCellMar>
        <w:top w:w="100" w:type="dxa"/>
        <w:left w:w="100" w:type="dxa"/>
        <w:bottom w:w="100" w:type="dxa"/>
        <w:right w:w="100" w:type="dxa"/>
      </w:tblCellMar>
    </w:tblPr>
  </w:style>
  <w:style w:type="table" w:customStyle="1" w:styleId="afffff">
    <w:basedOn w:val="Normaltabell"/>
    <w:tblPr>
      <w:tblStyleRowBandSize w:val="1"/>
      <w:tblStyleColBandSize w:val="1"/>
      <w:tblCellMar>
        <w:top w:w="100" w:type="dxa"/>
        <w:left w:w="100" w:type="dxa"/>
        <w:bottom w:w="100" w:type="dxa"/>
        <w:right w:w="100" w:type="dxa"/>
      </w:tblCellMar>
    </w:tblPr>
  </w:style>
  <w:style w:type="table" w:customStyle="1" w:styleId="afffff0">
    <w:basedOn w:val="Normaltabell"/>
    <w:tblPr>
      <w:tblStyleRowBandSize w:val="1"/>
      <w:tblStyleColBandSize w:val="1"/>
      <w:tblCellMar>
        <w:top w:w="100" w:type="dxa"/>
        <w:left w:w="100" w:type="dxa"/>
        <w:bottom w:w="100" w:type="dxa"/>
        <w:right w:w="100" w:type="dxa"/>
      </w:tblCellMar>
    </w:tblPr>
  </w:style>
  <w:style w:type="table" w:customStyle="1" w:styleId="afffff1">
    <w:basedOn w:val="Normaltabell"/>
    <w:tblPr>
      <w:tblStyleRowBandSize w:val="1"/>
      <w:tblStyleColBandSize w:val="1"/>
      <w:tblCellMar>
        <w:top w:w="100" w:type="dxa"/>
        <w:left w:w="100" w:type="dxa"/>
        <w:bottom w:w="100" w:type="dxa"/>
        <w:right w:w="100" w:type="dxa"/>
      </w:tblCellMar>
    </w:tblPr>
  </w:style>
  <w:style w:type="table" w:customStyle="1" w:styleId="afffff2">
    <w:basedOn w:val="Normaltabell"/>
    <w:tblPr>
      <w:tblStyleRowBandSize w:val="1"/>
      <w:tblStyleColBandSize w:val="1"/>
      <w:tblCellMar>
        <w:top w:w="100" w:type="dxa"/>
        <w:left w:w="100" w:type="dxa"/>
        <w:bottom w:w="100" w:type="dxa"/>
        <w:right w:w="100" w:type="dxa"/>
      </w:tblCellMar>
    </w:tblPr>
  </w:style>
  <w:style w:type="table" w:customStyle="1" w:styleId="afffff3">
    <w:basedOn w:val="Normaltabell"/>
    <w:tblPr>
      <w:tblStyleRowBandSize w:val="1"/>
      <w:tblStyleColBandSize w:val="1"/>
      <w:tblCellMar>
        <w:top w:w="100" w:type="dxa"/>
        <w:left w:w="100" w:type="dxa"/>
        <w:bottom w:w="100" w:type="dxa"/>
        <w:right w:w="100" w:type="dxa"/>
      </w:tblCellMar>
    </w:tblPr>
  </w:style>
  <w:style w:type="table" w:customStyle="1" w:styleId="afffff4">
    <w:basedOn w:val="Normaltabell"/>
    <w:tblPr>
      <w:tblStyleRowBandSize w:val="1"/>
      <w:tblStyleColBandSize w:val="1"/>
      <w:tblCellMar>
        <w:top w:w="100" w:type="dxa"/>
        <w:left w:w="100" w:type="dxa"/>
        <w:bottom w:w="100" w:type="dxa"/>
        <w:right w:w="100" w:type="dxa"/>
      </w:tblCellMar>
    </w:tblPr>
  </w:style>
  <w:style w:type="table" w:customStyle="1" w:styleId="afffff5">
    <w:basedOn w:val="Normaltabell"/>
    <w:tblPr>
      <w:tblStyleRowBandSize w:val="1"/>
      <w:tblStyleColBandSize w:val="1"/>
      <w:tblCellMar>
        <w:top w:w="100" w:type="dxa"/>
        <w:left w:w="100" w:type="dxa"/>
        <w:bottom w:w="100" w:type="dxa"/>
        <w:right w:w="100" w:type="dxa"/>
      </w:tblCellMar>
    </w:tblPr>
  </w:style>
  <w:style w:type="table" w:customStyle="1" w:styleId="afffff6">
    <w:basedOn w:val="Normaltabell"/>
    <w:tblPr>
      <w:tblStyleRowBandSize w:val="1"/>
      <w:tblStyleColBandSize w:val="1"/>
      <w:tblCellMar>
        <w:top w:w="100" w:type="dxa"/>
        <w:left w:w="100" w:type="dxa"/>
        <w:bottom w:w="100" w:type="dxa"/>
        <w:right w:w="100" w:type="dxa"/>
      </w:tblCellMar>
    </w:tblPr>
  </w:style>
  <w:style w:type="table" w:customStyle="1" w:styleId="afffff7">
    <w:basedOn w:val="Normaltabell"/>
    <w:tblPr>
      <w:tblStyleRowBandSize w:val="1"/>
      <w:tblStyleColBandSize w:val="1"/>
      <w:tblCellMar>
        <w:top w:w="100" w:type="dxa"/>
        <w:left w:w="100" w:type="dxa"/>
        <w:bottom w:w="100" w:type="dxa"/>
        <w:right w:w="100" w:type="dxa"/>
      </w:tblCellMar>
    </w:tblPr>
  </w:style>
  <w:style w:type="table" w:customStyle="1" w:styleId="afffff8">
    <w:basedOn w:val="Normaltabell"/>
    <w:tblPr>
      <w:tblStyleRowBandSize w:val="1"/>
      <w:tblStyleColBandSize w:val="1"/>
      <w:tblCellMar>
        <w:top w:w="100" w:type="dxa"/>
        <w:left w:w="100" w:type="dxa"/>
        <w:bottom w:w="100" w:type="dxa"/>
        <w:right w:w="100" w:type="dxa"/>
      </w:tblCellMar>
    </w:tblPr>
  </w:style>
  <w:style w:type="table" w:customStyle="1" w:styleId="afffff9">
    <w:basedOn w:val="Normaltabell"/>
    <w:tblPr>
      <w:tblStyleRowBandSize w:val="1"/>
      <w:tblStyleColBandSize w:val="1"/>
      <w:tblCellMar>
        <w:top w:w="100" w:type="dxa"/>
        <w:left w:w="100" w:type="dxa"/>
        <w:bottom w:w="100" w:type="dxa"/>
        <w:right w:w="100" w:type="dxa"/>
      </w:tblCellMar>
    </w:tblPr>
  </w:style>
  <w:style w:type="table" w:customStyle="1" w:styleId="afffffa">
    <w:basedOn w:val="Normaltabell"/>
    <w:tblPr>
      <w:tblStyleRowBandSize w:val="1"/>
      <w:tblStyleColBandSize w:val="1"/>
      <w:tblCellMar>
        <w:top w:w="100" w:type="dxa"/>
        <w:left w:w="100" w:type="dxa"/>
        <w:bottom w:w="100" w:type="dxa"/>
        <w:right w:w="100" w:type="dxa"/>
      </w:tblCellMar>
    </w:tblPr>
  </w:style>
  <w:style w:type="table" w:customStyle="1" w:styleId="afffffb">
    <w:basedOn w:val="Normaltabell"/>
    <w:tblPr>
      <w:tblStyleRowBandSize w:val="1"/>
      <w:tblStyleColBandSize w:val="1"/>
      <w:tblCellMar>
        <w:top w:w="100" w:type="dxa"/>
        <w:left w:w="100" w:type="dxa"/>
        <w:bottom w:w="100" w:type="dxa"/>
        <w:right w:w="100" w:type="dxa"/>
      </w:tblCellMar>
    </w:tblPr>
  </w:style>
  <w:style w:type="table" w:customStyle="1" w:styleId="afffffc">
    <w:basedOn w:val="Normaltabell"/>
    <w:tblPr>
      <w:tblStyleRowBandSize w:val="1"/>
      <w:tblStyleColBandSize w:val="1"/>
      <w:tblCellMar>
        <w:top w:w="100" w:type="dxa"/>
        <w:left w:w="100" w:type="dxa"/>
        <w:bottom w:w="100" w:type="dxa"/>
        <w:right w:w="100" w:type="dxa"/>
      </w:tblCellMar>
    </w:tblPr>
  </w:style>
  <w:style w:type="table" w:customStyle="1" w:styleId="afffffd">
    <w:basedOn w:val="Normaltabell"/>
    <w:tblPr>
      <w:tblStyleRowBandSize w:val="1"/>
      <w:tblStyleColBandSize w:val="1"/>
      <w:tblCellMar>
        <w:top w:w="100" w:type="dxa"/>
        <w:left w:w="100" w:type="dxa"/>
        <w:bottom w:w="100" w:type="dxa"/>
        <w:right w:w="100" w:type="dxa"/>
      </w:tblCellMar>
    </w:tblPr>
  </w:style>
  <w:style w:type="table" w:customStyle="1" w:styleId="afffffe">
    <w:basedOn w:val="Normaltabell"/>
    <w:tblPr>
      <w:tblStyleRowBandSize w:val="1"/>
      <w:tblStyleColBandSize w:val="1"/>
      <w:tblCellMar>
        <w:top w:w="100" w:type="dxa"/>
        <w:left w:w="100" w:type="dxa"/>
        <w:bottom w:w="100" w:type="dxa"/>
        <w:right w:w="100" w:type="dxa"/>
      </w:tblCellMar>
    </w:tblPr>
  </w:style>
  <w:style w:type="table" w:customStyle="1" w:styleId="affffff">
    <w:basedOn w:val="Normaltabell"/>
    <w:tblPr>
      <w:tblStyleRowBandSize w:val="1"/>
      <w:tblStyleColBandSize w:val="1"/>
      <w:tblCellMar>
        <w:top w:w="100" w:type="dxa"/>
        <w:left w:w="100" w:type="dxa"/>
        <w:bottom w:w="100" w:type="dxa"/>
        <w:right w:w="100" w:type="dxa"/>
      </w:tblCellMar>
    </w:tblPr>
  </w:style>
  <w:style w:type="table" w:customStyle="1" w:styleId="affffff0">
    <w:basedOn w:val="Normaltabell"/>
    <w:tblPr>
      <w:tblStyleRowBandSize w:val="1"/>
      <w:tblStyleColBandSize w:val="1"/>
      <w:tblCellMar>
        <w:top w:w="100" w:type="dxa"/>
        <w:left w:w="100" w:type="dxa"/>
        <w:bottom w:w="100" w:type="dxa"/>
        <w:right w:w="100" w:type="dxa"/>
      </w:tblCellMar>
    </w:tblPr>
  </w:style>
  <w:style w:type="table" w:customStyle="1" w:styleId="affffff1">
    <w:basedOn w:val="Normaltabell"/>
    <w:tblPr>
      <w:tblStyleRowBandSize w:val="1"/>
      <w:tblStyleColBandSize w:val="1"/>
      <w:tblCellMar>
        <w:top w:w="100" w:type="dxa"/>
        <w:left w:w="100" w:type="dxa"/>
        <w:bottom w:w="100" w:type="dxa"/>
        <w:right w:w="100" w:type="dxa"/>
      </w:tblCellMar>
    </w:tblPr>
  </w:style>
  <w:style w:type="table" w:customStyle="1" w:styleId="affffff2">
    <w:basedOn w:val="Normaltabell"/>
    <w:tblPr>
      <w:tblStyleRowBandSize w:val="1"/>
      <w:tblStyleColBandSize w:val="1"/>
      <w:tblCellMar>
        <w:top w:w="100" w:type="dxa"/>
        <w:left w:w="100" w:type="dxa"/>
        <w:bottom w:w="100" w:type="dxa"/>
        <w:right w:w="100" w:type="dxa"/>
      </w:tblCellMar>
    </w:tblPr>
  </w:style>
  <w:style w:type="table" w:customStyle="1" w:styleId="affffff3">
    <w:basedOn w:val="Normaltabell"/>
    <w:tblPr>
      <w:tblStyleRowBandSize w:val="1"/>
      <w:tblStyleColBandSize w:val="1"/>
      <w:tblCellMar>
        <w:top w:w="100" w:type="dxa"/>
        <w:left w:w="100" w:type="dxa"/>
        <w:bottom w:w="100" w:type="dxa"/>
        <w:right w:w="100" w:type="dxa"/>
      </w:tblCellMar>
    </w:tblPr>
  </w:style>
  <w:style w:type="table" w:customStyle="1" w:styleId="affffff4">
    <w:basedOn w:val="Normaltabell"/>
    <w:tblPr>
      <w:tblStyleRowBandSize w:val="1"/>
      <w:tblStyleColBandSize w:val="1"/>
      <w:tblCellMar>
        <w:top w:w="100" w:type="dxa"/>
        <w:left w:w="100" w:type="dxa"/>
        <w:bottom w:w="100" w:type="dxa"/>
        <w:right w:w="100" w:type="dxa"/>
      </w:tblCellMar>
    </w:tblPr>
  </w:style>
  <w:style w:type="table" w:customStyle="1" w:styleId="affffff5">
    <w:basedOn w:val="Normaltabell"/>
    <w:tblPr>
      <w:tblStyleRowBandSize w:val="1"/>
      <w:tblStyleColBandSize w:val="1"/>
      <w:tblCellMar>
        <w:top w:w="100" w:type="dxa"/>
        <w:left w:w="100" w:type="dxa"/>
        <w:bottom w:w="100" w:type="dxa"/>
        <w:right w:w="100" w:type="dxa"/>
      </w:tblCellMar>
    </w:tblPr>
  </w:style>
  <w:style w:type="table" w:customStyle="1" w:styleId="affffff6">
    <w:basedOn w:val="Normaltabell"/>
    <w:tblPr>
      <w:tblStyleRowBandSize w:val="1"/>
      <w:tblStyleColBandSize w:val="1"/>
      <w:tblCellMar>
        <w:top w:w="100" w:type="dxa"/>
        <w:left w:w="100" w:type="dxa"/>
        <w:bottom w:w="100" w:type="dxa"/>
        <w:right w:w="100" w:type="dxa"/>
      </w:tblCellMar>
    </w:tblPr>
  </w:style>
  <w:style w:type="table" w:customStyle="1" w:styleId="affffff7">
    <w:basedOn w:val="Normaltabell"/>
    <w:tblPr>
      <w:tblStyleRowBandSize w:val="1"/>
      <w:tblStyleColBandSize w:val="1"/>
      <w:tblCellMar>
        <w:top w:w="100" w:type="dxa"/>
        <w:left w:w="100" w:type="dxa"/>
        <w:bottom w:w="100" w:type="dxa"/>
        <w:right w:w="100" w:type="dxa"/>
      </w:tblCellMar>
    </w:tblPr>
  </w:style>
  <w:style w:type="table" w:customStyle="1" w:styleId="affffff8">
    <w:basedOn w:val="Normaltabell"/>
    <w:tblPr>
      <w:tblStyleRowBandSize w:val="1"/>
      <w:tblStyleColBandSize w:val="1"/>
      <w:tblCellMar>
        <w:top w:w="100" w:type="dxa"/>
        <w:left w:w="100" w:type="dxa"/>
        <w:bottom w:w="100" w:type="dxa"/>
        <w:right w:w="100" w:type="dxa"/>
      </w:tblCellMar>
    </w:tblPr>
  </w:style>
  <w:style w:type="table" w:customStyle="1" w:styleId="affffff9">
    <w:basedOn w:val="Normaltabell"/>
    <w:tblPr>
      <w:tblStyleRowBandSize w:val="1"/>
      <w:tblStyleColBandSize w:val="1"/>
      <w:tblCellMar>
        <w:top w:w="100" w:type="dxa"/>
        <w:left w:w="100" w:type="dxa"/>
        <w:bottom w:w="100" w:type="dxa"/>
        <w:right w:w="100" w:type="dxa"/>
      </w:tblCellMar>
    </w:tblPr>
  </w:style>
  <w:style w:type="table" w:customStyle="1" w:styleId="affffffa">
    <w:basedOn w:val="Normaltabell"/>
    <w:tblPr>
      <w:tblStyleRowBandSize w:val="1"/>
      <w:tblStyleColBandSize w:val="1"/>
      <w:tblCellMar>
        <w:top w:w="100" w:type="dxa"/>
        <w:left w:w="100" w:type="dxa"/>
        <w:bottom w:w="100" w:type="dxa"/>
        <w:right w:w="100" w:type="dxa"/>
      </w:tblCellMar>
    </w:tblPr>
  </w:style>
  <w:style w:type="table" w:customStyle="1" w:styleId="affffffb">
    <w:basedOn w:val="Normaltabell"/>
    <w:tblPr>
      <w:tblStyleRowBandSize w:val="1"/>
      <w:tblStyleColBandSize w:val="1"/>
      <w:tblCellMar>
        <w:top w:w="100" w:type="dxa"/>
        <w:left w:w="100" w:type="dxa"/>
        <w:bottom w:w="100" w:type="dxa"/>
        <w:right w:w="100" w:type="dxa"/>
      </w:tblCellMar>
    </w:tblPr>
  </w:style>
  <w:style w:type="table" w:customStyle="1" w:styleId="affffffc">
    <w:basedOn w:val="Normaltabell"/>
    <w:tblPr>
      <w:tblStyleRowBandSize w:val="1"/>
      <w:tblStyleColBandSize w:val="1"/>
      <w:tblCellMar>
        <w:top w:w="100" w:type="dxa"/>
        <w:left w:w="100" w:type="dxa"/>
        <w:bottom w:w="100" w:type="dxa"/>
        <w:right w:w="100" w:type="dxa"/>
      </w:tblCellMar>
    </w:tblPr>
  </w:style>
  <w:style w:type="table" w:customStyle="1" w:styleId="affffffd">
    <w:basedOn w:val="Normaltabell"/>
    <w:tblPr>
      <w:tblStyleRowBandSize w:val="1"/>
      <w:tblStyleColBandSize w:val="1"/>
      <w:tblCellMar>
        <w:top w:w="100" w:type="dxa"/>
        <w:left w:w="100" w:type="dxa"/>
        <w:bottom w:w="100" w:type="dxa"/>
        <w:right w:w="100" w:type="dxa"/>
      </w:tblCellMar>
    </w:tblPr>
  </w:style>
  <w:style w:type="table" w:customStyle="1" w:styleId="affffffe">
    <w:basedOn w:val="Normaltabell"/>
    <w:tblPr>
      <w:tblStyleRowBandSize w:val="1"/>
      <w:tblStyleColBandSize w:val="1"/>
      <w:tblCellMar>
        <w:top w:w="100" w:type="dxa"/>
        <w:left w:w="100" w:type="dxa"/>
        <w:bottom w:w="100" w:type="dxa"/>
        <w:right w:w="100" w:type="dxa"/>
      </w:tblCellMar>
    </w:tblPr>
  </w:style>
  <w:style w:type="paragraph" w:styleId="Innehll5">
    <w:name w:val="toc 5"/>
    <w:basedOn w:val="Normal"/>
    <w:next w:val="Normal"/>
    <w:autoRedefine/>
    <w:uiPriority w:val="39"/>
    <w:unhideWhenUsed/>
    <w:rsid w:val="00473EF1"/>
    <w:pPr>
      <w:spacing w:after="100" w:line="278" w:lineRule="auto"/>
      <w:ind w:left="960"/>
      <w:jc w:val="left"/>
    </w:pPr>
    <w:rPr>
      <w:rFonts w:asciiTheme="minorHAnsi" w:eastAsiaTheme="minorEastAsia" w:hAnsiTheme="minorHAnsi" w:cstheme="minorBidi"/>
      <w:kern w:val="2"/>
      <w:sz w:val="24"/>
      <w:szCs w:val="24"/>
      <w14:ligatures w14:val="standardContextual"/>
    </w:rPr>
  </w:style>
  <w:style w:type="paragraph" w:styleId="Innehll6">
    <w:name w:val="toc 6"/>
    <w:basedOn w:val="Normal"/>
    <w:next w:val="Normal"/>
    <w:autoRedefine/>
    <w:uiPriority w:val="39"/>
    <w:unhideWhenUsed/>
    <w:rsid w:val="00473EF1"/>
    <w:pPr>
      <w:spacing w:after="100" w:line="278" w:lineRule="auto"/>
      <w:ind w:left="1200"/>
      <w:jc w:val="left"/>
    </w:pPr>
    <w:rPr>
      <w:rFonts w:asciiTheme="minorHAnsi" w:eastAsiaTheme="minorEastAsia" w:hAnsiTheme="minorHAnsi" w:cstheme="minorBidi"/>
      <w:kern w:val="2"/>
      <w:sz w:val="24"/>
      <w:szCs w:val="24"/>
      <w14:ligatures w14:val="standardContextual"/>
    </w:rPr>
  </w:style>
  <w:style w:type="paragraph" w:styleId="Innehll7">
    <w:name w:val="toc 7"/>
    <w:basedOn w:val="Normal"/>
    <w:next w:val="Normal"/>
    <w:autoRedefine/>
    <w:uiPriority w:val="39"/>
    <w:unhideWhenUsed/>
    <w:rsid w:val="00473EF1"/>
    <w:pPr>
      <w:spacing w:after="100" w:line="278" w:lineRule="auto"/>
      <w:ind w:left="1440"/>
      <w:jc w:val="left"/>
    </w:pPr>
    <w:rPr>
      <w:rFonts w:asciiTheme="minorHAnsi" w:eastAsiaTheme="minorEastAsia" w:hAnsiTheme="minorHAnsi" w:cstheme="minorBidi"/>
      <w:kern w:val="2"/>
      <w:sz w:val="24"/>
      <w:szCs w:val="24"/>
      <w14:ligatures w14:val="standardContextual"/>
    </w:rPr>
  </w:style>
  <w:style w:type="paragraph" w:styleId="Innehll8">
    <w:name w:val="toc 8"/>
    <w:basedOn w:val="Normal"/>
    <w:next w:val="Normal"/>
    <w:autoRedefine/>
    <w:uiPriority w:val="39"/>
    <w:unhideWhenUsed/>
    <w:rsid w:val="00473EF1"/>
    <w:pPr>
      <w:spacing w:after="100" w:line="278" w:lineRule="auto"/>
      <w:ind w:left="1680"/>
      <w:jc w:val="left"/>
    </w:pPr>
    <w:rPr>
      <w:rFonts w:asciiTheme="minorHAnsi" w:eastAsiaTheme="minorEastAsia" w:hAnsiTheme="minorHAnsi" w:cstheme="minorBidi"/>
      <w:kern w:val="2"/>
      <w:sz w:val="24"/>
      <w:szCs w:val="24"/>
      <w14:ligatures w14:val="standardContextual"/>
    </w:rPr>
  </w:style>
  <w:style w:type="paragraph" w:styleId="Innehll9">
    <w:name w:val="toc 9"/>
    <w:basedOn w:val="Normal"/>
    <w:next w:val="Normal"/>
    <w:autoRedefine/>
    <w:uiPriority w:val="39"/>
    <w:unhideWhenUsed/>
    <w:rsid w:val="00473EF1"/>
    <w:pPr>
      <w:spacing w:after="100" w:line="278" w:lineRule="auto"/>
      <w:ind w:left="1920"/>
      <w:jc w:val="left"/>
    </w:pPr>
    <w:rPr>
      <w:rFonts w:asciiTheme="minorHAnsi" w:eastAsiaTheme="minorEastAsia" w:hAnsiTheme="minorHAnsi" w:cstheme="minorBidi"/>
      <w:kern w:val="2"/>
      <w:sz w:val="24"/>
      <w:szCs w:val="24"/>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3552449">
      <w:bodyDiv w:val="1"/>
      <w:marLeft w:val="0"/>
      <w:marRight w:val="0"/>
      <w:marTop w:val="0"/>
      <w:marBottom w:val="0"/>
      <w:divBdr>
        <w:top w:val="none" w:sz="0" w:space="0" w:color="auto"/>
        <w:left w:val="none" w:sz="0" w:space="0" w:color="auto"/>
        <w:bottom w:val="none" w:sz="0" w:space="0" w:color="auto"/>
        <w:right w:val="none" w:sz="0" w:space="0" w:color="auto"/>
      </w:divBdr>
    </w:div>
    <w:div w:id="55444799">
      <w:bodyDiv w:val="1"/>
      <w:marLeft w:val="0"/>
      <w:marRight w:val="0"/>
      <w:marTop w:val="0"/>
      <w:marBottom w:val="0"/>
      <w:divBdr>
        <w:top w:val="none" w:sz="0" w:space="0" w:color="auto"/>
        <w:left w:val="none" w:sz="0" w:space="0" w:color="auto"/>
        <w:bottom w:val="none" w:sz="0" w:space="0" w:color="auto"/>
        <w:right w:val="none" w:sz="0" w:space="0" w:color="auto"/>
      </w:divBdr>
    </w:div>
    <w:div w:id="780338668">
      <w:bodyDiv w:val="1"/>
      <w:marLeft w:val="0"/>
      <w:marRight w:val="0"/>
      <w:marTop w:val="0"/>
      <w:marBottom w:val="0"/>
      <w:divBdr>
        <w:top w:val="none" w:sz="0" w:space="0" w:color="auto"/>
        <w:left w:val="none" w:sz="0" w:space="0" w:color="auto"/>
        <w:bottom w:val="none" w:sz="0" w:space="0" w:color="auto"/>
        <w:right w:val="none" w:sz="0" w:space="0" w:color="auto"/>
      </w:divBdr>
    </w:div>
    <w:div w:id="1064253064">
      <w:bodyDiv w:val="1"/>
      <w:marLeft w:val="0"/>
      <w:marRight w:val="0"/>
      <w:marTop w:val="0"/>
      <w:marBottom w:val="0"/>
      <w:divBdr>
        <w:top w:val="none" w:sz="0" w:space="0" w:color="auto"/>
        <w:left w:val="none" w:sz="0" w:space="0" w:color="auto"/>
        <w:bottom w:val="none" w:sz="0" w:space="0" w:color="auto"/>
        <w:right w:val="none" w:sz="0" w:space="0" w:color="auto"/>
      </w:divBdr>
    </w:div>
    <w:div w:id="1151215405">
      <w:bodyDiv w:val="1"/>
      <w:marLeft w:val="0"/>
      <w:marRight w:val="0"/>
      <w:marTop w:val="0"/>
      <w:marBottom w:val="0"/>
      <w:divBdr>
        <w:top w:val="none" w:sz="0" w:space="0" w:color="auto"/>
        <w:left w:val="none" w:sz="0" w:space="0" w:color="auto"/>
        <w:bottom w:val="none" w:sz="0" w:space="0" w:color="auto"/>
        <w:right w:val="none" w:sz="0" w:space="0" w:color="auto"/>
      </w:divBdr>
    </w:div>
    <w:div w:id="1938756780">
      <w:bodyDiv w:val="1"/>
      <w:marLeft w:val="0"/>
      <w:marRight w:val="0"/>
      <w:marTop w:val="0"/>
      <w:marBottom w:val="0"/>
      <w:divBdr>
        <w:top w:val="none" w:sz="0" w:space="0" w:color="auto"/>
        <w:left w:val="none" w:sz="0" w:space="0" w:color="auto"/>
        <w:bottom w:val="none" w:sz="0" w:space="0" w:color="auto"/>
        <w:right w:val="none" w:sz="0" w:space="0" w:color="auto"/>
      </w:divBdr>
    </w:div>
    <w:div w:id="202736978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2.png"/><Relationship Id="rId117" Type="http://schemas.openxmlformats.org/officeDocument/2006/relationships/image" Target="media/image77.png"/><Relationship Id="rId21" Type="http://schemas.openxmlformats.org/officeDocument/2006/relationships/image" Target="media/image7.png"/><Relationship Id="rId42" Type="http://schemas.openxmlformats.org/officeDocument/2006/relationships/image" Target="media/image28.png"/><Relationship Id="rId47" Type="http://schemas.openxmlformats.org/officeDocument/2006/relationships/image" Target="media/image33.png"/><Relationship Id="rId63" Type="http://schemas.openxmlformats.org/officeDocument/2006/relationships/image" Target="media/image49.png"/><Relationship Id="rId68" Type="http://schemas.openxmlformats.org/officeDocument/2006/relationships/hyperlink" Target="https://www.boverket.se/sv/kommunernas-bostadsforsorjning/underlag-for-bostadsforsorjningen/efterfragan-pa-bostader/bostadsbestand-och-boendeforhallanden/" TargetMode="External"/><Relationship Id="rId84" Type="http://schemas.openxmlformats.org/officeDocument/2006/relationships/hyperlink" Target="https://www.isodran.se/dokument" TargetMode="External"/><Relationship Id="rId89" Type="http://schemas.openxmlformats.org/officeDocument/2006/relationships/hyperlink" Target="https://research.tuni.fi/buildingphysics/finnish-mould-growth-model/" TargetMode="External"/><Relationship Id="rId112" Type="http://schemas.openxmlformats.org/officeDocument/2006/relationships/image" Target="media/image72.png"/><Relationship Id="rId16" Type="http://schemas.openxmlformats.org/officeDocument/2006/relationships/image" Target="media/image2.png"/><Relationship Id="rId107" Type="http://schemas.openxmlformats.org/officeDocument/2006/relationships/image" Target="media/image66.png"/><Relationship Id="rId11" Type="http://schemas.openxmlformats.org/officeDocument/2006/relationships/footer" Target="footer1.xml"/><Relationship Id="rId32" Type="http://schemas.openxmlformats.org/officeDocument/2006/relationships/image" Target="media/image18.png"/><Relationship Id="rId37" Type="http://schemas.openxmlformats.org/officeDocument/2006/relationships/image" Target="media/image23.png"/><Relationship Id="rId53" Type="http://schemas.openxmlformats.org/officeDocument/2006/relationships/image" Target="media/image39.png"/><Relationship Id="rId58" Type="http://schemas.openxmlformats.org/officeDocument/2006/relationships/image" Target="media/image44.png"/><Relationship Id="rId74" Type="http://schemas.openxmlformats.org/officeDocument/2006/relationships/hyperlink" Target="https://klimatdatabasen.boverket.se/" TargetMode="External"/><Relationship Id="rId79" Type="http://schemas.openxmlformats.org/officeDocument/2006/relationships/hyperlink" Target="https://www.fuktcentrum.lth.se/verktyg_och_hjaelpmedel/fuktsaekert_byggande/byggaf_metoden/" TargetMode="External"/><Relationship Id="rId102" Type="http://schemas.openxmlformats.org/officeDocument/2006/relationships/image" Target="media/image61.png"/><Relationship Id="rId123" Type="http://schemas.openxmlformats.org/officeDocument/2006/relationships/image" Target="media/image83.png"/><Relationship Id="rId128" Type="http://schemas.openxmlformats.org/officeDocument/2006/relationships/theme" Target="theme/theme1.xml"/><Relationship Id="rId5" Type="http://schemas.openxmlformats.org/officeDocument/2006/relationships/settings" Target="settings.xml"/><Relationship Id="rId90" Type="http://schemas.openxmlformats.org/officeDocument/2006/relationships/hyperlink" Target="https://wufi.de/en/" TargetMode="External"/><Relationship Id="rId95" Type="http://schemas.openxmlformats.org/officeDocument/2006/relationships/image" Target="media/image54.png"/><Relationship Id="rId22" Type="http://schemas.openxmlformats.org/officeDocument/2006/relationships/image" Target="media/image8.png"/><Relationship Id="rId27" Type="http://schemas.openxmlformats.org/officeDocument/2006/relationships/image" Target="media/image13.png"/><Relationship Id="rId43" Type="http://schemas.openxmlformats.org/officeDocument/2006/relationships/image" Target="media/image29.png"/><Relationship Id="rId48" Type="http://schemas.openxmlformats.org/officeDocument/2006/relationships/image" Target="media/image34.png"/><Relationship Id="rId64" Type="http://schemas.openxmlformats.org/officeDocument/2006/relationships/image" Target="media/image50.png"/><Relationship Id="rId69" Type="http://schemas.openxmlformats.org/officeDocument/2006/relationships/hyperlink" Target="https://www.boverket.se/sv/klimatdeklaration/gor-sa-har/berakna/" TargetMode="External"/><Relationship Id="rId113" Type="http://schemas.openxmlformats.org/officeDocument/2006/relationships/image" Target="media/image73.png"/><Relationship Id="rId118" Type="http://schemas.openxmlformats.org/officeDocument/2006/relationships/image" Target="media/image78.png"/><Relationship Id="rId80" Type="http://schemas.openxmlformats.org/officeDocument/2006/relationships/hyperlink" Target="https://www.fuktcentrum.lth.se/verktyg-och-hjaelpmedel/klimatdatafiler-foer-fyra-svenska-staeder/" TargetMode="External"/><Relationship Id="rId85" Type="http://schemas.openxmlformats.org/officeDocument/2006/relationships/hyperlink" Target="https://www.isodran.se/anvandningsomraden/husgrunder/krypgrunder" TargetMode="External"/><Relationship Id="rId12" Type="http://schemas.openxmlformats.org/officeDocument/2006/relationships/footer" Target="footer2.xml"/><Relationship Id="rId17" Type="http://schemas.openxmlformats.org/officeDocument/2006/relationships/image" Target="media/image3.png"/><Relationship Id="rId33" Type="http://schemas.openxmlformats.org/officeDocument/2006/relationships/image" Target="media/image19.png"/><Relationship Id="rId38" Type="http://schemas.openxmlformats.org/officeDocument/2006/relationships/image" Target="media/image24.png"/><Relationship Id="rId59" Type="http://schemas.openxmlformats.org/officeDocument/2006/relationships/image" Target="media/image45.png"/><Relationship Id="rId103" Type="http://schemas.openxmlformats.org/officeDocument/2006/relationships/image" Target="media/image62.png"/><Relationship Id="rId108" Type="http://schemas.openxmlformats.org/officeDocument/2006/relationships/image" Target="media/image68.png"/><Relationship Id="rId124" Type="http://schemas.openxmlformats.org/officeDocument/2006/relationships/image" Target="media/image84.png"/><Relationship Id="rId54" Type="http://schemas.openxmlformats.org/officeDocument/2006/relationships/image" Target="media/image40.png"/><Relationship Id="rId70" Type="http://schemas.openxmlformats.org/officeDocument/2006/relationships/hyperlink" Target="https://www.boverket.se/sv/klimatdeklaration/gor-sa-har/byggdelar-som-ingar/" TargetMode="External"/><Relationship Id="rId75" Type="http://schemas.openxmlformats.org/officeDocument/2006/relationships/hyperlink" Target="https://www.boverket.se/sv/byggande/hallbart-byggande-och-forvaltning/livscykelanalys/miljodata-och-lca-verktyg/miljovarudeklaration-for-byggprodukter-epd/" TargetMode="External"/><Relationship Id="rId91" Type="http://schemas.openxmlformats.org/officeDocument/2006/relationships/hyperlink" Target="https://wufi.de/en/software/product-overview/" TargetMode="External"/><Relationship Id="rId96" Type="http://schemas.openxmlformats.org/officeDocument/2006/relationships/image" Target="media/image55.png"/><Relationship Id="rId1" Type="http://schemas.openxmlformats.org/officeDocument/2006/relationships/customXml" Target="../customXml/item1.xml"/><Relationship Id="rId6" Type="http://schemas.openxmlformats.org/officeDocument/2006/relationships/webSettings" Target="webSettings.xml"/><Relationship Id="rId23" Type="http://schemas.openxmlformats.org/officeDocument/2006/relationships/image" Target="media/image9.png"/><Relationship Id="rId28" Type="http://schemas.openxmlformats.org/officeDocument/2006/relationships/image" Target="media/image14.png"/><Relationship Id="rId49" Type="http://schemas.openxmlformats.org/officeDocument/2006/relationships/image" Target="media/image35.png"/><Relationship Id="rId114" Type="http://schemas.openxmlformats.org/officeDocument/2006/relationships/image" Target="media/image74.png"/><Relationship Id="rId119" Type="http://schemas.openxmlformats.org/officeDocument/2006/relationships/image" Target="media/image79.png"/><Relationship Id="rId44" Type="http://schemas.openxmlformats.org/officeDocument/2006/relationships/image" Target="media/image30.png"/><Relationship Id="rId60" Type="http://schemas.openxmlformats.org/officeDocument/2006/relationships/image" Target="media/image46.png"/><Relationship Id="rId65" Type="http://schemas.openxmlformats.org/officeDocument/2006/relationships/image" Target="media/image51.png"/><Relationship Id="rId81" Type="http://schemas.openxmlformats.org/officeDocument/2006/relationships/hyperlink" Target="https://www.fuktcentrum.lth.se/verktyg-och-hjaelpmedel/raekna-paa-fukt/" TargetMode="External"/><Relationship Id="rId86" Type="http://schemas.openxmlformats.org/officeDocument/2006/relationships/hyperlink" Target="https://www.isolergrund.se/om-isolergrund" TargetMode="External"/><Relationship Id="rId13" Type="http://schemas.openxmlformats.org/officeDocument/2006/relationships/footer" Target="footer3.xml"/><Relationship Id="rId18" Type="http://schemas.openxmlformats.org/officeDocument/2006/relationships/image" Target="media/image4.png"/><Relationship Id="rId39" Type="http://schemas.openxmlformats.org/officeDocument/2006/relationships/image" Target="media/image25.png"/><Relationship Id="rId109" Type="http://schemas.openxmlformats.org/officeDocument/2006/relationships/image" Target="media/image69.png"/><Relationship Id="rId34" Type="http://schemas.openxmlformats.org/officeDocument/2006/relationships/image" Target="media/image20.png"/><Relationship Id="rId50" Type="http://schemas.openxmlformats.org/officeDocument/2006/relationships/image" Target="media/image36.png"/><Relationship Id="rId55" Type="http://schemas.openxmlformats.org/officeDocument/2006/relationships/image" Target="media/image41.png"/><Relationship Id="rId76" Type="http://schemas.openxmlformats.org/officeDocument/2006/relationships/hyperlink" Target="https://www.boverket.se/sv/byggande/hallbart-byggande-och-forvaltning/miljoindikatorer---aktuell-status/vaxthusgaser/" TargetMode="External"/><Relationship Id="rId97" Type="http://schemas.openxmlformats.org/officeDocument/2006/relationships/image" Target="media/image56.png"/><Relationship Id="rId104" Type="http://schemas.openxmlformats.org/officeDocument/2006/relationships/image" Target="media/image63.png"/><Relationship Id="rId120" Type="http://schemas.openxmlformats.org/officeDocument/2006/relationships/image" Target="media/image80.png"/><Relationship Id="rId125" Type="http://schemas.openxmlformats.org/officeDocument/2006/relationships/header" Target="header1.xml"/><Relationship Id="rId7" Type="http://schemas.openxmlformats.org/officeDocument/2006/relationships/footnotes" Target="footnotes.xml"/><Relationship Id="rId71" Type="http://schemas.openxmlformats.org/officeDocument/2006/relationships/hyperlink" Target="https://www.boverket.se/sv/klimatdeklaration/gor-sa-har/berakna/berakning/" TargetMode="External"/><Relationship Id="rId92" Type="http://schemas.openxmlformats.org/officeDocument/2006/relationships/hyperlink" Target="https://wufi.de/en/software/what-is-wufi/" TargetMode="External"/><Relationship Id="rId2" Type="http://schemas.openxmlformats.org/officeDocument/2006/relationships/customXml" Target="../customXml/item2.xml"/><Relationship Id="rId29" Type="http://schemas.openxmlformats.org/officeDocument/2006/relationships/image" Target="media/image15.png"/><Relationship Id="rId24" Type="http://schemas.openxmlformats.org/officeDocument/2006/relationships/image" Target="media/image10.png"/><Relationship Id="rId40" Type="http://schemas.openxmlformats.org/officeDocument/2006/relationships/image" Target="media/image26.png"/><Relationship Id="rId45" Type="http://schemas.openxmlformats.org/officeDocument/2006/relationships/image" Target="media/image31.png"/><Relationship Id="rId66" Type="http://schemas.openxmlformats.org/officeDocument/2006/relationships/image" Target="media/image52.png"/><Relationship Id="rId87" Type="http://schemas.openxmlformats.org/officeDocument/2006/relationships/hyperlink" Target="https://www.isolergrund.se/isolergrund-krypgrund" TargetMode="External"/><Relationship Id="rId110" Type="http://schemas.openxmlformats.org/officeDocument/2006/relationships/image" Target="media/image70.png"/><Relationship Id="rId115" Type="http://schemas.openxmlformats.org/officeDocument/2006/relationships/image" Target="media/image75.png"/><Relationship Id="rId61" Type="http://schemas.openxmlformats.org/officeDocument/2006/relationships/image" Target="media/image47.png"/><Relationship Id="rId82" Type="http://schemas.openxmlformats.org/officeDocument/2006/relationships/hyperlink" Target="https://www.isodran.se/produkter/001" TargetMode="External"/><Relationship Id="rId19" Type="http://schemas.openxmlformats.org/officeDocument/2006/relationships/image" Target="media/image5.png"/><Relationship Id="rId14" Type="http://schemas.openxmlformats.org/officeDocument/2006/relationships/footer" Target="footer4.xml"/><Relationship Id="rId30" Type="http://schemas.openxmlformats.org/officeDocument/2006/relationships/image" Target="media/image16.png"/><Relationship Id="rId35" Type="http://schemas.openxmlformats.org/officeDocument/2006/relationships/image" Target="media/image21.png"/><Relationship Id="rId56" Type="http://schemas.openxmlformats.org/officeDocument/2006/relationships/image" Target="media/image42.png"/><Relationship Id="rId77" Type="http://schemas.openxmlformats.org/officeDocument/2006/relationships/hyperlink" Target="https://byggforetagen.se/klimat/" TargetMode="External"/><Relationship Id="rId100" Type="http://schemas.openxmlformats.org/officeDocument/2006/relationships/image" Target="media/image59.png"/><Relationship Id="rId105" Type="http://schemas.openxmlformats.org/officeDocument/2006/relationships/image" Target="media/image64.png"/><Relationship Id="rId126" Type="http://schemas.openxmlformats.org/officeDocument/2006/relationships/footer" Target="footer6.xml"/><Relationship Id="rId8" Type="http://schemas.openxmlformats.org/officeDocument/2006/relationships/endnotes" Target="endnotes.xml"/><Relationship Id="rId51" Type="http://schemas.openxmlformats.org/officeDocument/2006/relationships/image" Target="media/image37.png"/><Relationship Id="rId72" Type="http://schemas.openxmlformats.org/officeDocument/2006/relationships/hyperlink" Target="https://www.boverket.se/sv/PBL-kunskapsbanken/regler-om-byggande/boverkets-byggregler/fuktsakerhet/" TargetMode="External"/><Relationship Id="rId93" Type="http://schemas.openxmlformats.org/officeDocument/2006/relationships/hyperlink" Target="https://wufi.de/en/service/downloads/" TargetMode="External"/><Relationship Id="rId98" Type="http://schemas.openxmlformats.org/officeDocument/2006/relationships/image" Target="media/image57.png"/><Relationship Id="rId121" Type="http://schemas.openxmlformats.org/officeDocument/2006/relationships/image" Target="media/image81.png"/><Relationship Id="rId3" Type="http://schemas.openxmlformats.org/officeDocument/2006/relationships/numbering" Target="numbering.xml"/><Relationship Id="rId25" Type="http://schemas.openxmlformats.org/officeDocument/2006/relationships/image" Target="media/image11.png"/><Relationship Id="rId46" Type="http://schemas.openxmlformats.org/officeDocument/2006/relationships/image" Target="media/image32.png"/><Relationship Id="rId67" Type="http://schemas.openxmlformats.org/officeDocument/2006/relationships/image" Target="media/image53.png"/><Relationship Id="rId116" Type="http://schemas.openxmlformats.org/officeDocument/2006/relationships/image" Target="media/image76.png"/><Relationship Id="rId20" Type="http://schemas.openxmlformats.org/officeDocument/2006/relationships/image" Target="media/image6.png"/><Relationship Id="rId41" Type="http://schemas.openxmlformats.org/officeDocument/2006/relationships/image" Target="media/image27.png"/><Relationship Id="rId62" Type="http://schemas.openxmlformats.org/officeDocument/2006/relationships/image" Target="media/image48.png"/><Relationship Id="rId83" Type="http://schemas.openxmlformats.org/officeDocument/2006/relationships/hyperlink" Target="https://www.isodran.se/uploads/12d7b9d3d4f825bdfc185846b7892542.pdf" TargetMode="External"/><Relationship Id="rId88" Type="http://schemas.openxmlformats.org/officeDocument/2006/relationships/hyperlink" Target="https://www.fuktcentrum.lth.se/fileadmin/fuktcentrum/Publikationer/Bygg-Teknik/8_06_12.pdf" TargetMode="External"/><Relationship Id="rId111" Type="http://schemas.openxmlformats.org/officeDocument/2006/relationships/image" Target="media/image71.png"/><Relationship Id="rId15" Type="http://schemas.openxmlformats.org/officeDocument/2006/relationships/footer" Target="footer5.xml"/><Relationship Id="rId36" Type="http://schemas.openxmlformats.org/officeDocument/2006/relationships/image" Target="media/image22.png"/><Relationship Id="rId57" Type="http://schemas.openxmlformats.org/officeDocument/2006/relationships/image" Target="media/image43.png"/><Relationship Id="rId106" Type="http://schemas.openxmlformats.org/officeDocument/2006/relationships/image" Target="media/image65.png"/><Relationship Id="rId127" Type="http://schemas.openxmlformats.org/officeDocument/2006/relationships/fontTable" Target="fontTable.xml"/><Relationship Id="rId10" Type="http://schemas.openxmlformats.org/officeDocument/2006/relationships/image" Target="media/image1.png"/><Relationship Id="rId31" Type="http://schemas.openxmlformats.org/officeDocument/2006/relationships/image" Target="media/image17.png"/><Relationship Id="rId52" Type="http://schemas.openxmlformats.org/officeDocument/2006/relationships/image" Target="media/image38.png"/><Relationship Id="rId73" Type="http://schemas.openxmlformats.org/officeDocument/2006/relationships/hyperlink" Target="https://www.boverket.se/sv/klimatdeklaration/gor-sa-har/omfattning/" TargetMode="External"/><Relationship Id="rId78" Type="http://schemas.openxmlformats.org/officeDocument/2006/relationships/hyperlink" Target="https://www.fuktcentrum.lth.se/fileadmin/fuktcentrum/Publikationer/Bygg-Teknik/5_02_20.pdf" TargetMode="External"/><Relationship Id="rId94" Type="http://schemas.openxmlformats.org/officeDocument/2006/relationships/hyperlink" Target="https://www.fuktcentrum.lth.se/fileadmin/fuktcentrum/klimatdatafiler_4_staeder/Description_of_climate_data_from_LU_Building_Physics_.pdf" TargetMode="External"/><Relationship Id="rId99" Type="http://schemas.openxmlformats.org/officeDocument/2006/relationships/image" Target="media/image58.png"/><Relationship Id="rId101" Type="http://schemas.openxmlformats.org/officeDocument/2006/relationships/image" Target="media/image60.png"/><Relationship Id="rId122" Type="http://schemas.openxmlformats.org/officeDocument/2006/relationships/image" Target="media/image82.png"/><Relationship Id="rId4" Type="http://schemas.openxmlformats.org/officeDocument/2006/relationships/styles" Target="styles.xml"/><Relationship Id="rId9" Type="http://schemas.openxmlformats.org/officeDocument/2006/relationships/image" Target="media/image67.png"/></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qBU2Q9SZgsmTa91PmMLmVpNAQ4g==">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</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C3DCB169-2536-A34A-8E0A-3B66B0A1C8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102</Pages>
  <Words>20743</Words>
  <Characters>109942</Characters>
  <Application>Microsoft Office Word</Application>
  <DocSecurity>0</DocSecurity>
  <Lines>916</Lines>
  <Paragraphs>260</Paragraphs>
  <ScaleCrop>false</ScaleCrop>
  <HeadingPairs>
    <vt:vector size="4" baseType="variant">
      <vt:variant>
        <vt:lpstr>Rubrik</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130425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UNV</dc:creator>
  <cp:lastModifiedBy>Simon Castlen</cp:lastModifiedBy>
  <cp:revision>3</cp:revision>
  <cp:lastPrinted>2026-01-14T19:12:00Z</cp:lastPrinted>
  <dcterms:created xsi:type="dcterms:W3CDTF">2026-01-14T19:12:00Z</dcterms:created>
  <dcterms:modified xsi:type="dcterms:W3CDTF">2026-01-14T19:12:00Z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0x010100DB617476606D4789A99C6E30245C335D00F325B72A0E1FC845809481DAFD67E82F</vt:lpwstr>
  </property>
</Properties>
</file>