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219FDF" w14:textId="77777777" w:rsidR="001F127F" w:rsidRDefault="11576E70" w:rsidP="00E4159E">
      <w:pPr>
        <w:pStyle w:val="Titel"/>
        <w:jc w:val="both"/>
        <w:rPr>
          <w:rFonts w:cs="Arial"/>
          <w:lang w:val="en-US"/>
        </w:rPr>
      </w:pPr>
      <w:r>
        <w:rPr>
          <w:noProof/>
        </w:rPr>
        <w:drawing>
          <wp:inline distT="0" distB="0" distL="0" distR="0" wp14:anchorId="487771CA" wp14:editId="33B87675">
            <wp:extent cx="1997938" cy="1093469"/>
            <wp:effectExtent l="0" t="0" r="254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pic:nvPicPr>
                  <pic:blipFill>
                    <a:blip r:embed="rId8">
                      <a:extLst>
                        <a:ext uri="{28A0092B-C50C-407E-A947-70E740481C1C}">
                          <a14:useLocalDpi xmlns:a14="http://schemas.microsoft.com/office/drawing/2010/main" val="0"/>
                        </a:ext>
                      </a:extLst>
                    </a:blip>
                    <a:stretch>
                      <a:fillRect/>
                    </a:stretch>
                  </pic:blipFill>
                  <pic:spPr>
                    <a:xfrm>
                      <a:off x="0" y="0"/>
                      <a:ext cx="1997938" cy="1093469"/>
                    </a:xfrm>
                    <a:prstGeom prst="rect">
                      <a:avLst/>
                    </a:prstGeom>
                  </pic:spPr>
                </pic:pic>
              </a:graphicData>
            </a:graphic>
          </wp:inline>
        </w:drawing>
      </w:r>
    </w:p>
    <w:p w14:paraId="61FF0B39" w14:textId="77777777" w:rsidR="00E4159E" w:rsidRDefault="00E4159E" w:rsidP="00E4159E">
      <w:pPr>
        <w:rPr>
          <w:lang w:val="en-US"/>
        </w:rPr>
      </w:pPr>
    </w:p>
    <w:p w14:paraId="105E620D" w14:textId="77777777" w:rsidR="00472019" w:rsidRDefault="00472019" w:rsidP="00E4159E">
      <w:pPr>
        <w:rPr>
          <w:lang w:val="en-US"/>
        </w:rPr>
      </w:pPr>
    </w:p>
    <w:p w14:paraId="0FE4461F" w14:textId="77777777" w:rsidR="00472019" w:rsidRDefault="00472019" w:rsidP="00E4159E">
      <w:pPr>
        <w:rPr>
          <w:lang w:val="en-US"/>
        </w:rPr>
      </w:pPr>
    </w:p>
    <w:p w14:paraId="4362CBFC" w14:textId="77777777" w:rsidR="00472019" w:rsidRDefault="00472019" w:rsidP="00E4159E">
      <w:pPr>
        <w:rPr>
          <w:lang w:val="en-US"/>
        </w:rPr>
      </w:pPr>
    </w:p>
    <w:p w14:paraId="40384948" w14:textId="77777777" w:rsidR="00472019" w:rsidRPr="00E4159E" w:rsidRDefault="00472019" w:rsidP="00E4159E">
      <w:pPr>
        <w:rPr>
          <w:lang w:val="en-US"/>
        </w:rPr>
      </w:pPr>
    </w:p>
    <w:p w14:paraId="4A60149D" w14:textId="77777777" w:rsidR="00472019" w:rsidRDefault="00472019" w:rsidP="41885DBC">
      <w:pPr>
        <w:pStyle w:val="Titel"/>
        <w:rPr>
          <w:rFonts w:cs="Arial"/>
          <w:b/>
          <w:bCs/>
        </w:rPr>
      </w:pPr>
    </w:p>
    <w:p w14:paraId="63698602" w14:textId="3647D8A4" w:rsidR="14A82BA4" w:rsidRDefault="397F4319" w:rsidP="1F6FD702">
      <w:pPr>
        <w:pStyle w:val="Titel"/>
        <w:spacing w:line="259" w:lineRule="auto"/>
        <w:rPr>
          <w:rFonts w:cs="Arial"/>
          <w:b/>
          <w:bCs/>
        </w:rPr>
      </w:pPr>
      <w:r w:rsidRPr="29D16C73">
        <w:rPr>
          <w:rFonts w:cs="Arial"/>
          <w:b/>
          <w:bCs/>
        </w:rPr>
        <w:t>EU:s föror</w:t>
      </w:r>
      <w:r w:rsidR="3E96EBBE" w:rsidRPr="29D16C73">
        <w:rPr>
          <w:rFonts w:cs="Arial"/>
          <w:b/>
          <w:bCs/>
        </w:rPr>
        <w:t>d</w:t>
      </w:r>
      <w:r w:rsidRPr="29D16C73">
        <w:rPr>
          <w:rFonts w:cs="Arial"/>
          <w:b/>
          <w:bCs/>
        </w:rPr>
        <w:t>ning om kritiska råmat</w:t>
      </w:r>
      <w:r w:rsidR="2BFC4170" w:rsidRPr="29D16C73">
        <w:rPr>
          <w:rFonts w:cs="Arial"/>
          <w:b/>
          <w:bCs/>
        </w:rPr>
        <w:t>e</w:t>
      </w:r>
      <w:r w:rsidRPr="29D16C73">
        <w:rPr>
          <w:rFonts w:cs="Arial"/>
          <w:b/>
          <w:bCs/>
        </w:rPr>
        <w:t xml:space="preserve">rial </w:t>
      </w:r>
      <w:r w:rsidR="7AB0F248" w:rsidRPr="29D16C73">
        <w:rPr>
          <w:rFonts w:cs="Arial"/>
          <w:b/>
          <w:bCs/>
        </w:rPr>
        <w:t xml:space="preserve">och dess </w:t>
      </w:r>
      <w:r w:rsidR="252B0F82" w:rsidRPr="29D16C73">
        <w:rPr>
          <w:rFonts w:cs="Arial"/>
          <w:b/>
          <w:bCs/>
        </w:rPr>
        <w:t xml:space="preserve">påverkan på </w:t>
      </w:r>
      <w:r w:rsidR="227C4729" w:rsidRPr="29D16C73">
        <w:rPr>
          <w:rFonts w:cs="Arial"/>
          <w:b/>
          <w:bCs/>
        </w:rPr>
        <w:t xml:space="preserve">den svenska </w:t>
      </w:r>
      <w:r w:rsidR="252B0F82" w:rsidRPr="29D16C73">
        <w:rPr>
          <w:rFonts w:cs="Arial"/>
          <w:b/>
          <w:bCs/>
        </w:rPr>
        <w:t>tillståndsprocessen</w:t>
      </w:r>
    </w:p>
    <w:p w14:paraId="272D096E" w14:textId="16ADA651" w:rsidR="001F127F" w:rsidRPr="004D711E" w:rsidRDefault="02D6CB74" w:rsidP="001F127F">
      <w:pPr>
        <w:pStyle w:val="Undertitel"/>
      </w:pPr>
      <w:r w:rsidRPr="29D16C73">
        <w:rPr>
          <w:rFonts w:ascii="Arial" w:hAnsi="Arial" w:cs="Arial"/>
          <w:lang w:val="en-GB"/>
        </w:rPr>
        <w:t>En analys av tidsfrister, prioritetsordning och införandet av en kontaktpunkt</w:t>
      </w:r>
    </w:p>
    <w:p w14:paraId="05CF8B85" w14:textId="77777777" w:rsidR="001F127F" w:rsidRPr="004D711E" w:rsidRDefault="001F127F" w:rsidP="001F127F">
      <w:pPr>
        <w:pStyle w:val="Undertitel"/>
        <w:rPr>
          <w:rFonts w:ascii="Arial" w:hAnsi="Arial" w:cs="Arial"/>
          <w:lang w:val="en-GB"/>
        </w:rPr>
      </w:pPr>
    </w:p>
    <w:p w14:paraId="06281688" w14:textId="51FF2B5B" w:rsidR="001F127F" w:rsidRPr="004D711E" w:rsidRDefault="52AFE2EF" w:rsidP="001F127F">
      <w:pPr>
        <w:jc w:val="center"/>
        <w:rPr>
          <w:rFonts w:ascii="Arial" w:hAnsi="Arial" w:cs="Arial"/>
          <w:lang w:val="en-GB"/>
        </w:rPr>
      </w:pPr>
      <w:r w:rsidRPr="1D612692">
        <w:rPr>
          <w:rFonts w:ascii="Arial" w:hAnsi="Arial" w:cs="Arial"/>
          <w:sz w:val="28"/>
          <w:szCs w:val="28"/>
        </w:rPr>
        <w:t>My Pettersson</w:t>
      </w:r>
    </w:p>
    <w:p w14:paraId="4AF50F23" w14:textId="77777777" w:rsidR="001F127F" w:rsidRPr="004D711E" w:rsidRDefault="001F127F" w:rsidP="001F127F">
      <w:pPr>
        <w:jc w:val="center"/>
        <w:rPr>
          <w:rFonts w:ascii="Arial" w:hAnsi="Arial" w:cs="Arial"/>
          <w:lang w:val="en-GB"/>
        </w:rPr>
      </w:pPr>
    </w:p>
    <w:p w14:paraId="3652803E" w14:textId="77777777" w:rsidR="00876AB5" w:rsidRPr="004D711E" w:rsidRDefault="00876AB5" w:rsidP="001F127F">
      <w:pPr>
        <w:jc w:val="center"/>
        <w:rPr>
          <w:rFonts w:ascii="Arial" w:hAnsi="Arial" w:cs="Arial"/>
          <w:lang w:val="en-GB"/>
        </w:rPr>
      </w:pPr>
    </w:p>
    <w:p w14:paraId="160E8BCA" w14:textId="77777777" w:rsidR="00876AB5" w:rsidRPr="004D711E" w:rsidRDefault="00876AB5" w:rsidP="001F127F">
      <w:pPr>
        <w:jc w:val="center"/>
        <w:rPr>
          <w:rFonts w:ascii="Arial" w:hAnsi="Arial" w:cs="Arial"/>
          <w:lang w:val="en-GB"/>
        </w:rPr>
      </w:pPr>
    </w:p>
    <w:p w14:paraId="47157FE0" w14:textId="0FBF53BD" w:rsidR="008B4C64" w:rsidRPr="004D711E" w:rsidRDefault="39073368" w:rsidP="41885DBC">
      <w:pPr>
        <w:spacing w:line="260" w:lineRule="atLeast"/>
        <w:jc w:val="center"/>
        <w:rPr>
          <w:rFonts w:ascii="Arial" w:hAnsi="Arial" w:cs="Arial"/>
          <w:sz w:val="24"/>
          <w:szCs w:val="24"/>
          <w:lang w:val="en-GB"/>
        </w:rPr>
      </w:pPr>
      <w:r w:rsidRPr="1D612692">
        <w:rPr>
          <w:rFonts w:ascii="Arial" w:hAnsi="Arial" w:cs="Arial"/>
          <w:sz w:val="24"/>
          <w:szCs w:val="24"/>
        </w:rPr>
        <w:t>Masteruppsats</w:t>
      </w:r>
      <w:r w:rsidR="51B4D5B1" w:rsidRPr="1D612692">
        <w:rPr>
          <w:rFonts w:ascii="Arial" w:hAnsi="Arial" w:cs="Arial"/>
          <w:sz w:val="24"/>
          <w:szCs w:val="24"/>
        </w:rPr>
        <w:t xml:space="preserve"> </w:t>
      </w:r>
    </w:p>
    <w:p w14:paraId="1ED796C2" w14:textId="5D1EA06B" w:rsidR="00E4159E" w:rsidRPr="004D711E" w:rsidRDefault="3B8545B0" w:rsidP="41885DBC">
      <w:pPr>
        <w:spacing w:line="260" w:lineRule="atLeast"/>
        <w:jc w:val="center"/>
        <w:rPr>
          <w:rFonts w:ascii="Arial" w:hAnsi="Arial" w:cs="Arial"/>
          <w:sz w:val="24"/>
          <w:szCs w:val="24"/>
          <w:lang w:val="en-GB"/>
        </w:rPr>
      </w:pPr>
      <w:r w:rsidRPr="29D16C73">
        <w:rPr>
          <w:rFonts w:ascii="Arial" w:hAnsi="Arial" w:cs="Arial"/>
          <w:sz w:val="24"/>
          <w:szCs w:val="24"/>
        </w:rPr>
        <w:t>December</w:t>
      </w:r>
      <w:r w:rsidR="62B4A6F3" w:rsidRPr="29D16C73">
        <w:rPr>
          <w:rFonts w:ascii="Arial" w:hAnsi="Arial" w:cs="Arial"/>
          <w:sz w:val="24"/>
          <w:szCs w:val="24"/>
        </w:rPr>
        <w:t xml:space="preserve">, </w:t>
      </w:r>
      <w:r w:rsidR="3DD98139" w:rsidRPr="29D16C73">
        <w:rPr>
          <w:rFonts w:ascii="Arial" w:hAnsi="Arial" w:cs="Arial"/>
          <w:sz w:val="24"/>
          <w:szCs w:val="24"/>
        </w:rPr>
        <w:t>2025</w:t>
      </w:r>
    </w:p>
    <w:p w14:paraId="4FBF56E9" w14:textId="77777777" w:rsidR="008B4C64" w:rsidRPr="004D711E" w:rsidRDefault="008B4C64" w:rsidP="41885DBC">
      <w:pPr>
        <w:spacing w:line="260" w:lineRule="atLeast"/>
        <w:jc w:val="center"/>
        <w:rPr>
          <w:rFonts w:ascii="Arial" w:hAnsi="Arial" w:cs="Arial"/>
          <w:sz w:val="24"/>
          <w:szCs w:val="24"/>
          <w:lang w:val="en-GB"/>
        </w:rPr>
      </w:pPr>
    </w:p>
    <w:p w14:paraId="7A75F897" w14:textId="77777777" w:rsidR="00472019" w:rsidRPr="004D711E" w:rsidRDefault="00472019" w:rsidP="41885DBC">
      <w:pPr>
        <w:spacing w:line="260" w:lineRule="atLeast"/>
        <w:jc w:val="center"/>
        <w:rPr>
          <w:rFonts w:ascii="Arial" w:hAnsi="Arial" w:cs="Arial"/>
          <w:sz w:val="24"/>
          <w:szCs w:val="24"/>
          <w:lang w:val="en-GB"/>
        </w:rPr>
      </w:pPr>
    </w:p>
    <w:p w14:paraId="6F635B32" w14:textId="6CA354C3" w:rsidR="4474CB7A" w:rsidRDefault="4474CB7A" w:rsidP="1D612692">
      <w:pPr>
        <w:spacing w:line="260" w:lineRule="atLeast"/>
        <w:jc w:val="center"/>
      </w:pPr>
      <w:r w:rsidRPr="1D612692">
        <w:rPr>
          <w:rFonts w:ascii="Arial" w:hAnsi="Arial" w:cs="Arial"/>
          <w:sz w:val="24"/>
          <w:szCs w:val="24"/>
        </w:rPr>
        <w:t>Miljö och energisystem</w:t>
      </w:r>
    </w:p>
    <w:p w14:paraId="068772D2" w14:textId="61BD9DBD" w:rsidR="008B4C64" w:rsidRPr="00167801" w:rsidRDefault="51B4D5B1" w:rsidP="41885DBC">
      <w:pPr>
        <w:spacing w:line="260" w:lineRule="atLeast"/>
        <w:jc w:val="center"/>
        <w:rPr>
          <w:rFonts w:ascii="Arial" w:hAnsi="Arial" w:cs="Arial"/>
          <w:sz w:val="24"/>
          <w:szCs w:val="24"/>
          <w:lang w:val="en-GB"/>
        </w:rPr>
      </w:pPr>
      <w:r w:rsidRPr="1D612692">
        <w:rPr>
          <w:rFonts w:ascii="Arial" w:hAnsi="Arial" w:cs="Arial"/>
          <w:sz w:val="24"/>
          <w:szCs w:val="24"/>
        </w:rPr>
        <w:t>LTH</w:t>
      </w:r>
      <w:r w:rsidR="11576E70" w:rsidRPr="1D612692">
        <w:rPr>
          <w:rFonts w:ascii="Arial" w:hAnsi="Arial" w:cs="Arial"/>
          <w:sz w:val="24"/>
          <w:szCs w:val="24"/>
        </w:rPr>
        <w:t>, Lun</w:t>
      </w:r>
      <w:r w:rsidR="5E59AD8A" w:rsidRPr="1D612692">
        <w:rPr>
          <w:rFonts w:ascii="Arial" w:hAnsi="Arial" w:cs="Arial"/>
          <w:sz w:val="24"/>
          <w:szCs w:val="24"/>
        </w:rPr>
        <w:t>ds universitet</w:t>
      </w:r>
    </w:p>
    <w:p w14:paraId="154C8D00" w14:textId="77777777" w:rsidR="00E4159E" w:rsidRPr="00167801" w:rsidRDefault="00E4159E" w:rsidP="00E4159E">
      <w:pPr>
        <w:spacing w:line="260" w:lineRule="atLeast"/>
        <w:jc w:val="center"/>
        <w:rPr>
          <w:rFonts w:ascii="Arial" w:hAnsi="Arial" w:cs="Arial"/>
          <w:lang w:val="en-GB"/>
        </w:rPr>
      </w:pPr>
    </w:p>
    <w:p w14:paraId="6C8D3FED" w14:textId="41A32C08" w:rsidR="1D612692" w:rsidRDefault="1D612692" w:rsidP="74C4BC35">
      <w:pPr>
        <w:pStyle w:val="Undertitel"/>
        <w:rPr>
          <w:rFonts w:ascii="Arial" w:hAnsi="Arial" w:cs="Arial"/>
          <w:lang w:val="en-GB"/>
        </w:rPr>
      </w:pPr>
    </w:p>
    <w:p w14:paraId="44C6CAB2" w14:textId="49A05CA3" w:rsidR="008042B1" w:rsidRDefault="008042B1" w:rsidP="74C4BC35">
      <w:pPr>
        <w:rPr>
          <w:rFonts w:ascii="Arial" w:hAnsi="Arial" w:cs="Arial"/>
        </w:rPr>
      </w:pPr>
    </w:p>
    <w:p w14:paraId="728D65D8" w14:textId="77777777" w:rsidR="00EB62B9" w:rsidRDefault="00EB62B9" w:rsidP="008042B1">
      <w:pPr>
        <w:rPr>
          <w:rFonts w:ascii="Garamond" w:eastAsia="Garamond" w:hAnsi="Garamond" w:cs="Garamond"/>
        </w:rPr>
      </w:pPr>
    </w:p>
    <w:p w14:paraId="4D2DD520" w14:textId="55BCF897" w:rsidR="00E10697" w:rsidRDefault="00E10697" w:rsidP="008042B1">
      <w:pPr>
        <w:rPr>
          <w:rFonts w:ascii="Garamond" w:eastAsia="Garamond" w:hAnsi="Garamond" w:cs="Garamond"/>
        </w:rPr>
      </w:pPr>
    </w:p>
    <w:p w14:paraId="6BC3D80F" w14:textId="1D215B0C" w:rsidR="00E10697" w:rsidRDefault="00E10697" w:rsidP="008042B1">
      <w:pPr>
        <w:rPr>
          <w:rFonts w:ascii="Garamond" w:eastAsia="Garamond" w:hAnsi="Garamond" w:cs="Garamond"/>
        </w:rPr>
      </w:pPr>
    </w:p>
    <w:p w14:paraId="0E7A1117" w14:textId="03D8E323" w:rsidR="00E10697" w:rsidRDefault="00E10697" w:rsidP="008042B1">
      <w:pPr>
        <w:rPr>
          <w:rFonts w:ascii="Garamond" w:eastAsia="Garamond" w:hAnsi="Garamond" w:cs="Garamond"/>
        </w:rPr>
      </w:pPr>
    </w:p>
    <w:p w14:paraId="02485768" w14:textId="1CB29768" w:rsidR="00E10697" w:rsidRDefault="00E10697" w:rsidP="008042B1">
      <w:pPr>
        <w:rPr>
          <w:rFonts w:ascii="Garamond" w:eastAsia="Garamond" w:hAnsi="Garamond" w:cs="Garamond"/>
        </w:rPr>
      </w:pPr>
    </w:p>
    <w:p w14:paraId="432F0A2B" w14:textId="100C9E89" w:rsidR="00E10697" w:rsidRDefault="00E10697" w:rsidP="008042B1">
      <w:pPr>
        <w:rPr>
          <w:rFonts w:ascii="Garamond" w:eastAsia="Garamond" w:hAnsi="Garamond" w:cs="Garamond"/>
        </w:rPr>
      </w:pPr>
      <w:r w:rsidRPr="00E10697">
        <w:drawing>
          <wp:anchor distT="0" distB="0" distL="114300" distR="114300" simplePos="0" relativeHeight="251667456" behindDoc="1" locked="0" layoutInCell="1" allowOverlap="1" wp14:anchorId="3BDDDB1A" wp14:editId="6A324485">
            <wp:simplePos x="0" y="0"/>
            <wp:positionH relativeFrom="column">
              <wp:posOffset>-52705</wp:posOffset>
            </wp:positionH>
            <wp:positionV relativeFrom="paragraph">
              <wp:posOffset>38100</wp:posOffset>
            </wp:positionV>
            <wp:extent cx="5586730" cy="7872730"/>
            <wp:effectExtent l="0" t="0" r="0" b="0"/>
            <wp:wrapTight wrapText="bothSides">
              <wp:wrapPolygon edited="0">
                <wp:start x="442" y="13276"/>
                <wp:lineTo x="442" y="15000"/>
                <wp:lineTo x="10753" y="15053"/>
                <wp:lineTo x="516" y="15314"/>
                <wp:lineTo x="516" y="15680"/>
                <wp:lineTo x="10753" y="15889"/>
                <wp:lineTo x="516" y="15994"/>
                <wp:lineTo x="516" y="16307"/>
                <wp:lineTo x="10753" y="16725"/>
                <wp:lineTo x="516" y="17196"/>
                <wp:lineTo x="516" y="17509"/>
                <wp:lineTo x="10753" y="17562"/>
                <wp:lineTo x="516" y="17875"/>
                <wp:lineTo x="516" y="18189"/>
                <wp:lineTo x="10753" y="18398"/>
                <wp:lineTo x="368" y="19130"/>
                <wp:lineTo x="516" y="19443"/>
                <wp:lineTo x="8470" y="20070"/>
                <wp:lineTo x="1105" y="20175"/>
                <wp:lineTo x="516" y="20488"/>
                <wp:lineTo x="957" y="21534"/>
                <wp:lineTo x="6629" y="21534"/>
                <wp:lineTo x="6776" y="21272"/>
                <wp:lineTo x="6555" y="21116"/>
                <wp:lineTo x="5745" y="20907"/>
                <wp:lineTo x="10680" y="20070"/>
                <wp:lineTo x="9870" y="19234"/>
                <wp:lineTo x="10680" y="18398"/>
                <wp:lineTo x="10753" y="15053"/>
                <wp:lineTo x="9059" y="14844"/>
                <wp:lineTo x="6408" y="13589"/>
                <wp:lineTo x="6334" y="13380"/>
                <wp:lineTo x="4714" y="13276"/>
                <wp:lineTo x="442" y="13276"/>
              </wp:wrapPolygon>
            </wp:wrapTight>
            <wp:docPr id="192682753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86730" cy="7872730"/>
                    </a:xfrm>
                    <a:prstGeom prst="rect">
                      <a:avLst/>
                    </a:prstGeom>
                    <a:noFill/>
                    <a:ln>
                      <a:noFill/>
                    </a:ln>
                  </pic:spPr>
                </pic:pic>
              </a:graphicData>
            </a:graphic>
          </wp:anchor>
        </w:drawing>
      </w:r>
    </w:p>
    <w:p w14:paraId="3EAD7860" w14:textId="77777777" w:rsidR="00E10697" w:rsidRDefault="00E10697" w:rsidP="008042B1">
      <w:pPr>
        <w:rPr>
          <w:rFonts w:ascii="Garamond" w:eastAsia="Garamond" w:hAnsi="Garamond" w:cs="Garamond"/>
        </w:rPr>
      </w:pPr>
    </w:p>
    <w:p w14:paraId="4EE2C09A" w14:textId="77777777" w:rsidR="00E10697" w:rsidRDefault="00E10697" w:rsidP="008042B1">
      <w:pPr>
        <w:rPr>
          <w:rFonts w:ascii="Garamond" w:eastAsia="Garamond" w:hAnsi="Garamond" w:cs="Garamond"/>
        </w:rPr>
      </w:pPr>
    </w:p>
    <w:p w14:paraId="62741D9B" w14:textId="77777777" w:rsidR="00E10697" w:rsidRDefault="00E10697" w:rsidP="008042B1">
      <w:pPr>
        <w:rPr>
          <w:rFonts w:ascii="Garamond" w:eastAsia="Garamond" w:hAnsi="Garamond" w:cs="Garamond"/>
        </w:rPr>
      </w:pPr>
    </w:p>
    <w:p w14:paraId="7EC7694C" w14:textId="77777777" w:rsidR="00E10697" w:rsidRDefault="00E10697" w:rsidP="008042B1">
      <w:pPr>
        <w:rPr>
          <w:rFonts w:ascii="Garamond" w:eastAsia="Garamond" w:hAnsi="Garamond" w:cs="Garamond"/>
        </w:rPr>
      </w:pPr>
    </w:p>
    <w:p w14:paraId="2A7D3492" w14:textId="77777777" w:rsidR="00E10697" w:rsidRDefault="00E10697" w:rsidP="008042B1">
      <w:pPr>
        <w:rPr>
          <w:rFonts w:ascii="Garamond" w:eastAsia="Garamond" w:hAnsi="Garamond" w:cs="Garamond"/>
        </w:rPr>
      </w:pPr>
    </w:p>
    <w:p w14:paraId="3536D9A1" w14:textId="77777777" w:rsidR="00E10697" w:rsidRDefault="00E10697" w:rsidP="008042B1">
      <w:pPr>
        <w:rPr>
          <w:rFonts w:ascii="Garamond" w:eastAsia="Garamond" w:hAnsi="Garamond" w:cs="Garamond"/>
        </w:rPr>
      </w:pPr>
    </w:p>
    <w:p w14:paraId="1EE45DFA" w14:textId="77777777" w:rsidR="00E10697" w:rsidRDefault="00E10697" w:rsidP="008042B1">
      <w:pPr>
        <w:rPr>
          <w:rFonts w:ascii="Garamond" w:eastAsia="Garamond" w:hAnsi="Garamond" w:cs="Garamond"/>
        </w:rPr>
      </w:pPr>
    </w:p>
    <w:p w14:paraId="3099A1B3" w14:textId="77777777" w:rsidR="00E10697" w:rsidRDefault="00E10697" w:rsidP="008042B1">
      <w:pPr>
        <w:rPr>
          <w:rFonts w:ascii="Garamond" w:eastAsia="Garamond" w:hAnsi="Garamond" w:cs="Garamond"/>
        </w:rPr>
      </w:pPr>
    </w:p>
    <w:p w14:paraId="0BBC47F1" w14:textId="77777777" w:rsidR="00E10697" w:rsidRDefault="00E10697" w:rsidP="008042B1">
      <w:pPr>
        <w:rPr>
          <w:rFonts w:ascii="Garamond" w:eastAsia="Garamond" w:hAnsi="Garamond" w:cs="Garamond"/>
        </w:rPr>
      </w:pPr>
    </w:p>
    <w:p w14:paraId="6B5666FB" w14:textId="77777777" w:rsidR="00E10697" w:rsidRDefault="00E10697" w:rsidP="008042B1">
      <w:pPr>
        <w:rPr>
          <w:rFonts w:ascii="Garamond" w:eastAsia="Garamond" w:hAnsi="Garamond" w:cs="Garamond"/>
        </w:rPr>
      </w:pPr>
    </w:p>
    <w:p w14:paraId="25EE94F5" w14:textId="77777777" w:rsidR="00E10697" w:rsidRDefault="00E10697" w:rsidP="008042B1">
      <w:pPr>
        <w:rPr>
          <w:rFonts w:ascii="Garamond" w:eastAsia="Garamond" w:hAnsi="Garamond" w:cs="Garamond"/>
        </w:rPr>
      </w:pPr>
    </w:p>
    <w:p w14:paraId="2D6FC7CD" w14:textId="77777777" w:rsidR="00E10697" w:rsidRDefault="00E10697" w:rsidP="008042B1">
      <w:pPr>
        <w:rPr>
          <w:rFonts w:ascii="Garamond" w:eastAsia="Garamond" w:hAnsi="Garamond" w:cs="Garamond"/>
        </w:rPr>
      </w:pPr>
    </w:p>
    <w:p w14:paraId="19590500" w14:textId="77777777" w:rsidR="00E10697" w:rsidRDefault="00E10697" w:rsidP="008042B1">
      <w:pPr>
        <w:rPr>
          <w:rFonts w:ascii="Garamond" w:eastAsia="Garamond" w:hAnsi="Garamond" w:cs="Garamond"/>
        </w:rPr>
      </w:pPr>
    </w:p>
    <w:p w14:paraId="2F426732" w14:textId="77777777" w:rsidR="00E10697" w:rsidRDefault="00E10697" w:rsidP="008042B1">
      <w:pPr>
        <w:rPr>
          <w:rFonts w:ascii="Garamond" w:eastAsia="Garamond" w:hAnsi="Garamond" w:cs="Garamond"/>
        </w:rPr>
      </w:pPr>
    </w:p>
    <w:p w14:paraId="6F501ECF" w14:textId="77777777" w:rsidR="00E10697" w:rsidRDefault="00E10697" w:rsidP="008042B1">
      <w:pPr>
        <w:rPr>
          <w:rFonts w:ascii="Garamond" w:eastAsia="Garamond" w:hAnsi="Garamond" w:cs="Garamond"/>
        </w:rPr>
      </w:pPr>
    </w:p>
    <w:p w14:paraId="716F99F4" w14:textId="77777777" w:rsidR="00E10697" w:rsidRDefault="00E10697" w:rsidP="008042B1">
      <w:pPr>
        <w:rPr>
          <w:rFonts w:ascii="Garamond" w:eastAsia="Garamond" w:hAnsi="Garamond" w:cs="Garamond"/>
        </w:rPr>
      </w:pPr>
    </w:p>
    <w:p w14:paraId="7339A02E" w14:textId="56B244F7" w:rsidR="00E10697" w:rsidRDefault="00E10697" w:rsidP="008042B1">
      <w:pPr>
        <w:rPr>
          <w:rFonts w:ascii="Garamond" w:eastAsia="Garamond" w:hAnsi="Garamond" w:cs="Garamond"/>
        </w:rPr>
      </w:pPr>
    </w:p>
    <w:p w14:paraId="44A9A47B" w14:textId="77777777" w:rsidR="00E10697" w:rsidRDefault="00E10697" w:rsidP="008042B1">
      <w:pPr>
        <w:rPr>
          <w:rFonts w:ascii="Garamond" w:eastAsia="Garamond" w:hAnsi="Garamond" w:cs="Garamond"/>
        </w:rPr>
      </w:pPr>
    </w:p>
    <w:p w14:paraId="50FFD934" w14:textId="15697346" w:rsidR="00E10697" w:rsidRDefault="00E10697" w:rsidP="008042B1">
      <w:pPr>
        <w:rPr>
          <w:rFonts w:ascii="Garamond" w:eastAsia="Garamond" w:hAnsi="Garamond" w:cs="Garamond"/>
        </w:rPr>
      </w:pPr>
    </w:p>
    <w:p w14:paraId="6705365C" w14:textId="77777777" w:rsidR="00E10697" w:rsidRDefault="00E10697" w:rsidP="008042B1">
      <w:pPr>
        <w:rPr>
          <w:rFonts w:ascii="Garamond" w:eastAsia="Garamond" w:hAnsi="Garamond" w:cs="Garamond"/>
        </w:rPr>
      </w:pPr>
    </w:p>
    <w:p w14:paraId="70DCAE21" w14:textId="77777777" w:rsidR="00E10697" w:rsidRDefault="00E10697" w:rsidP="008042B1">
      <w:pPr>
        <w:rPr>
          <w:rFonts w:ascii="Garamond" w:eastAsia="Garamond" w:hAnsi="Garamond" w:cs="Garamond"/>
        </w:rPr>
      </w:pPr>
    </w:p>
    <w:p w14:paraId="73FDEB9D" w14:textId="77777777" w:rsidR="00E10697" w:rsidRDefault="00E10697" w:rsidP="008042B1">
      <w:pPr>
        <w:rPr>
          <w:rFonts w:ascii="Garamond" w:eastAsia="Garamond" w:hAnsi="Garamond" w:cs="Garamond"/>
        </w:rPr>
      </w:pPr>
    </w:p>
    <w:p w14:paraId="40EE27BC" w14:textId="77777777" w:rsidR="00E10697" w:rsidRDefault="00E10697" w:rsidP="008042B1">
      <w:pPr>
        <w:rPr>
          <w:rFonts w:ascii="Garamond" w:eastAsia="Garamond" w:hAnsi="Garamond" w:cs="Garamond"/>
        </w:rPr>
      </w:pPr>
    </w:p>
    <w:p w14:paraId="7397008F" w14:textId="77777777" w:rsidR="00E10697" w:rsidRDefault="00E10697" w:rsidP="008042B1">
      <w:pPr>
        <w:rPr>
          <w:rFonts w:ascii="Garamond" w:eastAsia="Garamond" w:hAnsi="Garamond" w:cs="Garamond"/>
        </w:rPr>
      </w:pPr>
    </w:p>
    <w:p w14:paraId="50A85235" w14:textId="77777777" w:rsidR="00E10697" w:rsidRDefault="00E10697" w:rsidP="008042B1">
      <w:pPr>
        <w:rPr>
          <w:rFonts w:ascii="Garamond" w:eastAsia="Garamond" w:hAnsi="Garamond" w:cs="Garamond"/>
        </w:rPr>
      </w:pPr>
    </w:p>
    <w:p w14:paraId="4D3390C0" w14:textId="77777777" w:rsidR="00E10697" w:rsidRDefault="00E10697" w:rsidP="008042B1">
      <w:pPr>
        <w:rPr>
          <w:rFonts w:ascii="Garamond" w:eastAsia="Garamond" w:hAnsi="Garamond" w:cs="Garamond"/>
        </w:rPr>
      </w:pPr>
    </w:p>
    <w:p w14:paraId="43CB1AFF" w14:textId="77777777" w:rsidR="00E10697" w:rsidRDefault="00E10697" w:rsidP="008042B1">
      <w:pPr>
        <w:rPr>
          <w:rFonts w:ascii="Garamond" w:eastAsia="Garamond" w:hAnsi="Garamond" w:cs="Garamond"/>
        </w:rPr>
      </w:pPr>
    </w:p>
    <w:p w14:paraId="42BFAF85" w14:textId="4A9FAA1A" w:rsidR="00E10697" w:rsidRDefault="00E10697" w:rsidP="008042B1">
      <w:pPr>
        <w:rPr>
          <w:rFonts w:ascii="Garamond" w:eastAsia="Garamond" w:hAnsi="Garamond" w:cs="Garamond"/>
        </w:rPr>
      </w:pPr>
    </w:p>
    <w:p w14:paraId="4FB29279" w14:textId="77777777" w:rsidR="00E10697" w:rsidRDefault="00E10697" w:rsidP="008042B1">
      <w:pPr>
        <w:rPr>
          <w:rFonts w:ascii="Garamond" w:eastAsia="Garamond" w:hAnsi="Garamond" w:cs="Garamond"/>
        </w:rPr>
      </w:pPr>
    </w:p>
    <w:p w14:paraId="22ACDFE4" w14:textId="77777777" w:rsidR="00E10697" w:rsidRDefault="00E10697" w:rsidP="008042B1">
      <w:pPr>
        <w:rPr>
          <w:rFonts w:ascii="Garamond" w:eastAsia="Garamond" w:hAnsi="Garamond" w:cs="Garamond"/>
        </w:rPr>
      </w:pPr>
    </w:p>
    <w:p w14:paraId="30734554" w14:textId="77777777" w:rsidR="00E10697" w:rsidRDefault="00E10697" w:rsidP="008042B1">
      <w:pPr>
        <w:rPr>
          <w:rFonts w:ascii="Garamond" w:eastAsia="Garamond" w:hAnsi="Garamond" w:cs="Garamond"/>
        </w:rPr>
      </w:pPr>
    </w:p>
    <w:p w14:paraId="59DD4C8E" w14:textId="77777777" w:rsidR="00E10697" w:rsidRDefault="00E10697" w:rsidP="008042B1">
      <w:pPr>
        <w:rPr>
          <w:rFonts w:ascii="Garamond" w:eastAsia="Garamond" w:hAnsi="Garamond" w:cs="Garamond"/>
        </w:rPr>
      </w:pPr>
    </w:p>
    <w:p w14:paraId="10DBA152" w14:textId="5137845A" w:rsidR="008042B1" w:rsidRDefault="28821796" w:rsidP="008042B1">
      <w:r w:rsidRPr="29D16C73">
        <w:rPr>
          <w:rFonts w:ascii="Garamond" w:eastAsia="Garamond" w:hAnsi="Garamond" w:cs="Garamond"/>
        </w:rPr>
        <w:lastRenderedPageBreak/>
        <w:t>Detta examensarbete har utförts vid avdelningen för Miljö- och energisystem, på institutionen för teknik och samhälle, Lunds tekniska högskola vid Lunds universitet.</w:t>
      </w:r>
    </w:p>
    <w:p w14:paraId="00B6A759" w14:textId="626B4964" w:rsidR="008042B1" w:rsidRDefault="28821796" w:rsidP="008042B1">
      <w:r w:rsidRPr="29D16C73">
        <w:rPr>
          <w:rFonts w:ascii="Garamond" w:eastAsia="Garamond" w:hAnsi="Garamond" w:cs="Garamond"/>
        </w:rPr>
        <w:t>Handledare på avdelningen för Miljö- och energisystem var Bengt Johansson.</w:t>
      </w:r>
    </w:p>
    <w:p w14:paraId="195AEBE1" w14:textId="0B517EAC" w:rsidR="008042B1" w:rsidRDefault="28821796" w:rsidP="29D16C73">
      <w:pPr>
        <w:rPr>
          <w:rFonts w:ascii="Garamond" w:eastAsia="Garamond" w:hAnsi="Garamond" w:cs="Garamond"/>
        </w:rPr>
      </w:pPr>
      <w:r w:rsidRPr="29D16C73">
        <w:rPr>
          <w:rFonts w:ascii="Garamond" w:eastAsia="Garamond" w:hAnsi="Garamond" w:cs="Garamond"/>
        </w:rPr>
        <w:t>Examinator på Lunds universitet var André</w:t>
      </w:r>
      <w:r w:rsidR="748643F3" w:rsidRPr="29D16C73">
        <w:rPr>
          <w:rFonts w:ascii="Garamond" w:eastAsia="Garamond" w:hAnsi="Garamond" w:cs="Garamond"/>
        </w:rPr>
        <w:t xml:space="preserve"> Månberger</w:t>
      </w:r>
      <w:r w:rsidRPr="29D16C73">
        <w:rPr>
          <w:rFonts w:ascii="Garamond" w:eastAsia="Garamond" w:hAnsi="Garamond" w:cs="Garamond"/>
        </w:rPr>
        <w:t>.</w:t>
      </w:r>
    </w:p>
    <w:p w14:paraId="5017C8B7" w14:textId="77777777" w:rsidR="008042B1" w:rsidRDefault="008042B1" w:rsidP="008042B1"/>
    <w:p w14:paraId="3B7BF43D" w14:textId="77777777" w:rsidR="008042B1" w:rsidRDefault="008042B1" w:rsidP="008042B1">
      <w:pPr>
        <w:spacing w:after="160" w:line="256" w:lineRule="auto"/>
        <w:jc w:val="left"/>
        <w:rPr>
          <w:rFonts w:ascii="Arial" w:eastAsia="Times New Roman" w:hAnsi="Arial"/>
          <w:sz w:val="48"/>
          <w:szCs w:val="48"/>
        </w:rPr>
      </w:pPr>
      <w:r>
        <w:br w:type="page"/>
      </w:r>
      <w:bookmarkStart w:id="0" w:name="_Toc423598451"/>
    </w:p>
    <w:p w14:paraId="1D55A73F" w14:textId="536E246F" w:rsidR="00DD6A51" w:rsidRPr="00EB62B9" w:rsidRDefault="7E2C8ED5" w:rsidP="1D612692">
      <w:pPr>
        <w:pStyle w:val="Rubrikonumrerad"/>
        <w:rPr>
          <w:rStyle w:val="Bokenstitel"/>
          <w:rFonts w:ascii="Garamond" w:hAnsi="Garamond"/>
          <w:b/>
          <w:bCs/>
          <w:i w:val="0"/>
          <w:iCs w:val="0"/>
        </w:rPr>
      </w:pPr>
      <w:bookmarkStart w:id="1" w:name="_Toc435105180"/>
      <w:r w:rsidRPr="00EB62B9">
        <w:rPr>
          <w:rStyle w:val="Bokenstitel"/>
          <w:rFonts w:ascii="Garamond" w:hAnsi="Garamond"/>
          <w:b/>
          <w:bCs/>
          <w:i w:val="0"/>
          <w:iCs w:val="0"/>
        </w:rPr>
        <w:lastRenderedPageBreak/>
        <w:t>Sammanfattning</w:t>
      </w:r>
    </w:p>
    <w:p w14:paraId="3773CA48" w14:textId="688FD36C" w:rsidR="7C50E001" w:rsidRPr="00EB62B9" w:rsidRDefault="7C50E001" w:rsidP="00EB62B9">
      <w:pPr>
        <w:pStyle w:val="bodytext"/>
      </w:pPr>
      <w:r w:rsidRPr="00EB62B9">
        <w:rPr>
          <w:rStyle w:val="Bokenstitel"/>
          <w:b w:val="0"/>
          <w:bCs w:val="0"/>
          <w:i w:val="0"/>
          <w:iCs w:val="0"/>
          <w:spacing w:val="0"/>
        </w:rPr>
        <w:t>Detta arbete analyserar implementeringen av</w:t>
      </w:r>
      <w:r w:rsidR="2F74FACB" w:rsidRPr="00EB62B9">
        <w:rPr>
          <w:rStyle w:val="Bokenstitel"/>
          <w:b w:val="0"/>
          <w:bCs w:val="0"/>
          <w:i w:val="0"/>
          <w:iCs w:val="0"/>
          <w:spacing w:val="0"/>
        </w:rPr>
        <w:t xml:space="preserve"> bestämmelser i</w:t>
      </w:r>
      <w:r w:rsidRPr="00EB62B9">
        <w:rPr>
          <w:rStyle w:val="Bokenstitel"/>
          <w:b w:val="0"/>
          <w:bCs w:val="0"/>
          <w:i w:val="0"/>
          <w:iCs w:val="0"/>
          <w:spacing w:val="0"/>
        </w:rPr>
        <w:t xml:space="preserve"> EU-förordningen om kritiska råmaterial (CRMA) </w:t>
      </w:r>
      <w:r w:rsidR="13B5E114" w:rsidRPr="00EB62B9">
        <w:rPr>
          <w:rStyle w:val="Bokenstitel"/>
          <w:b w:val="0"/>
          <w:bCs w:val="0"/>
          <w:i w:val="0"/>
          <w:iCs w:val="0"/>
          <w:spacing w:val="0"/>
        </w:rPr>
        <w:t xml:space="preserve">som </w:t>
      </w:r>
      <w:r w:rsidR="5C50EDE2" w:rsidRPr="00EB62B9">
        <w:rPr>
          <w:rStyle w:val="Bokenstitel"/>
          <w:b w:val="0"/>
          <w:bCs w:val="0"/>
          <w:i w:val="0"/>
          <w:iCs w:val="0"/>
          <w:spacing w:val="0"/>
        </w:rPr>
        <w:t>fastställer tidsfrister, de strategiska projektens prioritetsstatus samt införandet av en kontaktpunk</w:t>
      </w:r>
      <w:r w:rsidR="3C59E706" w:rsidRPr="00EB62B9">
        <w:rPr>
          <w:rStyle w:val="Bokenstitel"/>
          <w:b w:val="0"/>
          <w:bCs w:val="0"/>
          <w:i w:val="0"/>
          <w:iCs w:val="0"/>
          <w:spacing w:val="0"/>
        </w:rPr>
        <w:t>t</w:t>
      </w:r>
      <w:r w:rsidR="2CE4952C" w:rsidRPr="00EB62B9">
        <w:rPr>
          <w:rStyle w:val="Bokenstitel"/>
          <w:b w:val="0"/>
          <w:bCs w:val="0"/>
          <w:i w:val="0"/>
          <w:iCs w:val="0"/>
          <w:spacing w:val="0"/>
        </w:rPr>
        <w:t xml:space="preserve"> </w:t>
      </w:r>
      <w:r w:rsidRPr="00EB62B9">
        <w:rPr>
          <w:rStyle w:val="Bokenstitel"/>
          <w:b w:val="0"/>
          <w:bCs w:val="0"/>
          <w:i w:val="0"/>
          <w:iCs w:val="0"/>
          <w:spacing w:val="0"/>
        </w:rPr>
        <w:t>i det svenska rättssystemet</w:t>
      </w:r>
      <w:r w:rsidR="7495F4F3" w:rsidRPr="00EB62B9">
        <w:rPr>
          <w:rStyle w:val="Bokenstitel"/>
          <w:b w:val="0"/>
          <w:bCs w:val="0"/>
          <w:i w:val="0"/>
          <w:iCs w:val="0"/>
          <w:spacing w:val="0"/>
        </w:rPr>
        <w:t>.</w:t>
      </w:r>
      <w:r w:rsidRPr="00EB62B9">
        <w:rPr>
          <w:rStyle w:val="Bokenstitel"/>
          <w:b w:val="0"/>
          <w:bCs w:val="0"/>
          <w:i w:val="0"/>
          <w:iCs w:val="0"/>
          <w:spacing w:val="0"/>
        </w:rPr>
        <w:t xml:space="preserve"> Uppsatsen undersöker handläggningstiderna i den svenska tillståndsprocessen, hur processen uppfattas ur ett effektivitetsperspektiv samt vilka delar som av olika aktörer pekas ut som problematiska. Vidare analyseras </w:t>
      </w:r>
      <w:r w:rsidR="05E3287F" w:rsidRPr="00EB62B9">
        <w:rPr>
          <w:rStyle w:val="Bokenstitel"/>
          <w:b w:val="0"/>
          <w:bCs w:val="0"/>
          <w:i w:val="0"/>
          <w:iCs w:val="0"/>
          <w:spacing w:val="0"/>
        </w:rPr>
        <w:t>bestämmelserna i CRMA utifrån två huvudsakliga perspektiv</w:t>
      </w:r>
      <w:r w:rsidR="125E4A38" w:rsidRPr="00EB62B9">
        <w:rPr>
          <w:rStyle w:val="Bokenstitel"/>
          <w:b w:val="0"/>
          <w:bCs w:val="0"/>
          <w:i w:val="0"/>
          <w:iCs w:val="0"/>
          <w:spacing w:val="0"/>
        </w:rPr>
        <w:t>:</w:t>
      </w:r>
      <w:r w:rsidR="05E3287F" w:rsidRPr="00EB62B9">
        <w:rPr>
          <w:rStyle w:val="Bokenstitel"/>
          <w:b w:val="0"/>
          <w:bCs w:val="0"/>
          <w:i w:val="0"/>
          <w:iCs w:val="0"/>
          <w:spacing w:val="0"/>
        </w:rPr>
        <w:t xml:space="preserve"> </w:t>
      </w:r>
      <w:r w:rsidRPr="00EB62B9">
        <w:rPr>
          <w:rStyle w:val="Bokenstitel"/>
          <w:b w:val="0"/>
          <w:bCs w:val="0"/>
          <w:i w:val="0"/>
          <w:iCs w:val="0"/>
          <w:spacing w:val="0"/>
        </w:rPr>
        <w:t xml:space="preserve">i vilken utsträckning CRMA kan förväntas leda till en mer </w:t>
      </w:r>
      <w:r w:rsidR="0808741D" w:rsidRPr="00EB62B9">
        <w:rPr>
          <w:rStyle w:val="Bokenstitel"/>
          <w:b w:val="0"/>
          <w:bCs w:val="0"/>
          <w:i w:val="0"/>
          <w:iCs w:val="0"/>
          <w:spacing w:val="0"/>
        </w:rPr>
        <w:t>tids</w:t>
      </w:r>
      <w:r w:rsidRPr="00EB62B9">
        <w:rPr>
          <w:rStyle w:val="Bokenstitel"/>
          <w:b w:val="0"/>
          <w:bCs w:val="0"/>
          <w:i w:val="0"/>
          <w:iCs w:val="0"/>
          <w:spacing w:val="0"/>
        </w:rPr>
        <w:t>effektiv tillståndsprövning</w:t>
      </w:r>
      <w:r w:rsidR="74D067D3" w:rsidRPr="00EB62B9">
        <w:rPr>
          <w:rStyle w:val="Bokenstitel"/>
          <w:b w:val="0"/>
          <w:bCs w:val="0"/>
          <w:i w:val="0"/>
          <w:iCs w:val="0"/>
          <w:spacing w:val="0"/>
        </w:rPr>
        <w:t xml:space="preserve"> och</w:t>
      </w:r>
      <w:r w:rsidRPr="00EB62B9">
        <w:rPr>
          <w:rStyle w:val="Bokenstitel"/>
          <w:b w:val="0"/>
          <w:bCs w:val="0"/>
          <w:i w:val="0"/>
          <w:iCs w:val="0"/>
          <w:spacing w:val="0"/>
        </w:rPr>
        <w:t xml:space="preserve"> </w:t>
      </w:r>
      <w:r w:rsidR="7C747596" w:rsidRPr="00EB62B9">
        <w:rPr>
          <w:rStyle w:val="Bokenstitel"/>
          <w:b w:val="0"/>
          <w:bCs w:val="0"/>
          <w:i w:val="0"/>
          <w:iCs w:val="0"/>
          <w:spacing w:val="0"/>
        </w:rPr>
        <w:t>f</w:t>
      </w:r>
      <w:r w:rsidRPr="00EB62B9">
        <w:rPr>
          <w:rStyle w:val="Bokenstitel"/>
          <w:b w:val="0"/>
          <w:bCs w:val="0"/>
          <w:i w:val="0"/>
          <w:iCs w:val="0"/>
          <w:spacing w:val="0"/>
        </w:rPr>
        <w:t>örordningens påverkan på avvägningen mellan motstridiga intressen</w:t>
      </w:r>
      <w:r w:rsidR="11ADD542" w:rsidRPr="00EB62B9">
        <w:rPr>
          <w:rStyle w:val="Bokenstitel"/>
          <w:b w:val="0"/>
          <w:bCs w:val="0"/>
          <w:i w:val="0"/>
          <w:iCs w:val="0"/>
          <w:spacing w:val="0"/>
        </w:rPr>
        <w:t>.</w:t>
      </w:r>
    </w:p>
    <w:p w14:paraId="72BD5E3C" w14:textId="6275746B" w:rsidR="7C50E001" w:rsidRPr="00EB62B9" w:rsidRDefault="7C50E001" w:rsidP="00EB62B9">
      <w:pPr>
        <w:pStyle w:val="bodytext"/>
      </w:pPr>
      <w:r w:rsidRPr="00EB62B9">
        <w:rPr>
          <w:rStyle w:val="Bokenstitel"/>
          <w:b w:val="0"/>
          <w:bCs w:val="0"/>
          <w:i w:val="0"/>
          <w:iCs w:val="0"/>
          <w:spacing w:val="0"/>
        </w:rPr>
        <w:t xml:space="preserve">Resultatet visar att förändringar i den svenska tillståndsprocessens utformning sannolikt krävs för att CRMA:s tidsfrister ska kunna uppnås, men att vissa av förordningens bestämmelser samtidigt kan bidra till en viss </w:t>
      </w:r>
      <w:r w:rsidR="5712A083" w:rsidRPr="00EB62B9">
        <w:rPr>
          <w:rStyle w:val="Bokenstitel"/>
          <w:b w:val="0"/>
          <w:bCs w:val="0"/>
          <w:i w:val="0"/>
          <w:iCs w:val="0"/>
          <w:spacing w:val="0"/>
        </w:rPr>
        <w:t>tids</w:t>
      </w:r>
      <w:r w:rsidRPr="00EB62B9">
        <w:rPr>
          <w:rStyle w:val="Bokenstitel"/>
          <w:b w:val="0"/>
          <w:bCs w:val="0"/>
          <w:i w:val="0"/>
          <w:iCs w:val="0"/>
          <w:spacing w:val="0"/>
        </w:rPr>
        <w:t xml:space="preserve">effektivisering av delar av processen. Hur CRMA påverkar avvägningen mellan motstridiga intressen är svårare att förutsäga, men i denna </w:t>
      </w:r>
      <w:r w:rsidR="7C6E4C23" w:rsidRPr="00EB62B9">
        <w:rPr>
          <w:rStyle w:val="Bokenstitel"/>
          <w:b w:val="0"/>
          <w:bCs w:val="0"/>
          <w:i w:val="0"/>
          <w:iCs w:val="0"/>
          <w:spacing w:val="0"/>
        </w:rPr>
        <w:t>rapport</w:t>
      </w:r>
      <w:r w:rsidRPr="00EB62B9">
        <w:rPr>
          <w:rStyle w:val="Bokenstitel"/>
          <w:b w:val="0"/>
          <w:bCs w:val="0"/>
          <w:i w:val="0"/>
          <w:iCs w:val="0"/>
          <w:spacing w:val="0"/>
        </w:rPr>
        <w:t xml:space="preserve"> antas effekten motsvara att strategiska projekt ges en status liknande riksintressen. Arbetet betonar vikten av att både </w:t>
      </w:r>
      <w:r w:rsidR="6CF74D72" w:rsidRPr="00EB62B9">
        <w:rPr>
          <w:rStyle w:val="Bokenstitel"/>
          <w:b w:val="0"/>
          <w:bCs w:val="0"/>
          <w:i w:val="0"/>
          <w:iCs w:val="0"/>
          <w:spacing w:val="0"/>
        </w:rPr>
        <w:t>ändringar</w:t>
      </w:r>
      <w:r w:rsidRPr="00EB62B9">
        <w:rPr>
          <w:rStyle w:val="Bokenstitel"/>
          <w:b w:val="0"/>
          <w:bCs w:val="0"/>
          <w:i w:val="0"/>
          <w:iCs w:val="0"/>
          <w:spacing w:val="0"/>
        </w:rPr>
        <w:t xml:space="preserve"> </w:t>
      </w:r>
      <w:r w:rsidR="0CDCD6F6" w:rsidRPr="00EB62B9">
        <w:rPr>
          <w:rStyle w:val="Bokenstitel"/>
          <w:b w:val="0"/>
          <w:bCs w:val="0"/>
          <w:i w:val="0"/>
          <w:iCs w:val="0"/>
          <w:spacing w:val="0"/>
        </w:rPr>
        <w:t>i</w:t>
      </w:r>
      <w:r w:rsidRPr="00EB62B9">
        <w:rPr>
          <w:rStyle w:val="Bokenstitel"/>
          <w:b w:val="0"/>
          <w:bCs w:val="0"/>
          <w:i w:val="0"/>
          <w:iCs w:val="0"/>
          <w:spacing w:val="0"/>
        </w:rPr>
        <w:t xml:space="preserve"> det svenska systemet och implementeringen av CRMA genomförs noggrant och med hänsyn till rättssäkerhet och miljöskydd, </w:t>
      </w:r>
      <w:r w:rsidR="5DE98509" w:rsidRPr="00EB62B9">
        <w:rPr>
          <w:rStyle w:val="Bokenstitel"/>
          <w:b w:val="0"/>
          <w:bCs w:val="0"/>
          <w:i w:val="0"/>
          <w:iCs w:val="0"/>
          <w:spacing w:val="0"/>
        </w:rPr>
        <w:t>för att undvika att tillståndsprocessen försämras som en följd av åtgärder som syftar till att förkorta handläggningstiden.</w:t>
      </w:r>
    </w:p>
    <w:p w14:paraId="7EAA967D" w14:textId="2E643FB5" w:rsidR="7C50E001" w:rsidRPr="00EB62B9" w:rsidRDefault="7C50E001" w:rsidP="00EB62B9">
      <w:pPr>
        <w:pStyle w:val="bodytext"/>
        <w:rPr>
          <w:rStyle w:val="Bokenstitel"/>
          <w:b w:val="0"/>
          <w:bCs w:val="0"/>
          <w:i w:val="0"/>
          <w:iCs w:val="0"/>
          <w:spacing w:val="0"/>
        </w:rPr>
      </w:pPr>
      <w:r w:rsidRPr="00EB62B9">
        <w:rPr>
          <w:rStyle w:val="Bokenstitel"/>
          <w:b w:val="0"/>
          <w:bCs w:val="0"/>
          <w:i w:val="0"/>
          <w:iCs w:val="0"/>
          <w:spacing w:val="0"/>
        </w:rPr>
        <w:t xml:space="preserve">Uppsatsen understryker även att tillståndsprocesser för komplexa verksamheter som gruvor i vissa fall behöver få ta tid. Det återstår att se om strategiska projekts </w:t>
      </w:r>
      <w:r w:rsidR="2EF70D2B" w:rsidRPr="00EB62B9">
        <w:rPr>
          <w:rStyle w:val="Bokenstitel"/>
          <w:b w:val="0"/>
          <w:bCs w:val="0"/>
          <w:i w:val="0"/>
          <w:iCs w:val="0"/>
          <w:spacing w:val="0"/>
        </w:rPr>
        <w:t xml:space="preserve">bestämmelser </w:t>
      </w:r>
      <w:r w:rsidRPr="00EB62B9">
        <w:rPr>
          <w:rStyle w:val="Bokenstitel"/>
          <w:b w:val="0"/>
          <w:bCs w:val="0"/>
          <w:i w:val="0"/>
          <w:iCs w:val="0"/>
          <w:spacing w:val="0"/>
        </w:rPr>
        <w:t>i praktiken kommer att påverka avvägningen mellan konkurrerande intressen</w:t>
      </w:r>
      <w:r w:rsidR="4F1CC505" w:rsidRPr="00EB62B9">
        <w:rPr>
          <w:rStyle w:val="Bokenstitel"/>
          <w:b w:val="0"/>
          <w:bCs w:val="0"/>
          <w:i w:val="0"/>
          <w:iCs w:val="0"/>
          <w:spacing w:val="0"/>
        </w:rPr>
        <w:t xml:space="preserve"> och tidsåtgången för tillståndsprocessen.</w:t>
      </w:r>
    </w:p>
    <w:p w14:paraId="22D9BB62" w14:textId="79F50241" w:rsidR="29D16C73" w:rsidRPr="00EB62B9" w:rsidRDefault="29D16C73" w:rsidP="00EB62B9">
      <w:pPr>
        <w:pStyle w:val="bodytext"/>
        <w:rPr>
          <w:rStyle w:val="Bokenstitel"/>
          <w:b w:val="0"/>
          <w:bCs w:val="0"/>
          <w:i w:val="0"/>
          <w:iCs w:val="0"/>
          <w:spacing w:val="0"/>
        </w:rPr>
      </w:pPr>
    </w:p>
    <w:p w14:paraId="593DFD45" w14:textId="44B94FCD" w:rsidR="3D566F6D" w:rsidRPr="00EB62B9" w:rsidRDefault="3D566F6D" w:rsidP="00EB62B9">
      <w:pPr>
        <w:pStyle w:val="bodytext"/>
        <w:rPr>
          <w:rStyle w:val="Bokenstitel"/>
          <w:b w:val="0"/>
          <w:bCs w:val="0"/>
          <w:i w:val="0"/>
          <w:iCs w:val="0"/>
          <w:spacing w:val="0"/>
        </w:rPr>
      </w:pPr>
    </w:p>
    <w:p w14:paraId="0657E0A0" w14:textId="344CD7DC" w:rsidR="3AE35107" w:rsidRPr="00EB62B9" w:rsidRDefault="20FE99BA" w:rsidP="00EB62B9">
      <w:pPr>
        <w:pStyle w:val="bodytext"/>
      </w:pPr>
      <w:r w:rsidRPr="00EB62B9">
        <w:rPr>
          <w:rStyle w:val="Bokenstitel"/>
          <w:b w:val="0"/>
          <w:bCs w:val="0"/>
          <w:i w:val="0"/>
          <w:iCs w:val="0"/>
          <w:spacing w:val="0"/>
        </w:rPr>
        <w:t xml:space="preserve">Nyckelord: </w:t>
      </w:r>
      <w:r w:rsidR="47DB11F6" w:rsidRPr="00EB62B9">
        <w:rPr>
          <w:rStyle w:val="Bokenstitel"/>
          <w:b w:val="0"/>
          <w:bCs w:val="0"/>
          <w:i w:val="0"/>
          <w:iCs w:val="0"/>
          <w:spacing w:val="0"/>
        </w:rPr>
        <w:t>m</w:t>
      </w:r>
      <w:r w:rsidRPr="00EB62B9">
        <w:rPr>
          <w:rStyle w:val="Bokenstitel"/>
          <w:b w:val="0"/>
          <w:bCs w:val="0"/>
          <w:i w:val="0"/>
          <w:iCs w:val="0"/>
          <w:spacing w:val="0"/>
        </w:rPr>
        <w:t>il</w:t>
      </w:r>
      <w:r w:rsidR="09045CEB" w:rsidRPr="00EB62B9">
        <w:rPr>
          <w:rStyle w:val="Bokenstitel"/>
          <w:b w:val="0"/>
          <w:bCs w:val="0"/>
          <w:i w:val="0"/>
          <w:iCs w:val="0"/>
          <w:spacing w:val="0"/>
        </w:rPr>
        <w:t>jötill</w:t>
      </w:r>
      <w:r w:rsidRPr="00EB62B9">
        <w:rPr>
          <w:rStyle w:val="Bokenstitel"/>
          <w:b w:val="0"/>
          <w:bCs w:val="0"/>
          <w:i w:val="0"/>
          <w:iCs w:val="0"/>
          <w:spacing w:val="0"/>
        </w:rPr>
        <w:t xml:space="preserve">ståndsprocess, </w:t>
      </w:r>
      <w:r w:rsidR="01D22F21" w:rsidRPr="00EB62B9">
        <w:rPr>
          <w:rStyle w:val="Bokenstitel"/>
          <w:b w:val="0"/>
          <w:bCs w:val="0"/>
          <w:i w:val="0"/>
          <w:iCs w:val="0"/>
          <w:spacing w:val="0"/>
        </w:rPr>
        <w:t xml:space="preserve">bearbetningskoncession, </w:t>
      </w:r>
      <w:r w:rsidR="35721E86" w:rsidRPr="00EB62B9">
        <w:rPr>
          <w:rStyle w:val="Bokenstitel"/>
          <w:b w:val="0"/>
          <w:bCs w:val="0"/>
          <w:i w:val="0"/>
          <w:iCs w:val="0"/>
          <w:spacing w:val="0"/>
        </w:rPr>
        <w:t xml:space="preserve">CRMA, </w:t>
      </w:r>
      <w:r w:rsidR="112F630F" w:rsidRPr="00EB62B9">
        <w:rPr>
          <w:rStyle w:val="Bokenstitel"/>
          <w:b w:val="0"/>
          <w:bCs w:val="0"/>
          <w:i w:val="0"/>
          <w:iCs w:val="0"/>
          <w:spacing w:val="0"/>
        </w:rPr>
        <w:t>tidsfrist, prioritetsordning, kontaktpunkt</w:t>
      </w:r>
    </w:p>
    <w:p w14:paraId="1BEBB339" w14:textId="77777777" w:rsidR="008B4C64" w:rsidRPr="00876AB5" w:rsidRDefault="008B4C64" w:rsidP="1D612692">
      <w:pPr>
        <w:pStyle w:val="bodytext"/>
        <w:rPr>
          <w:rStyle w:val="Bokenstitel"/>
          <w:b w:val="0"/>
          <w:bCs w:val="0"/>
          <w:i w:val="0"/>
          <w:iCs w:val="0"/>
        </w:rPr>
      </w:pPr>
    </w:p>
    <w:p w14:paraId="3C4753DF" w14:textId="77777777" w:rsidR="008B4C64" w:rsidRPr="00876AB5" w:rsidRDefault="008B4C64" w:rsidP="1D612692">
      <w:pPr>
        <w:pStyle w:val="bodytext"/>
        <w:rPr>
          <w:rStyle w:val="Bokenstitel"/>
          <w:b w:val="0"/>
          <w:bCs w:val="0"/>
          <w:i w:val="0"/>
          <w:iCs w:val="0"/>
        </w:rPr>
      </w:pPr>
    </w:p>
    <w:p w14:paraId="17695467" w14:textId="77777777" w:rsidR="008B4C64" w:rsidRPr="00876AB5" w:rsidRDefault="008B4C64" w:rsidP="1D612692">
      <w:pPr>
        <w:pStyle w:val="bodytext"/>
        <w:rPr>
          <w:rStyle w:val="Bokenstitel"/>
          <w:b w:val="0"/>
          <w:bCs w:val="0"/>
          <w:i w:val="0"/>
          <w:iCs w:val="0"/>
        </w:rPr>
      </w:pPr>
    </w:p>
    <w:p w14:paraId="3ED7A459" w14:textId="77777777" w:rsidR="008B4C64" w:rsidRPr="00876AB5" w:rsidRDefault="008B4C64" w:rsidP="1D612692">
      <w:pPr>
        <w:pStyle w:val="bodytext"/>
        <w:rPr>
          <w:rStyle w:val="Bokenstitel"/>
          <w:b w:val="0"/>
          <w:bCs w:val="0"/>
          <w:i w:val="0"/>
          <w:iCs w:val="0"/>
        </w:rPr>
      </w:pPr>
    </w:p>
    <w:p w14:paraId="71C8B542" w14:textId="77777777" w:rsidR="008B4C64" w:rsidRPr="00876AB5" w:rsidRDefault="008B4C64" w:rsidP="1D612692">
      <w:pPr>
        <w:pStyle w:val="bodytext"/>
        <w:rPr>
          <w:rStyle w:val="Bokenstitel"/>
          <w:b w:val="0"/>
          <w:bCs w:val="0"/>
          <w:i w:val="0"/>
          <w:iCs w:val="0"/>
        </w:rPr>
      </w:pPr>
    </w:p>
    <w:p w14:paraId="3BDE9765" w14:textId="77777777" w:rsidR="008B4C64" w:rsidRPr="00876AB5" w:rsidRDefault="008B4C64" w:rsidP="1D612692">
      <w:pPr>
        <w:pStyle w:val="bodytext"/>
        <w:rPr>
          <w:rStyle w:val="Bokenstitel"/>
          <w:b w:val="0"/>
          <w:bCs w:val="0"/>
          <w:i w:val="0"/>
          <w:iCs w:val="0"/>
        </w:rPr>
      </w:pPr>
    </w:p>
    <w:p w14:paraId="6562BF40" w14:textId="77777777" w:rsidR="008B4C64" w:rsidRPr="00876AB5" w:rsidRDefault="008B4C64" w:rsidP="1D612692">
      <w:pPr>
        <w:pStyle w:val="bodytext"/>
        <w:rPr>
          <w:rStyle w:val="Bokenstitel"/>
          <w:b w:val="0"/>
          <w:bCs w:val="0"/>
          <w:i w:val="0"/>
          <w:iCs w:val="0"/>
        </w:rPr>
      </w:pPr>
    </w:p>
    <w:p w14:paraId="184FF7FB" w14:textId="77777777" w:rsidR="008B4C64" w:rsidRPr="00876AB5" w:rsidRDefault="008B4C64" w:rsidP="1D612692">
      <w:pPr>
        <w:pStyle w:val="bodytext"/>
        <w:rPr>
          <w:rStyle w:val="Bokenstitel"/>
          <w:b w:val="0"/>
          <w:bCs w:val="0"/>
          <w:i w:val="0"/>
          <w:iCs w:val="0"/>
        </w:rPr>
      </w:pPr>
    </w:p>
    <w:p w14:paraId="62002F8F" w14:textId="77777777" w:rsidR="00DD6A51" w:rsidRPr="004D711E" w:rsidRDefault="00DD6A51" w:rsidP="1D612692">
      <w:pPr>
        <w:spacing w:after="0" w:line="240" w:lineRule="auto"/>
        <w:jc w:val="left"/>
        <w:rPr>
          <w:rStyle w:val="Bokenstitel"/>
          <w:rFonts w:ascii="Arial" w:hAnsi="Arial" w:cs="Arial"/>
          <w:i w:val="0"/>
          <w:iCs w:val="0"/>
          <w:sz w:val="32"/>
          <w:szCs w:val="32"/>
          <w:lang w:val="en-GB"/>
        </w:rPr>
      </w:pPr>
      <w:r w:rsidRPr="1D612692">
        <w:rPr>
          <w:rStyle w:val="Bokenstitel"/>
          <w:b w:val="0"/>
          <w:bCs w:val="0"/>
          <w:i w:val="0"/>
          <w:iCs w:val="0"/>
        </w:rPr>
        <w:br w:type="page"/>
      </w:r>
    </w:p>
    <w:bookmarkEnd w:id="0"/>
    <w:bookmarkEnd w:id="1"/>
    <w:p w14:paraId="3C2D692D" w14:textId="77777777" w:rsidR="00A15306" w:rsidRPr="00EB62B9" w:rsidRDefault="0EF35D73" w:rsidP="00DD6A51">
      <w:pPr>
        <w:pStyle w:val="Rubrikonumrerad"/>
        <w:rPr>
          <w:rFonts w:ascii="Garamond" w:hAnsi="Garamond"/>
        </w:rPr>
      </w:pPr>
      <w:r w:rsidRPr="00EB62B9">
        <w:rPr>
          <w:rFonts w:ascii="Garamond" w:hAnsi="Garamond"/>
        </w:rPr>
        <w:lastRenderedPageBreak/>
        <w:t>Abstract</w:t>
      </w:r>
    </w:p>
    <w:p w14:paraId="5EBEBE07" w14:textId="012F16BA" w:rsidR="00A15306" w:rsidRPr="004D711E" w:rsidRDefault="37F1CB92" w:rsidP="29D16C73">
      <w:pPr>
        <w:pStyle w:val="bodytext"/>
      </w:pPr>
      <w:r w:rsidRPr="29D16C73">
        <w:t>This study examines the implementation of key provisions in the EU Critical Raw Materials Act (CRMA) within the Swedish legal framework, focusing on newly established time limits, the prioritisation status granted to strategic projects, and the introduction of a single national contact point. The thesis investigates the current duration of Swedish permitting procedures, how the process is perceived in terms of efficiency, and which elements stakeholders identify as particularly problematic. Furthermore, the CRMA’s provisions are analysed from two main perspectives: the extent to which the regulation may accelerate permitting procedures, and how it may influence the balancing of competing interests.</w:t>
      </w:r>
    </w:p>
    <w:p w14:paraId="1471FFCA" w14:textId="3D10B7D3" w:rsidR="00A15306" w:rsidRPr="004D711E" w:rsidRDefault="37F1CB92" w:rsidP="29D16C73">
      <w:pPr>
        <w:pStyle w:val="bodytext"/>
      </w:pPr>
      <w:r w:rsidRPr="29D16C73">
        <w:t>The results indicate that structural changes to the Swedish permitting system will likely be necessary for the CRMA’s time limits to be met, although certain provisions may contribute to increased efficiency in specific stages of the process. The CRMA’s impact on the balancing of conflicting interests is more difficult to predict; however, this study suggests that the regulation may effectively grant strategic projects a status comparable to national interests (riksintressen). The analysis highlights the importance of implementing both domestic reforms and the CRMA itself in a manner that safeguards legal certainty and environmental protection, in order to avoid a deterioration of permitting quality as a consequence of efforts to shorten processing times.</w:t>
      </w:r>
    </w:p>
    <w:p w14:paraId="2DD84321" w14:textId="21E27E24" w:rsidR="00A15306" w:rsidRPr="004D711E" w:rsidRDefault="37F1CB92" w:rsidP="29D16C73">
      <w:pPr>
        <w:pStyle w:val="bodytext"/>
      </w:pPr>
      <w:r w:rsidRPr="29D16C73">
        <w:t>The study also emphasises that permitting procedures for complex activities such as mining may, in some cases, necessarily require substantial time. It remains uncertain whether the provisions concerning strategic projects will in practice affect the balancing of competing interests or reduce the overall duration of permitting processes.</w:t>
      </w:r>
    </w:p>
    <w:p w14:paraId="1476B6DA" w14:textId="5A56D819" w:rsidR="00A15306" w:rsidRPr="004D711E" w:rsidRDefault="37F1CB92" w:rsidP="29D16C73">
      <w:pPr>
        <w:pStyle w:val="bodytext"/>
      </w:pPr>
      <w:r w:rsidRPr="29D16C73">
        <w:t>Keywords: environmental permitting, mining concession, CRMA, time limits, prioritisation, single contact point</w:t>
      </w:r>
    </w:p>
    <w:p w14:paraId="3528B03A" w14:textId="72F3EC32" w:rsidR="00A15306" w:rsidRPr="004D711E" w:rsidRDefault="67FFAD9C" w:rsidP="1D612692">
      <w:pPr>
        <w:pStyle w:val="bodytext"/>
        <w:rPr>
          <w:lang w:val="sv-SE"/>
        </w:rPr>
      </w:pPr>
      <w:r w:rsidRPr="29D16C73">
        <w:rPr>
          <w:lang w:val="sv-SE"/>
        </w:rPr>
        <w:t xml:space="preserve"> </w:t>
      </w:r>
    </w:p>
    <w:p w14:paraId="7B931FBC" w14:textId="251B44EC" w:rsidR="3D566F6D" w:rsidRDefault="3D566F6D" w:rsidP="3D566F6D">
      <w:pPr>
        <w:pStyle w:val="bodytext"/>
      </w:pPr>
    </w:p>
    <w:p w14:paraId="4796D90B" w14:textId="603DEE4F" w:rsidR="3D566F6D" w:rsidRDefault="3D566F6D" w:rsidP="3D566F6D">
      <w:pPr>
        <w:pStyle w:val="bodytext"/>
        <w:rPr>
          <w:lang w:val="sv-SE"/>
        </w:rPr>
      </w:pPr>
    </w:p>
    <w:p w14:paraId="506F141B" w14:textId="5C61555D" w:rsidR="3D566F6D" w:rsidRDefault="3D566F6D" w:rsidP="3D566F6D">
      <w:pPr>
        <w:pStyle w:val="bodytext"/>
        <w:rPr>
          <w:lang w:val="sv-SE"/>
        </w:rPr>
      </w:pPr>
    </w:p>
    <w:p w14:paraId="3BEE38BE" w14:textId="2CA5AD3C" w:rsidR="3D566F6D" w:rsidRDefault="3D566F6D" w:rsidP="3D566F6D">
      <w:pPr>
        <w:pStyle w:val="bodytext"/>
        <w:rPr>
          <w:lang w:val="sv-SE"/>
        </w:rPr>
      </w:pPr>
    </w:p>
    <w:p w14:paraId="55501846" w14:textId="18751D07" w:rsidR="3D566F6D" w:rsidRDefault="3D566F6D" w:rsidP="3D566F6D">
      <w:pPr>
        <w:pStyle w:val="bodytext"/>
        <w:rPr>
          <w:lang w:val="sv-SE"/>
        </w:rPr>
      </w:pPr>
    </w:p>
    <w:p w14:paraId="1E8FBDEB" w14:textId="70716DE3" w:rsidR="3D566F6D" w:rsidRDefault="3D566F6D" w:rsidP="3D566F6D">
      <w:pPr>
        <w:pStyle w:val="bodytext"/>
        <w:rPr>
          <w:lang w:val="sv-SE"/>
        </w:rPr>
      </w:pPr>
    </w:p>
    <w:p w14:paraId="6C01B692" w14:textId="1A1E01A9" w:rsidR="3D566F6D" w:rsidRDefault="3D566F6D" w:rsidP="3D566F6D">
      <w:pPr>
        <w:pStyle w:val="bodytext"/>
        <w:rPr>
          <w:lang w:val="sv-SE"/>
        </w:rPr>
      </w:pPr>
    </w:p>
    <w:p w14:paraId="13CC8511" w14:textId="6417CFE2" w:rsidR="3D566F6D" w:rsidRDefault="3D566F6D" w:rsidP="3D566F6D">
      <w:pPr>
        <w:pStyle w:val="bodytext"/>
        <w:rPr>
          <w:lang w:val="sv-SE"/>
        </w:rPr>
      </w:pPr>
    </w:p>
    <w:p w14:paraId="4A2FD4F6" w14:textId="00F47B55" w:rsidR="3D566F6D" w:rsidRDefault="3D566F6D" w:rsidP="3D566F6D">
      <w:pPr>
        <w:pStyle w:val="bodytext"/>
        <w:rPr>
          <w:lang w:val="sv-SE"/>
        </w:rPr>
      </w:pPr>
    </w:p>
    <w:p w14:paraId="2D5D8C02" w14:textId="36E09B78" w:rsidR="3D566F6D" w:rsidRDefault="3D566F6D" w:rsidP="3D566F6D">
      <w:pPr>
        <w:pStyle w:val="bodytext"/>
        <w:rPr>
          <w:lang w:val="sv-SE"/>
        </w:rPr>
      </w:pPr>
    </w:p>
    <w:p w14:paraId="709B53B2" w14:textId="12F0B83E" w:rsidR="3D566F6D" w:rsidRDefault="3D566F6D" w:rsidP="3D566F6D">
      <w:pPr>
        <w:pStyle w:val="bodytext"/>
        <w:rPr>
          <w:lang w:val="sv-SE"/>
        </w:rPr>
      </w:pPr>
    </w:p>
    <w:p w14:paraId="7E40D0BE" w14:textId="0A20183D" w:rsidR="3D566F6D" w:rsidRDefault="3D566F6D" w:rsidP="3D566F6D">
      <w:pPr>
        <w:pStyle w:val="bodytext"/>
        <w:rPr>
          <w:lang w:val="sv-SE"/>
        </w:rPr>
      </w:pPr>
    </w:p>
    <w:p w14:paraId="0C50C33A" w14:textId="111FA97F" w:rsidR="3D566F6D" w:rsidRDefault="3D566F6D" w:rsidP="3D566F6D">
      <w:pPr>
        <w:pStyle w:val="bodytext"/>
        <w:rPr>
          <w:lang w:val="sv-SE"/>
        </w:rPr>
      </w:pPr>
    </w:p>
    <w:p w14:paraId="0200684A" w14:textId="77777777" w:rsidR="00EB62B9" w:rsidRDefault="00EB62B9" w:rsidP="3D566F6D">
      <w:pPr>
        <w:pStyle w:val="bodytext"/>
        <w:rPr>
          <w:lang w:val="sv-SE"/>
        </w:rPr>
      </w:pPr>
    </w:p>
    <w:p w14:paraId="70B25228" w14:textId="77777777" w:rsidR="00EB62B9" w:rsidRDefault="00EB62B9" w:rsidP="3D566F6D">
      <w:pPr>
        <w:pStyle w:val="bodytext"/>
        <w:rPr>
          <w:lang w:val="sv-SE"/>
        </w:rPr>
      </w:pPr>
    </w:p>
    <w:p w14:paraId="1013CB4B" w14:textId="77777777" w:rsidR="00EB62B9" w:rsidRDefault="00EB62B9" w:rsidP="3D566F6D">
      <w:pPr>
        <w:pStyle w:val="bodytext"/>
        <w:rPr>
          <w:lang w:val="sv-SE"/>
        </w:rPr>
      </w:pPr>
    </w:p>
    <w:p w14:paraId="5BDE534D" w14:textId="4838D57E" w:rsidR="3D566F6D" w:rsidRDefault="3D566F6D" w:rsidP="3D566F6D">
      <w:pPr>
        <w:pStyle w:val="bodytext"/>
        <w:rPr>
          <w:lang w:val="sv-SE"/>
        </w:rPr>
      </w:pPr>
    </w:p>
    <w:p w14:paraId="55FFB662" w14:textId="13C6DFC0" w:rsidR="3D566F6D" w:rsidRDefault="3D566F6D" w:rsidP="3D566F6D">
      <w:pPr>
        <w:pStyle w:val="bodytext"/>
        <w:rPr>
          <w:lang w:val="sv-SE"/>
        </w:rPr>
      </w:pPr>
    </w:p>
    <w:p w14:paraId="151A2EEF" w14:textId="62D3A960" w:rsidR="3D566F6D" w:rsidRDefault="3D566F6D" w:rsidP="3D566F6D">
      <w:pPr>
        <w:pStyle w:val="bodytext"/>
        <w:rPr>
          <w:lang w:val="sv-SE"/>
        </w:rPr>
      </w:pPr>
    </w:p>
    <w:p w14:paraId="2B7F3C48" w14:textId="29A4A837" w:rsidR="16DDE588" w:rsidRPr="00EB62B9" w:rsidRDefault="2FED5265" w:rsidP="29D16C73">
      <w:pPr>
        <w:pStyle w:val="Rubrikonumrerad"/>
        <w:rPr>
          <w:rFonts w:ascii="Garamond" w:hAnsi="Garamond"/>
          <w:lang w:val="sv-SE"/>
        </w:rPr>
      </w:pPr>
      <w:r w:rsidRPr="00EB62B9">
        <w:rPr>
          <w:rFonts w:ascii="Garamond" w:hAnsi="Garamond"/>
          <w:lang w:val="sv-SE"/>
        </w:rPr>
        <w:lastRenderedPageBreak/>
        <w:t>Förord</w:t>
      </w:r>
    </w:p>
    <w:p w14:paraId="289103C4" w14:textId="3C8A8B68" w:rsidR="16DDE588" w:rsidRDefault="2DF29F9D" w:rsidP="29D16C73">
      <w:pPr>
        <w:pStyle w:val="bodytext"/>
        <w:rPr>
          <w:lang w:val="sv-SE"/>
        </w:rPr>
      </w:pPr>
      <w:r w:rsidRPr="29D16C73">
        <w:rPr>
          <w:lang w:val="sv-SE"/>
        </w:rPr>
        <w:t>Med detta examensarbete avslutar jag min utbildning på Ekosystemteknikprogrammet vid Lunds Tekniska Högskola. Det har varit fe</w:t>
      </w:r>
      <w:r w:rsidR="6B2FB645" w:rsidRPr="29D16C73">
        <w:rPr>
          <w:lang w:val="sv-SE"/>
        </w:rPr>
        <w:t>m roliga och utmanande år som jag kommer se tillbaka på med g</w:t>
      </w:r>
      <w:r w:rsidR="1961330D" w:rsidRPr="29D16C73">
        <w:rPr>
          <w:lang w:val="sv-SE"/>
        </w:rPr>
        <w:t>lädje</w:t>
      </w:r>
      <w:r w:rsidR="6B2FB645" w:rsidRPr="29D16C73">
        <w:rPr>
          <w:lang w:val="sv-SE"/>
        </w:rPr>
        <w:t>.</w:t>
      </w:r>
    </w:p>
    <w:p w14:paraId="7533A1D6" w14:textId="4BF0E825" w:rsidR="16DDE588" w:rsidRDefault="2FED5265" w:rsidP="29D16C73">
      <w:pPr>
        <w:pStyle w:val="bodytext"/>
        <w:rPr>
          <w:lang w:val="sv-SE"/>
        </w:rPr>
      </w:pPr>
      <w:r w:rsidRPr="29D16C73">
        <w:rPr>
          <w:lang w:val="sv-SE"/>
        </w:rPr>
        <w:t xml:space="preserve">Ett stort tack vill jag tillägna min handledare Bengt Johansson. Tack för din värdefulla handledning och </w:t>
      </w:r>
      <w:r w:rsidR="72912CBD" w:rsidRPr="29D16C73">
        <w:rPr>
          <w:lang w:val="sv-SE"/>
        </w:rPr>
        <w:t>engagemang</w:t>
      </w:r>
      <w:r w:rsidRPr="29D16C73">
        <w:rPr>
          <w:lang w:val="sv-SE"/>
        </w:rPr>
        <w:t xml:space="preserve"> genom arbetet</w:t>
      </w:r>
      <w:r w:rsidR="7E357AFC" w:rsidRPr="29D16C73">
        <w:rPr>
          <w:lang w:val="sv-SE"/>
        </w:rPr>
        <w:t>, det har varit väldigt hjälpsamt.</w:t>
      </w:r>
    </w:p>
    <w:p w14:paraId="3F64F019" w14:textId="42D64838" w:rsidR="16DDE588" w:rsidRDefault="67579F6B" w:rsidP="29D16C73">
      <w:pPr>
        <w:pStyle w:val="bodytext"/>
        <w:rPr>
          <w:lang w:val="sv-SE"/>
        </w:rPr>
      </w:pPr>
      <w:r w:rsidRPr="29D16C73">
        <w:rPr>
          <w:lang w:val="sv-SE"/>
        </w:rPr>
        <w:t>Tack till alla som ställde upp på intervju, er</w:t>
      </w:r>
      <w:r w:rsidR="08EE2790" w:rsidRPr="29D16C73">
        <w:rPr>
          <w:lang w:val="sv-SE"/>
        </w:rPr>
        <w:t xml:space="preserve"> insats har varit av ett stort värde för detta arbete. Att diskutera och prata me</w:t>
      </w:r>
      <w:r w:rsidR="086A7481" w:rsidRPr="29D16C73">
        <w:rPr>
          <w:lang w:val="sv-SE"/>
        </w:rPr>
        <w:t>d er hjälpte mig att navigera i ämnet och ni gav mig mycket v</w:t>
      </w:r>
      <w:r w:rsidR="5ADBFF1C" w:rsidRPr="29D16C73">
        <w:rPr>
          <w:lang w:val="sv-SE"/>
        </w:rPr>
        <w:t>ärdefulla insikter.</w:t>
      </w:r>
    </w:p>
    <w:p w14:paraId="2986B42C" w14:textId="0381BAE2" w:rsidR="16DDE588" w:rsidRDefault="7D89BC70" w:rsidP="29D16C73">
      <w:pPr>
        <w:pStyle w:val="bodytext"/>
        <w:rPr>
          <w:lang w:val="sv-SE"/>
        </w:rPr>
      </w:pPr>
      <w:r w:rsidRPr="29D16C73">
        <w:rPr>
          <w:lang w:val="sv-SE"/>
        </w:rPr>
        <w:t>Jag vill också tacka mina föräldrar för att ni har stöttat mig genom arbetet och även läst igenom rapporten.</w:t>
      </w:r>
    </w:p>
    <w:p w14:paraId="0C480B18" w14:textId="0C322765" w:rsidR="16DDE588" w:rsidRDefault="7D89BC70" w:rsidP="29D16C73">
      <w:pPr>
        <w:pStyle w:val="bodytext"/>
        <w:rPr>
          <w:lang w:val="sv-SE"/>
        </w:rPr>
      </w:pPr>
      <w:r w:rsidRPr="29D16C73">
        <w:rPr>
          <w:lang w:val="sv-SE"/>
        </w:rPr>
        <w:t>Till sist vill jag också tacka alla mina kompisar som peppat</w:t>
      </w:r>
      <w:r w:rsidR="1BAFB758" w:rsidRPr="29D16C73">
        <w:rPr>
          <w:lang w:val="sv-SE"/>
        </w:rPr>
        <w:t xml:space="preserve"> och hejat på</w:t>
      </w:r>
      <w:r w:rsidRPr="29D16C73">
        <w:rPr>
          <w:lang w:val="sv-SE"/>
        </w:rPr>
        <w:t xml:space="preserve"> mig</w:t>
      </w:r>
      <w:r w:rsidR="74146C78" w:rsidRPr="29D16C73">
        <w:rPr>
          <w:lang w:val="sv-SE"/>
        </w:rPr>
        <w:t>.</w:t>
      </w:r>
    </w:p>
    <w:p w14:paraId="2D5B02C6" w14:textId="53C8D138" w:rsidR="16DDE588" w:rsidRDefault="16DDE588" w:rsidP="29D16C73">
      <w:pPr>
        <w:pStyle w:val="Rubrikonumrerad"/>
        <w:rPr>
          <w:rFonts w:ascii="Garamond" w:eastAsia="Garamond" w:hAnsi="Garamond" w:cs="Garamond"/>
          <w:lang w:val="sv-SE"/>
        </w:rPr>
      </w:pPr>
    </w:p>
    <w:p w14:paraId="42FB2065" w14:textId="2FF6713D" w:rsidR="16DDE588" w:rsidRDefault="16DDE588" w:rsidP="29D16C73">
      <w:pPr>
        <w:pStyle w:val="Rubrikonumrerad"/>
        <w:rPr>
          <w:rFonts w:ascii="Garamond" w:eastAsia="Garamond" w:hAnsi="Garamond" w:cs="Garamond"/>
          <w:lang w:val="sv-SE"/>
        </w:rPr>
      </w:pPr>
    </w:p>
    <w:p w14:paraId="2CA1D3EC" w14:textId="521419DA" w:rsidR="16DDE588" w:rsidRDefault="16DDE588" w:rsidP="29D16C73">
      <w:pPr>
        <w:pStyle w:val="Rubrikonumrerad"/>
        <w:rPr>
          <w:rFonts w:ascii="Garamond" w:eastAsia="Garamond" w:hAnsi="Garamond" w:cs="Garamond"/>
          <w:lang w:val="sv-SE"/>
        </w:rPr>
      </w:pPr>
    </w:p>
    <w:p w14:paraId="24E37B24" w14:textId="2F95E879" w:rsidR="16DDE588" w:rsidRDefault="16DDE588" w:rsidP="29D16C73">
      <w:pPr>
        <w:pStyle w:val="Rubrikonumrerad"/>
        <w:rPr>
          <w:rFonts w:ascii="Garamond" w:eastAsia="Garamond" w:hAnsi="Garamond" w:cs="Garamond"/>
          <w:lang w:val="sv-SE"/>
        </w:rPr>
      </w:pPr>
    </w:p>
    <w:p w14:paraId="7E687A17" w14:textId="6D43A8BC" w:rsidR="16DDE588" w:rsidRDefault="16DDE588" w:rsidP="29D16C73">
      <w:pPr>
        <w:pStyle w:val="Rubrikonumrerad"/>
        <w:rPr>
          <w:rFonts w:ascii="Garamond" w:eastAsia="Garamond" w:hAnsi="Garamond" w:cs="Garamond"/>
          <w:lang w:val="sv-SE"/>
        </w:rPr>
      </w:pPr>
    </w:p>
    <w:p w14:paraId="7166D63E" w14:textId="49D5EF35" w:rsidR="16DDE588" w:rsidRDefault="16DDE588" w:rsidP="29D16C73">
      <w:pPr>
        <w:pStyle w:val="Rubrikonumrerad"/>
        <w:rPr>
          <w:rFonts w:ascii="Garamond" w:eastAsia="Garamond" w:hAnsi="Garamond" w:cs="Garamond"/>
          <w:lang w:val="sv-SE"/>
        </w:rPr>
      </w:pPr>
    </w:p>
    <w:p w14:paraId="11A828A2" w14:textId="209ADA5B" w:rsidR="16DDE588" w:rsidRDefault="16DDE588" w:rsidP="29D16C73">
      <w:pPr>
        <w:pStyle w:val="Rubrikonumrerad"/>
        <w:rPr>
          <w:rFonts w:ascii="Garamond" w:eastAsia="Garamond" w:hAnsi="Garamond" w:cs="Garamond"/>
          <w:lang w:val="sv-SE"/>
        </w:rPr>
      </w:pPr>
    </w:p>
    <w:p w14:paraId="47DB203B" w14:textId="698CD4F6" w:rsidR="16DDE588" w:rsidRDefault="16DDE588" w:rsidP="29D16C73">
      <w:pPr>
        <w:pStyle w:val="Rubrikonumrerad"/>
        <w:rPr>
          <w:rFonts w:ascii="Garamond" w:eastAsia="Garamond" w:hAnsi="Garamond" w:cs="Garamond"/>
          <w:lang w:val="sv-SE"/>
        </w:rPr>
      </w:pPr>
    </w:p>
    <w:p w14:paraId="13A401CE" w14:textId="52009898" w:rsidR="16DDE588" w:rsidRDefault="16DDE588" w:rsidP="29D16C73">
      <w:pPr>
        <w:pStyle w:val="Rubrikonumrerad"/>
        <w:rPr>
          <w:rFonts w:ascii="Garamond" w:eastAsia="Garamond" w:hAnsi="Garamond" w:cs="Garamond"/>
          <w:lang w:val="sv-SE"/>
        </w:rPr>
      </w:pPr>
    </w:p>
    <w:p w14:paraId="7054BBBB" w14:textId="1CC51BEE" w:rsidR="16DDE588" w:rsidRDefault="16DDE588" w:rsidP="29D16C73">
      <w:pPr>
        <w:pStyle w:val="Rubrikonumrerad"/>
        <w:rPr>
          <w:rFonts w:ascii="Garamond" w:eastAsia="Garamond" w:hAnsi="Garamond" w:cs="Garamond"/>
          <w:lang w:val="sv-SE"/>
        </w:rPr>
      </w:pPr>
    </w:p>
    <w:p w14:paraId="5F6316D4" w14:textId="24D8DC92" w:rsidR="16DDE588" w:rsidRDefault="16DDE588" w:rsidP="29D16C73">
      <w:pPr>
        <w:pStyle w:val="Rubrikonumrerad"/>
        <w:rPr>
          <w:rFonts w:ascii="Garamond" w:eastAsia="Garamond" w:hAnsi="Garamond" w:cs="Garamond"/>
          <w:lang w:val="sv-SE"/>
        </w:rPr>
      </w:pPr>
    </w:p>
    <w:p w14:paraId="102C96DE" w14:textId="4FC4369A" w:rsidR="16DDE588" w:rsidRDefault="16DDE588" w:rsidP="29D16C73">
      <w:pPr>
        <w:pStyle w:val="Rubrikonumrerad"/>
        <w:rPr>
          <w:rFonts w:ascii="Garamond" w:eastAsia="Garamond" w:hAnsi="Garamond" w:cs="Garamond"/>
          <w:lang w:val="sv-SE"/>
        </w:rPr>
      </w:pPr>
    </w:p>
    <w:p w14:paraId="46795DEA" w14:textId="14626A50" w:rsidR="16DDE588" w:rsidRDefault="16DDE588" w:rsidP="29D16C73">
      <w:pPr>
        <w:pStyle w:val="Rubrikonumrerad"/>
        <w:rPr>
          <w:rFonts w:ascii="Garamond" w:eastAsia="Garamond" w:hAnsi="Garamond" w:cs="Garamond"/>
          <w:lang w:val="sv-SE"/>
        </w:rPr>
      </w:pPr>
    </w:p>
    <w:p w14:paraId="53CED035" w14:textId="4410DC1E" w:rsidR="16DDE588" w:rsidRDefault="16DDE588" w:rsidP="29D16C73">
      <w:pPr>
        <w:pStyle w:val="Rubrikonumrerad"/>
        <w:rPr>
          <w:rFonts w:ascii="Garamond" w:eastAsia="Garamond" w:hAnsi="Garamond" w:cs="Garamond"/>
          <w:lang w:val="sv-SE"/>
        </w:rPr>
      </w:pPr>
    </w:p>
    <w:p w14:paraId="1408E99E" w14:textId="79684A8F" w:rsidR="16DDE588" w:rsidRDefault="762E89AC" w:rsidP="3D566F6D">
      <w:pPr>
        <w:pStyle w:val="Rubrikonumrerad"/>
        <w:rPr>
          <w:rFonts w:ascii="Garamond" w:eastAsia="Garamond" w:hAnsi="Garamond" w:cs="Garamond"/>
          <w:lang w:val="sv-SE"/>
        </w:rPr>
      </w:pPr>
      <w:r w:rsidRPr="29D16C73">
        <w:rPr>
          <w:rFonts w:ascii="Garamond" w:eastAsia="Garamond" w:hAnsi="Garamond" w:cs="Garamond"/>
          <w:lang w:val="sv-SE"/>
        </w:rPr>
        <w:lastRenderedPageBreak/>
        <w:t>Ord</w:t>
      </w:r>
      <w:r w:rsidR="4F3677F9" w:rsidRPr="29D16C73">
        <w:rPr>
          <w:rFonts w:ascii="Garamond" w:eastAsia="Garamond" w:hAnsi="Garamond" w:cs="Garamond"/>
          <w:lang w:val="sv-SE"/>
        </w:rPr>
        <w:t>lista</w:t>
      </w:r>
    </w:p>
    <w:p w14:paraId="36EC0C18" w14:textId="120559B6" w:rsidR="16DDE588" w:rsidRDefault="762E89AC" w:rsidP="3D566F6D">
      <w:pPr>
        <w:pStyle w:val="Rubrikonumrerad"/>
      </w:pPr>
      <w:r w:rsidRPr="29D16C73">
        <w:rPr>
          <w:rFonts w:ascii="Garamond" w:eastAsia="Garamond" w:hAnsi="Garamond" w:cs="Garamond"/>
          <w:sz w:val="22"/>
          <w:szCs w:val="22"/>
          <w:lang w:val="sv-SE"/>
        </w:rPr>
        <w:t>Tillståndsprocess</w:t>
      </w:r>
      <w:r w:rsidR="22944F80" w:rsidRPr="29D16C73">
        <w:rPr>
          <w:rFonts w:ascii="Garamond" w:eastAsia="Garamond" w:hAnsi="Garamond" w:cs="Garamond"/>
          <w:sz w:val="22"/>
          <w:szCs w:val="22"/>
          <w:lang w:val="sv-SE"/>
        </w:rPr>
        <w:t xml:space="preserve"> </w:t>
      </w:r>
      <w:r w:rsidR="22944F80" w:rsidRPr="29D16C73">
        <w:rPr>
          <w:rFonts w:ascii="Garamond" w:eastAsia="Garamond" w:hAnsi="Garamond" w:cs="Garamond"/>
          <w:b w:val="0"/>
          <w:bCs w:val="0"/>
          <w:sz w:val="22"/>
          <w:szCs w:val="22"/>
          <w:lang w:val="sv-SE"/>
        </w:rPr>
        <w:t xml:space="preserve">- </w:t>
      </w:r>
      <w:r w:rsidR="4537E446" w:rsidRPr="29D16C73">
        <w:rPr>
          <w:rFonts w:ascii="Garamond" w:eastAsia="Garamond" w:hAnsi="Garamond" w:cs="Garamond"/>
          <w:b w:val="0"/>
          <w:bCs w:val="0"/>
          <w:sz w:val="22"/>
          <w:szCs w:val="22"/>
          <w:lang w:val="sv-SE"/>
        </w:rPr>
        <w:t>t</w:t>
      </w:r>
      <w:r w:rsidRPr="29D16C73">
        <w:rPr>
          <w:rFonts w:ascii="Garamond" w:eastAsia="Garamond" w:hAnsi="Garamond" w:cs="Garamond"/>
          <w:b w:val="0"/>
          <w:bCs w:val="0"/>
          <w:sz w:val="22"/>
          <w:szCs w:val="22"/>
          <w:lang w:val="sv-SE"/>
        </w:rPr>
        <w:t>illståndsprocess</w:t>
      </w:r>
      <w:r w:rsidR="2B3536BE" w:rsidRPr="29D16C73">
        <w:rPr>
          <w:rFonts w:ascii="Garamond" w:eastAsia="Garamond" w:hAnsi="Garamond" w:cs="Garamond"/>
          <w:b w:val="0"/>
          <w:bCs w:val="0"/>
          <w:sz w:val="22"/>
          <w:szCs w:val="22"/>
          <w:lang w:val="sv-SE"/>
        </w:rPr>
        <w:t xml:space="preserve"> innebär i denna rapport alla </w:t>
      </w:r>
      <w:r w:rsidRPr="29D16C73">
        <w:rPr>
          <w:rFonts w:ascii="Garamond" w:eastAsia="Garamond" w:hAnsi="Garamond" w:cs="Garamond"/>
          <w:b w:val="0"/>
          <w:bCs w:val="0"/>
          <w:sz w:val="22"/>
          <w:szCs w:val="22"/>
          <w:lang w:val="sv-SE"/>
        </w:rPr>
        <w:t>de tillstånd som enligt CRMA ska ske inom 27 månader. Dvs bearbetningskoncession, m</w:t>
      </w:r>
      <w:r w:rsidR="6E7767F3" w:rsidRPr="29D16C73">
        <w:rPr>
          <w:rFonts w:ascii="Garamond" w:eastAsia="Garamond" w:hAnsi="Garamond" w:cs="Garamond"/>
          <w:b w:val="0"/>
          <w:bCs w:val="0"/>
          <w:sz w:val="22"/>
          <w:szCs w:val="22"/>
          <w:lang w:val="sv-SE"/>
        </w:rPr>
        <w:t xml:space="preserve">iljötillstånd, bygglov, markanvisning. </w:t>
      </w:r>
    </w:p>
    <w:p w14:paraId="503110FE" w14:textId="75AA4298" w:rsidR="016EA8B1" w:rsidRDefault="20055901" w:rsidP="29D16C73">
      <w:pPr>
        <w:pStyle w:val="Rubrikonumrerad"/>
        <w:rPr>
          <w:rFonts w:ascii="Garamond" w:eastAsia="Garamond" w:hAnsi="Garamond" w:cs="Garamond"/>
          <w:b w:val="0"/>
          <w:bCs w:val="0"/>
          <w:sz w:val="22"/>
          <w:szCs w:val="22"/>
          <w:lang w:val="sv-SE"/>
        </w:rPr>
      </w:pPr>
      <w:r w:rsidRPr="29D16C73">
        <w:rPr>
          <w:rFonts w:ascii="Garamond" w:eastAsia="Garamond" w:hAnsi="Garamond" w:cs="Garamond"/>
          <w:sz w:val="22"/>
          <w:szCs w:val="22"/>
          <w:lang w:val="sv-SE"/>
        </w:rPr>
        <w:t>Miljötillståndsprocess</w:t>
      </w:r>
      <w:r w:rsidR="0022BEDC" w:rsidRPr="29D16C73">
        <w:rPr>
          <w:rFonts w:ascii="Garamond" w:eastAsia="Garamond" w:hAnsi="Garamond" w:cs="Garamond"/>
          <w:b w:val="0"/>
          <w:bCs w:val="0"/>
          <w:sz w:val="22"/>
          <w:szCs w:val="22"/>
          <w:lang w:val="sv-SE"/>
        </w:rPr>
        <w:t xml:space="preserve"> -</w:t>
      </w:r>
      <w:r w:rsidR="0C552727" w:rsidRPr="29D16C73">
        <w:rPr>
          <w:rFonts w:ascii="Garamond" w:eastAsia="Garamond" w:hAnsi="Garamond" w:cs="Garamond"/>
          <w:b w:val="0"/>
          <w:bCs w:val="0"/>
          <w:sz w:val="22"/>
          <w:szCs w:val="22"/>
          <w:lang w:val="sv-SE"/>
        </w:rPr>
        <w:t xml:space="preserve"> t</w:t>
      </w:r>
      <w:r w:rsidR="0022BEDC" w:rsidRPr="29D16C73">
        <w:rPr>
          <w:rFonts w:ascii="Garamond" w:eastAsia="Garamond" w:hAnsi="Garamond" w:cs="Garamond"/>
          <w:b w:val="0"/>
          <w:bCs w:val="0"/>
          <w:sz w:val="22"/>
          <w:szCs w:val="22"/>
          <w:lang w:val="sv-SE"/>
        </w:rPr>
        <w:t>illståndsprocessen som prövas enligt 9 och 11 kap. MB</w:t>
      </w:r>
      <w:r w:rsidR="41F9E986" w:rsidRPr="29D16C73">
        <w:rPr>
          <w:rFonts w:ascii="Garamond" w:eastAsia="Garamond" w:hAnsi="Garamond" w:cs="Garamond"/>
          <w:b w:val="0"/>
          <w:bCs w:val="0"/>
          <w:sz w:val="22"/>
          <w:szCs w:val="22"/>
          <w:lang w:val="sv-SE"/>
        </w:rPr>
        <w:t>.</w:t>
      </w:r>
    </w:p>
    <w:p w14:paraId="059BA6C9" w14:textId="694291E5" w:rsidR="6B99F2A4" w:rsidRDefault="6B99F2A4" w:rsidP="29D16C73">
      <w:pPr>
        <w:pStyle w:val="Rubrikonumrerad"/>
        <w:rPr>
          <w:rFonts w:ascii="Garamond" w:eastAsia="Garamond" w:hAnsi="Garamond" w:cs="Garamond"/>
          <w:b w:val="0"/>
          <w:bCs w:val="0"/>
          <w:sz w:val="22"/>
          <w:szCs w:val="22"/>
          <w:lang w:val="sv-SE"/>
        </w:rPr>
      </w:pPr>
      <w:r w:rsidRPr="29D16C73">
        <w:rPr>
          <w:rFonts w:ascii="Garamond" w:eastAsia="Garamond" w:hAnsi="Garamond" w:cs="Garamond"/>
          <w:sz w:val="22"/>
          <w:szCs w:val="22"/>
          <w:lang w:val="sv-SE"/>
        </w:rPr>
        <w:t>Bearbetningskoncession</w:t>
      </w:r>
      <w:r w:rsidRPr="29D16C73">
        <w:rPr>
          <w:rFonts w:ascii="Garamond" w:eastAsia="Garamond" w:hAnsi="Garamond" w:cs="Garamond"/>
          <w:b w:val="0"/>
          <w:bCs w:val="0"/>
          <w:sz w:val="22"/>
          <w:szCs w:val="22"/>
          <w:lang w:val="sv-SE"/>
        </w:rPr>
        <w:t xml:space="preserve"> - </w:t>
      </w:r>
      <w:r w:rsidR="57339192" w:rsidRPr="29D16C73">
        <w:rPr>
          <w:rFonts w:ascii="Garamond" w:eastAsia="Garamond" w:hAnsi="Garamond" w:cs="Garamond"/>
          <w:b w:val="0"/>
          <w:bCs w:val="0"/>
          <w:sz w:val="22"/>
          <w:szCs w:val="22"/>
          <w:lang w:val="sv-SE"/>
        </w:rPr>
        <w:t>t</w:t>
      </w:r>
      <w:r w:rsidRPr="29D16C73">
        <w:rPr>
          <w:rFonts w:ascii="Garamond" w:eastAsia="Garamond" w:hAnsi="Garamond" w:cs="Garamond"/>
          <w:b w:val="0"/>
          <w:bCs w:val="0"/>
          <w:sz w:val="22"/>
          <w:szCs w:val="22"/>
          <w:lang w:val="sv-SE"/>
        </w:rPr>
        <w:t xml:space="preserve">illståndsprocess som prövas </w:t>
      </w:r>
      <w:r w:rsidR="7406BD50" w:rsidRPr="29D16C73">
        <w:rPr>
          <w:rFonts w:ascii="Garamond" w:eastAsia="Garamond" w:hAnsi="Garamond" w:cs="Garamond"/>
          <w:b w:val="0"/>
          <w:bCs w:val="0"/>
          <w:sz w:val="22"/>
          <w:szCs w:val="22"/>
          <w:lang w:val="sv-SE"/>
        </w:rPr>
        <w:t>enligt minerallagen och 3 och 4 kap. MB.</w:t>
      </w:r>
    </w:p>
    <w:p w14:paraId="44038274" w14:textId="2D249B36" w:rsidR="5C17F8AE" w:rsidRDefault="5C17F8AE" w:rsidP="29D16C73">
      <w:pPr>
        <w:pStyle w:val="Rubrikonumrerad"/>
        <w:rPr>
          <w:rFonts w:ascii="Garamond" w:eastAsia="Garamond" w:hAnsi="Garamond" w:cs="Garamond"/>
          <w:b w:val="0"/>
          <w:bCs w:val="0"/>
          <w:sz w:val="22"/>
          <w:szCs w:val="22"/>
          <w:lang w:val="sv-SE"/>
        </w:rPr>
      </w:pPr>
      <w:r w:rsidRPr="29D16C73">
        <w:rPr>
          <w:rFonts w:ascii="Garamond" w:eastAsia="Garamond" w:hAnsi="Garamond" w:cs="Garamond"/>
          <w:sz w:val="22"/>
          <w:szCs w:val="22"/>
          <w:lang w:val="sv-SE"/>
        </w:rPr>
        <w:t>Samrådsprocess</w:t>
      </w:r>
      <w:r w:rsidRPr="29D16C73">
        <w:rPr>
          <w:rFonts w:ascii="Garamond" w:eastAsia="Garamond" w:hAnsi="Garamond" w:cs="Garamond"/>
          <w:b w:val="0"/>
          <w:bCs w:val="0"/>
          <w:sz w:val="22"/>
          <w:szCs w:val="22"/>
          <w:lang w:val="sv-SE"/>
        </w:rPr>
        <w:t xml:space="preserve"> - innebär samrådet som görs inför upprättandet an ansökan och MKB. Vilken är obligatorisk för </w:t>
      </w:r>
      <w:r w:rsidR="12E6BA87" w:rsidRPr="29D16C73">
        <w:rPr>
          <w:rFonts w:ascii="Garamond" w:eastAsia="Garamond" w:hAnsi="Garamond" w:cs="Garamond"/>
          <w:b w:val="0"/>
          <w:bCs w:val="0"/>
          <w:sz w:val="22"/>
          <w:szCs w:val="22"/>
          <w:lang w:val="sv-SE"/>
        </w:rPr>
        <w:t>miljötillståndet och valfritt för bearbetningskoncession.</w:t>
      </w:r>
    </w:p>
    <w:p w14:paraId="37E2F584" w14:textId="440E1180" w:rsidR="016EA8B1" w:rsidRDefault="20055901" w:rsidP="3D566F6D">
      <w:pPr>
        <w:pStyle w:val="Rubrikonumrerad"/>
      </w:pPr>
      <w:r w:rsidRPr="29D16C73">
        <w:rPr>
          <w:rFonts w:ascii="Garamond" w:eastAsia="Garamond" w:hAnsi="Garamond" w:cs="Garamond"/>
          <w:sz w:val="22"/>
          <w:szCs w:val="22"/>
          <w:lang w:val="sv-SE"/>
        </w:rPr>
        <w:t>Miljöbedömning</w:t>
      </w:r>
      <w:r w:rsidR="1591022A" w:rsidRPr="29D16C73">
        <w:rPr>
          <w:rFonts w:ascii="Garamond" w:eastAsia="Garamond" w:hAnsi="Garamond" w:cs="Garamond"/>
          <w:b w:val="0"/>
          <w:bCs w:val="0"/>
          <w:sz w:val="22"/>
          <w:szCs w:val="22"/>
          <w:lang w:val="sv-SE"/>
        </w:rPr>
        <w:t xml:space="preserve"> - </w:t>
      </w:r>
      <w:r w:rsidR="73BF2E6F" w:rsidRPr="29D16C73">
        <w:rPr>
          <w:rFonts w:ascii="Garamond" w:eastAsia="Garamond" w:hAnsi="Garamond" w:cs="Garamond"/>
          <w:b w:val="0"/>
          <w:bCs w:val="0"/>
          <w:sz w:val="22"/>
          <w:szCs w:val="22"/>
          <w:lang w:val="sv-SE"/>
        </w:rPr>
        <w:t>p</w:t>
      </w:r>
      <w:r w:rsidR="79D3D33B" w:rsidRPr="29D16C73">
        <w:rPr>
          <w:rFonts w:ascii="Garamond" w:eastAsia="Garamond" w:hAnsi="Garamond" w:cs="Garamond"/>
          <w:b w:val="0"/>
          <w:bCs w:val="0"/>
          <w:sz w:val="22"/>
          <w:szCs w:val="22"/>
          <w:lang w:val="sv-SE"/>
        </w:rPr>
        <w:t>rocessen som innefattar att processen att identifiera, beskriva och bedöma miljöeffekter.</w:t>
      </w:r>
    </w:p>
    <w:p w14:paraId="4DC7E0B5" w14:textId="0459DF76" w:rsidR="7C35DBD0" w:rsidRDefault="7C35DBD0" w:rsidP="29D16C73">
      <w:pPr>
        <w:pStyle w:val="Rubrikonumrerad"/>
      </w:pPr>
      <w:r w:rsidRPr="29D16C73">
        <w:rPr>
          <w:rFonts w:ascii="Garamond" w:eastAsia="Garamond" w:hAnsi="Garamond" w:cs="Garamond"/>
          <w:sz w:val="22"/>
          <w:szCs w:val="22"/>
          <w:lang w:val="sv-SE"/>
        </w:rPr>
        <w:t>Miljöprövning</w:t>
      </w:r>
      <w:r w:rsidRPr="29D16C73">
        <w:rPr>
          <w:rFonts w:ascii="Garamond" w:eastAsia="Garamond" w:hAnsi="Garamond" w:cs="Garamond"/>
          <w:b w:val="0"/>
          <w:bCs w:val="0"/>
          <w:sz w:val="22"/>
          <w:szCs w:val="22"/>
          <w:lang w:val="sv-SE"/>
        </w:rPr>
        <w:t xml:space="preserve"> - </w:t>
      </w:r>
      <w:r w:rsidR="67717923" w:rsidRPr="29D16C73">
        <w:rPr>
          <w:rFonts w:ascii="Garamond" w:eastAsia="Garamond" w:hAnsi="Garamond" w:cs="Garamond"/>
          <w:b w:val="0"/>
          <w:bCs w:val="0"/>
          <w:sz w:val="22"/>
          <w:szCs w:val="22"/>
          <w:lang w:val="sv-SE"/>
        </w:rPr>
        <w:t>En miljöprövning är den rättsliga process där en myndighet eller domstol bedömer om en planerad verksamhet kan tillåtas utifrån dess miljöpåverkan och om den uppfyller kraven i miljöbalken.</w:t>
      </w:r>
    </w:p>
    <w:p w14:paraId="0465C7AC" w14:textId="4CE94CFF" w:rsidR="78CF407E" w:rsidRDefault="78CF407E" w:rsidP="29D16C73">
      <w:pPr>
        <w:pStyle w:val="Rubrikonumrerad"/>
      </w:pPr>
      <w:r w:rsidRPr="29D16C73">
        <w:rPr>
          <w:rFonts w:ascii="Garamond" w:eastAsia="Garamond" w:hAnsi="Garamond" w:cs="Garamond"/>
          <w:sz w:val="22"/>
          <w:szCs w:val="22"/>
          <w:lang w:val="sv-SE"/>
        </w:rPr>
        <w:t>Miljökonsekvensbeskrivning</w:t>
      </w:r>
      <w:r w:rsidRPr="29D16C73">
        <w:rPr>
          <w:rFonts w:ascii="Garamond" w:eastAsia="Garamond" w:hAnsi="Garamond" w:cs="Garamond"/>
          <w:b w:val="0"/>
          <w:bCs w:val="0"/>
          <w:sz w:val="22"/>
          <w:szCs w:val="22"/>
          <w:lang w:val="sv-SE"/>
        </w:rPr>
        <w:t xml:space="preserve"> - </w:t>
      </w:r>
      <w:r w:rsidR="456FB83D" w:rsidRPr="29D16C73">
        <w:rPr>
          <w:rFonts w:ascii="Garamond" w:eastAsia="Garamond" w:hAnsi="Garamond" w:cs="Garamond"/>
          <w:b w:val="0"/>
          <w:bCs w:val="0"/>
          <w:sz w:val="22"/>
          <w:szCs w:val="22"/>
          <w:lang w:val="sv-SE"/>
        </w:rPr>
        <w:t>är ett dokument som beskriver och bedömer hur en planerad verksamhet kan påverka miljön och människors hälsa. Den utgör ett beslutsunderlag i miljöprövningen och ska visa vilka konsekvenser verksamheten kan få samt vilka alternativa lösningar och skyddsåtgärder som övervägts.</w:t>
      </w:r>
    </w:p>
    <w:p w14:paraId="0B55665C" w14:textId="1631E71A" w:rsidR="016EA8B1" w:rsidRDefault="20055901" w:rsidP="3D566F6D">
      <w:pPr>
        <w:pStyle w:val="Rubrikonumrerad"/>
      </w:pPr>
      <w:r w:rsidRPr="29D16C73">
        <w:rPr>
          <w:rFonts w:ascii="Garamond" w:eastAsia="Garamond" w:hAnsi="Garamond" w:cs="Garamond"/>
          <w:sz w:val="22"/>
          <w:szCs w:val="22"/>
          <w:lang w:val="sv-SE"/>
        </w:rPr>
        <w:t>Muntlig</w:t>
      </w:r>
      <w:r w:rsidR="1BCDD8A3" w:rsidRPr="29D16C73">
        <w:rPr>
          <w:rFonts w:ascii="Garamond" w:eastAsia="Garamond" w:hAnsi="Garamond" w:cs="Garamond"/>
          <w:sz w:val="22"/>
          <w:szCs w:val="22"/>
          <w:lang w:val="sv-SE"/>
        </w:rPr>
        <w:t xml:space="preserve"> förberedelse </w:t>
      </w:r>
      <w:r w:rsidR="1BCDD8A3" w:rsidRPr="29D16C73">
        <w:rPr>
          <w:rFonts w:ascii="Garamond" w:eastAsia="Garamond" w:hAnsi="Garamond" w:cs="Garamond"/>
          <w:b w:val="0"/>
          <w:bCs w:val="0"/>
          <w:sz w:val="22"/>
          <w:szCs w:val="22"/>
          <w:lang w:val="sv-SE"/>
        </w:rPr>
        <w:t>- Mark- och miljödomstolen kallar de olika parterna till ett möte. Domstolen avgör vilka som kallas till mötet.</w:t>
      </w:r>
    </w:p>
    <w:p w14:paraId="5641BC33" w14:textId="31C3ED09" w:rsidR="016EA8B1" w:rsidRDefault="20055901" w:rsidP="29D16C73">
      <w:pPr>
        <w:pStyle w:val="Rubrikonumrerad"/>
        <w:rPr>
          <w:rFonts w:ascii="Garamond" w:eastAsia="Garamond" w:hAnsi="Garamond" w:cs="Garamond"/>
          <w:b w:val="0"/>
          <w:bCs w:val="0"/>
          <w:sz w:val="22"/>
          <w:szCs w:val="22"/>
          <w:lang w:val="sv-SE"/>
        </w:rPr>
      </w:pPr>
      <w:r w:rsidRPr="74C4BC35">
        <w:rPr>
          <w:rFonts w:ascii="Garamond" w:eastAsia="Garamond" w:hAnsi="Garamond" w:cs="Garamond"/>
          <w:sz w:val="22"/>
          <w:szCs w:val="22"/>
          <w:lang w:val="sv-SE"/>
        </w:rPr>
        <w:t>Handläggningstid</w:t>
      </w:r>
      <w:r w:rsidR="5D0BB34A" w:rsidRPr="74C4BC35">
        <w:rPr>
          <w:rFonts w:ascii="Garamond" w:eastAsia="Garamond" w:hAnsi="Garamond" w:cs="Garamond"/>
          <w:sz w:val="22"/>
          <w:szCs w:val="22"/>
          <w:lang w:val="sv-SE"/>
        </w:rPr>
        <w:t xml:space="preserve"> </w:t>
      </w:r>
      <w:r w:rsidR="5D0BB34A" w:rsidRPr="74C4BC35">
        <w:rPr>
          <w:rFonts w:ascii="Garamond" w:eastAsia="Garamond" w:hAnsi="Garamond" w:cs="Garamond"/>
          <w:b w:val="0"/>
          <w:bCs w:val="0"/>
          <w:sz w:val="22"/>
          <w:szCs w:val="22"/>
          <w:lang w:val="sv-SE"/>
        </w:rPr>
        <w:t>- Tiden från att ansökan skickas in till att beslut i första instans</w:t>
      </w:r>
      <w:r w:rsidR="1799A62F" w:rsidRPr="74C4BC35">
        <w:rPr>
          <w:rFonts w:ascii="Garamond" w:eastAsia="Garamond" w:hAnsi="Garamond" w:cs="Garamond"/>
          <w:b w:val="0"/>
          <w:bCs w:val="0"/>
          <w:sz w:val="22"/>
          <w:szCs w:val="22"/>
          <w:lang w:val="sv-SE"/>
        </w:rPr>
        <w:t xml:space="preserve"> fattas</w:t>
      </w:r>
      <w:r w:rsidR="5D0BB34A" w:rsidRPr="74C4BC35">
        <w:rPr>
          <w:rFonts w:ascii="Garamond" w:eastAsia="Garamond" w:hAnsi="Garamond" w:cs="Garamond"/>
          <w:b w:val="0"/>
          <w:bCs w:val="0"/>
          <w:sz w:val="22"/>
          <w:szCs w:val="22"/>
          <w:lang w:val="sv-SE"/>
        </w:rPr>
        <w:t>.</w:t>
      </w:r>
    </w:p>
    <w:p w14:paraId="5A1CA0A5" w14:textId="54AA7C4B" w:rsidR="63CB3C23" w:rsidRDefault="63CB3C23" w:rsidP="29D16C73">
      <w:pPr>
        <w:pStyle w:val="Rubrikonumrerad"/>
      </w:pPr>
      <w:r w:rsidRPr="29D16C73">
        <w:rPr>
          <w:rFonts w:ascii="Garamond" w:eastAsia="Garamond" w:hAnsi="Garamond" w:cs="Garamond"/>
          <w:sz w:val="22"/>
          <w:szCs w:val="22"/>
          <w:lang w:val="sv-SE"/>
        </w:rPr>
        <w:t>Kontaktpunkt</w:t>
      </w:r>
      <w:r w:rsidRPr="29D16C73">
        <w:rPr>
          <w:rFonts w:ascii="Garamond" w:eastAsia="Garamond" w:hAnsi="Garamond" w:cs="Garamond"/>
          <w:b w:val="0"/>
          <w:bCs w:val="0"/>
          <w:sz w:val="22"/>
          <w:szCs w:val="22"/>
          <w:lang w:val="sv-SE"/>
        </w:rPr>
        <w:t xml:space="preserve"> - </w:t>
      </w:r>
      <w:r w:rsidR="64C1895E" w:rsidRPr="29D16C73">
        <w:rPr>
          <w:rFonts w:ascii="Garamond" w:eastAsia="Garamond" w:hAnsi="Garamond" w:cs="Garamond"/>
          <w:b w:val="0"/>
          <w:bCs w:val="0"/>
          <w:sz w:val="22"/>
          <w:szCs w:val="22"/>
          <w:lang w:val="sv-SE"/>
        </w:rPr>
        <w:t xml:space="preserve">Länsstyrelsen har rollen som kontaktpunkt i Sverige. </w:t>
      </w:r>
      <w:r w:rsidRPr="29D16C73">
        <w:rPr>
          <w:rFonts w:ascii="Garamond" w:eastAsia="Garamond" w:hAnsi="Garamond" w:cs="Garamond"/>
          <w:b w:val="0"/>
          <w:bCs w:val="0"/>
          <w:color w:val="000000" w:themeColor="text1"/>
          <w:sz w:val="22"/>
          <w:szCs w:val="22"/>
          <w:lang w:val="sv-SE"/>
        </w:rPr>
        <w:t xml:space="preserve">Kontaktpunkten </w:t>
      </w:r>
      <w:r w:rsidR="5B3793EC" w:rsidRPr="29D16C73">
        <w:rPr>
          <w:rFonts w:ascii="Garamond" w:eastAsia="Garamond" w:hAnsi="Garamond" w:cs="Garamond"/>
          <w:b w:val="0"/>
          <w:bCs w:val="0"/>
          <w:color w:val="000000" w:themeColor="text1"/>
          <w:sz w:val="22"/>
          <w:szCs w:val="22"/>
          <w:lang w:val="sv-SE"/>
        </w:rPr>
        <w:t xml:space="preserve">ska fungera som </w:t>
      </w:r>
      <w:r w:rsidRPr="29D16C73">
        <w:rPr>
          <w:rFonts w:ascii="Garamond" w:eastAsia="Garamond" w:hAnsi="Garamond" w:cs="Garamond"/>
          <w:b w:val="0"/>
          <w:bCs w:val="0"/>
          <w:color w:val="000000" w:themeColor="text1"/>
          <w:sz w:val="22"/>
          <w:szCs w:val="22"/>
          <w:lang w:val="sv-SE"/>
        </w:rPr>
        <w:t>en samordnande myndighet och ska hjälpa projektägaren att förstå administrativa frågor, ge information om när ansökan är fullständig samt underlätta och samordna inlämningen av all relevant information och alla relevanta handlingar.</w:t>
      </w:r>
    </w:p>
    <w:p w14:paraId="6FCC8C3A" w14:textId="5C07B0D3" w:rsidR="29D16C73" w:rsidRDefault="29D16C73" w:rsidP="29D16C73">
      <w:pPr>
        <w:pStyle w:val="Rubrikonumrerad"/>
        <w:rPr>
          <w:rFonts w:ascii="Garamond" w:eastAsia="Garamond" w:hAnsi="Garamond" w:cs="Garamond"/>
          <w:b w:val="0"/>
          <w:bCs w:val="0"/>
          <w:sz w:val="22"/>
          <w:szCs w:val="22"/>
          <w:lang w:val="sv-SE"/>
        </w:rPr>
      </w:pPr>
    </w:p>
    <w:p w14:paraId="69B1D800" w14:textId="114955CA" w:rsidR="29D16C73" w:rsidRDefault="29D16C73" w:rsidP="29D16C73">
      <w:pPr>
        <w:pStyle w:val="Rubrikonumrerad"/>
        <w:rPr>
          <w:rFonts w:ascii="Garamond" w:eastAsia="Garamond" w:hAnsi="Garamond" w:cs="Garamond"/>
          <w:b w:val="0"/>
          <w:bCs w:val="0"/>
          <w:sz w:val="22"/>
          <w:szCs w:val="22"/>
          <w:lang w:val="sv-SE"/>
        </w:rPr>
      </w:pPr>
    </w:p>
    <w:p w14:paraId="4E1507CD" w14:textId="3E028D0F" w:rsidR="29D16C73" w:rsidRDefault="29D16C73" w:rsidP="29D16C73">
      <w:pPr>
        <w:pStyle w:val="Rubrikonumrerad"/>
        <w:rPr>
          <w:rFonts w:ascii="Garamond" w:eastAsia="Garamond" w:hAnsi="Garamond" w:cs="Garamond"/>
          <w:b w:val="0"/>
          <w:bCs w:val="0"/>
          <w:sz w:val="22"/>
          <w:szCs w:val="22"/>
          <w:lang w:val="sv-SE"/>
        </w:rPr>
      </w:pPr>
    </w:p>
    <w:p w14:paraId="4706931F" w14:textId="5A22C75B" w:rsidR="29D16C73" w:rsidRDefault="29D16C73" w:rsidP="29D16C73">
      <w:pPr>
        <w:pStyle w:val="Rubrikonumrerad"/>
        <w:rPr>
          <w:rFonts w:ascii="Garamond" w:eastAsia="Garamond" w:hAnsi="Garamond" w:cs="Garamond"/>
          <w:b w:val="0"/>
          <w:bCs w:val="0"/>
          <w:sz w:val="22"/>
          <w:szCs w:val="22"/>
          <w:lang w:val="sv-SE"/>
        </w:rPr>
      </w:pPr>
    </w:p>
    <w:p w14:paraId="508F0E47" w14:textId="02B0EA6A" w:rsidR="29D16C73" w:rsidRDefault="29D16C73" w:rsidP="29D16C73">
      <w:pPr>
        <w:pStyle w:val="Rubrikonumrerad"/>
        <w:rPr>
          <w:rFonts w:ascii="Garamond" w:eastAsia="Garamond" w:hAnsi="Garamond" w:cs="Garamond"/>
          <w:b w:val="0"/>
          <w:bCs w:val="0"/>
          <w:sz w:val="22"/>
          <w:szCs w:val="22"/>
          <w:lang w:val="sv-SE"/>
        </w:rPr>
      </w:pPr>
    </w:p>
    <w:p w14:paraId="36ECECBE" w14:textId="2494C992" w:rsidR="29D16C73" w:rsidRDefault="29D16C73" w:rsidP="29D16C73">
      <w:pPr>
        <w:pStyle w:val="Rubrikonumrerad"/>
        <w:rPr>
          <w:rFonts w:ascii="Garamond" w:eastAsia="Garamond" w:hAnsi="Garamond" w:cs="Garamond"/>
          <w:b w:val="0"/>
          <w:bCs w:val="0"/>
          <w:sz w:val="22"/>
          <w:szCs w:val="22"/>
          <w:lang w:val="sv-SE"/>
        </w:rPr>
      </w:pPr>
    </w:p>
    <w:p w14:paraId="4B7A1C71" w14:textId="0E3117FA" w:rsidR="56D8D5C4" w:rsidRDefault="56D8D5C4" w:rsidP="29D16C73">
      <w:pPr>
        <w:pStyle w:val="Rubrikonumrerad"/>
      </w:pPr>
      <w:r w:rsidRPr="29D16C73">
        <w:rPr>
          <w:rFonts w:ascii="Garamond" w:eastAsia="Garamond" w:hAnsi="Garamond" w:cs="Garamond"/>
          <w:lang w:val="sv-SE"/>
        </w:rPr>
        <w:lastRenderedPageBreak/>
        <w:t>Förkortningar</w:t>
      </w:r>
    </w:p>
    <w:p w14:paraId="0A6B95BE" w14:textId="1D8B61E3" w:rsidR="2F75A87B" w:rsidRDefault="2F75A87B" w:rsidP="29D16C73">
      <w:pPr>
        <w:pStyle w:val="Rubrikonumrerad"/>
      </w:pPr>
      <w:r w:rsidRPr="29D16C73">
        <w:rPr>
          <w:rFonts w:ascii="Garamond" w:eastAsia="Garamond" w:hAnsi="Garamond" w:cs="Garamond"/>
          <w:sz w:val="22"/>
          <w:szCs w:val="22"/>
          <w:lang w:val="sv-SE"/>
        </w:rPr>
        <w:t>CRMA</w:t>
      </w:r>
      <w:r w:rsidR="0CED0670" w:rsidRPr="29D16C73">
        <w:rPr>
          <w:rFonts w:ascii="Garamond" w:eastAsia="Garamond" w:hAnsi="Garamond" w:cs="Garamond"/>
          <w:sz w:val="22"/>
          <w:szCs w:val="22"/>
          <w:lang w:val="sv-SE"/>
        </w:rPr>
        <w:t xml:space="preserve"> </w:t>
      </w:r>
      <w:r w:rsidR="7A8213A3" w:rsidRPr="29D16C73">
        <w:rPr>
          <w:rFonts w:ascii="Garamond" w:eastAsia="Garamond" w:hAnsi="Garamond" w:cs="Garamond"/>
          <w:b w:val="0"/>
          <w:bCs w:val="0"/>
          <w:sz w:val="22"/>
          <w:szCs w:val="22"/>
          <w:lang w:val="sv-SE"/>
        </w:rPr>
        <w:t xml:space="preserve">- </w:t>
      </w:r>
      <w:r w:rsidR="0CED0670" w:rsidRPr="29D16C73">
        <w:rPr>
          <w:rFonts w:ascii="Garamond" w:eastAsia="Garamond" w:hAnsi="Garamond" w:cs="Garamond"/>
          <w:b w:val="0"/>
          <w:bCs w:val="0"/>
          <w:sz w:val="22"/>
          <w:szCs w:val="22"/>
          <w:lang w:val="sv-SE"/>
        </w:rPr>
        <w:t>Critical Raw Materials Act</w:t>
      </w:r>
    </w:p>
    <w:p w14:paraId="17186B92" w14:textId="5F391BA0" w:rsidR="2F75A87B" w:rsidRDefault="2F75A87B" w:rsidP="29D16C73">
      <w:pPr>
        <w:pStyle w:val="Rubrikonumrerad"/>
      </w:pPr>
      <w:r w:rsidRPr="74C4BC35">
        <w:rPr>
          <w:rFonts w:ascii="Garamond" w:eastAsia="Garamond" w:hAnsi="Garamond" w:cs="Garamond"/>
          <w:sz w:val="22"/>
          <w:szCs w:val="22"/>
          <w:lang w:val="sv-SE"/>
        </w:rPr>
        <w:t>MB</w:t>
      </w:r>
      <w:r w:rsidR="22D4ABBD" w:rsidRPr="74C4BC35">
        <w:rPr>
          <w:rFonts w:ascii="Garamond" w:eastAsia="Garamond" w:hAnsi="Garamond" w:cs="Garamond"/>
          <w:b w:val="0"/>
          <w:bCs w:val="0"/>
          <w:sz w:val="22"/>
          <w:szCs w:val="22"/>
          <w:lang w:val="sv-SE"/>
        </w:rPr>
        <w:t xml:space="preserve"> </w:t>
      </w:r>
      <w:r w:rsidR="03B40A98" w:rsidRPr="74C4BC35">
        <w:rPr>
          <w:rFonts w:ascii="Garamond" w:eastAsia="Garamond" w:hAnsi="Garamond" w:cs="Garamond"/>
          <w:b w:val="0"/>
          <w:bCs w:val="0"/>
          <w:sz w:val="22"/>
          <w:szCs w:val="22"/>
          <w:lang w:val="sv-SE"/>
        </w:rPr>
        <w:t xml:space="preserve">- </w:t>
      </w:r>
      <w:r w:rsidR="22D4ABBD" w:rsidRPr="74C4BC35">
        <w:rPr>
          <w:rFonts w:ascii="Garamond" w:eastAsia="Garamond" w:hAnsi="Garamond" w:cs="Garamond"/>
          <w:b w:val="0"/>
          <w:bCs w:val="0"/>
          <w:sz w:val="22"/>
          <w:szCs w:val="22"/>
          <w:lang w:val="sv-SE"/>
        </w:rPr>
        <w:t>Miljöbalken</w:t>
      </w:r>
    </w:p>
    <w:p w14:paraId="5EC19678" w14:textId="2B5F60B9" w:rsidR="2F75A87B" w:rsidRDefault="2F75A87B" w:rsidP="29D16C73">
      <w:pPr>
        <w:pStyle w:val="Rubrikonumrerad"/>
      </w:pPr>
      <w:r w:rsidRPr="29D16C73">
        <w:rPr>
          <w:rFonts w:ascii="Garamond" w:eastAsia="Garamond" w:hAnsi="Garamond" w:cs="Garamond"/>
          <w:sz w:val="22"/>
          <w:szCs w:val="22"/>
          <w:lang w:val="sv-SE"/>
        </w:rPr>
        <w:t>MMD</w:t>
      </w:r>
      <w:r w:rsidR="405EF044" w:rsidRPr="29D16C73">
        <w:rPr>
          <w:rFonts w:ascii="Garamond" w:eastAsia="Garamond" w:hAnsi="Garamond" w:cs="Garamond"/>
          <w:sz w:val="22"/>
          <w:szCs w:val="22"/>
          <w:lang w:val="sv-SE"/>
        </w:rPr>
        <w:t xml:space="preserve"> </w:t>
      </w:r>
      <w:r w:rsidR="368DFE56" w:rsidRPr="29D16C73">
        <w:rPr>
          <w:rFonts w:ascii="Garamond" w:eastAsia="Garamond" w:hAnsi="Garamond" w:cs="Garamond"/>
          <w:b w:val="0"/>
          <w:bCs w:val="0"/>
          <w:sz w:val="22"/>
          <w:szCs w:val="22"/>
          <w:lang w:val="sv-SE"/>
        </w:rPr>
        <w:t>-</w:t>
      </w:r>
      <w:r w:rsidR="67B8EFF2" w:rsidRPr="29D16C73">
        <w:rPr>
          <w:rFonts w:ascii="Garamond" w:eastAsia="Garamond" w:hAnsi="Garamond" w:cs="Garamond"/>
          <w:b w:val="0"/>
          <w:bCs w:val="0"/>
          <w:sz w:val="22"/>
          <w:szCs w:val="22"/>
          <w:lang w:val="sv-SE"/>
        </w:rPr>
        <w:t xml:space="preserve"> </w:t>
      </w:r>
      <w:r w:rsidR="405EF044" w:rsidRPr="29D16C73">
        <w:rPr>
          <w:rFonts w:ascii="Garamond" w:eastAsia="Garamond" w:hAnsi="Garamond" w:cs="Garamond"/>
          <w:b w:val="0"/>
          <w:bCs w:val="0"/>
          <w:sz w:val="22"/>
          <w:szCs w:val="22"/>
          <w:lang w:val="sv-SE"/>
        </w:rPr>
        <w:t>Mark- och miljödomstolen</w:t>
      </w:r>
    </w:p>
    <w:p w14:paraId="1DF0DD54" w14:textId="4CA33689" w:rsidR="2F75A87B" w:rsidRDefault="2F75A87B" w:rsidP="29D16C73">
      <w:pPr>
        <w:pStyle w:val="Rubrikonumrerad"/>
      </w:pPr>
      <w:r w:rsidRPr="29D16C73">
        <w:rPr>
          <w:rFonts w:ascii="Garamond" w:eastAsia="Garamond" w:hAnsi="Garamond" w:cs="Garamond"/>
          <w:sz w:val="22"/>
          <w:szCs w:val="22"/>
          <w:lang w:val="sv-SE"/>
        </w:rPr>
        <w:t>SGU</w:t>
      </w:r>
      <w:r w:rsidR="670E5C51" w:rsidRPr="29D16C73">
        <w:rPr>
          <w:rFonts w:ascii="Garamond" w:eastAsia="Garamond" w:hAnsi="Garamond" w:cs="Garamond"/>
          <w:sz w:val="22"/>
          <w:szCs w:val="22"/>
          <w:lang w:val="sv-SE"/>
        </w:rPr>
        <w:t xml:space="preserve"> </w:t>
      </w:r>
      <w:r w:rsidR="084C3B30" w:rsidRPr="29D16C73">
        <w:rPr>
          <w:rFonts w:ascii="Garamond" w:eastAsia="Garamond" w:hAnsi="Garamond" w:cs="Garamond"/>
          <w:b w:val="0"/>
          <w:bCs w:val="0"/>
          <w:sz w:val="22"/>
          <w:szCs w:val="22"/>
          <w:lang w:val="sv-SE"/>
        </w:rPr>
        <w:t xml:space="preserve">- </w:t>
      </w:r>
      <w:r w:rsidR="670E5C51" w:rsidRPr="29D16C73">
        <w:rPr>
          <w:rFonts w:ascii="Garamond" w:eastAsia="Garamond" w:hAnsi="Garamond" w:cs="Garamond"/>
          <w:b w:val="0"/>
          <w:bCs w:val="0"/>
          <w:sz w:val="22"/>
          <w:szCs w:val="22"/>
          <w:lang w:val="sv-SE"/>
        </w:rPr>
        <w:t>Sveriges geologiska undersökning</w:t>
      </w:r>
    </w:p>
    <w:p w14:paraId="1F427286" w14:textId="07E9980F" w:rsidR="2F75A87B" w:rsidRDefault="2F75A87B" w:rsidP="29D16C73">
      <w:pPr>
        <w:pStyle w:val="Rubrikonumrerad"/>
      </w:pPr>
      <w:r w:rsidRPr="29D16C73">
        <w:rPr>
          <w:rFonts w:ascii="Garamond" w:eastAsia="Garamond" w:hAnsi="Garamond" w:cs="Garamond"/>
          <w:sz w:val="22"/>
          <w:szCs w:val="22"/>
          <w:lang w:val="sv-SE"/>
        </w:rPr>
        <w:t>MKB</w:t>
      </w:r>
      <w:r w:rsidR="6ABDF649" w:rsidRPr="29D16C73">
        <w:rPr>
          <w:rFonts w:ascii="Garamond" w:eastAsia="Garamond" w:hAnsi="Garamond" w:cs="Garamond"/>
          <w:b w:val="0"/>
          <w:bCs w:val="0"/>
          <w:sz w:val="22"/>
          <w:szCs w:val="22"/>
          <w:lang w:val="sv-SE"/>
        </w:rPr>
        <w:t xml:space="preserve"> </w:t>
      </w:r>
      <w:r w:rsidR="00D9F550" w:rsidRPr="29D16C73">
        <w:rPr>
          <w:rFonts w:ascii="Garamond" w:eastAsia="Garamond" w:hAnsi="Garamond" w:cs="Garamond"/>
          <w:b w:val="0"/>
          <w:bCs w:val="0"/>
          <w:sz w:val="22"/>
          <w:szCs w:val="22"/>
          <w:lang w:val="sv-SE"/>
        </w:rPr>
        <w:t xml:space="preserve">- </w:t>
      </w:r>
      <w:r w:rsidR="6ABDF649" w:rsidRPr="29D16C73">
        <w:rPr>
          <w:rFonts w:ascii="Garamond" w:eastAsia="Garamond" w:hAnsi="Garamond" w:cs="Garamond"/>
          <w:b w:val="0"/>
          <w:bCs w:val="0"/>
          <w:sz w:val="22"/>
          <w:szCs w:val="22"/>
          <w:lang w:val="sv-SE"/>
        </w:rPr>
        <w:t>Miljökonsekvensbeskrivning</w:t>
      </w:r>
    </w:p>
    <w:p w14:paraId="2DC02ACA" w14:textId="130F3830" w:rsidR="36AE9456" w:rsidRDefault="36AE9456" w:rsidP="29D16C73">
      <w:pPr>
        <w:pStyle w:val="Rubrikonumrerad"/>
      </w:pPr>
      <w:r w:rsidRPr="29D16C73">
        <w:rPr>
          <w:rFonts w:ascii="Garamond" w:eastAsia="Garamond" w:hAnsi="Garamond" w:cs="Garamond"/>
          <w:sz w:val="22"/>
          <w:szCs w:val="22"/>
          <w:lang w:val="sv-SE"/>
        </w:rPr>
        <w:t>SOU</w:t>
      </w:r>
      <w:r w:rsidRPr="29D16C73">
        <w:rPr>
          <w:rFonts w:ascii="Garamond" w:eastAsia="Garamond" w:hAnsi="Garamond" w:cs="Garamond"/>
          <w:b w:val="0"/>
          <w:bCs w:val="0"/>
          <w:sz w:val="22"/>
          <w:szCs w:val="22"/>
          <w:lang w:val="sv-SE"/>
        </w:rPr>
        <w:t xml:space="preserve"> – Statens offentliga utredningar</w:t>
      </w:r>
    </w:p>
    <w:p w14:paraId="1755502F" w14:textId="6BB40432" w:rsidR="3D566F6D" w:rsidRDefault="3D566F6D" w:rsidP="3D566F6D">
      <w:pPr>
        <w:pStyle w:val="bodytext"/>
        <w:rPr>
          <w:lang w:val="sv-SE"/>
        </w:rPr>
      </w:pPr>
    </w:p>
    <w:p w14:paraId="155B82BF" w14:textId="7AE6566B" w:rsidR="3D566F6D" w:rsidRDefault="3D566F6D" w:rsidP="3D566F6D">
      <w:pPr>
        <w:pStyle w:val="bodytext"/>
        <w:rPr>
          <w:lang w:val="sv-SE"/>
        </w:rPr>
      </w:pPr>
    </w:p>
    <w:p w14:paraId="14C4A3E3" w14:textId="048018E3" w:rsidR="3D566F6D" w:rsidRDefault="3D566F6D" w:rsidP="3D566F6D">
      <w:pPr>
        <w:pStyle w:val="bodytext"/>
        <w:rPr>
          <w:lang w:val="sv-SE"/>
        </w:rPr>
      </w:pPr>
    </w:p>
    <w:p w14:paraId="158F60E5" w14:textId="03BA0A36" w:rsidR="3D566F6D" w:rsidRDefault="3D566F6D" w:rsidP="3D566F6D">
      <w:pPr>
        <w:pStyle w:val="bodytext"/>
        <w:rPr>
          <w:lang w:val="sv-SE"/>
        </w:rPr>
      </w:pPr>
    </w:p>
    <w:p w14:paraId="35F55DFA" w14:textId="559307E2" w:rsidR="3D566F6D" w:rsidRDefault="3D566F6D" w:rsidP="3D566F6D">
      <w:pPr>
        <w:pStyle w:val="bodytext"/>
        <w:rPr>
          <w:lang w:val="sv-SE"/>
        </w:rPr>
      </w:pPr>
    </w:p>
    <w:p w14:paraId="4A25B07E" w14:textId="46A73F6C" w:rsidR="3D566F6D" w:rsidRDefault="3D566F6D" w:rsidP="3D566F6D">
      <w:pPr>
        <w:pStyle w:val="bodytext"/>
        <w:rPr>
          <w:lang w:val="sv-SE"/>
        </w:rPr>
      </w:pPr>
    </w:p>
    <w:p w14:paraId="28167DDF" w14:textId="7C1DB19B" w:rsidR="3D566F6D" w:rsidRDefault="3D566F6D" w:rsidP="3D566F6D">
      <w:pPr>
        <w:pStyle w:val="bodytext"/>
        <w:rPr>
          <w:lang w:val="sv-SE"/>
        </w:rPr>
      </w:pPr>
    </w:p>
    <w:p w14:paraId="3640C528" w14:textId="1838A00C" w:rsidR="3D566F6D" w:rsidRDefault="3D566F6D" w:rsidP="3D566F6D">
      <w:pPr>
        <w:pStyle w:val="bodytext"/>
        <w:rPr>
          <w:lang w:val="sv-SE"/>
        </w:rPr>
      </w:pPr>
    </w:p>
    <w:p w14:paraId="111CC2BF" w14:textId="7EABB798" w:rsidR="3D566F6D" w:rsidRDefault="3D566F6D" w:rsidP="3D566F6D">
      <w:pPr>
        <w:pStyle w:val="bodytext"/>
        <w:rPr>
          <w:lang w:val="sv-SE"/>
        </w:rPr>
      </w:pPr>
    </w:p>
    <w:p w14:paraId="34B13E62" w14:textId="5CB4F24C" w:rsidR="29D16C73" w:rsidRDefault="29D16C73" w:rsidP="29D16C73">
      <w:pPr>
        <w:pStyle w:val="bodytext"/>
        <w:rPr>
          <w:lang w:val="sv-SE"/>
        </w:rPr>
      </w:pPr>
    </w:p>
    <w:p w14:paraId="5DAE2E76" w14:textId="43B2B92E" w:rsidR="29D16C73" w:rsidRDefault="29D16C73" w:rsidP="29D16C73">
      <w:pPr>
        <w:pStyle w:val="bodytext"/>
        <w:rPr>
          <w:lang w:val="sv-SE"/>
        </w:rPr>
      </w:pPr>
    </w:p>
    <w:p w14:paraId="18C98E47" w14:textId="0B766B2D" w:rsidR="29D16C73" w:rsidRDefault="29D16C73" w:rsidP="29D16C73">
      <w:pPr>
        <w:pStyle w:val="bodytext"/>
        <w:rPr>
          <w:lang w:val="sv-SE"/>
        </w:rPr>
      </w:pPr>
    </w:p>
    <w:p w14:paraId="516FB1FC" w14:textId="0A4371FC" w:rsidR="29D16C73" w:rsidRDefault="29D16C73" w:rsidP="29D16C73">
      <w:pPr>
        <w:pStyle w:val="bodytext"/>
        <w:rPr>
          <w:lang w:val="sv-SE"/>
        </w:rPr>
      </w:pPr>
    </w:p>
    <w:p w14:paraId="47098BE6" w14:textId="048E46D1" w:rsidR="29D16C73" w:rsidRDefault="29D16C73" w:rsidP="29D16C73">
      <w:pPr>
        <w:pStyle w:val="bodytext"/>
        <w:rPr>
          <w:lang w:val="sv-SE"/>
        </w:rPr>
      </w:pPr>
    </w:p>
    <w:p w14:paraId="0DBF3329" w14:textId="5A1AB202" w:rsidR="29D16C73" w:rsidRDefault="29D16C73" w:rsidP="29D16C73">
      <w:pPr>
        <w:pStyle w:val="bodytext"/>
        <w:rPr>
          <w:lang w:val="sv-SE"/>
        </w:rPr>
      </w:pPr>
    </w:p>
    <w:p w14:paraId="3EBA1D3F" w14:textId="7E60FAC4" w:rsidR="29D16C73" w:rsidRDefault="29D16C73" w:rsidP="29D16C73">
      <w:pPr>
        <w:pStyle w:val="bodytext"/>
        <w:rPr>
          <w:lang w:val="sv-SE"/>
        </w:rPr>
      </w:pPr>
    </w:p>
    <w:p w14:paraId="49D401DC" w14:textId="4E26C67A" w:rsidR="29D16C73" w:rsidRDefault="29D16C73" w:rsidP="29D16C73">
      <w:pPr>
        <w:pStyle w:val="bodytext"/>
        <w:rPr>
          <w:lang w:val="sv-SE"/>
        </w:rPr>
      </w:pPr>
    </w:p>
    <w:p w14:paraId="049D3F5C" w14:textId="57A5B780" w:rsidR="29D16C73" w:rsidRDefault="29D16C73" w:rsidP="29D16C73">
      <w:pPr>
        <w:pStyle w:val="bodytext"/>
        <w:rPr>
          <w:lang w:val="sv-SE"/>
        </w:rPr>
      </w:pPr>
    </w:p>
    <w:p w14:paraId="6DFBD2E7" w14:textId="7A54C1CF" w:rsidR="29D16C73" w:rsidRDefault="29D16C73" w:rsidP="29D16C73">
      <w:pPr>
        <w:pStyle w:val="bodytext"/>
        <w:rPr>
          <w:lang w:val="sv-SE"/>
        </w:rPr>
      </w:pPr>
    </w:p>
    <w:p w14:paraId="636F9A69" w14:textId="4D042C18" w:rsidR="29D16C73" w:rsidRDefault="29D16C73" w:rsidP="29D16C73">
      <w:pPr>
        <w:pStyle w:val="bodytext"/>
        <w:rPr>
          <w:lang w:val="sv-SE"/>
        </w:rPr>
      </w:pPr>
    </w:p>
    <w:p w14:paraId="31FE2F2C" w14:textId="700DAAC9" w:rsidR="29D16C73" w:rsidRDefault="29D16C73" w:rsidP="29D16C73">
      <w:pPr>
        <w:pStyle w:val="bodytext"/>
        <w:rPr>
          <w:lang w:val="sv-SE"/>
        </w:rPr>
      </w:pPr>
    </w:p>
    <w:p w14:paraId="25381AB7" w14:textId="19F757D1" w:rsidR="29D16C73" w:rsidRDefault="29D16C73" w:rsidP="29D16C73">
      <w:pPr>
        <w:pStyle w:val="bodytext"/>
        <w:rPr>
          <w:lang w:val="sv-SE"/>
        </w:rPr>
      </w:pPr>
    </w:p>
    <w:p w14:paraId="36DA9BDC" w14:textId="31891F35" w:rsidR="008042B1" w:rsidRPr="000D5E1A" w:rsidRDefault="008042B1" w:rsidP="29D16C73">
      <w:pPr>
        <w:pStyle w:val="UppsatsBrdtext"/>
        <w:spacing w:line="240" w:lineRule="auto"/>
        <w:jc w:val="left"/>
        <w:rPr>
          <w:b/>
          <w:bCs/>
          <w:sz w:val="20"/>
          <w:szCs w:val="20"/>
          <w:lang w:val="en-GB"/>
        </w:rPr>
      </w:pPr>
    </w:p>
    <w:p w14:paraId="792BDCF6" w14:textId="4D7744C1" w:rsidR="07971A40" w:rsidRDefault="07971A40" w:rsidP="07971A40">
      <w:pPr>
        <w:pStyle w:val="UppsatsBrdtext"/>
        <w:rPr>
          <w:lang w:val="en-GB"/>
        </w:rPr>
      </w:pPr>
    </w:p>
    <w:p w14:paraId="6D84126A" w14:textId="77777777" w:rsidR="00EB62B9" w:rsidRDefault="00EB62B9" w:rsidP="07971A40">
      <w:pPr>
        <w:pStyle w:val="UppsatsBrdtext"/>
        <w:rPr>
          <w:lang w:val="en-GB"/>
        </w:rPr>
      </w:pPr>
    </w:p>
    <w:p w14:paraId="54E51115" w14:textId="7510A486" w:rsidR="29D16C73" w:rsidRDefault="29D16C73" w:rsidP="29D16C73">
      <w:pPr>
        <w:pStyle w:val="UppsatsBrdtext"/>
        <w:rPr>
          <w:lang w:val="en-GB"/>
        </w:rPr>
      </w:pPr>
    </w:p>
    <w:p w14:paraId="03F71FD4" w14:textId="50073D58" w:rsidR="384D9F2C" w:rsidRDefault="384D9F2C" w:rsidP="29D16C73">
      <w:pPr>
        <w:pStyle w:val="Rubrikonumrerad"/>
      </w:pPr>
      <w:r w:rsidRPr="29D16C73">
        <w:rPr>
          <w:rFonts w:ascii="Garamond" w:eastAsia="Garamond" w:hAnsi="Garamond" w:cs="Garamond"/>
          <w:lang w:val="sv-SE"/>
        </w:rPr>
        <w:lastRenderedPageBreak/>
        <w:t>Innehåll</w:t>
      </w:r>
    </w:p>
    <w:sdt>
      <w:sdtPr>
        <w:id w:val="1800970972"/>
        <w:docPartObj>
          <w:docPartGallery w:val="Table of Contents"/>
          <w:docPartUnique/>
        </w:docPartObj>
      </w:sdtPr>
      <w:sdtContent>
        <w:p w14:paraId="58B19787" w14:textId="3D00EEF0" w:rsidR="00ED19BE" w:rsidRDefault="29D16C73">
          <w:pPr>
            <w:pStyle w:val="Innehll1"/>
            <w:tabs>
              <w:tab w:val="left" w:pos="567"/>
            </w:tabs>
            <w:rPr>
              <w:rFonts w:asciiTheme="minorHAnsi" w:eastAsiaTheme="minorEastAsia" w:hAnsiTheme="minorHAnsi" w:cstheme="minorBidi"/>
              <w:b w:val="0"/>
              <w:kern w:val="2"/>
              <w:sz w:val="24"/>
              <w:szCs w:val="24"/>
              <w:lang w:val="sv-SE"/>
              <w14:ligatures w14:val="standardContextual"/>
            </w:rPr>
          </w:pPr>
          <w:r>
            <w:fldChar w:fldCharType="begin"/>
          </w:r>
          <w:r w:rsidR="07971A40">
            <w:instrText>TOC \o "1-9" \z \u \h</w:instrText>
          </w:r>
          <w:r>
            <w:fldChar w:fldCharType="separate"/>
          </w:r>
          <w:hyperlink w:anchor="_Toc215764399" w:history="1">
            <w:r w:rsidR="00ED19BE" w:rsidRPr="0075795B">
              <w:rPr>
                <w:rStyle w:val="Hyperlnk"/>
                <w:rFonts w:ascii="Garamond" w:eastAsia="Garamond" w:hAnsi="Garamond" w:cs="Garamond"/>
                <w:bCs/>
              </w:rPr>
              <w:t>1</w:t>
            </w:r>
            <w:r w:rsidR="00ED19BE">
              <w:rPr>
                <w:rFonts w:asciiTheme="minorHAnsi" w:eastAsiaTheme="minorEastAsia" w:hAnsiTheme="minorHAnsi" w:cstheme="minorBidi"/>
                <w:b w:val="0"/>
                <w:kern w:val="2"/>
                <w:sz w:val="24"/>
                <w:szCs w:val="24"/>
                <w:lang w:val="sv-SE"/>
                <w14:ligatures w14:val="standardContextual"/>
              </w:rPr>
              <w:tab/>
            </w:r>
            <w:r w:rsidR="00ED19BE" w:rsidRPr="0075795B">
              <w:rPr>
                <w:rStyle w:val="Hyperlnk"/>
                <w:rFonts w:ascii="Garamond" w:eastAsia="Garamond" w:hAnsi="Garamond" w:cs="Garamond"/>
              </w:rPr>
              <w:t>Introduktion</w:t>
            </w:r>
            <w:r w:rsidR="00ED19BE">
              <w:rPr>
                <w:webHidden/>
              </w:rPr>
              <w:tab/>
            </w:r>
            <w:r w:rsidR="00ED19BE">
              <w:rPr>
                <w:webHidden/>
              </w:rPr>
              <w:fldChar w:fldCharType="begin"/>
            </w:r>
            <w:r w:rsidR="00ED19BE">
              <w:rPr>
                <w:webHidden/>
              </w:rPr>
              <w:instrText xml:space="preserve"> PAGEREF _Toc215764399 \h </w:instrText>
            </w:r>
            <w:r w:rsidR="00ED19BE">
              <w:rPr>
                <w:webHidden/>
              </w:rPr>
            </w:r>
            <w:r w:rsidR="00ED19BE">
              <w:rPr>
                <w:webHidden/>
              </w:rPr>
              <w:fldChar w:fldCharType="separate"/>
            </w:r>
            <w:r w:rsidR="00E10697">
              <w:rPr>
                <w:webHidden/>
              </w:rPr>
              <w:t>1</w:t>
            </w:r>
            <w:r w:rsidR="00ED19BE">
              <w:rPr>
                <w:webHidden/>
              </w:rPr>
              <w:fldChar w:fldCharType="end"/>
            </w:r>
          </w:hyperlink>
        </w:p>
        <w:p w14:paraId="300EF940" w14:textId="0F145E4B"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00" w:history="1">
            <w:r w:rsidRPr="0075795B">
              <w:rPr>
                <w:rStyle w:val="Hyperlnk"/>
                <w:rFonts w:eastAsia="Garamond" w:cs="Garamond"/>
                <w:noProof/>
                <w:lang w:val="en-US"/>
              </w:rPr>
              <w:t>1.1</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cs="Garamond"/>
                <w:noProof/>
              </w:rPr>
              <w:t>Bakgrund</w:t>
            </w:r>
            <w:r>
              <w:rPr>
                <w:noProof/>
                <w:webHidden/>
              </w:rPr>
              <w:tab/>
            </w:r>
            <w:r>
              <w:rPr>
                <w:noProof/>
                <w:webHidden/>
              </w:rPr>
              <w:fldChar w:fldCharType="begin"/>
            </w:r>
            <w:r>
              <w:rPr>
                <w:noProof/>
                <w:webHidden/>
              </w:rPr>
              <w:instrText xml:space="preserve"> PAGEREF _Toc215764400 \h </w:instrText>
            </w:r>
            <w:r>
              <w:rPr>
                <w:noProof/>
                <w:webHidden/>
              </w:rPr>
            </w:r>
            <w:r>
              <w:rPr>
                <w:noProof/>
                <w:webHidden/>
              </w:rPr>
              <w:fldChar w:fldCharType="separate"/>
            </w:r>
            <w:r w:rsidR="00E10697">
              <w:rPr>
                <w:noProof/>
                <w:webHidden/>
              </w:rPr>
              <w:t>1</w:t>
            </w:r>
            <w:r>
              <w:rPr>
                <w:noProof/>
                <w:webHidden/>
              </w:rPr>
              <w:fldChar w:fldCharType="end"/>
            </w:r>
          </w:hyperlink>
        </w:p>
        <w:p w14:paraId="497CD29B" w14:textId="0348E419"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01" w:history="1">
            <w:r w:rsidRPr="0075795B">
              <w:rPr>
                <w:rStyle w:val="Hyperlnk"/>
                <w:noProof/>
                <w:lang w:val="sv-SE"/>
              </w:rPr>
              <w:t>1.2</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noProof/>
              </w:rPr>
              <w:t>Syfte och frågeställningar</w:t>
            </w:r>
            <w:r>
              <w:rPr>
                <w:noProof/>
                <w:webHidden/>
              </w:rPr>
              <w:tab/>
            </w:r>
            <w:r>
              <w:rPr>
                <w:noProof/>
                <w:webHidden/>
              </w:rPr>
              <w:fldChar w:fldCharType="begin"/>
            </w:r>
            <w:r>
              <w:rPr>
                <w:noProof/>
                <w:webHidden/>
              </w:rPr>
              <w:instrText xml:space="preserve"> PAGEREF _Toc215764401 \h </w:instrText>
            </w:r>
            <w:r>
              <w:rPr>
                <w:noProof/>
                <w:webHidden/>
              </w:rPr>
            </w:r>
            <w:r>
              <w:rPr>
                <w:noProof/>
                <w:webHidden/>
              </w:rPr>
              <w:fldChar w:fldCharType="separate"/>
            </w:r>
            <w:r w:rsidR="00E10697">
              <w:rPr>
                <w:noProof/>
                <w:webHidden/>
              </w:rPr>
              <w:t>2</w:t>
            </w:r>
            <w:r>
              <w:rPr>
                <w:noProof/>
                <w:webHidden/>
              </w:rPr>
              <w:fldChar w:fldCharType="end"/>
            </w:r>
          </w:hyperlink>
        </w:p>
        <w:p w14:paraId="54A873A7" w14:textId="61AACCB7"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02" w:history="1">
            <w:r w:rsidRPr="0075795B">
              <w:rPr>
                <w:rStyle w:val="Hyperlnk"/>
                <w:noProof/>
                <w:lang w:val="sv-SE"/>
              </w:rPr>
              <w:t>1.3</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noProof/>
              </w:rPr>
              <w:t>Metodik</w:t>
            </w:r>
            <w:r>
              <w:rPr>
                <w:noProof/>
                <w:webHidden/>
              </w:rPr>
              <w:tab/>
            </w:r>
            <w:r>
              <w:rPr>
                <w:noProof/>
                <w:webHidden/>
              </w:rPr>
              <w:fldChar w:fldCharType="begin"/>
            </w:r>
            <w:r>
              <w:rPr>
                <w:noProof/>
                <w:webHidden/>
              </w:rPr>
              <w:instrText xml:space="preserve"> PAGEREF _Toc215764402 \h </w:instrText>
            </w:r>
            <w:r>
              <w:rPr>
                <w:noProof/>
                <w:webHidden/>
              </w:rPr>
            </w:r>
            <w:r>
              <w:rPr>
                <w:noProof/>
                <w:webHidden/>
              </w:rPr>
              <w:fldChar w:fldCharType="separate"/>
            </w:r>
            <w:r w:rsidR="00E10697">
              <w:rPr>
                <w:noProof/>
                <w:webHidden/>
              </w:rPr>
              <w:t>3</w:t>
            </w:r>
            <w:r>
              <w:rPr>
                <w:noProof/>
                <w:webHidden/>
              </w:rPr>
              <w:fldChar w:fldCharType="end"/>
            </w:r>
          </w:hyperlink>
        </w:p>
        <w:p w14:paraId="5D69A45C" w14:textId="73A2FE1B"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03" w:history="1">
            <w:r w:rsidRPr="0075795B">
              <w:rPr>
                <w:rStyle w:val="Hyperlnk"/>
                <w:noProof/>
                <w:lang w:val="sv-SE"/>
              </w:rPr>
              <w:t>1.3.1</w:t>
            </w:r>
            <w:r>
              <w:rPr>
                <w:rFonts w:asciiTheme="minorHAnsi" w:eastAsiaTheme="minorEastAsia" w:hAnsiTheme="minorHAnsi" w:cstheme="minorBidi"/>
                <w:noProof/>
                <w:kern w:val="2"/>
                <w:sz w:val="24"/>
                <w:szCs w:val="24"/>
                <w:lang w:val="sv-SE"/>
                <w14:ligatures w14:val="standardContextual"/>
              </w:rPr>
              <w:tab/>
            </w:r>
            <w:r w:rsidRPr="0075795B">
              <w:rPr>
                <w:rStyle w:val="Hyperlnk"/>
                <w:noProof/>
                <w:lang w:val="sv-SE"/>
              </w:rPr>
              <w:t>Metod för litteraturstudie</w:t>
            </w:r>
            <w:r>
              <w:rPr>
                <w:noProof/>
                <w:webHidden/>
              </w:rPr>
              <w:tab/>
            </w:r>
            <w:r>
              <w:rPr>
                <w:noProof/>
                <w:webHidden/>
              </w:rPr>
              <w:fldChar w:fldCharType="begin"/>
            </w:r>
            <w:r>
              <w:rPr>
                <w:noProof/>
                <w:webHidden/>
              </w:rPr>
              <w:instrText xml:space="preserve"> PAGEREF _Toc215764403 \h </w:instrText>
            </w:r>
            <w:r>
              <w:rPr>
                <w:noProof/>
                <w:webHidden/>
              </w:rPr>
            </w:r>
            <w:r>
              <w:rPr>
                <w:noProof/>
                <w:webHidden/>
              </w:rPr>
              <w:fldChar w:fldCharType="separate"/>
            </w:r>
            <w:r w:rsidR="00E10697">
              <w:rPr>
                <w:noProof/>
                <w:webHidden/>
              </w:rPr>
              <w:t>3</w:t>
            </w:r>
            <w:r>
              <w:rPr>
                <w:noProof/>
                <w:webHidden/>
              </w:rPr>
              <w:fldChar w:fldCharType="end"/>
            </w:r>
          </w:hyperlink>
        </w:p>
        <w:p w14:paraId="38D33D55" w14:textId="1A9D0DCE"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04" w:history="1">
            <w:r w:rsidRPr="0075795B">
              <w:rPr>
                <w:rStyle w:val="Hyperlnk"/>
                <w:noProof/>
              </w:rPr>
              <w:t>1.3.2</w:t>
            </w:r>
            <w:r>
              <w:rPr>
                <w:rFonts w:asciiTheme="minorHAnsi" w:eastAsiaTheme="minorEastAsia" w:hAnsiTheme="minorHAnsi" w:cstheme="minorBidi"/>
                <w:noProof/>
                <w:kern w:val="2"/>
                <w:sz w:val="24"/>
                <w:szCs w:val="24"/>
                <w:lang w:val="sv-SE"/>
                <w14:ligatures w14:val="standardContextual"/>
              </w:rPr>
              <w:tab/>
            </w:r>
            <w:r w:rsidRPr="0075795B">
              <w:rPr>
                <w:rStyle w:val="Hyperlnk"/>
                <w:noProof/>
              </w:rPr>
              <w:t>Metod för intervjustudien</w:t>
            </w:r>
            <w:r>
              <w:rPr>
                <w:noProof/>
                <w:webHidden/>
              </w:rPr>
              <w:tab/>
            </w:r>
            <w:r>
              <w:rPr>
                <w:noProof/>
                <w:webHidden/>
              </w:rPr>
              <w:fldChar w:fldCharType="begin"/>
            </w:r>
            <w:r>
              <w:rPr>
                <w:noProof/>
                <w:webHidden/>
              </w:rPr>
              <w:instrText xml:space="preserve"> PAGEREF _Toc215764404 \h </w:instrText>
            </w:r>
            <w:r>
              <w:rPr>
                <w:noProof/>
                <w:webHidden/>
              </w:rPr>
            </w:r>
            <w:r>
              <w:rPr>
                <w:noProof/>
                <w:webHidden/>
              </w:rPr>
              <w:fldChar w:fldCharType="separate"/>
            </w:r>
            <w:r w:rsidR="00E10697">
              <w:rPr>
                <w:noProof/>
                <w:webHidden/>
              </w:rPr>
              <w:t>4</w:t>
            </w:r>
            <w:r>
              <w:rPr>
                <w:noProof/>
                <w:webHidden/>
              </w:rPr>
              <w:fldChar w:fldCharType="end"/>
            </w:r>
          </w:hyperlink>
        </w:p>
        <w:p w14:paraId="1AE4AC8A" w14:textId="7E4A192B"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05" w:history="1">
            <w:r w:rsidRPr="0075795B">
              <w:rPr>
                <w:rStyle w:val="Hyperlnk"/>
                <w:rFonts w:eastAsia="Garamond" w:cs="Garamond"/>
                <w:noProof/>
              </w:rPr>
              <w:t>1.4</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cs="Garamond"/>
                <w:noProof/>
              </w:rPr>
              <w:t>Disposition</w:t>
            </w:r>
            <w:r>
              <w:rPr>
                <w:noProof/>
                <w:webHidden/>
              </w:rPr>
              <w:tab/>
            </w:r>
            <w:r>
              <w:rPr>
                <w:noProof/>
                <w:webHidden/>
              </w:rPr>
              <w:fldChar w:fldCharType="begin"/>
            </w:r>
            <w:r>
              <w:rPr>
                <w:noProof/>
                <w:webHidden/>
              </w:rPr>
              <w:instrText xml:space="preserve"> PAGEREF _Toc215764405 \h </w:instrText>
            </w:r>
            <w:r>
              <w:rPr>
                <w:noProof/>
                <w:webHidden/>
              </w:rPr>
            </w:r>
            <w:r>
              <w:rPr>
                <w:noProof/>
                <w:webHidden/>
              </w:rPr>
              <w:fldChar w:fldCharType="separate"/>
            </w:r>
            <w:r w:rsidR="00E10697">
              <w:rPr>
                <w:noProof/>
                <w:webHidden/>
              </w:rPr>
              <w:t>4</w:t>
            </w:r>
            <w:r>
              <w:rPr>
                <w:noProof/>
                <w:webHidden/>
              </w:rPr>
              <w:fldChar w:fldCharType="end"/>
            </w:r>
          </w:hyperlink>
        </w:p>
        <w:p w14:paraId="51BBE89F" w14:textId="571E0467" w:rsidR="00ED19BE" w:rsidRDefault="00ED19BE">
          <w:pPr>
            <w:pStyle w:val="Innehll1"/>
            <w:tabs>
              <w:tab w:val="left" w:pos="567"/>
            </w:tabs>
            <w:rPr>
              <w:rFonts w:asciiTheme="minorHAnsi" w:eastAsiaTheme="minorEastAsia" w:hAnsiTheme="minorHAnsi" w:cstheme="minorBidi"/>
              <w:b w:val="0"/>
              <w:kern w:val="2"/>
              <w:sz w:val="24"/>
              <w:szCs w:val="24"/>
              <w:lang w:val="sv-SE"/>
              <w14:ligatures w14:val="standardContextual"/>
            </w:rPr>
          </w:pPr>
          <w:hyperlink w:anchor="_Toc215764406" w:history="1">
            <w:r w:rsidRPr="0075795B">
              <w:rPr>
                <w:rStyle w:val="Hyperlnk"/>
                <w:rFonts w:ascii="Garamond" w:eastAsia="Garamond" w:hAnsi="Garamond" w:cs="Garamond"/>
              </w:rPr>
              <w:t>2</w:t>
            </w:r>
            <w:r>
              <w:rPr>
                <w:rFonts w:asciiTheme="minorHAnsi" w:eastAsiaTheme="minorEastAsia" w:hAnsiTheme="minorHAnsi" w:cstheme="minorBidi"/>
                <w:b w:val="0"/>
                <w:kern w:val="2"/>
                <w:sz w:val="24"/>
                <w:szCs w:val="24"/>
                <w:lang w:val="sv-SE"/>
                <w14:ligatures w14:val="standardContextual"/>
              </w:rPr>
              <w:tab/>
            </w:r>
            <w:r w:rsidRPr="0075795B">
              <w:rPr>
                <w:rStyle w:val="Hyperlnk"/>
                <w:rFonts w:ascii="Garamond" w:eastAsia="Garamond" w:hAnsi="Garamond" w:cs="Garamond"/>
              </w:rPr>
              <w:t>Tillståndsprocessen i Sverige</w:t>
            </w:r>
            <w:r>
              <w:rPr>
                <w:webHidden/>
              </w:rPr>
              <w:tab/>
            </w:r>
            <w:r>
              <w:rPr>
                <w:webHidden/>
              </w:rPr>
              <w:fldChar w:fldCharType="begin"/>
            </w:r>
            <w:r>
              <w:rPr>
                <w:webHidden/>
              </w:rPr>
              <w:instrText xml:space="preserve"> PAGEREF _Toc215764406 \h </w:instrText>
            </w:r>
            <w:r>
              <w:rPr>
                <w:webHidden/>
              </w:rPr>
            </w:r>
            <w:r>
              <w:rPr>
                <w:webHidden/>
              </w:rPr>
              <w:fldChar w:fldCharType="separate"/>
            </w:r>
            <w:r w:rsidR="00E10697">
              <w:rPr>
                <w:webHidden/>
              </w:rPr>
              <w:t>6</w:t>
            </w:r>
            <w:r>
              <w:rPr>
                <w:webHidden/>
              </w:rPr>
              <w:fldChar w:fldCharType="end"/>
            </w:r>
          </w:hyperlink>
        </w:p>
        <w:p w14:paraId="30D80856" w14:textId="32F1DC10"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07" w:history="1">
            <w:r w:rsidRPr="0075795B">
              <w:rPr>
                <w:rStyle w:val="Hyperlnk"/>
                <w:rFonts w:eastAsia="Garamond" w:cs="Garamond"/>
                <w:bCs/>
                <w:noProof/>
              </w:rPr>
              <w:t>2.1</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noProof/>
              </w:rPr>
              <w:t>Inledning</w:t>
            </w:r>
            <w:r>
              <w:rPr>
                <w:noProof/>
                <w:webHidden/>
              </w:rPr>
              <w:tab/>
            </w:r>
            <w:r>
              <w:rPr>
                <w:noProof/>
                <w:webHidden/>
              </w:rPr>
              <w:fldChar w:fldCharType="begin"/>
            </w:r>
            <w:r>
              <w:rPr>
                <w:noProof/>
                <w:webHidden/>
              </w:rPr>
              <w:instrText xml:space="preserve"> PAGEREF _Toc215764407 \h </w:instrText>
            </w:r>
            <w:r>
              <w:rPr>
                <w:noProof/>
                <w:webHidden/>
              </w:rPr>
            </w:r>
            <w:r>
              <w:rPr>
                <w:noProof/>
                <w:webHidden/>
              </w:rPr>
              <w:fldChar w:fldCharType="separate"/>
            </w:r>
            <w:r w:rsidR="00E10697">
              <w:rPr>
                <w:noProof/>
                <w:webHidden/>
              </w:rPr>
              <w:t>6</w:t>
            </w:r>
            <w:r>
              <w:rPr>
                <w:noProof/>
                <w:webHidden/>
              </w:rPr>
              <w:fldChar w:fldCharType="end"/>
            </w:r>
          </w:hyperlink>
        </w:p>
        <w:p w14:paraId="6AC48649" w14:textId="656FC1F1"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08" w:history="1">
            <w:r w:rsidRPr="0075795B">
              <w:rPr>
                <w:rStyle w:val="Hyperlnk"/>
                <w:noProof/>
              </w:rPr>
              <w:t>2.2</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noProof/>
              </w:rPr>
              <w:t>Tillståndsprocessen för gruvor</w:t>
            </w:r>
            <w:r>
              <w:rPr>
                <w:noProof/>
                <w:webHidden/>
              </w:rPr>
              <w:tab/>
            </w:r>
            <w:r>
              <w:rPr>
                <w:noProof/>
                <w:webHidden/>
              </w:rPr>
              <w:fldChar w:fldCharType="begin"/>
            </w:r>
            <w:r>
              <w:rPr>
                <w:noProof/>
                <w:webHidden/>
              </w:rPr>
              <w:instrText xml:space="preserve"> PAGEREF _Toc215764408 \h </w:instrText>
            </w:r>
            <w:r>
              <w:rPr>
                <w:noProof/>
                <w:webHidden/>
              </w:rPr>
            </w:r>
            <w:r>
              <w:rPr>
                <w:noProof/>
                <w:webHidden/>
              </w:rPr>
              <w:fldChar w:fldCharType="separate"/>
            </w:r>
            <w:r w:rsidR="00E10697">
              <w:rPr>
                <w:noProof/>
                <w:webHidden/>
              </w:rPr>
              <w:t>6</w:t>
            </w:r>
            <w:r>
              <w:rPr>
                <w:noProof/>
                <w:webHidden/>
              </w:rPr>
              <w:fldChar w:fldCharType="end"/>
            </w:r>
          </w:hyperlink>
        </w:p>
        <w:p w14:paraId="10607D75" w14:textId="6A5FDD3C"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09" w:history="1">
            <w:r w:rsidRPr="0075795B">
              <w:rPr>
                <w:rStyle w:val="Hyperlnk"/>
                <w:noProof/>
              </w:rPr>
              <w:t>2.2.1</w:t>
            </w:r>
            <w:r>
              <w:rPr>
                <w:rFonts w:asciiTheme="minorHAnsi" w:eastAsiaTheme="minorEastAsia" w:hAnsiTheme="minorHAnsi" w:cstheme="minorBidi"/>
                <w:noProof/>
                <w:kern w:val="2"/>
                <w:sz w:val="24"/>
                <w:szCs w:val="24"/>
                <w:lang w:val="sv-SE"/>
                <w14:ligatures w14:val="standardContextual"/>
              </w:rPr>
              <w:tab/>
            </w:r>
            <w:r w:rsidRPr="0075795B">
              <w:rPr>
                <w:rStyle w:val="Hyperlnk"/>
                <w:noProof/>
              </w:rPr>
              <w:t>Bearbetningskoncession</w:t>
            </w:r>
            <w:r>
              <w:rPr>
                <w:noProof/>
                <w:webHidden/>
              </w:rPr>
              <w:tab/>
            </w:r>
            <w:r>
              <w:rPr>
                <w:noProof/>
                <w:webHidden/>
              </w:rPr>
              <w:fldChar w:fldCharType="begin"/>
            </w:r>
            <w:r>
              <w:rPr>
                <w:noProof/>
                <w:webHidden/>
              </w:rPr>
              <w:instrText xml:space="preserve"> PAGEREF _Toc215764409 \h </w:instrText>
            </w:r>
            <w:r>
              <w:rPr>
                <w:noProof/>
                <w:webHidden/>
              </w:rPr>
            </w:r>
            <w:r>
              <w:rPr>
                <w:noProof/>
                <w:webHidden/>
              </w:rPr>
              <w:fldChar w:fldCharType="separate"/>
            </w:r>
            <w:r w:rsidR="00E10697">
              <w:rPr>
                <w:noProof/>
                <w:webHidden/>
              </w:rPr>
              <w:t>8</w:t>
            </w:r>
            <w:r>
              <w:rPr>
                <w:noProof/>
                <w:webHidden/>
              </w:rPr>
              <w:fldChar w:fldCharType="end"/>
            </w:r>
          </w:hyperlink>
        </w:p>
        <w:p w14:paraId="60B9AA5F" w14:textId="5F579448"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10" w:history="1">
            <w:r w:rsidRPr="0075795B">
              <w:rPr>
                <w:rStyle w:val="Hyperlnk"/>
                <w:rFonts w:eastAsia="Garamond" w:cs="Garamond"/>
                <w:bCs/>
                <w:noProof/>
              </w:rPr>
              <w:t>2.2.2</w:t>
            </w:r>
            <w:r>
              <w:rPr>
                <w:rFonts w:asciiTheme="minorHAnsi" w:eastAsiaTheme="minorEastAsia" w:hAnsiTheme="minorHAnsi" w:cstheme="minorBidi"/>
                <w:noProof/>
                <w:kern w:val="2"/>
                <w:sz w:val="24"/>
                <w:szCs w:val="24"/>
                <w:lang w:val="sv-SE"/>
                <w14:ligatures w14:val="standardContextual"/>
              </w:rPr>
              <w:tab/>
            </w:r>
            <w:r w:rsidRPr="0075795B">
              <w:rPr>
                <w:rStyle w:val="Hyperlnk"/>
                <w:noProof/>
              </w:rPr>
              <w:t>Miljötillstånd</w:t>
            </w:r>
            <w:r>
              <w:rPr>
                <w:noProof/>
                <w:webHidden/>
              </w:rPr>
              <w:tab/>
            </w:r>
            <w:r>
              <w:rPr>
                <w:noProof/>
                <w:webHidden/>
              </w:rPr>
              <w:fldChar w:fldCharType="begin"/>
            </w:r>
            <w:r>
              <w:rPr>
                <w:noProof/>
                <w:webHidden/>
              </w:rPr>
              <w:instrText xml:space="preserve"> PAGEREF _Toc215764410 \h </w:instrText>
            </w:r>
            <w:r>
              <w:rPr>
                <w:noProof/>
                <w:webHidden/>
              </w:rPr>
            </w:r>
            <w:r>
              <w:rPr>
                <w:noProof/>
                <w:webHidden/>
              </w:rPr>
              <w:fldChar w:fldCharType="separate"/>
            </w:r>
            <w:r w:rsidR="00E10697">
              <w:rPr>
                <w:noProof/>
                <w:webHidden/>
              </w:rPr>
              <w:t>9</w:t>
            </w:r>
            <w:r>
              <w:rPr>
                <w:noProof/>
                <w:webHidden/>
              </w:rPr>
              <w:fldChar w:fldCharType="end"/>
            </w:r>
          </w:hyperlink>
        </w:p>
        <w:p w14:paraId="4DC9F98B" w14:textId="660AE769"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11" w:history="1">
            <w:r w:rsidRPr="0075795B">
              <w:rPr>
                <w:rStyle w:val="Hyperlnk"/>
                <w:rFonts w:eastAsia="Garamond"/>
                <w:noProof/>
              </w:rPr>
              <w:t>2.2.3</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Markanvisning</w:t>
            </w:r>
            <w:r>
              <w:rPr>
                <w:noProof/>
                <w:webHidden/>
              </w:rPr>
              <w:tab/>
            </w:r>
            <w:r>
              <w:rPr>
                <w:noProof/>
                <w:webHidden/>
              </w:rPr>
              <w:fldChar w:fldCharType="begin"/>
            </w:r>
            <w:r>
              <w:rPr>
                <w:noProof/>
                <w:webHidden/>
              </w:rPr>
              <w:instrText xml:space="preserve"> PAGEREF _Toc215764411 \h </w:instrText>
            </w:r>
            <w:r>
              <w:rPr>
                <w:noProof/>
                <w:webHidden/>
              </w:rPr>
            </w:r>
            <w:r>
              <w:rPr>
                <w:noProof/>
                <w:webHidden/>
              </w:rPr>
              <w:fldChar w:fldCharType="separate"/>
            </w:r>
            <w:r w:rsidR="00E10697">
              <w:rPr>
                <w:noProof/>
                <w:webHidden/>
              </w:rPr>
              <w:t>12</w:t>
            </w:r>
            <w:r>
              <w:rPr>
                <w:noProof/>
                <w:webHidden/>
              </w:rPr>
              <w:fldChar w:fldCharType="end"/>
            </w:r>
          </w:hyperlink>
        </w:p>
        <w:p w14:paraId="58772D13" w14:textId="37684E3C"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12" w:history="1">
            <w:r w:rsidRPr="0075795B">
              <w:rPr>
                <w:rStyle w:val="Hyperlnk"/>
                <w:rFonts w:eastAsia="Garamond"/>
                <w:noProof/>
              </w:rPr>
              <w:t>2.2.4</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Bygg- och marklov</w:t>
            </w:r>
            <w:r>
              <w:rPr>
                <w:noProof/>
                <w:webHidden/>
              </w:rPr>
              <w:tab/>
            </w:r>
            <w:r>
              <w:rPr>
                <w:noProof/>
                <w:webHidden/>
              </w:rPr>
              <w:fldChar w:fldCharType="begin"/>
            </w:r>
            <w:r>
              <w:rPr>
                <w:noProof/>
                <w:webHidden/>
              </w:rPr>
              <w:instrText xml:space="preserve"> PAGEREF _Toc215764412 \h </w:instrText>
            </w:r>
            <w:r>
              <w:rPr>
                <w:noProof/>
                <w:webHidden/>
              </w:rPr>
            </w:r>
            <w:r>
              <w:rPr>
                <w:noProof/>
                <w:webHidden/>
              </w:rPr>
              <w:fldChar w:fldCharType="separate"/>
            </w:r>
            <w:r w:rsidR="00E10697">
              <w:rPr>
                <w:noProof/>
                <w:webHidden/>
              </w:rPr>
              <w:t>12</w:t>
            </w:r>
            <w:r>
              <w:rPr>
                <w:noProof/>
                <w:webHidden/>
              </w:rPr>
              <w:fldChar w:fldCharType="end"/>
            </w:r>
          </w:hyperlink>
        </w:p>
        <w:p w14:paraId="6F091B19" w14:textId="658D8B78"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13" w:history="1">
            <w:r w:rsidRPr="0075795B">
              <w:rPr>
                <w:rStyle w:val="Hyperlnk"/>
                <w:rFonts w:eastAsia="Garamond"/>
                <w:noProof/>
              </w:rPr>
              <w:t>2.2.5</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Övriga tillstånd som kan krävas</w:t>
            </w:r>
            <w:r>
              <w:rPr>
                <w:noProof/>
                <w:webHidden/>
              </w:rPr>
              <w:tab/>
            </w:r>
            <w:r>
              <w:rPr>
                <w:noProof/>
                <w:webHidden/>
              </w:rPr>
              <w:fldChar w:fldCharType="begin"/>
            </w:r>
            <w:r>
              <w:rPr>
                <w:noProof/>
                <w:webHidden/>
              </w:rPr>
              <w:instrText xml:space="preserve"> PAGEREF _Toc215764413 \h </w:instrText>
            </w:r>
            <w:r>
              <w:rPr>
                <w:noProof/>
                <w:webHidden/>
              </w:rPr>
            </w:r>
            <w:r>
              <w:rPr>
                <w:noProof/>
                <w:webHidden/>
              </w:rPr>
              <w:fldChar w:fldCharType="separate"/>
            </w:r>
            <w:r w:rsidR="00E10697">
              <w:rPr>
                <w:noProof/>
                <w:webHidden/>
              </w:rPr>
              <w:t>12</w:t>
            </w:r>
            <w:r>
              <w:rPr>
                <w:noProof/>
                <w:webHidden/>
              </w:rPr>
              <w:fldChar w:fldCharType="end"/>
            </w:r>
          </w:hyperlink>
        </w:p>
        <w:p w14:paraId="4B618F2F" w14:textId="7D928B3F"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14" w:history="1">
            <w:r w:rsidRPr="0075795B">
              <w:rPr>
                <w:rStyle w:val="Hyperlnk"/>
                <w:rFonts w:eastAsia="Garamond"/>
                <w:noProof/>
              </w:rPr>
              <w:t>2.2.6</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Steg och aktörer i samrådsprocessen</w:t>
            </w:r>
            <w:r>
              <w:rPr>
                <w:noProof/>
                <w:webHidden/>
              </w:rPr>
              <w:tab/>
            </w:r>
            <w:r>
              <w:rPr>
                <w:noProof/>
                <w:webHidden/>
              </w:rPr>
              <w:fldChar w:fldCharType="begin"/>
            </w:r>
            <w:r>
              <w:rPr>
                <w:noProof/>
                <w:webHidden/>
              </w:rPr>
              <w:instrText xml:space="preserve"> PAGEREF _Toc215764414 \h </w:instrText>
            </w:r>
            <w:r>
              <w:rPr>
                <w:noProof/>
                <w:webHidden/>
              </w:rPr>
            </w:r>
            <w:r>
              <w:rPr>
                <w:noProof/>
                <w:webHidden/>
              </w:rPr>
              <w:fldChar w:fldCharType="separate"/>
            </w:r>
            <w:r w:rsidR="00E10697">
              <w:rPr>
                <w:noProof/>
                <w:webHidden/>
              </w:rPr>
              <w:t>12</w:t>
            </w:r>
            <w:r>
              <w:rPr>
                <w:noProof/>
                <w:webHidden/>
              </w:rPr>
              <w:fldChar w:fldCharType="end"/>
            </w:r>
          </w:hyperlink>
        </w:p>
        <w:p w14:paraId="78BED6B6" w14:textId="43A316EE" w:rsidR="00ED19BE" w:rsidRDefault="00ED19BE">
          <w:pPr>
            <w:pStyle w:val="Innehll1"/>
            <w:tabs>
              <w:tab w:val="left" w:pos="567"/>
            </w:tabs>
            <w:rPr>
              <w:rFonts w:asciiTheme="minorHAnsi" w:eastAsiaTheme="minorEastAsia" w:hAnsiTheme="minorHAnsi" w:cstheme="minorBidi"/>
              <w:b w:val="0"/>
              <w:kern w:val="2"/>
              <w:sz w:val="24"/>
              <w:szCs w:val="24"/>
              <w:lang w:val="sv-SE"/>
              <w14:ligatures w14:val="standardContextual"/>
            </w:rPr>
          </w:pPr>
          <w:hyperlink w:anchor="_Toc215764415" w:history="1">
            <w:r w:rsidRPr="0075795B">
              <w:rPr>
                <w:rStyle w:val="Hyperlnk"/>
                <w:rFonts w:ascii="Garamond" w:eastAsia="Garamond" w:hAnsi="Garamond" w:cs="Garamond"/>
                <w:bCs/>
              </w:rPr>
              <w:t>3</w:t>
            </w:r>
            <w:r>
              <w:rPr>
                <w:rFonts w:asciiTheme="minorHAnsi" w:eastAsiaTheme="minorEastAsia" w:hAnsiTheme="minorHAnsi" w:cstheme="minorBidi"/>
                <w:b w:val="0"/>
                <w:kern w:val="2"/>
                <w:sz w:val="24"/>
                <w:szCs w:val="24"/>
                <w:lang w:val="sv-SE"/>
                <w14:ligatures w14:val="standardContextual"/>
              </w:rPr>
              <w:tab/>
            </w:r>
            <w:r w:rsidRPr="0075795B">
              <w:rPr>
                <w:rStyle w:val="Hyperlnk"/>
                <w:rFonts w:ascii="Garamond" w:eastAsia="Garamond" w:hAnsi="Garamond" w:cs="Garamond"/>
                <w:bCs/>
              </w:rPr>
              <w:t>Avvägning mellan motstående intressen</w:t>
            </w:r>
            <w:r>
              <w:rPr>
                <w:webHidden/>
              </w:rPr>
              <w:tab/>
            </w:r>
            <w:r>
              <w:rPr>
                <w:webHidden/>
              </w:rPr>
              <w:fldChar w:fldCharType="begin"/>
            </w:r>
            <w:r>
              <w:rPr>
                <w:webHidden/>
              </w:rPr>
              <w:instrText xml:space="preserve"> PAGEREF _Toc215764415 \h </w:instrText>
            </w:r>
            <w:r>
              <w:rPr>
                <w:webHidden/>
              </w:rPr>
            </w:r>
            <w:r>
              <w:rPr>
                <w:webHidden/>
              </w:rPr>
              <w:fldChar w:fldCharType="separate"/>
            </w:r>
            <w:r w:rsidR="00E10697">
              <w:rPr>
                <w:webHidden/>
              </w:rPr>
              <w:t>14</w:t>
            </w:r>
            <w:r>
              <w:rPr>
                <w:webHidden/>
              </w:rPr>
              <w:fldChar w:fldCharType="end"/>
            </w:r>
          </w:hyperlink>
        </w:p>
        <w:p w14:paraId="4C3FFFC0" w14:textId="1983EDB4"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16" w:history="1">
            <w:r w:rsidRPr="0075795B">
              <w:rPr>
                <w:rStyle w:val="Hyperlnk"/>
                <w:rFonts w:eastAsia="Garamond"/>
                <w:noProof/>
              </w:rPr>
              <w:t>3.1</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rPr>
              <w:t>Inledning</w:t>
            </w:r>
            <w:r>
              <w:rPr>
                <w:noProof/>
                <w:webHidden/>
              </w:rPr>
              <w:tab/>
            </w:r>
            <w:r>
              <w:rPr>
                <w:noProof/>
                <w:webHidden/>
              </w:rPr>
              <w:fldChar w:fldCharType="begin"/>
            </w:r>
            <w:r>
              <w:rPr>
                <w:noProof/>
                <w:webHidden/>
              </w:rPr>
              <w:instrText xml:space="preserve"> PAGEREF _Toc215764416 \h </w:instrText>
            </w:r>
            <w:r>
              <w:rPr>
                <w:noProof/>
                <w:webHidden/>
              </w:rPr>
            </w:r>
            <w:r>
              <w:rPr>
                <w:noProof/>
                <w:webHidden/>
              </w:rPr>
              <w:fldChar w:fldCharType="separate"/>
            </w:r>
            <w:r w:rsidR="00E10697">
              <w:rPr>
                <w:noProof/>
                <w:webHidden/>
              </w:rPr>
              <w:t>14</w:t>
            </w:r>
            <w:r>
              <w:rPr>
                <w:noProof/>
                <w:webHidden/>
              </w:rPr>
              <w:fldChar w:fldCharType="end"/>
            </w:r>
          </w:hyperlink>
        </w:p>
        <w:p w14:paraId="4E433780" w14:textId="1D7FA964"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17" w:history="1">
            <w:r w:rsidRPr="0075795B">
              <w:rPr>
                <w:rStyle w:val="Hyperlnk"/>
                <w:noProof/>
              </w:rPr>
              <w:t>3.2</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rPr>
              <w:t>Reglering av intressen i miljöbalken</w:t>
            </w:r>
            <w:r>
              <w:rPr>
                <w:noProof/>
                <w:webHidden/>
              </w:rPr>
              <w:tab/>
            </w:r>
            <w:r>
              <w:rPr>
                <w:noProof/>
                <w:webHidden/>
              </w:rPr>
              <w:fldChar w:fldCharType="begin"/>
            </w:r>
            <w:r>
              <w:rPr>
                <w:noProof/>
                <w:webHidden/>
              </w:rPr>
              <w:instrText xml:space="preserve"> PAGEREF _Toc215764417 \h </w:instrText>
            </w:r>
            <w:r>
              <w:rPr>
                <w:noProof/>
                <w:webHidden/>
              </w:rPr>
            </w:r>
            <w:r>
              <w:rPr>
                <w:noProof/>
                <w:webHidden/>
              </w:rPr>
              <w:fldChar w:fldCharType="separate"/>
            </w:r>
            <w:r w:rsidR="00E10697">
              <w:rPr>
                <w:noProof/>
                <w:webHidden/>
              </w:rPr>
              <w:t>14</w:t>
            </w:r>
            <w:r>
              <w:rPr>
                <w:noProof/>
                <w:webHidden/>
              </w:rPr>
              <w:fldChar w:fldCharType="end"/>
            </w:r>
          </w:hyperlink>
        </w:p>
        <w:p w14:paraId="03B4FFAC" w14:textId="144B4570"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18" w:history="1">
            <w:r w:rsidRPr="0075795B">
              <w:rPr>
                <w:rStyle w:val="Hyperlnk"/>
                <w:rFonts w:eastAsia="Garamond"/>
                <w:noProof/>
              </w:rPr>
              <w:t>3.2.1</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Hushållningsbestämmelserna</w:t>
            </w:r>
            <w:r>
              <w:rPr>
                <w:noProof/>
                <w:webHidden/>
              </w:rPr>
              <w:tab/>
            </w:r>
            <w:r>
              <w:rPr>
                <w:noProof/>
                <w:webHidden/>
              </w:rPr>
              <w:fldChar w:fldCharType="begin"/>
            </w:r>
            <w:r>
              <w:rPr>
                <w:noProof/>
                <w:webHidden/>
              </w:rPr>
              <w:instrText xml:space="preserve"> PAGEREF _Toc215764418 \h </w:instrText>
            </w:r>
            <w:r>
              <w:rPr>
                <w:noProof/>
                <w:webHidden/>
              </w:rPr>
            </w:r>
            <w:r>
              <w:rPr>
                <w:noProof/>
                <w:webHidden/>
              </w:rPr>
              <w:fldChar w:fldCharType="separate"/>
            </w:r>
            <w:r w:rsidR="00E10697">
              <w:rPr>
                <w:noProof/>
                <w:webHidden/>
              </w:rPr>
              <w:t>14</w:t>
            </w:r>
            <w:r>
              <w:rPr>
                <w:noProof/>
                <w:webHidden/>
              </w:rPr>
              <w:fldChar w:fldCharType="end"/>
            </w:r>
          </w:hyperlink>
        </w:p>
        <w:p w14:paraId="51C1189D" w14:textId="50949D6E"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19" w:history="1">
            <w:r w:rsidRPr="0075795B">
              <w:rPr>
                <w:rStyle w:val="Hyperlnk"/>
                <w:noProof/>
              </w:rPr>
              <w:t>3.2.2</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Proportionalitetsprincipen</w:t>
            </w:r>
            <w:r>
              <w:rPr>
                <w:noProof/>
                <w:webHidden/>
              </w:rPr>
              <w:tab/>
            </w:r>
            <w:r>
              <w:rPr>
                <w:noProof/>
                <w:webHidden/>
              </w:rPr>
              <w:fldChar w:fldCharType="begin"/>
            </w:r>
            <w:r>
              <w:rPr>
                <w:noProof/>
                <w:webHidden/>
              </w:rPr>
              <w:instrText xml:space="preserve"> PAGEREF _Toc215764419 \h </w:instrText>
            </w:r>
            <w:r>
              <w:rPr>
                <w:noProof/>
                <w:webHidden/>
              </w:rPr>
            </w:r>
            <w:r>
              <w:rPr>
                <w:noProof/>
                <w:webHidden/>
              </w:rPr>
              <w:fldChar w:fldCharType="separate"/>
            </w:r>
            <w:r w:rsidR="00E10697">
              <w:rPr>
                <w:noProof/>
                <w:webHidden/>
              </w:rPr>
              <w:t>14</w:t>
            </w:r>
            <w:r>
              <w:rPr>
                <w:noProof/>
                <w:webHidden/>
              </w:rPr>
              <w:fldChar w:fldCharType="end"/>
            </w:r>
          </w:hyperlink>
        </w:p>
        <w:p w14:paraId="77DA2289" w14:textId="704BA1A8"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20" w:history="1">
            <w:r w:rsidRPr="0075795B">
              <w:rPr>
                <w:rStyle w:val="Hyperlnk"/>
                <w:rFonts w:eastAsia="Garamond"/>
                <w:noProof/>
              </w:rPr>
              <w:t>3.2.3</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Prioriterade områden</w:t>
            </w:r>
            <w:r>
              <w:rPr>
                <w:noProof/>
                <w:webHidden/>
              </w:rPr>
              <w:tab/>
            </w:r>
            <w:r>
              <w:rPr>
                <w:noProof/>
                <w:webHidden/>
              </w:rPr>
              <w:fldChar w:fldCharType="begin"/>
            </w:r>
            <w:r>
              <w:rPr>
                <w:noProof/>
                <w:webHidden/>
              </w:rPr>
              <w:instrText xml:space="preserve"> PAGEREF _Toc215764420 \h </w:instrText>
            </w:r>
            <w:r>
              <w:rPr>
                <w:noProof/>
                <w:webHidden/>
              </w:rPr>
            </w:r>
            <w:r>
              <w:rPr>
                <w:noProof/>
                <w:webHidden/>
              </w:rPr>
              <w:fldChar w:fldCharType="separate"/>
            </w:r>
            <w:r w:rsidR="00E10697">
              <w:rPr>
                <w:noProof/>
                <w:webHidden/>
              </w:rPr>
              <w:t>15</w:t>
            </w:r>
            <w:r>
              <w:rPr>
                <w:noProof/>
                <w:webHidden/>
              </w:rPr>
              <w:fldChar w:fldCharType="end"/>
            </w:r>
          </w:hyperlink>
        </w:p>
        <w:p w14:paraId="066BEA5E" w14:textId="42A71421"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21" w:history="1">
            <w:r w:rsidRPr="0075795B">
              <w:rPr>
                <w:rStyle w:val="Hyperlnk"/>
                <w:rFonts w:eastAsia="Garamond"/>
                <w:noProof/>
              </w:rPr>
              <w:t>3.2.4</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Riksintresse för fyndigheter av ämnen eler material</w:t>
            </w:r>
            <w:r>
              <w:rPr>
                <w:noProof/>
                <w:webHidden/>
              </w:rPr>
              <w:tab/>
            </w:r>
            <w:r>
              <w:rPr>
                <w:noProof/>
                <w:webHidden/>
              </w:rPr>
              <w:fldChar w:fldCharType="begin"/>
            </w:r>
            <w:r>
              <w:rPr>
                <w:noProof/>
                <w:webHidden/>
              </w:rPr>
              <w:instrText xml:space="preserve"> PAGEREF _Toc215764421 \h </w:instrText>
            </w:r>
            <w:r>
              <w:rPr>
                <w:noProof/>
                <w:webHidden/>
              </w:rPr>
            </w:r>
            <w:r>
              <w:rPr>
                <w:noProof/>
                <w:webHidden/>
              </w:rPr>
              <w:fldChar w:fldCharType="separate"/>
            </w:r>
            <w:r w:rsidR="00E10697">
              <w:rPr>
                <w:noProof/>
                <w:webHidden/>
              </w:rPr>
              <w:t>15</w:t>
            </w:r>
            <w:r>
              <w:rPr>
                <w:noProof/>
                <w:webHidden/>
              </w:rPr>
              <w:fldChar w:fldCharType="end"/>
            </w:r>
          </w:hyperlink>
        </w:p>
        <w:p w14:paraId="750AD0B7" w14:textId="318C949C"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22" w:history="1">
            <w:r w:rsidRPr="0075795B">
              <w:rPr>
                <w:rStyle w:val="Hyperlnk"/>
                <w:noProof/>
              </w:rPr>
              <w:t>3.3</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rPr>
              <w:t>Avvägning mellan oförenliga riksintressen</w:t>
            </w:r>
            <w:r>
              <w:rPr>
                <w:noProof/>
                <w:webHidden/>
              </w:rPr>
              <w:tab/>
            </w:r>
            <w:r>
              <w:rPr>
                <w:noProof/>
                <w:webHidden/>
              </w:rPr>
              <w:fldChar w:fldCharType="begin"/>
            </w:r>
            <w:r>
              <w:rPr>
                <w:noProof/>
                <w:webHidden/>
              </w:rPr>
              <w:instrText xml:space="preserve"> PAGEREF _Toc215764422 \h </w:instrText>
            </w:r>
            <w:r>
              <w:rPr>
                <w:noProof/>
                <w:webHidden/>
              </w:rPr>
            </w:r>
            <w:r>
              <w:rPr>
                <w:noProof/>
                <w:webHidden/>
              </w:rPr>
              <w:fldChar w:fldCharType="separate"/>
            </w:r>
            <w:r w:rsidR="00E10697">
              <w:rPr>
                <w:noProof/>
                <w:webHidden/>
              </w:rPr>
              <w:t>16</w:t>
            </w:r>
            <w:r>
              <w:rPr>
                <w:noProof/>
                <w:webHidden/>
              </w:rPr>
              <w:fldChar w:fldCharType="end"/>
            </w:r>
          </w:hyperlink>
        </w:p>
        <w:p w14:paraId="3AF60201" w14:textId="718A3BCA"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23" w:history="1">
            <w:r w:rsidRPr="0075795B">
              <w:rPr>
                <w:rStyle w:val="Hyperlnk"/>
                <w:noProof/>
              </w:rPr>
              <w:t>3.4</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rPr>
              <w:t>Prioritering mellan samhällsintressen: Vattendirektivet</w:t>
            </w:r>
            <w:r>
              <w:rPr>
                <w:noProof/>
                <w:webHidden/>
              </w:rPr>
              <w:tab/>
            </w:r>
            <w:r>
              <w:rPr>
                <w:noProof/>
                <w:webHidden/>
              </w:rPr>
              <w:fldChar w:fldCharType="begin"/>
            </w:r>
            <w:r>
              <w:rPr>
                <w:noProof/>
                <w:webHidden/>
              </w:rPr>
              <w:instrText xml:space="preserve"> PAGEREF _Toc215764423 \h </w:instrText>
            </w:r>
            <w:r>
              <w:rPr>
                <w:noProof/>
                <w:webHidden/>
              </w:rPr>
            </w:r>
            <w:r>
              <w:rPr>
                <w:noProof/>
                <w:webHidden/>
              </w:rPr>
              <w:fldChar w:fldCharType="separate"/>
            </w:r>
            <w:r w:rsidR="00E10697">
              <w:rPr>
                <w:noProof/>
                <w:webHidden/>
              </w:rPr>
              <w:t>17</w:t>
            </w:r>
            <w:r>
              <w:rPr>
                <w:noProof/>
                <w:webHidden/>
              </w:rPr>
              <w:fldChar w:fldCharType="end"/>
            </w:r>
          </w:hyperlink>
        </w:p>
        <w:p w14:paraId="0AB7AE38" w14:textId="1C4DC5F8" w:rsidR="00ED19BE" w:rsidRDefault="00ED19BE">
          <w:pPr>
            <w:pStyle w:val="Innehll1"/>
            <w:tabs>
              <w:tab w:val="left" w:pos="567"/>
            </w:tabs>
            <w:rPr>
              <w:rFonts w:asciiTheme="minorHAnsi" w:eastAsiaTheme="minorEastAsia" w:hAnsiTheme="minorHAnsi" w:cstheme="minorBidi"/>
              <w:b w:val="0"/>
              <w:kern w:val="2"/>
              <w:sz w:val="24"/>
              <w:szCs w:val="24"/>
              <w:lang w:val="sv-SE"/>
              <w14:ligatures w14:val="standardContextual"/>
            </w:rPr>
          </w:pPr>
          <w:hyperlink w:anchor="_Toc215764424" w:history="1">
            <w:r w:rsidRPr="0075795B">
              <w:rPr>
                <w:rStyle w:val="Hyperlnk"/>
                <w:rFonts w:ascii="Garamond" w:eastAsia="Garamond" w:hAnsi="Garamond" w:cs="Garamond"/>
                <w:bCs/>
              </w:rPr>
              <w:t>4</w:t>
            </w:r>
            <w:r>
              <w:rPr>
                <w:rFonts w:asciiTheme="minorHAnsi" w:eastAsiaTheme="minorEastAsia" w:hAnsiTheme="minorHAnsi" w:cstheme="minorBidi"/>
                <w:b w:val="0"/>
                <w:kern w:val="2"/>
                <w:sz w:val="24"/>
                <w:szCs w:val="24"/>
                <w:lang w:val="sv-SE"/>
                <w14:ligatures w14:val="standardContextual"/>
              </w:rPr>
              <w:tab/>
            </w:r>
            <w:r w:rsidRPr="0075795B">
              <w:rPr>
                <w:rStyle w:val="Hyperlnk"/>
                <w:rFonts w:ascii="Garamond" w:eastAsia="Garamond" w:hAnsi="Garamond" w:cs="Garamond"/>
                <w:bCs/>
              </w:rPr>
              <w:t>EU:s förordning om kritiska råmaterial</w:t>
            </w:r>
            <w:r>
              <w:rPr>
                <w:webHidden/>
              </w:rPr>
              <w:tab/>
            </w:r>
            <w:r>
              <w:rPr>
                <w:webHidden/>
              </w:rPr>
              <w:fldChar w:fldCharType="begin"/>
            </w:r>
            <w:r>
              <w:rPr>
                <w:webHidden/>
              </w:rPr>
              <w:instrText xml:space="preserve"> PAGEREF _Toc215764424 \h </w:instrText>
            </w:r>
            <w:r>
              <w:rPr>
                <w:webHidden/>
              </w:rPr>
            </w:r>
            <w:r>
              <w:rPr>
                <w:webHidden/>
              </w:rPr>
              <w:fldChar w:fldCharType="separate"/>
            </w:r>
            <w:r w:rsidR="00E10697">
              <w:rPr>
                <w:webHidden/>
              </w:rPr>
              <w:t>18</w:t>
            </w:r>
            <w:r>
              <w:rPr>
                <w:webHidden/>
              </w:rPr>
              <w:fldChar w:fldCharType="end"/>
            </w:r>
          </w:hyperlink>
        </w:p>
        <w:p w14:paraId="43A34341" w14:textId="02CDBA5C"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25" w:history="1">
            <w:r w:rsidRPr="0075795B">
              <w:rPr>
                <w:rStyle w:val="Hyperlnk"/>
                <w:rFonts w:eastAsia="Garamond"/>
                <w:noProof/>
              </w:rPr>
              <w:t>4.1</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rPr>
              <w:t>Inledning</w:t>
            </w:r>
            <w:r>
              <w:rPr>
                <w:noProof/>
                <w:webHidden/>
              </w:rPr>
              <w:tab/>
            </w:r>
            <w:r>
              <w:rPr>
                <w:noProof/>
                <w:webHidden/>
              </w:rPr>
              <w:fldChar w:fldCharType="begin"/>
            </w:r>
            <w:r>
              <w:rPr>
                <w:noProof/>
                <w:webHidden/>
              </w:rPr>
              <w:instrText xml:space="preserve"> PAGEREF _Toc215764425 \h </w:instrText>
            </w:r>
            <w:r>
              <w:rPr>
                <w:noProof/>
                <w:webHidden/>
              </w:rPr>
            </w:r>
            <w:r>
              <w:rPr>
                <w:noProof/>
                <w:webHidden/>
              </w:rPr>
              <w:fldChar w:fldCharType="separate"/>
            </w:r>
            <w:r w:rsidR="00E10697">
              <w:rPr>
                <w:noProof/>
                <w:webHidden/>
              </w:rPr>
              <w:t>18</w:t>
            </w:r>
            <w:r>
              <w:rPr>
                <w:noProof/>
                <w:webHidden/>
              </w:rPr>
              <w:fldChar w:fldCharType="end"/>
            </w:r>
          </w:hyperlink>
        </w:p>
        <w:p w14:paraId="6957F532" w14:textId="3E711AD5"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26" w:history="1">
            <w:r w:rsidRPr="0075795B">
              <w:rPr>
                <w:rStyle w:val="Hyperlnk"/>
                <w:rFonts w:eastAsia="Garamond"/>
                <w:noProof/>
              </w:rPr>
              <w:t>4.2</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rPr>
              <w:t>Tidsfrister och införandet av en kontaktpunkt</w:t>
            </w:r>
            <w:r>
              <w:rPr>
                <w:noProof/>
                <w:webHidden/>
              </w:rPr>
              <w:tab/>
            </w:r>
            <w:r>
              <w:rPr>
                <w:noProof/>
                <w:webHidden/>
              </w:rPr>
              <w:fldChar w:fldCharType="begin"/>
            </w:r>
            <w:r>
              <w:rPr>
                <w:noProof/>
                <w:webHidden/>
              </w:rPr>
              <w:instrText xml:space="preserve"> PAGEREF _Toc215764426 \h </w:instrText>
            </w:r>
            <w:r>
              <w:rPr>
                <w:noProof/>
                <w:webHidden/>
              </w:rPr>
            </w:r>
            <w:r>
              <w:rPr>
                <w:noProof/>
                <w:webHidden/>
              </w:rPr>
              <w:fldChar w:fldCharType="separate"/>
            </w:r>
            <w:r w:rsidR="00E10697">
              <w:rPr>
                <w:noProof/>
                <w:webHidden/>
              </w:rPr>
              <w:t>19</w:t>
            </w:r>
            <w:r>
              <w:rPr>
                <w:noProof/>
                <w:webHidden/>
              </w:rPr>
              <w:fldChar w:fldCharType="end"/>
            </w:r>
          </w:hyperlink>
        </w:p>
        <w:p w14:paraId="6E665E2C" w14:textId="0C375549"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27" w:history="1">
            <w:r w:rsidRPr="0075795B">
              <w:rPr>
                <w:rStyle w:val="Hyperlnk"/>
                <w:rFonts w:eastAsia="Garamond"/>
                <w:noProof/>
              </w:rPr>
              <w:t>4.2.1</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Kontaktpunkten</w:t>
            </w:r>
            <w:r>
              <w:rPr>
                <w:noProof/>
                <w:webHidden/>
              </w:rPr>
              <w:tab/>
            </w:r>
            <w:r>
              <w:rPr>
                <w:noProof/>
                <w:webHidden/>
              </w:rPr>
              <w:fldChar w:fldCharType="begin"/>
            </w:r>
            <w:r>
              <w:rPr>
                <w:noProof/>
                <w:webHidden/>
              </w:rPr>
              <w:instrText xml:space="preserve"> PAGEREF _Toc215764427 \h </w:instrText>
            </w:r>
            <w:r>
              <w:rPr>
                <w:noProof/>
                <w:webHidden/>
              </w:rPr>
            </w:r>
            <w:r>
              <w:rPr>
                <w:noProof/>
                <w:webHidden/>
              </w:rPr>
              <w:fldChar w:fldCharType="separate"/>
            </w:r>
            <w:r w:rsidR="00E10697">
              <w:rPr>
                <w:noProof/>
                <w:webHidden/>
              </w:rPr>
              <w:t>19</w:t>
            </w:r>
            <w:r>
              <w:rPr>
                <w:noProof/>
                <w:webHidden/>
              </w:rPr>
              <w:fldChar w:fldCharType="end"/>
            </w:r>
          </w:hyperlink>
        </w:p>
        <w:p w14:paraId="6837A41C" w14:textId="543EB900"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28" w:history="1">
            <w:r w:rsidRPr="0075795B">
              <w:rPr>
                <w:rStyle w:val="Hyperlnk"/>
                <w:rFonts w:eastAsia="Garamond"/>
                <w:noProof/>
              </w:rPr>
              <w:t>4.2.2</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Tidsfrister i tillståndsprocessen</w:t>
            </w:r>
            <w:r>
              <w:rPr>
                <w:noProof/>
                <w:webHidden/>
              </w:rPr>
              <w:tab/>
            </w:r>
            <w:r>
              <w:rPr>
                <w:noProof/>
                <w:webHidden/>
              </w:rPr>
              <w:fldChar w:fldCharType="begin"/>
            </w:r>
            <w:r>
              <w:rPr>
                <w:noProof/>
                <w:webHidden/>
              </w:rPr>
              <w:instrText xml:space="preserve"> PAGEREF _Toc215764428 \h </w:instrText>
            </w:r>
            <w:r>
              <w:rPr>
                <w:noProof/>
                <w:webHidden/>
              </w:rPr>
            </w:r>
            <w:r>
              <w:rPr>
                <w:noProof/>
                <w:webHidden/>
              </w:rPr>
              <w:fldChar w:fldCharType="separate"/>
            </w:r>
            <w:r w:rsidR="00E10697">
              <w:rPr>
                <w:noProof/>
                <w:webHidden/>
              </w:rPr>
              <w:t>19</w:t>
            </w:r>
            <w:r>
              <w:rPr>
                <w:noProof/>
                <w:webHidden/>
              </w:rPr>
              <w:fldChar w:fldCharType="end"/>
            </w:r>
          </w:hyperlink>
        </w:p>
        <w:p w14:paraId="02036FAF" w14:textId="55B093EF"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32" w:history="1">
            <w:r w:rsidRPr="0075795B">
              <w:rPr>
                <w:rStyle w:val="Hyperlnk"/>
                <w:rFonts w:eastAsia="Garamond"/>
                <w:noProof/>
              </w:rPr>
              <w:t>4.3</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rPr>
              <w:t>Bestämmelser för att höja de strategiska projektens status</w:t>
            </w:r>
            <w:r>
              <w:rPr>
                <w:noProof/>
                <w:webHidden/>
              </w:rPr>
              <w:tab/>
            </w:r>
            <w:r>
              <w:rPr>
                <w:noProof/>
                <w:webHidden/>
              </w:rPr>
              <w:fldChar w:fldCharType="begin"/>
            </w:r>
            <w:r>
              <w:rPr>
                <w:noProof/>
                <w:webHidden/>
              </w:rPr>
              <w:instrText xml:space="preserve"> PAGEREF _Toc215764432 \h </w:instrText>
            </w:r>
            <w:r>
              <w:rPr>
                <w:noProof/>
                <w:webHidden/>
              </w:rPr>
            </w:r>
            <w:r>
              <w:rPr>
                <w:noProof/>
                <w:webHidden/>
              </w:rPr>
              <w:fldChar w:fldCharType="separate"/>
            </w:r>
            <w:r w:rsidR="00E10697">
              <w:rPr>
                <w:noProof/>
                <w:webHidden/>
              </w:rPr>
              <w:t>22</w:t>
            </w:r>
            <w:r>
              <w:rPr>
                <w:noProof/>
                <w:webHidden/>
              </w:rPr>
              <w:fldChar w:fldCharType="end"/>
            </w:r>
          </w:hyperlink>
        </w:p>
        <w:p w14:paraId="58E02B5E" w14:textId="0984B28A"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33" w:history="1">
            <w:r w:rsidRPr="0075795B">
              <w:rPr>
                <w:rStyle w:val="Hyperlnk"/>
                <w:noProof/>
              </w:rPr>
              <w:t>4.4</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rPr>
              <w:t>CRMA i den svenska tillståndsprocessen</w:t>
            </w:r>
            <w:r>
              <w:rPr>
                <w:noProof/>
                <w:webHidden/>
              </w:rPr>
              <w:tab/>
            </w:r>
            <w:r>
              <w:rPr>
                <w:noProof/>
                <w:webHidden/>
              </w:rPr>
              <w:fldChar w:fldCharType="begin"/>
            </w:r>
            <w:r>
              <w:rPr>
                <w:noProof/>
                <w:webHidden/>
              </w:rPr>
              <w:instrText xml:space="preserve"> PAGEREF _Toc215764433 \h </w:instrText>
            </w:r>
            <w:r>
              <w:rPr>
                <w:noProof/>
                <w:webHidden/>
              </w:rPr>
            </w:r>
            <w:r>
              <w:rPr>
                <w:noProof/>
                <w:webHidden/>
              </w:rPr>
              <w:fldChar w:fldCharType="separate"/>
            </w:r>
            <w:r w:rsidR="00E10697">
              <w:rPr>
                <w:noProof/>
                <w:webHidden/>
              </w:rPr>
              <w:t>23</w:t>
            </w:r>
            <w:r>
              <w:rPr>
                <w:noProof/>
                <w:webHidden/>
              </w:rPr>
              <w:fldChar w:fldCharType="end"/>
            </w:r>
          </w:hyperlink>
        </w:p>
        <w:p w14:paraId="2AECA818" w14:textId="2C3B0F34"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34" w:history="1">
            <w:r w:rsidRPr="0075795B">
              <w:rPr>
                <w:rStyle w:val="Hyperlnk"/>
                <w:noProof/>
              </w:rPr>
              <w:t>4.4.1</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Utmaningar med implementeringen av CRMA i Sverige</w:t>
            </w:r>
            <w:r>
              <w:rPr>
                <w:noProof/>
                <w:webHidden/>
              </w:rPr>
              <w:tab/>
            </w:r>
            <w:r>
              <w:rPr>
                <w:noProof/>
                <w:webHidden/>
              </w:rPr>
              <w:fldChar w:fldCharType="begin"/>
            </w:r>
            <w:r>
              <w:rPr>
                <w:noProof/>
                <w:webHidden/>
              </w:rPr>
              <w:instrText xml:space="preserve"> PAGEREF _Toc215764434 \h </w:instrText>
            </w:r>
            <w:r>
              <w:rPr>
                <w:noProof/>
                <w:webHidden/>
              </w:rPr>
            </w:r>
            <w:r>
              <w:rPr>
                <w:noProof/>
                <w:webHidden/>
              </w:rPr>
              <w:fldChar w:fldCharType="separate"/>
            </w:r>
            <w:r w:rsidR="00E10697">
              <w:rPr>
                <w:noProof/>
                <w:webHidden/>
              </w:rPr>
              <w:t>27</w:t>
            </w:r>
            <w:r>
              <w:rPr>
                <w:noProof/>
                <w:webHidden/>
              </w:rPr>
              <w:fldChar w:fldCharType="end"/>
            </w:r>
          </w:hyperlink>
        </w:p>
        <w:p w14:paraId="53F95D43" w14:textId="05500B2E" w:rsidR="00ED19BE" w:rsidRDefault="00ED19BE">
          <w:pPr>
            <w:pStyle w:val="Innehll1"/>
            <w:tabs>
              <w:tab w:val="left" w:pos="567"/>
            </w:tabs>
            <w:rPr>
              <w:rFonts w:asciiTheme="minorHAnsi" w:eastAsiaTheme="minorEastAsia" w:hAnsiTheme="minorHAnsi" w:cstheme="minorBidi"/>
              <w:b w:val="0"/>
              <w:kern w:val="2"/>
              <w:sz w:val="24"/>
              <w:szCs w:val="24"/>
              <w:lang w:val="sv-SE"/>
              <w14:ligatures w14:val="standardContextual"/>
            </w:rPr>
          </w:pPr>
          <w:hyperlink w:anchor="_Toc215764435" w:history="1">
            <w:r w:rsidRPr="0075795B">
              <w:rPr>
                <w:rStyle w:val="Hyperlnk"/>
                <w:rFonts w:ascii="Garamond" w:hAnsi="Garamond"/>
                <w:lang w:val="sv-SE"/>
              </w:rPr>
              <w:t>5</w:t>
            </w:r>
            <w:r>
              <w:rPr>
                <w:rFonts w:asciiTheme="minorHAnsi" w:eastAsiaTheme="minorEastAsia" w:hAnsiTheme="minorHAnsi" w:cstheme="minorBidi"/>
                <w:b w:val="0"/>
                <w:kern w:val="2"/>
                <w:sz w:val="24"/>
                <w:szCs w:val="24"/>
                <w:lang w:val="sv-SE"/>
                <w14:ligatures w14:val="standardContextual"/>
              </w:rPr>
              <w:tab/>
            </w:r>
            <w:r w:rsidRPr="0075795B">
              <w:rPr>
                <w:rStyle w:val="Hyperlnk"/>
                <w:rFonts w:ascii="Garamond" w:hAnsi="Garamond"/>
              </w:rPr>
              <w:t>Tidsåtgång</w:t>
            </w:r>
            <w:r w:rsidRPr="0075795B">
              <w:rPr>
                <w:rStyle w:val="Hyperlnk"/>
                <w:rFonts w:ascii="Garamond" w:hAnsi="Garamond"/>
                <w:lang w:val="sv-SE"/>
              </w:rPr>
              <w:t xml:space="preserve"> i olika delar av tillståndsprocessen</w:t>
            </w:r>
            <w:r>
              <w:rPr>
                <w:webHidden/>
              </w:rPr>
              <w:tab/>
            </w:r>
            <w:r>
              <w:rPr>
                <w:webHidden/>
              </w:rPr>
              <w:fldChar w:fldCharType="begin"/>
            </w:r>
            <w:r>
              <w:rPr>
                <w:webHidden/>
              </w:rPr>
              <w:instrText xml:space="preserve"> PAGEREF _Toc215764435 \h </w:instrText>
            </w:r>
            <w:r>
              <w:rPr>
                <w:webHidden/>
              </w:rPr>
            </w:r>
            <w:r>
              <w:rPr>
                <w:webHidden/>
              </w:rPr>
              <w:fldChar w:fldCharType="separate"/>
            </w:r>
            <w:r w:rsidR="00E10697">
              <w:rPr>
                <w:webHidden/>
              </w:rPr>
              <w:t>29</w:t>
            </w:r>
            <w:r>
              <w:rPr>
                <w:webHidden/>
              </w:rPr>
              <w:fldChar w:fldCharType="end"/>
            </w:r>
          </w:hyperlink>
        </w:p>
        <w:p w14:paraId="207BA431" w14:textId="550443BA"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36" w:history="1">
            <w:r w:rsidRPr="0075795B">
              <w:rPr>
                <w:rStyle w:val="Hyperlnk"/>
                <w:rFonts w:eastAsia="Garamond" w:cs="Garamond"/>
                <w:bCs/>
                <w:noProof/>
                <w:lang w:val="sv-SE"/>
              </w:rPr>
              <w:t>5.1</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cs="Garamond"/>
                <w:bCs/>
                <w:noProof/>
                <w:lang w:val="sv-SE"/>
              </w:rPr>
              <w:t>Handläggningstider för bearbetningskoncession och miljötillstånd</w:t>
            </w:r>
            <w:r>
              <w:rPr>
                <w:noProof/>
                <w:webHidden/>
              </w:rPr>
              <w:tab/>
            </w:r>
            <w:r>
              <w:rPr>
                <w:noProof/>
                <w:webHidden/>
              </w:rPr>
              <w:fldChar w:fldCharType="begin"/>
            </w:r>
            <w:r>
              <w:rPr>
                <w:noProof/>
                <w:webHidden/>
              </w:rPr>
              <w:instrText xml:space="preserve"> PAGEREF _Toc215764436 \h </w:instrText>
            </w:r>
            <w:r>
              <w:rPr>
                <w:noProof/>
                <w:webHidden/>
              </w:rPr>
            </w:r>
            <w:r>
              <w:rPr>
                <w:noProof/>
                <w:webHidden/>
              </w:rPr>
              <w:fldChar w:fldCharType="separate"/>
            </w:r>
            <w:r w:rsidR="00E10697">
              <w:rPr>
                <w:noProof/>
                <w:webHidden/>
              </w:rPr>
              <w:t>29</w:t>
            </w:r>
            <w:r>
              <w:rPr>
                <w:noProof/>
                <w:webHidden/>
              </w:rPr>
              <w:fldChar w:fldCharType="end"/>
            </w:r>
          </w:hyperlink>
        </w:p>
        <w:p w14:paraId="101AD91D" w14:textId="67A058A4"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38" w:history="1">
            <w:r w:rsidRPr="0075795B">
              <w:rPr>
                <w:rStyle w:val="Hyperlnk"/>
                <w:rFonts w:eastAsia="Garamond" w:cs="Garamond"/>
                <w:bCs/>
                <w:noProof/>
                <w:lang w:val="sv-SE"/>
              </w:rPr>
              <w:t>5.2</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cs="Garamond"/>
                <w:bCs/>
                <w:noProof/>
                <w:lang w:val="sv-SE"/>
              </w:rPr>
              <w:t>Ineffektiva delar i processerna för bearbetningskoncession och miljötillstånd</w:t>
            </w:r>
            <w:r>
              <w:rPr>
                <w:noProof/>
                <w:webHidden/>
              </w:rPr>
              <w:tab/>
            </w:r>
            <w:r>
              <w:rPr>
                <w:noProof/>
                <w:webHidden/>
              </w:rPr>
              <w:fldChar w:fldCharType="begin"/>
            </w:r>
            <w:r>
              <w:rPr>
                <w:noProof/>
                <w:webHidden/>
              </w:rPr>
              <w:instrText xml:space="preserve"> PAGEREF _Toc215764438 \h </w:instrText>
            </w:r>
            <w:r>
              <w:rPr>
                <w:noProof/>
                <w:webHidden/>
              </w:rPr>
            </w:r>
            <w:r>
              <w:rPr>
                <w:noProof/>
                <w:webHidden/>
              </w:rPr>
              <w:fldChar w:fldCharType="separate"/>
            </w:r>
            <w:r w:rsidR="00E10697">
              <w:rPr>
                <w:noProof/>
                <w:webHidden/>
              </w:rPr>
              <w:t>31</w:t>
            </w:r>
            <w:r>
              <w:rPr>
                <w:noProof/>
                <w:webHidden/>
              </w:rPr>
              <w:fldChar w:fldCharType="end"/>
            </w:r>
          </w:hyperlink>
        </w:p>
        <w:p w14:paraId="7107F52A" w14:textId="6FBA1DC2"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39" w:history="1">
            <w:r w:rsidRPr="0075795B">
              <w:rPr>
                <w:rStyle w:val="Hyperlnk"/>
                <w:rFonts w:eastAsia="Garamond"/>
                <w:noProof/>
              </w:rPr>
              <w:t>5.2.1</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Miljötillståndsprocessen</w:t>
            </w:r>
            <w:r>
              <w:rPr>
                <w:noProof/>
                <w:webHidden/>
              </w:rPr>
              <w:tab/>
            </w:r>
            <w:r>
              <w:rPr>
                <w:noProof/>
                <w:webHidden/>
              </w:rPr>
              <w:fldChar w:fldCharType="begin"/>
            </w:r>
            <w:r>
              <w:rPr>
                <w:noProof/>
                <w:webHidden/>
              </w:rPr>
              <w:instrText xml:space="preserve"> PAGEREF _Toc215764439 \h </w:instrText>
            </w:r>
            <w:r>
              <w:rPr>
                <w:noProof/>
                <w:webHidden/>
              </w:rPr>
            </w:r>
            <w:r>
              <w:rPr>
                <w:noProof/>
                <w:webHidden/>
              </w:rPr>
              <w:fldChar w:fldCharType="separate"/>
            </w:r>
            <w:r w:rsidR="00E10697">
              <w:rPr>
                <w:noProof/>
                <w:webHidden/>
              </w:rPr>
              <w:t>32</w:t>
            </w:r>
            <w:r>
              <w:rPr>
                <w:noProof/>
                <w:webHidden/>
              </w:rPr>
              <w:fldChar w:fldCharType="end"/>
            </w:r>
          </w:hyperlink>
        </w:p>
        <w:p w14:paraId="42683275" w14:textId="7B6BB68A"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45" w:history="1">
            <w:r w:rsidRPr="0075795B">
              <w:rPr>
                <w:rStyle w:val="Hyperlnk"/>
                <w:noProof/>
              </w:rPr>
              <w:t>5.2.2</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Bearbetningskoncession</w:t>
            </w:r>
            <w:r>
              <w:rPr>
                <w:noProof/>
                <w:webHidden/>
              </w:rPr>
              <w:tab/>
            </w:r>
            <w:r>
              <w:rPr>
                <w:noProof/>
                <w:webHidden/>
              </w:rPr>
              <w:fldChar w:fldCharType="begin"/>
            </w:r>
            <w:r>
              <w:rPr>
                <w:noProof/>
                <w:webHidden/>
              </w:rPr>
              <w:instrText xml:space="preserve"> PAGEREF _Toc215764445 \h </w:instrText>
            </w:r>
            <w:r>
              <w:rPr>
                <w:noProof/>
                <w:webHidden/>
              </w:rPr>
            </w:r>
            <w:r>
              <w:rPr>
                <w:noProof/>
                <w:webHidden/>
              </w:rPr>
              <w:fldChar w:fldCharType="separate"/>
            </w:r>
            <w:r w:rsidR="00E10697">
              <w:rPr>
                <w:noProof/>
                <w:webHidden/>
              </w:rPr>
              <w:t>36</w:t>
            </w:r>
            <w:r>
              <w:rPr>
                <w:noProof/>
                <w:webHidden/>
              </w:rPr>
              <w:fldChar w:fldCharType="end"/>
            </w:r>
          </w:hyperlink>
        </w:p>
        <w:p w14:paraId="326486E0" w14:textId="2EEE5BFC" w:rsidR="00ED19BE" w:rsidRDefault="00ED19BE">
          <w:pPr>
            <w:pStyle w:val="Innehll1"/>
            <w:tabs>
              <w:tab w:val="left" w:pos="567"/>
            </w:tabs>
            <w:rPr>
              <w:rFonts w:asciiTheme="minorHAnsi" w:eastAsiaTheme="minorEastAsia" w:hAnsiTheme="minorHAnsi" w:cstheme="minorBidi"/>
              <w:b w:val="0"/>
              <w:kern w:val="2"/>
              <w:sz w:val="24"/>
              <w:szCs w:val="24"/>
              <w:lang w:val="sv-SE"/>
              <w14:ligatures w14:val="standardContextual"/>
            </w:rPr>
          </w:pPr>
          <w:hyperlink w:anchor="_Toc215764446" w:history="1">
            <w:r w:rsidRPr="0075795B">
              <w:rPr>
                <w:rStyle w:val="Hyperlnk"/>
                <w:rFonts w:ascii="Garamond" w:eastAsia="Garamond" w:hAnsi="Garamond" w:cs="Garamond"/>
                <w:lang w:val="sv-SE"/>
              </w:rPr>
              <w:t>6</w:t>
            </w:r>
            <w:r>
              <w:rPr>
                <w:rFonts w:asciiTheme="minorHAnsi" w:eastAsiaTheme="minorEastAsia" w:hAnsiTheme="minorHAnsi" w:cstheme="minorBidi"/>
                <w:b w:val="0"/>
                <w:kern w:val="2"/>
                <w:sz w:val="24"/>
                <w:szCs w:val="24"/>
                <w:lang w:val="sv-SE"/>
                <w14:ligatures w14:val="standardContextual"/>
              </w:rPr>
              <w:tab/>
            </w:r>
            <w:r w:rsidRPr="0075795B">
              <w:rPr>
                <w:rStyle w:val="Hyperlnk"/>
                <w:rFonts w:ascii="Garamond" w:eastAsia="Garamond" w:hAnsi="Garamond" w:cs="Garamond"/>
                <w:lang w:val="sv-SE"/>
              </w:rPr>
              <w:t>Analys av hur EU:s nya minerallagstiftning passar in i det svenska systemet</w:t>
            </w:r>
            <w:r>
              <w:rPr>
                <w:webHidden/>
              </w:rPr>
              <w:tab/>
            </w:r>
            <w:r>
              <w:rPr>
                <w:webHidden/>
              </w:rPr>
              <w:fldChar w:fldCharType="begin"/>
            </w:r>
            <w:r>
              <w:rPr>
                <w:webHidden/>
              </w:rPr>
              <w:instrText xml:space="preserve"> PAGEREF _Toc215764446 \h </w:instrText>
            </w:r>
            <w:r>
              <w:rPr>
                <w:webHidden/>
              </w:rPr>
            </w:r>
            <w:r>
              <w:rPr>
                <w:webHidden/>
              </w:rPr>
              <w:fldChar w:fldCharType="separate"/>
            </w:r>
            <w:r w:rsidR="00E10697">
              <w:rPr>
                <w:webHidden/>
              </w:rPr>
              <w:t>38</w:t>
            </w:r>
            <w:r>
              <w:rPr>
                <w:webHidden/>
              </w:rPr>
              <w:fldChar w:fldCharType="end"/>
            </w:r>
          </w:hyperlink>
        </w:p>
        <w:p w14:paraId="55970715" w14:textId="363B2DFC"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47" w:history="1">
            <w:r w:rsidRPr="0075795B">
              <w:rPr>
                <w:rStyle w:val="Hyperlnk"/>
                <w:rFonts w:eastAsia="Garamond"/>
                <w:noProof/>
                <w:lang w:val="sv-SE"/>
              </w:rPr>
              <w:t>6.1</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lang w:val="sv-SE"/>
              </w:rPr>
              <w:t>Är det möjligt att få igenom alla tillstånd inom 27 månader i Sverige?</w:t>
            </w:r>
            <w:r>
              <w:rPr>
                <w:noProof/>
                <w:webHidden/>
              </w:rPr>
              <w:tab/>
            </w:r>
            <w:r>
              <w:rPr>
                <w:noProof/>
                <w:webHidden/>
              </w:rPr>
              <w:fldChar w:fldCharType="begin"/>
            </w:r>
            <w:r>
              <w:rPr>
                <w:noProof/>
                <w:webHidden/>
              </w:rPr>
              <w:instrText xml:space="preserve"> PAGEREF _Toc215764447 \h </w:instrText>
            </w:r>
            <w:r>
              <w:rPr>
                <w:noProof/>
                <w:webHidden/>
              </w:rPr>
            </w:r>
            <w:r>
              <w:rPr>
                <w:noProof/>
                <w:webHidden/>
              </w:rPr>
              <w:fldChar w:fldCharType="separate"/>
            </w:r>
            <w:r w:rsidR="00E10697">
              <w:rPr>
                <w:noProof/>
                <w:webHidden/>
              </w:rPr>
              <w:t>38</w:t>
            </w:r>
            <w:r>
              <w:rPr>
                <w:noProof/>
                <w:webHidden/>
              </w:rPr>
              <w:fldChar w:fldCharType="end"/>
            </w:r>
          </w:hyperlink>
        </w:p>
        <w:p w14:paraId="1DF783F4" w14:textId="5514E150"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48" w:history="1">
            <w:r w:rsidRPr="0075795B">
              <w:rPr>
                <w:rStyle w:val="Hyperlnk"/>
                <w:rFonts w:eastAsia="Garamond"/>
                <w:noProof/>
                <w:lang w:val="sv-SE"/>
              </w:rPr>
              <w:t>6.2</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lang w:val="sv-SE"/>
              </w:rPr>
              <w:t>Kan bestämmelserna i CRMA leda till en snabbare tillståndsprocess i Sverige?</w:t>
            </w:r>
            <w:r>
              <w:rPr>
                <w:noProof/>
                <w:webHidden/>
              </w:rPr>
              <w:tab/>
            </w:r>
            <w:r>
              <w:rPr>
                <w:noProof/>
                <w:webHidden/>
              </w:rPr>
              <w:fldChar w:fldCharType="begin"/>
            </w:r>
            <w:r>
              <w:rPr>
                <w:noProof/>
                <w:webHidden/>
              </w:rPr>
              <w:instrText xml:space="preserve"> PAGEREF _Toc215764448 \h </w:instrText>
            </w:r>
            <w:r>
              <w:rPr>
                <w:noProof/>
                <w:webHidden/>
              </w:rPr>
            </w:r>
            <w:r>
              <w:rPr>
                <w:noProof/>
                <w:webHidden/>
              </w:rPr>
              <w:fldChar w:fldCharType="separate"/>
            </w:r>
            <w:r w:rsidR="00E10697">
              <w:rPr>
                <w:noProof/>
                <w:webHidden/>
              </w:rPr>
              <w:t>39</w:t>
            </w:r>
            <w:r>
              <w:rPr>
                <w:noProof/>
                <w:webHidden/>
              </w:rPr>
              <w:fldChar w:fldCharType="end"/>
            </w:r>
          </w:hyperlink>
        </w:p>
        <w:p w14:paraId="3B8DDA84" w14:textId="39585824"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49" w:history="1">
            <w:r w:rsidRPr="0075795B">
              <w:rPr>
                <w:rStyle w:val="Hyperlnk"/>
                <w:rFonts w:eastAsia="Garamond"/>
                <w:noProof/>
              </w:rPr>
              <w:t>6.2.1</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Tidsfrister</w:t>
            </w:r>
            <w:r>
              <w:rPr>
                <w:noProof/>
                <w:webHidden/>
              </w:rPr>
              <w:tab/>
            </w:r>
            <w:r>
              <w:rPr>
                <w:noProof/>
                <w:webHidden/>
              </w:rPr>
              <w:fldChar w:fldCharType="begin"/>
            </w:r>
            <w:r>
              <w:rPr>
                <w:noProof/>
                <w:webHidden/>
              </w:rPr>
              <w:instrText xml:space="preserve"> PAGEREF _Toc215764449 \h </w:instrText>
            </w:r>
            <w:r>
              <w:rPr>
                <w:noProof/>
                <w:webHidden/>
              </w:rPr>
            </w:r>
            <w:r>
              <w:rPr>
                <w:noProof/>
                <w:webHidden/>
              </w:rPr>
              <w:fldChar w:fldCharType="separate"/>
            </w:r>
            <w:r w:rsidR="00E10697">
              <w:rPr>
                <w:noProof/>
                <w:webHidden/>
              </w:rPr>
              <w:t>39</w:t>
            </w:r>
            <w:r>
              <w:rPr>
                <w:noProof/>
                <w:webHidden/>
              </w:rPr>
              <w:fldChar w:fldCharType="end"/>
            </w:r>
          </w:hyperlink>
        </w:p>
        <w:p w14:paraId="4C04E09B" w14:textId="0EF1D4AF"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50" w:history="1">
            <w:r w:rsidRPr="0075795B">
              <w:rPr>
                <w:rStyle w:val="Hyperlnk"/>
                <w:rFonts w:eastAsia="Garamond"/>
                <w:noProof/>
              </w:rPr>
              <w:t>6.2.2</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Kontaktpunkten</w:t>
            </w:r>
            <w:r>
              <w:rPr>
                <w:noProof/>
                <w:webHidden/>
              </w:rPr>
              <w:tab/>
            </w:r>
            <w:r>
              <w:rPr>
                <w:noProof/>
                <w:webHidden/>
              </w:rPr>
              <w:fldChar w:fldCharType="begin"/>
            </w:r>
            <w:r>
              <w:rPr>
                <w:noProof/>
                <w:webHidden/>
              </w:rPr>
              <w:instrText xml:space="preserve"> PAGEREF _Toc215764450 \h </w:instrText>
            </w:r>
            <w:r>
              <w:rPr>
                <w:noProof/>
                <w:webHidden/>
              </w:rPr>
            </w:r>
            <w:r>
              <w:rPr>
                <w:noProof/>
                <w:webHidden/>
              </w:rPr>
              <w:fldChar w:fldCharType="separate"/>
            </w:r>
            <w:r w:rsidR="00E10697">
              <w:rPr>
                <w:noProof/>
                <w:webHidden/>
              </w:rPr>
              <w:t>39</w:t>
            </w:r>
            <w:r>
              <w:rPr>
                <w:noProof/>
                <w:webHidden/>
              </w:rPr>
              <w:fldChar w:fldCharType="end"/>
            </w:r>
          </w:hyperlink>
        </w:p>
        <w:p w14:paraId="72296E4D" w14:textId="2F3D62FC"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51" w:history="1">
            <w:r w:rsidRPr="0075795B">
              <w:rPr>
                <w:rStyle w:val="Hyperlnk"/>
                <w:rFonts w:eastAsia="Garamond"/>
                <w:noProof/>
              </w:rPr>
              <w:t>6.2.3</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Prioriterad handläggning</w:t>
            </w:r>
            <w:r>
              <w:rPr>
                <w:noProof/>
                <w:webHidden/>
              </w:rPr>
              <w:tab/>
            </w:r>
            <w:r>
              <w:rPr>
                <w:noProof/>
                <w:webHidden/>
              </w:rPr>
              <w:fldChar w:fldCharType="begin"/>
            </w:r>
            <w:r>
              <w:rPr>
                <w:noProof/>
                <w:webHidden/>
              </w:rPr>
              <w:instrText xml:space="preserve"> PAGEREF _Toc215764451 \h </w:instrText>
            </w:r>
            <w:r>
              <w:rPr>
                <w:noProof/>
                <w:webHidden/>
              </w:rPr>
            </w:r>
            <w:r>
              <w:rPr>
                <w:noProof/>
                <w:webHidden/>
              </w:rPr>
              <w:fldChar w:fldCharType="separate"/>
            </w:r>
            <w:r w:rsidR="00E10697">
              <w:rPr>
                <w:noProof/>
                <w:webHidden/>
              </w:rPr>
              <w:t>40</w:t>
            </w:r>
            <w:r>
              <w:rPr>
                <w:noProof/>
                <w:webHidden/>
              </w:rPr>
              <w:fldChar w:fldCharType="end"/>
            </w:r>
          </w:hyperlink>
        </w:p>
        <w:p w14:paraId="3A797191" w14:textId="040E3D06"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52" w:history="1">
            <w:r w:rsidRPr="0075795B">
              <w:rPr>
                <w:rStyle w:val="Hyperlnk"/>
                <w:rFonts w:eastAsia="Garamond"/>
                <w:noProof/>
              </w:rPr>
              <w:t>6.2.4</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Prioritetsstatus</w:t>
            </w:r>
            <w:r>
              <w:rPr>
                <w:noProof/>
                <w:webHidden/>
              </w:rPr>
              <w:tab/>
            </w:r>
            <w:r>
              <w:rPr>
                <w:noProof/>
                <w:webHidden/>
              </w:rPr>
              <w:fldChar w:fldCharType="begin"/>
            </w:r>
            <w:r>
              <w:rPr>
                <w:noProof/>
                <w:webHidden/>
              </w:rPr>
              <w:instrText xml:space="preserve"> PAGEREF _Toc215764452 \h </w:instrText>
            </w:r>
            <w:r>
              <w:rPr>
                <w:noProof/>
                <w:webHidden/>
              </w:rPr>
            </w:r>
            <w:r>
              <w:rPr>
                <w:noProof/>
                <w:webHidden/>
              </w:rPr>
              <w:fldChar w:fldCharType="separate"/>
            </w:r>
            <w:r w:rsidR="00E10697">
              <w:rPr>
                <w:noProof/>
                <w:webHidden/>
              </w:rPr>
              <w:t>41</w:t>
            </w:r>
            <w:r>
              <w:rPr>
                <w:noProof/>
                <w:webHidden/>
              </w:rPr>
              <w:fldChar w:fldCharType="end"/>
            </w:r>
          </w:hyperlink>
        </w:p>
        <w:p w14:paraId="6006893D" w14:textId="2873BF2C" w:rsidR="00ED19BE" w:rsidRDefault="00ED19BE">
          <w:pPr>
            <w:pStyle w:val="Innehll3"/>
            <w:tabs>
              <w:tab w:val="left" w:pos="1920"/>
            </w:tabs>
            <w:rPr>
              <w:rFonts w:asciiTheme="minorHAnsi" w:eastAsiaTheme="minorEastAsia" w:hAnsiTheme="minorHAnsi" w:cstheme="minorBidi"/>
              <w:noProof/>
              <w:kern w:val="2"/>
              <w:sz w:val="24"/>
              <w:szCs w:val="24"/>
              <w:lang w:val="sv-SE"/>
              <w14:ligatures w14:val="standardContextual"/>
            </w:rPr>
          </w:pPr>
          <w:hyperlink w:anchor="_Toc215764453" w:history="1">
            <w:r w:rsidRPr="0075795B">
              <w:rPr>
                <w:rStyle w:val="Hyperlnk"/>
                <w:noProof/>
              </w:rPr>
              <w:t>6.2.5</w:t>
            </w:r>
            <w:r>
              <w:rPr>
                <w:rFonts w:asciiTheme="minorHAnsi" w:eastAsiaTheme="minorEastAsia" w:hAnsiTheme="minorHAnsi" w:cstheme="minorBidi"/>
                <w:noProof/>
                <w:kern w:val="2"/>
                <w:sz w:val="24"/>
                <w:szCs w:val="24"/>
                <w:lang w:val="sv-SE"/>
                <w14:ligatures w14:val="standardContextual"/>
              </w:rPr>
              <w:tab/>
            </w:r>
            <w:r w:rsidRPr="0075795B">
              <w:rPr>
                <w:rStyle w:val="Hyperlnk"/>
                <w:rFonts w:eastAsia="Garamond"/>
                <w:noProof/>
              </w:rPr>
              <w:t>Sammanfattning</w:t>
            </w:r>
            <w:r>
              <w:rPr>
                <w:noProof/>
                <w:webHidden/>
              </w:rPr>
              <w:tab/>
            </w:r>
            <w:r>
              <w:rPr>
                <w:noProof/>
                <w:webHidden/>
              </w:rPr>
              <w:fldChar w:fldCharType="begin"/>
            </w:r>
            <w:r>
              <w:rPr>
                <w:noProof/>
                <w:webHidden/>
              </w:rPr>
              <w:instrText xml:space="preserve"> PAGEREF _Toc215764453 \h </w:instrText>
            </w:r>
            <w:r>
              <w:rPr>
                <w:noProof/>
                <w:webHidden/>
              </w:rPr>
            </w:r>
            <w:r>
              <w:rPr>
                <w:noProof/>
                <w:webHidden/>
              </w:rPr>
              <w:fldChar w:fldCharType="separate"/>
            </w:r>
            <w:r w:rsidR="00E10697">
              <w:rPr>
                <w:noProof/>
                <w:webHidden/>
              </w:rPr>
              <w:t>42</w:t>
            </w:r>
            <w:r>
              <w:rPr>
                <w:noProof/>
                <w:webHidden/>
              </w:rPr>
              <w:fldChar w:fldCharType="end"/>
            </w:r>
          </w:hyperlink>
        </w:p>
        <w:p w14:paraId="75CBC086" w14:textId="08379EBF" w:rsidR="00ED19BE" w:rsidRDefault="00ED19BE">
          <w:pPr>
            <w:pStyle w:val="Innehll2"/>
            <w:tabs>
              <w:tab w:val="left" w:pos="1200"/>
            </w:tabs>
            <w:rPr>
              <w:rFonts w:asciiTheme="minorHAnsi" w:eastAsiaTheme="minorEastAsia" w:hAnsiTheme="minorHAnsi" w:cstheme="minorBidi"/>
              <w:iCs w:val="0"/>
              <w:noProof/>
              <w:kern w:val="2"/>
              <w:sz w:val="24"/>
              <w:szCs w:val="24"/>
              <w:lang w:val="sv-SE"/>
              <w14:ligatures w14:val="standardContextual"/>
            </w:rPr>
          </w:pPr>
          <w:hyperlink w:anchor="_Toc215764454" w:history="1">
            <w:r w:rsidRPr="0075795B">
              <w:rPr>
                <w:rStyle w:val="Hyperlnk"/>
                <w:rFonts w:eastAsia="Garamond"/>
                <w:noProof/>
                <w:lang w:val="sv-SE"/>
              </w:rPr>
              <w:t>6.3</w:t>
            </w:r>
            <w:r>
              <w:rPr>
                <w:rFonts w:asciiTheme="minorHAnsi" w:eastAsiaTheme="minorEastAsia" w:hAnsiTheme="minorHAnsi" w:cstheme="minorBidi"/>
                <w:iCs w:val="0"/>
                <w:noProof/>
                <w:kern w:val="2"/>
                <w:sz w:val="24"/>
                <w:szCs w:val="24"/>
                <w:lang w:val="sv-SE"/>
                <w14:ligatures w14:val="standardContextual"/>
              </w:rPr>
              <w:tab/>
            </w:r>
            <w:r w:rsidRPr="0075795B">
              <w:rPr>
                <w:rStyle w:val="Hyperlnk"/>
                <w:rFonts w:eastAsia="Garamond"/>
                <w:noProof/>
                <w:lang w:val="sv-SE"/>
              </w:rPr>
              <w:t>Utmaningar med implementeringen av CRMA i det svenska systemet</w:t>
            </w:r>
            <w:r>
              <w:rPr>
                <w:noProof/>
                <w:webHidden/>
              </w:rPr>
              <w:tab/>
            </w:r>
            <w:r>
              <w:rPr>
                <w:noProof/>
                <w:webHidden/>
              </w:rPr>
              <w:fldChar w:fldCharType="begin"/>
            </w:r>
            <w:r>
              <w:rPr>
                <w:noProof/>
                <w:webHidden/>
              </w:rPr>
              <w:instrText xml:space="preserve"> PAGEREF _Toc215764454 \h </w:instrText>
            </w:r>
            <w:r>
              <w:rPr>
                <w:noProof/>
                <w:webHidden/>
              </w:rPr>
            </w:r>
            <w:r>
              <w:rPr>
                <w:noProof/>
                <w:webHidden/>
              </w:rPr>
              <w:fldChar w:fldCharType="separate"/>
            </w:r>
            <w:r w:rsidR="00E10697">
              <w:rPr>
                <w:noProof/>
                <w:webHidden/>
              </w:rPr>
              <w:t>42</w:t>
            </w:r>
            <w:r>
              <w:rPr>
                <w:noProof/>
                <w:webHidden/>
              </w:rPr>
              <w:fldChar w:fldCharType="end"/>
            </w:r>
          </w:hyperlink>
        </w:p>
        <w:p w14:paraId="24A5CCF1" w14:textId="01FB38F6" w:rsidR="00ED19BE" w:rsidRDefault="00ED19BE">
          <w:pPr>
            <w:pStyle w:val="Innehll2"/>
            <w:rPr>
              <w:rFonts w:asciiTheme="minorHAnsi" w:eastAsiaTheme="minorEastAsia" w:hAnsiTheme="minorHAnsi" w:cstheme="minorBidi"/>
              <w:iCs w:val="0"/>
              <w:noProof/>
              <w:kern w:val="2"/>
              <w:sz w:val="24"/>
              <w:szCs w:val="24"/>
              <w:lang w:val="sv-SE"/>
              <w14:ligatures w14:val="standardContextual"/>
            </w:rPr>
          </w:pPr>
          <w:hyperlink w:anchor="_Toc215764455" w:history="1">
            <w:r w:rsidRPr="0075795B">
              <w:rPr>
                <w:rStyle w:val="Hyperlnk"/>
                <w:rFonts w:eastAsia="Garamond" w:cs="Garamond"/>
                <w:noProof/>
                <w:lang w:val="sv-SE"/>
              </w:rPr>
              <w:t>6.4 CRMA påverkan på avvägningen mellan olika markintressen</w:t>
            </w:r>
            <w:r>
              <w:rPr>
                <w:noProof/>
                <w:webHidden/>
              </w:rPr>
              <w:tab/>
            </w:r>
            <w:r>
              <w:rPr>
                <w:noProof/>
                <w:webHidden/>
              </w:rPr>
              <w:fldChar w:fldCharType="begin"/>
            </w:r>
            <w:r>
              <w:rPr>
                <w:noProof/>
                <w:webHidden/>
              </w:rPr>
              <w:instrText xml:space="preserve"> PAGEREF _Toc215764455 \h </w:instrText>
            </w:r>
            <w:r>
              <w:rPr>
                <w:noProof/>
                <w:webHidden/>
              </w:rPr>
            </w:r>
            <w:r>
              <w:rPr>
                <w:noProof/>
                <w:webHidden/>
              </w:rPr>
              <w:fldChar w:fldCharType="separate"/>
            </w:r>
            <w:r w:rsidR="00E10697">
              <w:rPr>
                <w:noProof/>
                <w:webHidden/>
              </w:rPr>
              <w:t>43</w:t>
            </w:r>
            <w:r>
              <w:rPr>
                <w:noProof/>
                <w:webHidden/>
              </w:rPr>
              <w:fldChar w:fldCharType="end"/>
            </w:r>
          </w:hyperlink>
        </w:p>
        <w:p w14:paraId="07B40190" w14:textId="236DD771" w:rsidR="00ED19BE" w:rsidRDefault="00ED19BE">
          <w:pPr>
            <w:pStyle w:val="Innehll1"/>
            <w:rPr>
              <w:rFonts w:asciiTheme="minorHAnsi" w:eastAsiaTheme="minorEastAsia" w:hAnsiTheme="minorHAnsi" w:cstheme="minorBidi"/>
              <w:b w:val="0"/>
              <w:kern w:val="2"/>
              <w:sz w:val="24"/>
              <w:szCs w:val="24"/>
              <w:lang w:val="sv-SE"/>
              <w14:ligatures w14:val="standardContextual"/>
            </w:rPr>
          </w:pPr>
          <w:hyperlink w:anchor="_Toc215764456" w:history="1">
            <w:r w:rsidRPr="0075795B">
              <w:rPr>
                <w:rStyle w:val="Hyperlnk"/>
                <w:rFonts w:ascii="Times New Roman" w:hAnsi="Times New Roman"/>
              </w:rPr>
              <w:t>7 Diskussion</w:t>
            </w:r>
            <w:r>
              <w:rPr>
                <w:webHidden/>
              </w:rPr>
              <w:tab/>
            </w:r>
            <w:r>
              <w:rPr>
                <w:webHidden/>
              </w:rPr>
              <w:fldChar w:fldCharType="begin"/>
            </w:r>
            <w:r>
              <w:rPr>
                <w:webHidden/>
              </w:rPr>
              <w:instrText xml:space="preserve"> PAGEREF _Toc215764456 \h </w:instrText>
            </w:r>
            <w:r>
              <w:rPr>
                <w:webHidden/>
              </w:rPr>
            </w:r>
            <w:r>
              <w:rPr>
                <w:webHidden/>
              </w:rPr>
              <w:fldChar w:fldCharType="separate"/>
            </w:r>
            <w:r w:rsidR="00E10697">
              <w:rPr>
                <w:webHidden/>
              </w:rPr>
              <w:t>45</w:t>
            </w:r>
            <w:r>
              <w:rPr>
                <w:webHidden/>
              </w:rPr>
              <w:fldChar w:fldCharType="end"/>
            </w:r>
          </w:hyperlink>
        </w:p>
        <w:p w14:paraId="1FAC93C8" w14:textId="30452F0C" w:rsidR="00ED19BE" w:rsidRDefault="00ED19BE">
          <w:pPr>
            <w:pStyle w:val="Innehll1"/>
            <w:rPr>
              <w:rFonts w:asciiTheme="minorHAnsi" w:eastAsiaTheme="minorEastAsia" w:hAnsiTheme="minorHAnsi" w:cstheme="minorBidi"/>
              <w:b w:val="0"/>
              <w:kern w:val="2"/>
              <w:sz w:val="24"/>
              <w:szCs w:val="24"/>
              <w:lang w:val="sv-SE"/>
              <w14:ligatures w14:val="standardContextual"/>
            </w:rPr>
          </w:pPr>
          <w:hyperlink w:anchor="_Toc215764457" w:history="1">
            <w:r w:rsidRPr="0075795B">
              <w:rPr>
                <w:rStyle w:val="Hyperlnk"/>
                <w:rFonts w:ascii="Times New Roman" w:hAnsi="Times New Roman"/>
              </w:rPr>
              <w:t>8 Slutsatser</w:t>
            </w:r>
            <w:r>
              <w:rPr>
                <w:webHidden/>
              </w:rPr>
              <w:tab/>
            </w:r>
            <w:r>
              <w:rPr>
                <w:webHidden/>
              </w:rPr>
              <w:fldChar w:fldCharType="begin"/>
            </w:r>
            <w:r>
              <w:rPr>
                <w:webHidden/>
              </w:rPr>
              <w:instrText xml:space="preserve"> PAGEREF _Toc215764457 \h </w:instrText>
            </w:r>
            <w:r>
              <w:rPr>
                <w:webHidden/>
              </w:rPr>
            </w:r>
            <w:r>
              <w:rPr>
                <w:webHidden/>
              </w:rPr>
              <w:fldChar w:fldCharType="separate"/>
            </w:r>
            <w:r w:rsidR="00E10697">
              <w:rPr>
                <w:webHidden/>
              </w:rPr>
              <w:t>47</w:t>
            </w:r>
            <w:r>
              <w:rPr>
                <w:webHidden/>
              </w:rPr>
              <w:fldChar w:fldCharType="end"/>
            </w:r>
          </w:hyperlink>
        </w:p>
        <w:p w14:paraId="3AAE286A" w14:textId="264F13DE" w:rsidR="00ED19BE" w:rsidRDefault="00ED19BE">
          <w:pPr>
            <w:pStyle w:val="Innehll1"/>
            <w:rPr>
              <w:rFonts w:asciiTheme="minorHAnsi" w:eastAsiaTheme="minorEastAsia" w:hAnsiTheme="minorHAnsi" w:cstheme="minorBidi"/>
              <w:b w:val="0"/>
              <w:kern w:val="2"/>
              <w:sz w:val="24"/>
              <w:szCs w:val="24"/>
              <w:lang w:val="sv-SE"/>
              <w14:ligatures w14:val="standardContextual"/>
            </w:rPr>
          </w:pPr>
          <w:hyperlink w:anchor="_Toc215764458" w:history="1">
            <w:r w:rsidRPr="0075795B">
              <w:rPr>
                <w:rStyle w:val="Hyperlnk"/>
                <w:rFonts w:ascii="Garamond" w:eastAsia="Garamond" w:hAnsi="Garamond" w:cs="Garamond"/>
              </w:rPr>
              <w:t>9 Referenser</w:t>
            </w:r>
            <w:r>
              <w:rPr>
                <w:webHidden/>
              </w:rPr>
              <w:tab/>
            </w:r>
            <w:r>
              <w:rPr>
                <w:webHidden/>
              </w:rPr>
              <w:fldChar w:fldCharType="begin"/>
            </w:r>
            <w:r>
              <w:rPr>
                <w:webHidden/>
              </w:rPr>
              <w:instrText xml:space="preserve"> PAGEREF _Toc215764458 \h </w:instrText>
            </w:r>
            <w:r>
              <w:rPr>
                <w:webHidden/>
              </w:rPr>
            </w:r>
            <w:r>
              <w:rPr>
                <w:webHidden/>
              </w:rPr>
              <w:fldChar w:fldCharType="separate"/>
            </w:r>
            <w:r w:rsidR="00E10697">
              <w:rPr>
                <w:webHidden/>
              </w:rPr>
              <w:t>49</w:t>
            </w:r>
            <w:r>
              <w:rPr>
                <w:webHidden/>
              </w:rPr>
              <w:fldChar w:fldCharType="end"/>
            </w:r>
          </w:hyperlink>
        </w:p>
        <w:p w14:paraId="6241F1B3" w14:textId="46512C4B" w:rsidR="00E0355A" w:rsidRDefault="29D16C73" w:rsidP="00E0355A">
          <w:pPr>
            <w:pStyle w:val="Innehll1"/>
          </w:pPr>
          <w:r>
            <w:fldChar w:fldCharType="end"/>
          </w:r>
        </w:p>
        <w:p w14:paraId="273BC39B" w14:textId="26517AF9" w:rsidR="003265FA" w:rsidRDefault="003265FA"/>
        <w:p w14:paraId="0AA49F92" w14:textId="03C94313" w:rsidR="29D16C73" w:rsidRDefault="00051443" w:rsidP="29D16C73">
          <w:pPr>
            <w:pStyle w:val="Innehll1"/>
            <w:tabs>
              <w:tab w:val="clear" w:pos="7938"/>
              <w:tab w:val="right" w:leader="dot" w:pos="7935"/>
            </w:tabs>
            <w:rPr>
              <w:rStyle w:val="Hyperlnk"/>
            </w:rPr>
          </w:pPr>
        </w:p>
      </w:sdtContent>
    </w:sdt>
    <w:p w14:paraId="3289B6CA" w14:textId="3C1934E0" w:rsidR="07971A40" w:rsidRDefault="07971A40" w:rsidP="07971A40">
      <w:pPr>
        <w:pStyle w:val="UppsatsBrdtext"/>
        <w:ind w:left="0" w:firstLine="0"/>
        <w:rPr>
          <w:lang w:val="en-GB"/>
        </w:rPr>
      </w:pPr>
      <w:bookmarkStart w:id="2" w:name="_Toc446582083"/>
      <w:bookmarkStart w:id="3" w:name="_Toc63737265"/>
      <w:bookmarkStart w:id="4" w:name="_Toc284856061"/>
      <w:bookmarkStart w:id="5" w:name="_Toc288641853"/>
      <w:bookmarkStart w:id="6" w:name="_Toc295890110"/>
      <w:bookmarkStart w:id="7" w:name="_Toc295890348"/>
    </w:p>
    <w:p w14:paraId="7B9A06E8" w14:textId="77777777" w:rsidR="000D5E1A" w:rsidRPr="00673E6E" w:rsidRDefault="000D5E1A" w:rsidP="000D5E1A">
      <w:pPr>
        <w:rPr>
          <w:lang w:val="en-GB"/>
        </w:rPr>
        <w:sectPr w:rsidR="000D5E1A" w:rsidRPr="00673E6E" w:rsidSect="001713ED">
          <w:footerReference w:type="default" r:id="rId10"/>
          <w:pgSz w:w="11906" w:h="16838"/>
          <w:pgMar w:top="1417" w:right="1417" w:bottom="1417" w:left="1417" w:header="709" w:footer="709" w:gutter="0"/>
          <w:pgNumType w:fmt="lowerRoman" w:start="1"/>
          <w:cols w:space="708"/>
          <w:titlePg/>
          <w:docGrid w:linePitch="360"/>
        </w:sectPr>
      </w:pPr>
    </w:p>
    <w:p w14:paraId="5F07F721" w14:textId="1EF77597" w:rsidR="008042B1" w:rsidRDefault="6217DF56" w:rsidP="1D612692">
      <w:pPr>
        <w:pStyle w:val="Rubrik1"/>
        <w:rPr>
          <w:rFonts w:ascii="Garamond" w:eastAsia="Garamond" w:hAnsi="Garamond" w:cs="Garamond"/>
          <w:bCs/>
          <w:szCs w:val="36"/>
        </w:rPr>
      </w:pPr>
      <w:bookmarkStart w:id="8" w:name="_Toc215759372"/>
      <w:bookmarkStart w:id="9" w:name="_Toc215762511"/>
      <w:bookmarkStart w:id="10" w:name="_Toc215762720"/>
      <w:bookmarkStart w:id="11" w:name="_Toc215764399"/>
      <w:r w:rsidRPr="29D16C73">
        <w:rPr>
          <w:rFonts w:ascii="Garamond" w:eastAsia="Garamond" w:hAnsi="Garamond" w:cs="Garamond"/>
        </w:rPr>
        <w:lastRenderedPageBreak/>
        <w:t>In</w:t>
      </w:r>
      <w:r w:rsidR="4C9204C2" w:rsidRPr="29D16C73">
        <w:rPr>
          <w:rFonts w:ascii="Garamond" w:eastAsia="Garamond" w:hAnsi="Garamond" w:cs="Garamond"/>
        </w:rPr>
        <w:t>troduk</w:t>
      </w:r>
      <w:r w:rsidR="4431F707" w:rsidRPr="29D16C73">
        <w:rPr>
          <w:rFonts w:ascii="Garamond" w:eastAsia="Garamond" w:hAnsi="Garamond" w:cs="Garamond"/>
        </w:rPr>
        <w:t>tion</w:t>
      </w:r>
      <w:bookmarkEnd w:id="8"/>
      <w:bookmarkEnd w:id="9"/>
      <w:bookmarkEnd w:id="10"/>
      <w:bookmarkEnd w:id="11"/>
    </w:p>
    <w:p w14:paraId="44B3B0CB" w14:textId="4CA913F4" w:rsidR="00834B54" w:rsidRPr="00834B54" w:rsidRDefault="6217DF56" w:rsidP="1D612692">
      <w:pPr>
        <w:pStyle w:val="Rubrik2"/>
        <w:rPr>
          <w:rFonts w:eastAsia="Garamond" w:cs="Garamond"/>
          <w:lang w:val="en-US"/>
        </w:rPr>
      </w:pPr>
      <w:bookmarkStart w:id="12" w:name="_Toc215759373"/>
      <w:bookmarkStart w:id="13" w:name="_Toc215762512"/>
      <w:bookmarkStart w:id="14" w:name="_Toc215762721"/>
      <w:bookmarkStart w:id="15" w:name="_Toc215764400"/>
      <w:r w:rsidRPr="74C4BC35">
        <w:rPr>
          <w:rFonts w:eastAsia="Garamond" w:cs="Garamond"/>
        </w:rPr>
        <w:t>Bakgrund</w:t>
      </w:r>
      <w:bookmarkEnd w:id="12"/>
      <w:bookmarkEnd w:id="13"/>
      <w:bookmarkEnd w:id="14"/>
      <w:bookmarkEnd w:id="15"/>
    </w:p>
    <w:p w14:paraId="7B637E1E" w14:textId="654060DF" w:rsidR="00834B54" w:rsidRPr="00834B54" w:rsidRDefault="7087FCA5" w:rsidP="1D612692">
      <w:pPr>
        <w:shd w:val="clear" w:color="auto" w:fill="FFFFFF" w:themeFill="accent6"/>
        <w:spacing w:after="0"/>
      </w:pPr>
      <w:r w:rsidRPr="74C4BC35">
        <w:rPr>
          <w:rFonts w:ascii="Garamond" w:eastAsia="Garamond" w:hAnsi="Garamond" w:cs="Garamond"/>
          <w:color w:val="000000" w:themeColor="text1"/>
        </w:rPr>
        <w:t>Den globala klimatförändringen utgör en pågående och betydande utmaning</w:t>
      </w:r>
      <w:r w:rsidR="01CBE589" w:rsidRPr="74C4BC35">
        <w:rPr>
          <w:rFonts w:ascii="Garamond" w:eastAsia="Garamond" w:hAnsi="Garamond" w:cs="Garamond"/>
          <w:color w:val="000000" w:themeColor="text1"/>
        </w:rPr>
        <w:t xml:space="preserve"> och arbetet att begränsa klimatförändringarna är en av vår tids största utmaningar.  Den strategi som både Sverige och EU har valt för att begränsa klimatförändringarna är att </w:t>
      </w:r>
      <w:r w:rsidR="3DD9550A" w:rsidRPr="74C4BC35">
        <w:rPr>
          <w:rFonts w:ascii="Garamond" w:eastAsia="Garamond" w:hAnsi="Garamond" w:cs="Garamond"/>
          <w:color w:val="000000" w:themeColor="text1"/>
        </w:rPr>
        <w:t xml:space="preserve">minska användningen av </w:t>
      </w:r>
      <w:r w:rsidR="01CBE589" w:rsidRPr="74C4BC35">
        <w:rPr>
          <w:rFonts w:ascii="Garamond" w:eastAsia="Garamond" w:hAnsi="Garamond" w:cs="Garamond"/>
          <w:color w:val="000000" w:themeColor="text1"/>
        </w:rPr>
        <w:t xml:space="preserve">fossila bränslen genom att elektrifiera transport- och industrisektorn och att göra en massiv utbyggnad av förnybar energi (IVL 2025). Denna omställning kräver tillgång till kritiska metaller och ställer nya krav på försörjningen, då teknologier som vindkraftverk, batterier, elmotorer, bränsleceller innehåller många av de kritiska råmaterialen (Energiforsk 2025).  </w:t>
      </w:r>
    </w:p>
    <w:p w14:paraId="6257A9B6" w14:textId="2D3F18A7" w:rsidR="29D16C73" w:rsidRDefault="29D16C73" w:rsidP="29D16C73">
      <w:pPr>
        <w:shd w:val="clear" w:color="auto" w:fill="FFFFFF" w:themeFill="accent6"/>
        <w:spacing w:after="0"/>
        <w:rPr>
          <w:rFonts w:ascii="Garamond" w:eastAsia="Garamond" w:hAnsi="Garamond" w:cs="Garamond"/>
          <w:color w:val="000000" w:themeColor="text1"/>
        </w:rPr>
      </w:pPr>
    </w:p>
    <w:p w14:paraId="7BAF2B0D" w14:textId="658FB693" w:rsidR="00834B54" w:rsidRPr="00834B54" w:rsidRDefault="01CBE589" w:rsidP="74C4BC35">
      <w:pPr>
        <w:shd w:val="clear" w:color="auto" w:fill="FFFFFF" w:themeFill="accent6"/>
        <w:spacing w:after="0"/>
        <w:rPr>
          <w:rFonts w:ascii="Garamond" w:eastAsia="Garamond" w:hAnsi="Garamond" w:cs="Garamond"/>
          <w:color w:val="000000" w:themeColor="text1"/>
        </w:rPr>
      </w:pPr>
      <w:r w:rsidRPr="74C4BC35">
        <w:rPr>
          <w:rFonts w:ascii="Garamond" w:eastAsia="Garamond" w:hAnsi="Garamond" w:cs="Garamond"/>
          <w:color w:val="000000" w:themeColor="text1"/>
        </w:rPr>
        <w:t>Regeringen skriver i den senaste klimatpolitiska handlingsplanen från år 2023 att för att bygga ut elsystemet krävs säker och ökad tillgång till råvaror som används i tekniker som är avgörande för klimatomställningen. Handlingsplanen konstaterar att Sverige behöver utnyttja de råvaror som finns inom landet i högre utsträckning, både genom att satsa på återvinning och en stark gruvsektor (</w:t>
      </w:r>
      <w:r w:rsidR="4C062CBA" w:rsidRPr="74C4BC35">
        <w:rPr>
          <w:rFonts w:ascii="Garamond" w:eastAsia="Garamond" w:hAnsi="Garamond" w:cs="Garamond"/>
        </w:rPr>
        <w:t>Skr.</w:t>
      </w:r>
      <w:r w:rsidR="4C062CBA" w:rsidRPr="74C4BC35">
        <w:rPr>
          <w:rFonts w:eastAsia="Times New Roman"/>
        </w:rPr>
        <w:t xml:space="preserve"> </w:t>
      </w:r>
      <w:r w:rsidR="4C062CBA" w:rsidRPr="74C4BC35">
        <w:rPr>
          <w:rFonts w:ascii="Garamond" w:eastAsia="Garamond" w:hAnsi="Garamond" w:cs="Garamond"/>
        </w:rPr>
        <w:t>2023/24:59</w:t>
      </w:r>
      <w:r w:rsidRPr="74C4BC35">
        <w:rPr>
          <w:rFonts w:ascii="Garamond" w:eastAsia="Garamond" w:hAnsi="Garamond" w:cs="Garamond"/>
          <w:color w:val="000000" w:themeColor="text1"/>
        </w:rPr>
        <w:t xml:space="preserve">). Samtidigt har EU de senaste åren gjort stora satsningar inom detta område, i mars år 2024 antog rådet en ny förordning med namnet </w:t>
      </w:r>
      <w:r w:rsidR="735DCDBF" w:rsidRPr="74C4BC35">
        <w:rPr>
          <w:rFonts w:ascii="Garamond" w:eastAsia="Garamond" w:hAnsi="Garamond" w:cs="Garamond"/>
          <w:color w:val="000000" w:themeColor="text1"/>
        </w:rPr>
        <w:t>EU:s förord</w:t>
      </w:r>
      <w:r w:rsidR="0885D7EA" w:rsidRPr="74C4BC35">
        <w:rPr>
          <w:rFonts w:ascii="Garamond" w:eastAsia="Garamond" w:hAnsi="Garamond" w:cs="Garamond"/>
          <w:color w:val="000000" w:themeColor="text1"/>
        </w:rPr>
        <w:t>ni</w:t>
      </w:r>
      <w:r w:rsidR="735DCDBF" w:rsidRPr="74C4BC35">
        <w:rPr>
          <w:rFonts w:ascii="Garamond" w:eastAsia="Garamond" w:hAnsi="Garamond" w:cs="Garamond"/>
          <w:color w:val="000000" w:themeColor="text1"/>
        </w:rPr>
        <w:t xml:space="preserve">ng </w:t>
      </w:r>
      <w:r w:rsidR="113C891F" w:rsidRPr="74C4BC35">
        <w:rPr>
          <w:rFonts w:ascii="Garamond" w:eastAsia="Garamond" w:hAnsi="Garamond" w:cs="Garamond"/>
          <w:color w:val="000000" w:themeColor="text1"/>
        </w:rPr>
        <w:t>om kritiska råmaterial</w:t>
      </w:r>
      <w:r w:rsidRPr="74C4BC35">
        <w:rPr>
          <w:rFonts w:ascii="Garamond" w:eastAsia="Garamond" w:hAnsi="Garamond" w:cs="Garamond"/>
          <w:color w:val="000000" w:themeColor="text1"/>
        </w:rPr>
        <w:t xml:space="preserve"> med syfte att öka och diversifiera tillgången på kritiska råvaror i EU (Europeiska rådet 2025). </w:t>
      </w:r>
    </w:p>
    <w:p w14:paraId="43950073" w14:textId="476F4316" w:rsidR="00834B54" w:rsidRPr="00834B54" w:rsidRDefault="00834B54" w:rsidP="1D612692">
      <w:pPr>
        <w:rPr>
          <w:rFonts w:ascii="Garamond" w:eastAsia="Garamond" w:hAnsi="Garamond" w:cs="Garamond"/>
        </w:rPr>
      </w:pPr>
    </w:p>
    <w:p w14:paraId="23A9735F" w14:textId="3F5B46B8" w:rsidR="00834B54" w:rsidRPr="00834B54" w:rsidRDefault="01CBE589" w:rsidP="29D16C73">
      <w:pPr>
        <w:spacing w:after="0"/>
        <w:rPr>
          <w:rFonts w:ascii="Garamond" w:eastAsia="Garamond" w:hAnsi="Garamond" w:cs="Garamond"/>
          <w:color w:val="000000" w:themeColor="text1"/>
        </w:rPr>
      </w:pPr>
      <w:r w:rsidRPr="29D16C73">
        <w:rPr>
          <w:rFonts w:ascii="Garamond" w:eastAsia="Garamond" w:hAnsi="Garamond" w:cs="Garamond"/>
          <w:color w:val="000000" w:themeColor="text1"/>
        </w:rPr>
        <w:t>Det är flera drivkrafter som ligger bakom den nya förordningen; geopolitiska, ekonomiska, klimatet och försvaret. De geopolitiska argumenten grundar sig i att EU är beroende av import av de kritiska råmaterialen (Europeiska rådet 2025), mellan 75 - 100 procent av dessa importeras (Energiforsk 2025). Importen är också koncentrerad på ett fåtal länder, däribland 100 procent av de tung</w:t>
      </w:r>
      <w:r w:rsidR="00AC3091">
        <w:rPr>
          <w:rFonts w:ascii="Garamond" w:eastAsia="Garamond" w:hAnsi="Garamond" w:cs="Garamond"/>
          <w:color w:val="000000" w:themeColor="text1"/>
        </w:rPr>
        <w:t>a</w:t>
      </w:r>
      <w:r w:rsidRPr="29D16C73">
        <w:rPr>
          <w:rFonts w:ascii="Garamond" w:eastAsia="Garamond" w:hAnsi="Garamond" w:cs="Garamond"/>
          <w:color w:val="000000" w:themeColor="text1"/>
        </w:rPr>
        <w:t xml:space="preserve"> sällsynta jordartsmetallerna som används i Europa importeras från Kina, 98 procent av Europas förbrukning av bor importeras från Turkiet och 71 procent av platina förbrukningen importeras från Sydafrika (Europeiska rådet 2025). Enligt förordningen om kritiska råmaterial 2024/1252 är tillgången av material är en förutsättning för unionens ekonomi och det finns även ett antal råmaterial som enligt CRMA räknas som kritiska på grund av sin stora ekonomiska betydelse, då dessa har hög utsatthet för fö</w:t>
      </w:r>
      <w:r w:rsidR="45FA85C9" w:rsidRPr="29D16C73">
        <w:rPr>
          <w:rFonts w:ascii="Garamond" w:eastAsia="Garamond" w:hAnsi="Garamond" w:cs="Garamond"/>
          <w:color w:val="000000" w:themeColor="text1"/>
        </w:rPr>
        <w:t>r</w:t>
      </w:r>
      <w:r w:rsidRPr="29D16C73">
        <w:rPr>
          <w:rFonts w:ascii="Garamond" w:eastAsia="Garamond" w:hAnsi="Garamond" w:cs="Garamond"/>
          <w:color w:val="000000" w:themeColor="text1"/>
        </w:rPr>
        <w:t>sörjningsrisker. Det är inte heller endast teknologier som är viktiga för klimatomställningen som innehåller kritiska råmaterial, utan de behövs i början av många industriella värdekedjor och är ofta oumbärliga för flyg-, rymd- och försvarssektorerna samt den digitala industrin. I och med att användningen av de kritiska råmaterialen förväntas öka så höjs sannolikheten riskerna som ligger till grund för förordningen, dessutom har de geopolitiska spänningarna tillagats.</w:t>
      </w:r>
    </w:p>
    <w:p w14:paraId="7CE171F9" w14:textId="2EB2D2F5" w:rsidR="00834B54" w:rsidRPr="00834B54" w:rsidRDefault="00834B54" w:rsidP="1D612692">
      <w:pPr>
        <w:rPr>
          <w:rFonts w:ascii="Garamond" w:eastAsia="Garamond" w:hAnsi="Garamond" w:cs="Garamond"/>
        </w:rPr>
      </w:pPr>
    </w:p>
    <w:p w14:paraId="1796A709" w14:textId="3A3AF740" w:rsidR="00834B54" w:rsidRPr="00834B54" w:rsidRDefault="01CBE589" w:rsidP="29D16C73">
      <w:pPr>
        <w:spacing w:after="0"/>
        <w:rPr>
          <w:rFonts w:ascii="Garamond" w:eastAsia="Garamond" w:hAnsi="Garamond" w:cs="Garamond"/>
          <w:color w:val="000000" w:themeColor="text1"/>
        </w:rPr>
      </w:pPr>
      <w:r w:rsidRPr="29D16C73">
        <w:rPr>
          <w:rFonts w:ascii="Garamond" w:eastAsia="Garamond" w:hAnsi="Garamond" w:cs="Garamond"/>
          <w:color w:val="000000" w:themeColor="text1"/>
        </w:rPr>
        <w:t>Förordningen om kritiska råmaterial 2024/1252 syftar till att öka mängden råmaterial från Europa på tre sätt, genom att öka utvinningen av material inom Europa, öka unionens förädlingskapacitet och öka unionens utvinningskapacitet. Denna uppsats ämnar att fokusera på de bestämmelser som gjorts i förordningen som ämnar att leda till en ökning av utvinningen. Mer specifikt bestämmelser som kommer påverka tillståndsprocessen för etableringen av nya gruvor, där en del av förordningen innebär att tillståndsprocessen för så kallade strategiska projekt ska kortas ned till maximalt 27 månader. De projekt som omfattas av förordningen kallas för strategiska projekt och väljs ut av Europ</w:t>
      </w:r>
      <w:r w:rsidR="6CCD658A" w:rsidRPr="29D16C73">
        <w:rPr>
          <w:rFonts w:ascii="Garamond" w:eastAsia="Garamond" w:hAnsi="Garamond" w:cs="Garamond"/>
          <w:color w:val="000000" w:themeColor="text1"/>
        </w:rPr>
        <w:t xml:space="preserve">eiska </w:t>
      </w:r>
      <w:r w:rsidRPr="29D16C73">
        <w:rPr>
          <w:rFonts w:ascii="Garamond" w:eastAsia="Garamond" w:hAnsi="Garamond" w:cs="Garamond"/>
          <w:color w:val="000000" w:themeColor="text1"/>
        </w:rPr>
        <w:t>kom</w:t>
      </w:r>
      <w:r w:rsidR="530C0F98" w:rsidRPr="29D16C73">
        <w:rPr>
          <w:rFonts w:ascii="Garamond" w:eastAsia="Garamond" w:hAnsi="Garamond" w:cs="Garamond"/>
          <w:color w:val="000000" w:themeColor="text1"/>
        </w:rPr>
        <w:t>m</w:t>
      </w:r>
      <w:r w:rsidRPr="29D16C73">
        <w:rPr>
          <w:rFonts w:ascii="Garamond" w:eastAsia="Garamond" w:hAnsi="Garamond" w:cs="Garamond"/>
          <w:color w:val="000000" w:themeColor="text1"/>
        </w:rPr>
        <w:t>iss</w:t>
      </w:r>
      <w:r w:rsidR="14C10723" w:rsidRPr="29D16C73">
        <w:rPr>
          <w:rFonts w:ascii="Garamond" w:eastAsia="Garamond" w:hAnsi="Garamond" w:cs="Garamond"/>
          <w:color w:val="000000" w:themeColor="text1"/>
        </w:rPr>
        <w:t>i</w:t>
      </w:r>
      <w:r w:rsidRPr="29D16C73">
        <w:rPr>
          <w:rFonts w:ascii="Garamond" w:eastAsia="Garamond" w:hAnsi="Garamond" w:cs="Garamond"/>
          <w:color w:val="000000" w:themeColor="text1"/>
        </w:rPr>
        <w:t xml:space="preserve">onen. </w:t>
      </w:r>
    </w:p>
    <w:p w14:paraId="7C2723F2" w14:textId="1F8B878F" w:rsidR="00834B54" w:rsidRPr="00834B54" w:rsidRDefault="00834B54" w:rsidP="1D612692">
      <w:pPr>
        <w:rPr>
          <w:rFonts w:ascii="Garamond" w:eastAsia="Garamond" w:hAnsi="Garamond" w:cs="Garamond"/>
        </w:rPr>
      </w:pPr>
    </w:p>
    <w:p w14:paraId="09FCF266" w14:textId="26E80E5B" w:rsidR="00834B54" w:rsidRPr="00834B54" w:rsidRDefault="01CBE589" w:rsidP="29D16C73">
      <w:pPr>
        <w:spacing w:after="0"/>
        <w:rPr>
          <w:rFonts w:ascii="Garamond" w:eastAsia="Garamond" w:hAnsi="Garamond" w:cs="Garamond"/>
          <w:color w:val="000000" w:themeColor="text1"/>
        </w:rPr>
      </w:pPr>
      <w:r w:rsidRPr="29D16C73">
        <w:rPr>
          <w:rFonts w:ascii="Garamond" w:eastAsia="Garamond" w:hAnsi="Garamond" w:cs="Garamond"/>
          <w:color w:val="000000" w:themeColor="text1"/>
        </w:rPr>
        <w:t>Tillståndsprocesse</w:t>
      </w:r>
      <w:r w:rsidR="0102C89B" w:rsidRPr="29D16C73">
        <w:rPr>
          <w:rFonts w:ascii="Garamond" w:eastAsia="Garamond" w:hAnsi="Garamond" w:cs="Garamond"/>
          <w:color w:val="000000" w:themeColor="text1"/>
        </w:rPr>
        <w:t>n</w:t>
      </w:r>
      <w:r w:rsidRPr="29D16C73">
        <w:rPr>
          <w:rFonts w:ascii="Garamond" w:eastAsia="Garamond" w:hAnsi="Garamond" w:cs="Garamond"/>
          <w:color w:val="000000" w:themeColor="text1"/>
        </w:rPr>
        <w:t xml:space="preserve"> för att etablera en gruva i Sverige tar samtidigt tid, det kan ta tiotals år från att undersökningsarbetet börjar till att en gruva öppnar (SGU 2025a). Att effektivisera tillståndsprocesserna pekas gång på gång ut som en av de viktigaste åtgärderna för att kunna nå klimatmålen. Klimatpolitiska rådet presenterar i sin senaste rapport att Fossilfritt Sverige har lyft fram </w:t>
      </w:r>
      <w:r w:rsidRPr="29D16C73">
        <w:rPr>
          <w:rFonts w:ascii="Garamond" w:eastAsia="Garamond" w:hAnsi="Garamond" w:cs="Garamond"/>
          <w:color w:val="000000" w:themeColor="text1"/>
        </w:rPr>
        <w:lastRenderedPageBreak/>
        <w:t>tidskrävande och oförutsägbara tillståndsprocesser som ett hinder för industrins klimatomställning (Klimatpolitiska rådet 2025). Däremot påverkar gruvor miljön och det är miljölagarna som bestämmer hur stor påverkan får vara (SGU 2020), och det är genom prövningen som ett godtagbart skydd för miljön och människors hälsa säkerställs (Naturvårdsverket 2024</w:t>
      </w:r>
      <w:r w:rsidR="38CB32C4" w:rsidRPr="29D16C73">
        <w:rPr>
          <w:rFonts w:ascii="Garamond" w:eastAsia="Garamond" w:hAnsi="Garamond" w:cs="Garamond"/>
          <w:color w:val="000000" w:themeColor="text1"/>
        </w:rPr>
        <w:t>c</w:t>
      </w:r>
      <w:r w:rsidRPr="29D16C73">
        <w:rPr>
          <w:rFonts w:ascii="Garamond" w:eastAsia="Garamond" w:hAnsi="Garamond" w:cs="Garamond"/>
          <w:color w:val="000000" w:themeColor="text1"/>
        </w:rPr>
        <w:t xml:space="preserve">). </w:t>
      </w:r>
    </w:p>
    <w:p w14:paraId="3720BD64" w14:textId="01A2D053" w:rsidR="00834B54" w:rsidRPr="00834B54" w:rsidRDefault="00834B54" w:rsidP="1D612692">
      <w:pPr>
        <w:rPr>
          <w:rFonts w:ascii="Garamond" w:eastAsia="Garamond" w:hAnsi="Garamond" w:cs="Garamond"/>
        </w:rPr>
      </w:pPr>
    </w:p>
    <w:p w14:paraId="16916340" w14:textId="046367D4" w:rsidR="00834B54" w:rsidRPr="00834B54" w:rsidRDefault="01CBE589" w:rsidP="74C4BC35">
      <w:pPr>
        <w:spacing w:after="0"/>
        <w:rPr>
          <w:rFonts w:ascii="Garamond" w:eastAsia="Garamond" w:hAnsi="Garamond" w:cs="Garamond"/>
          <w:color w:val="000000" w:themeColor="text1"/>
        </w:rPr>
      </w:pPr>
      <w:r w:rsidRPr="74C4BC35">
        <w:rPr>
          <w:rFonts w:ascii="Garamond" w:eastAsia="Garamond" w:hAnsi="Garamond" w:cs="Garamond"/>
          <w:color w:val="000000" w:themeColor="text1"/>
        </w:rPr>
        <w:t>Denna uppsats ämnar att från två perspektiv undersöka och analysera hur CRMA</w:t>
      </w:r>
      <w:r w:rsidR="6F5074E9" w:rsidRPr="74C4BC35">
        <w:rPr>
          <w:rFonts w:ascii="Garamond" w:eastAsia="Garamond" w:hAnsi="Garamond" w:cs="Garamond"/>
          <w:color w:val="000000" w:themeColor="text1"/>
        </w:rPr>
        <w:t xml:space="preserve"> </w:t>
      </w:r>
      <w:r w:rsidRPr="74C4BC35">
        <w:rPr>
          <w:rFonts w:ascii="Garamond" w:eastAsia="Garamond" w:hAnsi="Garamond" w:cs="Garamond"/>
          <w:color w:val="000000" w:themeColor="text1"/>
        </w:rPr>
        <w:t xml:space="preserve">kan komma att påverka tillståndsprocessen i Sverige. Där </w:t>
      </w:r>
      <w:r w:rsidR="3C9C86E6" w:rsidRPr="74C4BC35">
        <w:rPr>
          <w:rFonts w:ascii="Garamond" w:eastAsia="Garamond" w:hAnsi="Garamond" w:cs="Garamond"/>
          <w:color w:val="000000" w:themeColor="text1"/>
        </w:rPr>
        <w:t xml:space="preserve">det första </w:t>
      </w:r>
      <w:r w:rsidRPr="74C4BC35">
        <w:rPr>
          <w:rFonts w:ascii="Garamond" w:eastAsia="Garamond" w:hAnsi="Garamond" w:cs="Garamond"/>
          <w:color w:val="000000" w:themeColor="text1"/>
        </w:rPr>
        <w:t>perspektive</w:t>
      </w:r>
      <w:r w:rsidR="59BA1FF9" w:rsidRPr="74C4BC35">
        <w:rPr>
          <w:rFonts w:ascii="Garamond" w:eastAsia="Garamond" w:hAnsi="Garamond" w:cs="Garamond"/>
          <w:color w:val="000000" w:themeColor="text1"/>
        </w:rPr>
        <w:t>t</w:t>
      </w:r>
      <w:r w:rsidRPr="74C4BC35">
        <w:rPr>
          <w:rFonts w:ascii="Garamond" w:eastAsia="Garamond" w:hAnsi="Garamond" w:cs="Garamond"/>
          <w:color w:val="000000" w:themeColor="text1"/>
        </w:rPr>
        <w:t xml:space="preserve"> är tidsa</w:t>
      </w:r>
      <w:r w:rsidR="0E836A07" w:rsidRPr="74C4BC35">
        <w:rPr>
          <w:rFonts w:ascii="Garamond" w:eastAsia="Garamond" w:hAnsi="Garamond" w:cs="Garamond"/>
          <w:color w:val="000000" w:themeColor="text1"/>
        </w:rPr>
        <w:t>s</w:t>
      </w:r>
      <w:r w:rsidRPr="74C4BC35">
        <w:rPr>
          <w:rFonts w:ascii="Garamond" w:eastAsia="Garamond" w:hAnsi="Garamond" w:cs="Garamond"/>
          <w:color w:val="000000" w:themeColor="text1"/>
        </w:rPr>
        <w:t xml:space="preserve">pekten, </w:t>
      </w:r>
      <w:r w:rsidR="1B225B4F" w:rsidRPr="74C4BC35">
        <w:rPr>
          <w:rFonts w:ascii="Garamond" w:eastAsia="Garamond" w:hAnsi="Garamond" w:cs="Garamond"/>
          <w:color w:val="000000" w:themeColor="text1"/>
        </w:rPr>
        <w:t>ifall de</w:t>
      </w:r>
      <w:r w:rsidR="4429E7E3" w:rsidRPr="74C4BC35">
        <w:rPr>
          <w:rFonts w:ascii="Garamond" w:eastAsia="Garamond" w:hAnsi="Garamond" w:cs="Garamond"/>
          <w:color w:val="000000" w:themeColor="text1"/>
        </w:rPr>
        <w:t xml:space="preserve"> tidsfrister </w:t>
      </w:r>
      <w:r w:rsidR="2CCBA10E" w:rsidRPr="74C4BC35">
        <w:rPr>
          <w:rFonts w:ascii="Garamond" w:eastAsia="Garamond" w:hAnsi="Garamond" w:cs="Garamond"/>
          <w:color w:val="000000" w:themeColor="text1"/>
        </w:rPr>
        <w:t xml:space="preserve">som fastställs </w:t>
      </w:r>
      <w:r w:rsidR="4429E7E3" w:rsidRPr="74C4BC35">
        <w:rPr>
          <w:rFonts w:ascii="Garamond" w:eastAsia="Garamond" w:hAnsi="Garamond" w:cs="Garamond"/>
          <w:color w:val="000000" w:themeColor="text1"/>
        </w:rPr>
        <w:t>samt andra bestämmelser som syftar till att påverka tillståndsprocessens längd kan leda till en effektivisering av den svenska tills</w:t>
      </w:r>
      <w:r w:rsidR="723537E4" w:rsidRPr="74C4BC35">
        <w:rPr>
          <w:rFonts w:ascii="Garamond" w:eastAsia="Garamond" w:hAnsi="Garamond" w:cs="Garamond"/>
          <w:color w:val="000000" w:themeColor="text1"/>
        </w:rPr>
        <w:t>tåndsprocesse</w:t>
      </w:r>
      <w:r w:rsidR="74F1EC68" w:rsidRPr="74C4BC35">
        <w:rPr>
          <w:rFonts w:ascii="Garamond" w:eastAsia="Garamond" w:hAnsi="Garamond" w:cs="Garamond"/>
          <w:color w:val="000000" w:themeColor="text1"/>
        </w:rPr>
        <w:t>n. D</w:t>
      </w:r>
      <w:r w:rsidRPr="74C4BC35">
        <w:rPr>
          <w:rFonts w:ascii="Garamond" w:eastAsia="Garamond" w:hAnsi="Garamond" w:cs="Garamond"/>
          <w:color w:val="000000" w:themeColor="text1"/>
        </w:rPr>
        <w:t xml:space="preserve">et andra perspektivet är </w:t>
      </w:r>
      <w:r w:rsidR="52B81A37" w:rsidRPr="74C4BC35">
        <w:rPr>
          <w:rFonts w:ascii="Garamond" w:eastAsia="Garamond" w:hAnsi="Garamond" w:cs="Garamond"/>
          <w:color w:val="000000" w:themeColor="text1"/>
        </w:rPr>
        <w:t>om de bestämmelser</w:t>
      </w:r>
      <w:r w:rsidR="2D1A4F86" w:rsidRPr="74C4BC35">
        <w:rPr>
          <w:rFonts w:ascii="Garamond" w:eastAsia="Garamond" w:hAnsi="Garamond" w:cs="Garamond"/>
          <w:color w:val="000000" w:themeColor="text1"/>
        </w:rPr>
        <w:t xml:space="preserve"> som finns om de strategiska projektens prioritetsstatus kan påverka </w:t>
      </w:r>
      <w:r w:rsidRPr="74C4BC35">
        <w:rPr>
          <w:rFonts w:ascii="Garamond" w:eastAsia="Garamond" w:hAnsi="Garamond" w:cs="Garamond"/>
          <w:color w:val="000000" w:themeColor="text1"/>
        </w:rPr>
        <w:t>avvägningen mellan olika intressen</w:t>
      </w:r>
      <w:r w:rsidR="650A8B81" w:rsidRPr="74C4BC35">
        <w:rPr>
          <w:rFonts w:ascii="Garamond" w:eastAsia="Garamond" w:hAnsi="Garamond" w:cs="Garamond"/>
          <w:color w:val="000000" w:themeColor="text1"/>
        </w:rPr>
        <w:t xml:space="preserve">. </w:t>
      </w:r>
    </w:p>
    <w:p w14:paraId="765ABF94" w14:textId="05A065CE" w:rsidR="00834B54" w:rsidRPr="00834B54" w:rsidRDefault="00834B54" w:rsidP="1D612692">
      <w:pPr>
        <w:spacing w:after="0"/>
        <w:rPr>
          <w:rFonts w:ascii="Garamond" w:eastAsia="Garamond" w:hAnsi="Garamond" w:cs="Garamond"/>
          <w:color w:val="000000" w:themeColor="text1"/>
        </w:rPr>
      </w:pPr>
    </w:p>
    <w:p w14:paraId="0DE5C131" w14:textId="2F4A9570" w:rsidR="00834B54" w:rsidRPr="00834B54" w:rsidRDefault="01CBE589" w:rsidP="74C4BC35">
      <w:pPr>
        <w:spacing w:after="0"/>
        <w:rPr>
          <w:rFonts w:ascii="Garamond" w:eastAsia="Garamond" w:hAnsi="Garamond" w:cs="Garamond"/>
          <w:color w:val="000000" w:themeColor="text1"/>
        </w:rPr>
      </w:pPr>
      <w:r w:rsidRPr="74C4BC35">
        <w:rPr>
          <w:rFonts w:ascii="Garamond" w:eastAsia="Garamond" w:hAnsi="Garamond" w:cs="Garamond"/>
          <w:color w:val="000000" w:themeColor="text1"/>
        </w:rPr>
        <w:t xml:space="preserve">För att kunna dra slutsatser kring hur CRMA </w:t>
      </w:r>
      <w:r w:rsidR="7B6AE909" w:rsidRPr="74C4BC35">
        <w:rPr>
          <w:rFonts w:ascii="Garamond" w:eastAsia="Garamond" w:hAnsi="Garamond" w:cs="Garamond"/>
          <w:color w:val="000000" w:themeColor="text1"/>
        </w:rPr>
        <w:t xml:space="preserve">utifrån de presenterade perspektiven </w:t>
      </w:r>
      <w:r w:rsidRPr="74C4BC35">
        <w:rPr>
          <w:rFonts w:ascii="Garamond" w:eastAsia="Garamond" w:hAnsi="Garamond" w:cs="Garamond"/>
          <w:color w:val="000000" w:themeColor="text1"/>
        </w:rPr>
        <w:t>kan påverka tillståndsprocessen krävs en djup förståelse för hur processen fungerar i Sverige</w:t>
      </w:r>
      <w:r w:rsidR="76C4A457" w:rsidRPr="74C4BC35">
        <w:rPr>
          <w:rFonts w:ascii="Garamond" w:eastAsia="Garamond" w:hAnsi="Garamond" w:cs="Garamond"/>
          <w:color w:val="000000" w:themeColor="text1"/>
        </w:rPr>
        <w:t>, hur avvägningen mellan olika intressen görs</w:t>
      </w:r>
      <w:r w:rsidRPr="74C4BC35">
        <w:rPr>
          <w:rFonts w:ascii="Garamond" w:eastAsia="Garamond" w:hAnsi="Garamond" w:cs="Garamond"/>
          <w:color w:val="000000" w:themeColor="text1"/>
        </w:rPr>
        <w:t xml:space="preserve"> och på vilket sätt </w:t>
      </w:r>
      <w:r w:rsidR="1CFD1F6A" w:rsidRPr="74C4BC35">
        <w:rPr>
          <w:rFonts w:ascii="Garamond" w:eastAsia="Garamond" w:hAnsi="Garamond" w:cs="Garamond"/>
          <w:color w:val="000000" w:themeColor="text1"/>
        </w:rPr>
        <w:t>tillstånds</w:t>
      </w:r>
      <w:r w:rsidR="310C07CE" w:rsidRPr="74C4BC35">
        <w:rPr>
          <w:rFonts w:ascii="Garamond" w:eastAsia="Garamond" w:hAnsi="Garamond" w:cs="Garamond"/>
          <w:color w:val="000000" w:themeColor="text1"/>
        </w:rPr>
        <w:t>processen</w:t>
      </w:r>
      <w:r w:rsidRPr="74C4BC35">
        <w:rPr>
          <w:rFonts w:ascii="Garamond" w:eastAsia="Garamond" w:hAnsi="Garamond" w:cs="Garamond"/>
          <w:color w:val="000000" w:themeColor="text1"/>
        </w:rPr>
        <w:t xml:space="preserve"> hade kunnat bli mer tidseffektiv. En stor del av uppsatsen kommer därför att vara en undersökning i tillståndsprocessen för gruvor i Sverige</w:t>
      </w:r>
      <w:r w:rsidR="2FD72F7C" w:rsidRPr="74C4BC35">
        <w:rPr>
          <w:rFonts w:ascii="Garamond" w:eastAsia="Garamond" w:hAnsi="Garamond" w:cs="Garamond"/>
          <w:color w:val="000000" w:themeColor="text1"/>
        </w:rPr>
        <w:t xml:space="preserve">, vilka delar som tidigare undersökningar </w:t>
      </w:r>
      <w:r w:rsidR="19F7B152" w:rsidRPr="74C4BC35">
        <w:rPr>
          <w:rFonts w:ascii="Garamond" w:eastAsia="Garamond" w:hAnsi="Garamond" w:cs="Garamond"/>
          <w:color w:val="000000" w:themeColor="text1"/>
        </w:rPr>
        <w:t xml:space="preserve">och studie </w:t>
      </w:r>
      <w:r w:rsidR="2FD72F7C" w:rsidRPr="74C4BC35">
        <w:rPr>
          <w:rFonts w:ascii="Garamond" w:eastAsia="Garamond" w:hAnsi="Garamond" w:cs="Garamond"/>
          <w:color w:val="000000" w:themeColor="text1"/>
        </w:rPr>
        <w:t xml:space="preserve">har pekat ut som ineffektiva samt hur avvägningen </w:t>
      </w:r>
      <w:r w:rsidR="0D168677" w:rsidRPr="74C4BC35">
        <w:rPr>
          <w:rFonts w:ascii="Garamond" w:eastAsia="Garamond" w:hAnsi="Garamond" w:cs="Garamond"/>
          <w:color w:val="000000" w:themeColor="text1"/>
        </w:rPr>
        <w:t>görs mellan mineralintressen och andra intressen</w:t>
      </w:r>
      <w:r w:rsidR="36CF368B" w:rsidRPr="74C4BC35">
        <w:rPr>
          <w:rFonts w:ascii="Garamond" w:eastAsia="Garamond" w:hAnsi="Garamond" w:cs="Garamond"/>
          <w:color w:val="000000" w:themeColor="text1"/>
        </w:rPr>
        <w:t>.</w:t>
      </w:r>
    </w:p>
    <w:p w14:paraId="4A7742D6" w14:textId="64B80471" w:rsidR="008042B1" w:rsidRDefault="06AC31B5" w:rsidP="1F6FD702">
      <w:pPr>
        <w:pStyle w:val="Rubrik2"/>
        <w:rPr>
          <w:lang w:val="sv-SE"/>
        </w:rPr>
      </w:pPr>
      <w:bookmarkStart w:id="16" w:name="_Toc215759374"/>
      <w:bookmarkStart w:id="17" w:name="_Toc215762513"/>
      <w:bookmarkStart w:id="18" w:name="_Toc215762722"/>
      <w:bookmarkStart w:id="19" w:name="_Toc215764401"/>
      <w:r>
        <w:t>Syfte</w:t>
      </w:r>
      <w:r w:rsidR="1B780947">
        <w:t xml:space="preserve"> och frågeställningar</w:t>
      </w:r>
      <w:bookmarkEnd w:id="16"/>
      <w:bookmarkEnd w:id="17"/>
      <w:bookmarkEnd w:id="18"/>
      <w:bookmarkEnd w:id="19"/>
    </w:p>
    <w:p w14:paraId="2E967E8D" w14:textId="3975EDDA" w:rsidR="00D3745A" w:rsidRPr="00D3745A" w:rsidRDefault="2A27C182" w:rsidP="00D3745A">
      <w:pPr>
        <w:rPr>
          <w:rFonts w:ascii="Garamond" w:hAnsi="Garamond"/>
        </w:rPr>
      </w:pPr>
      <w:r w:rsidRPr="74C4BC35">
        <w:rPr>
          <w:rFonts w:ascii="Garamond" w:hAnsi="Garamond"/>
        </w:rPr>
        <w:t xml:space="preserve">Syftet med </w:t>
      </w:r>
      <w:r w:rsidR="3885CA49" w:rsidRPr="74C4BC35">
        <w:rPr>
          <w:rFonts w:ascii="Garamond" w:hAnsi="Garamond"/>
        </w:rPr>
        <w:t>arbetet</w:t>
      </w:r>
      <w:r w:rsidRPr="74C4BC35">
        <w:rPr>
          <w:rFonts w:ascii="Garamond" w:hAnsi="Garamond"/>
        </w:rPr>
        <w:t xml:space="preserve"> är att </w:t>
      </w:r>
      <w:r w:rsidR="7E3FFA58" w:rsidRPr="74C4BC35">
        <w:rPr>
          <w:rFonts w:ascii="Garamond" w:hAnsi="Garamond"/>
        </w:rPr>
        <w:t>analysera</w:t>
      </w:r>
      <w:r w:rsidR="5CE2B585" w:rsidRPr="74C4BC35">
        <w:rPr>
          <w:rFonts w:ascii="Garamond" w:hAnsi="Garamond"/>
        </w:rPr>
        <w:t xml:space="preserve"> </w:t>
      </w:r>
      <w:r w:rsidR="7E3FFA58" w:rsidRPr="74C4BC35">
        <w:rPr>
          <w:rFonts w:ascii="Garamond" w:hAnsi="Garamond"/>
        </w:rPr>
        <w:t xml:space="preserve">EU:s förordning om kritiska råmaterial </w:t>
      </w:r>
      <w:r w:rsidR="5222F1DE" w:rsidRPr="74C4BC35">
        <w:rPr>
          <w:rFonts w:ascii="Garamond" w:hAnsi="Garamond"/>
        </w:rPr>
        <w:t xml:space="preserve">påverkan på tillståndsprocessen för gruvor i Sverige. </w:t>
      </w:r>
      <w:r w:rsidR="47398223" w:rsidRPr="74C4BC35">
        <w:rPr>
          <w:rFonts w:ascii="Garamond" w:hAnsi="Garamond"/>
        </w:rPr>
        <w:t xml:space="preserve">Studien </w:t>
      </w:r>
      <w:r w:rsidR="6AA1A102" w:rsidRPr="74C4BC35">
        <w:rPr>
          <w:rFonts w:ascii="Garamond" w:hAnsi="Garamond"/>
        </w:rPr>
        <w:t>analyserar CRMA:s bestämmelser utifrån två perspektiv, dess p</w:t>
      </w:r>
      <w:r w:rsidR="241100A1" w:rsidRPr="74C4BC35">
        <w:rPr>
          <w:rFonts w:ascii="Garamond" w:hAnsi="Garamond"/>
        </w:rPr>
        <w:t xml:space="preserve">otential att förkorta tillståndsprocessen för gruvor och dess påverkan på avvägningen mellan motstående markintressen. </w:t>
      </w:r>
      <w:r w:rsidR="58982B6B" w:rsidRPr="74C4BC35">
        <w:rPr>
          <w:rFonts w:ascii="Garamond" w:hAnsi="Garamond"/>
        </w:rPr>
        <w:t>Arbetet k</w:t>
      </w:r>
      <w:r w:rsidR="47398223" w:rsidRPr="74C4BC35">
        <w:rPr>
          <w:rFonts w:ascii="Garamond" w:hAnsi="Garamond"/>
        </w:rPr>
        <w:t xml:space="preserve">artlägger hur systemet för tillståndsprocessen ser ut i nuläget i Sverige, </w:t>
      </w:r>
      <w:r w:rsidR="78FA32B1" w:rsidRPr="74C4BC35">
        <w:rPr>
          <w:rFonts w:ascii="Garamond" w:hAnsi="Garamond"/>
        </w:rPr>
        <w:t xml:space="preserve">vilka bestämmelser i CRMA som är relevanta inom rapportens undersökningsområde samt </w:t>
      </w:r>
      <w:r w:rsidR="0B318230" w:rsidRPr="74C4BC35">
        <w:rPr>
          <w:rFonts w:ascii="Garamond" w:hAnsi="Garamond"/>
        </w:rPr>
        <w:t xml:space="preserve">vilka delar av den svenska tillståndsprocessen för gruvor som tidigare undersökningar pekat ut som ineffektiva. </w:t>
      </w:r>
    </w:p>
    <w:p w14:paraId="7230CC5C" w14:textId="0986D120" w:rsidR="63F3CFEB" w:rsidRDefault="3CA375B7" w:rsidP="29D16C73">
      <w:pPr>
        <w:pStyle w:val="Liststycke"/>
        <w:numPr>
          <w:ilvl w:val="0"/>
          <w:numId w:val="3"/>
        </w:numPr>
        <w:spacing w:after="0" w:line="280" w:lineRule="atLeast"/>
        <w:jc w:val="left"/>
        <w:rPr>
          <w:rFonts w:ascii="Garamond" w:hAnsi="Garamond"/>
        </w:rPr>
      </w:pPr>
      <w:r w:rsidRPr="74C4BC35">
        <w:rPr>
          <w:rFonts w:ascii="Garamond" w:hAnsi="Garamond"/>
        </w:rPr>
        <w:t>Kan tillståndsprocessen ske inom 27 månader baserat på hur systemet för tillstånd ser ut idag</w:t>
      </w:r>
      <w:r w:rsidR="5D5E2F90" w:rsidRPr="74C4BC35">
        <w:rPr>
          <w:rFonts w:ascii="Garamond" w:hAnsi="Garamond"/>
        </w:rPr>
        <w:t xml:space="preserve"> i Sverige</w:t>
      </w:r>
      <w:r w:rsidR="744B7BD2" w:rsidRPr="74C4BC35">
        <w:rPr>
          <w:rFonts w:ascii="Garamond" w:hAnsi="Garamond"/>
        </w:rPr>
        <w:t>?</w:t>
      </w:r>
    </w:p>
    <w:p w14:paraId="242D0553" w14:textId="3C538972" w:rsidR="6EB23375" w:rsidRDefault="4D0287BD" w:rsidP="29D16C73">
      <w:pPr>
        <w:pStyle w:val="Liststycke"/>
        <w:numPr>
          <w:ilvl w:val="0"/>
          <w:numId w:val="3"/>
        </w:numPr>
        <w:spacing w:after="0" w:line="280" w:lineRule="atLeast"/>
        <w:jc w:val="left"/>
        <w:rPr>
          <w:rFonts w:ascii="Garamond" w:hAnsi="Garamond"/>
        </w:rPr>
      </w:pPr>
      <w:r w:rsidRPr="29D16C73">
        <w:rPr>
          <w:rFonts w:ascii="Garamond" w:hAnsi="Garamond"/>
        </w:rPr>
        <w:t>K</w:t>
      </w:r>
      <w:r w:rsidR="4E3FF43D" w:rsidRPr="29D16C73">
        <w:rPr>
          <w:rFonts w:ascii="Garamond" w:hAnsi="Garamond"/>
        </w:rPr>
        <w:t xml:space="preserve">an </w:t>
      </w:r>
      <w:r w:rsidR="72A39F92" w:rsidRPr="29D16C73">
        <w:rPr>
          <w:rFonts w:ascii="Garamond" w:hAnsi="Garamond"/>
        </w:rPr>
        <w:t xml:space="preserve">de bestämmelser som finns i CRMA </w:t>
      </w:r>
      <w:r w:rsidR="4C4FE86C" w:rsidRPr="29D16C73">
        <w:rPr>
          <w:rFonts w:ascii="Garamond" w:hAnsi="Garamond"/>
        </w:rPr>
        <w:t xml:space="preserve">som syftar till att förkorta tiden för tillståndsprocessen </w:t>
      </w:r>
      <w:r w:rsidR="5E42CD6F" w:rsidRPr="29D16C73">
        <w:rPr>
          <w:rFonts w:ascii="Garamond" w:hAnsi="Garamond"/>
        </w:rPr>
        <w:t xml:space="preserve">leda till en </w:t>
      </w:r>
      <w:r w:rsidR="12EC4390" w:rsidRPr="29D16C73">
        <w:rPr>
          <w:rFonts w:ascii="Garamond" w:hAnsi="Garamond"/>
        </w:rPr>
        <w:t>snabbare</w:t>
      </w:r>
      <w:r w:rsidR="5E42CD6F" w:rsidRPr="29D16C73">
        <w:rPr>
          <w:rFonts w:ascii="Garamond" w:hAnsi="Garamond"/>
        </w:rPr>
        <w:t xml:space="preserve"> tillståndsprocess</w:t>
      </w:r>
      <w:r w:rsidR="79D821B2" w:rsidRPr="29D16C73">
        <w:rPr>
          <w:rFonts w:ascii="Garamond" w:hAnsi="Garamond"/>
        </w:rPr>
        <w:t xml:space="preserve"> i Sverige</w:t>
      </w:r>
      <w:r w:rsidR="5E42CD6F" w:rsidRPr="29D16C73">
        <w:rPr>
          <w:rFonts w:ascii="Garamond" w:hAnsi="Garamond"/>
        </w:rPr>
        <w:t>?</w:t>
      </w:r>
    </w:p>
    <w:p w14:paraId="0567107D" w14:textId="5F265514" w:rsidR="55C1780D" w:rsidRDefault="39E10006" w:rsidP="29D16C73">
      <w:pPr>
        <w:pStyle w:val="Liststycke"/>
        <w:numPr>
          <w:ilvl w:val="0"/>
          <w:numId w:val="3"/>
        </w:numPr>
        <w:spacing w:after="0" w:line="280" w:lineRule="atLeast"/>
        <w:jc w:val="left"/>
        <w:rPr>
          <w:rFonts w:ascii="Garamond" w:hAnsi="Garamond"/>
        </w:rPr>
      </w:pPr>
      <w:r w:rsidRPr="74C4BC35">
        <w:rPr>
          <w:rFonts w:ascii="Garamond" w:hAnsi="Garamond"/>
        </w:rPr>
        <w:t>Vilka svårigheter finns det</w:t>
      </w:r>
      <w:r w:rsidR="7C456D48" w:rsidRPr="74C4BC35">
        <w:rPr>
          <w:rFonts w:ascii="Garamond" w:hAnsi="Garamond"/>
        </w:rPr>
        <w:t xml:space="preserve"> med implementeringen av CRMA i det svenska systemet?</w:t>
      </w:r>
    </w:p>
    <w:p w14:paraId="41B8C220" w14:textId="2EF1DC36" w:rsidR="34E239FD" w:rsidRDefault="344B1929" w:rsidP="29D16C73">
      <w:pPr>
        <w:pStyle w:val="Liststycke"/>
        <w:numPr>
          <w:ilvl w:val="0"/>
          <w:numId w:val="3"/>
        </w:numPr>
        <w:spacing w:after="0" w:line="280" w:lineRule="atLeast"/>
        <w:jc w:val="left"/>
        <w:rPr>
          <w:rFonts w:ascii="Garamond" w:hAnsi="Garamond"/>
        </w:rPr>
      </w:pPr>
      <w:r w:rsidRPr="29D16C73">
        <w:rPr>
          <w:rFonts w:ascii="Garamond" w:hAnsi="Garamond"/>
        </w:rPr>
        <w:t xml:space="preserve">Kan </w:t>
      </w:r>
      <w:r w:rsidR="08A60489" w:rsidRPr="29D16C73">
        <w:rPr>
          <w:rFonts w:ascii="Garamond" w:hAnsi="Garamond"/>
        </w:rPr>
        <w:t>de bestämmelser i CRMA som behandlar de strategiska projektens prioritetsstatus påverka avvägninge</w:t>
      </w:r>
      <w:r w:rsidR="40B71B61" w:rsidRPr="29D16C73">
        <w:rPr>
          <w:rFonts w:ascii="Garamond" w:hAnsi="Garamond"/>
        </w:rPr>
        <w:t>n mellan olika intressen?</w:t>
      </w:r>
      <w:bookmarkEnd w:id="2"/>
      <w:bookmarkEnd w:id="3"/>
    </w:p>
    <w:p w14:paraId="58EEC7D5" w14:textId="51051D49" w:rsidR="29D16C73" w:rsidRDefault="29D16C73" w:rsidP="29D16C73">
      <w:pPr>
        <w:spacing w:after="0" w:line="280" w:lineRule="atLeast"/>
        <w:jc w:val="left"/>
        <w:rPr>
          <w:rFonts w:ascii="Garamond" w:hAnsi="Garamond"/>
        </w:rPr>
      </w:pPr>
    </w:p>
    <w:p w14:paraId="6BF62FD6" w14:textId="4F0D20EE" w:rsidR="29D16C73" w:rsidRDefault="29D16C73" w:rsidP="29D16C73">
      <w:pPr>
        <w:spacing w:after="0" w:line="280" w:lineRule="atLeast"/>
        <w:jc w:val="left"/>
        <w:rPr>
          <w:rFonts w:ascii="Garamond" w:hAnsi="Garamond"/>
        </w:rPr>
      </w:pPr>
    </w:p>
    <w:p w14:paraId="61EDA84C" w14:textId="1CF04E0A" w:rsidR="74C4BC35" w:rsidRDefault="74C4BC35" w:rsidP="74C4BC35">
      <w:pPr>
        <w:spacing w:after="0" w:line="280" w:lineRule="atLeast"/>
        <w:jc w:val="left"/>
        <w:rPr>
          <w:rFonts w:ascii="Garamond" w:hAnsi="Garamond"/>
        </w:rPr>
      </w:pPr>
    </w:p>
    <w:p w14:paraId="31ECF264" w14:textId="04D0B362" w:rsidR="74C4BC35" w:rsidRDefault="74C4BC35" w:rsidP="74C4BC35">
      <w:pPr>
        <w:spacing w:after="0" w:line="280" w:lineRule="atLeast"/>
        <w:jc w:val="left"/>
        <w:rPr>
          <w:rFonts w:ascii="Garamond" w:hAnsi="Garamond"/>
        </w:rPr>
      </w:pPr>
    </w:p>
    <w:p w14:paraId="057A81D0" w14:textId="1F65673D" w:rsidR="74C4BC35" w:rsidRDefault="74C4BC35" w:rsidP="74C4BC35">
      <w:pPr>
        <w:spacing w:after="0" w:line="280" w:lineRule="atLeast"/>
        <w:jc w:val="left"/>
        <w:rPr>
          <w:rFonts w:ascii="Garamond" w:hAnsi="Garamond"/>
        </w:rPr>
      </w:pPr>
    </w:p>
    <w:p w14:paraId="247EDBF4" w14:textId="64226B42" w:rsidR="74C4BC35" w:rsidRDefault="74C4BC35" w:rsidP="74C4BC35">
      <w:pPr>
        <w:spacing w:after="0" w:line="280" w:lineRule="atLeast"/>
        <w:jc w:val="left"/>
        <w:rPr>
          <w:rFonts w:ascii="Garamond" w:hAnsi="Garamond"/>
        </w:rPr>
      </w:pPr>
    </w:p>
    <w:p w14:paraId="6A037696" w14:textId="25C04235" w:rsidR="74C4BC35" w:rsidRDefault="74C4BC35" w:rsidP="74C4BC35">
      <w:pPr>
        <w:spacing w:after="0" w:line="280" w:lineRule="atLeast"/>
        <w:jc w:val="left"/>
        <w:rPr>
          <w:rFonts w:ascii="Garamond" w:hAnsi="Garamond"/>
        </w:rPr>
      </w:pPr>
    </w:p>
    <w:p w14:paraId="5300E874" w14:textId="77777777" w:rsidR="00EB62B9" w:rsidRDefault="00EB62B9" w:rsidP="74C4BC35">
      <w:pPr>
        <w:spacing w:after="0" w:line="280" w:lineRule="atLeast"/>
        <w:jc w:val="left"/>
        <w:rPr>
          <w:rFonts w:ascii="Garamond" w:hAnsi="Garamond"/>
        </w:rPr>
      </w:pPr>
    </w:p>
    <w:p w14:paraId="464442D8" w14:textId="5820B5DE" w:rsidR="74C4BC35" w:rsidRDefault="74C4BC35" w:rsidP="74C4BC35">
      <w:pPr>
        <w:spacing w:after="0" w:line="280" w:lineRule="atLeast"/>
        <w:jc w:val="left"/>
        <w:rPr>
          <w:rFonts w:ascii="Garamond" w:hAnsi="Garamond"/>
        </w:rPr>
      </w:pPr>
    </w:p>
    <w:p w14:paraId="1EF6625C" w14:textId="7C2D6453" w:rsidR="05F7215A" w:rsidRDefault="7334AE61" w:rsidP="42AC7209">
      <w:pPr>
        <w:pStyle w:val="bodytext"/>
        <w:rPr>
          <w:lang w:val="sv-SE"/>
        </w:rPr>
      </w:pPr>
      <w:r>
        <w:t xml:space="preserve"> </w:t>
      </w:r>
    </w:p>
    <w:p w14:paraId="2AF818AA" w14:textId="43472659" w:rsidR="00BE6C96" w:rsidRDefault="2A27C182" w:rsidP="42AC7209">
      <w:pPr>
        <w:pStyle w:val="Rubrik2"/>
        <w:rPr>
          <w:lang w:val="sv-SE"/>
        </w:rPr>
      </w:pPr>
      <w:bookmarkStart w:id="20" w:name="_Toc215759375"/>
      <w:bookmarkStart w:id="21" w:name="_Toc215762514"/>
      <w:bookmarkStart w:id="22" w:name="_Toc215762723"/>
      <w:bookmarkStart w:id="23" w:name="_Toc215764402"/>
      <w:r>
        <w:lastRenderedPageBreak/>
        <w:t>Metodik</w:t>
      </w:r>
      <w:bookmarkEnd w:id="20"/>
      <w:bookmarkEnd w:id="21"/>
      <w:bookmarkEnd w:id="22"/>
      <w:bookmarkEnd w:id="23"/>
    </w:p>
    <w:p w14:paraId="05298B2C" w14:textId="476F7F14" w:rsidR="42AC7209" w:rsidRDefault="2AD509C6" w:rsidP="29D16C73">
      <w:pPr>
        <w:pStyle w:val="bodytext"/>
        <w:rPr>
          <w:lang w:val="sv-SE"/>
        </w:rPr>
      </w:pPr>
      <w:r w:rsidRPr="29D16C73">
        <w:rPr>
          <w:lang w:val="sv-SE"/>
        </w:rPr>
        <w:t>I arbetet att</w:t>
      </w:r>
      <w:r w:rsidR="76C2E62B" w:rsidRPr="29D16C73">
        <w:rPr>
          <w:lang w:val="sv-SE"/>
        </w:rPr>
        <w:t xml:space="preserve"> adressera uppsatsens frågeställningar </w:t>
      </w:r>
      <w:r w:rsidR="218F66B8" w:rsidRPr="29D16C73">
        <w:rPr>
          <w:lang w:val="sv-SE"/>
        </w:rPr>
        <w:t>har</w:t>
      </w:r>
      <w:r w:rsidR="647A6C37" w:rsidRPr="29D16C73">
        <w:rPr>
          <w:lang w:val="sv-SE"/>
        </w:rPr>
        <w:t xml:space="preserve"> </w:t>
      </w:r>
      <w:r w:rsidR="799DF7AC" w:rsidRPr="29D16C73">
        <w:rPr>
          <w:lang w:val="sv-SE"/>
        </w:rPr>
        <w:t>en</w:t>
      </w:r>
      <w:r w:rsidR="2C5D313F" w:rsidRPr="29D16C73">
        <w:rPr>
          <w:lang w:val="sv-SE"/>
        </w:rPr>
        <w:t xml:space="preserve"> kvalitativ</w:t>
      </w:r>
      <w:r w:rsidR="799DF7AC" w:rsidRPr="29D16C73">
        <w:rPr>
          <w:lang w:val="sv-SE"/>
        </w:rPr>
        <w:t xml:space="preserve"> </w:t>
      </w:r>
      <w:r w:rsidR="1A169560" w:rsidRPr="29D16C73">
        <w:rPr>
          <w:lang w:val="sv-SE"/>
        </w:rPr>
        <w:t xml:space="preserve">studie </w:t>
      </w:r>
      <w:r w:rsidR="799DF7AC" w:rsidRPr="29D16C73">
        <w:rPr>
          <w:lang w:val="sv-SE"/>
        </w:rPr>
        <w:t xml:space="preserve">gjorts för att hämta information och </w:t>
      </w:r>
      <w:r w:rsidR="1DF53969" w:rsidRPr="29D16C73">
        <w:rPr>
          <w:lang w:val="sv-SE"/>
        </w:rPr>
        <w:t>e</w:t>
      </w:r>
      <w:r w:rsidR="714A45CD" w:rsidRPr="29D16C73">
        <w:rPr>
          <w:lang w:val="sv-SE"/>
        </w:rPr>
        <w:t>rhålla</w:t>
      </w:r>
      <w:r w:rsidR="1DF53969" w:rsidRPr="29D16C73">
        <w:rPr>
          <w:lang w:val="sv-SE"/>
        </w:rPr>
        <w:t xml:space="preserve"> djup </w:t>
      </w:r>
      <w:r w:rsidR="799DF7AC" w:rsidRPr="29D16C73">
        <w:rPr>
          <w:lang w:val="sv-SE"/>
        </w:rPr>
        <w:t xml:space="preserve">kunskap om det </w:t>
      </w:r>
      <w:r w:rsidR="1299666C" w:rsidRPr="29D16C73">
        <w:rPr>
          <w:lang w:val="sv-SE"/>
        </w:rPr>
        <w:t xml:space="preserve">svenska systemet för tillståndsprocesser </w:t>
      </w:r>
      <w:r w:rsidR="0003051B">
        <w:rPr>
          <w:lang w:val="sv-SE"/>
        </w:rPr>
        <w:t>och</w:t>
      </w:r>
      <w:r w:rsidR="1299666C" w:rsidRPr="29D16C73">
        <w:rPr>
          <w:lang w:val="sv-SE"/>
        </w:rPr>
        <w:t xml:space="preserve"> E</w:t>
      </w:r>
      <w:r w:rsidR="4C150045" w:rsidRPr="29D16C73">
        <w:rPr>
          <w:lang w:val="sv-SE"/>
        </w:rPr>
        <w:t xml:space="preserve">U:s </w:t>
      </w:r>
      <w:r w:rsidR="1299666C" w:rsidRPr="29D16C73">
        <w:rPr>
          <w:lang w:val="sv-SE"/>
        </w:rPr>
        <w:t>förordning</w:t>
      </w:r>
      <w:r w:rsidR="64DB5C6F" w:rsidRPr="29D16C73">
        <w:rPr>
          <w:lang w:val="sv-SE"/>
        </w:rPr>
        <w:t xml:space="preserve"> om kritiska råmaterial.</w:t>
      </w:r>
      <w:r w:rsidR="1299666C" w:rsidRPr="29D16C73">
        <w:rPr>
          <w:lang w:val="sv-SE"/>
        </w:rPr>
        <w:t xml:space="preserve"> </w:t>
      </w:r>
      <w:r w:rsidR="6369DFFB" w:rsidRPr="29D16C73">
        <w:rPr>
          <w:lang w:val="sv-SE"/>
        </w:rPr>
        <w:t xml:space="preserve">Metoden </w:t>
      </w:r>
      <w:r w:rsidR="33FF37C8" w:rsidRPr="29D16C73">
        <w:rPr>
          <w:lang w:val="sv-SE"/>
        </w:rPr>
        <w:t>består</w:t>
      </w:r>
      <w:r w:rsidR="6369DFFB" w:rsidRPr="29D16C73">
        <w:rPr>
          <w:lang w:val="sv-SE"/>
        </w:rPr>
        <w:t xml:space="preserve"> av en kvalitativ litteraturstudie </w:t>
      </w:r>
      <w:r w:rsidR="52FEFC91" w:rsidRPr="29D16C73">
        <w:rPr>
          <w:lang w:val="sv-SE"/>
        </w:rPr>
        <w:t xml:space="preserve">och en kvalitativ intervjustudie. </w:t>
      </w:r>
      <w:r w:rsidR="5F67E705" w:rsidRPr="29D16C73">
        <w:rPr>
          <w:lang w:val="sv-SE"/>
        </w:rPr>
        <w:t xml:space="preserve">Studien </w:t>
      </w:r>
      <w:r w:rsidR="49C15B5A" w:rsidRPr="29D16C73">
        <w:rPr>
          <w:lang w:val="sv-SE"/>
        </w:rPr>
        <w:t>har frågeställningar av juridisk karaktär och tar avstamp i den svenska miljörätten</w:t>
      </w:r>
      <w:r w:rsidR="49766188" w:rsidRPr="29D16C73">
        <w:rPr>
          <w:lang w:val="sv-SE"/>
        </w:rPr>
        <w:t>.</w:t>
      </w:r>
    </w:p>
    <w:p w14:paraId="07F8DB70" w14:textId="59BFD351" w:rsidR="42AC7209" w:rsidRDefault="2A27C182" w:rsidP="3D566F6D">
      <w:pPr>
        <w:pStyle w:val="Rubrik3"/>
        <w:rPr>
          <w:lang w:val="sv-SE"/>
        </w:rPr>
      </w:pPr>
      <w:bookmarkStart w:id="24" w:name="_Toc215759376"/>
      <w:bookmarkStart w:id="25" w:name="_Toc215762515"/>
      <w:bookmarkStart w:id="26" w:name="_Toc215762724"/>
      <w:bookmarkStart w:id="27" w:name="_Toc215764403"/>
      <w:r w:rsidRPr="29D16C73">
        <w:rPr>
          <w:lang w:val="sv-SE"/>
        </w:rPr>
        <w:t>Metod för litteraturstudie</w:t>
      </w:r>
      <w:bookmarkEnd w:id="24"/>
      <w:bookmarkEnd w:id="25"/>
      <w:bookmarkEnd w:id="26"/>
      <w:bookmarkEnd w:id="27"/>
    </w:p>
    <w:p w14:paraId="59BB3810" w14:textId="139B3643" w:rsidR="2C593E73" w:rsidRDefault="6FB0E7D4" w:rsidP="3D566F6D">
      <w:pPr>
        <w:pStyle w:val="bodytext"/>
      </w:pPr>
      <w:r w:rsidRPr="29D16C73">
        <w:rPr>
          <w:lang w:val="sv-SE"/>
        </w:rPr>
        <w:t>I l</w:t>
      </w:r>
      <w:r w:rsidR="15E904EB" w:rsidRPr="29D16C73">
        <w:rPr>
          <w:lang w:val="sv-SE"/>
        </w:rPr>
        <w:t>itteraturs</w:t>
      </w:r>
      <w:r w:rsidR="2A27C182" w:rsidRPr="29D16C73">
        <w:rPr>
          <w:lang w:val="sv-SE"/>
        </w:rPr>
        <w:t xml:space="preserve">tudien </w:t>
      </w:r>
      <w:r w:rsidR="69C20320" w:rsidRPr="29D16C73">
        <w:rPr>
          <w:lang w:val="sv-SE"/>
        </w:rPr>
        <w:t>använde</w:t>
      </w:r>
      <w:r w:rsidR="14E4B4AF" w:rsidRPr="29D16C73">
        <w:rPr>
          <w:lang w:val="sv-SE"/>
        </w:rPr>
        <w:t>s</w:t>
      </w:r>
      <w:r w:rsidR="69C20320" w:rsidRPr="29D16C73">
        <w:rPr>
          <w:lang w:val="sv-SE"/>
        </w:rPr>
        <w:t xml:space="preserve"> </w:t>
      </w:r>
      <w:r w:rsidR="2A27C182" w:rsidRPr="29D16C73">
        <w:rPr>
          <w:lang w:val="sv-SE"/>
        </w:rPr>
        <w:t>en kvalitativ meto</w:t>
      </w:r>
      <w:r w:rsidR="64272787" w:rsidRPr="29D16C73">
        <w:rPr>
          <w:lang w:val="sv-SE"/>
        </w:rPr>
        <w:t xml:space="preserve">d där en </w:t>
      </w:r>
      <w:r w:rsidR="2A27C182" w:rsidRPr="29D16C73">
        <w:rPr>
          <w:lang w:val="sv-SE"/>
        </w:rPr>
        <w:t>innehållsanalys</w:t>
      </w:r>
      <w:r w:rsidR="5CEC7B16" w:rsidRPr="29D16C73">
        <w:rPr>
          <w:lang w:val="sv-SE"/>
        </w:rPr>
        <w:t xml:space="preserve"> har genomförts</w:t>
      </w:r>
      <w:r w:rsidR="2A27C182" w:rsidRPr="29D16C73">
        <w:rPr>
          <w:lang w:val="sv-SE"/>
        </w:rPr>
        <w:t xml:space="preserve"> </w:t>
      </w:r>
      <w:r w:rsidR="0B22B875" w:rsidRPr="29D16C73">
        <w:rPr>
          <w:lang w:val="sv-SE"/>
        </w:rPr>
        <w:t xml:space="preserve">vid </w:t>
      </w:r>
      <w:r w:rsidR="2A27C182" w:rsidRPr="29D16C73">
        <w:rPr>
          <w:lang w:val="sv-SE"/>
        </w:rPr>
        <w:t>tolk</w:t>
      </w:r>
      <w:r w:rsidR="3396E91A" w:rsidRPr="29D16C73">
        <w:rPr>
          <w:lang w:val="sv-SE"/>
        </w:rPr>
        <w:t>ningen</w:t>
      </w:r>
      <w:r w:rsidR="2A27C182" w:rsidRPr="29D16C73">
        <w:rPr>
          <w:lang w:val="sv-SE"/>
        </w:rPr>
        <w:t xml:space="preserve"> </w:t>
      </w:r>
      <w:r w:rsidR="646932AA" w:rsidRPr="29D16C73">
        <w:rPr>
          <w:lang w:val="sv-SE"/>
        </w:rPr>
        <w:t>av</w:t>
      </w:r>
      <w:r w:rsidR="2A27C182" w:rsidRPr="29D16C73">
        <w:rPr>
          <w:lang w:val="sv-SE"/>
        </w:rPr>
        <w:t xml:space="preserve"> statliga offentliga utredningar (SOU:er)</w:t>
      </w:r>
      <w:r w:rsidR="3C879C7D" w:rsidRPr="29D16C73">
        <w:rPr>
          <w:lang w:val="sv-SE"/>
        </w:rPr>
        <w:t>, myndighetsrapporter, lagtext</w:t>
      </w:r>
      <w:r w:rsidR="135D1F7F" w:rsidRPr="29D16C73">
        <w:rPr>
          <w:lang w:val="sv-SE"/>
        </w:rPr>
        <w:t>er</w:t>
      </w:r>
      <w:r w:rsidR="6E403C11" w:rsidRPr="29D16C73">
        <w:rPr>
          <w:lang w:val="sv-SE"/>
        </w:rPr>
        <w:t>, förarbeten och</w:t>
      </w:r>
      <w:r w:rsidR="76ED3697" w:rsidRPr="29D16C73">
        <w:rPr>
          <w:lang w:val="sv-SE"/>
        </w:rPr>
        <w:t xml:space="preserve"> annan</w:t>
      </w:r>
      <w:r w:rsidR="6E403C11" w:rsidRPr="29D16C73">
        <w:rPr>
          <w:lang w:val="sv-SE"/>
        </w:rPr>
        <w:t xml:space="preserve"> litteratur.</w:t>
      </w:r>
      <w:r w:rsidR="2A27C182" w:rsidRPr="29D16C73">
        <w:rPr>
          <w:lang w:val="sv-SE"/>
        </w:rPr>
        <w:t xml:space="preserve"> </w:t>
      </w:r>
      <w:r w:rsidR="6186DEE9" w:rsidRPr="29D16C73">
        <w:rPr>
          <w:lang w:val="sv-SE"/>
        </w:rPr>
        <w:t>Studien syftar till att tolka och förstå konsekvenserna av</w:t>
      </w:r>
      <w:r w:rsidR="50085B2E" w:rsidRPr="29D16C73">
        <w:rPr>
          <w:lang w:val="sv-SE"/>
        </w:rPr>
        <w:t xml:space="preserve"> implementeringen av CRMA </w:t>
      </w:r>
      <w:r w:rsidR="6186DEE9" w:rsidRPr="29D16C73">
        <w:rPr>
          <w:lang w:val="sv-SE"/>
        </w:rPr>
        <w:t>och bygger på en induktiv metod, där slutsatser forma</w:t>
      </w:r>
      <w:r w:rsidR="262FD1E9" w:rsidRPr="29D16C73">
        <w:rPr>
          <w:lang w:val="sv-SE"/>
        </w:rPr>
        <w:t>des</w:t>
      </w:r>
      <w:r w:rsidR="6186DEE9" w:rsidRPr="29D16C73">
        <w:rPr>
          <w:lang w:val="sv-SE"/>
        </w:rPr>
        <w:t xml:space="preserve"> utifrån insamlad empiri snarare än en förutbestämd teori.</w:t>
      </w:r>
    </w:p>
    <w:p w14:paraId="785F222D" w14:textId="71E36EA7" w:rsidR="4FE795B6" w:rsidRDefault="4FE795B6" w:rsidP="29D16C73">
      <w:pPr>
        <w:pStyle w:val="bodytext"/>
        <w:rPr>
          <w:lang w:val="sv-SE"/>
        </w:rPr>
      </w:pPr>
      <w:r w:rsidRPr="29D16C73">
        <w:rPr>
          <w:lang w:val="sv-SE"/>
        </w:rPr>
        <w:t>Insamlingen av information till uppsatsens teoridelar gjordes via sökningar</w:t>
      </w:r>
      <w:r w:rsidR="0003051B">
        <w:rPr>
          <w:lang w:val="sv-SE"/>
        </w:rPr>
        <w:t>,</w:t>
      </w:r>
      <w:r w:rsidRPr="29D16C73">
        <w:rPr>
          <w:lang w:val="sv-SE"/>
        </w:rPr>
        <w:t xml:space="preserve"> med varierande grad av struktur</w:t>
      </w:r>
      <w:r w:rsidR="0003051B">
        <w:rPr>
          <w:lang w:val="sv-SE"/>
        </w:rPr>
        <w:t>,</w:t>
      </w:r>
      <w:r w:rsidRPr="29D16C73">
        <w:rPr>
          <w:lang w:val="sv-SE"/>
        </w:rPr>
        <w:t xml:space="preserve"> på Google, Google Scholar, LUBsearch och Web of Science</w:t>
      </w:r>
      <w:r w:rsidR="00EB62B9">
        <w:rPr>
          <w:lang w:val="sv-SE"/>
        </w:rPr>
        <w:t>.</w:t>
      </w:r>
    </w:p>
    <w:p w14:paraId="44168C2F" w14:textId="54E9B1C4" w:rsidR="3B1BF2A9" w:rsidRDefault="7B84C856" w:rsidP="3D566F6D">
      <w:pPr>
        <w:pStyle w:val="bodytext"/>
        <w:rPr>
          <w:lang w:val="sv-SE"/>
        </w:rPr>
      </w:pPr>
      <w:r w:rsidRPr="29D16C73">
        <w:rPr>
          <w:lang w:val="sv-SE"/>
        </w:rPr>
        <w:t>Studiens första teoridel, kapitel 2, presenterar bakgrundsinformation om tillståndsprocessen för gruvor och är nödvändig för att förstå de följande delarna av rapporten</w:t>
      </w:r>
      <w:r w:rsidR="702E9323" w:rsidRPr="29D16C73">
        <w:rPr>
          <w:lang w:val="sv-SE"/>
        </w:rPr>
        <w:t>. Kapit</w:t>
      </w:r>
      <w:r w:rsidR="3331B485" w:rsidRPr="29D16C73">
        <w:rPr>
          <w:lang w:val="sv-SE"/>
        </w:rPr>
        <w:t>el 3 innehåller även till stor del bakgrundsinformation</w:t>
      </w:r>
      <w:r w:rsidR="3FA0BC39" w:rsidRPr="29D16C73">
        <w:rPr>
          <w:lang w:val="sv-SE"/>
        </w:rPr>
        <w:t>,</w:t>
      </w:r>
      <w:r w:rsidR="3331B485" w:rsidRPr="29D16C73">
        <w:rPr>
          <w:lang w:val="sv-SE"/>
        </w:rPr>
        <w:t xml:space="preserve"> </w:t>
      </w:r>
      <w:r w:rsidR="5F4D9349" w:rsidRPr="29D16C73">
        <w:rPr>
          <w:lang w:val="sv-SE"/>
        </w:rPr>
        <w:t>där det presenteras</w:t>
      </w:r>
      <w:r w:rsidR="3331B485" w:rsidRPr="29D16C73">
        <w:rPr>
          <w:lang w:val="sv-SE"/>
        </w:rPr>
        <w:t xml:space="preserve"> vad som står i lagtexten</w:t>
      </w:r>
      <w:r w:rsidR="180BFA19" w:rsidRPr="29D16C73">
        <w:rPr>
          <w:lang w:val="sv-SE"/>
        </w:rPr>
        <w:t xml:space="preserve"> om </w:t>
      </w:r>
      <w:r w:rsidR="3331B485" w:rsidRPr="29D16C73">
        <w:rPr>
          <w:lang w:val="sv-SE"/>
        </w:rPr>
        <w:t xml:space="preserve">markanvändning och </w:t>
      </w:r>
      <w:r w:rsidR="22205817" w:rsidRPr="29D16C73">
        <w:rPr>
          <w:lang w:val="sv-SE"/>
        </w:rPr>
        <w:t>hur avvägningen mellan ofö</w:t>
      </w:r>
      <w:r w:rsidR="2A3A0B5E" w:rsidRPr="29D16C73">
        <w:rPr>
          <w:lang w:val="sv-SE"/>
        </w:rPr>
        <w:t>r</w:t>
      </w:r>
      <w:r w:rsidR="22205817" w:rsidRPr="29D16C73">
        <w:rPr>
          <w:lang w:val="sv-SE"/>
        </w:rPr>
        <w:t xml:space="preserve">enliga intressen skall göras. </w:t>
      </w:r>
      <w:r w:rsidR="29FED67F" w:rsidRPr="29D16C73">
        <w:rPr>
          <w:lang w:val="sv-SE"/>
        </w:rPr>
        <w:t xml:space="preserve">Metoden för litteratursökning till </w:t>
      </w:r>
      <w:r w:rsidR="17C8335E" w:rsidRPr="29D16C73">
        <w:rPr>
          <w:lang w:val="sv-SE"/>
        </w:rPr>
        <w:t xml:space="preserve">kapitel 2 och 3 </w:t>
      </w:r>
      <w:r w:rsidR="799E42EB" w:rsidRPr="29D16C73">
        <w:rPr>
          <w:lang w:val="sv-SE"/>
        </w:rPr>
        <w:t xml:space="preserve">var av explorativ karaktär där </w:t>
      </w:r>
      <w:r w:rsidR="3BD4A2F1" w:rsidRPr="29D16C73">
        <w:rPr>
          <w:lang w:val="sv-SE"/>
        </w:rPr>
        <w:t>sökningen förfinades efterhand.</w:t>
      </w:r>
      <w:r w:rsidR="49BB3034" w:rsidRPr="29D16C73">
        <w:rPr>
          <w:lang w:val="sv-SE"/>
        </w:rPr>
        <w:t xml:space="preserve"> </w:t>
      </w:r>
    </w:p>
    <w:p w14:paraId="6F6CB9E8" w14:textId="7E8DB817" w:rsidR="18F22388" w:rsidRDefault="49BB3034" w:rsidP="3D566F6D">
      <w:pPr>
        <w:pStyle w:val="bodytext"/>
      </w:pPr>
      <w:r w:rsidRPr="29D16C73">
        <w:rPr>
          <w:lang w:val="sv-SE"/>
        </w:rPr>
        <w:t>Sö</w:t>
      </w:r>
      <w:r w:rsidR="580C3104" w:rsidRPr="29D16C73">
        <w:rPr>
          <w:lang w:val="sv-SE"/>
        </w:rPr>
        <w:t>kningen</w:t>
      </w:r>
      <w:r w:rsidR="5ED9701C" w:rsidRPr="29D16C73">
        <w:rPr>
          <w:lang w:val="sv-SE"/>
        </w:rPr>
        <w:t xml:space="preserve"> </w:t>
      </w:r>
      <w:r w:rsidR="55988794" w:rsidRPr="29D16C73">
        <w:rPr>
          <w:lang w:val="sv-SE"/>
        </w:rPr>
        <w:t>till</w:t>
      </w:r>
      <w:r w:rsidR="5ED9701C" w:rsidRPr="29D16C73">
        <w:rPr>
          <w:lang w:val="sv-SE"/>
        </w:rPr>
        <w:t xml:space="preserve"> kapitel 2</w:t>
      </w:r>
      <w:r w:rsidRPr="29D16C73">
        <w:rPr>
          <w:lang w:val="sv-SE"/>
        </w:rPr>
        <w:t xml:space="preserve"> började med bredare </w:t>
      </w:r>
      <w:r w:rsidR="32263858" w:rsidRPr="29D16C73">
        <w:rPr>
          <w:lang w:val="sv-SE"/>
        </w:rPr>
        <w:t>begrepp</w:t>
      </w:r>
      <w:r w:rsidR="39DF742B" w:rsidRPr="29D16C73">
        <w:rPr>
          <w:lang w:val="sv-SE"/>
        </w:rPr>
        <w:t xml:space="preserve"> som</w:t>
      </w:r>
      <w:r w:rsidR="29BB2C64" w:rsidRPr="29D16C73">
        <w:rPr>
          <w:lang w:val="sv-SE"/>
        </w:rPr>
        <w:t>;</w:t>
      </w:r>
      <w:r w:rsidRPr="29D16C73">
        <w:rPr>
          <w:lang w:val="sv-SE"/>
        </w:rPr>
        <w:t xml:space="preserve"> </w:t>
      </w:r>
      <w:r w:rsidR="3A4C1BA2" w:rsidRPr="29D16C73">
        <w:rPr>
          <w:lang w:val="sv-SE"/>
        </w:rPr>
        <w:t>”</w:t>
      </w:r>
      <w:r w:rsidR="74CDED74" w:rsidRPr="29D16C73">
        <w:rPr>
          <w:lang w:val="sv-SE"/>
        </w:rPr>
        <w:t>b</w:t>
      </w:r>
      <w:r w:rsidRPr="29D16C73">
        <w:rPr>
          <w:lang w:val="sv-SE"/>
        </w:rPr>
        <w:t>earbetningskoncession tillståndsprocess</w:t>
      </w:r>
      <w:r w:rsidR="3A4C1BA2" w:rsidRPr="29D16C73">
        <w:rPr>
          <w:lang w:val="sv-SE"/>
        </w:rPr>
        <w:t>”</w:t>
      </w:r>
      <w:r w:rsidRPr="29D16C73">
        <w:rPr>
          <w:lang w:val="sv-SE"/>
        </w:rPr>
        <w:t xml:space="preserve">, </w:t>
      </w:r>
      <w:r w:rsidR="3A4C1BA2" w:rsidRPr="29D16C73">
        <w:rPr>
          <w:lang w:val="sv-SE"/>
        </w:rPr>
        <w:t>”</w:t>
      </w:r>
      <w:r w:rsidRPr="29D16C73">
        <w:rPr>
          <w:lang w:val="sv-SE"/>
        </w:rPr>
        <w:t>miljötillståndsprocess</w:t>
      </w:r>
      <w:r w:rsidR="3A4C1BA2" w:rsidRPr="29D16C73">
        <w:rPr>
          <w:lang w:val="sv-SE"/>
        </w:rPr>
        <w:t>”</w:t>
      </w:r>
      <w:r w:rsidRPr="29D16C73">
        <w:rPr>
          <w:lang w:val="sv-SE"/>
        </w:rPr>
        <w:t xml:space="preserve">, </w:t>
      </w:r>
      <w:r w:rsidR="3A4C1BA2" w:rsidRPr="29D16C73">
        <w:rPr>
          <w:lang w:val="sv-SE"/>
        </w:rPr>
        <w:t>”</w:t>
      </w:r>
      <w:r w:rsidRPr="29D16C73">
        <w:rPr>
          <w:lang w:val="sv-SE"/>
        </w:rPr>
        <w:t>tillståndsprocess gruva</w:t>
      </w:r>
      <w:r w:rsidR="3A4C1BA2" w:rsidRPr="29D16C73">
        <w:rPr>
          <w:lang w:val="sv-SE"/>
        </w:rPr>
        <w:t>”</w:t>
      </w:r>
      <w:r w:rsidR="175CA37E" w:rsidRPr="29D16C73">
        <w:rPr>
          <w:lang w:val="sv-SE"/>
        </w:rPr>
        <w:t xml:space="preserve">, för att sedan smalna av och handla om specifika processer inom tillståndsprocessen, som till exempel </w:t>
      </w:r>
      <w:r w:rsidR="3A4C1BA2" w:rsidRPr="29D16C73">
        <w:rPr>
          <w:lang w:val="sv-SE"/>
        </w:rPr>
        <w:t>”</w:t>
      </w:r>
      <w:r w:rsidR="175CA37E" w:rsidRPr="29D16C73">
        <w:rPr>
          <w:lang w:val="sv-SE"/>
        </w:rPr>
        <w:t>samråd</w:t>
      </w:r>
      <w:r w:rsidR="3A4C1BA2" w:rsidRPr="29D16C73">
        <w:rPr>
          <w:lang w:val="sv-SE"/>
        </w:rPr>
        <w:t>”</w:t>
      </w:r>
      <w:r w:rsidR="175CA37E" w:rsidRPr="29D16C73">
        <w:rPr>
          <w:lang w:val="sv-SE"/>
        </w:rPr>
        <w:t xml:space="preserve">, </w:t>
      </w:r>
      <w:r w:rsidR="3A4C1BA2" w:rsidRPr="29D16C73">
        <w:rPr>
          <w:lang w:val="sv-SE"/>
        </w:rPr>
        <w:t>”</w:t>
      </w:r>
      <w:r w:rsidR="61EE5CAE" w:rsidRPr="29D16C73">
        <w:rPr>
          <w:lang w:val="sv-SE"/>
        </w:rPr>
        <w:t>miljö</w:t>
      </w:r>
      <w:r w:rsidR="3918A09D" w:rsidRPr="29D16C73">
        <w:rPr>
          <w:lang w:val="sv-SE"/>
        </w:rPr>
        <w:t>b</w:t>
      </w:r>
      <w:r w:rsidR="61EE5CAE" w:rsidRPr="29D16C73">
        <w:rPr>
          <w:lang w:val="sv-SE"/>
        </w:rPr>
        <w:t>edömning</w:t>
      </w:r>
      <w:r w:rsidR="3A4C1BA2" w:rsidRPr="29D16C73">
        <w:rPr>
          <w:lang w:val="sv-SE"/>
        </w:rPr>
        <w:t>”</w:t>
      </w:r>
      <w:r w:rsidR="61EE5CAE" w:rsidRPr="29D16C73">
        <w:rPr>
          <w:lang w:val="sv-SE"/>
        </w:rPr>
        <w:t xml:space="preserve">, </w:t>
      </w:r>
      <w:r w:rsidR="3A4C1BA2" w:rsidRPr="29D16C73">
        <w:rPr>
          <w:lang w:val="sv-SE"/>
        </w:rPr>
        <w:t>”</w:t>
      </w:r>
      <w:r w:rsidR="61EE5CAE" w:rsidRPr="29D16C73">
        <w:rPr>
          <w:lang w:val="sv-SE"/>
        </w:rPr>
        <w:t>miljökvalitetsnormer</w:t>
      </w:r>
      <w:r w:rsidR="3A4C1BA2" w:rsidRPr="29D16C73">
        <w:rPr>
          <w:lang w:val="sv-SE"/>
        </w:rPr>
        <w:t>”</w:t>
      </w:r>
      <w:r w:rsidR="61EE5CAE" w:rsidRPr="29D16C73">
        <w:rPr>
          <w:lang w:val="sv-SE"/>
        </w:rPr>
        <w:t xml:space="preserve">, </w:t>
      </w:r>
      <w:r w:rsidR="3A4C1BA2" w:rsidRPr="29D16C73">
        <w:rPr>
          <w:lang w:val="sv-SE"/>
        </w:rPr>
        <w:t>”</w:t>
      </w:r>
      <w:r w:rsidR="61EE5CAE" w:rsidRPr="29D16C73">
        <w:rPr>
          <w:lang w:val="sv-SE"/>
        </w:rPr>
        <w:t>kompletteri</w:t>
      </w:r>
      <w:r w:rsidR="08E6E846" w:rsidRPr="29D16C73">
        <w:rPr>
          <w:lang w:val="sv-SE"/>
        </w:rPr>
        <w:t>ngsremiss</w:t>
      </w:r>
      <w:r w:rsidR="3A4C1BA2" w:rsidRPr="29D16C73">
        <w:rPr>
          <w:lang w:val="sv-SE"/>
        </w:rPr>
        <w:t>”</w:t>
      </w:r>
      <w:r w:rsidR="08E6E846" w:rsidRPr="29D16C73">
        <w:rPr>
          <w:lang w:val="sv-SE"/>
        </w:rPr>
        <w:t xml:space="preserve">. </w:t>
      </w:r>
      <w:r w:rsidR="3175FC14" w:rsidRPr="29D16C73">
        <w:rPr>
          <w:lang w:val="sv-SE"/>
        </w:rPr>
        <w:t xml:space="preserve">Sökningen gjordes </w:t>
      </w:r>
      <w:r w:rsidR="30F78B25" w:rsidRPr="29D16C73">
        <w:rPr>
          <w:lang w:val="sv-SE"/>
        </w:rPr>
        <w:t>på Google Scholar, LUBsearch och Google</w:t>
      </w:r>
      <w:r w:rsidR="10F2F7AF" w:rsidRPr="29D16C73">
        <w:rPr>
          <w:lang w:val="sv-SE"/>
        </w:rPr>
        <w:t>.</w:t>
      </w:r>
      <w:r w:rsidR="3175FC14" w:rsidRPr="29D16C73">
        <w:rPr>
          <w:lang w:val="sv-SE"/>
        </w:rPr>
        <w:t xml:space="preserve">  </w:t>
      </w:r>
      <w:r w:rsidR="3D7FB468" w:rsidRPr="29D16C73">
        <w:rPr>
          <w:lang w:val="sv-SE"/>
        </w:rPr>
        <w:t>I</w:t>
      </w:r>
      <w:r w:rsidR="7E3BE953" w:rsidRPr="29D16C73">
        <w:rPr>
          <w:lang w:val="sv-SE"/>
        </w:rPr>
        <w:t>nformation</w:t>
      </w:r>
      <w:r w:rsidR="3D7FB468" w:rsidRPr="29D16C73">
        <w:rPr>
          <w:lang w:val="sv-SE"/>
        </w:rPr>
        <w:t>en om tillståndsprocessen kom</w:t>
      </w:r>
      <w:r w:rsidR="4FC89DF2" w:rsidRPr="29D16C73">
        <w:rPr>
          <w:lang w:val="sv-SE"/>
        </w:rPr>
        <w:t>mer</w:t>
      </w:r>
      <w:r w:rsidR="7E3BE953" w:rsidRPr="29D16C73">
        <w:rPr>
          <w:lang w:val="sv-SE"/>
        </w:rPr>
        <w:t xml:space="preserve"> från myndigheter som arbetar med tillståndsfrågor, där information</w:t>
      </w:r>
      <w:r w:rsidR="670A4225" w:rsidRPr="29D16C73">
        <w:rPr>
          <w:lang w:val="sv-SE"/>
        </w:rPr>
        <w:t xml:space="preserve"> erhölls från </w:t>
      </w:r>
      <w:r w:rsidR="0DDEDAE3" w:rsidRPr="29D16C73">
        <w:rPr>
          <w:lang w:val="sv-SE"/>
        </w:rPr>
        <w:t>myndigheters hemsid</w:t>
      </w:r>
      <w:r w:rsidR="15ADAE3F" w:rsidRPr="29D16C73">
        <w:rPr>
          <w:lang w:val="sv-SE"/>
        </w:rPr>
        <w:t xml:space="preserve">or och vägledningsrapporter. </w:t>
      </w:r>
      <w:r w:rsidR="09003734" w:rsidRPr="29D16C73">
        <w:rPr>
          <w:lang w:val="sv-SE"/>
        </w:rPr>
        <w:t xml:space="preserve">Huvudsakligen </w:t>
      </w:r>
      <w:r w:rsidR="25F0324D" w:rsidRPr="29D16C73">
        <w:rPr>
          <w:lang w:val="sv-SE"/>
        </w:rPr>
        <w:t xml:space="preserve">användes en vägledningsrapport från SGU </w:t>
      </w:r>
      <w:r w:rsidR="0003051B">
        <w:rPr>
          <w:lang w:val="sv-SE"/>
        </w:rPr>
        <w:t>(</w:t>
      </w:r>
      <w:r w:rsidR="25F0324D" w:rsidRPr="29D16C73">
        <w:rPr>
          <w:lang w:val="sv-SE"/>
        </w:rPr>
        <w:t>2016)</w:t>
      </w:r>
      <w:r w:rsidR="19D68622" w:rsidRPr="29D16C73">
        <w:rPr>
          <w:lang w:val="sv-SE"/>
        </w:rPr>
        <w:t xml:space="preserve"> och vägledning på Naturvårdsverkets hemsida. </w:t>
      </w:r>
    </w:p>
    <w:p w14:paraId="12A2A689" w14:textId="23FBC4FF" w:rsidR="40D3BFE8" w:rsidRDefault="1C1980DE" w:rsidP="3D566F6D">
      <w:pPr>
        <w:pStyle w:val="bodytext"/>
        <w:rPr>
          <w:lang w:val="sv-SE"/>
        </w:rPr>
      </w:pPr>
      <w:r w:rsidRPr="29D16C73">
        <w:rPr>
          <w:lang w:val="sv-SE"/>
        </w:rPr>
        <w:t>Kapitel 3 besk</w:t>
      </w:r>
      <w:r w:rsidR="76CBDF26" w:rsidRPr="29D16C73">
        <w:rPr>
          <w:lang w:val="sv-SE"/>
        </w:rPr>
        <w:t>river</w:t>
      </w:r>
      <w:r w:rsidRPr="29D16C73">
        <w:rPr>
          <w:lang w:val="sv-SE"/>
        </w:rPr>
        <w:t xml:space="preserve"> gällande rätt kring hushållningen av mark- och vattenområden, baserat på lagstiftning, förarbeten och material från myndigheters hemsidor och rapporter.</w:t>
      </w:r>
      <w:r w:rsidR="15CBCF94" w:rsidRPr="29D16C73">
        <w:rPr>
          <w:lang w:val="sv-SE"/>
        </w:rPr>
        <w:t xml:space="preserve"> </w:t>
      </w:r>
      <w:r w:rsidR="732BD7F2" w:rsidRPr="29D16C73">
        <w:rPr>
          <w:lang w:val="sv-SE"/>
        </w:rPr>
        <w:t xml:space="preserve">Sökorden som användes för insamlingen av information till kapitel 3 </w:t>
      </w:r>
      <w:r w:rsidR="4BE3511E" w:rsidRPr="29D16C73">
        <w:rPr>
          <w:lang w:val="sv-SE"/>
        </w:rPr>
        <w:t xml:space="preserve">var; </w:t>
      </w:r>
      <w:r w:rsidR="3A4C1BA2" w:rsidRPr="29D16C73">
        <w:rPr>
          <w:lang w:val="sv-SE"/>
        </w:rPr>
        <w:t>”</w:t>
      </w:r>
      <w:r w:rsidR="6686AFEC" w:rsidRPr="29D16C73">
        <w:rPr>
          <w:lang w:val="sv-SE"/>
        </w:rPr>
        <w:t>mo</w:t>
      </w:r>
      <w:r w:rsidR="26442A76" w:rsidRPr="29D16C73">
        <w:rPr>
          <w:lang w:val="sv-SE"/>
        </w:rPr>
        <w:t>t</w:t>
      </w:r>
      <w:r w:rsidR="6686AFEC" w:rsidRPr="29D16C73">
        <w:rPr>
          <w:lang w:val="sv-SE"/>
        </w:rPr>
        <w:t>stående intressen</w:t>
      </w:r>
      <w:r w:rsidR="3A4C1BA2" w:rsidRPr="29D16C73">
        <w:rPr>
          <w:lang w:val="sv-SE"/>
        </w:rPr>
        <w:t>”</w:t>
      </w:r>
      <w:r w:rsidR="6686AFEC" w:rsidRPr="29D16C73">
        <w:rPr>
          <w:lang w:val="sv-SE"/>
        </w:rPr>
        <w:t xml:space="preserve">, </w:t>
      </w:r>
      <w:r w:rsidR="3A4C1BA2" w:rsidRPr="29D16C73">
        <w:rPr>
          <w:lang w:val="sv-SE"/>
        </w:rPr>
        <w:t>”</w:t>
      </w:r>
      <w:r w:rsidR="6686AFEC" w:rsidRPr="29D16C73">
        <w:rPr>
          <w:lang w:val="sv-SE"/>
        </w:rPr>
        <w:t>motstående riksintressen</w:t>
      </w:r>
      <w:r w:rsidR="3A4C1BA2" w:rsidRPr="29D16C73">
        <w:rPr>
          <w:lang w:val="sv-SE"/>
        </w:rPr>
        <w:t>”</w:t>
      </w:r>
      <w:r w:rsidR="6686AFEC" w:rsidRPr="29D16C73">
        <w:rPr>
          <w:lang w:val="sv-SE"/>
        </w:rPr>
        <w:t xml:space="preserve">, </w:t>
      </w:r>
      <w:r w:rsidR="3A4C1BA2" w:rsidRPr="29D16C73">
        <w:rPr>
          <w:lang w:val="sv-SE"/>
        </w:rPr>
        <w:t>”</w:t>
      </w:r>
      <w:r w:rsidR="3A9E598B" w:rsidRPr="29D16C73">
        <w:rPr>
          <w:lang w:val="sv-SE"/>
        </w:rPr>
        <w:t>hushållningsbestämmelser</w:t>
      </w:r>
      <w:r w:rsidR="3A4C1BA2" w:rsidRPr="29D16C73">
        <w:rPr>
          <w:lang w:val="sv-SE"/>
        </w:rPr>
        <w:t>”</w:t>
      </w:r>
      <w:r w:rsidR="5EB9E0FC" w:rsidRPr="29D16C73">
        <w:rPr>
          <w:lang w:val="sv-SE"/>
        </w:rPr>
        <w:t xml:space="preserve">, </w:t>
      </w:r>
      <w:r w:rsidR="3A4C1BA2" w:rsidRPr="29D16C73">
        <w:rPr>
          <w:lang w:val="sv-SE"/>
        </w:rPr>
        <w:t>”</w:t>
      </w:r>
      <w:r w:rsidR="5EB9E0FC" w:rsidRPr="29D16C73">
        <w:rPr>
          <w:lang w:val="sv-SE"/>
        </w:rPr>
        <w:t>miljörätt</w:t>
      </w:r>
      <w:r w:rsidR="3A4C1BA2" w:rsidRPr="29D16C73">
        <w:rPr>
          <w:lang w:val="sv-SE"/>
        </w:rPr>
        <w:t>”</w:t>
      </w:r>
      <w:r w:rsidR="7D9047D8" w:rsidRPr="29D16C73">
        <w:rPr>
          <w:lang w:val="sv-SE"/>
        </w:rPr>
        <w:t xml:space="preserve"> </w:t>
      </w:r>
      <w:r w:rsidR="493B0B16" w:rsidRPr="29D16C73">
        <w:rPr>
          <w:lang w:val="sv-SE"/>
        </w:rPr>
        <w:t>och sökningar gjordes på Google Scholar, LUBsearch och Google.</w:t>
      </w:r>
    </w:p>
    <w:p w14:paraId="5561DA26" w14:textId="07F952D7" w:rsidR="18864797" w:rsidRDefault="4CBC5E06" w:rsidP="3D566F6D">
      <w:pPr>
        <w:pStyle w:val="bodytext"/>
        <w:rPr>
          <w:lang w:val="sv-SE"/>
        </w:rPr>
      </w:pPr>
      <w:r w:rsidRPr="29D16C73">
        <w:rPr>
          <w:lang w:val="sv-SE"/>
        </w:rPr>
        <w:t>I rapportens andra teoridel, kapitel 4 och 5, användes</w:t>
      </w:r>
      <w:r w:rsidR="6AF24A5F" w:rsidRPr="29D16C73">
        <w:rPr>
          <w:lang w:val="sv-SE"/>
        </w:rPr>
        <w:t xml:space="preserve"> till största del</w:t>
      </w:r>
      <w:r w:rsidR="4D0D5FB5" w:rsidRPr="29D16C73">
        <w:rPr>
          <w:lang w:val="sv-SE"/>
        </w:rPr>
        <w:t>en</w:t>
      </w:r>
      <w:r w:rsidR="6AF24A5F" w:rsidRPr="29D16C73">
        <w:rPr>
          <w:lang w:val="sv-SE"/>
        </w:rPr>
        <w:t xml:space="preserve"> tre dokument, EU förordningen om kritiska råmaterial, SOU 2022:33 </w:t>
      </w:r>
      <w:r w:rsidR="7A61F9C7" w:rsidRPr="29D16C73">
        <w:rPr>
          <w:i/>
          <w:iCs/>
          <w:lang w:val="sv-SE"/>
        </w:rPr>
        <w:t>om prövning och omprövning</w:t>
      </w:r>
      <w:r w:rsidR="7A61F9C7" w:rsidRPr="29D16C73">
        <w:rPr>
          <w:lang w:val="sv-SE"/>
        </w:rPr>
        <w:t>, samt en studie över miljötillståndsprocessen för gruvor gjord av Tillväxtanalys</w:t>
      </w:r>
      <w:r w:rsidR="212AC640" w:rsidRPr="29D16C73">
        <w:rPr>
          <w:lang w:val="sv-SE"/>
        </w:rPr>
        <w:t>.</w:t>
      </w:r>
      <w:r w:rsidR="169F0D57" w:rsidRPr="29D16C73">
        <w:rPr>
          <w:lang w:val="sv-SE"/>
        </w:rPr>
        <w:t xml:space="preserve"> </w:t>
      </w:r>
      <w:r w:rsidR="0F33C77D" w:rsidRPr="29D16C73">
        <w:rPr>
          <w:lang w:val="sv-SE"/>
        </w:rPr>
        <w:t>Kapitel 4 går i stor del ut på att kartlägga de bestämmelser i CRMA som kan komma att ha inverkan på den svenska tillståndsproce</w:t>
      </w:r>
      <w:r w:rsidR="092371C1" w:rsidRPr="29D16C73">
        <w:rPr>
          <w:lang w:val="sv-SE"/>
        </w:rPr>
        <w:t>s</w:t>
      </w:r>
      <w:r w:rsidR="0F33C77D" w:rsidRPr="29D16C73">
        <w:rPr>
          <w:lang w:val="sv-SE"/>
        </w:rPr>
        <w:t>sen</w:t>
      </w:r>
      <w:r w:rsidR="6CC5F9BB" w:rsidRPr="29D16C73">
        <w:rPr>
          <w:lang w:val="sv-SE"/>
        </w:rPr>
        <w:t xml:space="preserve"> och </w:t>
      </w:r>
      <w:r w:rsidR="4291D8AA" w:rsidRPr="29D16C73">
        <w:rPr>
          <w:lang w:val="sv-SE"/>
        </w:rPr>
        <w:t xml:space="preserve">den </w:t>
      </w:r>
      <w:r w:rsidR="389458BA" w:rsidRPr="29D16C73">
        <w:rPr>
          <w:lang w:val="sv-SE"/>
        </w:rPr>
        <w:t xml:space="preserve">källa </w:t>
      </w:r>
      <w:r w:rsidR="4291D8AA" w:rsidRPr="29D16C73">
        <w:rPr>
          <w:lang w:val="sv-SE"/>
        </w:rPr>
        <w:t>som använd</w:t>
      </w:r>
      <w:r w:rsidR="227384F4" w:rsidRPr="29D16C73">
        <w:rPr>
          <w:lang w:val="sv-SE"/>
        </w:rPr>
        <w:t>e</w:t>
      </w:r>
      <w:r w:rsidR="4291D8AA" w:rsidRPr="29D16C73">
        <w:rPr>
          <w:lang w:val="sv-SE"/>
        </w:rPr>
        <w:t xml:space="preserve">s i detta kapitel </w:t>
      </w:r>
      <w:r w:rsidR="287F35D2" w:rsidRPr="29D16C73">
        <w:rPr>
          <w:lang w:val="sv-SE"/>
        </w:rPr>
        <w:t>var</w:t>
      </w:r>
      <w:r w:rsidR="4291D8AA" w:rsidRPr="29D16C73">
        <w:rPr>
          <w:lang w:val="sv-SE"/>
        </w:rPr>
        <w:t xml:space="preserve"> </w:t>
      </w:r>
      <w:r w:rsidR="5E0895B0" w:rsidRPr="29D16C73">
        <w:rPr>
          <w:lang w:val="sv-SE"/>
        </w:rPr>
        <w:t>främst</w:t>
      </w:r>
      <w:r w:rsidR="4291D8AA" w:rsidRPr="29D16C73">
        <w:rPr>
          <w:lang w:val="sv-SE"/>
        </w:rPr>
        <w:t xml:space="preserve"> EU:s förordning om kritiska råmaterial. </w:t>
      </w:r>
    </w:p>
    <w:p w14:paraId="7C78B433" w14:textId="37F0E344" w:rsidR="0A5B839E" w:rsidRDefault="0A5B839E" w:rsidP="29D16C73">
      <w:pPr>
        <w:pStyle w:val="bodytext"/>
        <w:rPr>
          <w:rFonts w:eastAsia="Garamond" w:cs="Garamond"/>
          <w:color w:val="000000" w:themeColor="text1"/>
          <w:szCs w:val="22"/>
          <w:lang w:val="sv-SE"/>
        </w:rPr>
      </w:pPr>
      <w:r w:rsidRPr="29D16C73">
        <w:rPr>
          <w:lang w:val="sv-SE"/>
        </w:rPr>
        <w:t>I</w:t>
      </w:r>
      <w:r w:rsidR="6CC5F9BB" w:rsidRPr="29D16C73">
        <w:rPr>
          <w:lang w:val="sv-SE"/>
        </w:rPr>
        <w:t xml:space="preserve"> kapitel 5 kartläggs effektiviseringspote</w:t>
      </w:r>
      <w:r w:rsidR="7E69F146" w:rsidRPr="29D16C73">
        <w:rPr>
          <w:lang w:val="sv-SE"/>
        </w:rPr>
        <w:t>ntialen</w:t>
      </w:r>
      <w:r w:rsidR="6CC5F9BB" w:rsidRPr="29D16C73">
        <w:rPr>
          <w:lang w:val="sv-SE"/>
        </w:rPr>
        <w:t xml:space="preserve"> i processerna för bearbetning</w:t>
      </w:r>
      <w:r w:rsidR="208DBC1C" w:rsidRPr="29D16C73">
        <w:rPr>
          <w:lang w:val="sv-SE"/>
        </w:rPr>
        <w:t>s</w:t>
      </w:r>
      <w:r w:rsidR="6CC5F9BB" w:rsidRPr="29D16C73">
        <w:rPr>
          <w:lang w:val="sv-SE"/>
        </w:rPr>
        <w:t xml:space="preserve">koncession och </w:t>
      </w:r>
      <w:r w:rsidR="76A9CE5E" w:rsidRPr="29D16C73">
        <w:rPr>
          <w:lang w:val="sv-SE"/>
        </w:rPr>
        <w:t>miljötillstånd</w:t>
      </w:r>
      <w:r w:rsidR="5BE6EF2A" w:rsidRPr="29D16C73">
        <w:rPr>
          <w:lang w:val="sv-SE"/>
        </w:rPr>
        <w:t>, samt handläggningstiderna för processerna utreds</w:t>
      </w:r>
      <w:r w:rsidR="76A9CE5E" w:rsidRPr="29D16C73">
        <w:rPr>
          <w:lang w:val="sv-SE"/>
        </w:rPr>
        <w:t xml:space="preserve">. </w:t>
      </w:r>
      <w:r w:rsidR="7932C496" w:rsidRPr="29D16C73">
        <w:rPr>
          <w:rFonts w:eastAsia="Garamond" w:cs="Garamond"/>
          <w:color w:val="000000" w:themeColor="text1"/>
          <w:szCs w:val="22"/>
          <w:lang w:val="sv-SE"/>
        </w:rPr>
        <w:t xml:space="preserve">Litteraturen </w:t>
      </w:r>
      <w:r w:rsidR="0CA91D85" w:rsidRPr="29D16C73">
        <w:rPr>
          <w:rFonts w:eastAsia="Garamond" w:cs="Garamond"/>
          <w:color w:val="000000" w:themeColor="text1"/>
          <w:szCs w:val="22"/>
          <w:lang w:val="sv-SE"/>
        </w:rPr>
        <w:t>till kapitel 5</w:t>
      </w:r>
      <w:r w:rsidR="7932C496" w:rsidRPr="29D16C73">
        <w:rPr>
          <w:rFonts w:eastAsia="Garamond" w:cs="Garamond"/>
          <w:color w:val="000000" w:themeColor="text1"/>
          <w:szCs w:val="22"/>
          <w:lang w:val="sv-SE"/>
        </w:rPr>
        <w:t xml:space="preserve"> </w:t>
      </w:r>
      <w:r w:rsidR="7B36442C" w:rsidRPr="29D16C73">
        <w:rPr>
          <w:rFonts w:eastAsia="Garamond" w:cs="Garamond"/>
          <w:color w:val="000000" w:themeColor="text1"/>
          <w:szCs w:val="22"/>
          <w:lang w:val="sv-SE"/>
        </w:rPr>
        <w:t>samlades in</w:t>
      </w:r>
      <w:r w:rsidR="7932C496" w:rsidRPr="29D16C73">
        <w:rPr>
          <w:rFonts w:eastAsia="Garamond" w:cs="Garamond"/>
          <w:color w:val="000000" w:themeColor="text1"/>
          <w:szCs w:val="22"/>
          <w:lang w:val="sv-SE"/>
        </w:rPr>
        <w:t xml:space="preserve"> genom en </w:t>
      </w:r>
      <w:r w:rsidR="6689ECE6" w:rsidRPr="29D16C73">
        <w:rPr>
          <w:rFonts w:eastAsia="Garamond" w:cs="Garamond"/>
          <w:color w:val="000000" w:themeColor="text1"/>
          <w:szCs w:val="22"/>
          <w:lang w:val="sv-SE"/>
        </w:rPr>
        <w:t xml:space="preserve">strukturerad </w:t>
      </w:r>
      <w:r w:rsidR="7932C496" w:rsidRPr="29D16C73">
        <w:rPr>
          <w:rFonts w:eastAsia="Garamond" w:cs="Garamond"/>
          <w:color w:val="000000" w:themeColor="text1"/>
          <w:szCs w:val="22"/>
          <w:lang w:val="sv-SE"/>
        </w:rPr>
        <w:t>litteratursökning</w:t>
      </w:r>
      <w:r w:rsidR="2DFDBC28" w:rsidRPr="29D16C73">
        <w:rPr>
          <w:rFonts w:eastAsia="Garamond" w:cs="Garamond"/>
          <w:color w:val="000000" w:themeColor="text1"/>
          <w:szCs w:val="22"/>
          <w:lang w:val="sv-SE"/>
        </w:rPr>
        <w:t xml:space="preserve"> i databaserna Google </w:t>
      </w:r>
      <w:r w:rsidR="47AC57C8" w:rsidRPr="29D16C73">
        <w:rPr>
          <w:rFonts w:eastAsia="Garamond" w:cs="Garamond"/>
          <w:color w:val="000000" w:themeColor="text1"/>
          <w:szCs w:val="22"/>
          <w:lang w:val="sv-SE"/>
        </w:rPr>
        <w:t>S</w:t>
      </w:r>
      <w:r w:rsidR="2DFDBC28" w:rsidRPr="29D16C73">
        <w:rPr>
          <w:rFonts w:eastAsia="Garamond" w:cs="Garamond"/>
          <w:color w:val="000000" w:themeColor="text1"/>
          <w:szCs w:val="22"/>
          <w:lang w:val="sv-SE"/>
        </w:rPr>
        <w:t>cholar, L</w:t>
      </w:r>
      <w:r w:rsidR="6A278DB1" w:rsidRPr="29D16C73">
        <w:rPr>
          <w:rFonts w:eastAsia="Garamond" w:cs="Garamond"/>
          <w:color w:val="000000" w:themeColor="text1"/>
          <w:szCs w:val="22"/>
          <w:lang w:val="sv-SE"/>
        </w:rPr>
        <w:t>UBsearch</w:t>
      </w:r>
      <w:r w:rsidR="28EE07A0" w:rsidRPr="29D16C73">
        <w:rPr>
          <w:rFonts w:eastAsia="Garamond" w:cs="Garamond"/>
          <w:color w:val="000000" w:themeColor="text1"/>
          <w:szCs w:val="22"/>
          <w:lang w:val="sv-SE"/>
        </w:rPr>
        <w:t xml:space="preserve">, </w:t>
      </w:r>
      <w:r w:rsidR="2DFDBC28" w:rsidRPr="29D16C73">
        <w:rPr>
          <w:rFonts w:eastAsia="Garamond" w:cs="Garamond"/>
          <w:color w:val="000000" w:themeColor="text1"/>
          <w:szCs w:val="22"/>
          <w:lang w:val="sv-SE"/>
        </w:rPr>
        <w:t xml:space="preserve">Web of </w:t>
      </w:r>
      <w:r w:rsidR="26687A59" w:rsidRPr="29D16C73">
        <w:rPr>
          <w:lang w:val="sv-SE"/>
        </w:rPr>
        <w:t>Science,</w:t>
      </w:r>
      <w:r w:rsidR="1FBFA9DD" w:rsidRPr="29D16C73">
        <w:rPr>
          <w:rFonts w:eastAsia="Garamond" w:cs="Garamond"/>
          <w:color w:val="000000" w:themeColor="text1"/>
          <w:szCs w:val="22"/>
          <w:lang w:val="sv-SE"/>
        </w:rPr>
        <w:t xml:space="preserve"> samt Goog</w:t>
      </w:r>
      <w:r w:rsidR="5F74B6FC" w:rsidRPr="29D16C73">
        <w:rPr>
          <w:rFonts w:eastAsia="Garamond" w:cs="Garamond"/>
          <w:color w:val="000000" w:themeColor="text1"/>
          <w:szCs w:val="22"/>
          <w:lang w:val="sv-SE"/>
        </w:rPr>
        <w:t>l</w:t>
      </w:r>
      <w:r w:rsidR="1FBFA9DD" w:rsidRPr="29D16C73">
        <w:rPr>
          <w:rFonts w:eastAsia="Garamond" w:cs="Garamond"/>
          <w:color w:val="000000" w:themeColor="text1"/>
          <w:szCs w:val="22"/>
          <w:lang w:val="sv-SE"/>
        </w:rPr>
        <w:t xml:space="preserve">e för att </w:t>
      </w:r>
      <w:r w:rsidR="5198BD69" w:rsidRPr="29D16C73">
        <w:rPr>
          <w:rFonts w:eastAsia="Garamond" w:cs="Garamond"/>
          <w:color w:val="000000" w:themeColor="text1"/>
          <w:szCs w:val="22"/>
          <w:lang w:val="sv-SE"/>
        </w:rPr>
        <w:t xml:space="preserve">inte missa myndighetsrapporter. </w:t>
      </w:r>
      <w:r w:rsidR="204C5F57" w:rsidRPr="29D16C73">
        <w:rPr>
          <w:rFonts w:eastAsia="Garamond" w:cs="Garamond"/>
          <w:color w:val="000000" w:themeColor="text1"/>
          <w:szCs w:val="22"/>
          <w:lang w:val="sv-SE"/>
        </w:rPr>
        <w:t xml:space="preserve">Sökord som användes var: </w:t>
      </w:r>
      <w:r w:rsidR="3A4C1BA2" w:rsidRPr="29D16C73">
        <w:rPr>
          <w:rFonts w:eastAsia="Garamond" w:cs="Garamond"/>
          <w:color w:val="000000" w:themeColor="text1"/>
          <w:szCs w:val="22"/>
          <w:lang w:val="sv-SE"/>
        </w:rPr>
        <w:t>”</w:t>
      </w:r>
      <w:r w:rsidR="280A047C" w:rsidRPr="29D16C73">
        <w:rPr>
          <w:rFonts w:eastAsia="Garamond" w:cs="Garamond"/>
          <w:color w:val="000000" w:themeColor="text1"/>
          <w:szCs w:val="22"/>
          <w:lang w:val="sv-SE"/>
        </w:rPr>
        <w:t>t</w:t>
      </w:r>
      <w:r w:rsidR="204C5F57" w:rsidRPr="29D16C73">
        <w:rPr>
          <w:rFonts w:eastAsia="Garamond" w:cs="Garamond"/>
          <w:color w:val="000000" w:themeColor="text1"/>
          <w:szCs w:val="22"/>
          <w:lang w:val="sv-SE"/>
        </w:rPr>
        <w:t>illståndsprocess</w:t>
      </w:r>
      <w:r w:rsidR="3A4C1BA2" w:rsidRPr="29D16C73">
        <w:rPr>
          <w:rFonts w:eastAsia="Garamond" w:cs="Garamond"/>
          <w:color w:val="000000" w:themeColor="text1"/>
          <w:szCs w:val="22"/>
          <w:lang w:val="sv-SE"/>
        </w:rPr>
        <w:t>”</w:t>
      </w:r>
      <w:r w:rsidR="204C5F57" w:rsidRPr="29D16C73">
        <w:rPr>
          <w:rFonts w:eastAsia="Garamond" w:cs="Garamond"/>
          <w:color w:val="000000" w:themeColor="text1"/>
          <w:szCs w:val="22"/>
          <w:lang w:val="sv-SE"/>
        </w:rPr>
        <w:t xml:space="preserve"> </w:t>
      </w:r>
      <w:r w:rsidR="3A4C1BA2" w:rsidRPr="29D16C73">
        <w:rPr>
          <w:rFonts w:eastAsia="Garamond" w:cs="Garamond"/>
          <w:color w:val="000000" w:themeColor="text1"/>
          <w:szCs w:val="22"/>
          <w:lang w:val="sv-SE"/>
        </w:rPr>
        <w:t>”</w:t>
      </w:r>
      <w:r w:rsidR="65A6CED4" w:rsidRPr="29D16C73">
        <w:rPr>
          <w:rFonts w:eastAsia="Garamond" w:cs="Garamond"/>
          <w:color w:val="000000" w:themeColor="text1"/>
          <w:szCs w:val="22"/>
          <w:lang w:val="sv-SE"/>
        </w:rPr>
        <w:t>miljötillståndsprocess</w:t>
      </w:r>
      <w:r w:rsidR="3A4C1BA2" w:rsidRPr="29D16C73">
        <w:rPr>
          <w:rFonts w:eastAsia="Garamond" w:cs="Garamond"/>
          <w:color w:val="000000" w:themeColor="text1"/>
          <w:szCs w:val="22"/>
          <w:lang w:val="sv-SE"/>
        </w:rPr>
        <w:t>”</w:t>
      </w:r>
      <w:r w:rsidR="65A6CED4" w:rsidRPr="29D16C73">
        <w:rPr>
          <w:rFonts w:eastAsia="Garamond" w:cs="Garamond"/>
          <w:color w:val="000000" w:themeColor="text1"/>
          <w:szCs w:val="22"/>
          <w:lang w:val="sv-SE"/>
        </w:rPr>
        <w:t xml:space="preserve"> </w:t>
      </w:r>
      <w:r w:rsidR="3A4C1BA2" w:rsidRPr="29D16C73">
        <w:rPr>
          <w:rFonts w:eastAsia="Garamond" w:cs="Garamond"/>
          <w:color w:val="000000" w:themeColor="text1"/>
          <w:szCs w:val="22"/>
          <w:lang w:val="sv-SE"/>
        </w:rPr>
        <w:t>”</w:t>
      </w:r>
      <w:r w:rsidR="65A6CED4" w:rsidRPr="29D16C73">
        <w:rPr>
          <w:rFonts w:eastAsia="Garamond" w:cs="Garamond"/>
          <w:color w:val="000000" w:themeColor="text1"/>
          <w:szCs w:val="22"/>
          <w:lang w:val="sv-SE"/>
        </w:rPr>
        <w:t>bearbetning</w:t>
      </w:r>
      <w:r w:rsidR="6C3A5DB6" w:rsidRPr="29D16C73">
        <w:rPr>
          <w:rFonts w:eastAsia="Garamond" w:cs="Garamond"/>
          <w:color w:val="000000" w:themeColor="text1"/>
          <w:szCs w:val="22"/>
          <w:lang w:val="sv-SE"/>
        </w:rPr>
        <w:t>s</w:t>
      </w:r>
      <w:r w:rsidR="65A6CED4" w:rsidRPr="29D16C73">
        <w:rPr>
          <w:rFonts w:eastAsia="Garamond" w:cs="Garamond"/>
          <w:color w:val="000000" w:themeColor="text1"/>
          <w:szCs w:val="22"/>
          <w:lang w:val="sv-SE"/>
        </w:rPr>
        <w:t>koncession</w:t>
      </w:r>
      <w:r w:rsidR="3A4C1BA2" w:rsidRPr="29D16C73">
        <w:rPr>
          <w:rFonts w:eastAsia="Garamond" w:cs="Garamond"/>
          <w:color w:val="000000" w:themeColor="text1"/>
          <w:szCs w:val="22"/>
          <w:lang w:val="sv-SE"/>
        </w:rPr>
        <w:t>”</w:t>
      </w:r>
      <w:r w:rsidR="65A6CED4" w:rsidRPr="29D16C73">
        <w:rPr>
          <w:rFonts w:eastAsia="Garamond" w:cs="Garamond"/>
          <w:color w:val="000000" w:themeColor="text1"/>
          <w:szCs w:val="22"/>
          <w:lang w:val="sv-SE"/>
        </w:rPr>
        <w:t xml:space="preserve"> tillsammans med orden </w:t>
      </w:r>
      <w:r w:rsidR="3A4C1BA2" w:rsidRPr="29D16C73">
        <w:rPr>
          <w:rFonts w:eastAsia="Garamond" w:cs="Garamond"/>
          <w:color w:val="000000" w:themeColor="text1"/>
          <w:szCs w:val="22"/>
          <w:lang w:val="sv-SE"/>
        </w:rPr>
        <w:t>”</w:t>
      </w:r>
      <w:r w:rsidR="65A6CED4" w:rsidRPr="29D16C73">
        <w:rPr>
          <w:rFonts w:eastAsia="Garamond" w:cs="Garamond"/>
          <w:color w:val="000000" w:themeColor="text1"/>
          <w:szCs w:val="22"/>
          <w:lang w:val="sv-SE"/>
        </w:rPr>
        <w:t>gruva</w:t>
      </w:r>
      <w:r w:rsidR="3A4C1BA2" w:rsidRPr="29D16C73">
        <w:rPr>
          <w:rFonts w:eastAsia="Garamond" w:cs="Garamond"/>
          <w:color w:val="000000" w:themeColor="text1"/>
          <w:szCs w:val="22"/>
          <w:lang w:val="sv-SE"/>
        </w:rPr>
        <w:t>”</w:t>
      </w:r>
      <w:r w:rsidR="65A6CED4" w:rsidRPr="29D16C73">
        <w:rPr>
          <w:rFonts w:eastAsia="Garamond" w:cs="Garamond"/>
          <w:color w:val="000000" w:themeColor="text1"/>
          <w:szCs w:val="22"/>
          <w:lang w:val="sv-SE"/>
        </w:rPr>
        <w:t xml:space="preserve"> </w:t>
      </w:r>
      <w:r w:rsidR="3A4C1BA2" w:rsidRPr="29D16C73">
        <w:rPr>
          <w:rFonts w:eastAsia="Garamond" w:cs="Garamond"/>
          <w:color w:val="000000" w:themeColor="text1"/>
          <w:szCs w:val="22"/>
          <w:lang w:val="sv-SE"/>
        </w:rPr>
        <w:t>”</w:t>
      </w:r>
      <w:r w:rsidR="65A6CED4" w:rsidRPr="29D16C73">
        <w:rPr>
          <w:rFonts w:eastAsia="Garamond" w:cs="Garamond"/>
          <w:color w:val="000000" w:themeColor="text1"/>
          <w:szCs w:val="22"/>
          <w:lang w:val="sv-SE"/>
        </w:rPr>
        <w:t>effektiv</w:t>
      </w:r>
      <w:r w:rsidR="3A4C1BA2" w:rsidRPr="29D16C73">
        <w:rPr>
          <w:rFonts w:eastAsia="Garamond" w:cs="Garamond"/>
          <w:color w:val="000000" w:themeColor="text1"/>
          <w:szCs w:val="22"/>
          <w:lang w:val="sv-SE"/>
        </w:rPr>
        <w:t>”</w:t>
      </w:r>
      <w:r w:rsidR="30CF46CD" w:rsidRPr="29D16C73">
        <w:rPr>
          <w:rFonts w:eastAsia="Garamond" w:cs="Garamond"/>
          <w:color w:val="000000" w:themeColor="text1"/>
          <w:szCs w:val="22"/>
          <w:lang w:val="sv-SE"/>
        </w:rPr>
        <w:t xml:space="preserve">. Även </w:t>
      </w:r>
      <w:r w:rsidR="3A739878" w:rsidRPr="29D16C73">
        <w:rPr>
          <w:rFonts w:eastAsia="Garamond" w:cs="Garamond"/>
          <w:color w:val="000000" w:themeColor="text1"/>
          <w:szCs w:val="22"/>
          <w:lang w:val="sv-SE"/>
        </w:rPr>
        <w:t xml:space="preserve">sökningar med </w:t>
      </w:r>
      <w:r w:rsidR="30CF46CD" w:rsidRPr="29D16C73">
        <w:rPr>
          <w:rFonts w:eastAsia="Garamond" w:cs="Garamond"/>
          <w:color w:val="000000" w:themeColor="text1"/>
          <w:szCs w:val="22"/>
          <w:lang w:val="sv-SE"/>
        </w:rPr>
        <w:t xml:space="preserve">kombinationer av tre ord som </w:t>
      </w:r>
      <w:r w:rsidR="3A4C1BA2" w:rsidRPr="29D16C73">
        <w:rPr>
          <w:rFonts w:eastAsia="Garamond" w:cs="Garamond"/>
          <w:color w:val="000000" w:themeColor="text1"/>
          <w:szCs w:val="22"/>
          <w:lang w:val="sv-SE"/>
        </w:rPr>
        <w:t>”</w:t>
      </w:r>
      <w:r w:rsidR="30CF46CD" w:rsidRPr="29D16C73">
        <w:rPr>
          <w:rFonts w:eastAsia="Garamond" w:cs="Garamond"/>
          <w:color w:val="000000" w:themeColor="text1"/>
          <w:szCs w:val="22"/>
          <w:lang w:val="sv-SE"/>
        </w:rPr>
        <w:t>miljötillståndsprocess gruva effektiv</w:t>
      </w:r>
      <w:r w:rsidR="3A4C1BA2" w:rsidRPr="29D16C73">
        <w:rPr>
          <w:rFonts w:eastAsia="Garamond" w:cs="Garamond"/>
          <w:color w:val="000000" w:themeColor="text1"/>
          <w:szCs w:val="22"/>
          <w:lang w:val="sv-SE"/>
        </w:rPr>
        <w:t>”</w:t>
      </w:r>
      <w:r w:rsidR="491F5B9D" w:rsidRPr="29D16C73">
        <w:rPr>
          <w:rFonts w:eastAsia="Garamond" w:cs="Garamond"/>
          <w:color w:val="000000" w:themeColor="text1"/>
          <w:szCs w:val="22"/>
          <w:lang w:val="sv-SE"/>
        </w:rPr>
        <w:t xml:space="preserve"> gjordes. </w:t>
      </w:r>
    </w:p>
    <w:p w14:paraId="3B0DAA68" w14:textId="77777777" w:rsidR="00EB62B9" w:rsidRDefault="00EB62B9" w:rsidP="29D16C73">
      <w:pPr>
        <w:pStyle w:val="bodytext"/>
        <w:rPr>
          <w:rFonts w:eastAsia="Garamond" w:cs="Garamond"/>
          <w:color w:val="000000" w:themeColor="text1"/>
          <w:szCs w:val="22"/>
          <w:lang w:val="sv-SE"/>
        </w:rPr>
      </w:pPr>
    </w:p>
    <w:p w14:paraId="0C8D7500" w14:textId="000DDEF6" w:rsidR="00D3745A" w:rsidRPr="00D3745A" w:rsidRDefault="2A27C182" w:rsidP="00D3745A">
      <w:pPr>
        <w:pStyle w:val="Rubrik3"/>
      </w:pPr>
      <w:bookmarkStart w:id="28" w:name="_Toc215759377"/>
      <w:bookmarkStart w:id="29" w:name="_Toc215762516"/>
      <w:bookmarkStart w:id="30" w:name="_Toc215762725"/>
      <w:bookmarkStart w:id="31" w:name="_Toc215764404"/>
      <w:r>
        <w:lastRenderedPageBreak/>
        <w:t>Metod för intervjustudie</w:t>
      </w:r>
      <w:r w:rsidR="7265E764">
        <w:t>n</w:t>
      </w:r>
      <w:bookmarkEnd w:id="28"/>
      <w:bookmarkEnd w:id="29"/>
      <w:bookmarkEnd w:id="30"/>
      <w:bookmarkEnd w:id="31"/>
    </w:p>
    <w:p w14:paraId="0DEC56F9" w14:textId="2297A5B7" w:rsidR="46CFD16A" w:rsidRDefault="46CFD16A" w:rsidP="29D16C73">
      <w:pPr>
        <w:pStyle w:val="bodytext"/>
      </w:pPr>
      <w:r w:rsidRPr="29D16C73">
        <w:rPr>
          <w:lang w:val="sv-SE"/>
        </w:rPr>
        <w:t>I arbetet genomfördes en kvalitativ intervjustudie med experter inom området. Dessa experter är verksamma vid olika myndigheter och organisationer och arbetar med skilda delar av tillståndsprocessen.</w:t>
      </w:r>
      <w:r w:rsidR="04DEFE0A" w:rsidRPr="29D16C73">
        <w:rPr>
          <w:lang w:val="sv-SE"/>
        </w:rPr>
        <w:t xml:space="preserve"> Vissa av dem arbetade direkt med </w:t>
      </w:r>
      <w:r w:rsidR="5B6E1703" w:rsidRPr="29D16C73">
        <w:rPr>
          <w:lang w:val="sv-SE"/>
        </w:rPr>
        <w:t xml:space="preserve">implementeringen av </w:t>
      </w:r>
      <w:r w:rsidR="04DEFE0A" w:rsidRPr="29D16C73">
        <w:rPr>
          <w:lang w:val="sv-SE"/>
        </w:rPr>
        <w:t>CRMA</w:t>
      </w:r>
      <w:r w:rsidRPr="29D16C73">
        <w:rPr>
          <w:lang w:val="sv-SE"/>
        </w:rPr>
        <w:t xml:space="preserve"> </w:t>
      </w:r>
      <w:r w:rsidR="234DDDAA" w:rsidRPr="29D16C73">
        <w:rPr>
          <w:lang w:val="sv-SE"/>
        </w:rPr>
        <w:t>medan andra var</w:t>
      </w:r>
      <w:r w:rsidR="02F3962F" w:rsidRPr="29D16C73">
        <w:rPr>
          <w:lang w:val="sv-SE"/>
        </w:rPr>
        <w:t xml:space="preserve"> sakkunniga inom området. </w:t>
      </w:r>
      <w:r w:rsidR="66AF262F" w:rsidRPr="29D16C73">
        <w:rPr>
          <w:lang w:val="sv-SE"/>
        </w:rPr>
        <w:t>I</w:t>
      </w:r>
      <w:r w:rsidR="2A27C182" w:rsidRPr="29D16C73">
        <w:rPr>
          <w:lang w:val="sv-SE"/>
        </w:rPr>
        <w:t xml:space="preserve">ntervjuerna </w:t>
      </w:r>
      <w:r w:rsidR="0DC18B2E" w:rsidRPr="29D16C73">
        <w:rPr>
          <w:lang w:val="sv-SE"/>
        </w:rPr>
        <w:t>genomfördes med</w:t>
      </w:r>
      <w:r w:rsidR="2A27C182" w:rsidRPr="29D16C73">
        <w:rPr>
          <w:lang w:val="sv-SE"/>
        </w:rPr>
        <w:t xml:space="preserve"> en viss grad</w:t>
      </w:r>
      <w:r w:rsidR="5E2B73FD" w:rsidRPr="29D16C73">
        <w:rPr>
          <w:lang w:val="sv-SE"/>
        </w:rPr>
        <w:t xml:space="preserve"> av</w:t>
      </w:r>
      <w:r w:rsidR="2A27C182" w:rsidRPr="29D16C73">
        <w:rPr>
          <w:lang w:val="sv-SE"/>
        </w:rPr>
        <w:t xml:space="preserve"> standardiser</w:t>
      </w:r>
      <w:r w:rsidR="5265C324" w:rsidRPr="29D16C73">
        <w:rPr>
          <w:lang w:val="sv-SE"/>
        </w:rPr>
        <w:t>ing</w:t>
      </w:r>
      <w:r w:rsidR="2A27C182" w:rsidRPr="29D16C73">
        <w:rPr>
          <w:lang w:val="sv-SE"/>
        </w:rPr>
        <w:t xml:space="preserve"> då de baserades på frågeställningarna i uppsatsen, det varierade dock vilken av frågeställningarna som intervju</w:t>
      </w:r>
      <w:r w:rsidR="547A1673" w:rsidRPr="29D16C73">
        <w:rPr>
          <w:lang w:val="sv-SE"/>
        </w:rPr>
        <w:t>n</w:t>
      </w:r>
      <w:r w:rsidR="2A27C182" w:rsidRPr="29D16C73">
        <w:rPr>
          <w:lang w:val="sv-SE"/>
        </w:rPr>
        <w:t xml:space="preserve"> var baserad på och</w:t>
      </w:r>
      <w:r w:rsidR="74C23E78" w:rsidRPr="29D16C73">
        <w:rPr>
          <w:lang w:val="sv-SE"/>
        </w:rPr>
        <w:t xml:space="preserve"> s</w:t>
      </w:r>
      <w:r w:rsidR="72D7BC96" w:rsidRPr="29D16C73">
        <w:rPr>
          <w:lang w:val="sv-SE"/>
        </w:rPr>
        <w:t>pontana följdfrågor ställdes även</w:t>
      </w:r>
      <w:r w:rsidR="6DCB0B20" w:rsidRPr="29D16C73">
        <w:rPr>
          <w:lang w:val="sv-SE"/>
        </w:rPr>
        <w:t>.</w:t>
      </w:r>
      <w:r w:rsidR="377C8768" w:rsidRPr="29D16C73">
        <w:rPr>
          <w:lang w:val="sv-SE"/>
        </w:rPr>
        <w:t xml:space="preserve"> </w:t>
      </w:r>
      <w:r w:rsidR="2B745360" w:rsidRPr="29D16C73">
        <w:rPr>
          <w:lang w:val="sv-SE"/>
        </w:rPr>
        <w:t>Frågor</w:t>
      </w:r>
      <w:r w:rsidR="78A3A466" w:rsidRPr="29D16C73">
        <w:rPr>
          <w:lang w:val="sv-SE"/>
        </w:rPr>
        <w:t>na</w:t>
      </w:r>
      <w:r w:rsidR="2B745360" w:rsidRPr="29D16C73">
        <w:rPr>
          <w:lang w:val="sv-SE"/>
        </w:rPr>
        <w:t xml:space="preserve"> anpassades ut</w:t>
      </w:r>
      <w:r w:rsidR="59E27E31" w:rsidRPr="29D16C73">
        <w:rPr>
          <w:lang w:val="sv-SE"/>
        </w:rPr>
        <w:t>ifrån</w:t>
      </w:r>
      <w:r w:rsidR="2B745360" w:rsidRPr="29D16C73">
        <w:rPr>
          <w:lang w:val="sv-SE"/>
        </w:rPr>
        <w:t xml:space="preserve"> den kunskap och bakgrund som intervjupersonen besatt. </w:t>
      </w:r>
    </w:p>
    <w:p w14:paraId="65E867B1" w14:textId="12423C26" w:rsidR="00D3745A" w:rsidRPr="00D3745A" w:rsidRDefault="38B76B9C" w:rsidP="00D3745A">
      <w:pPr>
        <w:pStyle w:val="bodytext"/>
      </w:pPr>
      <w:r w:rsidRPr="29D16C73">
        <w:rPr>
          <w:lang w:val="sv-SE"/>
        </w:rPr>
        <w:t xml:space="preserve">Syftet med intervjustudien var att uppnå en djupare förståelse för tillståndsprocessen för gruvor och </w:t>
      </w:r>
      <w:r w:rsidR="260C0BD0" w:rsidRPr="29D16C73">
        <w:rPr>
          <w:lang w:val="sv-SE"/>
        </w:rPr>
        <w:t xml:space="preserve">undersöka ifall den information som litteraturstudien lagt grunden till också bekräftas av </w:t>
      </w:r>
      <w:r w:rsidR="1FA03C56" w:rsidRPr="29D16C73">
        <w:rPr>
          <w:lang w:val="sv-SE"/>
        </w:rPr>
        <w:t xml:space="preserve">de som arbetar med frågorna och inom branschen. Intervjuerna var även viktiga för att </w:t>
      </w:r>
      <w:r w:rsidR="07D526A8" w:rsidRPr="29D16C73">
        <w:rPr>
          <w:lang w:val="sv-SE"/>
        </w:rPr>
        <w:t>tillgodogöra kunskap kring hur myndigheter</w:t>
      </w:r>
      <w:r w:rsidR="19E4FD4C" w:rsidRPr="29D16C73">
        <w:rPr>
          <w:lang w:val="sv-SE"/>
        </w:rPr>
        <w:t xml:space="preserve"> och organisationer inom</w:t>
      </w:r>
      <w:r w:rsidR="07D526A8" w:rsidRPr="29D16C73">
        <w:rPr>
          <w:lang w:val="sv-SE"/>
        </w:rPr>
        <w:t xml:space="preserve"> branschen</w:t>
      </w:r>
      <w:r w:rsidR="1FA03C56" w:rsidRPr="29D16C73">
        <w:rPr>
          <w:lang w:val="sv-SE"/>
        </w:rPr>
        <w:t xml:space="preserve"> </w:t>
      </w:r>
      <w:r w:rsidR="04911BC7" w:rsidRPr="29D16C73">
        <w:rPr>
          <w:lang w:val="sv-SE"/>
        </w:rPr>
        <w:t xml:space="preserve">tolkar </w:t>
      </w:r>
      <w:r w:rsidR="43A706EA" w:rsidRPr="29D16C73">
        <w:rPr>
          <w:lang w:val="sv-SE"/>
        </w:rPr>
        <w:t>CRMA</w:t>
      </w:r>
      <w:r w:rsidR="04911BC7" w:rsidRPr="29D16C73">
        <w:rPr>
          <w:lang w:val="sv-SE"/>
        </w:rPr>
        <w:t xml:space="preserve"> </w:t>
      </w:r>
      <w:r w:rsidR="088383AA" w:rsidRPr="29D16C73">
        <w:rPr>
          <w:lang w:val="sv-SE"/>
        </w:rPr>
        <w:t xml:space="preserve">och för att få insikt i hur arbetet med implementeringen ser ut. </w:t>
      </w:r>
    </w:p>
    <w:p w14:paraId="7C227270" w14:textId="6BF8718B" w:rsidR="3D566F6D" w:rsidRDefault="0E967592" w:rsidP="3D566F6D">
      <w:pPr>
        <w:pStyle w:val="bodytext"/>
        <w:rPr>
          <w:lang w:val="sv-SE"/>
        </w:rPr>
      </w:pPr>
      <w:r w:rsidRPr="29D16C73">
        <w:rPr>
          <w:lang w:val="sv-SE"/>
        </w:rPr>
        <w:t>I kapitel 4,5 och 6 a</w:t>
      </w:r>
      <w:r w:rsidR="5C36BA03" w:rsidRPr="29D16C73">
        <w:rPr>
          <w:lang w:val="sv-SE"/>
        </w:rPr>
        <w:t>nvändes information från</w:t>
      </w:r>
      <w:r w:rsidRPr="29D16C73">
        <w:rPr>
          <w:lang w:val="sv-SE"/>
        </w:rPr>
        <w:t xml:space="preserve"> intervjustudien för att tolka olika bestämmelser i CRMA, </w:t>
      </w:r>
      <w:r w:rsidR="726E049F" w:rsidRPr="29D16C73">
        <w:rPr>
          <w:lang w:val="sv-SE"/>
        </w:rPr>
        <w:t xml:space="preserve">förstå vilka utmaningar det nuvarande systemet för tillståndsprövningar har i Sverige </w:t>
      </w:r>
      <w:r w:rsidR="71A7892C" w:rsidRPr="29D16C73">
        <w:rPr>
          <w:lang w:val="sv-SE"/>
        </w:rPr>
        <w:t>samt</w:t>
      </w:r>
      <w:r w:rsidR="06C6189D" w:rsidRPr="29D16C73">
        <w:rPr>
          <w:lang w:val="sv-SE"/>
        </w:rPr>
        <w:t xml:space="preserve"> försöka</w:t>
      </w:r>
      <w:r w:rsidR="726E049F" w:rsidRPr="29D16C73">
        <w:rPr>
          <w:lang w:val="sv-SE"/>
        </w:rPr>
        <w:t xml:space="preserve"> </w:t>
      </w:r>
      <w:r w:rsidRPr="29D16C73">
        <w:rPr>
          <w:lang w:val="sv-SE"/>
        </w:rPr>
        <w:t xml:space="preserve">förutspå </w:t>
      </w:r>
      <w:r w:rsidR="034020D6" w:rsidRPr="29D16C73">
        <w:rPr>
          <w:lang w:val="sv-SE"/>
        </w:rPr>
        <w:t>CRMA</w:t>
      </w:r>
      <w:r w:rsidR="4239A3FB" w:rsidRPr="29D16C73">
        <w:rPr>
          <w:lang w:val="sv-SE"/>
        </w:rPr>
        <w:t>:</w:t>
      </w:r>
      <w:r w:rsidR="034020D6" w:rsidRPr="29D16C73">
        <w:rPr>
          <w:lang w:val="sv-SE"/>
        </w:rPr>
        <w:t xml:space="preserve">s </w:t>
      </w:r>
      <w:r w:rsidRPr="29D16C73">
        <w:rPr>
          <w:lang w:val="sv-SE"/>
        </w:rPr>
        <w:t>konsekvenser</w:t>
      </w:r>
      <w:r w:rsidR="562EF48D" w:rsidRPr="29D16C73">
        <w:rPr>
          <w:lang w:val="sv-SE"/>
        </w:rPr>
        <w:t>.</w:t>
      </w:r>
      <w:r w:rsidR="7E7534E9" w:rsidRPr="29D16C73">
        <w:rPr>
          <w:lang w:val="sv-SE"/>
        </w:rPr>
        <w:t xml:space="preserve"> </w:t>
      </w:r>
      <w:bookmarkEnd w:id="4"/>
      <w:bookmarkEnd w:id="5"/>
      <w:bookmarkEnd w:id="6"/>
      <w:bookmarkEnd w:id="7"/>
    </w:p>
    <w:p w14:paraId="4702E728" w14:textId="3382687E" w:rsidR="00AC3091" w:rsidRDefault="40A98393" w:rsidP="29D16C73">
      <w:pPr>
        <w:pStyle w:val="bodytext"/>
        <w:rPr>
          <w:lang w:val="sv-SE"/>
        </w:rPr>
      </w:pPr>
      <w:r w:rsidRPr="29D16C73">
        <w:rPr>
          <w:lang w:val="sv-SE"/>
        </w:rPr>
        <w:t>Totalt genomfördes</w:t>
      </w:r>
      <w:r w:rsidR="5C55E658" w:rsidRPr="29D16C73">
        <w:rPr>
          <w:lang w:val="sv-SE"/>
        </w:rPr>
        <w:t xml:space="preserve"> sex intervjuer med representanter från myndigheterna Bergsstaten, Naturvårdsverket och Länsstyrelsen Västerbotten, samt branschor</w:t>
      </w:r>
      <w:r w:rsidR="24CE5903" w:rsidRPr="29D16C73">
        <w:rPr>
          <w:lang w:val="sv-SE"/>
        </w:rPr>
        <w:t>ganisationen Svemin och Naturskyddsföreningen.</w:t>
      </w:r>
      <w:r w:rsidR="00763DF7">
        <w:rPr>
          <w:lang w:val="sv-SE"/>
        </w:rPr>
        <w:t xml:space="preserve"> Målet med intervjuerna var att samla in information från aktörer som arbetar med förordningen på olika sätt, både aktörer som arbetar med implementeringen av förordningen och aktörer som på olika sätt arbetat med att påverka utformningen av CRMA. Naturvårdsverket, Bergsstaten och Länsstyrelsen är centrala myndigheter för implementeringen av förordningen och Svemin och Naturskyddsföreningen är intressanta då de har olika perspektiv kring förordningens potentiella utfall och påverkan. </w:t>
      </w:r>
      <w:r w:rsidR="00AC3091" w:rsidRPr="00AC3091">
        <w:rPr>
          <w:lang w:val="sv-SE"/>
        </w:rPr>
        <w:t>Länsstyrelsen Västerbotten valdes att intervjuas eftersom det är i Västerbotten flera av de utpekade strategiska projekten i Sverige är placerade.</w:t>
      </w:r>
    </w:p>
    <w:p w14:paraId="2A39C909" w14:textId="1B2248FA" w:rsidR="1D612692" w:rsidRDefault="7E86C13C" w:rsidP="29D16C73">
      <w:pPr>
        <w:pStyle w:val="bodytext"/>
        <w:rPr>
          <w:lang w:val="sv-SE"/>
        </w:rPr>
      </w:pPr>
      <w:r w:rsidRPr="29D16C73">
        <w:rPr>
          <w:lang w:val="sv-SE"/>
        </w:rPr>
        <w:t>Na</w:t>
      </w:r>
      <w:r w:rsidR="5C0FE354" w:rsidRPr="29D16C73">
        <w:rPr>
          <w:lang w:val="sv-SE"/>
        </w:rPr>
        <w:t xml:space="preserve">mnen på de som intervjuades skrivs inte ut </w:t>
      </w:r>
      <w:r w:rsidR="55AC12C7" w:rsidRPr="29D16C73">
        <w:rPr>
          <w:lang w:val="sv-SE"/>
        </w:rPr>
        <w:t xml:space="preserve">med syfte </w:t>
      </w:r>
      <w:r w:rsidR="383CB068" w:rsidRPr="29D16C73">
        <w:rPr>
          <w:lang w:val="sv-SE"/>
        </w:rPr>
        <w:t xml:space="preserve">att </w:t>
      </w:r>
      <w:r w:rsidR="00763DF7">
        <w:rPr>
          <w:lang w:val="sv-SE"/>
        </w:rPr>
        <w:t>anonymisera intervjuobjekten</w:t>
      </w:r>
      <w:r w:rsidR="383CB068" w:rsidRPr="29D16C73">
        <w:rPr>
          <w:lang w:val="sv-SE"/>
        </w:rPr>
        <w:t xml:space="preserve">, </w:t>
      </w:r>
      <w:r w:rsidR="0003051B" w:rsidRPr="29D16C73">
        <w:rPr>
          <w:lang w:val="sv-SE"/>
        </w:rPr>
        <w:t>i stället</w:t>
      </w:r>
      <w:r w:rsidR="383CB068" w:rsidRPr="29D16C73">
        <w:rPr>
          <w:lang w:val="sv-SE"/>
        </w:rPr>
        <w:t xml:space="preserve"> b</w:t>
      </w:r>
      <w:r w:rsidR="081FE1B2" w:rsidRPr="29D16C73">
        <w:rPr>
          <w:lang w:val="sv-SE"/>
        </w:rPr>
        <w:t xml:space="preserve">eskrivs deras yrkesroll nedan och de tilldelas </w:t>
      </w:r>
      <w:r w:rsidR="71EFFA32" w:rsidRPr="29D16C73">
        <w:rPr>
          <w:lang w:val="sv-SE"/>
        </w:rPr>
        <w:t xml:space="preserve">en bokstav som kommer vara deras </w:t>
      </w:r>
      <w:r w:rsidR="7C247A2A" w:rsidRPr="29D16C73">
        <w:rPr>
          <w:lang w:val="sv-SE"/>
        </w:rPr>
        <w:t>namn i rappor</w:t>
      </w:r>
      <w:r w:rsidR="0003051B">
        <w:rPr>
          <w:lang w:val="sv-SE"/>
        </w:rPr>
        <w:t>ten</w:t>
      </w:r>
      <w:r w:rsidR="7C247A2A" w:rsidRPr="29D16C73">
        <w:rPr>
          <w:lang w:val="sv-SE"/>
        </w:rPr>
        <w:t>.</w:t>
      </w:r>
    </w:p>
    <w:p w14:paraId="7DF2240E" w14:textId="32B77635" w:rsidR="5090F7C8" w:rsidRDefault="7ECA6D60" w:rsidP="3D566F6D">
      <w:pPr>
        <w:pStyle w:val="bodytext"/>
      </w:pPr>
      <w:r w:rsidRPr="29D16C73">
        <w:rPr>
          <w:lang w:val="sv-SE"/>
        </w:rPr>
        <w:t xml:space="preserve">Respondent A: </w:t>
      </w:r>
      <w:r w:rsidR="12DFF2BF" w:rsidRPr="29D16C73">
        <w:rPr>
          <w:lang w:val="sv-SE"/>
        </w:rPr>
        <w:t>Arbetar på Bergsstaten som</w:t>
      </w:r>
      <w:r w:rsidR="24CE5903" w:rsidRPr="29D16C73">
        <w:rPr>
          <w:lang w:val="sv-SE"/>
        </w:rPr>
        <w:t xml:space="preserve"> jurist </w:t>
      </w:r>
      <w:r w:rsidR="356F70A0" w:rsidRPr="29D16C73">
        <w:rPr>
          <w:lang w:val="sv-SE"/>
        </w:rPr>
        <w:t>och</w:t>
      </w:r>
      <w:r w:rsidR="24CE5903" w:rsidRPr="29D16C73">
        <w:rPr>
          <w:lang w:val="sv-SE"/>
        </w:rPr>
        <w:t xml:space="preserve"> arbetar</w:t>
      </w:r>
      <w:r w:rsidR="6650F3C5" w:rsidRPr="29D16C73">
        <w:rPr>
          <w:lang w:val="sv-SE"/>
        </w:rPr>
        <w:t xml:space="preserve"> främs</w:t>
      </w:r>
      <w:r w:rsidR="5F182EC4" w:rsidRPr="29D16C73">
        <w:rPr>
          <w:lang w:val="sv-SE"/>
        </w:rPr>
        <w:t>t</w:t>
      </w:r>
      <w:r w:rsidR="6650F3C5" w:rsidRPr="29D16C73">
        <w:rPr>
          <w:lang w:val="sv-SE"/>
        </w:rPr>
        <w:t xml:space="preserve"> med </w:t>
      </w:r>
      <w:r w:rsidR="1C2F7163" w:rsidRPr="29D16C73">
        <w:rPr>
          <w:lang w:val="sv-SE"/>
        </w:rPr>
        <w:t xml:space="preserve">handläggning av ansökningar om </w:t>
      </w:r>
      <w:r w:rsidR="6650F3C5" w:rsidRPr="29D16C73">
        <w:rPr>
          <w:lang w:val="sv-SE"/>
        </w:rPr>
        <w:t>bearbetning</w:t>
      </w:r>
      <w:r w:rsidR="20544B8E" w:rsidRPr="29D16C73">
        <w:rPr>
          <w:lang w:val="sv-SE"/>
        </w:rPr>
        <w:t>s</w:t>
      </w:r>
      <w:r w:rsidR="6650F3C5" w:rsidRPr="29D16C73">
        <w:rPr>
          <w:lang w:val="sv-SE"/>
        </w:rPr>
        <w:t>koncession</w:t>
      </w:r>
      <w:r w:rsidR="22972DEA" w:rsidRPr="29D16C73">
        <w:rPr>
          <w:lang w:val="sv-SE"/>
        </w:rPr>
        <w:t xml:space="preserve"> och </w:t>
      </w:r>
      <w:r w:rsidR="07102468" w:rsidRPr="29D16C73">
        <w:rPr>
          <w:lang w:val="sv-SE"/>
        </w:rPr>
        <w:t>processföring, vilket innebär att föra myndighetens tal</w:t>
      </w:r>
      <w:r w:rsidR="273FD8F3" w:rsidRPr="29D16C73">
        <w:rPr>
          <w:lang w:val="sv-SE"/>
        </w:rPr>
        <w:t>an</w:t>
      </w:r>
      <w:r w:rsidR="07102468" w:rsidRPr="29D16C73">
        <w:rPr>
          <w:lang w:val="sv-SE"/>
        </w:rPr>
        <w:t xml:space="preserve"> i domstolen vid överprövningar.</w:t>
      </w:r>
    </w:p>
    <w:p w14:paraId="495F2F74" w14:textId="1F56D950" w:rsidR="15030F9F" w:rsidRDefault="15030F9F" w:rsidP="3D566F6D">
      <w:pPr>
        <w:pStyle w:val="bodytext"/>
      </w:pPr>
      <w:r w:rsidRPr="3D566F6D">
        <w:rPr>
          <w:lang w:val="sv-SE"/>
        </w:rPr>
        <w:t>Två personer intervjuades på Naturvårdsverket</w:t>
      </w:r>
      <w:r w:rsidR="28CD5A81" w:rsidRPr="3D566F6D">
        <w:rPr>
          <w:lang w:val="sv-SE"/>
        </w:rPr>
        <w:t>.</w:t>
      </w:r>
    </w:p>
    <w:p w14:paraId="3810182C" w14:textId="7B9E1232" w:rsidR="411E6E59" w:rsidRDefault="411E6E59" w:rsidP="29D16C73">
      <w:pPr>
        <w:pStyle w:val="bodytext"/>
        <w:rPr>
          <w:lang w:val="sv-SE"/>
        </w:rPr>
      </w:pPr>
      <w:r w:rsidRPr="29D16C73">
        <w:rPr>
          <w:lang w:val="sv-SE"/>
        </w:rPr>
        <w:t>Respondent B: A</w:t>
      </w:r>
      <w:r w:rsidR="5D6F3672" w:rsidRPr="29D16C73">
        <w:rPr>
          <w:lang w:val="sv-SE"/>
        </w:rPr>
        <w:t>nal</w:t>
      </w:r>
      <w:r w:rsidR="743A976B" w:rsidRPr="29D16C73">
        <w:rPr>
          <w:lang w:val="sv-SE"/>
        </w:rPr>
        <w:t xml:space="preserve">ytiker </w:t>
      </w:r>
      <w:r w:rsidR="2890A3C0" w:rsidRPr="29D16C73">
        <w:rPr>
          <w:lang w:val="sv-SE"/>
        </w:rPr>
        <w:t>som</w:t>
      </w:r>
      <w:r w:rsidR="474B5BF5" w:rsidRPr="29D16C73">
        <w:rPr>
          <w:lang w:val="sv-SE"/>
        </w:rPr>
        <w:t xml:space="preserve"> arbetar på Naturvårdsverket</w:t>
      </w:r>
      <w:r w:rsidR="00763DF7">
        <w:rPr>
          <w:lang w:val="sv-SE"/>
        </w:rPr>
        <w:t xml:space="preserve"> och har arbetat med frågor rörande utvinning av kritiska råmaterial i Sverige</w:t>
      </w:r>
      <w:r w:rsidR="39D1B182" w:rsidRPr="29D16C73">
        <w:rPr>
          <w:lang w:val="sv-SE"/>
        </w:rPr>
        <w:t>.</w:t>
      </w:r>
    </w:p>
    <w:p w14:paraId="7A6E3F8B" w14:textId="4CCF19F1" w:rsidR="485521EC" w:rsidRDefault="485521EC" w:rsidP="3D566F6D">
      <w:pPr>
        <w:pStyle w:val="bodytext"/>
        <w:rPr>
          <w:lang w:val="sv-SE"/>
        </w:rPr>
      </w:pPr>
      <w:r w:rsidRPr="3D566F6D">
        <w:rPr>
          <w:lang w:val="sv-SE"/>
        </w:rPr>
        <w:t xml:space="preserve">Respondent C: </w:t>
      </w:r>
      <w:r w:rsidR="0A4811D6" w:rsidRPr="3D566F6D">
        <w:rPr>
          <w:lang w:val="sv-SE"/>
        </w:rPr>
        <w:t>Ar</w:t>
      </w:r>
      <w:r w:rsidR="3D602CC7" w:rsidRPr="3D566F6D">
        <w:rPr>
          <w:lang w:val="sv-SE"/>
        </w:rPr>
        <w:t>beta</w:t>
      </w:r>
      <w:r w:rsidR="45FB5F34" w:rsidRPr="3D566F6D">
        <w:rPr>
          <w:lang w:val="sv-SE"/>
        </w:rPr>
        <w:t>r bland annat med tillståndsprövning av gruvor och utifrån det med CRMA</w:t>
      </w:r>
      <w:r w:rsidR="44B38709" w:rsidRPr="3D566F6D">
        <w:rPr>
          <w:lang w:val="sv-SE"/>
        </w:rPr>
        <w:t xml:space="preserve"> på Naturvårdsverket.</w:t>
      </w:r>
    </w:p>
    <w:p w14:paraId="07F01417" w14:textId="77E6F6F5" w:rsidR="30670190" w:rsidRDefault="30670190" w:rsidP="3D566F6D">
      <w:pPr>
        <w:pStyle w:val="bodytext"/>
        <w:rPr>
          <w:rFonts w:eastAsia="Garamond" w:cs="Garamond"/>
          <w:color w:val="000000" w:themeColor="text1"/>
          <w:szCs w:val="22"/>
          <w:lang w:val="sv-SE"/>
        </w:rPr>
      </w:pPr>
      <w:r w:rsidRPr="3D566F6D">
        <w:rPr>
          <w:lang w:val="sv-SE"/>
        </w:rPr>
        <w:t>Respondent D: Arbetar på</w:t>
      </w:r>
      <w:r w:rsidR="350C548C" w:rsidRPr="3D566F6D">
        <w:rPr>
          <w:lang w:val="sv-SE"/>
        </w:rPr>
        <w:t xml:space="preserve"> Länsstyrelsen Västerbotten </w:t>
      </w:r>
      <w:r w:rsidR="0043564C">
        <w:rPr>
          <w:lang w:val="sv-SE"/>
        </w:rPr>
        <w:t xml:space="preserve">med </w:t>
      </w:r>
      <w:r w:rsidR="350C548C" w:rsidRPr="3D566F6D">
        <w:rPr>
          <w:rFonts w:eastAsia="Garamond" w:cs="Garamond"/>
          <w:color w:val="000000" w:themeColor="text1"/>
          <w:szCs w:val="22"/>
          <w:lang w:val="sv-SE"/>
        </w:rPr>
        <w:t>prövning av miljöfarlig</w:t>
      </w:r>
      <w:r w:rsidR="676ED7AB" w:rsidRPr="3D566F6D">
        <w:rPr>
          <w:rFonts w:eastAsia="Garamond" w:cs="Garamond"/>
          <w:color w:val="000000" w:themeColor="text1"/>
          <w:szCs w:val="22"/>
          <w:lang w:val="sv-SE"/>
        </w:rPr>
        <w:t>a</w:t>
      </w:r>
      <w:r w:rsidR="350C548C" w:rsidRPr="3D566F6D">
        <w:rPr>
          <w:rFonts w:eastAsia="Garamond" w:cs="Garamond"/>
          <w:color w:val="000000" w:themeColor="text1"/>
          <w:szCs w:val="22"/>
          <w:lang w:val="sv-SE"/>
        </w:rPr>
        <w:t xml:space="preserve"> verksamhet</w:t>
      </w:r>
      <w:r w:rsidR="5D7C5727" w:rsidRPr="3D566F6D">
        <w:rPr>
          <w:rFonts w:eastAsia="Garamond" w:cs="Garamond"/>
          <w:color w:val="000000" w:themeColor="text1"/>
          <w:szCs w:val="22"/>
          <w:lang w:val="sv-SE"/>
        </w:rPr>
        <w:t>er.</w:t>
      </w:r>
    </w:p>
    <w:p w14:paraId="4E3173CF" w14:textId="204CDA31" w:rsidR="03974950" w:rsidRDefault="59DAB9E9" w:rsidP="3D566F6D">
      <w:pPr>
        <w:pStyle w:val="bodytext"/>
        <w:rPr>
          <w:lang w:val="sv-SE"/>
        </w:rPr>
      </w:pPr>
      <w:r w:rsidRPr="29D16C73">
        <w:rPr>
          <w:lang w:val="sv-SE"/>
        </w:rPr>
        <w:t>Respondent E: Arbetar på branchorganisationen Svemin</w:t>
      </w:r>
      <w:r w:rsidR="00AC3091">
        <w:rPr>
          <w:lang w:val="sv-SE"/>
        </w:rPr>
        <w:t>.</w:t>
      </w:r>
    </w:p>
    <w:p w14:paraId="23152B47" w14:textId="11E28DE3" w:rsidR="42AC7209" w:rsidRDefault="59DAB9E9" w:rsidP="42AC7209">
      <w:pPr>
        <w:pStyle w:val="bodytext"/>
      </w:pPr>
      <w:r w:rsidRPr="29D16C73">
        <w:rPr>
          <w:lang w:val="sv-SE"/>
        </w:rPr>
        <w:t xml:space="preserve">Respondent F: </w:t>
      </w:r>
      <w:r w:rsidR="1A6986B9" w:rsidRPr="29D16C73">
        <w:rPr>
          <w:lang w:val="sv-SE"/>
        </w:rPr>
        <w:t>Arbetar p</w:t>
      </w:r>
      <w:r w:rsidR="1548A54C" w:rsidRPr="29D16C73">
        <w:rPr>
          <w:lang w:val="sv-SE"/>
        </w:rPr>
        <w:t>å Naturskyddsföreningen</w:t>
      </w:r>
      <w:r w:rsidR="5C2D9724" w:rsidRPr="29D16C73">
        <w:rPr>
          <w:lang w:val="sv-SE"/>
        </w:rPr>
        <w:t xml:space="preserve">, </w:t>
      </w:r>
      <w:r w:rsidR="0C2CE024" w:rsidRPr="29D16C73">
        <w:rPr>
          <w:lang w:val="sv-SE"/>
        </w:rPr>
        <w:t>är</w:t>
      </w:r>
      <w:r w:rsidR="1548A54C" w:rsidRPr="29D16C73">
        <w:rPr>
          <w:lang w:val="sv-SE"/>
        </w:rPr>
        <w:t xml:space="preserve"> </w:t>
      </w:r>
      <w:r w:rsidR="0043564C">
        <w:rPr>
          <w:lang w:val="sv-SE"/>
        </w:rPr>
        <w:t xml:space="preserve">naturvetare </w:t>
      </w:r>
      <w:r w:rsidR="65FA8617" w:rsidRPr="29D16C73">
        <w:rPr>
          <w:lang w:val="sv-SE"/>
        </w:rPr>
        <w:t>och har</w:t>
      </w:r>
      <w:r w:rsidR="072AFFF6" w:rsidRPr="29D16C73">
        <w:rPr>
          <w:lang w:val="sv-SE"/>
        </w:rPr>
        <w:t xml:space="preserve"> arbetat </w:t>
      </w:r>
      <w:r w:rsidR="0043564C">
        <w:rPr>
          <w:lang w:val="sv-SE"/>
        </w:rPr>
        <w:t>med att</w:t>
      </w:r>
      <w:r w:rsidR="072AFFF6" w:rsidRPr="29D16C73">
        <w:rPr>
          <w:lang w:val="sv-SE"/>
        </w:rPr>
        <w:t xml:space="preserve"> försöka påverka CRMA</w:t>
      </w:r>
      <w:r w:rsidR="6650C667" w:rsidRPr="29D16C73">
        <w:rPr>
          <w:lang w:val="sv-SE"/>
        </w:rPr>
        <w:t>:</w:t>
      </w:r>
      <w:r w:rsidR="072AFFF6" w:rsidRPr="29D16C73">
        <w:rPr>
          <w:lang w:val="sv-SE"/>
        </w:rPr>
        <w:t xml:space="preserve">s utformning. </w:t>
      </w:r>
    </w:p>
    <w:p w14:paraId="4DCC7F8C" w14:textId="603AAB31" w:rsidR="4EB2ED0D" w:rsidRDefault="1479DBFC" w:rsidP="29D16C73">
      <w:pPr>
        <w:pStyle w:val="Rubrik2"/>
        <w:rPr>
          <w:rFonts w:eastAsia="Garamond" w:cs="Garamond"/>
        </w:rPr>
      </w:pPr>
      <w:bookmarkStart w:id="32" w:name="_Toc215759378"/>
      <w:bookmarkStart w:id="33" w:name="_Toc215762517"/>
      <w:bookmarkStart w:id="34" w:name="_Toc215762726"/>
      <w:bookmarkStart w:id="35" w:name="_Toc215764405"/>
      <w:r w:rsidRPr="29D16C73">
        <w:rPr>
          <w:rFonts w:eastAsia="Garamond" w:cs="Garamond"/>
        </w:rPr>
        <w:t>Disposition</w:t>
      </w:r>
      <w:bookmarkEnd w:id="32"/>
      <w:bookmarkEnd w:id="33"/>
      <w:bookmarkEnd w:id="34"/>
      <w:bookmarkEnd w:id="35"/>
    </w:p>
    <w:p w14:paraId="46866ACD" w14:textId="4B67FBDD" w:rsidR="00D3745A" w:rsidRPr="00F52290" w:rsidRDefault="1DE97B1C" w:rsidP="29D16C73">
      <w:pPr>
        <w:rPr>
          <w:rFonts w:ascii="Garamond" w:eastAsia="Garamond" w:hAnsi="Garamond" w:cs="Garamond"/>
        </w:rPr>
      </w:pPr>
      <w:r w:rsidRPr="29D16C73">
        <w:rPr>
          <w:rFonts w:ascii="Garamond" w:eastAsia="Garamond" w:hAnsi="Garamond" w:cs="Garamond"/>
        </w:rPr>
        <w:t xml:space="preserve">Rapporten är strukturerad för att stegvis bygga upp den förståelse som krävs för att analysera EU:s förordning om kritiska råmaterial och dess påverkan på den svenska tillståndsprocessen. Arbetet inleds med kapitel 2 och 3 </w:t>
      </w:r>
      <w:r w:rsidR="25E45701" w:rsidRPr="29D16C73">
        <w:rPr>
          <w:rFonts w:ascii="Garamond" w:eastAsia="Garamond" w:hAnsi="Garamond" w:cs="Garamond"/>
        </w:rPr>
        <w:t xml:space="preserve">där bakgrundsinformation om </w:t>
      </w:r>
      <w:r w:rsidR="444703DC" w:rsidRPr="29D16C73">
        <w:rPr>
          <w:rFonts w:ascii="Garamond" w:eastAsia="Garamond" w:hAnsi="Garamond" w:cs="Garamond"/>
        </w:rPr>
        <w:t>tillståndsprocessen och svensk miljörätt</w:t>
      </w:r>
      <w:r w:rsidR="25E45701" w:rsidRPr="29D16C73">
        <w:rPr>
          <w:rFonts w:ascii="Garamond" w:eastAsia="Garamond" w:hAnsi="Garamond" w:cs="Garamond"/>
        </w:rPr>
        <w:t xml:space="preserve"> presenteras.</w:t>
      </w:r>
      <w:r w:rsidR="78B19EB0" w:rsidRPr="29D16C73">
        <w:rPr>
          <w:rFonts w:ascii="Garamond" w:eastAsia="Garamond" w:hAnsi="Garamond" w:cs="Garamond"/>
        </w:rPr>
        <w:t xml:space="preserve"> </w:t>
      </w:r>
      <w:r w:rsidR="25E45701" w:rsidRPr="29D16C73">
        <w:rPr>
          <w:rFonts w:ascii="Garamond" w:eastAsia="Garamond" w:hAnsi="Garamond" w:cs="Garamond"/>
        </w:rPr>
        <w:t>Kapitel 2</w:t>
      </w:r>
      <w:r w:rsidRPr="29D16C73">
        <w:rPr>
          <w:rFonts w:ascii="Garamond" w:eastAsia="Garamond" w:hAnsi="Garamond" w:cs="Garamond"/>
        </w:rPr>
        <w:t xml:space="preserve"> beskriver de centrala komponenterna i det svenska systemet för </w:t>
      </w:r>
      <w:r w:rsidRPr="29D16C73">
        <w:rPr>
          <w:rFonts w:ascii="Garamond" w:eastAsia="Garamond" w:hAnsi="Garamond" w:cs="Garamond"/>
        </w:rPr>
        <w:lastRenderedPageBreak/>
        <w:t xml:space="preserve">tillståndsprövning av gruvor. Här förklaras hur processen är uppbyggd, vilka tillstånd som krävs och hur prövningen formellt går till. </w:t>
      </w:r>
      <w:r w:rsidR="5A97F3E2" w:rsidRPr="29D16C73">
        <w:rPr>
          <w:rFonts w:ascii="Garamond" w:eastAsia="Garamond" w:hAnsi="Garamond" w:cs="Garamond"/>
        </w:rPr>
        <w:t xml:space="preserve">Kapitel 3 </w:t>
      </w:r>
      <w:r w:rsidRPr="29D16C73">
        <w:rPr>
          <w:rFonts w:ascii="Garamond" w:eastAsia="Garamond" w:hAnsi="Garamond" w:cs="Garamond"/>
        </w:rPr>
        <w:t>introduceras de rättsliga principer som styr avvägningen mellan olika mark- och vattenanvändningsintressen, inklusive riksintressen och relevanta delar av miljöbalken. De</w:t>
      </w:r>
      <w:r w:rsidR="168EE205" w:rsidRPr="29D16C73">
        <w:rPr>
          <w:rFonts w:ascii="Garamond" w:eastAsia="Garamond" w:hAnsi="Garamond" w:cs="Garamond"/>
        </w:rPr>
        <w:t>ssa</w:t>
      </w:r>
      <w:r w:rsidRPr="29D16C73">
        <w:rPr>
          <w:rFonts w:ascii="Garamond" w:eastAsia="Garamond" w:hAnsi="Garamond" w:cs="Garamond"/>
        </w:rPr>
        <w:t xml:space="preserve"> del</w:t>
      </w:r>
      <w:r w:rsidR="22E9B774" w:rsidRPr="29D16C73">
        <w:rPr>
          <w:rFonts w:ascii="Garamond" w:eastAsia="Garamond" w:hAnsi="Garamond" w:cs="Garamond"/>
        </w:rPr>
        <w:t>ar</w:t>
      </w:r>
      <w:r w:rsidRPr="29D16C73">
        <w:rPr>
          <w:rFonts w:ascii="Garamond" w:eastAsia="Garamond" w:hAnsi="Garamond" w:cs="Garamond"/>
        </w:rPr>
        <w:t xml:space="preserve"> ger en överblick över de nationella regelverk som påverkar gruvetableringar och fungerar som en grund för de senare resonemangen.</w:t>
      </w:r>
    </w:p>
    <w:p w14:paraId="3C8B239D" w14:textId="292C926E" w:rsidR="00D3745A" w:rsidRPr="00F52290" w:rsidRDefault="1DE97B1C" w:rsidP="29D16C73">
      <w:pPr>
        <w:rPr>
          <w:rFonts w:ascii="Garamond" w:eastAsia="Garamond" w:hAnsi="Garamond" w:cs="Garamond"/>
        </w:rPr>
      </w:pPr>
      <w:r w:rsidRPr="29D16C73">
        <w:rPr>
          <w:rFonts w:ascii="Garamond" w:eastAsia="Garamond" w:hAnsi="Garamond" w:cs="Garamond"/>
        </w:rPr>
        <w:t xml:space="preserve">Därefter följer </w:t>
      </w:r>
      <w:r w:rsidR="460FB4C5" w:rsidRPr="29D16C73">
        <w:rPr>
          <w:rFonts w:ascii="Garamond" w:eastAsia="Garamond" w:hAnsi="Garamond" w:cs="Garamond"/>
        </w:rPr>
        <w:t xml:space="preserve">i kapitel 4 </w:t>
      </w:r>
      <w:r w:rsidRPr="29D16C73">
        <w:rPr>
          <w:rFonts w:ascii="Garamond" w:eastAsia="Garamond" w:hAnsi="Garamond" w:cs="Garamond"/>
        </w:rPr>
        <w:t>en genomgång av CRMA</w:t>
      </w:r>
      <w:r w:rsidR="3E92EF34" w:rsidRPr="29D16C73">
        <w:rPr>
          <w:rFonts w:ascii="Garamond" w:eastAsia="Garamond" w:hAnsi="Garamond" w:cs="Garamond"/>
        </w:rPr>
        <w:t>:</w:t>
      </w:r>
      <w:r w:rsidRPr="29D16C73">
        <w:rPr>
          <w:rFonts w:ascii="Garamond" w:eastAsia="Garamond" w:hAnsi="Garamond" w:cs="Garamond"/>
        </w:rPr>
        <w:t>s struktur och innehåll. I detta avsnitt presenteras förordningens syfte, dess strategiska fokus och de bestämmelser som är särskilt betydelsefulla för tillståndsprocesser, såsom tidsfrister, prioriteringsstatus och införandet av en nationell kontaktpunkt. Genom att tydligt beskriva förordningens centrala delar skapas förutsättningar för den kommande analysen av hur dessa bestämmelser kan interagera med det svenska systemet.</w:t>
      </w:r>
    </w:p>
    <w:p w14:paraId="4643B650" w14:textId="66574888" w:rsidR="00D3745A" w:rsidRPr="00F52290" w:rsidRDefault="1DE97B1C" w:rsidP="29D16C73">
      <w:pPr>
        <w:rPr>
          <w:rFonts w:ascii="Garamond" w:eastAsia="Garamond" w:hAnsi="Garamond" w:cs="Garamond"/>
        </w:rPr>
      </w:pPr>
      <w:r w:rsidRPr="29D16C73">
        <w:rPr>
          <w:rFonts w:ascii="Garamond" w:eastAsia="Garamond" w:hAnsi="Garamond" w:cs="Garamond"/>
        </w:rPr>
        <w:t xml:space="preserve">Rapporten fortsätter med </w:t>
      </w:r>
      <w:r w:rsidR="302F850B" w:rsidRPr="29D16C73">
        <w:rPr>
          <w:rFonts w:ascii="Garamond" w:eastAsia="Garamond" w:hAnsi="Garamond" w:cs="Garamond"/>
        </w:rPr>
        <w:t>kapitel 5</w:t>
      </w:r>
      <w:r w:rsidRPr="29D16C73">
        <w:rPr>
          <w:rFonts w:ascii="Garamond" w:eastAsia="Garamond" w:hAnsi="Garamond" w:cs="Garamond"/>
        </w:rPr>
        <w:t xml:space="preserve"> där handläggningstider, typiska flaskhalsar och tidigare identifierade problem i tillståndsprocessen presenteras. Här sammanställs statistik, myndighetsrapporter och tidigare utredningar för att ge en konkret bild av hur lång en tillståndsprocess i praktiken tar och vilka faktorer som påverkar effektiviteten.</w:t>
      </w:r>
    </w:p>
    <w:p w14:paraId="4E7EE594" w14:textId="391FA50C" w:rsidR="00D3745A" w:rsidRPr="00F52290" w:rsidRDefault="1DE97B1C" w:rsidP="29D16C73">
      <w:pPr>
        <w:rPr>
          <w:rFonts w:ascii="Garamond" w:eastAsia="Garamond" w:hAnsi="Garamond" w:cs="Garamond"/>
        </w:rPr>
      </w:pPr>
      <w:r w:rsidRPr="29D16C73">
        <w:rPr>
          <w:rFonts w:ascii="Garamond" w:eastAsia="Garamond" w:hAnsi="Garamond" w:cs="Garamond"/>
        </w:rPr>
        <w:t>Analysdelen</w:t>
      </w:r>
      <w:r w:rsidR="409017BF" w:rsidRPr="29D16C73">
        <w:rPr>
          <w:rFonts w:ascii="Garamond" w:eastAsia="Garamond" w:hAnsi="Garamond" w:cs="Garamond"/>
        </w:rPr>
        <w:t xml:space="preserve"> i kapitel 6</w:t>
      </w:r>
      <w:r w:rsidRPr="29D16C73">
        <w:rPr>
          <w:rFonts w:ascii="Garamond" w:eastAsia="Garamond" w:hAnsi="Garamond" w:cs="Garamond"/>
        </w:rPr>
        <w:t xml:space="preserve"> bygger sedan vidare på detta material och diskuterar CRMA</w:t>
      </w:r>
      <w:r w:rsidR="6661FA46" w:rsidRPr="29D16C73">
        <w:rPr>
          <w:rFonts w:ascii="Garamond" w:eastAsia="Garamond" w:hAnsi="Garamond" w:cs="Garamond"/>
        </w:rPr>
        <w:t>:</w:t>
      </w:r>
      <w:r w:rsidRPr="29D16C73">
        <w:rPr>
          <w:rFonts w:ascii="Garamond" w:eastAsia="Garamond" w:hAnsi="Garamond" w:cs="Garamond"/>
        </w:rPr>
        <w:t>s potentiella påverkan. Här behandlas frågor om genomförbarheten av</w:t>
      </w:r>
      <w:r w:rsidR="68E563C8" w:rsidRPr="29D16C73">
        <w:rPr>
          <w:rFonts w:ascii="Garamond" w:eastAsia="Garamond" w:hAnsi="Garamond" w:cs="Garamond"/>
        </w:rPr>
        <w:t xml:space="preserve"> tidsramen på</w:t>
      </w:r>
      <w:r w:rsidRPr="29D16C73">
        <w:rPr>
          <w:rFonts w:ascii="Garamond" w:eastAsia="Garamond" w:hAnsi="Garamond" w:cs="Garamond"/>
        </w:rPr>
        <w:t xml:space="preserve"> 27 månader, förutsättningarna för att CRMA ska kunna </w:t>
      </w:r>
      <w:r w:rsidR="7ABC3353" w:rsidRPr="29D16C73">
        <w:rPr>
          <w:rFonts w:ascii="Garamond" w:eastAsia="Garamond" w:hAnsi="Garamond" w:cs="Garamond"/>
        </w:rPr>
        <w:t>tids</w:t>
      </w:r>
      <w:r w:rsidRPr="29D16C73">
        <w:rPr>
          <w:rFonts w:ascii="Garamond" w:eastAsia="Garamond" w:hAnsi="Garamond" w:cs="Garamond"/>
        </w:rPr>
        <w:t>effektivisera processen, samt vilka implementeringsutmaningar som kan uppstå i Sverige. Analysen tar även upp hur förordningens bestämmelser kan påverka prioriteringar och avvägningar mellan olika markintressen.</w:t>
      </w:r>
    </w:p>
    <w:p w14:paraId="66608FD2" w14:textId="5CD646B3" w:rsidR="00D3745A" w:rsidRPr="00F52290" w:rsidRDefault="1DE97B1C" w:rsidP="29D16C73">
      <w:pPr>
        <w:rPr>
          <w:rFonts w:ascii="Garamond" w:eastAsia="Garamond" w:hAnsi="Garamond" w:cs="Garamond"/>
        </w:rPr>
      </w:pPr>
      <w:r w:rsidRPr="29D16C73">
        <w:rPr>
          <w:rFonts w:ascii="Garamond" w:eastAsia="Garamond" w:hAnsi="Garamond" w:cs="Garamond"/>
        </w:rPr>
        <w:t>Uppsatsen avslutas med en diskussion som sammanfattar de viktigaste resultaten och reflekterar över deras betydelse, följt av en slutsatsdel som tydligt besvarar studiens frågeställningar.</w:t>
      </w:r>
    </w:p>
    <w:p w14:paraId="57EFA5DE" w14:textId="4A15D23A" w:rsidR="00D3745A" w:rsidRPr="00F52290" w:rsidRDefault="00D3745A" w:rsidP="00D3745A">
      <w:pPr>
        <w:rPr>
          <w:b/>
          <w:bCs/>
        </w:rPr>
      </w:pPr>
    </w:p>
    <w:p w14:paraId="1F27D68F" w14:textId="77777777" w:rsidR="00D3745A" w:rsidRPr="00F52290" w:rsidRDefault="00D3745A" w:rsidP="00D3745A">
      <w:pPr>
        <w:rPr>
          <w:b/>
          <w:bCs/>
        </w:rPr>
      </w:pPr>
    </w:p>
    <w:p w14:paraId="565EE9FE" w14:textId="77777777" w:rsidR="00D3745A" w:rsidRPr="00F52290" w:rsidRDefault="00D3745A" w:rsidP="00D3745A">
      <w:pPr>
        <w:rPr>
          <w:b/>
          <w:bCs/>
        </w:rPr>
      </w:pPr>
    </w:p>
    <w:p w14:paraId="12438F0A" w14:textId="77777777" w:rsidR="00D3745A" w:rsidRPr="00F52290" w:rsidRDefault="00D3745A" w:rsidP="1D612692">
      <w:pPr>
        <w:rPr>
          <w:rFonts w:ascii="Garamond" w:eastAsia="Garamond" w:hAnsi="Garamond" w:cs="Garamond"/>
          <w:b/>
          <w:bCs/>
        </w:rPr>
      </w:pPr>
    </w:p>
    <w:p w14:paraId="44D33D56" w14:textId="77777777" w:rsidR="00D3745A" w:rsidRPr="00F52290" w:rsidRDefault="00D3745A" w:rsidP="1D612692">
      <w:pPr>
        <w:rPr>
          <w:rFonts w:ascii="Garamond" w:eastAsia="Garamond" w:hAnsi="Garamond" w:cs="Garamond"/>
          <w:b/>
          <w:bCs/>
        </w:rPr>
      </w:pPr>
    </w:p>
    <w:p w14:paraId="76E4E9C0" w14:textId="77777777" w:rsidR="00D3745A" w:rsidRPr="00F52290" w:rsidRDefault="00D3745A" w:rsidP="1D612692">
      <w:pPr>
        <w:rPr>
          <w:rFonts w:ascii="Garamond" w:eastAsia="Garamond" w:hAnsi="Garamond" w:cs="Garamond"/>
          <w:b/>
          <w:bCs/>
        </w:rPr>
      </w:pPr>
    </w:p>
    <w:p w14:paraId="46E85EF7" w14:textId="77777777" w:rsidR="00D3745A" w:rsidRPr="00F52290" w:rsidRDefault="00D3745A" w:rsidP="1D612692">
      <w:pPr>
        <w:rPr>
          <w:rFonts w:ascii="Garamond" w:eastAsia="Garamond" w:hAnsi="Garamond" w:cs="Garamond"/>
          <w:b/>
          <w:bCs/>
        </w:rPr>
      </w:pPr>
    </w:p>
    <w:p w14:paraId="5B8FF914" w14:textId="77777777" w:rsidR="00D3745A" w:rsidRPr="00F52290" w:rsidRDefault="00D3745A" w:rsidP="1D612692">
      <w:pPr>
        <w:rPr>
          <w:rFonts w:ascii="Garamond" w:eastAsia="Garamond" w:hAnsi="Garamond" w:cs="Garamond"/>
        </w:rPr>
      </w:pPr>
    </w:p>
    <w:p w14:paraId="2F11B572" w14:textId="084A2BC2" w:rsidR="00D3745A" w:rsidRPr="00F52290" w:rsidRDefault="2A27C182" w:rsidP="1D612692">
      <w:pPr>
        <w:pStyle w:val="Rubrik1"/>
        <w:rPr>
          <w:rFonts w:ascii="Garamond" w:eastAsia="Garamond" w:hAnsi="Garamond" w:cs="Garamond"/>
        </w:rPr>
      </w:pPr>
      <w:bookmarkStart w:id="36" w:name="_Toc197608860"/>
      <w:bookmarkStart w:id="37" w:name="_Toc215759379"/>
      <w:bookmarkStart w:id="38" w:name="_Toc215762518"/>
      <w:bookmarkStart w:id="39" w:name="_Toc215762727"/>
      <w:bookmarkStart w:id="40" w:name="_Toc215764406"/>
      <w:r w:rsidRPr="29D16C73">
        <w:rPr>
          <w:rFonts w:ascii="Garamond" w:eastAsia="Garamond" w:hAnsi="Garamond" w:cs="Garamond"/>
        </w:rPr>
        <w:lastRenderedPageBreak/>
        <w:t>Tillståndsprocessen i Sverige</w:t>
      </w:r>
      <w:bookmarkEnd w:id="36"/>
      <w:bookmarkEnd w:id="37"/>
      <w:bookmarkEnd w:id="38"/>
      <w:bookmarkEnd w:id="39"/>
      <w:bookmarkEnd w:id="40"/>
    </w:p>
    <w:p w14:paraId="198B5462" w14:textId="64D2B747" w:rsidR="3D566F6D" w:rsidRDefault="604E50FC" w:rsidP="29D16C73">
      <w:pPr>
        <w:pStyle w:val="Rubrik2"/>
        <w:rPr>
          <w:rFonts w:eastAsia="Garamond" w:cs="Garamond"/>
          <w:bCs/>
          <w:color w:val="000000" w:themeColor="text1"/>
          <w:sz w:val="22"/>
          <w:szCs w:val="22"/>
        </w:rPr>
      </w:pPr>
      <w:bookmarkStart w:id="41" w:name="_Toc215759380"/>
      <w:bookmarkStart w:id="42" w:name="_Toc215762519"/>
      <w:bookmarkStart w:id="43" w:name="_Toc215762728"/>
      <w:bookmarkStart w:id="44" w:name="_Toc215764407"/>
      <w:r>
        <w:t>Inledning</w:t>
      </w:r>
      <w:bookmarkEnd w:id="41"/>
      <w:bookmarkEnd w:id="42"/>
      <w:bookmarkEnd w:id="43"/>
      <w:bookmarkEnd w:id="44"/>
      <w:r>
        <w:t xml:space="preserve"> </w:t>
      </w:r>
    </w:p>
    <w:p w14:paraId="77C37264" w14:textId="211AD118" w:rsidR="00D3745A" w:rsidRPr="00F52290" w:rsidRDefault="080F5FA7" w:rsidP="1D612692">
      <w:pPr>
        <w:shd w:val="clear" w:color="auto" w:fill="FFFFFF" w:themeFill="accent6"/>
      </w:pPr>
      <w:r w:rsidRPr="74C4BC35">
        <w:rPr>
          <w:rFonts w:ascii="Garamond" w:eastAsia="Garamond" w:hAnsi="Garamond" w:cs="Garamond"/>
          <w:color w:val="000000" w:themeColor="text1"/>
        </w:rPr>
        <w:t>För att etablera en miljöfarlig verksamhet i Sverige krävs antingen tillstånd eller en anmälan i enlighet med miljöprövningsförordningen (2013:251). Tillståndsprövningens övergripande syfte är att på ett rättssäkert sätt bedöma verksamheter som kan påverka omgivningen, och genom denna prövning säkerställs ett rimligt skydd för både miljön och människors hälsa. Ett ytterligare syfte är att garantera insyn och möjliggöra delaktighet från allmänheten i beslutsprocessen. Tillståndsprövningen utgör därmed en central del av det svenska miljörättsliga systemet och har en viktig funktion i att främja en långsiktigt hållbar utveckling (Naturvårdsverket 2025</w:t>
      </w:r>
      <w:r w:rsidR="3F74B9DE" w:rsidRPr="74C4BC35">
        <w:rPr>
          <w:rFonts w:ascii="Garamond" w:eastAsia="Garamond" w:hAnsi="Garamond" w:cs="Garamond"/>
          <w:color w:val="000000" w:themeColor="text1"/>
        </w:rPr>
        <w:t>a</w:t>
      </w:r>
      <w:r w:rsidRPr="74C4BC35">
        <w:rPr>
          <w:rFonts w:ascii="Garamond" w:eastAsia="Garamond" w:hAnsi="Garamond" w:cs="Garamond"/>
          <w:color w:val="000000" w:themeColor="text1"/>
        </w:rPr>
        <w:t>).</w:t>
      </w:r>
    </w:p>
    <w:p w14:paraId="75F50E4C" w14:textId="4BE0547C" w:rsidR="00D3745A" w:rsidRPr="00647BC0" w:rsidRDefault="080F5FA7" w:rsidP="29D16C73">
      <w:pPr>
        <w:shd w:val="clear" w:color="auto" w:fill="FFFFFF" w:themeFill="accent6"/>
        <w:rPr>
          <w:rFonts w:ascii="Garamond" w:eastAsia="Garamond" w:hAnsi="Garamond" w:cs="Garamond"/>
          <w:color w:val="000000" w:themeColor="text1"/>
        </w:rPr>
      </w:pPr>
      <w:r w:rsidRPr="29D16C73">
        <w:rPr>
          <w:rFonts w:ascii="Garamond" w:eastAsia="Garamond" w:hAnsi="Garamond" w:cs="Garamond"/>
          <w:color w:val="000000" w:themeColor="text1"/>
        </w:rPr>
        <w:t xml:space="preserve">Miljöfarliga verksamheter klassificeras som A, B eller C beroende på verksamhetens potentiella miljöpåverkan. Gruvverksamheter tillhör kategori A, vilket innebär </w:t>
      </w:r>
      <w:r w:rsidR="00647BC0">
        <w:rPr>
          <w:rFonts w:ascii="Garamond" w:eastAsia="Garamond" w:hAnsi="Garamond" w:cs="Garamond"/>
          <w:color w:val="000000" w:themeColor="text1"/>
        </w:rPr>
        <w:t>den högsta nivån av påverkan på omgivningen.</w:t>
      </w:r>
      <w:r w:rsidRPr="29D16C73">
        <w:rPr>
          <w:rFonts w:ascii="Garamond" w:eastAsia="Garamond" w:hAnsi="Garamond" w:cs="Garamond"/>
          <w:color w:val="000000" w:themeColor="text1"/>
        </w:rPr>
        <w:t xml:space="preserve"> För denna typ av verksamhet krävs tillståndsprövning hos mark- och miljödomstolen (Naturvårdsverket u.å.).</w:t>
      </w:r>
    </w:p>
    <w:p w14:paraId="6F57E5EF" w14:textId="298036E3" w:rsidR="00D3745A" w:rsidRPr="00F52290" w:rsidRDefault="5CDDF685" w:rsidP="29D16C73">
      <w:pPr>
        <w:pStyle w:val="Rubrik2"/>
      </w:pPr>
      <w:bookmarkStart w:id="45" w:name="_Toc215759381"/>
      <w:bookmarkStart w:id="46" w:name="_Toc215762520"/>
      <w:bookmarkStart w:id="47" w:name="_Toc215762729"/>
      <w:bookmarkStart w:id="48" w:name="_Toc215764408"/>
      <w:r>
        <w:t>Tillståndsprocessen för gruvor</w:t>
      </w:r>
      <w:bookmarkEnd w:id="45"/>
      <w:bookmarkEnd w:id="46"/>
      <w:bookmarkEnd w:id="47"/>
      <w:bookmarkEnd w:id="48"/>
      <w:r>
        <w:t xml:space="preserve"> </w:t>
      </w:r>
    </w:p>
    <w:p w14:paraId="58106D67" w14:textId="25DAAC4F" w:rsidR="1D612692" w:rsidRDefault="3263A53F" w:rsidP="29D16C73">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 xml:space="preserve">Tillståndsprocessen för att etablera en gruva skiljer sig från andra miljöfarliga verksamheter då det krävs tillstånd enligt såväl minerallagen som miljöbalken. Utöver miljötillstånd enligt miljöbalken krävs två tillstånd enligt minerallagen; undersökningstillstånd och bearbetningskoncession. Miljöbalken och minerallagen </w:t>
      </w:r>
      <w:r w:rsidR="61CF1966" w:rsidRPr="29D16C73">
        <w:rPr>
          <w:rFonts w:ascii="Garamond" w:eastAsia="Garamond" w:hAnsi="Garamond" w:cs="Garamond"/>
          <w:color w:val="000000" w:themeColor="text1"/>
        </w:rPr>
        <w:t>fyller olika funktioner;</w:t>
      </w:r>
      <w:r w:rsidRPr="29D16C73">
        <w:rPr>
          <w:rFonts w:ascii="Garamond" w:eastAsia="Garamond" w:hAnsi="Garamond" w:cs="Garamond"/>
          <w:color w:val="000000" w:themeColor="text1"/>
        </w:rPr>
        <w:t xml:space="preserve"> miljöbalken s</w:t>
      </w:r>
      <w:r w:rsidR="27047E21" w:rsidRPr="29D16C73">
        <w:rPr>
          <w:rFonts w:ascii="Garamond" w:eastAsia="Garamond" w:hAnsi="Garamond" w:cs="Garamond"/>
          <w:color w:val="000000" w:themeColor="text1"/>
        </w:rPr>
        <w:t>ka</w:t>
      </w:r>
      <w:r w:rsidRPr="29D16C73">
        <w:rPr>
          <w:rFonts w:ascii="Garamond" w:eastAsia="Garamond" w:hAnsi="Garamond" w:cs="Garamond"/>
          <w:color w:val="000000" w:themeColor="text1"/>
        </w:rPr>
        <w:t xml:space="preserve"> främja hållbar utveckling medan minerallagen ska möjliggöra försörjning av nödvändiga metaller och mineral (SGU 2022a). Undersökningstillstånd ger bolaget ensamrätt för prospektering, det vill säga kartlägga berggrundens egenskaper (SGU 2022b). Bearbetningskoncession behövs för att ta mark ovan jord i anspråk och </w:t>
      </w:r>
      <w:r w:rsidR="689E457A" w:rsidRPr="29D16C73">
        <w:rPr>
          <w:rFonts w:ascii="Garamond" w:eastAsia="Garamond" w:hAnsi="Garamond" w:cs="Garamond"/>
          <w:color w:val="000000" w:themeColor="text1"/>
        </w:rPr>
        <w:t xml:space="preserve">erhålla rätten </w:t>
      </w:r>
      <w:r w:rsidRPr="29D16C73">
        <w:rPr>
          <w:rFonts w:ascii="Garamond" w:eastAsia="Garamond" w:hAnsi="Garamond" w:cs="Garamond"/>
          <w:color w:val="000000" w:themeColor="text1"/>
        </w:rPr>
        <w:t>att utvinna mineral</w:t>
      </w:r>
      <w:r w:rsidR="2C117A58" w:rsidRPr="29D16C73">
        <w:rPr>
          <w:rFonts w:ascii="Garamond" w:eastAsia="Garamond" w:hAnsi="Garamond" w:cs="Garamond"/>
          <w:color w:val="000000" w:themeColor="text1"/>
        </w:rPr>
        <w:t xml:space="preserve"> och i denna process prövas både minerallagen och 3 och 4 kap MB</w:t>
      </w:r>
      <w:r w:rsidR="76D84426" w:rsidRPr="29D16C73">
        <w:rPr>
          <w:rFonts w:ascii="Garamond" w:eastAsia="Garamond" w:hAnsi="Garamond" w:cs="Garamond"/>
          <w:color w:val="000000" w:themeColor="text1"/>
        </w:rPr>
        <w:t xml:space="preserve"> som reglerar användning av mark</w:t>
      </w:r>
      <w:r w:rsidR="2C117A58" w:rsidRPr="29D16C73">
        <w:rPr>
          <w:rFonts w:ascii="Garamond" w:eastAsia="Garamond" w:hAnsi="Garamond" w:cs="Garamond"/>
          <w:color w:val="000000" w:themeColor="text1"/>
        </w:rPr>
        <w:t>. Att 3 och 4 kap MB prövas i processen för bearbetning</w:t>
      </w:r>
      <w:r w:rsidR="5A45630F" w:rsidRPr="29D16C73">
        <w:rPr>
          <w:rFonts w:ascii="Garamond" w:eastAsia="Garamond" w:hAnsi="Garamond" w:cs="Garamond"/>
          <w:color w:val="000000" w:themeColor="text1"/>
        </w:rPr>
        <w:t>s</w:t>
      </w:r>
      <w:r w:rsidR="2C117A58" w:rsidRPr="29D16C73">
        <w:rPr>
          <w:rFonts w:ascii="Garamond" w:eastAsia="Garamond" w:hAnsi="Garamond" w:cs="Garamond"/>
          <w:color w:val="000000" w:themeColor="text1"/>
        </w:rPr>
        <w:t xml:space="preserve">koncession är </w:t>
      </w:r>
      <w:r w:rsidR="45A38A96" w:rsidRPr="29D16C73">
        <w:rPr>
          <w:rFonts w:ascii="Garamond" w:eastAsia="Garamond" w:hAnsi="Garamond" w:cs="Garamond"/>
          <w:color w:val="000000" w:themeColor="text1"/>
        </w:rPr>
        <w:t xml:space="preserve">också </w:t>
      </w:r>
      <w:r w:rsidR="2C117A58" w:rsidRPr="29D16C73">
        <w:rPr>
          <w:rFonts w:ascii="Garamond" w:eastAsia="Garamond" w:hAnsi="Garamond" w:cs="Garamond"/>
          <w:color w:val="000000" w:themeColor="text1"/>
        </w:rPr>
        <w:t>speciellt för gru</w:t>
      </w:r>
      <w:r w:rsidR="0987FB03" w:rsidRPr="29D16C73">
        <w:rPr>
          <w:rFonts w:ascii="Garamond" w:eastAsia="Garamond" w:hAnsi="Garamond" w:cs="Garamond"/>
          <w:color w:val="000000" w:themeColor="text1"/>
        </w:rPr>
        <w:t>vverksamheter då dessa kapitel för andra miljöfarliga verksamheter prövas i miljötillståndsprocessen</w:t>
      </w:r>
      <w:r w:rsidR="3D830FB5" w:rsidRPr="29D16C73">
        <w:rPr>
          <w:rFonts w:ascii="Garamond" w:eastAsia="Garamond" w:hAnsi="Garamond" w:cs="Garamond"/>
          <w:color w:val="000000" w:themeColor="text1"/>
        </w:rPr>
        <w:t xml:space="preserve"> (SGU 2016)</w:t>
      </w:r>
      <w:r w:rsidR="0987FB03" w:rsidRPr="29D16C73">
        <w:rPr>
          <w:rFonts w:ascii="Garamond" w:eastAsia="Garamond" w:hAnsi="Garamond" w:cs="Garamond"/>
          <w:color w:val="000000" w:themeColor="text1"/>
        </w:rPr>
        <w:t xml:space="preserve">. </w:t>
      </w:r>
    </w:p>
    <w:p w14:paraId="0723806B" w14:textId="040583BE" w:rsidR="1D612692" w:rsidRDefault="1D612692" w:rsidP="3D566F6D">
      <w:pPr>
        <w:shd w:val="clear" w:color="auto" w:fill="FFFFFF" w:themeFill="accent6"/>
        <w:spacing w:after="0"/>
        <w:rPr>
          <w:rFonts w:ascii="Garamond" w:eastAsia="Garamond" w:hAnsi="Garamond" w:cs="Garamond"/>
          <w:color w:val="000000" w:themeColor="text1"/>
        </w:rPr>
      </w:pPr>
    </w:p>
    <w:p w14:paraId="06F39659" w14:textId="3E691DDC" w:rsidR="3263A53F" w:rsidRDefault="3263A53F" w:rsidP="29D16C73">
      <w:pPr>
        <w:shd w:val="clear" w:color="auto" w:fill="FFFFFF" w:themeFill="accent6"/>
        <w:spacing w:after="0"/>
      </w:pPr>
      <w:r w:rsidRPr="29D16C73">
        <w:rPr>
          <w:rFonts w:ascii="Garamond" w:eastAsia="Garamond" w:hAnsi="Garamond" w:cs="Garamond"/>
          <w:color w:val="000000" w:themeColor="text1"/>
        </w:rPr>
        <w:t>För att därefter öppna gruvverksamhet krävs miljötillstånd</w:t>
      </w:r>
      <w:r w:rsidR="132D6683" w:rsidRPr="29D16C73">
        <w:rPr>
          <w:rFonts w:ascii="Garamond" w:eastAsia="Garamond" w:hAnsi="Garamond" w:cs="Garamond"/>
          <w:color w:val="000000" w:themeColor="text1"/>
        </w:rPr>
        <w:t xml:space="preserve">, där verksamheten </w:t>
      </w:r>
      <w:r w:rsidR="7983A492" w:rsidRPr="29D16C73">
        <w:rPr>
          <w:rFonts w:ascii="Garamond" w:eastAsia="Garamond" w:hAnsi="Garamond" w:cs="Garamond"/>
          <w:color w:val="000000" w:themeColor="text1"/>
        </w:rPr>
        <w:t xml:space="preserve">prövas enligt 9 kap MB </w:t>
      </w:r>
      <w:r w:rsidR="71D171E7" w:rsidRPr="29D16C73">
        <w:rPr>
          <w:rFonts w:ascii="Garamond" w:eastAsia="Garamond" w:hAnsi="Garamond" w:cs="Garamond"/>
          <w:color w:val="000000" w:themeColor="text1"/>
        </w:rPr>
        <w:t>som</w:t>
      </w:r>
      <w:r w:rsidR="7983A492" w:rsidRPr="29D16C73">
        <w:rPr>
          <w:rFonts w:ascii="Garamond" w:eastAsia="Garamond" w:hAnsi="Garamond" w:cs="Garamond"/>
          <w:color w:val="000000" w:themeColor="text1"/>
        </w:rPr>
        <w:t xml:space="preserve"> reglerar villkor för miljöfarliga verksamheter och kap 11 </w:t>
      </w:r>
      <w:r w:rsidR="5ACD7AA0" w:rsidRPr="29D16C73">
        <w:rPr>
          <w:rFonts w:ascii="Garamond" w:eastAsia="Garamond" w:hAnsi="Garamond" w:cs="Garamond"/>
          <w:color w:val="000000" w:themeColor="text1"/>
        </w:rPr>
        <w:t>MB som innehåller bestämmelser om vattenverksamheter</w:t>
      </w:r>
      <w:r w:rsidRPr="29D16C73">
        <w:rPr>
          <w:rFonts w:ascii="Garamond" w:eastAsia="Garamond" w:hAnsi="Garamond" w:cs="Garamond"/>
          <w:color w:val="000000" w:themeColor="text1"/>
        </w:rPr>
        <w:t>.</w:t>
      </w:r>
      <w:r w:rsidR="401DCD49" w:rsidRPr="29D16C73">
        <w:rPr>
          <w:rFonts w:ascii="Garamond" w:eastAsia="Garamond" w:hAnsi="Garamond" w:cs="Garamond"/>
          <w:color w:val="000000" w:themeColor="text1"/>
        </w:rPr>
        <w:t xml:space="preserve"> </w:t>
      </w:r>
      <w:r w:rsidR="6084A13A" w:rsidRPr="29D16C73">
        <w:rPr>
          <w:rFonts w:ascii="Garamond" w:eastAsia="Garamond" w:hAnsi="Garamond" w:cs="Garamond"/>
          <w:color w:val="000000" w:themeColor="text1"/>
        </w:rPr>
        <w:t>Därtill</w:t>
      </w:r>
      <w:r w:rsidRPr="29D16C73">
        <w:rPr>
          <w:rFonts w:ascii="Garamond" w:eastAsia="Garamond" w:hAnsi="Garamond" w:cs="Garamond"/>
          <w:color w:val="000000" w:themeColor="text1"/>
        </w:rPr>
        <w:t xml:space="preserve"> krävs det bygglov och i vissa fall marklov för genomföring av schaktningar, vilket regleras i plan- och bygglagen och tillstånd ges av kommunens byggnadsnämnd (Tillväxtanalys 2016b).</w:t>
      </w:r>
      <w:r w:rsidR="3D7E4E99" w:rsidRPr="29D16C73">
        <w:rPr>
          <w:rFonts w:ascii="Garamond" w:eastAsia="Garamond" w:hAnsi="Garamond" w:cs="Garamond"/>
          <w:color w:val="000000" w:themeColor="text1"/>
        </w:rPr>
        <w:t xml:space="preserve"> </w:t>
      </w:r>
      <w:r w:rsidR="780AFF06" w:rsidRPr="29D16C73">
        <w:rPr>
          <w:rFonts w:ascii="Garamond" w:eastAsia="Garamond" w:hAnsi="Garamond" w:cs="Garamond"/>
          <w:color w:val="000000" w:themeColor="text1"/>
        </w:rPr>
        <w:t>Vidare kommer kapitel 2.2 att fokusera på att redogöra</w:t>
      </w:r>
      <w:r w:rsidR="00065576">
        <w:rPr>
          <w:rFonts w:ascii="Garamond" w:eastAsia="Garamond" w:hAnsi="Garamond" w:cs="Garamond"/>
          <w:color w:val="000000" w:themeColor="text1"/>
        </w:rPr>
        <w:t xml:space="preserve"> för</w:t>
      </w:r>
      <w:r w:rsidR="780AFF06" w:rsidRPr="29D16C73">
        <w:rPr>
          <w:rFonts w:ascii="Garamond" w:eastAsia="Garamond" w:hAnsi="Garamond" w:cs="Garamond"/>
          <w:color w:val="000000" w:themeColor="text1"/>
        </w:rPr>
        <w:t xml:space="preserve"> tillståndsprocesserna för bearbetningskoncession och miljötillstånd, eftersom det är dessa processer som CRMA:s bestämmelser bedöms påverka.</w:t>
      </w:r>
    </w:p>
    <w:p w14:paraId="1A419B64" w14:textId="51FBA4FF" w:rsidR="29D16C73" w:rsidRDefault="29D16C73" w:rsidP="29D16C73">
      <w:pPr>
        <w:shd w:val="clear" w:color="auto" w:fill="FFFFFF" w:themeFill="accent6"/>
        <w:spacing w:after="0"/>
        <w:rPr>
          <w:rFonts w:ascii="Garamond" w:eastAsia="Garamond" w:hAnsi="Garamond" w:cs="Garamond"/>
          <w:color w:val="000000" w:themeColor="text1"/>
        </w:rPr>
      </w:pPr>
    </w:p>
    <w:p w14:paraId="7ED3AF72" w14:textId="32266705" w:rsidR="1D612692" w:rsidRDefault="1D612692" w:rsidP="3D566F6D">
      <w:pPr>
        <w:spacing w:after="0"/>
        <w:rPr>
          <w:rFonts w:ascii="Garamond" w:eastAsia="Garamond" w:hAnsi="Garamond" w:cs="Garamond"/>
          <w:color w:val="000000" w:themeColor="text1"/>
        </w:rPr>
      </w:pPr>
    </w:p>
    <w:p w14:paraId="3CA56222" w14:textId="6B381B68" w:rsidR="00D3745A" w:rsidRDefault="00D3745A" w:rsidP="3D566F6D">
      <w:pPr>
        <w:shd w:val="clear" w:color="auto" w:fill="FFFFFF" w:themeFill="accent6"/>
        <w:rPr>
          <w:rFonts w:ascii="Garamond" w:eastAsia="Garamond" w:hAnsi="Garamond" w:cs="Garamond"/>
          <w:color w:val="000000" w:themeColor="text1"/>
        </w:rPr>
      </w:pPr>
    </w:p>
    <w:p w14:paraId="2B9FF217" w14:textId="77777777" w:rsidR="00EB62B9" w:rsidRDefault="00EB62B9" w:rsidP="3D566F6D">
      <w:pPr>
        <w:shd w:val="clear" w:color="auto" w:fill="FFFFFF" w:themeFill="accent6"/>
        <w:rPr>
          <w:rFonts w:ascii="Garamond" w:eastAsia="Garamond" w:hAnsi="Garamond" w:cs="Garamond"/>
          <w:color w:val="000000" w:themeColor="text1"/>
        </w:rPr>
      </w:pPr>
    </w:p>
    <w:p w14:paraId="3E81599B" w14:textId="77777777" w:rsidR="00EB62B9" w:rsidRDefault="00EB62B9" w:rsidP="3D566F6D">
      <w:pPr>
        <w:shd w:val="clear" w:color="auto" w:fill="FFFFFF" w:themeFill="accent6"/>
        <w:rPr>
          <w:rFonts w:ascii="Garamond" w:eastAsia="Garamond" w:hAnsi="Garamond" w:cs="Garamond"/>
          <w:color w:val="000000" w:themeColor="text1"/>
        </w:rPr>
      </w:pPr>
    </w:p>
    <w:p w14:paraId="4A0DD820" w14:textId="77777777" w:rsidR="00EB62B9" w:rsidRDefault="00EB62B9" w:rsidP="3D566F6D">
      <w:pPr>
        <w:shd w:val="clear" w:color="auto" w:fill="FFFFFF" w:themeFill="accent6"/>
        <w:rPr>
          <w:rFonts w:ascii="Garamond" w:eastAsia="Garamond" w:hAnsi="Garamond" w:cs="Garamond"/>
          <w:color w:val="000000" w:themeColor="text1"/>
        </w:rPr>
      </w:pPr>
    </w:p>
    <w:p w14:paraId="144810D0" w14:textId="77777777" w:rsidR="00EB62B9" w:rsidRDefault="00EB62B9" w:rsidP="3D566F6D">
      <w:pPr>
        <w:shd w:val="clear" w:color="auto" w:fill="FFFFFF" w:themeFill="accent6"/>
        <w:rPr>
          <w:rFonts w:ascii="Garamond" w:eastAsia="Garamond" w:hAnsi="Garamond" w:cs="Garamond"/>
          <w:color w:val="000000" w:themeColor="text1"/>
        </w:rPr>
      </w:pPr>
    </w:p>
    <w:p w14:paraId="0BFE9582" w14:textId="77777777" w:rsidR="00EB62B9" w:rsidRDefault="00EB62B9" w:rsidP="3D566F6D">
      <w:pPr>
        <w:shd w:val="clear" w:color="auto" w:fill="FFFFFF" w:themeFill="accent6"/>
        <w:rPr>
          <w:rFonts w:ascii="Garamond" w:eastAsia="Garamond" w:hAnsi="Garamond" w:cs="Garamond"/>
          <w:color w:val="000000" w:themeColor="text1"/>
        </w:rPr>
      </w:pPr>
    </w:p>
    <w:p w14:paraId="3E4D4CCD" w14:textId="31132DE4" w:rsidR="00D3745A" w:rsidRPr="00EB62B9" w:rsidRDefault="00EB62B9" w:rsidP="29D16C73">
      <w:pPr>
        <w:shd w:val="clear" w:color="auto" w:fill="FFFFFF" w:themeFill="accent6"/>
        <w:rPr>
          <w:rFonts w:ascii="Garamond" w:eastAsia="Garamond" w:hAnsi="Garamond" w:cs="Garamond"/>
          <w:color w:val="000000" w:themeColor="text1"/>
        </w:rPr>
      </w:pPr>
      <w:r>
        <w:rPr>
          <w:noProof/>
        </w:rPr>
        <w:lastRenderedPageBreak/>
        <w:drawing>
          <wp:anchor distT="0" distB="0" distL="114300" distR="114300" simplePos="0" relativeHeight="251658240" behindDoc="0" locked="0" layoutInCell="1" allowOverlap="1" wp14:anchorId="3CA454DB" wp14:editId="529CC565">
            <wp:simplePos x="0" y="0"/>
            <wp:positionH relativeFrom="column">
              <wp:posOffset>1905</wp:posOffset>
            </wp:positionH>
            <wp:positionV relativeFrom="paragraph">
              <wp:posOffset>-1445895</wp:posOffset>
            </wp:positionV>
            <wp:extent cx="5400040" cy="2618740"/>
            <wp:effectExtent l="0" t="0" r="0" b="0"/>
            <wp:wrapTopAndBottom/>
            <wp:docPr id="1295556965" name="drawing" descr="En bild som visar text, skärmbild, Teckensnitt, visitkor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556965" name="drawing" descr="En bild som visar text, skärmbild, Teckensnitt, visitkort&#10;&#10;AI-genererat innehåll kan vara felaktigt."/>
                    <pic:cNvPicPr/>
                  </pic:nvPicPr>
                  <pic:blipFill>
                    <a:blip r:embed="rId11">
                      <a:extLst>
                        <a:ext uri="{28A0092B-C50C-407E-A947-70E740481C1C}">
                          <a14:useLocalDpi xmlns:a14="http://schemas.microsoft.com/office/drawing/2010/main"/>
                        </a:ext>
                      </a:extLst>
                    </a:blip>
                    <a:stretch>
                      <a:fillRect/>
                    </a:stretch>
                  </pic:blipFill>
                  <pic:spPr>
                    <a:xfrm>
                      <a:off x="0" y="0"/>
                      <a:ext cx="5400040" cy="2618740"/>
                    </a:xfrm>
                    <a:prstGeom prst="rect">
                      <a:avLst/>
                    </a:prstGeom>
                  </pic:spPr>
                </pic:pic>
              </a:graphicData>
            </a:graphic>
          </wp:anchor>
        </w:drawing>
      </w:r>
      <w:r w:rsidR="171E9E63" w:rsidRPr="29D16C73">
        <w:rPr>
          <w:rFonts w:ascii="Garamond" w:eastAsia="Garamond" w:hAnsi="Garamond" w:cs="Garamond"/>
          <w:sz w:val="20"/>
          <w:szCs w:val="20"/>
        </w:rPr>
        <w:t>Figur</w:t>
      </w:r>
      <w:r w:rsidR="5CDDF685" w:rsidRPr="29D16C73">
        <w:rPr>
          <w:rFonts w:ascii="Garamond" w:eastAsia="Garamond" w:hAnsi="Garamond" w:cs="Garamond"/>
          <w:sz w:val="20"/>
          <w:szCs w:val="20"/>
        </w:rPr>
        <w:t xml:space="preserve"> </w:t>
      </w:r>
      <w:r w:rsidR="114B2C16" w:rsidRPr="29D16C73">
        <w:rPr>
          <w:rFonts w:ascii="Garamond" w:eastAsia="Garamond" w:hAnsi="Garamond" w:cs="Garamond"/>
          <w:sz w:val="20"/>
          <w:szCs w:val="20"/>
        </w:rPr>
        <w:t>1</w:t>
      </w:r>
      <w:r w:rsidR="5CDDF685" w:rsidRPr="29D16C73">
        <w:rPr>
          <w:rFonts w:ascii="Garamond" w:eastAsia="Garamond" w:hAnsi="Garamond" w:cs="Garamond"/>
          <w:sz w:val="20"/>
          <w:szCs w:val="20"/>
        </w:rPr>
        <w:t xml:space="preserve"> </w:t>
      </w:r>
      <w:r w:rsidR="7E2556F7" w:rsidRPr="29D16C73">
        <w:rPr>
          <w:rFonts w:ascii="Garamond" w:eastAsia="Garamond" w:hAnsi="Garamond" w:cs="Garamond"/>
          <w:sz w:val="20"/>
          <w:szCs w:val="20"/>
        </w:rPr>
        <w:t>Schema över alla tillstånd för att etablera en gruva</w:t>
      </w:r>
      <w:r w:rsidR="679919A4" w:rsidRPr="29D16C73">
        <w:rPr>
          <w:rFonts w:ascii="Garamond" w:eastAsia="Garamond" w:hAnsi="Garamond" w:cs="Garamond"/>
          <w:sz w:val="20"/>
          <w:szCs w:val="20"/>
        </w:rPr>
        <w:t>.</w:t>
      </w:r>
    </w:p>
    <w:p w14:paraId="1075D184" w14:textId="61AB65A0" w:rsidR="2ADBA301" w:rsidRDefault="27622423" w:rsidP="3D566F6D">
      <w:r w:rsidRPr="29D16C73">
        <w:rPr>
          <w:rFonts w:ascii="Garamond" w:eastAsia="Garamond" w:hAnsi="Garamond" w:cs="Garamond"/>
        </w:rPr>
        <w:t>Figur 1 visar ett schema över de tillstånd som krävs för att etablera en gruva.</w:t>
      </w:r>
      <w:r w:rsidR="512D9F3F" w:rsidRPr="29D16C73">
        <w:rPr>
          <w:rFonts w:ascii="Garamond" w:eastAsia="Garamond" w:hAnsi="Garamond" w:cs="Garamond"/>
        </w:rPr>
        <w:t xml:space="preserve"> Det första tillstånde</w:t>
      </w:r>
      <w:r w:rsidR="4B7ED586" w:rsidRPr="29D16C73">
        <w:rPr>
          <w:rFonts w:ascii="Garamond" w:eastAsia="Garamond" w:hAnsi="Garamond" w:cs="Garamond"/>
        </w:rPr>
        <w:t>t</w:t>
      </w:r>
      <w:r w:rsidR="512D9F3F" w:rsidRPr="29D16C73">
        <w:rPr>
          <w:rFonts w:ascii="Garamond" w:eastAsia="Garamond" w:hAnsi="Garamond" w:cs="Garamond"/>
        </w:rPr>
        <w:t xml:space="preserve"> som krävs är undersökningstillstån</w:t>
      </w:r>
      <w:r w:rsidR="41A7D732" w:rsidRPr="29D16C73">
        <w:rPr>
          <w:rFonts w:ascii="Garamond" w:eastAsia="Garamond" w:hAnsi="Garamond" w:cs="Garamond"/>
        </w:rPr>
        <w:t>d</w:t>
      </w:r>
      <w:r w:rsidR="35CD2E62" w:rsidRPr="29D16C73">
        <w:rPr>
          <w:rFonts w:ascii="Garamond" w:eastAsia="Garamond" w:hAnsi="Garamond" w:cs="Garamond"/>
        </w:rPr>
        <w:t>, sedan kan även</w:t>
      </w:r>
      <w:r w:rsidR="41A7D732" w:rsidRPr="29D16C73">
        <w:rPr>
          <w:rFonts w:ascii="Garamond" w:eastAsia="Garamond" w:hAnsi="Garamond" w:cs="Garamond"/>
        </w:rPr>
        <w:t xml:space="preserve"> provbrytningstillstånd krävas. Dessa tillstånd förklaras inte vidare då de inte är relevanta för rapportens avgränsningsområde. </w:t>
      </w:r>
      <w:r w:rsidR="3A96AA67" w:rsidRPr="29D16C73">
        <w:rPr>
          <w:rFonts w:ascii="Garamond" w:eastAsia="Garamond" w:hAnsi="Garamond" w:cs="Garamond"/>
        </w:rPr>
        <w:t xml:space="preserve">Därefter ansöker verksamheten om </w:t>
      </w:r>
      <w:r w:rsidR="17F28B5C" w:rsidRPr="29D16C73">
        <w:rPr>
          <w:rFonts w:ascii="Garamond" w:eastAsia="Garamond" w:hAnsi="Garamond" w:cs="Garamond"/>
        </w:rPr>
        <w:t>b</w:t>
      </w:r>
      <w:r w:rsidR="3A96AA67" w:rsidRPr="29D16C73">
        <w:rPr>
          <w:rFonts w:ascii="Garamond" w:eastAsia="Garamond" w:hAnsi="Garamond" w:cs="Garamond"/>
        </w:rPr>
        <w:t>earbetningskoncession hos myndigheten Bergsstaten</w:t>
      </w:r>
      <w:r w:rsidR="2955ED69" w:rsidRPr="29D16C73">
        <w:rPr>
          <w:rFonts w:ascii="Garamond" w:eastAsia="Garamond" w:hAnsi="Garamond" w:cs="Garamond"/>
        </w:rPr>
        <w:t xml:space="preserve">. </w:t>
      </w:r>
      <w:r w:rsidR="3A96AA67" w:rsidRPr="29D16C73">
        <w:rPr>
          <w:rFonts w:ascii="Garamond" w:eastAsia="Garamond" w:hAnsi="Garamond" w:cs="Garamond"/>
        </w:rPr>
        <w:t>Berg</w:t>
      </w:r>
      <w:r w:rsidR="5D19C116" w:rsidRPr="29D16C73">
        <w:rPr>
          <w:rFonts w:ascii="Garamond" w:eastAsia="Garamond" w:hAnsi="Garamond" w:cs="Garamond"/>
        </w:rPr>
        <w:t>mästaren beslutar om tillstånd</w:t>
      </w:r>
      <w:r w:rsidR="45EFAF14" w:rsidRPr="29D16C73">
        <w:rPr>
          <w:rFonts w:ascii="Garamond" w:eastAsia="Garamond" w:hAnsi="Garamond" w:cs="Garamond"/>
        </w:rPr>
        <w:t xml:space="preserve">, i </w:t>
      </w:r>
      <w:r w:rsidR="3C260B13" w:rsidRPr="29D16C73">
        <w:rPr>
          <w:rFonts w:ascii="Garamond" w:eastAsia="Garamond" w:hAnsi="Garamond" w:cs="Garamond"/>
        </w:rPr>
        <w:t xml:space="preserve">de </w:t>
      </w:r>
      <w:r w:rsidR="45EFAF14" w:rsidRPr="29D16C73">
        <w:rPr>
          <w:rFonts w:ascii="Garamond" w:eastAsia="Garamond" w:hAnsi="Garamond" w:cs="Garamond"/>
        </w:rPr>
        <w:t xml:space="preserve">fall </w:t>
      </w:r>
      <w:r w:rsidR="7AD2C55D" w:rsidRPr="29D16C73">
        <w:rPr>
          <w:rFonts w:ascii="Garamond" w:eastAsia="Garamond" w:hAnsi="Garamond" w:cs="Garamond"/>
        </w:rPr>
        <w:t>då bergsstaten inte är överens med länsstyrelsens bedömning</w:t>
      </w:r>
      <w:r w:rsidR="5F692D78" w:rsidRPr="29D16C73">
        <w:rPr>
          <w:rFonts w:ascii="Garamond" w:eastAsia="Garamond" w:hAnsi="Garamond" w:cs="Garamond"/>
        </w:rPr>
        <w:t xml:space="preserve"> av ärendet</w:t>
      </w:r>
      <w:r w:rsidR="7AD2C55D" w:rsidRPr="29D16C73">
        <w:rPr>
          <w:rFonts w:ascii="Garamond" w:eastAsia="Garamond" w:hAnsi="Garamond" w:cs="Garamond"/>
        </w:rPr>
        <w:t xml:space="preserve"> </w:t>
      </w:r>
      <w:r w:rsidR="45EFAF14" w:rsidRPr="29D16C73">
        <w:rPr>
          <w:rFonts w:ascii="Garamond" w:eastAsia="Garamond" w:hAnsi="Garamond" w:cs="Garamond"/>
        </w:rPr>
        <w:t>skjuts ärendet till regeringen</w:t>
      </w:r>
      <w:r w:rsidR="00065576">
        <w:rPr>
          <w:rFonts w:ascii="Garamond" w:eastAsia="Garamond" w:hAnsi="Garamond" w:cs="Garamond"/>
        </w:rPr>
        <w:t>,</w:t>
      </w:r>
      <w:r w:rsidR="45EFAF14" w:rsidRPr="29D16C73">
        <w:rPr>
          <w:rFonts w:ascii="Garamond" w:eastAsia="Garamond" w:hAnsi="Garamond" w:cs="Garamond"/>
        </w:rPr>
        <w:t xml:space="preserve"> som blir den b</w:t>
      </w:r>
      <w:r w:rsidR="65D3628E" w:rsidRPr="29D16C73">
        <w:rPr>
          <w:rFonts w:ascii="Garamond" w:eastAsia="Garamond" w:hAnsi="Garamond" w:cs="Garamond"/>
        </w:rPr>
        <w:t>e</w:t>
      </w:r>
      <w:r w:rsidR="45EFAF14" w:rsidRPr="29D16C73">
        <w:rPr>
          <w:rFonts w:ascii="Garamond" w:eastAsia="Garamond" w:hAnsi="Garamond" w:cs="Garamond"/>
        </w:rPr>
        <w:t xml:space="preserve">slutsfattande </w:t>
      </w:r>
      <w:r w:rsidR="5A1D1389" w:rsidRPr="29D16C73">
        <w:rPr>
          <w:rFonts w:ascii="Garamond" w:eastAsia="Garamond" w:hAnsi="Garamond" w:cs="Garamond"/>
        </w:rPr>
        <w:t xml:space="preserve">instansen. </w:t>
      </w:r>
      <w:r w:rsidR="1FEC1F19" w:rsidRPr="29D16C73">
        <w:rPr>
          <w:rFonts w:ascii="Garamond" w:eastAsia="Garamond" w:hAnsi="Garamond" w:cs="Garamond"/>
        </w:rPr>
        <w:t>Länsstyrelsen har en viktig roll</w:t>
      </w:r>
      <w:r w:rsidR="4A678105" w:rsidRPr="29D16C73">
        <w:rPr>
          <w:rFonts w:ascii="Garamond" w:eastAsia="Garamond" w:hAnsi="Garamond" w:cs="Garamond"/>
        </w:rPr>
        <w:t xml:space="preserve"> vid </w:t>
      </w:r>
      <w:r w:rsidR="53432114" w:rsidRPr="29D16C73">
        <w:rPr>
          <w:rFonts w:ascii="Garamond" w:eastAsia="Garamond" w:hAnsi="Garamond" w:cs="Garamond"/>
        </w:rPr>
        <w:t>tillämpningen</w:t>
      </w:r>
      <w:r w:rsidR="4A678105" w:rsidRPr="29D16C73">
        <w:rPr>
          <w:rFonts w:ascii="Garamond" w:eastAsia="Garamond" w:hAnsi="Garamond" w:cs="Garamond"/>
        </w:rPr>
        <w:t xml:space="preserve"> av 3 </w:t>
      </w:r>
      <w:r w:rsidR="5BE6FA79" w:rsidRPr="29D16C73">
        <w:rPr>
          <w:rFonts w:ascii="Garamond" w:eastAsia="Garamond" w:hAnsi="Garamond" w:cs="Garamond"/>
        </w:rPr>
        <w:t>och</w:t>
      </w:r>
      <w:r w:rsidR="4A678105" w:rsidRPr="29D16C73">
        <w:rPr>
          <w:rFonts w:ascii="Garamond" w:eastAsia="Garamond" w:hAnsi="Garamond" w:cs="Garamond"/>
        </w:rPr>
        <w:t xml:space="preserve"> 4 kap MB</w:t>
      </w:r>
      <w:r w:rsidR="294C0E05" w:rsidRPr="29D16C73">
        <w:rPr>
          <w:rFonts w:ascii="Garamond" w:eastAsia="Garamond" w:hAnsi="Garamond" w:cs="Garamond"/>
        </w:rPr>
        <w:t xml:space="preserve">, vilket är bestämmelserna om hushållning med mark- och vattenområden, och 6 kap MB, </w:t>
      </w:r>
      <w:r w:rsidR="2840344A" w:rsidRPr="29D16C73">
        <w:rPr>
          <w:rFonts w:ascii="Garamond" w:eastAsia="Garamond" w:hAnsi="Garamond" w:cs="Garamond"/>
        </w:rPr>
        <w:t>som reglerar miljökonsekvensbeskrivningen</w:t>
      </w:r>
      <w:r w:rsidR="26E85A97" w:rsidRPr="29D16C73">
        <w:rPr>
          <w:rFonts w:ascii="Garamond" w:eastAsia="Garamond" w:hAnsi="Garamond" w:cs="Garamond"/>
        </w:rPr>
        <w:t xml:space="preserve"> (MKB:n)</w:t>
      </w:r>
      <w:r w:rsidR="2840344A" w:rsidRPr="29D16C73">
        <w:rPr>
          <w:rFonts w:ascii="Garamond" w:eastAsia="Garamond" w:hAnsi="Garamond" w:cs="Garamond"/>
        </w:rPr>
        <w:t>,</w:t>
      </w:r>
      <w:r w:rsidR="1FEC1F19" w:rsidRPr="29D16C73">
        <w:rPr>
          <w:rFonts w:ascii="Garamond" w:eastAsia="Garamond" w:hAnsi="Garamond" w:cs="Garamond"/>
        </w:rPr>
        <w:t xml:space="preserve"> i processen för bearbetningskoncession</w:t>
      </w:r>
      <w:r w:rsidR="22234B3F" w:rsidRPr="29D16C73">
        <w:rPr>
          <w:rFonts w:ascii="Garamond" w:eastAsia="Garamond" w:hAnsi="Garamond" w:cs="Garamond"/>
        </w:rPr>
        <w:t>.</w:t>
      </w:r>
      <w:r w:rsidR="71B8BFF6" w:rsidRPr="29D16C73">
        <w:rPr>
          <w:rFonts w:ascii="Garamond" w:eastAsia="Garamond" w:hAnsi="Garamond" w:cs="Garamond"/>
        </w:rPr>
        <w:t xml:space="preserve"> Därefter ansöker bolaget om miljötillstånd och ärendet prövas enligt 9 och 11 kap MB</w:t>
      </w:r>
      <w:r w:rsidR="1033B236" w:rsidRPr="29D16C73">
        <w:rPr>
          <w:rFonts w:ascii="Garamond" w:eastAsia="Garamond" w:hAnsi="Garamond" w:cs="Garamond"/>
        </w:rPr>
        <w:t xml:space="preserve">. </w:t>
      </w:r>
      <w:r w:rsidR="29391E0A" w:rsidRPr="29D16C73">
        <w:rPr>
          <w:rFonts w:ascii="Garamond" w:eastAsia="Garamond" w:hAnsi="Garamond" w:cs="Garamond"/>
        </w:rPr>
        <w:t>Miljöprövningen och MKB:n i miljötillståndsprocessen skiljer sig från den som görs vid prövningen av bearbetningskoncession genom att verksamhetens utsläpp och påverkan på omgivningen kartläggs betydligt mer detaljerat, och genom att tillståndet förenas med specifika villkor avseende exempelvis utsläpp, buller och andra miljöpåverkande faktorer.</w:t>
      </w:r>
      <w:r w:rsidR="24F69810" w:rsidRPr="29D16C73">
        <w:rPr>
          <w:rFonts w:ascii="Garamond" w:eastAsia="Garamond" w:hAnsi="Garamond" w:cs="Garamond"/>
        </w:rPr>
        <w:t xml:space="preserve"> </w:t>
      </w:r>
      <w:r w:rsidR="1983CDA9" w:rsidRPr="29D16C73">
        <w:rPr>
          <w:rFonts w:ascii="Garamond" w:eastAsia="Garamond" w:hAnsi="Garamond" w:cs="Garamond"/>
        </w:rPr>
        <w:t xml:space="preserve">Prövningen enligt miljöbalken och </w:t>
      </w:r>
      <w:r w:rsidR="7F279549" w:rsidRPr="29D16C73">
        <w:rPr>
          <w:rFonts w:ascii="Garamond" w:eastAsia="Garamond" w:hAnsi="Garamond" w:cs="Garamond"/>
        </w:rPr>
        <w:t>MKB:n</w:t>
      </w:r>
      <w:r w:rsidR="24F69810" w:rsidRPr="29D16C73">
        <w:rPr>
          <w:rFonts w:ascii="Garamond" w:eastAsia="Garamond" w:hAnsi="Garamond" w:cs="Garamond"/>
        </w:rPr>
        <w:t xml:space="preserve"> som görs i</w:t>
      </w:r>
      <w:r w:rsidR="1B422140" w:rsidRPr="29D16C73">
        <w:rPr>
          <w:rFonts w:ascii="Garamond" w:eastAsia="Garamond" w:hAnsi="Garamond" w:cs="Garamond"/>
        </w:rPr>
        <w:t xml:space="preserve"> prövningen för bearbetningskoncession</w:t>
      </w:r>
      <w:r w:rsidR="5E3C141D" w:rsidRPr="29D16C73">
        <w:rPr>
          <w:rFonts w:ascii="Garamond" w:eastAsia="Garamond" w:hAnsi="Garamond" w:cs="Garamond"/>
        </w:rPr>
        <w:t xml:space="preserve"> </w:t>
      </w:r>
      <w:r w:rsidR="04D27351" w:rsidRPr="29D16C73">
        <w:rPr>
          <w:rFonts w:ascii="Garamond" w:eastAsia="Garamond" w:hAnsi="Garamond" w:cs="Garamond"/>
        </w:rPr>
        <w:t xml:space="preserve">är </w:t>
      </w:r>
      <w:r w:rsidR="005718FF" w:rsidRPr="29D16C73">
        <w:rPr>
          <w:rFonts w:ascii="Garamond" w:eastAsia="Garamond" w:hAnsi="Garamond" w:cs="Garamond"/>
        </w:rPr>
        <w:t>endast</w:t>
      </w:r>
      <w:r w:rsidR="2C54F09E" w:rsidRPr="29D16C73">
        <w:rPr>
          <w:rFonts w:ascii="Garamond" w:eastAsia="Garamond" w:hAnsi="Garamond" w:cs="Garamond"/>
        </w:rPr>
        <w:t xml:space="preserve"> fokuserad på </w:t>
      </w:r>
      <w:r w:rsidR="2D01A00E" w:rsidRPr="29D16C73">
        <w:rPr>
          <w:rFonts w:ascii="Garamond" w:eastAsia="Garamond" w:hAnsi="Garamond" w:cs="Garamond"/>
        </w:rPr>
        <w:t>markanvändningen</w:t>
      </w:r>
      <w:r w:rsidR="005718FF" w:rsidRPr="29D16C73">
        <w:rPr>
          <w:rFonts w:ascii="Garamond" w:eastAsia="Garamond" w:hAnsi="Garamond" w:cs="Garamond"/>
        </w:rPr>
        <w:t xml:space="preserve"> med hänsyn till </w:t>
      </w:r>
      <w:r w:rsidR="513F4799" w:rsidRPr="29D16C73">
        <w:rPr>
          <w:rFonts w:ascii="Garamond" w:eastAsia="Garamond" w:hAnsi="Garamond" w:cs="Garamond"/>
        </w:rPr>
        <w:t xml:space="preserve">verksamhetens påverkan på </w:t>
      </w:r>
      <w:r w:rsidR="005718FF" w:rsidRPr="29D16C73">
        <w:rPr>
          <w:rFonts w:ascii="Garamond" w:eastAsia="Garamond" w:hAnsi="Garamond" w:cs="Garamond"/>
        </w:rPr>
        <w:t>olika intressen</w:t>
      </w:r>
      <w:r w:rsidR="6E400075" w:rsidRPr="29D16C73">
        <w:rPr>
          <w:rFonts w:ascii="Garamond" w:eastAsia="Garamond" w:hAnsi="Garamond" w:cs="Garamond"/>
        </w:rPr>
        <w:t xml:space="preserve"> (SGU 2016)</w:t>
      </w:r>
      <w:r w:rsidR="6D2B3BDF" w:rsidRPr="29D16C73">
        <w:rPr>
          <w:rFonts w:ascii="Garamond" w:eastAsia="Garamond" w:hAnsi="Garamond" w:cs="Garamond"/>
        </w:rPr>
        <w:t>.</w:t>
      </w:r>
    </w:p>
    <w:p w14:paraId="406A5438" w14:textId="315D2BB0" w:rsidR="5321C95D" w:rsidRDefault="6D2B3BDF" w:rsidP="3D566F6D">
      <w:r w:rsidRPr="29D16C73">
        <w:rPr>
          <w:rFonts w:ascii="Garamond" w:eastAsia="Garamond" w:hAnsi="Garamond" w:cs="Garamond"/>
        </w:rPr>
        <w:t>Om verksamheten planeras att bedrivas i eller i närheten av ett Natura 2000-område</w:t>
      </w:r>
      <w:r w:rsidR="5046FC23" w:rsidRPr="29D16C73">
        <w:rPr>
          <w:rFonts w:ascii="Garamond" w:eastAsia="Garamond" w:hAnsi="Garamond" w:cs="Garamond"/>
        </w:rPr>
        <w:t>, och det finns risk för påverkan på naturmiljön inom Natura 2000-området,</w:t>
      </w:r>
      <w:r w:rsidRPr="29D16C73">
        <w:rPr>
          <w:rFonts w:ascii="Garamond" w:eastAsia="Garamond" w:hAnsi="Garamond" w:cs="Garamond"/>
        </w:rPr>
        <w:t xml:space="preserve"> ska </w:t>
      </w:r>
      <w:r w:rsidR="1F2D3B4D" w:rsidRPr="29D16C73">
        <w:rPr>
          <w:rFonts w:ascii="Garamond" w:eastAsia="Garamond" w:hAnsi="Garamond" w:cs="Garamond"/>
        </w:rPr>
        <w:t xml:space="preserve">tillstånd </w:t>
      </w:r>
      <w:r w:rsidR="588825B2" w:rsidRPr="29D16C73">
        <w:rPr>
          <w:rFonts w:ascii="Garamond" w:eastAsia="Garamond" w:hAnsi="Garamond" w:cs="Garamond"/>
        </w:rPr>
        <w:t>sökas hos länsstyrelsen</w:t>
      </w:r>
      <w:r w:rsidR="6AF15636" w:rsidRPr="29D16C73">
        <w:rPr>
          <w:rFonts w:ascii="Garamond" w:eastAsia="Garamond" w:hAnsi="Garamond" w:cs="Garamond"/>
        </w:rPr>
        <w:t>.</w:t>
      </w:r>
      <w:r w:rsidR="588825B2" w:rsidRPr="29D16C73">
        <w:rPr>
          <w:rFonts w:ascii="Garamond" w:eastAsia="Garamond" w:hAnsi="Garamond" w:cs="Garamond"/>
        </w:rPr>
        <w:t xml:space="preserve"> </w:t>
      </w:r>
      <w:r w:rsidR="3E08F03F" w:rsidRPr="29D16C73">
        <w:rPr>
          <w:rFonts w:ascii="Garamond" w:eastAsia="Garamond" w:hAnsi="Garamond" w:cs="Garamond"/>
        </w:rPr>
        <w:t xml:space="preserve">Därefter </w:t>
      </w:r>
      <w:r w:rsidR="73E14353" w:rsidRPr="29D16C73">
        <w:rPr>
          <w:rFonts w:ascii="Garamond" w:eastAsia="Garamond" w:hAnsi="Garamond" w:cs="Garamond"/>
        </w:rPr>
        <w:t xml:space="preserve">kan verksamhetsutövaren behöva ansöka om markanvisning </w:t>
      </w:r>
      <w:r w:rsidR="2B6B8564" w:rsidRPr="29D16C73">
        <w:rPr>
          <w:rFonts w:ascii="Garamond" w:eastAsia="Garamond" w:hAnsi="Garamond" w:cs="Garamond"/>
        </w:rPr>
        <w:t>hos</w:t>
      </w:r>
      <w:r w:rsidR="73E14353" w:rsidRPr="29D16C73">
        <w:rPr>
          <w:rFonts w:ascii="Garamond" w:eastAsia="Garamond" w:hAnsi="Garamond" w:cs="Garamond"/>
        </w:rPr>
        <w:t xml:space="preserve"> berg</w:t>
      </w:r>
      <w:r w:rsidR="27EBC5FD" w:rsidRPr="29D16C73">
        <w:rPr>
          <w:rFonts w:ascii="Garamond" w:eastAsia="Garamond" w:hAnsi="Garamond" w:cs="Garamond"/>
        </w:rPr>
        <w:t>sstaten</w:t>
      </w:r>
      <w:r w:rsidR="73E14353" w:rsidRPr="29D16C73">
        <w:rPr>
          <w:rFonts w:ascii="Garamond" w:eastAsia="Garamond" w:hAnsi="Garamond" w:cs="Garamond"/>
        </w:rPr>
        <w:t xml:space="preserve"> ifall verksamheten ko</w:t>
      </w:r>
      <w:r w:rsidR="5523D716" w:rsidRPr="29D16C73">
        <w:rPr>
          <w:rFonts w:ascii="Garamond" w:eastAsia="Garamond" w:hAnsi="Garamond" w:cs="Garamond"/>
        </w:rPr>
        <w:t xml:space="preserve">mmer ta i anspråk mark utöver den mark som är under jord inom koncessionsområdet. </w:t>
      </w:r>
      <w:r w:rsidR="26810509" w:rsidRPr="29D16C73">
        <w:rPr>
          <w:rFonts w:ascii="Garamond" w:eastAsia="Garamond" w:hAnsi="Garamond" w:cs="Garamond"/>
        </w:rPr>
        <w:t>Vid markanvisningsförättningen bestäms</w:t>
      </w:r>
      <w:r w:rsidR="00065576">
        <w:rPr>
          <w:rFonts w:ascii="Garamond" w:eastAsia="Garamond" w:hAnsi="Garamond" w:cs="Garamond"/>
        </w:rPr>
        <w:t xml:space="preserve"> då</w:t>
      </w:r>
      <w:r w:rsidR="26810509" w:rsidRPr="29D16C73">
        <w:rPr>
          <w:rFonts w:ascii="Garamond" w:eastAsia="Garamond" w:hAnsi="Garamond" w:cs="Garamond"/>
        </w:rPr>
        <w:t xml:space="preserve"> vilke</w:t>
      </w:r>
      <w:r w:rsidR="41968E0E" w:rsidRPr="29D16C73">
        <w:rPr>
          <w:rFonts w:ascii="Garamond" w:eastAsia="Garamond" w:hAnsi="Garamond" w:cs="Garamond"/>
        </w:rPr>
        <w:t>n</w:t>
      </w:r>
      <w:r w:rsidR="26810509" w:rsidRPr="29D16C73">
        <w:rPr>
          <w:rFonts w:ascii="Garamond" w:eastAsia="Garamond" w:hAnsi="Garamond" w:cs="Garamond"/>
        </w:rPr>
        <w:t xml:space="preserve"> mark som verksamhetsutövaren får ta i anspråk. </w:t>
      </w:r>
      <w:r w:rsidR="077916FD" w:rsidRPr="29D16C73">
        <w:rPr>
          <w:rFonts w:ascii="Garamond" w:eastAsia="Garamond" w:hAnsi="Garamond" w:cs="Garamond"/>
        </w:rPr>
        <w:t>Till sist ansöker verksamhetsutövaren om bygg- och marklov hos byggnadsnämnden</w:t>
      </w:r>
      <w:r w:rsidR="36938BD9" w:rsidRPr="29D16C73">
        <w:rPr>
          <w:rFonts w:ascii="Garamond" w:eastAsia="Garamond" w:hAnsi="Garamond" w:cs="Garamond"/>
        </w:rPr>
        <w:t xml:space="preserve"> (SGU 2016)</w:t>
      </w:r>
      <w:r w:rsidR="077916FD" w:rsidRPr="29D16C73">
        <w:rPr>
          <w:rFonts w:ascii="Garamond" w:eastAsia="Garamond" w:hAnsi="Garamond" w:cs="Garamond"/>
        </w:rPr>
        <w:t xml:space="preserve">. </w:t>
      </w:r>
    </w:p>
    <w:p w14:paraId="783D3776" w14:textId="3595A675" w:rsidR="3D566F6D" w:rsidRDefault="3D566F6D" w:rsidP="3D566F6D">
      <w:pPr>
        <w:rPr>
          <w:rFonts w:ascii="Garamond" w:eastAsia="Garamond" w:hAnsi="Garamond" w:cs="Garamond"/>
        </w:rPr>
      </w:pPr>
    </w:p>
    <w:p w14:paraId="4244350A" w14:textId="633A317B" w:rsidR="3D566F6D" w:rsidRDefault="3D566F6D" w:rsidP="3D566F6D">
      <w:pPr>
        <w:rPr>
          <w:rFonts w:ascii="Garamond" w:eastAsia="Garamond" w:hAnsi="Garamond" w:cs="Garamond"/>
        </w:rPr>
      </w:pPr>
    </w:p>
    <w:p w14:paraId="2C89DFDB" w14:textId="701F220E" w:rsidR="3D566F6D" w:rsidRDefault="3D566F6D" w:rsidP="3D566F6D">
      <w:pPr>
        <w:rPr>
          <w:rFonts w:ascii="Garamond" w:eastAsia="Garamond" w:hAnsi="Garamond" w:cs="Garamond"/>
        </w:rPr>
      </w:pPr>
    </w:p>
    <w:p w14:paraId="61449C50" w14:textId="2A21EBDD" w:rsidR="3D566F6D" w:rsidRDefault="3D566F6D" w:rsidP="3D566F6D">
      <w:pPr>
        <w:rPr>
          <w:rFonts w:ascii="Garamond" w:eastAsia="Garamond" w:hAnsi="Garamond" w:cs="Garamond"/>
        </w:rPr>
      </w:pPr>
    </w:p>
    <w:p w14:paraId="08224E36" w14:textId="780F5639" w:rsidR="3D566F6D" w:rsidRDefault="3D566F6D" w:rsidP="3D566F6D">
      <w:pPr>
        <w:rPr>
          <w:rFonts w:ascii="Garamond" w:eastAsia="Garamond" w:hAnsi="Garamond" w:cs="Garamond"/>
        </w:rPr>
      </w:pPr>
    </w:p>
    <w:p w14:paraId="318CB8E4" w14:textId="64A101F6" w:rsidR="3D566F6D" w:rsidRDefault="3D566F6D" w:rsidP="3D566F6D">
      <w:pPr>
        <w:rPr>
          <w:rFonts w:ascii="Garamond" w:eastAsia="Garamond" w:hAnsi="Garamond" w:cs="Garamond"/>
        </w:rPr>
      </w:pPr>
    </w:p>
    <w:p w14:paraId="0C0A12D3" w14:textId="75EB2AC4" w:rsidR="29D16C73" w:rsidRDefault="29D16C73" w:rsidP="29D16C73">
      <w:pPr>
        <w:rPr>
          <w:rFonts w:ascii="Garamond" w:eastAsia="Garamond" w:hAnsi="Garamond" w:cs="Garamond"/>
        </w:rPr>
      </w:pPr>
    </w:p>
    <w:p w14:paraId="4515A1A7" w14:textId="3A881116" w:rsidR="29D16C73" w:rsidRDefault="29D16C73" w:rsidP="29D16C73">
      <w:pPr>
        <w:rPr>
          <w:rFonts w:ascii="Garamond" w:eastAsia="Garamond" w:hAnsi="Garamond" w:cs="Garamond"/>
          <w:b/>
          <w:bCs/>
          <w:color w:val="000000" w:themeColor="text1"/>
        </w:rPr>
      </w:pPr>
    </w:p>
    <w:p w14:paraId="7D6D29D4" w14:textId="0174808E" w:rsidR="5CDDF685" w:rsidRDefault="5CDDF685" w:rsidP="29D16C73">
      <w:pPr>
        <w:pStyle w:val="Rubrik3"/>
      </w:pPr>
      <w:bookmarkStart w:id="49" w:name="_Toc215759382"/>
      <w:bookmarkStart w:id="50" w:name="_Toc215762521"/>
      <w:bookmarkStart w:id="51" w:name="_Toc215762730"/>
      <w:bookmarkStart w:id="52" w:name="_Toc215764409"/>
      <w:r>
        <w:lastRenderedPageBreak/>
        <w:t>Bearbetningskoncession</w:t>
      </w:r>
      <w:bookmarkEnd w:id="49"/>
      <w:bookmarkEnd w:id="50"/>
      <w:bookmarkEnd w:id="51"/>
      <w:bookmarkEnd w:id="52"/>
    </w:p>
    <w:p w14:paraId="190588A0" w14:textId="63248ADF" w:rsidR="1488CC3D" w:rsidRDefault="1488CC3D" w:rsidP="29D16C73">
      <w:pPr>
        <w:rPr>
          <w:rFonts w:ascii="Garamond" w:eastAsia="Garamond" w:hAnsi="Garamond" w:cs="Garamond"/>
          <w:color w:val="000000" w:themeColor="text1"/>
        </w:rPr>
      </w:pPr>
      <w:r w:rsidRPr="29D16C73">
        <w:rPr>
          <w:rFonts w:ascii="Garamond" w:eastAsia="Garamond" w:hAnsi="Garamond" w:cs="Garamond"/>
          <w:color w:val="000000" w:themeColor="text1"/>
        </w:rPr>
        <w:t xml:space="preserve">Om ett område innehåller fyndigheter kan ett bolag ansöka om bearbetningskoncession enligt minerallagen hos Bergsstaten. Ett tillstånd för bearbetningskoncession ger bolaget ensamrätt att utvinna de fyndigheter som påträffats inom området och </w:t>
      </w:r>
      <w:r w:rsidR="00065576">
        <w:rPr>
          <w:rFonts w:ascii="Garamond" w:eastAsia="Garamond" w:hAnsi="Garamond" w:cs="Garamond"/>
          <w:color w:val="000000" w:themeColor="text1"/>
        </w:rPr>
        <w:t xml:space="preserve">tillståndet </w:t>
      </w:r>
      <w:r w:rsidRPr="29D16C73">
        <w:rPr>
          <w:rFonts w:ascii="Garamond" w:eastAsia="Garamond" w:hAnsi="Garamond" w:cs="Garamond"/>
          <w:color w:val="000000" w:themeColor="text1"/>
        </w:rPr>
        <w:t>gäller i 25 år (SOU 2022:56)(SGU 2025b). Tillståndet innebär dock inte att bolaget får påbörja verksamheten; för detta krävs miljötillstånd enligt 9 och 11 kap. miljöbalken (SGU 2025b). Vid prövningen av en bearbetningskoncession undersöker Bergsstaten huruvida företaget är lämpligt att bedriva gruvverksamhet, om fyndigheten är tillräckligt ekonomiskt lönsam och om en utvinning är lämplig i förhållande till andra intressen, såsom rennäring, närliggande natur eller kommunikationsleder (SGU 2022b).</w:t>
      </w:r>
    </w:p>
    <w:p w14:paraId="7F314642" w14:textId="624C9DC2" w:rsidR="1488CC3D" w:rsidRDefault="00EB62B9" w:rsidP="00815F81">
      <w:pPr>
        <w:ind w:left="2835"/>
        <w:rPr>
          <w:rFonts w:ascii="Garamond" w:eastAsia="Garamond" w:hAnsi="Garamond" w:cs="Garamond"/>
          <w:color w:val="000000" w:themeColor="text1"/>
        </w:rPr>
      </w:pPr>
      <w:r>
        <w:rPr>
          <w:noProof/>
        </w:rPr>
        <w:drawing>
          <wp:anchor distT="0" distB="0" distL="114300" distR="114300" simplePos="0" relativeHeight="251659264" behindDoc="1" locked="0" layoutInCell="1" allowOverlap="1" wp14:anchorId="41F239D1" wp14:editId="7D002AAF">
            <wp:simplePos x="0" y="0"/>
            <wp:positionH relativeFrom="margin">
              <wp:posOffset>9525</wp:posOffset>
            </wp:positionH>
            <wp:positionV relativeFrom="paragraph">
              <wp:posOffset>59055</wp:posOffset>
            </wp:positionV>
            <wp:extent cx="1400175" cy="5410200"/>
            <wp:effectExtent l="0" t="0" r="9525" b="0"/>
            <wp:wrapTight wrapText="bothSides">
              <wp:wrapPolygon edited="0">
                <wp:start x="0" y="0"/>
                <wp:lineTo x="0" y="21524"/>
                <wp:lineTo x="21453" y="21524"/>
                <wp:lineTo x="21453" y="0"/>
                <wp:lineTo x="0" y="0"/>
              </wp:wrapPolygon>
            </wp:wrapTight>
            <wp:docPr id="1373405906" name="drawing" descr="En bild som visar text, skärmbild, Teckensnitt, Rektan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405906" name="drawing" descr="En bild som visar text, skärmbild, Teckensnitt, Rektangel"/>
                    <pic:cNvPicPr/>
                  </pic:nvPicPr>
                  <pic:blipFill>
                    <a:blip r:embed="rId12">
                      <a:extLst>
                        <a:ext uri="{28A0092B-C50C-407E-A947-70E740481C1C}">
                          <a14:useLocalDpi xmlns:a14="http://schemas.microsoft.com/office/drawing/2010/main"/>
                        </a:ext>
                      </a:extLst>
                    </a:blip>
                    <a:stretch>
                      <a:fillRect/>
                    </a:stretch>
                  </pic:blipFill>
                  <pic:spPr>
                    <a:xfrm>
                      <a:off x="0" y="0"/>
                      <a:ext cx="1400175" cy="5410200"/>
                    </a:xfrm>
                    <a:prstGeom prst="rect">
                      <a:avLst/>
                    </a:prstGeom>
                  </pic:spPr>
                </pic:pic>
              </a:graphicData>
            </a:graphic>
            <wp14:sizeRelV relativeFrom="margin">
              <wp14:pctHeight>0</wp14:pctHeight>
            </wp14:sizeRelV>
          </wp:anchor>
        </w:drawing>
      </w:r>
      <w:r w:rsidR="1488CC3D" w:rsidRPr="29D16C73">
        <w:rPr>
          <w:rFonts w:ascii="Garamond" w:eastAsia="Garamond" w:hAnsi="Garamond" w:cs="Garamond"/>
          <w:color w:val="000000" w:themeColor="text1"/>
        </w:rPr>
        <w:t xml:space="preserve">I prövningen av bearbetningskoncessionen ingår även en bedömning enligt hushållningsbestämmelserna i 3 och 4 kap. miljöbalken, vilka utgör grundläggande regler för användning av mark- och vattenområden. I 3 kap. pekas generella områden ut som allmänintressen, </w:t>
      </w:r>
      <w:r w:rsidR="00065576">
        <w:rPr>
          <w:rFonts w:ascii="Garamond" w:eastAsia="Garamond" w:hAnsi="Garamond" w:cs="Garamond"/>
          <w:color w:val="000000" w:themeColor="text1"/>
        </w:rPr>
        <w:t>som</w:t>
      </w:r>
      <w:r w:rsidR="1488CC3D" w:rsidRPr="29D16C73">
        <w:rPr>
          <w:rFonts w:ascii="Garamond" w:eastAsia="Garamond" w:hAnsi="Garamond" w:cs="Garamond"/>
          <w:color w:val="000000" w:themeColor="text1"/>
        </w:rPr>
        <w:t xml:space="preserve"> därefter kan utses till riksintressen av behöriga myndigheter. I 4 kap. regleras specifika geografiska områden som redan är utpekade som riksintressen (Michanek &amp; Zetterberg 2021, sid. 151, 159–160). Riksintressen har ett starkare skydd än allmänna och enskilda intressen, vilket innebär att riksintresseområden </w:t>
      </w:r>
      <w:r w:rsidR="1488CC3D" w:rsidRPr="29D16C73">
        <w:rPr>
          <w:rFonts w:ascii="Garamond" w:eastAsia="Garamond" w:hAnsi="Garamond" w:cs="Garamond"/>
          <w:i/>
          <w:iCs/>
          <w:color w:val="000000" w:themeColor="text1"/>
        </w:rPr>
        <w:t>ska</w:t>
      </w:r>
      <w:r w:rsidR="629E8D9B" w:rsidRPr="29D16C73">
        <w:rPr>
          <w:rFonts w:ascii="Garamond" w:eastAsia="Garamond" w:hAnsi="Garamond" w:cs="Garamond"/>
          <w:i/>
          <w:iCs/>
          <w:color w:val="000000" w:themeColor="text1"/>
        </w:rPr>
        <w:t>ll</w:t>
      </w:r>
      <w:r w:rsidR="1488CC3D" w:rsidRPr="29D16C73">
        <w:rPr>
          <w:rFonts w:ascii="Garamond" w:eastAsia="Garamond" w:hAnsi="Garamond" w:cs="Garamond"/>
          <w:i/>
          <w:iCs/>
          <w:color w:val="000000" w:themeColor="text1"/>
        </w:rPr>
        <w:t xml:space="preserve"> skyddas</w:t>
      </w:r>
      <w:r w:rsidR="1488CC3D" w:rsidRPr="29D16C73">
        <w:rPr>
          <w:rFonts w:ascii="Garamond" w:eastAsia="Garamond" w:hAnsi="Garamond" w:cs="Garamond"/>
          <w:color w:val="000000" w:themeColor="text1"/>
        </w:rPr>
        <w:t xml:space="preserve"> och att övriga intressen ska </w:t>
      </w:r>
      <w:r w:rsidR="1488CC3D" w:rsidRPr="29D16C73">
        <w:rPr>
          <w:rFonts w:ascii="Garamond" w:eastAsia="Garamond" w:hAnsi="Garamond" w:cs="Garamond"/>
          <w:i/>
          <w:iCs/>
          <w:color w:val="000000" w:themeColor="text1"/>
        </w:rPr>
        <w:t>så långt som möjligt skyddas</w:t>
      </w:r>
      <w:r w:rsidR="1488CC3D" w:rsidRPr="29D16C73">
        <w:rPr>
          <w:rFonts w:ascii="Garamond" w:eastAsia="Garamond" w:hAnsi="Garamond" w:cs="Garamond"/>
          <w:color w:val="000000" w:themeColor="text1"/>
        </w:rPr>
        <w:t xml:space="preserve"> (Ibid., sid. 159).</w:t>
      </w:r>
    </w:p>
    <w:p w14:paraId="77EDC5D9" w14:textId="5962A0CA" w:rsidR="1488CC3D" w:rsidRDefault="1488CC3D" w:rsidP="00815F81">
      <w:pPr>
        <w:ind w:left="2835"/>
        <w:rPr>
          <w:rFonts w:ascii="Garamond" w:eastAsia="Garamond" w:hAnsi="Garamond" w:cs="Garamond"/>
          <w:color w:val="000000" w:themeColor="text1"/>
        </w:rPr>
      </w:pPr>
      <w:r w:rsidRPr="29D16C73">
        <w:rPr>
          <w:rFonts w:ascii="Garamond" w:eastAsia="Garamond" w:hAnsi="Garamond" w:cs="Garamond"/>
          <w:color w:val="000000" w:themeColor="text1"/>
        </w:rPr>
        <w:t xml:space="preserve">Att hushållningsbestämmelserna prövas i processen för bearbetningskoncession är specifikt för gruvverksamheter, eftersom motsvarande prövning för andra miljöfarliga verksamheter vanligtvis sker i miljötillståndsprocessen (Tillväxtanalys 2018). Prövning enligt minerallagen görs parallellt, men en fördjupad redogörelse för </w:t>
      </w:r>
      <w:r w:rsidR="007039D2">
        <w:rPr>
          <w:rFonts w:ascii="Garamond" w:eastAsia="Garamond" w:hAnsi="Garamond" w:cs="Garamond"/>
          <w:color w:val="000000" w:themeColor="text1"/>
        </w:rPr>
        <w:t>minerallagens</w:t>
      </w:r>
      <w:r w:rsidRPr="29D16C73">
        <w:rPr>
          <w:rFonts w:ascii="Garamond" w:eastAsia="Garamond" w:hAnsi="Garamond" w:cs="Garamond"/>
          <w:color w:val="000000" w:themeColor="text1"/>
        </w:rPr>
        <w:t xml:space="preserve"> bestämmelser presenteras inte eftersom rapportens fokus ligger på miljöpåverkan och därmed prövningen enligt miljöbalken.</w:t>
      </w:r>
    </w:p>
    <w:p w14:paraId="325ABE67" w14:textId="5AA2E5FC" w:rsidR="1488CC3D" w:rsidRDefault="1488CC3D" w:rsidP="00815F81">
      <w:pPr>
        <w:ind w:left="2835"/>
        <w:rPr>
          <w:rFonts w:ascii="Garamond" w:eastAsia="Garamond" w:hAnsi="Garamond" w:cs="Garamond"/>
          <w:color w:val="000000" w:themeColor="text1"/>
        </w:rPr>
      </w:pPr>
      <w:r w:rsidRPr="29D16C73">
        <w:rPr>
          <w:rFonts w:ascii="Garamond" w:eastAsia="Garamond" w:hAnsi="Garamond" w:cs="Garamond"/>
          <w:color w:val="000000" w:themeColor="text1"/>
        </w:rPr>
        <w:t>Figur 2 illustrerar en schematisk översikt över prövningsprocessens genomförande och fungerar som stöd till följande beskrivning. Processen inleds med att bolaget tar fram en ansökan som främst omfattar en malmbevisning och en specifik miljökonsekvensbeskrivning (MKB). Det är inte ett formellt krav, men det rekommenderas att sökanden genomför samråd med länsstyrelsen samt lokala och regionala intressenter inför utformningen av MKB. Ett väl genomfört samråd kan bidra till att MKB:n får en korrekt inriktning redan från början. Vid samråd ska verksamhetens omfattning, lokalisering, utformning och miljöpåverkan diskuteras, liksom MKB:ns innehåll och struktur (SGU 2016).</w:t>
      </w:r>
    </w:p>
    <w:p w14:paraId="3ED05C6A" w14:textId="171A4F14" w:rsidR="1488CC3D" w:rsidRDefault="007039D2" w:rsidP="00815F81">
      <w:pPr>
        <w:rPr>
          <w:rFonts w:ascii="Garamond" w:eastAsia="Garamond" w:hAnsi="Garamond" w:cs="Garamond"/>
          <w:color w:val="000000" w:themeColor="text1"/>
        </w:rPr>
      </w:pPr>
      <w:r>
        <w:rPr>
          <w:rFonts w:ascii="Garamond" w:eastAsia="Garamond" w:hAnsi="Garamond" w:cs="Garamond"/>
          <w:noProof/>
          <w:color w:val="000000" w:themeColor="text1"/>
        </w:rPr>
        <mc:AlternateContent>
          <mc:Choice Requires="wps">
            <w:drawing>
              <wp:anchor distT="0" distB="0" distL="114300" distR="114300" simplePos="0" relativeHeight="251663360" behindDoc="0" locked="0" layoutInCell="1" allowOverlap="1" wp14:anchorId="1E0C57DF" wp14:editId="01DBA589">
                <wp:simplePos x="0" y="0"/>
                <wp:positionH relativeFrom="margin">
                  <wp:posOffset>-20955</wp:posOffset>
                </wp:positionH>
                <wp:positionV relativeFrom="paragraph">
                  <wp:posOffset>182245</wp:posOffset>
                </wp:positionV>
                <wp:extent cx="1666875" cy="998220"/>
                <wp:effectExtent l="0" t="0" r="28575" b="11430"/>
                <wp:wrapSquare wrapText="bothSides"/>
                <wp:docPr id="1859396142" name="Textruta 1"/>
                <wp:cNvGraphicFramePr/>
                <a:graphic xmlns:a="http://schemas.openxmlformats.org/drawingml/2006/main">
                  <a:graphicData uri="http://schemas.microsoft.com/office/word/2010/wordprocessingShape">
                    <wps:wsp>
                      <wps:cNvSpPr txBox="1"/>
                      <wps:spPr>
                        <a:xfrm>
                          <a:off x="0" y="0"/>
                          <a:ext cx="1666875" cy="998220"/>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1959BC27" w14:textId="77777777" w:rsidR="0036628B" w:rsidRPr="0036628B" w:rsidRDefault="0036628B" w:rsidP="0036628B">
                            <w:pPr>
                              <w:pStyle w:val="tabeltextintabel"/>
                            </w:pPr>
                            <w:r w:rsidRPr="0036628B">
                              <w:t>Figur 2 Schema över prövningsförfarandet för bearbetningskoncession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E0C57DF" id="_x0000_t202" coordsize="21600,21600" o:spt="202" path="m,l,21600r21600,l21600,xe">
                <v:stroke joinstyle="miter"/>
                <v:path gradientshapeok="t" o:connecttype="rect"/>
              </v:shapetype>
              <v:shape id="Textruta 1" o:spid="_x0000_s1026" type="#_x0000_t202" style="position:absolute;left:0;text-align:left;margin-left:-1.65pt;margin-top:14.35pt;width:131.25pt;height:78.6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" fillcolor="white [3201]" strokecolor="white [3209]" strokeweight="1pt">
                <v:textbox>
                  <w:txbxContent>
                    <w:p w14:paraId="1959BC27" w14:textId="77777777" w:rsidR="0036628B" w:rsidRPr="0036628B" w:rsidRDefault="0036628B" w:rsidP="0036628B">
                      <w:pPr>
                        <w:pStyle w:val="tabeltextintabel"/>
                      </w:pPr>
                      <w:r w:rsidRPr="0036628B">
                        <w:t>Figur 2 Schema över prövningsförfarandet för bearbetningskoncession</w:t>
                      </w:r>
                    </w:p>
                  </w:txbxContent>
                </v:textbox>
                <w10:wrap type="square" anchorx="margin"/>
              </v:shape>
            </w:pict>
          </mc:Fallback>
        </mc:AlternateContent>
      </w:r>
      <w:r w:rsidR="00815F81">
        <w:rPr>
          <w:rFonts w:ascii="Garamond" w:eastAsia="Garamond" w:hAnsi="Garamond" w:cs="Garamond"/>
          <w:color w:val="000000" w:themeColor="text1"/>
        </w:rPr>
        <w:t xml:space="preserve">        </w:t>
      </w:r>
      <w:r w:rsidR="00BF4105" w:rsidRPr="00BF4105">
        <w:rPr>
          <w:rFonts w:ascii="Garamond" w:eastAsia="Garamond" w:hAnsi="Garamond" w:cs="Garamond"/>
          <w:color w:val="000000" w:themeColor="text1"/>
        </w:rPr>
        <w:t xml:space="preserve">Generellt syftar en </w:t>
      </w:r>
      <w:r w:rsidR="00BF4105">
        <w:rPr>
          <w:rFonts w:ascii="Garamond" w:eastAsia="Garamond" w:hAnsi="Garamond" w:cs="Garamond"/>
          <w:color w:val="000000" w:themeColor="text1"/>
        </w:rPr>
        <w:t>MKB</w:t>
      </w:r>
      <w:r w:rsidR="00BF4105" w:rsidRPr="00BF4105">
        <w:rPr>
          <w:rFonts w:ascii="Garamond" w:eastAsia="Garamond" w:hAnsi="Garamond" w:cs="Garamond"/>
          <w:color w:val="000000" w:themeColor="text1"/>
        </w:rPr>
        <w:t xml:space="preserve"> till att identifiera och redogöra för såväl direkta som indirekta effekter som den planerade verksamheten kan antas medföra för djur, växter, mark, vatten, luft, människor samt resurshushållning.</w:t>
      </w:r>
      <w:bookmarkStart w:id="53" w:name="_Hlk215760723"/>
      <w:r w:rsidR="1488CC3D" w:rsidRPr="29D16C73">
        <w:rPr>
          <w:rFonts w:ascii="Garamond" w:eastAsia="Garamond" w:hAnsi="Garamond" w:cs="Garamond"/>
          <w:color w:val="000000" w:themeColor="text1"/>
        </w:rPr>
        <w:t xml:space="preserve"> Indirekta effekter avser påverkan som kan uppstå över tid eller utanför själva verksamhetsområdet. Utformningen av MKB skiljer sig mellan ansökan om bearbetningskoncession och miljötillståndsprocessen. I MKB</w:t>
      </w:r>
      <w:r>
        <w:rPr>
          <w:rFonts w:ascii="Garamond" w:eastAsia="Garamond" w:hAnsi="Garamond" w:cs="Garamond"/>
          <w:color w:val="000000" w:themeColor="text1"/>
        </w:rPr>
        <w:t>:n</w:t>
      </w:r>
      <w:r w:rsidR="1488CC3D" w:rsidRPr="29D16C73">
        <w:rPr>
          <w:rFonts w:ascii="Garamond" w:eastAsia="Garamond" w:hAnsi="Garamond" w:cs="Garamond"/>
          <w:color w:val="000000" w:themeColor="text1"/>
        </w:rPr>
        <w:t xml:space="preserve"> för bearbetningskoncession ska verksamhetens påverkan begränsas till </w:t>
      </w:r>
      <w:r w:rsidR="1488CC3D" w:rsidRPr="29D16C73">
        <w:rPr>
          <w:rFonts w:ascii="Garamond" w:eastAsia="Garamond" w:hAnsi="Garamond" w:cs="Garamond"/>
          <w:color w:val="000000" w:themeColor="text1"/>
        </w:rPr>
        <w:lastRenderedPageBreak/>
        <w:t xml:space="preserve">de aspekter som är relevanta vid prövningen enligt hushållningsbestämmelserna. Mer detaljerade frågor hanteras senare i miljötillståndsprocessen. Samtliga frågor som är avgörande för bedömningen av markanvändningen måste dock behandlas i MKB:n </w:t>
      </w:r>
      <w:bookmarkEnd w:id="53"/>
      <w:r w:rsidR="1488CC3D" w:rsidRPr="29D16C73">
        <w:rPr>
          <w:rFonts w:ascii="Garamond" w:eastAsia="Garamond" w:hAnsi="Garamond" w:cs="Garamond"/>
          <w:color w:val="000000" w:themeColor="text1"/>
        </w:rPr>
        <w:t>för bearbetningskoncession, eftersom markanvändningsfrågor endast prövas där och inte i miljötillståndsprocessen (SGU 2016).</w:t>
      </w:r>
    </w:p>
    <w:p w14:paraId="4B43E258" w14:textId="73FFB0F0" w:rsidR="1488CC3D" w:rsidRDefault="1488CC3D" w:rsidP="29D16C73">
      <w:pPr>
        <w:rPr>
          <w:rFonts w:ascii="Garamond" w:eastAsia="Garamond" w:hAnsi="Garamond" w:cs="Garamond"/>
          <w:color w:val="000000" w:themeColor="text1"/>
        </w:rPr>
      </w:pPr>
      <w:r w:rsidRPr="29D16C73">
        <w:rPr>
          <w:rFonts w:ascii="Garamond" w:eastAsia="Garamond" w:hAnsi="Garamond" w:cs="Garamond"/>
          <w:color w:val="000000" w:themeColor="text1"/>
        </w:rPr>
        <w:t>Nästa steg i processen, enligt Figur 2, är att Bergsstaten gör en inledande granskning av ansökan och begär kompletteringar vid behov. När ansökan bedöms som komplett skickas den till länsstyrelsen för samrådsremiss och kungörs så att sakägare informeras och ges möjlighet att lämna synpunkter. Samrådet med länsstyrelsen sker genom remittering av ansökan. Minerallagen kräver att bergmästaren samråder med länsstyrelsen i frågor som rör tillämpningen av 3, 4 och delar av 6 kap. miljöbalken. Länsstyrelsen samordnar statens intressen för mark- och vattenanvändning och bedömer ansökan utifrån hushållningsbestämmelserna. Om ansökan inte bedöms som komplett återförs den till Bergsstaten för ytterligare komplettering (SGU 2016).</w:t>
      </w:r>
    </w:p>
    <w:p w14:paraId="6A8F3E8A" w14:textId="13021EB4" w:rsidR="00D3745A" w:rsidRPr="00815F81" w:rsidRDefault="1488CC3D" w:rsidP="1D612692">
      <w:pPr>
        <w:rPr>
          <w:rFonts w:ascii="Garamond" w:eastAsia="Garamond" w:hAnsi="Garamond" w:cs="Garamond"/>
          <w:color w:val="000000" w:themeColor="text1"/>
        </w:rPr>
      </w:pPr>
      <w:r w:rsidRPr="29D16C73">
        <w:rPr>
          <w:rFonts w:ascii="Garamond" w:eastAsia="Garamond" w:hAnsi="Garamond" w:cs="Garamond"/>
          <w:color w:val="000000" w:themeColor="text1"/>
        </w:rPr>
        <w:t>Processen avslutas med att bergmästaren fattar beslut om koncession. Om bergmästaren finner skäl att avvika från länsstyrelsens bedömning överlämnas ärendet till regeringen för beslut enligt 8 kap. 2 § minerallagen (SGU 2016).</w:t>
      </w:r>
    </w:p>
    <w:p w14:paraId="19C38283" w14:textId="57292777" w:rsidR="00D3745A" w:rsidRPr="00F52290" w:rsidRDefault="7C25BA37" w:rsidP="29D16C73">
      <w:pPr>
        <w:pStyle w:val="Rubrik3"/>
        <w:rPr>
          <w:rFonts w:eastAsia="Garamond" w:cs="Garamond"/>
          <w:bCs/>
          <w:color w:val="000000" w:themeColor="text1"/>
          <w:szCs w:val="22"/>
        </w:rPr>
      </w:pPr>
      <w:bookmarkStart w:id="54" w:name="_Toc215759383"/>
      <w:bookmarkStart w:id="55" w:name="_Toc215762522"/>
      <w:bookmarkStart w:id="56" w:name="_Toc215762731"/>
      <w:bookmarkStart w:id="57" w:name="_Toc215764410"/>
      <w:r>
        <w:t>Miljötillstånd</w:t>
      </w:r>
      <w:bookmarkEnd w:id="54"/>
      <w:bookmarkEnd w:id="55"/>
      <w:bookmarkEnd w:id="56"/>
      <w:bookmarkEnd w:id="57"/>
    </w:p>
    <w:p w14:paraId="7058DB59" w14:textId="6ADD9BCC" w:rsidR="42AC7209" w:rsidRDefault="42AC7209" w:rsidP="1D612692">
      <w:pPr>
        <w:rPr>
          <w:rFonts w:ascii="Garamond" w:eastAsia="Garamond" w:hAnsi="Garamond" w:cs="Garamond"/>
          <w:b/>
          <w:bCs/>
          <w:color w:val="000000" w:themeColor="text1"/>
        </w:rPr>
      </w:pPr>
    </w:p>
    <w:p w14:paraId="2B3FF5BB" w14:textId="7EAC045D" w:rsidR="42AC7209" w:rsidRDefault="00815F81" w:rsidP="1D612692">
      <w:pPr>
        <w:rPr>
          <w:rFonts w:ascii="Garamond" w:eastAsia="Garamond" w:hAnsi="Garamond" w:cs="Garamond"/>
        </w:rPr>
      </w:pPr>
      <w:r>
        <w:rPr>
          <w:noProof/>
        </w:rPr>
        <w:drawing>
          <wp:anchor distT="0" distB="0" distL="114300" distR="114300" simplePos="0" relativeHeight="251660288" behindDoc="0" locked="0" layoutInCell="1" allowOverlap="1" wp14:anchorId="085222F7" wp14:editId="283051DB">
            <wp:simplePos x="0" y="0"/>
            <wp:positionH relativeFrom="margin">
              <wp:align>left</wp:align>
            </wp:positionH>
            <wp:positionV relativeFrom="paragraph">
              <wp:posOffset>5080</wp:posOffset>
            </wp:positionV>
            <wp:extent cx="4581525" cy="4581525"/>
            <wp:effectExtent l="0" t="0" r="9525" b="9525"/>
            <wp:wrapSquare wrapText="bothSides"/>
            <wp:docPr id="214724075" name="drawing" descr="En bild som visar text, skärmbild,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24075" name="drawing" descr="En bild som visar text, skärmbild, Teckensnitt&#10;&#10;AI-genererat innehåll kan vara felaktigt."/>
                    <pic:cNvPicPr/>
                  </pic:nvPicPr>
                  <pic:blipFill>
                    <a:blip r:embed="rId13">
                      <a:extLst>
                        <a:ext uri="{28A0092B-C50C-407E-A947-70E740481C1C}">
                          <a14:useLocalDpi xmlns:a14="http://schemas.microsoft.com/office/drawing/2010/main"/>
                        </a:ext>
                      </a:extLst>
                    </a:blip>
                    <a:stretch>
                      <a:fillRect/>
                    </a:stretch>
                  </pic:blipFill>
                  <pic:spPr>
                    <a:xfrm>
                      <a:off x="0" y="0"/>
                      <a:ext cx="4581525" cy="4581525"/>
                    </a:xfrm>
                    <a:prstGeom prst="rect">
                      <a:avLst/>
                    </a:prstGeom>
                  </pic:spPr>
                </pic:pic>
              </a:graphicData>
            </a:graphic>
          </wp:anchor>
        </w:drawing>
      </w:r>
    </w:p>
    <w:p w14:paraId="16B67DFA" w14:textId="700057D4" w:rsidR="00EB62B9" w:rsidRDefault="00EB62B9" w:rsidP="1D612692">
      <w:pPr>
        <w:rPr>
          <w:rFonts w:ascii="Garamond" w:eastAsia="Garamond" w:hAnsi="Garamond" w:cs="Garamond"/>
        </w:rPr>
      </w:pPr>
    </w:p>
    <w:p w14:paraId="5EDE51F3" w14:textId="77777777" w:rsidR="00EB62B9" w:rsidRDefault="00EB62B9" w:rsidP="1D612692">
      <w:pPr>
        <w:rPr>
          <w:rFonts w:ascii="Garamond" w:eastAsia="Garamond" w:hAnsi="Garamond" w:cs="Garamond"/>
        </w:rPr>
      </w:pPr>
    </w:p>
    <w:p w14:paraId="5DCD8B01" w14:textId="77777777" w:rsidR="00EB62B9" w:rsidRDefault="00EB62B9" w:rsidP="1D612692">
      <w:pPr>
        <w:rPr>
          <w:rFonts w:ascii="Garamond" w:eastAsia="Garamond" w:hAnsi="Garamond" w:cs="Garamond"/>
        </w:rPr>
      </w:pPr>
    </w:p>
    <w:p w14:paraId="77BAA077" w14:textId="77777777" w:rsidR="00EB62B9" w:rsidRDefault="00EB62B9" w:rsidP="1D612692">
      <w:pPr>
        <w:rPr>
          <w:rFonts w:ascii="Garamond" w:eastAsia="Garamond" w:hAnsi="Garamond" w:cs="Garamond"/>
        </w:rPr>
      </w:pPr>
    </w:p>
    <w:p w14:paraId="31182659" w14:textId="77777777" w:rsidR="00EB62B9" w:rsidRDefault="00EB62B9" w:rsidP="1D612692">
      <w:pPr>
        <w:rPr>
          <w:rFonts w:ascii="Garamond" w:eastAsia="Garamond" w:hAnsi="Garamond" w:cs="Garamond"/>
        </w:rPr>
      </w:pPr>
    </w:p>
    <w:p w14:paraId="0EA6E796" w14:textId="77777777" w:rsidR="00EB62B9" w:rsidRDefault="00EB62B9" w:rsidP="1D612692">
      <w:pPr>
        <w:rPr>
          <w:rFonts w:ascii="Garamond" w:eastAsia="Garamond" w:hAnsi="Garamond" w:cs="Garamond"/>
        </w:rPr>
      </w:pPr>
    </w:p>
    <w:p w14:paraId="41719CF3" w14:textId="77777777" w:rsidR="00EB62B9" w:rsidRDefault="00EB62B9" w:rsidP="1D612692">
      <w:pPr>
        <w:rPr>
          <w:rFonts w:ascii="Garamond" w:eastAsia="Garamond" w:hAnsi="Garamond" w:cs="Garamond"/>
        </w:rPr>
      </w:pPr>
    </w:p>
    <w:p w14:paraId="73ECE777" w14:textId="77777777" w:rsidR="00EB62B9" w:rsidRDefault="00EB62B9" w:rsidP="1D612692">
      <w:pPr>
        <w:rPr>
          <w:rFonts w:ascii="Garamond" w:eastAsia="Garamond" w:hAnsi="Garamond" w:cs="Garamond"/>
        </w:rPr>
      </w:pPr>
    </w:p>
    <w:p w14:paraId="4E10AD58" w14:textId="20BCE108" w:rsidR="00EB62B9" w:rsidRDefault="00EB62B9" w:rsidP="1D612692">
      <w:pPr>
        <w:rPr>
          <w:rFonts w:ascii="Garamond" w:eastAsia="Garamond" w:hAnsi="Garamond" w:cs="Garamond"/>
        </w:rPr>
      </w:pPr>
    </w:p>
    <w:p w14:paraId="02236A35" w14:textId="35730D65" w:rsidR="00EB62B9" w:rsidRDefault="00EB62B9" w:rsidP="1D612692">
      <w:pPr>
        <w:rPr>
          <w:rFonts w:ascii="Garamond" w:eastAsia="Garamond" w:hAnsi="Garamond" w:cs="Garamond"/>
        </w:rPr>
      </w:pPr>
    </w:p>
    <w:p w14:paraId="6A52EE24" w14:textId="77777777" w:rsidR="00EB62B9" w:rsidRDefault="00EB62B9" w:rsidP="1D612692">
      <w:pPr>
        <w:rPr>
          <w:rFonts w:ascii="Garamond" w:eastAsia="Garamond" w:hAnsi="Garamond" w:cs="Garamond"/>
        </w:rPr>
      </w:pPr>
    </w:p>
    <w:p w14:paraId="70BCE02A" w14:textId="77777777" w:rsidR="00EB62B9" w:rsidRDefault="00EB62B9" w:rsidP="1D612692">
      <w:pPr>
        <w:rPr>
          <w:rFonts w:ascii="Garamond" w:eastAsia="Garamond" w:hAnsi="Garamond" w:cs="Garamond"/>
        </w:rPr>
      </w:pPr>
    </w:p>
    <w:p w14:paraId="6248128C" w14:textId="02B08675" w:rsidR="00EB62B9" w:rsidRDefault="00EB62B9" w:rsidP="1D612692">
      <w:pPr>
        <w:rPr>
          <w:rFonts w:ascii="Garamond" w:eastAsia="Garamond" w:hAnsi="Garamond" w:cs="Garamond"/>
        </w:rPr>
      </w:pPr>
    </w:p>
    <w:p w14:paraId="4E44B719" w14:textId="77777777" w:rsidR="00EB62B9" w:rsidRDefault="00EB62B9" w:rsidP="1D612692">
      <w:pPr>
        <w:rPr>
          <w:rFonts w:ascii="Garamond" w:eastAsia="Garamond" w:hAnsi="Garamond" w:cs="Garamond"/>
        </w:rPr>
      </w:pPr>
    </w:p>
    <w:p w14:paraId="1F910501" w14:textId="77777777" w:rsidR="00EB62B9" w:rsidRDefault="00EB62B9" w:rsidP="1D612692">
      <w:pPr>
        <w:rPr>
          <w:rFonts w:ascii="Garamond" w:eastAsia="Garamond" w:hAnsi="Garamond" w:cs="Garamond"/>
        </w:rPr>
      </w:pPr>
    </w:p>
    <w:p w14:paraId="700858D2" w14:textId="7CBD211B" w:rsidR="00EB62B9" w:rsidRDefault="00EB62B9" w:rsidP="1D612692">
      <w:pPr>
        <w:rPr>
          <w:rFonts w:ascii="Garamond" w:eastAsia="Garamond" w:hAnsi="Garamond" w:cs="Garamond"/>
        </w:rPr>
      </w:pPr>
    </w:p>
    <w:p w14:paraId="59ADF9C3" w14:textId="77777777" w:rsidR="00EB62B9" w:rsidRDefault="00EB62B9" w:rsidP="1D612692">
      <w:pPr>
        <w:rPr>
          <w:rFonts w:ascii="Garamond" w:eastAsia="Garamond" w:hAnsi="Garamond" w:cs="Garamond"/>
        </w:rPr>
      </w:pPr>
    </w:p>
    <w:p w14:paraId="5D406513" w14:textId="77777777" w:rsidR="00EB62B9" w:rsidRDefault="00EB62B9" w:rsidP="1D612692">
      <w:pPr>
        <w:rPr>
          <w:rFonts w:ascii="Garamond" w:eastAsia="Garamond" w:hAnsi="Garamond" w:cs="Garamond"/>
        </w:rPr>
      </w:pPr>
    </w:p>
    <w:p w14:paraId="1AEEBE7C" w14:textId="77777777" w:rsidR="00815F81" w:rsidRDefault="00815F81" w:rsidP="1D612692">
      <w:pPr>
        <w:rPr>
          <w:rFonts w:ascii="Garamond" w:eastAsia="Garamond" w:hAnsi="Garamond" w:cs="Garamond"/>
        </w:rPr>
      </w:pPr>
    </w:p>
    <w:p w14:paraId="4FF69332" w14:textId="5A0C0A29" w:rsidR="65A20920" w:rsidRDefault="171E9E63" w:rsidP="1D612692">
      <w:pPr>
        <w:rPr>
          <w:rFonts w:ascii="Garamond" w:eastAsia="Garamond" w:hAnsi="Garamond" w:cs="Garamond"/>
          <w:sz w:val="20"/>
          <w:szCs w:val="20"/>
        </w:rPr>
      </w:pPr>
      <w:r w:rsidRPr="29D16C73">
        <w:rPr>
          <w:rFonts w:ascii="Garamond" w:eastAsia="Garamond" w:hAnsi="Garamond" w:cs="Garamond"/>
          <w:sz w:val="20"/>
          <w:szCs w:val="20"/>
        </w:rPr>
        <w:t>Figur</w:t>
      </w:r>
      <w:r w:rsidR="20F7181D" w:rsidRPr="29D16C73">
        <w:rPr>
          <w:rFonts w:ascii="Garamond" w:eastAsia="Garamond" w:hAnsi="Garamond" w:cs="Garamond"/>
          <w:sz w:val="20"/>
          <w:szCs w:val="20"/>
        </w:rPr>
        <w:t xml:space="preserve"> </w:t>
      </w:r>
      <w:r w:rsidR="516EE5B4" w:rsidRPr="29D16C73">
        <w:rPr>
          <w:rFonts w:ascii="Garamond" w:eastAsia="Garamond" w:hAnsi="Garamond" w:cs="Garamond"/>
          <w:sz w:val="20"/>
          <w:szCs w:val="20"/>
        </w:rPr>
        <w:t>3</w:t>
      </w:r>
      <w:r w:rsidR="20F7181D" w:rsidRPr="29D16C73">
        <w:rPr>
          <w:rFonts w:ascii="Garamond" w:eastAsia="Garamond" w:hAnsi="Garamond" w:cs="Garamond"/>
          <w:sz w:val="20"/>
          <w:szCs w:val="20"/>
        </w:rPr>
        <w:t xml:space="preserve"> </w:t>
      </w:r>
      <w:r w:rsidR="0C9F6A9A" w:rsidRPr="29D16C73">
        <w:rPr>
          <w:rFonts w:ascii="Garamond" w:eastAsia="Garamond" w:hAnsi="Garamond" w:cs="Garamond"/>
          <w:sz w:val="20"/>
          <w:szCs w:val="20"/>
        </w:rPr>
        <w:t>Schema över prövningsförfarande</w:t>
      </w:r>
      <w:r w:rsidR="4A22ECEA" w:rsidRPr="29D16C73">
        <w:rPr>
          <w:rFonts w:ascii="Garamond" w:eastAsia="Garamond" w:hAnsi="Garamond" w:cs="Garamond"/>
          <w:sz w:val="20"/>
          <w:szCs w:val="20"/>
        </w:rPr>
        <w:t>t</w:t>
      </w:r>
      <w:r w:rsidR="0C9F6A9A" w:rsidRPr="29D16C73">
        <w:rPr>
          <w:rFonts w:ascii="Garamond" w:eastAsia="Garamond" w:hAnsi="Garamond" w:cs="Garamond"/>
          <w:sz w:val="20"/>
          <w:szCs w:val="20"/>
        </w:rPr>
        <w:t xml:space="preserve"> hos mark- och miljödomstolen</w:t>
      </w:r>
    </w:p>
    <w:p w14:paraId="005EF133" w14:textId="77777777" w:rsidR="00815F81" w:rsidRDefault="00815F81" w:rsidP="29D16C73">
      <w:pPr>
        <w:shd w:val="clear" w:color="auto" w:fill="FFFFFF" w:themeFill="accent6"/>
        <w:spacing w:after="0"/>
        <w:rPr>
          <w:rFonts w:ascii="Garamond" w:eastAsia="Garamond" w:hAnsi="Garamond" w:cs="Garamond"/>
          <w:color w:val="000000" w:themeColor="text1"/>
        </w:rPr>
      </w:pPr>
    </w:p>
    <w:p w14:paraId="7AF30585" w14:textId="6D416224" w:rsidR="726EF4B8" w:rsidRDefault="726EF4B8" w:rsidP="29D16C73">
      <w:pPr>
        <w:shd w:val="clear" w:color="auto" w:fill="FFFFFF" w:themeFill="accent6"/>
        <w:spacing w:after="0"/>
      </w:pPr>
      <w:r w:rsidRPr="29D16C73">
        <w:rPr>
          <w:rFonts w:ascii="Garamond" w:eastAsia="Garamond" w:hAnsi="Garamond" w:cs="Garamond"/>
          <w:color w:val="000000" w:themeColor="text1"/>
        </w:rPr>
        <w:t>En gruvverksamhet klassas som en A-verksamhet och kräver tillstånd för brytning, anrikning och deponering enligt 9 kap. miljöbalken. Vanligtvis krävs även tillstånd för vattenverksamhet enligt 11 kap. miljöbalken, exempelvis om grundvatten behöver ledas bort, om verksamheten planerar att anlägga dammar eller om ett vattendrag behöver ledas om. Ansökan om både miljötillstånd för miljöfarlig verksamhet och tillstånd för vattenverksamhet lämnas in till och prövas av mark- och miljödomstolen (SGU 2016).</w:t>
      </w:r>
    </w:p>
    <w:p w14:paraId="5F8B116F" w14:textId="4D9753BD" w:rsidR="29D16C73" w:rsidRDefault="29D16C73" w:rsidP="29D16C73">
      <w:pPr>
        <w:shd w:val="clear" w:color="auto" w:fill="FFFFFF" w:themeFill="accent6"/>
        <w:spacing w:after="0"/>
        <w:rPr>
          <w:rFonts w:ascii="Garamond" w:eastAsia="Garamond" w:hAnsi="Garamond" w:cs="Garamond"/>
          <w:color w:val="000000" w:themeColor="text1"/>
        </w:rPr>
      </w:pPr>
    </w:p>
    <w:p w14:paraId="4A3CEAEA" w14:textId="429FC384" w:rsidR="726EF4B8" w:rsidRDefault="726EF4B8" w:rsidP="29D16C73">
      <w:pPr>
        <w:shd w:val="clear" w:color="auto" w:fill="FFFFFF" w:themeFill="accent6"/>
        <w:spacing w:after="0"/>
      </w:pPr>
      <w:r w:rsidRPr="29D16C73">
        <w:rPr>
          <w:rFonts w:ascii="Garamond" w:eastAsia="Garamond" w:hAnsi="Garamond" w:cs="Garamond"/>
          <w:color w:val="000000" w:themeColor="text1"/>
        </w:rPr>
        <w:t>Processen för miljötillståndet, som illustreras schematiskt i Figur 3, inleds med att företaget genomför samråd med länsstyrelsen, kommunen, samebyar, berörda myndigheter, enskilda och allmänheten. Gruvverksamheter bedöms alltid medföra betydande miljöpåverkan och därför är det ett avgränsningssamråd som genomförs i miljötillståndsprocessen. Det finns även en annan form av samråd, undersökningssamråd, som används för att bedöma om en verksamhet kan antas medföra betydande miljöpåverkan.</w:t>
      </w:r>
      <w:r w:rsidR="639B2158" w:rsidRPr="29D16C73">
        <w:rPr>
          <w:rFonts w:ascii="Garamond" w:eastAsia="Garamond" w:hAnsi="Garamond" w:cs="Garamond"/>
          <w:color w:val="000000" w:themeColor="text1"/>
        </w:rPr>
        <w:t xml:space="preserve"> S</w:t>
      </w:r>
      <w:r w:rsidRPr="29D16C73">
        <w:rPr>
          <w:rFonts w:ascii="Garamond" w:eastAsia="Garamond" w:hAnsi="Garamond" w:cs="Garamond"/>
          <w:color w:val="000000" w:themeColor="text1"/>
        </w:rPr>
        <w:t xml:space="preserve">yftet med avgränsningssamrådet är däremot att fastställa vilken omfattning och detaljeringsgrad MKB:n ska </w:t>
      </w:r>
      <w:r w:rsidR="00B14228">
        <w:rPr>
          <w:rFonts w:ascii="Garamond" w:eastAsia="Garamond" w:hAnsi="Garamond" w:cs="Garamond"/>
          <w:color w:val="000000" w:themeColor="text1"/>
        </w:rPr>
        <w:t>innehålla</w:t>
      </w:r>
      <w:r w:rsidR="00B14228" w:rsidRPr="29D16C73">
        <w:rPr>
          <w:rFonts w:ascii="Garamond" w:eastAsia="Garamond" w:hAnsi="Garamond" w:cs="Garamond"/>
          <w:color w:val="000000" w:themeColor="text1"/>
        </w:rPr>
        <w:t xml:space="preserve"> (</w:t>
      </w:r>
      <w:r w:rsidRPr="29D16C73">
        <w:rPr>
          <w:rFonts w:ascii="Garamond" w:eastAsia="Garamond" w:hAnsi="Garamond" w:cs="Garamond"/>
          <w:color w:val="000000" w:themeColor="text1"/>
        </w:rPr>
        <w:t>Naturvårdsverket u.å.). En mer utförlig beskrivning av det samråd som genomförs inför upprättandet av en MKB presenteras i det avslutande stycket av detta kapitel.</w:t>
      </w:r>
    </w:p>
    <w:p w14:paraId="4D061957" w14:textId="79880A60" w:rsidR="29D16C73" w:rsidRDefault="29D16C73" w:rsidP="29D16C73">
      <w:pPr>
        <w:shd w:val="clear" w:color="auto" w:fill="FFFFFF" w:themeFill="accent6"/>
        <w:spacing w:after="0"/>
        <w:rPr>
          <w:rFonts w:ascii="Garamond" w:eastAsia="Garamond" w:hAnsi="Garamond" w:cs="Garamond"/>
          <w:color w:val="000000" w:themeColor="text1"/>
        </w:rPr>
      </w:pPr>
    </w:p>
    <w:p w14:paraId="595C52A5" w14:textId="4D161E74" w:rsidR="3D566F6D" w:rsidRDefault="00BF4105" w:rsidP="3D566F6D">
      <w:pPr>
        <w:shd w:val="clear" w:color="auto" w:fill="FFFFFF" w:themeFill="accent6"/>
        <w:spacing w:after="0"/>
      </w:pPr>
      <w:r w:rsidRPr="00BF4105">
        <w:rPr>
          <w:rFonts w:ascii="Garamond" w:eastAsia="Garamond" w:hAnsi="Garamond" w:cs="Garamond"/>
          <w:color w:val="000000" w:themeColor="text1"/>
        </w:rPr>
        <w:t>Efter att berörda parter inom ramen för samrådet har framfört sina synpunkter och invändningar</w:t>
      </w:r>
      <w:r>
        <w:rPr>
          <w:rFonts w:ascii="Garamond" w:eastAsia="Garamond" w:hAnsi="Garamond" w:cs="Garamond"/>
          <w:color w:val="000000" w:themeColor="text1"/>
        </w:rPr>
        <w:t xml:space="preserve"> avseende</w:t>
      </w:r>
      <w:r w:rsidRPr="00BF4105">
        <w:rPr>
          <w:rFonts w:ascii="Garamond" w:eastAsia="Garamond" w:hAnsi="Garamond" w:cs="Garamond"/>
          <w:color w:val="000000" w:themeColor="text1"/>
        </w:rPr>
        <w:t xml:space="preserve"> verksamheten kan företaget färdigställa sin ansökan.</w:t>
      </w:r>
      <w:r>
        <w:rPr>
          <w:rFonts w:ascii="Garamond" w:eastAsia="Garamond" w:hAnsi="Garamond" w:cs="Garamond"/>
          <w:color w:val="000000" w:themeColor="text1"/>
        </w:rPr>
        <w:t xml:space="preserve"> </w:t>
      </w:r>
      <w:r w:rsidR="66166996" w:rsidRPr="29D16C73">
        <w:rPr>
          <w:rFonts w:ascii="Garamond" w:eastAsia="Garamond" w:hAnsi="Garamond" w:cs="Garamond"/>
          <w:color w:val="000000" w:themeColor="text1"/>
        </w:rPr>
        <w:t>Därefter skickas den upprättade ansökan till mark- och miljödomstolen och ska då innehålla en specifik MKB, en avfallshanteringsplan, en teknisk beskrivning och, om tillstånd för bearbetningskoncession redan har beviljats, även en beskrivning av den prövning enligt 3 och 4 kap. miljöbalken som genomfördes i koncessionsprocessen. Syftet med MKB:n i miljötillståndsprocessen är att ge en tydligare och mer detaljerad redogörelse av hur den planerade verksamheten påverkar den omgivande miljön, till skillnad från MKB:n som upprättas i samband med prövningen av bearbetningskoncession (SGU 2016).</w:t>
      </w:r>
    </w:p>
    <w:p w14:paraId="3CD3D1FF" w14:textId="5EFA2B2C" w:rsidR="3D566F6D" w:rsidRDefault="3D566F6D" w:rsidP="29D16C73">
      <w:pPr>
        <w:shd w:val="clear" w:color="auto" w:fill="FFFFFF" w:themeFill="accent6"/>
        <w:spacing w:after="0"/>
        <w:rPr>
          <w:rFonts w:ascii="Garamond" w:eastAsia="Garamond" w:hAnsi="Garamond" w:cs="Garamond"/>
          <w:color w:val="000000" w:themeColor="text1"/>
        </w:rPr>
      </w:pPr>
    </w:p>
    <w:p w14:paraId="11CF91F0" w14:textId="785243F7" w:rsidR="3D566F6D" w:rsidRDefault="66166996" w:rsidP="3D566F6D">
      <w:pPr>
        <w:shd w:val="clear" w:color="auto" w:fill="FFFFFF" w:themeFill="accent6"/>
        <w:spacing w:after="0"/>
      </w:pPr>
      <w:r w:rsidRPr="29D16C73">
        <w:rPr>
          <w:rFonts w:ascii="Garamond" w:eastAsia="Garamond" w:hAnsi="Garamond" w:cs="Garamond"/>
          <w:color w:val="000000" w:themeColor="text1"/>
        </w:rPr>
        <w:t>Därefter skickar domstolen ärendet till relevanta expertmyndigheter (SGU 2016), exempelvis Naturvårdsverket</w:t>
      </w:r>
      <w:r w:rsidR="00B14228">
        <w:rPr>
          <w:rFonts w:ascii="Garamond" w:eastAsia="Garamond" w:hAnsi="Garamond" w:cs="Garamond"/>
          <w:color w:val="000000" w:themeColor="text1"/>
        </w:rPr>
        <w:t xml:space="preserve"> och</w:t>
      </w:r>
      <w:r w:rsidRPr="29D16C73">
        <w:rPr>
          <w:rFonts w:ascii="Garamond" w:eastAsia="Garamond" w:hAnsi="Garamond" w:cs="Garamond"/>
          <w:color w:val="000000" w:themeColor="text1"/>
        </w:rPr>
        <w:t xml:space="preserve"> Myndigheten för samhällsskydd och beredskap, vilka ges möjlighet att yttra sig samt att föreslå eventuella kompletteringskrav till MMD (Tillväxtanalys 2016c). Dessa kompletteringskrav skickas sedan till bolaget, som får möjlighet att komplettera ansökan.</w:t>
      </w:r>
    </w:p>
    <w:p w14:paraId="38EB3399" w14:textId="7CB51821" w:rsidR="3D566F6D" w:rsidRDefault="3D566F6D" w:rsidP="29D16C73">
      <w:pPr>
        <w:shd w:val="clear" w:color="auto" w:fill="FFFFFF" w:themeFill="accent6"/>
        <w:spacing w:after="0"/>
        <w:rPr>
          <w:rFonts w:ascii="Garamond" w:eastAsia="Garamond" w:hAnsi="Garamond" w:cs="Garamond"/>
          <w:color w:val="000000" w:themeColor="text1"/>
        </w:rPr>
      </w:pPr>
    </w:p>
    <w:p w14:paraId="0687AA5C" w14:textId="6A992697" w:rsidR="3D566F6D" w:rsidRDefault="66166996" w:rsidP="29D16C73">
      <w:pPr>
        <w:shd w:val="clear" w:color="auto" w:fill="FFFFFF" w:themeFill="accent6"/>
        <w:spacing w:after="0"/>
      </w:pPr>
      <w:r w:rsidRPr="29D16C73">
        <w:rPr>
          <w:rFonts w:ascii="Garamond" w:eastAsia="Garamond" w:hAnsi="Garamond" w:cs="Garamond"/>
          <w:color w:val="000000" w:themeColor="text1"/>
        </w:rPr>
        <w:t>När MMD bedömer att ansökan är redo för prövning kungörs ärendet. Efter kungörelsen skickas ansökan på remiss till berörda aktörer, och även allmänheten ges möjlighet att komma in med synpunkter. Yttranden och synpunkter rörande MKB</w:t>
      </w:r>
      <w:r w:rsidR="003E4D1D">
        <w:rPr>
          <w:rFonts w:ascii="Garamond" w:eastAsia="Garamond" w:hAnsi="Garamond" w:cs="Garamond"/>
          <w:color w:val="000000" w:themeColor="text1"/>
        </w:rPr>
        <w:t>:n</w:t>
      </w:r>
      <w:r w:rsidRPr="29D16C73">
        <w:rPr>
          <w:rFonts w:ascii="Garamond" w:eastAsia="Garamond" w:hAnsi="Garamond" w:cs="Garamond"/>
          <w:color w:val="000000" w:themeColor="text1"/>
        </w:rPr>
        <w:t xml:space="preserve"> och ansökan inkommer därefter till domstolen, varefter bolaget bemöter de inkomna yttrandena.</w:t>
      </w:r>
    </w:p>
    <w:p w14:paraId="1A8694EC" w14:textId="6591B0AB" w:rsidR="3D566F6D" w:rsidRDefault="3D566F6D" w:rsidP="29D16C73">
      <w:pPr>
        <w:shd w:val="clear" w:color="auto" w:fill="FFFFFF" w:themeFill="accent6"/>
        <w:spacing w:after="0"/>
        <w:rPr>
          <w:rFonts w:ascii="Garamond" w:eastAsia="Garamond" w:hAnsi="Garamond" w:cs="Garamond"/>
          <w:color w:val="000000" w:themeColor="text1"/>
        </w:rPr>
      </w:pPr>
    </w:p>
    <w:p w14:paraId="69135923" w14:textId="193DA82C" w:rsidR="3D566F6D" w:rsidRDefault="66166996" w:rsidP="29D16C73">
      <w:pPr>
        <w:shd w:val="clear" w:color="auto" w:fill="FFFFFF" w:themeFill="accent6"/>
        <w:spacing w:after="0"/>
      </w:pPr>
      <w:r w:rsidRPr="29D16C73">
        <w:rPr>
          <w:rFonts w:ascii="Garamond" w:eastAsia="Garamond" w:hAnsi="Garamond" w:cs="Garamond"/>
          <w:color w:val="000000" w:themeColor="text1"/>
        </w:rPr>
        <w:t>Det sista steget innan beslut är att en muntlig förberedelse och huvudförhandling hålls på plats hos MMD, såvida inte domstolen bedömer att en sådan förhandling är obehövlig. Slutligen fattar domstolen beslut baserat på ansökningshandlingarna, de synpunkter som inkommit under handläggningen samt det som framkommit vid platsbesök och huvudförhandling (SGU 2016).</w:t>
      </w:r>
    </w:p>
    <w:p w14:paraId="5AE1B241" w14:textId="7ABCAB6F" w:rsidR="3D566F6D" w:rsidRDefault="3D566F6D" w:rsidP="29D16C73">
      <w:pPr>
        <w:shd w:val="clear" w:color="auto" w:fill="FFFFFF" w:themeFill="accent6"/>
        <w:spacing w:after="0"/>
        <w:rPr>
          <w:rFonts w:ascii="Garamond" w:eastAsia="Garamond" w:hAnsi="Garamond" w:cs="Garamond"/>
          <w:color w:val="000000" w:themeColor="text1"/>
        </w:rPr>
      </w:pPr>
    </w:p>
    <w:p w14:paraId="0C39117E" w14:textId="61A96509" w:rsidR="3D566F6D" w:rsidRPr="003E4D1D" w:rsidRDefault="1F94BC8F" w:rsidP="3D566F6D">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 xml:space="preserve">I miljöprövningen för gruvverksamheter krävs även tillstånd för vattenverksamhet enligt 11 kap. miljöbalken. En ansökan om tillstånd för vattenverksamhet ska innehålla en redogörelse för hur den planerade verksamheten kan påverka möjligheterna att uppfylla de miljökvalitetsnormer för vatten som gäller inom det berörda påverkansområdet. Tillstånd för vattenverksamhet söks vanligtvis samtidigt som tillstånd för miljöfarlig verksamhet. Miljökvalitetsnormer för vatten utgör ett verktyg för att ange vilket tillstånd eller vilken kvalitet en vattenförekomst ska </w:t>
      </w:r>
      <w:r w:rsidR="000E4DF4">
        <w:rPr>
          <w:rFonts w:ascii="Garamond" w:eastAsia="Garamond" w:hAnsi="Garamond" w:cs="Garamond"/>
          <w:color w:val="000000" w:themeColor="text1"/>
        </w:rPr>
        <w:t>uppnå</w:t>
      </w:r>
      <w:r w:rsidRPr="29D16C73">
        <w:rPr>
          <w:rFonts w:ascii="Garamond" w:eastAsia="Garamond" w:hAnsi="Garamond" w:cs="Garamond"/>
          <w:color w:val="000000" w:themeColor="text1"/>
        </w:rPr>
        <w:t xml:space="preserve">. Standarden är normalt att vattenförekomsten ska uppnå god status. Ett exempel på en miljökvalitetsnorm är att koncentrationen av ett visst ämne inte får överskrida ett angivet gränsvärde. Ett centralt krav är att </w:t>
      </w:r>
      <w:r w:rsidRPr="29D16C73">
        <w:rPr>
          <w:rFonts w:ascii="Garamond" w:eastAsia="Garamond" w:hAnsi="Garamond" w:cs="Garamond"/>
          <w:color w:val="000000" w:themeColor="text1"/>
        </w:rPr>
        <w:lastRenderedPageBreak/>
        <w:t>vattenstatusen inte får försämras i förhållande till den nuvarande nivån, den så kallade icke-försämringsprincipen (SGU 2016).</w:t>
      </w:r>
    </w:p>
    <w:p w14:paraId="644C86B5" w14:textId="6B778507" w:rsidR="3D566F6D" w:rsidRDefault="3D566F6D" w:rsidP="29D16C73">
      <w:pPr>
        <w:shd w:val="clear" w:color="auto" w:fill="FFFFFF" w:themeFill="accent6"/>
        <w:spacing w:after="0"/>
        <w:rPr>
          <w:rFonts w:ascii="Garamond" w:eastAsia="Garamond" w:hAnsi="Garamond" w:cs="Garamond"/>
          <w:color w:val="000000" w:themeColor="text1"/>
        </w:rPr>
      </w:pPr>
    </w:p>
    <w:p w14:paraId="47848F07" w14:textId="04DC4F42" w:rsidR="3D566F6D" w:rsidRDefault="1F94BC8F" w:rsidP="3D566F6D">
      <w:pPr>
        <w:shd w:val="clear" w:color="auto" w:fill="FFFFFF" w:themeFill="accent6"/>
        <w:spacing w:after="0"/>
      </w:pPr>
      <w:r w:rsidRPr="29D16C73">
        <w:rPr>
          <w:rFonts w:ascii="Garamond" w:eastAsia="Garamond" w:hAnsi="Garamond" w:cs="Garamond"/>
          <w:color w:val="000000" w:themeColor="text1"/>
        </w:rPr>
        <w:t>I Figur 1 framgår att tillstånd kan krävas för att bedriva en verksamhet i eller i närheten av ett Natura 2000-område, om verksamheten kan antas påverka naturmiljön inom området på ett betydande sätt. Denna prövning görs i samband med miljötillståndet (Länsstyrelsen u.å.). Natura 2000 är ett EU-omfattande nätverk av skyddade områden vars syfte är att bevara biologisk mångfald och förhindra att värdefulla livsmiljöer förstörs. Urvalet av områden styrs av kriterier i art- och habitatdirektivet samt fågeldirektivet (SGU 2016). I Sverige är det länsstyrelsen som beslutar om tillstånd. Prövningen består av två delar: ett samråd mellan verksamhetsutövaren, länsstyrelsen och övriga berörda aktörer, samt en ansökan med tillhörande MKB. Syftet med samrådet är att säkerställa att MKB:n omfattar och innehåller den information som krävs. Efter genomfört samråd skickas ansökan in till länsstyrelsen, som därefter fattar beslut (Länsstyrelsen u.å.).</w:t>
      </w:r>
    </w:p>
    <w:p w14:paraId="7F10B873" w14:textId="662E517B" w:rsidR="3D566F6D" w:rsidRDefault="3D566F6D" w:rsidP="29D16C73">
      <w:pPr>
        <w:shd w:val="clear" w:color="auto" w:fill="FFFFFF" w:themeFill="accent6"/>
        <w:spacing w:after="0"/>
        <w:rPr>
          <w:rFonts w:ascii="Garamond" w:eastAsia="Garamond" w:hAnsi="Garamond" w:cs="Garamond"/>
          <w:color w:val="000000" w:themeColor="text1"/>
        </w:rPr>
      </w:pPr>
    </w:p>
    <w:p w14:paraId="79DC2C28" w14:textId="31771CD4" w:rsidR="1D612692" w:rsidRDefault="296B6B0A" w:rsidP="29D16C73">
      <w:r w:rsidRPr="29D16C73">
        <w:rPr>
          <w:rFonts w:ascii="Garamond" w:eastAsia="Garamond" w:hAnsi="Garamond" w:cs="Garamond"/>
          <w:color w:val="000000" w:themeColor="text1"/>
        </w:rPr>
        <w:t>Miljöprocessen som beskrivs i detta kapitel och illustreras i Figur 3 utgör ett principfall. För uppsatsens undersökning av den totala längden för tillståndsprocessen är det viktigt att poängtera att alla tillståndsprocesser för gruvor ser olika ut, eftersom intressekonflikter, miljöpåverkan och omgivningsförhållanden varierar mellan olika projekt. Detta framgår tydligt i en studie genomförd av Tillväxtanalys, där tidsåtgången för olika steg i miljötillståndsprocessen analyserats i tre fallstudier av gruvverksamheter (Tillväxtanalys 2016a). I Figur 4 presenteras tidslinjer över miljötillståndsprocessen för dessa tre fallstudier. Observera att den totala längden för miljötillståndsprocessen varierar betydligt mellan fallen, liksom tidsåtgången för kompletteringar och antalet kompletteringsomgångar. Kapitel 4 redovisar statistik över handläggningstider i både miljötillståndsprocessen och processen för bearbetningskoncession.</w:t>
      </w:r>
    </w:p>
    <w:p w14:paraId="7F2E80CC" w14:textId="020E4985" w:rsidR="1D612692" w:rsidRDefault="004437DF" w:rsidP="29D16C73">
      <w:pPr>
        <w:rPr>
          <w:rFonts w:ascii="Garamond" w:eastAsia="Garamond" w:hAnsi="Garamond" w:cs="Garamond"/>
          <w:color w:val="000000" w:themeColor="text1"/>
        </w:rPr>
      </w:pPr>
      <w:r>
        <w:rPr>
          <w:noProof/>
        </w:rPr>
        <w:drawing>
          <wp:anchor distT="0" distB="0" distL="114300" distR="114300" simplePos="0" relativeHeight="251664384" behindDoc="0" locked="0" layoutInCell="1" allowOverlap="1" wp14:anchorId="5FEBFC46" wp14:editId="7A60E441">
            <wp:simplePos x="0" y="0"/>
            <wp:positionH relativeFrom="margin">
              <wp:posOffset>1905</wp:posOffset>
            </wp:positionH>
            <wp:positionV relativeFrom="paragraph">
              <wp:posOffset>337185</wp:posOffset>
            </wp:positionV>
            <wp:extent cx="5391150" cy="2915920"/>
            <wp:effectExtent l="0" t="0" r="0" b="0"/>
            <wp:wrapSquare wrapText="bothSides"/>
            <wp:docPr id="63200610" name="drawing" descr="En bild som visar text, skärmbild, diagram,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00610" name="drawing" descr="En bild som visar text, skärmbild, diagram, Parallell&#10;&#10;AI-genererat innehåll kan vara felaktigt."/>
                    <pic:cNvPicPr/>
                  </pic:nvPicPr>
                  <pic:blipFill rotWithShape="1">
                    <a:blip r:embed="rId14">
                      <a:extLst>
                        <a:ext uri="{28A0092B-C50C-407E-A947-70E740481C1C}">
                          <a14:useLocalDpi xmlns:a14="http://schemas.microsoft.com/office/drawing/2010/main" val="0"/>
                        </a:ext>
                      </a:extLst>
                    </a:blip>
                    <a:srcRect t="5351" b="4779"/>
                    <a:stretch>
                      <a:fillRect/>
                    </a:stretch>
                  </pic:blipFill>
                  <pic:spPr bwMode="auto">
                    <a:xfrm>
                      <a:off x="0" y="0"/>
                      <a:ext cx="5391150" cy="291592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6D90A69" w14:textId="7F322F9F" w:rsidR="7905826C" w:rsidRDefault="207E6003" w:rsidP="1D612692">
      <w:pPr>
        <w:rPr>
          <w:rFonts w:ascii="Garamond" w:eastAsia="Garamond" w:hAnsi="Garamond" w:cs="Garamond"/>
          <w:sz w:val="18"/>
          <w:szCs w:val="18"/>
        </w:rPr>
      </w:pPr>
      <w:r w:rsidRPr="3D566F6D">
        <w:rPr>
          <w:rFonts w:ascii="Garamond" w:eastAsia="Garamond" w:hAnsi="Garamond" w:cs="Garamond"/>
          <w:sz w:val="20"/>
          <w:szCs w:val="20"/>
        </w:rPr>
        <w:t>Figur</w:t>
      </w:r>
      <w:r w:rsidR="19D7D4A6" w:rsidRPr="3D566F6D">
        <w:rPr>
          <w:rFonts w:ascii="Garamond" w:eastAsia="Garamond" w:hAnsi="Garamond" w:cs="Garamond"/>
          <w:sz w:val="20"/>
          <w:szCs w:val="20"/>
        </w:rPr>
        <w:t xml:space="preserve"> </w:t>
      </w:r>
      <w:r w:rsidR="75868D2E" w:rsidRPr="3D566F6D">
        <w:rPr>
          <w:rFonts w:ascii="Garamond" w:eastAsia="Garamond" w:hAnsi="Garamond" w:cs="Garamond"/>
          <w:sz w:val="20"/>
          <w:szCs w:val="20"/>
        </w:rPr>
        <w:t>4</w:t>
      </w:r>
      <w:r w:rsidR="19D7D4A6" w:rsidRPr="3D566F6D">
        <w:rPr>
          <w:rFonts w:ascii="Garamond" w:eastAsia="Garamond" w:hAnsi="Garamond" w:cs="Garamond"/>
          <w:sz w:val="20"/>
          <w:szCs w:val="20"/>
        </w:rPr>
        <w:t xml:space="preserve"> </w:t>
      </w:r>
      <w:r w:rsidR="65AD73C2" w:rsidRPr="3D566F6D">
        <w:rPr>
          <w:rFonts w:ascii="Garamond" w:eastAsia="Garamond" w:hAnsi="Garamond" w:cs="Garamond"/>
          <w:sz w:val="20"/>
          <w:szCs w:val="20"/>
        </w:rPr>
        <w:t xml:space="preserve">Tidslinje över miljötillståndsprocessen för </w:t>
      </w:r>
      <w:r w:rsidR="0B2B008D" w:rsidRPr="3D566F6D">
        <w:rPr>
          <w:rFonts w:ascii="Garamond" w:eastAsia="Garamond" w:hAnsi="Garamond" w:cs="Garamond"/>
          <w:sz w:val="20"/>
          <w:szCs w:val="20"/>
        </w:rPr>
        <w:t xml:space="preserve">tre </w:t>
      </w:r>
      <w:r w:rsidR="65AD73C2" w:rsidRPr="3D566F6D">
        <w:rPr>
          <w:rFonts w:ascii="Garamond" w:eastAsia="Garamond" w:hAnsi="Garamond" w:cs="Garamond"/>
          <w:sz w:val="20"/>
          <w:szCs w:val="20"/>
        </w:rPr>
        <w:t>fallstudier</w:t>
      </w:r>
      <w:r w:rsidR="0B0E2B5D" w:rsidRPr="3D566F6D">
        <w:rPr>
          <w:rFonts w:ascii="Garamond" w:eastAsia="Garamond" w:hAnsi="Garamond" w:cs="Garamond"/>
          <w:sz w:val="20"/>
          <w:szCs w:val="20"/>
        </w:rPr>
        <w:t xml:space="preserve"> genomförda av Tillväxtanaly</w:t>
      </w:r>
      <w:r w:rsidR="1CE2BDF2" w:rsidRPr="3D566F6D">
        <w:rPr>
          <w:rFonts w:ascii="Garamond" w:eastAsia="Garamond" w:hAnsi="Garamond" w:cs="Garamond"/>
          <w:sz w:val="20"/>
          <w:szCs w:val="20"/>
        </w:rPr>
        <w:t xml:space="preserve">s </w:t>
      </w:r>
      <w:r w:rsidR="19D7D4A6" w:rsidRPr="3D566F6D">
        <w:rPr>
          <w:rFonts w:ascii="Garamond" w:eastAsia="Garamond" w:hAnsi="Garamond" w:cs="Garamond"/>
          <w:sz w:val="20"/>
          <w:szCs w:val="20"/>
        </w:rPr>
        <w:t>(Tillväxtanalys 2016a)</w:t>
      </w:r>
    </w:p>
    <w:p w14:paraId="64F4C15B" w14:textId="20B17269" w:rsidR="42AC7209" w:rsidRDefault="42AC7209" w:rsidP="42AC7209"/>
    <w:p w14:paraId="221874B1" w14:textId="77777777" w:rsidR="004437DF" w:rsidRDefault="004437DF" w:rsidP="29D16C73">
      <w:pPr>
        <w:shd w:val="clear" w:color="auto" w:fill="FFFFFF" w:themeFill="accent6"/>
        <w:spacing w:after="0"/>
        <w:rPr>
          <w:rFonts w:ascii="Garamond" w:eastAsia="Garamond" w:hAnsi="Garamond" w:cs="Garamond"/>
          <w:b/>
          <w:bCs/>
          <w:color w:val="000000" w:themeColor="text1"/>
        </w:rPr>
      </w:pPr>
    </w:p>
    <w:p w14:paraId="39C52B87" w14:textId="77777777" w:rsidR="004437DF" w:rsidRDefault="004437DF" w:rsidP="29D16C73">
      <w:pPr>
        <w:shd w:val="clear" w:color="auto" w:fill="FFFFFF" w:themeFill="accent6"/>
        <w:spacing w:after="0"/>
        <w:rPr>
          <w:rFonts w:ascii="Garamond" w:eastAsia="Garamond" w:hAnsi="Garamond" w:cs="Garamond"/>
          <w:b/>
          <w:bCs/>
          <w:color w:val="000000" w:themeColor="text1"/>
        </w:rPr>
      </w:pPr>
    </w:p>
    <w:p w14:paraId="1EC21087" w14:textId="3DC98DBC" w:rsidR="42AC7209" w:rsidRDefault="00E0355A" w:rsidP="00E0355A">
      <w:pPr>
        <w:pStyle w:val="Rubrik3"/>
        <w:rPr>
          <w:rFonts w:eastAsia="Garamond"/>
        </w:rPr>
      </w:pPr>
      <w:bookmarkStart w:id="58" w:name="_Toc215764411"/>
      <w:r>
        <w:rPr>
          <w:rFonts w:eastAsia="Garamond"/>
        </w:rPr>
        <w:lastRenderedPageBreak/>
        <w:t>M</w:t>
      </w:r>
      <w:r w:rsidR="1ED18023" w:rsidRPr="29D16C73">
        <w:rPr>
          <w:rFonts w:eastAsia="Garamond"/>
        </w:rPr>
        <w:t>arkanvisning</w:t>
      </w:r>
      <w:bookmarkEnd w:id="58"/>
    </w:p>
    <w:p w14:paraId="2C77A46C" w14:textId="6C814FB1" w:rsidR="42AC7209" w:rsidRDefault="1CF814EA" w:rsidP="004437DF">
      <w:pPr>
        <w:shd w:val="clear" w:color="auto" w:fill="FFFFFF" w:themeFill="accent6"/>
      </w:pPr>
      <w:r w:rsidRPr="29D16C73">
        <w:rPr>
          <w:rFonts w:ascii="Garamond" w:eastAsia="Garamond" w:hAnsi="Garamond" w:cs="Garamond"/>
          <w:color w:val="000000" w:themeColor="text1"/>
        </w:rPr>
        <w:t>Markanvisningsförrättning kan begäras av innehavaren av en bearbetningskoncession om verksamheten behöver ta mark i anspråk utöver den mark som finns under jord inom koncessionsområdet.</w:t>
      </w:r>
      <w:r w:rsidR="000E4DF4">
        <w:rPr>
          <w:rFonts w:ascii="Garamond" w:eastAsia="Garamond" w:hAnsi="Garamond" w:cs="Garamond"/>
          <w:color w:val="000000" w:themeColor="text1"/>
        </w:rPr>
        <w:t xml:space="preserve"> </w:t>
      </w:r>
      <w:r w:rsidR="000E4DF4" w:rsidRPr="000E4DF4">
        <w:rPr>
          <w:rFonts w:ascii="Garamond" w:eastAsia="Garamond" w:hAnsi="Garamond" w:cs="Garamond"/>
          <w:color w:val="000000" w:themeColor="text1"/>
        </w:rPr>
        <w:t>Vid en markanvisningsförrättning fastställs den mark inom koncessionsområdet bolaget får använda för bearbetning samt den mark som får användas för verksamhet direkt kopplad till gruvdriften</w:t>
      </w:r>
      <w:r w:rsidRPr="29D16C73">
        <w:rPr>
          <w:rFonts w:ascii="Garamond" w:eastAsia="Garamond" w:hAnsi="Garamond" w:cs="Garamond"/>
          <w:color w:val="000000" w:themeColor="text1"/>
        </w:rPr>
        <w:t>. Markanvisning får enligt 3 kap. 6–7 §§ minerallagen inte ges om den skulle hindra undersökningsarbete. Om det finns motstridiga intressen i ärendet ska ett sammanträde hållas. Den tidsmässiga omfattningen av processen varierar mellan olika ärenden, beroende på om det föreligger motstridiga intressen och hur lång tid det tar för parterna att nå en överenskommelse. Det är bergmästaren som beslutar om markanvisning (SGU 2016).</w:t>
      </w:r>
    </w:p>
    <w:p w14:paraId="23C3616B" w14:textId="3572F758" w:rsidR="71363658" w:rsidRDefault="654D2545" w:rsidP="00ED19BE">
      <w:pPr>
        <w:pStyle w:val="Rubrik3"/>
        <w:rPr>
          <w:rFonts w:eastAsia="Garamond"/>
        </w:rPr>
      </w:pPr>
      <w:bookmarkStart w:id="59" w:name="_Toc215764412"/>
      <w:r w:rsidRPr="29D16C73">
        <w:rPr>
          <w:rFonts w:eastAsia="Garamond"/>
        </w:rPr>
        <w:t>Bygg</w:t>
      </w:r>
      <w:r w:rsidR="162005A0" w:rsidRPr="29D16C73">
        <w:rPr>
          <w:rFonts w:eastAsia="Garamond"/>
        </w:rPr>
        <w:t>- och marklov</w:t>
      </w:r>
      <w:bookmarkEnd w:id="59"/>
    </w:p>
    <w:p w14:paraId="0C89461A" w14:textId="351441C5" w:rsidR="42AC7209" w:rsidRPr="00ED19BE" w:rsidRDefault="75B65D72" w:rsidP="1D612692">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Som ett avslutande steg i prövningsprocessen krävs bygglov enligt plan- och bygglagen (2010:900) för uppförande av anläggningar, samt marklov för vissa typer av markarbeten. Ansökan om bygg- och marklov lämnas in till kommunens byggnadsnämnd (SGU 2016). Beslut om bygglov ska fattas inom 10 veckor, men tiden får förlängas en gång med ytterligare 10 veckor (Boverket 2024).</w:t>
      </w:r>
      <w:r w:rsidR="654D2545" w:rsidRPr="29D16C73">
        <w:rPr>
          <w:rFonts w:ascii="Garamond" w:eastAsia="Garamond" w:hAnsi="Garamond" w:cs="Garamond"/>
          <w:color w:val="000000" w:themeColor="text1"/>
        </w:rPr>
        <w:t xml:space="preserve"> </w:t>
      </w:r>
    </w:p>
    <w:p w14:paraId="5A58B262" w14:textId="70A07397" w:rsidR="779F9660" w:rsidRDefault="2B4E6B2A" w:rsidP="00ED19BE">
      <w:pPr>
        <w:pStyle w:val="Rubrik3"/>
        <w:rPr>
          <w:rFonts w:eastAsia="Garamond"/>
        </w:rPr>
      </w:pPr>
      <w:bookmarkStart w:id="60" w:name="_Toc215764413"/>
      <w:r w:rsidRPr="29D16C73">
        <w:rPr>
          <w:rFonts w:eastAsia="Garamond"/>
        </w:rPr>
        <w:t>Övriga</w:t>
      </w:r>
      <w:r w:rsidR="30B90EDA" w:rsidRPr="29D16C73">
        <w:rPr>
          <w:rFonts w:eastAsia="Garamond"/>
        </w:rPr>
        <w:t xml:space="preserve"> tillstånd som kan krävas</w:t>
      </w:r>
      <w:bookmarkEnd w:id="60"/>
    </w:p>
    <w:p w14:paraId="1824FA28" w14:textId="1F696851" w:rsidR="29D16C73" w:rsidRPr="00ED19BE" w:rsidRDefault="74B8AA02" w:rsidP="29D16C73">
      <w:pPr>
        <w:shd w:val="clear" w:color="auto" w:fill="FFFFFF" w:themeFill="accent6"/>
        <w:spacing w:after="0"/>
      </w:pPr>
      <w:r w:rsidRPr="29D16C73">
        <w:rPr>
          <w:rFonts w:ascii="Garamond" w:eastAsia="Garamond" w:hAnsi="Garamond" w:cs="Garamond"/>
        </w:rPr>
        <w:t>Ytterligare tillstånd som kan krävas för etableringen av en gruva är strandskydd, artskydd, kulturmin</w:t>
      </w:r>
      <w:r w:rsidR="7D67971C" w:rsidRPr="29D16C73">
        <w:rPr>
          <w:rFonts w:ascii="Garamond" w:eastAsia="Garamond" w:hAnsi="Garamond" w:cs="Garamond"/>
        </w:rPr>
        <w:t xml:space="preserve">nesskydd och biotopskydd (SGU 2016). </w:t>
      </w:r>
    </w:p>
    <w:p w14:paraId="600236B8" w14:textId="41113BC6" w:rsidR="004437DF" w:rsidRDefault="5720B036" w:rsidP="00ED19BE">
      <w:pPr>
        <w:pStyle w:val="Rubrik3"/>
        <w:rPr>
          <w:rFonts w:eastAsia="Garamond"/>
        </w:rPr>
      </w:pPr>
      <w:bookmarkStart w:id="61" w:name="_Toc215764414"/>
      <w:r w:rsidRPr="29D16C73">
        <w:rPr>
          <w:rFonts w:eastAsia="Garamond"/>
        </w:rPr>
        <w:t>Steg och aktörer i samrådsprocessen</w:t>
      </w:r>
      <w:bookmarkEnd w:id="61"/>
    </w:p>
    <w:p w14:paraId="50E0110D" w14:textId="6E70D018" w:rsidR="7BD88817" w:rsidRPr="004437DF" w:rsidRDefault="7BD88817" w:rsidP="29D16C73">
      <w:pPr>
        <w:rPr>
          <w:rFonts w:ascii="Garamond" w:eastAsia="Garamond" w:hAnsi="Garamond" w:cs="Garamond"/>
          <w:b/>
          <w:bCs/>
        </w:rPr>
      </w:pPr>
      <w:r w:rsidRPr="29D16C73">
        <w:rPr>
          <w:rFonts w:ascii="Garamond" w:eastAsia="Garamond" w:hAnsi="Garamond" w:cs="Garamond"/>
        </w:rPr>
        <w:t>Det samråd som beskrivs i denna del avser det samråd som genomförs inför upprättandet av ansökan och MKB:n. Samrådet är obligatoriskt i miljötillståndsprocessen och frivilligt men rekommenderat inför prövningen av bearbetningskoncession. Syftet är att verksamhetsutövaren tidigt ska fånga upp kunskap, synpunkter och eventuella konflikter som behöver beaktas för att ansökan och MKB</w:t>
      </w:r>
      <w:r w:rsidR="000E4DF4">
        <w:rPr>
          <w:rFonts w:ascii="Garamond" w:eastAsia="Garamond" w:hAnsi="Garamond" w:cs="Garamond"/>
        </w:rPr>
        <w:t>:n</w:t>
      </w:r>
      <w:r w:rsidRPr="29D16C73">
        <w:rPr>
          <w:rFonts w:ascii="Garamond" w:eastAsia="Garamond" w:hAnsi="Garamond" w:cs="Garamond"/>
        </w:rPr>
        <w:t xml:space="preserve"> ska få rätt inriktning och omfattning (SGU 2016).</w:t>
      </w:r>
    </w:p>
    <w:p w14:paraId="69C208E3" w14:textId="77919F6C" w:rsidR="7BD88817" w:rsidRDefault="7BD88817" w:rsidP="29D16C73">
      <w:pPr>
        <w:rPr>
          <w:rFonts w:ascii="Garamond" w:eastAsia="Garamond" w:hAnsi="Garamond" w:cs="Garamond"/>
        </w:rPr>
      </w:pPr>
      <w:r w:rsidRPr="29D16C73">
        <w:rPr>
          <w:rFonts w:ascii="Garamond" w:eastAsia="Garamond" w:hAnsi="Garamond" w:cs="Garamond"/>
        </w:rPr>
        <w:t xml:space="preserve">Länsstyrelsen har en central roll i samrådsprocessen, särskilt </w:t>
      </w:r>
      <w:r w:rsidR="000E4DF4">
        <w:rPr>
          <w:rFonts w:ascii="Garamond" w:eastAsia="Garamond" w:hAnsi="Garamond" w:cs="Garamond"/>
        </w:rPr>
        <w:t>för</w:t>
      </w:r>
      <w:r w:rsidRPr="29D16C73">
        <w:rPr>
          <w:rFonts w:ascii="Garamond" w:eastAsia="Garamond" w:hAnsi="Garamond" w:cs="Garamond"/>
        </w:rPr>
        <w:t xml:space="preserve"> </w:t>
      </w:r>
      <w:r w:rsidR="000E4DF4">
        <w:rPr>
          <w:rFonts w:ascii="Garamond" w:eastAsia="Garamond" w:hAnsi="Garamond" w:cs="Garamond"/>
        </w:rPr>
        <w:t>gruv</w:t>
      </w:r>
      <w:r w:rsidRPr="29D16C73">
        <w:rPr>
          <w:rFonts w:ascii="Garamond" w:eastAsia="Garamond" w:hAnsi="Garamond" w:cs="Garamond"/>
        </w:rPr>
        <w:t>verksamheter, eftersom myndigheten besitter kompetens inom exempelvis rennäring, natur- och kulturmiljö, tillsyn samt prövningsprocessens utformning. Enligt lag ska länsstyrelsen verka för att MKB:n får den omfattning och inriktning som krävs för prövningen, och de vägleder även verksamhetsutövaren i processuella frågor. Andra statliga myndigheter och kommuner deltar utifrån sina sakområden och bidrar med kunskap och synpunkter som är viktiga för att verksamhetsutövaren ska förstå vilka frågor som behöver belysas i ansökan och MKB</w:t>
      </w:r>
      <w:r w:rsidR="00EC181E">
        <w:rPr>
          <w:rFonts w:ascii="Garamond" w:eastAsia="Garamond" w:hAnsi="Garamond" w:cs="Garamond"/>
        </w:rPr>
        <w:t>:n</w:t>
      </w:r>
      <w:r w:rsidRPr="29D16C73">
        <w:rPr>
          <w:rFonts w:ascii="Garamond" w:eastAsia="Garamond" w:hAnsi="Garamond" w:cs="Garamond"/>
        </w:rPr>
        <w:t>. Inför samrådet tar verksamhetsutövaren fram ett samrådsunderlag som övergripande beskriver den planerade verksamheten. Underlaget ska vara tillräckligt omfattande för att myndigheter, organisationer och enskilda ska kunna lämna relevanta synpunkter och ge vägledning inför det fortsatta arbetet med MKB:n. Verksamhetsutövaren ansvarar för att ta fram det underlag som krävs, medan myndigheterna representerar samhällets intressen och ska tydligt förmedla vilket underlag som behövs för att de sakfrågor som aktualiseras i en tillståndsprövning ska kunna bedömas (SGU 2016).</w:t>
      </w:r>
    </w:p>
    <w:p w14:paraId="68E3502D" w14:textId="3E237B0B" w:rsidR="7BD88817" w:rsidRDefault="7BD88817" w:rsidP="29D16C73">
      <w:pPr>
        <w:rPr>
          <w:rFonts w:ascii="Garamond" w:eastAsia="Garamond" w:hAnsi="Garamond" w:cs="Garamond"/>
        </w:rPr>
      </w:pPr>
      <w:r w:rsidRPr="29D16C73">
        <w:rPr>
          <w:rFonts w:ascii="Garamond" w:eastAsia="Garamond" w:hAnsi="Garamond" w:cs="Garamond"/>
        </w:rPr>
        <w:t>Vilka aktörer som bjuds in till samråd beror på verksamhetens art och omfattning. Inför en ansökan om bearbetningskoncession bör länsstyrelsen och berörda sakägare bjudas in. Samrådet inför miljötillståndet ska däremot omfatta länsstyrelsen, tillsynsmyndigheten, andra berörda statliga myndigheter, kommuner, enskilda som kan antas bli särskilt berörda samt organisationer och allmänheten som påverkas av verksamheten (SGU 2016).</w:t>
      </w:r>
    </w:p>
    <w:p w14:paraId="4CF19607" w14:textId="4C8D59E7" w:rsidR="7BD88817" w:rsidRDefault="7BD88817" w:rsidP="29D16C73">
      <w:pPr>
        <w:rPr>
          <w:rFonts w:ascii="Garamond" w:eastAsia="Garamond" w:hAnsi="Garamond" w:cs="Garamond"/>
        </w:rPr>
      </w:pPr>
      <w:r w:rsidRPr="29D16C73">
        <w:rPr>
          <w:rFonts w:ascii="Garamond" w:eastAsia="Garamond" w:hAnsi="Garamond" w:cs="Garamond"/>
        </w:rPr>
        <w:lastRenderedPageBreak/>
        <w:t xml:space="preserve">Hur samrådet genomförs är inte reglerat i detalj, vilket ger en viss flexibilitet. Vanligtvis bjuder verksamhetsutövaren in berörda till möten där frågor kan ställas och synpunkter lämnas, men samråd kan även ske genom utskick via e-post, brev, digitala plattformar eller genom annonsering, exempelvis i lokala tidningar. Synpunkter kan lämnas muntligt eller skriftligt och verksamhetsutövaren ska ange en sista dag för inlämning. Samrådet inleds normalt med ett möte med länsstyrelsen, då denna myndighet har en nyckelroll i att vägleda kring omfattningen av MKB:n. Det är ofta lämpligt att även andra berörda myndigheter deltar </w:t>
      </w:r>
      <w:r w:rsidR="00EC181E">
        <w:rPr>
          <w:rFonts w:ascii="Garamond" w:eastAsia="Garamond" w:hAnsi="Garamond" w:cs="Garamond"/>
        </w:rPr>
        <w:t>v</w:t>
      </w:r>
      <w:r w:rsidRPr="29D16C73">
        <w:rPr>
          <w:rFonts w:ascii="Garamond" w:eastAsia="Garamond" w:hAnsi="Garamond" w:cs="Garamond"/>
        </w:rPr>
        <w:t>i</w:t>
      </w:r>
      <w:r w:rsidR="00EC181E">
        <w:rPr>
          <w:rFonts w:ascii="Garamond" w:eastAsia="Garamond" w:hAnsi="Garamond" w:cs="Garamond"/>
        </w:rPr>
        <w:t>d</w:t>
      </w:r>
      <w:r w:rsidRPr="29D16C73">
        <w:rPr>
          <w:rFonts w:ascii="Garamond" w:eastAsia="Garamond" w:hAnsi="Garamond" w:cs="Garamond"/>
        </w:rPr>
        <w:t xml:space="preserve"> detta första samrådstillfälle. Vid behov kan ytterligare möten hållas med mindre grupper för att fördjupa specifika frågor, och även enskilda, allmänheten och organisationer kan bjudas in (SGU 2016).</w:t>
      </w:r>
    </w:p>
    <w:p w14:paraId="5DBCAE60" w14:textId="76728D99" w:rsidR="29D16C73" w:rsidRDefault="29D16C73" w:rsidP="29D16C73">
      <w:pPr>
        <w:rPr>
          <w:rFonts w:ascii="Garamond" w:eastAsia="Garamond" w:hAnsi="Garamond" w:cs="Garamond"/>
          <w:b/>
          <w:bCs/>
        </w:rPr>
      </w:pPr>
    </w:p>
    <w:p w14:paraId="5A42BB83" w14:textId="791A5C79" w:rsidR="29D16C73" w:rsidRDefault="29D16C73" w:rsidP="29D16C73">
      <w:pPr>
        <w:rPr>
          <w:rFonts w:ascii="Garamond" w:eastAsia="Garamond" w:hAnsi="Garamond" w:cs="Garamond"/>
          <w:b/>
          <w:bCs/>
        </w:rPr>
      </w:pPr>
    </w:p>
    <w:p w14:paraId="5B3B910D" w14:textId="25FD42B1" w:rsidR="29D16C73" w:rsidRDefault="29D16C73" w:rsidP="29D16C73">
      <w:pPr>
        <w:rPr>
          <w:rFonts w:ascii="Garamond" w:eastAsia="Garamond" w:hAnsi="Garamond" w:cs="Garamond"/>
          <w:b/>
          <w:bCs/>
        </w:rPr>
      </w:pPr>
    </w:p>
    <w:p w14:paraId="42DFA490" w14:textId="76522A83" w:rsidR="29D16C73" w:rsidRDefault="29D16C73" w:rsidP="29D16C73">
      <w:pPr>
        <w:rPr>
          <w:rFonts w:ascii="Garamond" w:eastAsia="Garamond" w:hAnsi="Garamond" w:cs="Garamond"/>
          <w:b/>
          <w:bCs/>
        </w:rPr>
      </w:pPr>
    </w:p>
    <w:p w14:paraId="64934DB3" w14:textId="7E2A1D2D" w:rsidR="5C665F0F" w:rsidRDefault="5C665F0F" w:rsidP="29D16C73">
      <w:pPr>
        <w:pStyle w:val="Rubrik1"/>
        <w:rPr>
          <w:rFonts w:ascii="Garamond" w:eastAsia="Garamond" w:hAnsi="Garamond" w:cs="Garamond"/>
          <w:bCs/>
          <w:color w:val="000000" w:themeColor="text1"/>
          <w:szCs w:val="36"/>
        </w:rPr>
      </w:pPr>
      <w:bookmarkStart w:id="62" w:name="_Toc215759384"/>
      <w:bookmarkStart w:id="63" w:name="_Toc215762523"/>
      <w:bookmarkStart w:id="64" w:name="_Toc215762732"/>
      <w:bookmarkStart w:id="65" w:name="_Toc215764415"/>
      <w:r w:rsidRPr="29D16C73">
        <w:rPr>
          <w:rFonts w:ascii="Garamond" w:eastAsia="Garamond" w:hAnsi="Garamond" w:cs="Garamond"/>
          <w:bCs/>
          <w:color w:val="000000" w:themeColor="text1"/>
          <w:szCs w:val="36"/>
        </w:rPr>
        <w:lastRenderedPageBreak/>
        <w:t>Avvägning mellan motstående intressen</w:t>
      </w:r>
      <w:bookmarkEnd w:id="62"/>
      <w:bookmarkEnd w:id="63"/>
      <w:bookmarkEnd w:id="64"/>
      <w:bookmarkEnd w:id="65"/>
    </w:p>
    <w:p w14:paraId="4F66920B" w14:textId="11C2CF57" w:rsidR="5C665F0F" w:rsidRDefault="5C665F0F" w:rsidP="004437DF">
      <w:pPr>
        <w:pStyle w:val="Rubrik2"/>
        <w:rPr>
          <w:rFonts w:eastAsia="Garamond"/>
        </w:rPr>
      </w:pPr>
      <w:bookmarkStart w:id="66" w:name="_Toc215762524"/>
      <w:bookmarkStart w:id="67" w:name="_Toc215762733"/>
      <w:bookmarkStart w:id="68" w:name="_Toc215764416"/>
      <w:r w:rsidRPr="29D16C73">
        <w:rPr>
          <w:rFonts w:eastAsia="Garamond"/>
        </w:rPr>
        <w:t>Inledning</w:t>
      </w:r>
      <w:bookmarkEnd w:id="66"/>
      <w:bookmarkEnd w:id="67"/>
      <w:bookmarkEnd w:id="68"/>
      <w:r w:rsidRPr="29D16C73">
        <w:rPr>
          <w:rFonts w:eastAsia="Garamond"/>
        </w:rPr>
        <w:t xml:space="preserve"> </w:t>
      </w:r>
    </w:p>
    <w:p w14:paraId="151DB82F" w14:textId="1FF27DDF" w:rsidR="539EA01F" w:rsidRPr="00EC181E" w:rsidRDefault="00EC181E" w:rsidP="29D16C73">
      <w:pPr>
        <w:shd w:val="clear" w:color="auto" w:fill="FFFFFF" w:themeFill="accent6"/>
        <w:rPr>
          <w:rFonts w:ascii="Garamond" w:eastAsia="Garamond" w:hAnsi="Garamond" w:cs="Garamond"/>
          <w:color w:val="000000" w:themeColor="text1"/>
        </w:rPr>
      </w:pPr>
      <w:r w:rsidRPr="00EC181E">
        <w:rPr>
          <w:rFonts w:ascii="Garamond" w:eastAsia="Garamond" w:hAnsi="Garamond" w:cs="Garamond"/>
          <w:color w:val="000000" w:themeColor="text1"/>
        </w:rPr>
        <w:t>Denna rapport har, i enlighet med det som tidigare redovisats, ett av sina syften i att undersöka hur vissa bestämmelser i EU:s förordning om kritiska råmaterial kan påverka avvägningen mellan motstående intressen.</w:t>
      </w:r>
      <w:r>
        <w:rPr>
          <w:rFonts w:ascii="Garamond" w:eastAsia="Garamond" w:hAnsi="Garamond" w:cs="Garamond"/>
          <w:color w:val="000000" w:themeColor="text1"/>
        </w:rPr>
        <w:t xml:space="preserve"> </w:t>
      </w:r>
      <w:r w:rsidR="00E00CF2" w:rsidRPr="00E00CF2">
        <w:rPr>
          <w:rFonts w:ascii="Garamond" w:eastAsia="Garamond" w:hAnsi="Garamond" w:cs="Garamond"/>
          <w:color w:val="000000" w:themeColor="text1"/>
        </w:rPr>
        <w:t>Det är därför av central betydelse att ha kännedom om hur sådana avvägningar i dagsläget genomförs i Sverige och vilka rättsliga regler som styr dem.</w:t>
      </w:r>
      <w:r w:rsidR="00E00CF2">
        <w:rPr>
          <w:rFonts w:ascii="Garamond" w:eastAsia="Garamond" w:hAnsi="Garamond" w:cs="Garamond"/>
          <w:color w:val="000000" w:themeColor="text1"/>
        </w:rPr>
        <w:t xml:space="preserve"> </w:t>
      </w:r>
      <w:r w:rsidR="539EA01F" w:rsidRPr="29D16C73">
        <w:rPr>
          <w:rFonts w:ascii="Garamond" w:eastAsia="Garamond" w:hAnsi="Garamond" w:cs="Garamond"/>
          <w:color w:val="000000" w:themeColor="text1"/>
        </w:rPr>
        <w:t>I detta kapitel förklaras hur avvägningen ska genomföras enligt miljöbalkens bestämmelser samt vilka olika intressen som kan aktualiseras och ställas mot varandra.</w:t>
      </w:r>
    </w:p>
    <w:p w14:paraId="143464CF" w14:textId="3A040E37" w:rsidR="5C665F0F" w:rsidRDefault="5C665F0F" w:rsidP="004437DF">
      <w:pPr>
        <w:pStyle w:val="Rubrik2"/>
      </w:pPr>
      <w:bookmarkStart w:id="69" w:name="_Toc215762525"/>
      <w:bookmarkStart w:id="70" w:name="_Toc215762734"/>
      <w:bookmarkStart w:id="71" w:name="_Toc215764417"/>
      <w:r w:rsidRPr="29D16C73">
        <w:rPr>
          <w:rFonts w:eastAsia="Garamond"/>
        </w:rPr>
        <w:t>Reglering av intressen i miljöbalken</w:t>
      </w:r>
      <w:bookmarkEnd w:id="69"/>
      <w:bookmarkEnd w:id="70"/>
      <w:bookmarkEnd w:id="71"/>
    </w:p>
    <w:p w14:paraId="73C8977F" w14:textId="6613FCD9" w:rsidR="5C665F0F" w:rsidRDefault="5C665F0F" w:rsidP="004437DF">
      <w:pPr>
        <w:pStyle w:val="Rubrik3"/>
        <w:rPr>
          <w:rFonts w:eastAsia="Garamond"/>
          <w:sz w:val="26"/>
          <w:szCs w:val="26"/>
        </w:rPr>
      </w:pPr>
      <w:bookmarkStart w:id="72" w:name="_Toc215762526"/>
      <w:bookmarkStart w:id="73" w:name="_Toc215762735"/>
      <w:bookmarkStart w:id="74" w:name="_Toc215764418"/>
      <w:r w:rsidRPr="29D16C73">
        <w:rPr>
          <w:rFonts w:eastAsia="Garamond"/>
        </w:rPr>
        <w:t>Hushållningsbestämmelserna</w:t>
      </w:r>
      <w:bookmarkEnd w:id="72"/>
      <w:bookmarkEnd w:id="73"/>
      <w:bookmarkEnd w:id="74"/>
    </w:p>
    <w:p w14:paraId="03921853" w14:textId="5022FAD4" w:rsidR="56AEABCA" w:rsidRDefault="56AEABCA" w:rsidP="29D16C73">
      <w:r w:rsidRPr="29D16C73">
        <w:rPr>
          <w:rFonts w:ascii="Garamond" w:eastAsia="Garamond" w:hAnsi="Garamond" w:cs="Garamond"/>
        </w:rPr>
        <w:t>Tredje och fjärde kapitlet i miljöbalken innehåller så kallade hushållningsbestämmelser, vilket innebär bestämmelser om användningen av mark- och vattenområden. I kapitel 3 finns de grundläggande hushållningsbestämmelserna, som omfattar regler för olika typer av mark- och vattenområden i hela landet och inte avser specifikt utpekade geografiska områden. Kapitel 4 innehåller däremot särskilda hushållningsbestämmelser, där specifika geografiska områden pekas ut och tilldelas en viss status i avvägningen mellan olika intressen, vilket förklaras närmare i avsnittet om riksintressen (Michanek och Zetterberg 2021, sid. 151).</w:t>
      </w:r>
    </w:p>
    <w:p w14:paraId="0CFFA583" w14:textId="1BF0A0C8" w:rsidR="56AEABCA" w:rsidRDefault="56AEABCA" w:rsidP="29D16C73">
      <w:r w:rsidRPr="29D16C73">
        <w:rPr>
          <w:rFonts w:ascii="Garamond" w:eastAsia="Garamond" w:hAnsi="Garamond" w:cs="Garamond"/>
        </w:rPr>
        <w:t>Genom tillämpningen av hushållningsbestämmelserna ska mark- och vattenområden som rymmer resurser, värden eller företeelser av särskild nationell betydelse skyddas och en långsiktig hushållning utifrån ekologiska, sociala, kulturella och samhällsekonomiska perspektiv säkerställas. Detta innebär att värdefulla miljöer ska bevaras samtidigt som möjligheten att uppföra anläggningar som är viktiga för samhällsutvecklingen tryggas. I prövningen av gruvverksamheter har hushållningsbestämmelserna en central betydelse, eftersom de utgör grunden för bedömningen av markanvändningen vid beslut om bearbetningskoncession (SGU 2016).</w:t>
      </w:r>
    </w:p>
    <w:p w14:paraId="0083D469" w14:textId="03154A35" w:rsidR="5C665F0F" w:rsidRDefault="5C665F0F" w:rsidP="004437DF">
      <w:pPr>
        <w:pStyle w:val="Rubrik3"/>
      </w:pPr>
      <w:r w:rsidRPr="29D16C73">
        <w:rPr>
          <w:rFonts w:eastAsia="Garamond"/>
        </w:rPr>
        <w:t xml:space="preserve"> </w:t>
      </w:r>
      <w:bookmarkStart w:id="75" w:name="_Toc215762527"/>
      <w:bookmarkStart w:id="76" w:name="_Toc215762736"/>
      <w:bookmarkStart w:id="77" w:name="_Toc215764419"/>
      <w:r w:rsidRPr="29D16C73">
        <w:rPr>
          <w:rFonts w:eastAsia="Garamond"/>
        </w:rPr>
        <w:t>Proportionalitetsprincipe</w:t>
      </w:r>
      <w:r w:rsidR="004437DF">
        <w:rPr>
          <w:rFonts w:eastAsia="Garamond"/>
        </w:rPr>
        <w:t>n</w:t>
      </w:r>
      <w:bookmarkEnd w:id="75"/>
      <w:bookmarkEnd w:id="76"/>
      <w:bookmarkEnd w:id="77"/>
    </w:p>
    <w:p w14:paraId="3753B199" w14:textId="7FB9A19F" w:rsidR="7CAE667B" w:rsidRDefault="7CAE667B" w:rsidP="29D16C73">
      <w:pPr>
        <w:spacing w:after="0"/>
      </w:pPr>
      <w:r w:rsidRPr="29D16C73">
        <w:rPr>
          <w:rFonts w:ascii="Garamond" w:eastAsia="Garamond" w:hAnsi="Garamond" w:cs="Garamond"/>
          <w:color w:val="000000" w:themeColor="text1"/>
        </w:rPr>
        <w:t>Proportionalitetsprincipen är en grundläggande rättsprincip i Sverige och gäller även utanför miljörätten. I kontexten av tillstånd för miljöfarliga verksamheter innebär principen att det alltid ska finnas en rimlig balans mellan den samhälleliga nyttan av en verksamhet och de negativa konsekvenser som ett beslut kan medföra för motstående intressen. Principen är särskilt betydelsefull vid avvägningen mellan allmänna och enskilda intressen.</w:t>
      </w:r>
    </w:p>
    <w:p w14:paraId="26504427" w14:textId="0068FB48" w:rsidR="29D16C73" w:rsidRDefault="29D16C73" w:rsidP="29D16C73">
      <w:pPr>
        <w:spacing w:after="0"/>
        <w:rPr>
          <w:rFonts w:ascii="Garamond" w:eastAsia="Garamond" w:hAnsi="Garamond" w:cs="Garamond"/>
          <w:color w:val="000000" w:themeColor="text1"/>
        </w:rPr>
      </w:pPr>
    </w:p>
    <w:p w14:paraId="5E2AB1A1" w14:textId="226683F3" w:rsidR="7CAE667B" w:rsidRDefault="7CAE667B" w:rsidP="29D16C73">
      <w:pPr>
        <w:spacing w:after="0"/>
        <w:rPr>
          <w:rFonts w:ascii="Garamond" w:eastAsia="Garamond" w:hAnsi="Garamond" w:cs="Garamond"/>
          <w:color w:val="000000" w:themeColor="text1"/>
        </w:rPr>
      </w:pPr>
      <w:r w:rsidRPr="29D16C73">
        <w:rPr>
          <w:rFonts w:ascii="Garamond" w:eastAsia="Garamond" w:hAnsi="Garamond" w:cs="Garamond"/>
          <w:color w:val="000000" w:themeColor="text1"/>
        </w:rPr>
        <w:t>Även om bedömningen i grunden ska utgå från en allmän synpunkt om lämplig markanvändning ska hänsyn alltid tas till enskilda intressen i enlighet med proportionalitetsprincipen. Till skillnad från allmänna intressen är enskilda intressen inte specificerade i lagstiftningen, utan aktualiseras när en enskild berörs av kommunens planläggning (Boverket 2022). Proportionalitetsprincipen är lagstadgad i 2 kap. 1 § PBL och tillämpas när en kommun beslutar om markens användning.</w:t>
      </w:r>
    </w:p>
    <w:p w14:paraId="3EC3B92E" w14:textId="0A420A51" w:rsidR="29D16C73" w:rsidRDefault="29D16C73" w:rsidP="29D16C73">
      <w:pPr>
        <w:spacing w:after="0"/>
        <w:rPr>
          <w:rFonts w:ascii="Garamond" w:eastAsia="Garamond" w:hAnsi="Garamond" w:cs="Garamond"/>
          <w:color w:val="000000" w:themeColor="text1"/>
        </w:rPr>
      </w:pPr>
    </w:p>
    <w:p w14:paraId="0B2754DB" w14:textId="77777777" w:rsidR="004437DF" w:rsidRDefault="004437DF" w:rsidP="29D16C73">
      <w:pPr>
        <w:spacing w:after="0"/>
        <w:rPr>
          <w:rFonts w:ascii="Garamond" w:eastAsia="Garamond" w:hAnsi="Garamond" w:cs="Garamond"/>
          <w:color w:val="000000" w:themeColor="text1"/>
        </w:rPr>
      </w:pPr>
    </w:p>
    <w:p w14:paraId="7B4C8475" w14:textId="7EB2BD25" w:rsidR="5C665F0F" w:rsidRDefault="5C665F0F" w:rsidP="004437DF">
      <w:pPr>
        <w:pStyle w:val="Rubrik3"/>
        <w:rPr>
          <w:rFonts w:eastAsia="Garamond"/>
        </w:rPr>
      </w:pPr>
      <w:bookmarkStart w:id="78" w:name="_Toc215762528"/>
      <w:bookmarkStart w:id="79" w:name="_Toc215762737"/>
      <w:bookmarkStart w:id="80" w:name="_Toc215764420"/>
      <w:r w:rsidRPr="29D16C73">
        <w:rPr>
          <w:rFonts w:eastAsia="Garamond"/>
        </w:rPr>
        <w:lastRenderedPageBreak/>
        <w:t>Prioriterade områden</w:t>
      </w:r>
      <w:bookmarkEnd w:id="78"/>
      <w:bookmarkEnd w:id="79"/>
      <w:bookmarkEnd w:id="80"/>
    </w:p>
    <w:p w14:paraId="23D9C9E8" w14:textId="7EEF0270" w:rsidR="29D16C73" w:rsidRDefault="7E05EE50" w:rsidP="004437DF">
      <w:pPr>
        <w:spacing w:after="0"/>
      </w:pPr>
      <w:r w:rsidRPr="29D16C73">
        <w:rPr>
          <w:rFonts w:ascii="Garamond" w:eastAsia="Garamond" w:hAnsi="Garamond" w:cs="Garamond"/>
        </w:rPr>
        <w:t>Som tidigare nämnts innehåller 3 kap. MB</w:t>
      </w:r>
      <w:r w:rsidRPr="00E00CF2">
        <w:rPr>
          <w:rFonts w:ascii="Garamond" w:eastAsia="Garamond" w:hAnsi="Garamond" w:cs="Garamond"/>
          <w:i/>
          <w:iCs/>
        </w:rPr>
        <w:t xml:space="preserve"> grundläggande</w:t>
      </w:r>
      <w:r w:rsidRPr="29D16C73">
        <w:rPr>
          <w:rFonts w:ascii="Garamond" w:eastAsia="Garamond" w:hAnsi="Garamond" w:cs="Garamond"/>
        </w:rPr>
        <w:t xml:space="preserve"> hushållningsbestämmelser och 4 kap. MB </w:t>
      </w:r>
      <w:r w:rsidRPr="00E00CF2">
        <w:rPr>
          <w:rFonts w:ascii="Garamond" w:eastAsia="Garamond" w:hAnsi="Garamond" w:cs="Garamond"/>
          <w:i/>
          <w:iCs/>
        </w:rPr>
        <w:t>särskilda</w:t>
      </w:r>
      <w:r w:rsidRPr="29D16C73">
        <w:rPr>
          <w:rFonts w:ascii="Garamond" w:eastAsia="Garamond" w:hAnsi="Garamond" w:cs="Garamond"/>
        </w:rPr>
        <w:t xml:space="preserve"> hushållningsbestämmelser. Både kapitel 3 och 4 reglerar på olika sätt hur områden kan pekas ut och vilka områden som kan vara av riksintresse. Ett riksintresse avser ett geografiskt område som är av särskild betydelse för vissa näringar eller samhällsfunktioner.</w:t>
      </w:r>
    </w:p>
    <w:p w14:paraId="7BB0E3B5" w14:textId="77777777" w:rsidR="004437DF" w:rsidRPr="004437DF" w:rsidRDefault="004437DF" w:rsidP="004437DF">
      <w:pPr>
        <w:spacing w:after="0"/>
      </w:pPr>
    </w:p>
    <w:p w14:paraId="1C1BE09B" w14:textId="776DAB5F" w:rsidR="7E05EE50" w:rsidRDefault="7E05EE50" w:rsidP="29D16C73">
      <w:r w:rsidRPr="29D16C73">
        <w:rPr>
          <w:rFonts w:ascii="Garamond" w:eastAsia="Garamond" w:hAnsi="Garamond" w:cs="Garamond"/>
        </w:rPr>
        <w:t>I 3 kap. regleras vilka typer av områden som omfattas av de grundläggande hushållningsbestämmelserna och hur riksintressen inom dessa områden kan pekas ut. Dessa områden är inte geografiskt specificerade i lagtexten, utan beskrivs endast genom vilka egenskaper de ska ha. Exempel är områden av betydelse för rennäringen, friluftslivet, totalförsvaret, fyndigheter av ämnen och mineral samt anläggningar för industriell produktion. Vidare kan riksintressen pekas ut av de myndigheter som ansvarar för respektive område enligt 3 kap. MB. Skyddsnivån skiljer sig mellan områden som omfattas av de grundläggande hushållningsbestämmelserna och områden som är utpekade som riksintressen.</w:t>
      </w:r>
    </w:p>
    <w:p w14:paraId="6BA10A74" w14:textId="1EEF17BA" w:rsidR="7E05EE50" w:rsidRDefault="7E05EE50" w:rsidP="29D16C73">
      <w:r w:rsidRPr="29D16C73">
        <w:rPr>
          <w:rFonts w:ascii="Garamond" w:eastAsia="Garamond" w:hAnsi="Garamond" w:cs="Garamond"/>
        </w:rPr>
        <w:t xml:space="preserve">Områden som omfattas av de grundläggande hushållningsbestämmelserna ska </w:t>
      </w:r>
      <w:r w:rsidRPr="29D16C73">
        <w:rPr>
          <w:rFonts w:ascii="Garamond" w:eastAsia="Garamond" w:hAnsi="Garamond" w:cs="Garamond"/>
          <w:i/>
          <w:iCs/>
        </w:rPr>
        <w:t>så långt som möjligt skyddas</w:t>
      </w:r>
      <w:r w:rsidRPr="29D16C73">
        <w:rPr>
          <w:rFonts w:ascii="Garamond" w:eastAsia="Garamond" w:hAnsi="Garamond" w:cs="Garamond"/>
        </w:rPr>
        <w:t xml:space="preserve">, medan riksintresseområden </w:t>
      </w:r>
      <w:r w:rsidRPr="29D16C73">
        <w:rPr>
          <w:rFonts w:ascii="Garamond" w:eastAsia="Garamond" w:hAnsi="Garamond" w:cs="Garamond"/>
          <w:i/>
          <w:iCs/>
        </w:rPr>
        <w:t>ska</w:t>
      </w:r>
      <w:r w:rsidR="12A71FE1" w:rsidRPr="29D16C73">
        <w:rPr>
          <w:rFonts w:ascii="Garamond" w:eastAsia="Garamond" w:hAnsi="Garamond" w:cs="Garamond"/>
          <w:i/>
          <w:iCs/>
        </w:rPr>
        <w:t>ll</w:t>
      </w:r>
      <w:r w:rsidRPr="29D16C73">
        <w:rPr>
          <w:rFonts w:ascii="Garamond" w:eastAsia="Garamond" w:hAnsi="Garamond" w:cs="Garamond"/>
          <w:i/>
          <w:iCs/>
        </w:rPr>
        <w:t xml:space="preserve"> skyddas</w:t>
      </w:r>
      <w:r w:rsidRPr="29D16C73">
        <w:rPr>
          <w:rFonts w:ascii="Garamond" w:eastAsia="Garamond" w:hAnsi="Garamond" w:cs="Garamond"/>
        </w:rPr>
        <w:t>. Riksintressen har dessutom en särskild rättsföljd som innebär att staten enligt 11 kap. 10 § PBL får frångå det kommunala planmonopolet. Om ett kommunalt planbeslut innebär att ett riksintresse enligt 3 eller 4 kap. MB riskerar att inte tillgodoses ska länsstyrelsen överpröva beslutet (Michanek och Zetterberg 2021, sid. 159).</w:t>
      </w:r>
    </w:p>
    <w:p w14:paraId="4FB608A6" w14:textId="7303D141" w:rsidR="7E05EE50" w:rsidRDefault="7E05EE50" w:rsidP="29D16C73">
      <w:r w:rsidRPr="29D16C73">
        <w:rPr>
          <w:rFonts w:ascii="Garamond" w:eastAsia="Garamond" w:hAnsi="Garamond" w:cs="Garamond"/>
        </w:rPr>
        <w:t xml:space="preserve">Miljöbalken definierar inte uttrycket </w:t>
      </w:r>
      <w:r w:rsidRPr="29D16C73">
        <w:rPr>
          <w:rFonts w:ascii="Garamond" w:eastAsia="Garamond" w:hAnsi="Garamond" w:cs="Garamond"/>
          <w:i/>
          <w:iCs/>
        </w:rPr>
        <w:t>så långt som möjligt skyddas</w:t>
      </w:r>
      <w:r w:rsidRPr="29D16C73">
        <w:rPr>
          <w:rFonts w:ascii="Garamond" w:eastAsia="Garamond" w:hAnsi="Garamond" w:cs="Garamond"/>
        </w:rPr>
        <w:t>. I förarbetena anges dock att praktiska och ekonomiska konsekvenser av ett fortsatt skydd ska vägas in i avvägningen mellan det skyddade intresset och motstående intressen. Det framgår också att enbart ekonomiska intressen aldrig kan motivera ett minskat skydd, om det inte kan anses förenligt med god hushållning från en allmän synpunkt (Prop. 1997/98:45).</w:t>
      </w:r>
    </w:p>
    <w:p w14:paraId="4FB19F91" w14:textId="1A7A194F" w:rsidR="7E05EE50" w:rsidRDefault="7E05EE50" w:rsidP="29D16C73">
      <w:r w:rsidRPr="29D16C73">
        <w:rPr>
          <w:rFonts w:ascii="Garamond" w:eastAsia="Garamond" w:hAnsi="Garamond" w:cs="Garamond"/>
        </w:rPr>
        <w:t>Lagstiftaren har i 4 kap. MB pekat ut ett antal geografiska områden som riksintressen. Till skillnad från riksintressen enligt 3 kap. omfattar dessa endast intressen kopplade till kulturmiljövård, naturvård och friluftsliv. Detta innebär att ett riksintresse för mineralbrytning inte kan vara ett riksintresse enligt 4 kap. MB (Michanek och Zetterberg 2021, sid. 166).</w:t>
      </w:r>
    </w:p>
    <w:p w14:paraId="5955C8F2" w14:textId="70A2640D" w:rsidR="004437DF" w:rsidRPr="004437DF" w:rsidRDefault="7E05EE50" w:rsidP="004437DF">
      <w:r w:rsidRPr="29D16C73">
        <w:rPr>
          <w:rFonts w:ascii="Garamond" w:eastAsia="Garamond" w:hAnsi="Garamond" w:cs="Garamond"/>
        </w:rPr>
        <w:t>Sammanfattningsvis är områden med fyndigheter av ämnen och mineral utpekade som allmänintressen enligt 3 kap. MB, vilket innebär att de ska skyddas så långt som möjligt. Om en fyndighet uppfyller vissa kriterier, vilka förklaras i följande kapitel, kan den enligt 3 kap. 7 § MB utses till riksintresse, vilket innebär att området ska skyddas.</w:t>
      </w:r>
    </w:p>
    <w:p w14:paraId="5C33F885" w14:textId="20E53578" w:rsidR="5C665F0F" w:rsidRDefault="5C665F0F" w:rsidP="004437DF">
      <w:pPr>
        <w:pStyle w:val="Rubrik3"/>
        <w:rPr>
          <w:rFonts w:eastAsia="Garamond"/>
        </w:rPr>
      </w:pPr>
      <w:r w:rsidRPr="29D16C73">
        <w:rPr>
          <w:rFonts w:eastAsia="Garamond"/>
        </w:rPr>
        <w:t xml:space="preserve"> </w:t>
      </w:r>
      <w:bookmarkStart w:id="81" w:name="_Toc215762529"/>
      <w:bookmarkStart w:id="82" w:name="_Toc215762738"/>
      <w:bookmarkStart w:id="83" w:name="_Toc215764421"/>
      <w:r w:rsidRPr="29D16C73">
        <w:rPr>
          <w:rFonts w:eastAsia="Garamond"/>
        </w:rPr>
        <w:t>Riksintresse för fyndigheter av ämnen eler material</w:t>
      </w:r>
      <w:bookmarkEnd w:id="81"/>
      <w:bookmarkEnd w:id="82"/>
      <w:bookmarkEnd w:id="83"/>
    </w:p>
    <w:p w14:paraId="7B85C5AA" w14:textId="59CC534B" w:rsidR="5C665F0F" w:rsidRDefault="5C665F0F" w:rsidP="29D16C73">
      <w:pPr>
        <w:rPr>
          <w:rFonts w:ascii="Garamond" w:eastAsia="Garamond" w:hAnsi="Garamond" w:cs="Garamond"/>
        </w:rPr>
      </w:pPr>
      <w:r w:rsidRPr="29D16C73">
        <w:rPr>
          <w:rFonts w:ascii="Garamond" w:eastAsia="Garamond" w:hAnsi="Garamond" w:cs="Garamond"/>
        </w:rPr>
        <w:t xml:space="preserve">Enligt 2 § 5 förordningen (1998:896) om hushållning med mark- och vattenområden är SGU den ansvariga myndigheten att peka ut ifall områden enligt 3 kap 7§ MB med särskilt värdefulla ämnen eller mineral kan klassas som riksintresse. Dessa områden ska skyddas mot åtgärder som kan försvåra utvinningen av fyndigheten. Innan SGU beslutar som riksintresse, sker samråd med Boverket, samt den aktuella kommunen och länsstyrelsen (Tillväxtverket 2020). Tre kriterier måste vara uppfyllda för att SGU ska peka ut en fyndighet som riksintresse: </w:t>
      </w:r>
    </w:p>
    <w:p w14:paraId="7D31F7E0" w14:textId="1F83E228" w:rsidR="3A4C1BA2" w:rsidRDefault="3A4C1BA2" w:rsidP="29D16C73">
      <w:pPr>
        <w:rPr>
          <w:rFonts w:ascii="Garamond" w:eastAsia="Garamond" w:hAnsi="Garamond" w:cs="Garamond"/>
        </w:rPr>
      </w:pPr>
      <w:r w:rsidRPr="29D16C73">
        <w:rPr>
          <w:rFonts w:ascii="Garamond" w:eastAsia="Garamond" w:hAnsi="Garamond" w:cs="Garamond"/>
        </w:rPr>
        <w:t>”</w:t>
      </w:r>
      <w:r w:rsidR="4CB0E392" w:rsidRPr="29D16C73">
        <w:rPr>
          <w:rFonts w:ascii="Garamond" w:eastAsia="Garamond" w:hAnsi="Garamond" w:cs="Garamond"/>
        </w:rPr>
        <w:t xml:space="preserve"> </w:t>
      </w:r>
      <w:r w:rsidR="5C665F0F" w:rsidRPr="29D16C73">
        <w:rPr>
          <w:rFonts w:ascii="Garamond" w:eastAsia="Garamond" w:hAnsi="Garamond" w:cs="Garamond"/>
        </w:rPr>
        <w:t>1. Ämnet eller materialet har stor betydelse för samhällets behov,</w:t>
      </w:r>
    </w:p>
    <w:p w14:paraId="0CD6FC21" w14:textId="36766366" w:rsidR="5C665F0F" w:rsidRDefault="5C665F0F" w:rsidP="29D16C73">
      <w:r w:rsidRPr="29D16C73">
        <w:rPr>
          <w:rFonts w:ascii="Garamond" w:eastAsia="Garamond" w:hAnsi="Garamond" w:cs="Garamond"/>
        </w:rPr>
        <w:t>2. ämnet eller materialet har särskilt värdefulla egenskaper, och</w:t>
      </w:r>
    </w:p>
    <w:p w14:paraId="5527580C" w14:textId="6341372C" w:rsidR="5C665F0F" w:rsidRDefault="5C665F0F" w:rsidP="29D16C73">
      <w:r w:rsidRPr="29D16C73">
        <w:rPr>
          <w:rFonts w:ascii="Garamond" w:eastAsia="Garamond" w:hAnsi="Garamond" w:cs="Garamond"/>
        </w:rPr>
        <w:t>3. området innehållande fyndigheten av ämnet eller materialet är väl avgränsat,</w:t>
      </w:r>
    </w:p>
    <w:p w14:paraId="5A90B589" w14:textId="23B1B0C8" w:rsidR="5C665F0F" w:rsidRDefault="5C665F0F" w:rsidP="29D16C73">
      <w:r w:rsidRPr="29D16C73">
        <w:rPr>
          <w:rFonts w:ascii="Garamond" w:eastAsia="Garamond" w:hAnsi="Garamond" w:cs="Garamond"/>
        </w:rPr>
        <w:t>undersökt och dokumenterat.</w:t>
      </w:r>
      <w:r w:rsidR="3A4C1BA2" w:rsidRPr="29D16C73">
        <w:rPr>
          <w:rFonts w:ascii="Garamond" w:eastAsia="Garamond" w:hAnsi="Garamond" w:cs="Garamond"/>
        </w:rPr>
        <w:t>”</w:t>
      </w:r>
    </w:p>
    <w:p w14:paraId="36E40D3C" w14:textId="380B549B" w:rsidR="29D16C73" w:rsidRPr="004437DF" w:rsidRDefault="5C665F0F" w:rsidP="004437DF">
      <w:r w:rsidRPr="29D16C73">
        <w:rPr>
          <w:rFonts w:ascii="Garamond" w:eastAsia="Garamond" w:hAnsi="Garamond" w:cs="Garamond"/>
        </w:rPr>
        <w:lastRenderedPageBreak/>
        <w:t>Kriterierna baseras på förarbetena till hushållsförordningen (SGU 2024). I Sverige finns det 145 fyndigheter som klassas som riksintressen och 85 av dem är detaljavgränsade, vilket innebär att fyndigheten är utmärkt på en karta och fyndighetens utbredning är preciserad. Detaljavgränsningen underlättar för kommuner när de ska upprätta planer och för länsstyrelser när de ska göra avvägningar för områden där det existerar flera riksintressen (Tillväxtverket 2020)</w:t>
      </w:r>
      <w:r w:rsidR="004437DF">
        <w:rPr>
          <w:rFonts w:ascii="Garamond" w:eastAsia="Garamond" w:hAnsi="Garamond" w:cs="Garamond"/>
        </w:rPr>
        <w:t>.</w:t>
      </w:r>
    </w:p>
    <w:p w14:paraId="78A45CC0" w14:textId="5942FBAD" w:rsidR="29D16C73" w:rsidRPr="004437DF" w:rsidRDefault="5C665F0F" w:rsidP="004437DF">
      <w:pPr>
        <w:pStyle w:val="Rubrik2"/>
      </w:pPr>
      <w:r w:rsidRPr="29D16C73">
        <w:rPr>
          <w:rFonts w:eastAsia="Garamond"/>
        </w:rPr>
        <w:t xml:space="preserve"> </w:t>
      </w:r>
      <w:bookmarkStart w:id="84" w:name="_Toc215762530"/>
      <w:bookmarkStart w:id="85" w:name="_Toc215762739"/>
      <w:bookmarkStart w:id="86" w:name="_Toc215764422"/>
      <w:r w:rsidRPr="29D16C73">
        <w:rPr>
          <w:rFonts w:eastAsia="Garamond"/>
        </w:rPr>
        <w:t>Avvägning mellan oförenliga riksintresse</w:t>
      </w:r>
      <w:r w:rsidR="004437DF">
        <w:rPr>
          <w:rFonts w:eastAsia="Garamond"/>
        </w:rPr>
        <w:t>n</w:t>
      </w:r>
      <w:bookmarkEnd w:id="84"/>
      <w:bookmarkEnd w:id="85"/>
      <w:bookmarkEnd w:id="86"/>
    </w:p>
    <w:p w14:paraId="34CBBC7F" w14:textId="4474A0AD" w:rsidR="0B0BCC98" w:rsidRDefault="0B0BCC98" w:rsidP="29D16C73">
      <w:pPr>
        <w:spacing w:after="0"/>
      </w:pPr>
      <w:r w:rsidRPr="29D16C73">
        <w:rPr>
          <w:rFonts w:ascii="Garamond" w:eastAsia="Garamond" w:hAnsi="Garamond" w:cs="Garamond"/>
          <w:color w:val="000000" w:themeColor="text1"/>
        </w:rPr>
        <w:t>Vid konflikter mellan motstående intressen ska avvägningsregeln i 3 kap. 10 § miljöbalken tillämpas. Regeln innebär att om ett område enligt 3 kap. 5–8 §§ MB är av riksintresse för flera ändamål som inte är förenliga med varandra, ska företräde ges åt det ändamål som bäst främjar en långsiktigt hållbar användning av mark, vatten och den fysiska miljön i övrigt. För totalförsvaret gäller dock att det alltid ska ges företräde om området behövs för en anläggning. Beslut som fattas efter avvägning enligt 3 kap. får dessutom inte strida mot de riksintressen som anges i 4 kap. MB (SGU 2016). Avvägningsregelns vaga utformning ger domstolarna ett stort tolkningsutrymme och har kritiserats för bristande vägledning (Michanek och Zetterberg 2021, s. 165).</w:t>
      </w:r>
    </w:p>
    <w:p w14:paraId="0A84BA01" w14:textId="324E828A" w:rsidR="29D16C73" w:rsidRDefault="29D16C73" w:rsidP="29D16C73">
      <w:pPr>
        <w:spacing w:after="0"/>
        <w:rPr>
          <w:rFonts w:ascii="Garamond" w:eastAsia="Garamond" w:hAnsi="Garamond" w:cs="Garamond"/>
          <w:color w:val="000000" w:themeColor="text1"/>
        </w:rPr>
      </w:pPr>
    </w:p>
    <w:p w14:paraId="16194D16" w14:textId="44DC5B06" w:rsidR="0B0BCC98" w:rsidRDefault="0B0BCC98" w:rsidP="29D16C73">
      <w:pPr>
        <w:spacing w:after="0"/>
      </w:pPr>
      <w:r w:rsidRPr="29D16C73">
        <w:rPr>
          <w:rFonts w:ascii="Garamond" w:eastAsia="Garamond" w:hAnsi="Garamond" w:cs="Garamond"/>
          <w:color w:val="000000" w:themeColor="text1"/>
        </w:rPr>
        <w:t>Bergmästaren ska enligt 8 kap. 1 § tredje stycket minerallagen samråda med länsstyrelsen i prövningen av bearbetningskoncession, avseende tillämpningen av 3, 4 och 6 kap. miljöbalken. Vid tillämpningen av hushållningsbestämmelserna i 3 och 4 kap. ska länsstyrelsen enligt 5 § förordningen (1998:896) om hushållning med mark- och vattenområden ta ställning till om den sökta verksamheten, från en allmän synpunkt, är förenlig med en lämplig användning av mark- och vattenresurserna samt med gällande region-, havs- eller översiktsplan. Länsstyrelsen ska särskilt verka för att riksintressen tillgodoses i prövningen. Underlaget för länsstyrelsens bedömning tas fram av de myndigheter som ansvarar för respektive riksintresse. Om underlag saknas kan länsstyrelsen begära yttranden från andra myndigheter. Vid konflikter mellan intressen ska länsstyrelsen som första åtgärd utreda om det är tillräckligt att förena koncessionen med villkor för att lösa konflikten (SGU 2016). Enligt 4 kap. 5 § minerallagen ska en bearbetningskoncession förenas med de villkor som behövs för att skydda enskild rätt eller allmänna intressen, eller för att naturtillgångarna ska utforskas och tillvaratas på ett ändamålsenligt sätt.</w:t>
      </w:r>
    </w:p>
    <w:p w14:paraId="73B419C8" w14:textId="257E668D" w:rsidR="29D16C73" w:rsidRDefault="29D16C73" w:rsidP="29D16C73">
      <w:pPr>
        <w:spacing w:after="0"/>
        <w:rPr>
          <w:rFonts w:ascii="Garamond" w:eastAsia="Garamond" w:hAnsi="Garamond" w:cs="Garamond"/>
          <w:color w:val="000000" w:themeColor="text1"/>
        </w:rPr>
      </w:pPr>
    </w:p>
    <w:p w14:paraId="08E8E00D" w14:textId="0B6D2054" w:rsidR="0B0BCC98" w:rsidRDefault="0B0BCC98" w:rsidP="29D16C73">
      <w:pPr>
        <w:spacing w:after="0"/>
      </w:pPr>
      <w:r w:rsidRPr="29D16C73">
        <w:rPr>
          <w:rFonts w:ascii="Garamond" w:eastAsia="Garamond" w:hAnsi="Garamond" w:cs="Garamond"/>
          <w:color w:val="000000" w:themeColor="text1"/>
        </w:rPr>
        <w:t>Förarbetena till miljöbalken ger begränsad vägledning för hur avvägningar mellan olika intressen ska göras, annat än genom hänvisningar till balkens övergripande mål. Det långsiktiga perspektivet ska beaktas, liksom möjligheten att hitta lösningar som tillgodoser flera intressen samtidigt. Bedömningen ska, i enlighet med miljöbalkens målsättningar, omfatta ekologiska, kulturella och samhällsekonomiska hänsyn. Även Sveriges internationella åtaganden ska vägas in. I förarbetena till minerallagen betonas att intresseavvägningar av detta slag ligger utanför Bergsstatens ordinarie kompetens och att det rör sig om beslut av politisk karaktär. Bergmästaren ska därför samråda med länsstyrelsen, och länsstyrelsens bedömning ska som huvudregel vara avgörande för beslutet (SOU 2022:56).</w:t>
      </w:r>
    </w:p>
    <w:p w14:paraId="5AF3CABD" w14:textId="561E9B91" w:rsidR="29D16C73" w:rsidRDefault="29D16C73" w:rsidP="29D16C73">
      <w:pPr>
        <w:spacing w:after="0"/>
        <w:rPr>
          <w:rFonts w:ascii="Garamond" w:eastAsia="Garamond" w:hAnsi="Garamond" w:cs="Garamond"/>
          <w:color w:val="000000" w:themeColor="text1"/>
        </w:rPr>
      </w:pPr>
    </w:p>
    <w:p w14:paraId="5C7AD49C" w14:textId="6F505273" w:rsidR="0B0BCC98" w:rsidRDefault="0B0BCC98" w:rsidP="29D16C73">
      <w:pPr>
        <w:spacing w:after="0"/>
      </w:pPr>
      <w:r w:rsidRPr="29D16C73">
        <w:rPr>
          <w:rFonts w:ascii="Garamond" w:eastAsia="Garamond" w:hAnsi="Garamond" w:cs="Garamond"/>
          <w:color w:val="000000" w:themeColor="text1"/>
        </w:rPr>
        <w:t>SOU 2022:56 uppmärksammar även frågan om områden som pekas ut som riksintresse för flera oförenliga ändamål. Stora områden i Sverige är utpekade som riksintresse för naturvård, kulturmiljövård och friluftsliv. Gruvetablering kan tillåtas även inom sådana områden, under förutsättning att den bedömda skadan inte anses påtaglig i förhållande till områdets helhet eller om mineralutvinningen bedöms främja en långsiktig hushållning med naturresurserna i högre grad än det konkurrerande intresset. Den kommunala översiktsplanen fyller en viktig roll i dessa situationer eftersom kommunerna, i samråd med länsstyrelsen, ansvarar för övergripande markanvändningsfrågor. Översiktsplanerna blir därmed centrala i efterföljande processer där markanvändningskonflikter kan uppstå (SOU 2022:56).</w:t>
      </w:r>
    </w:p>
    <w:p w14:paraId="5755E6AA" w14:textId="59EB8CFE" w:rsidR="29D16C73" w:rsidRDefault="29D16C73" w:rsidP="29D16C73">
      <w:pPr>
        <w:spacing w:after="0"/>
        <w:rPr>
          <w:rFonts w:ascii="Garamond" w:eastAsia="Garamond" w:hAnsi="Garamond" w:cs="Garamond"/>
          <w:color w:val="000000" w:themeColor="text1"/>
        </w:rPr>
      </w:pPr>
    </w:p>
    <w:p w14:paraId="4C94EE97" w14:textId="26CD2B68" w:rsidR="29D16C73" w:rsidRPr="004437DF" w:rsidRDefault="0B0BCC98" w:rsidP="29D16C73">
      <w:pPr>
        <w:spacing w:after="0"/>
      </w:pPr>
      <w:r w:rsidRPr="29D16C73">
        <w:rPr>
          <w:rFonts w:ascii="Garamond" w:eastAsia="Garamond" w:hAnsi="Garamond" w:cs="Garamond"/>
          <w:color w:val="000000" w:themeColor="text1"/>
        </w:rPr>
        <w:t xml:space="preserve">I rapporten </w:t>
      </w:r>
      <w:r w:rsidRPr="29D16C73">
        <w:rPr>
          <w:rFonts w:ascii="Garamond" w:eastAsia="Garamond" w:hAnsi="Garamond" w:cs="Garamond"/>
          <w:i/>
          <w:iCs/>
          <w:color w:val="000000" w:themeColor="text1"/>
        </w:rPr>
        <w:t xml:space="preserve">Uppföljning av SGU:s näringslivsfrämjande uppdrag </w:t>
      </w:r>
      <w:r w:rsidRPr="29D16C73">
        <w:rPr>
          <w:rFonts w:ascii="Garamond" w:eastAsia="Garamond" w:hAnsi="Garamond" w:cs="Garamond"/>
          <w:color w:val="000000" w:themeColor="text1"/>
        </w:rPr>
        <w:t>fra</w:t>
      </w:r>
      <w:r w:rsidR="0BE3135F" w:rsidRPr="29D16C73">
        <w:rPr>
          <w:rFonts w:ascii="Garamond" w:eastAsia="Garamond" w:hAnsi="Garamond" w:cs="Garamond"/>
          <w:color w:val="000000" w:themeColor="text1"/>
        </w:rPr>
        <w:t>mför</w:t>
      </w:r>
      <w:r w:rsidRPr="29D16C73">
        <w:rPr>
          <w:rFonts w:ascii="Garamond" w:eastAsia="Garamond" w:hAnsi="Garamond" w:cs="Garamond"/>
          <w:color w:val="000000" w:themeColor="text1"/>
        </w:rPr>
        <w:t xml:space="preserve"> SGU att bolag har rapporterat att legitimiteten för prospektering ökar om området är utpekat som riksintresse för mineral, och att det underlättar tillståndsprövningen om ett riksintresse täcker verksamhetsområdet (SGU 2025d).</w:t>
      </w:r>
    </w:p>
    <w:p w14:paraId="36C99CCF" w14:textId="2CEEF34E" w:rsidR="5C665F0F" w:rsidRDefault="5C665F0F" w:rsidP="004437DF">
      <w:pPr>
        <w:pStyle w:val="Rubrik2"/>
      </w:pPr>
      <w:bookmarkStart w:id="87" w:name="_Toc215762531"/>
      <w:bookmarkStart w:id="88" w:name="_Toc215762740"/>
      <w:bookmarkStart w:id="89" w:name="_Toc215764423"/>
      <w:r w:rsidRPr="29D16C73">
        <w:rPr>
          <w:rFonts w:eastAsia="Garamond"/>
        </w:rPr>
        <w:t>Prioritering mellan samhällsintressen: Vattendirektive</w:t>
      </w:r>
      <w:r w:rsidR="004437DF">
        <w:rPr>
          <w:rFonts w:eastAsia="Garamond"/>
        </w:rPr>
        <w:t>t</w:t>
      </w:r>
      <w:bookmarkEnd w:id="87"/>
      <w:bookmarkEnd w:id="88"/>
      <w:bookmarkEnd w:id="89"/>
    </w:p>
    <w:p w14:paraId="3F7EFE9D" w14:textId="3C209A2F" w:rsidR="5A3B43E4" w:rsidRDefault="5A3B43E4" w:rsidP="29D16C73">
      <w:pPr>
        <w:rPr>
          <w:rFonts w:ascii="Garamond" w:eastAsia="Garamond" w:hAnsi="Garamond" w:cs="Garamond"/>
          <w:color w:val="000000" w:themeColor="text1"/>
        </w:rPr>
      </w:pPr>
      <w:r w:rsidRPr="29D16C73">
        <w:rPr>
          <w:rFonts w:ascii="Garamond" w:eastAsia="Garamond" w:hAnsi="Garamond" w:cs="Garamond"/>
          <w:color w:val="000000" w:themeColor="text1"/>
        </w:rPr>
        <w:t>I en intervju bedömer respondent B att en av grundorsakerna till de långa handläggningstiderna för gruvor är deras omfattande miljöpåverkan, särskilt på vatten. Sverige har ett stort antal skyddade vattenförekomster enligt vattendirektivet jämfört med andra EU-länder. Det höga antalet vattenförekomster i Sverige förklaras dels av Sveriges egen tolkning och implementering av direktivet, dels av att många svenska vattenförekomster är små till ytan. Gruvverksamheters påverkan på vatten är betydande och i praktiken ofrånkomlig, vilket medför att det är svårt att få tillstånd både för att expandera befintliga gruvor och för att etablera nya (2025).</w:t>
      </w:r>
    </w:p>
    <w:p w14:paraId="295B0DF8" w14:textId="69B31E9F" w:rsidR="5A3B43E4" w:rsidRDefault="5A3B43E4" w:rsidP="29D16C73">
      <w:pPr>
        <w:rPr>
          <w:rFonts w:ascii="Garamond" w:eastAsia="Garamond" w:hAnsi="Garamond" w:cs="Garamond"/>
          <w:color w:val="000000" w:themeColor="text1"/>
        </w:rPr>
      </w:pPr>
      <w:r w:rsidRPr="29D16C73">
        <w:rPr>
          <w:rFonts w:ascii="Garamond" w:eastAsia="Garamond" w:hAnsi="Garamond" w:cs="Garamond"/>
          <w:color w:val="000000" w:themeColor="text1"/>
        </w:rPr>
        <w:t xml:space="preserve">I SOU 2022:56 En tryggad försörjning av metaller konstateras att ett sätt att förenkla prövningsförfarandet och främja metallutvinning är att Sverige bör verka för att skapa nya möjligheter till undantag från kraven i ramdirektivet för vatten. I rapporten identifieras fem huvudsakliga utmaningar för att påbörja utvinning av kritiska mineral i Sverige, varav en är att </w:t>
      </w:r>
      <w:r w:rsidR="3A4C1BA2" w:rsidRPr="29D16C73">
        <w:rPr>
          <w:rFonts w:ascii="Garamond" w:eastAsia="Garamond" w:hAnsi="Garamond" w:cs="Garamond"/>
          <w:color w:val="000000" w:themeColor="text1"/>
        </w:rPr>
        <w:t>”</w:t>
      </w:r>
      <w:r w:rsidRPr="29D16C73">
        <w:rPr>
          <w:rFonts w:ascii="Garamond" w:eastAsia="Garamond" w:hAnsi="Garamond" w:cs="Garamond"/>
          <w:color w:val="000000" w:themeColor="text1"/>
        </w:rPr>
        <w:t>EU-rättens miljöskydd innebär hinder för att prioritera gruvetablering i Sverige – det behövs ett långsiktigt arbete för att balansera intressen mot varandra</w:t>
      </w:r>
      <w:r w:rsidR="3A4C1BA2" w:rsidRPr="29D16C73">
        <w:rPr>
          <w:rFonts w:ascii="Garamond" w:eastAsia="Garamond" w:hAnsi="Garamond" w:cs="Garamond"/>
          <w:color w:val="000000" w:themeColor="text1"/>
        </w:rPr>
        <w:t>”</w:t>
      </w:r>
      <w:r w:rsidRPr="29D16C73">
        <w:rPr>
          <w:rFonts w:ascii="Garamond" w:eastAsia="Garamond" w:hAnsi="Garamond" w:cs="Garamond"/>
          <w:color w:val="000000" w:themeColor="text1"/>
        </w:rPr>
        <w:t xml:space="preserve"> (SOU 2022:56).</w:t>
      </w:r>
    </w:p>
    <w:p w14:paraId="286F5180" w14:textId="47D6142A" w:rsidR="29D16C73" w:rsidRDefault="29D16C73" w:rsidP="29D16C73">
      <w:pPr>
        <w:rPr>
          <w:rFonts w:ascii="Garamond" w:eastAsia="Garamond" w:hAnsi="Garamond" w:cs="Garamond"/>
          <w:b/>
          <w:bCs/>
          <w:color w:val="000000" w:themeColor="text1"/>
          <w:sz w:val="26"/>
          <w:szCs w:val="26"/>
        </w:rPr>
      </w:pPr>
    </w:p>
    <w:p w14:paraId="266D1D69" w14:textId="3A198E37" w:rsidR="064584B3" w:rsidRDefault="491E1E9A" w:rsidP="29D16C73">
      <w:pPr>
        <w:pStyle w:val="Rubrik1"/>
        <w:spacing w:line="259" w:lineRule="auto"/>
        <w:rPr>
          <w:rFonts w:ascii="Garamond" w:eastAsia="Garamond" w:hAnsi="Garamond" w:cs="Garamond"/>
          <w:bCs/>
          <w:color w:val="000000" w:themeColor="text1"/>
          <w:szCs w:val="36"/>
        </w:rPr>
      </w:pPr>
      <w:bookmarkStart w:id="90" w:name="_Toc215759385"/>
      <w:bookmarkStart w:id="91" w:name="_Toc215762532"/>
      <w:bookmarkStart w:id="92" w:name="_Toc215762741"/>
      <w:bookmarkStart w:id="93" w:name="_Toc215764424"/>
      <w:r w:rsidRPr="29D16C73">
        <w:rPr>
          <w:rFonts w:ascii="Garamond" w:eastAsia="Garamond" w:hAnsi="Garamond" w:cs="Garamond"/>
          <w:bCs/>
          <w:color w:val="000000" w:themeColor="text1"/>
          <w:szCs w:val="36"/>
        </w:rPr>
        <w:lastRenderedPageBreak/>
        <w:t>EU:s förordning om kritiska råmaterial</w:t>
      </w:r>
      <w:bookmarkEnd w:id="90"/>
      <w:bookmarkEnd w:id="91"/>
      <w:bookmarkEnd w:id="92"/>
      <w:bookmarkEnd w:id="93"/>
    </w:p>
    <w:p w14:paraId="568EED78" w14:textId="6C78A7D6" w:rsidR="281EF966" w:rsidRDefault="3615FF37" w:rsidP="004437DF">
      <w:pPr>
        <w:pStyle w:val="Rubrik2"/>
        <w:rPr>
          <w:rFonts w:eastAsia="Garamond"/>
        </w:rPr>
      </w:pPr>
      <w:bookmarkStart w:id="94" w:name="_Toc215762533"/>
      <w:bookmarkStart w:id="95" w:name="_Toc215762742"/>
      <w:bookmarkStart w:id="96" w:name="_Toc215764425"/>
      <w:r w:rsidRPr="29D16C73">
        <w:rPr>
          <w:rFonts w:eastAsia="Garamond"/>
        </w:rPr>
        <w:t>Inledning</w:t>
      </w:r>
      <w:bookmarkEnd w:id="94"/>
      <w:bookmarkEnd w:id="95"/>
      <w:bookmarkEnd w:id="96"/>
    </w:p>
    <w:p w14:paraId="0610549C" w14:textId="51625619" w:rsidR="641E4EE7" w:rsidRDefault="61C04CC7" w:rsidP="29D16C73">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 xml:space="preserve">Som en del av EU:s industriplan trädde den 24 maj 2024 EU:s förordning om kritiska råmaterial i kraft, en ny EU-förordning </w:t>
      </w:r>
      <w:r w:rsidR="00636289">
        <w:rPr>
          <w:rFonts w:ascii="Garamond" w:eastAsia="Garamond" w:hAnsi="Garamond" w:cs="Garamond"/>
          <w:color w:val="000000" w:themeColor="text1"/>
        </w:rPr>
        <w:t>s</w:t>
      </w:r>
      <w:r w:rsidRPr="29D16C73">
        <w:rPr>
          <w:rFonts w:ascii="Garamond" w:eastAsia="Garamond" w:hAnsi="Garamond" w:cs="Garamond"/>
          <w:color w:val="000000" w:themeColor="text1"/>
        </w:rPr>
        <w:t xml:space="preserve">om ska bidra till att säkra EUs försörjning av kritiska råmaterial (Regeringskansliet 2025). Syftet med industriplanen är att bidra till processen att EU ska bli klimatneutralt genom </w:t>
      </w:r>
      <w:r w:rsidR="001713ED" w:rsidRPr="29D16C73">
        <w:rPr>
          <w:rFonts w:ascii="Garamond" w:eastAsia="Garamond" w:hAnsi="Garamond" w:cs="Garamond"/>
          <w:color w:val="000000" w:themeColor="text1"/>
        </w:rPr>
        <w:t>att skapa</w:t>
      </w:r>
      <w:r w:rsidRPr="29D16C73">
        <w:rPr>
          <w:rFonts w:ascii="Garamond" w:eastAsia="Garamond" w:hAnsi="Garamond" w:cs="Garamond"/>
          <w:color w:val="000000" w:themeColor="text1"/>
        </w:rPr>
        <w:t xml:space="preserve"> bättre förutsättningar för tillverka teknik och produkter</w:t>
      </w:r>
      <w:r w:rsidR="001713ED">
        <w:rPr>
          <w:rFonts w:ascii="Garamond" w:eastAsia="Garamond" w:hAnsi="Garamond" w:cs="Garamond"/>
          <w:color w:val="000000" w:themeColor="text1"/>
        </w:rPr>
        <w:t>,</w:t>
      </w:r>
      <w:r w:rsidRPr="29D16C73">
        <w:rPr>
          <w:rFonts w:ascii="Garamond" w:eastAsia="Garamond" w:hAnsi="Garamond" w:cs="Garamond"/>
          <w:color w:val="000000" w:themeColor="text1"/>
        </w:rPr>
        <w:t xml:space="preserve"> som behövs för att nå EU:s klimatmål</w:t>
      </w:r>
      <w:r w:rsidR="001713ED">
        <w:rPr>
          <w:rFonts w:ascii="Garamond" w:eastAsia="Garamond" w:hAnsi="Garamond" w:cs="Garamond"/>
          <w:color w:val="000000" w:themeColor="text1"/>
        </w:rPr>
        <w:t>, inom EU</w:t>
      </w:r>
      <w:r w:rsidRPr="29D16C73">
        <w:rPr>
          <w:rFonts w:ascii="Garamond" w:eastAsia="Garamond" w:hAnsi="Garamond" w:cs="Garamond"/>
          <w:color w:val="000000" w:themeColor="text1"/>
        </w:rPr>
        <w:t xml:space="preserve">. Planen innehåller fyra pelare; ett förutsägbart och förenklat regelverk, snabbare tillgång till finansiering, ökad kompetens och öppen handel för motståndskraftiga leveranskedjor. EU:s förordning om kritiska råmaterial är en del av den första pelaren, som består av att skapa enklare, snabbare och mer förutsägbara regelverk (Europeiska kommissionen b). </w:t>
      </w:r>
    </w:p>
    <w:p w14:paraId="6CE41D82" w14:textId="3370FFE1" w:rsidR="1D612692" w:rsidRDefault="1D612692" w:rsidP="1D612692">
      <w:pPr>
        <w:shd w:val="clear" w:color="auto" w:fill="FFFFFF" w:themeFill="accent6"/>
        <w:spacing w:after="0"/>
        <w:rPr>
          <w:rFonts w:ascii="Garamond" w:eastAsia="Garamond" w:hAnsi="Garamond" w:cs="Garamond"/>
        </w:rPr>
      </w:pPr>
    </w:p>
    <w:p w14:paraId="0879811F" w14:textId="3436D724" w:rsidR="641E4EE7" w:rsidRDefault="641E4EE7" w:rsidP="3D566F6D">
      <w:pPr>
        <w:shd w:val="clear" w:color="auto" w:fill="FFFFFF" w:themeFill="accent6"/>
        <w:spacing w:after="0"/>
        <w:rPr>
          <w:rFonts w:ascii="Garamond" w:eastAsia="Garamond" w:hAnsi="Garamond" w:cs="Garamond"/>
          <w:color w:val="000000" w:themeColor="text1"/>
        </w:rPr>
      </w:pPr>
      <w:r w:rsidRPr="3D566F6D">
        <w:rPr>
          <w:rFonts w:ascii="Garamond" w:eastAsia="Garamond" w:hAnsi="Garamond" w:cs="Garamond"/>
          <w:color w:val="000000" w:themeColor="text1"/>
        </w:rPr>
        <w:t xml:space="preserve">Målsättningen med förordningen är att förbättra den inre marknaden inom EU för handel av kritiska råmaterial och minska EU:s beroende av import från länder utanför </w:t>
      </w:r>
      <w:r w:rsidR="08AE5051" w:rsidRPr="3D566F6D">
        <w:rPr>
          <w:rFonts w:ascii="Garamond" w:eastAsia="Garamond" w:hAnsi="Garamond" w:cs="Garamond"/>
          <w:color w:val="000000" w:themeColor="text1"/>
        </w:rPr>
        <w:t>unionen</w:t>
      </w:r>
      <w:r w:rsidRPr="3D566F6D">
        <w:rPr>
          <w:rFonts w:ascii="Garamond" w:eastAsia="Garamond" w:hAnsi="Garamond" w:cs="Garamond"/>
          <w:color w:val="000000" w:themeColor="text1"/>
        </w:rPr>
        <w:t>. Detta ska göras genom att öka utvinningen, förädlingen och återvinningen av strategiska metaller och mineral inom EU,</w:t>
      </w:r>
      <w:r w:rsidR="1D04DB78" w:rsidRPr="3D566F6D">
        <w:rPr>
          <w:rFonts w:ascii="Garamond" w:eastAsia="Garamond" w:hAnsi="Garamond" w:cs="Garamond"/>
          <w:color w:val="000000" w:themeColor="text1"/>
        </w:rPr>
        <w:t xml:space="preserve"> då en ökning anses vara </w:t>
      </w:r>
      <w:r w:rsidRPr="3D566F6D">
        <w:rPr>
          <w:rFonts w:ascii="Garamond" w:eastAsia="Garamond" w:hAnsi="Garamond" w:cs="Garamond"/>
          <w:color w:val="000000" w:themeColor="text1"/>
        </w:rPr>
        <w:t xml:space="preserve">avgörande för den gröna och digitala omställningen och försvars- och rymdindustrin (Regeringskansliet 2025). </w:t>
      </w:r>
    </w:p>
    <w:p w14:paraId="6CA211D3" w14:textId="0A925F58" w:rsidR="641E4EE7" w:rsidRDefault="641E4EE7" w:rsidP="1D612692">
      <w:pPr>
        <w:shd w:val="clear" w:color="auto" w:fill="FFFFFF" w:themeFill="accent6"/>
        <w:spacing w:after="0"/>
        <w:rPr>
          <w:rFonts w:ascii="Garamond" w:eastAsia="Garamond" w:hAnsi="Garamond" w:cs="Garamond"/>
          <w:color w:val="000000" w:themeColor="text1"/>
        </w:rPr>
      </w:pPr>
      <w:r w:rsidRPr="1D612692">
        <w:rPr>
          <w:rFonts w:ascii="Garamond" w:eastAsia="Garamond" w:hAnsi="Garamond" w:cs="Garamond"/>
          <w:color w:val="000000" w:themeColor="text1"/>
        </w:rPr>
        <w:t xml:space="preserve"> </w:t>
      </w:r>
    </w:p>
    <w:p w14:paraId="2F85D12E" w14:textId="6C4E6D03" w:rsidR="641E4EE7" w:rsidRDefault="641E4EE7" w:rsidP="1D612692">
      <w:pPr>
        <w:shd w:val="clear" w:color="auto" w:fill="FFFFFF" w:themeFill="accent6"/>
        <w:rPr>
          <w:rFonts w:ascii="Garamond" w:eastAsia="Garamond" w:hAnsi="Garamond" w:cs="Garamond"/>
          <w:color w:val="000000" w:themeColor="text1"/>
        </w:rPr>
      </w:pPr>
      <w:r w:rsidRPr="1D612692">
        <w:rPr>
          <w:rFonts w:ascii="Garamond" w:eastAsia="Garamond" w:hAnsi="Garamond" w:cs="Garamond"/>
          <w:color w:val="000000" w:themeColor="text1"/>
        </w:rPr>
        <w:t xml:space="preserve">Förordningen har satt upp fyra riktmärken som är följande (Europeiska Kommissionen a): </w:t>
      </w:r>
    </w:p>
    <w:p w14:paraId="67C2AE0D" w14:textId="1317275F" w:rsidR="641E4EE7" w:rsidRDefault="641E4EE7" w:rsidP="1D612692">
      <w:pPr>
        <w:pStyle w:val="Liststycke"/>
        <w:numPr>
          <w:ilvl w:val="0"/>
          <w:numId w:val="48"/>
        </w:numPr>
        <w:spacing w:before="220" w:after="220"/>
        <w:rPr>
          <w:rFonts w:ascii="Garamond" w:eastAsia="Garamond" w:hAnsi="Garamond" w:cs="Garamond"/>
          <w:color w:val="000000" w:themeColor="text1"/>
        </w:rPr>
      </w:pPr>
      <w:r w:rsidRPr="1D612692">
        <w:rPr>
          <w:rFonts w:ascii="Garamond" w:eastAsia="Garamond" w:hAnsi="Garamond" w:cs="Garamond"/>
          <w:color w:val="000000" w:themeColor="text1"/>
        </w:rPr>
        <w:t xml:space="preserve">Minst 10 procent av EUs årliga konsumtion av kritiska råmaterial ska utvinnas inom Europa. </w:t>
      </w:r>
    </w:p>
    <w:p w14:paraId="20640C85" w14:textId="3D273F98" w:rsidR="641E4EE7" w:rsidRDefault="641E4EE7" w:rsidP="1D612692">
      <w:pPr>
        <w:pStyle w:val="Liststycke"/>
        <w:numPr>
          <w:ilvl w:val="0"/>
          <w:numId w:val="47"/>
        </w:numPr>
        <w:spacing w:before="220" w:after="220"/>
        <w:rPr>
          <w:rFonts w:ascii="Garamond" w:eastAsia="Garamond" w:hAnsi="Garamond" w:cs="Garamond"/>
          <w:color w:val="000000" w:themeColor="text1"/>
        </w:rPr>
      </w:pPr>
      <w:r w:rsidRPr="1D612692">
        <w:rPr>
          <w:rFonts w:ascii="Garamond" w:eastAsia="Garamond" w:hAnsi="Garamond" w:cs="Garamond"/>
          <w:color w:val="000000" w:themeColor="text1"/>
        </w:rPr>
        <w:t xml:space="preserve">Minst 40 procent av EUs årliga konsumtion av kritiska råmaterial ska ha förädlas inom Europa. </w:t>
      </w:r>
    </w:p>
    <w:p w14:paraId="4DC03F92" w14:textId="2731902C" w:rsidR="641E4EE7" w:rsidRDefault="641E4EE7" w:rsidP="1D612692">
      <w:pPr>
        <w:pStyle w:val="Liststycke"/>
        <w:numPr>
          <w:ilvl w:val="0"/>
          <w:numId w:val="46"/>
        </w:numPr>
        <w:spacing w:before="220" w:after="220"/>
        <w:rPr>
          <w:rFonts w:ascii="Garamond" w:eastAsia="Garamond" w:hAnsi="Garamond" w:cs="Garamond"/>
          <w:color w:val="000000" w:themeColor="text1"/>
        </w:rPr>
      </w:pPr>
      <w:r w:rsidRPr="1D612692">
        <w:rPr>
          <w:rFonts w:ascii="Garamond" w:eastAsia="Garamond" w:hAnsi="Garamond" w:cs="Garamond"/>
          <w:color w:val="000000" w:themeColor="text1"/>
        </w:rPr>
        <w:t xml:space="preserve">Minst 25 procent av EUs årliga konsumtion av kritiska råmaterial ska återvinnas inom Europa. </w:t>
      </w:r>
    </w:p>
    <w:p w14:paraId="4BC28CA8" w14:textId="74CE5321" w:rsidR="1D612692" w:rsidRDefault="61C04CC7" w:rsidP="29D16C73">
      <w:pPr>
        <w:pStyle w:val="Liststycke"/>
        <w:numPr>
          <w:ilvl w:val="0"/>
          <w:numId w:val="45"/>
        </w:numPr>
        <w:spacing w:before="220" w:after="220"/>
        <w:rPr>
          <w:rFonts w:ascii="Garamond" w:eastAsia="Garamond" w:hAnsi="Garamond" w:cs="Garamond"/>
          <w:color w:val="000000" w:themeColor="text1"/>
        </w:rPr>
      </w:pPr>
      <w:r w:rsidRPr="29D16C73">
        <w:rPr>
          <w:rFonts w:ascii="Garamond" w:eastAsia="Garamond" w:hAnsi="Garamond" w:cs="Garamond"/>
          <w:color w:val="000000" w:themeColor="text1"/>
        </w:rPr>
        <w:t xml:space="preserve">Inte mer än 65 procent av EUs årliga konsumtion av ett råmaterial får komma från ett enskilt tredje land.  </w:t>
      </w:r>
    </w:p>
    <w:p w14:paraId="44136E45" w14:textId="298E24FE" w:rsidR="641E4EE7" w:rsidRDefault="641E4EE7" w:rsidP="1D612692">
      <w:pPr>
        <w:spacing w:after="0"/>
        <w:rPr>
          <w:rFonts w:ascii="Garamond" w:eastAsia="Garamond" w:hAnsi="Garamond" w:cs="Garamond"/>
          <w:color w:val="000000" w:themeColor="text1"/>
        </w:rPr>
      </w:pPr>
      <w:r w:rsidRPr="1D612692">
        <w:rPr>
          <w:rFonts w:ascii="Garamond" w:eastAsia="Garamond" w:hAnsi="Garamond" w:cs="Garamond"/>
          <w:color w:val="000000" w:themeColor="text1"/>
        </w:rPr>
        <w:t xml:space="preserve">För att sätta de uppsatta riktmärkena i kontext ser nuläget ut så att 100 procent av EU:s behov av tunga sällsynta jordartsmetaller importeras från Kina och 98 procent av EU:s behov av bor importeras från Turkiet (Europeiska rådet 2025). </w:t>
      </w:r>
    </w:p>
    <w:p w14:paraId="798D5048" w14:textId="6F8026D3" w:rsidR="1D612692" w:rsidRDefault="1D612692" w:rsidP="1D612692">
      <w:pPr>
        <w:spacing w:after="0"/>
        <w:rPr>
          <w:rFonts w:ascii="Garamond" w:eastAsia="Garamond" w:hAnsi="Garamond" w:cs="Garamond"/>
          <w:color w:val="000000" w:themeColor="text1"/>
        </w:rPr>
      </w:pPr>
    </w:p>
    <w:p w14:paraId="749F80DC" w14:textId="6489EA90" w:rsidR="641E4EE7" w:rsidRDefault="641E4EE7" w:rsidP="3D566F6D">
      <w:pPr>
        <w:shd w:val="clear" w:color="auto" w:fill="FFFFFF" w:themeFill="accent6"/>
        <w:spacing w:after="0"/>
        <w:rPr>
          <w:rFonts w:ascii="Garamond" w:eastAsia="Garamond" w:hAnsi="Garamond" w:cs="Garamond"/>
          <w:color w:val="000000" w:themeColor="text1"/>
        </w:rPr>
      </w:pPr>
      <w:r w:rsidRPr="3D566F6D">
        <w:rPr>
          <w:rFonts w:ascii="Garamond" w:eastAsia="Garamond" w:hAnsi="Garamond" w:cs="Garamond"/>
          <w:color w:val="000000" w:themeColor="text1"/>
        </w:rPr>
        <w:t xml:space="preserve">Förordningen (EU) 2024/1252 behandlar bestämmelser kring tre olika typer av projekt, </w:t>
      </w:r>
      <w:r w:rsidR="62D9AE18" w:rsidRPr="3D566F6D">
        <w:rPr>
          <w:rFonts w:ascii="Garamond" w:eastAsia="Garamond" w:hAnsi="Garamond" w:cs="Garamond"/>
          <w:color w:val="000000" w:themeColor="text1"/>
        </w:rPr>
        <w:t xml:space="preserve">nämligen sådana </w:t>
      </w:r>
      <w:r w:rsidRPr="3D566F6D">
        <w:rPr>
          <w:rFonts w:ascii="Garamond" w:eastAsia="Garamond" w:hAnsi="Garamond" w:cs="Garamond"/>
          <w:color w:val="000000" w:themeColor="text1"/>
        </w:rPr>
        <w:t xml:space="preserve">som omfattar utvinning, förädling och materialåtervinning. Bestämmelser kring bland annat </w:t>
      </w:r>
      <w:r w:rsidR="446DB364" w:rsidRPr="3D566F6D">
        <w:rPr>
          <w:rFonts w:ascii="Garamond" w:eastAsia="Garamond" w:hAnsi="Garamond" w:cs="Garamond"/>
          <w:color w:val="000000" w:themeColor="text1"/>
        </w:rPr>
        <w:t>tidsfrister</w:t>
      </w:r>
      <w:r w:rsidRPr="3D566F6D">
        <w:rPr>
          <w:rFonts w:ascii="Garamond" w:eastAsia="Garamond" w:hAnsi="Garamond" w:cs="Garamond"/>
          <w:color w:val="000000" w:themeColor="text1"/>
        </w:rPr>
        <w:t xml:space="preserve"> för tillståndsprocesse</w:t>
      </w:r>
      <w:r w:rsidR="73A9A5E6" w:rsidRPr="3D566F6D">
        <w:rPr>
          <w:rFonts w:ascii="Garamond" w:eastAsia="Garamond" w:hAnsi="Garamond" w:cs="Garamond"/>
          <w:color w:val="000000" w:themeColor="text1"/>
        </w:rPr>
        <w:t>n</w:t>
      </w:r>
      <w:r w:rsidRPr="3D566F6D">
        <w:rPr>
          <w:rFonts w:ascii="Garamond" w:eastAsia="Garamond" w:hAnsi="Garamond" w:cs="Garamond"/>
          <w:color w:val="000000" w:themeColor="text1"/>
        </w:rPr>
        <w:t xml:space="preserve"> är olika för utvinningsprojekt och projekt som omfattar förädling eller materialåtervinning. Denna uppsats fokuserar endast på projekt som omfattar utvinning och mer specifikt bestämmelser inom två aspekter för utvinningsprojekt. Dessa två områden är dels de bestämmelser som syftar till att effektivisera tillståndsprocessen genom att sätta upp tidsfrister för de olika momenten i tillståndsprocessen och införandet av en så kallad kontaktpunkt som förklaras nedan, och dels de bestämmelser som behandlar hur motstående intressen ska vägas mot varandra och vilka undantag på miljökrav som ett strategiskt projekt får. </w:t>
      </w:r>
    </w:p>
    <w:p w14:paraId="2BC2871C" w14:textId="539AFED4" w:rsidR="641E4EE7" w:rsidRDefault="641E4EE7" w:rsidP="1D612692">
      <w:pPr>
        <w:spacing w:before="260" w:after="260"/>
        <w:rPr>
          <w:rFonts w:ascii="Garamond" w:eastAsia="Garamond" w:hAnsi="Garamond" w:cs="Garamond"/>
          <w:color w:val="000000" w:themeColor="text1"/>
        </w:rPr>
      </w:pPr>
      <w:r w:rsidRPr="1D612692">
        <w:rPr>
          <w:rFonts w:ascii="Garamond" w:eastAsia="Garamond" w:hAnsi="Garamond" w:cs="Garamond"/>
          <w:color w:val="000000" w:themeColor="text1"/>
        </w:rPr>
        <w:t>För att de regelverk som förordningen (EU) 2024/1252 sätter upp ska gälla för ett projekt måste det väljas ut som ett strategiskt projekt av Europeiska kommissionen. Ett projekt kan erkännas som ett strategiskt projekt förutsatt att projektet stärker unionens försörjningstrygghet för strategiska råmaterial.</w:t>
      </w:r>
    </w:p>
    <w:p w14:paraId="0989A220" w14:textId="556F6B8D" w:rsidR="42AC7209" w:rsidRDefault="42AC7209" w:rsidP="1D612692">
      <w:pPr>
        <w:rPr>
          <w:rFonts w:ascii="Garamond" w:eastAsia="Garamond" w:hAnsi="Garamond" w:cs="Garamond"/>
        </w:rPr>
      </w:pPr>
    </w:p>
    <w:p w14:paraId="57E2AC1A" w14:textId="5B05F2CB" w:rsidR="42AC7209" w:rsidRDefault="3E0BC492" w:rsidP="004437DF">
      <w:pPr>
        <w:pStyle w:val="Rubrik2"/>
        <w:rPr>
          <w:rFonts w:eastAsia="Garamond"/>
        </w:rPr>
      </w:pPr>
      <w:bookmarkStart w:id="97" w:name="_Toc215762534"/>
      <w:bookmarkStart w:id="98" w:name="_Toc215762743"/>
      <w:bookmarkStart w:id="99" w:name="_Toc215764426"/>
      <w:r w:rsidRPr="29D16C73">
        <w:rPr>
          <w:rFonts w:eastAsia="Garamond"/>
        </w:rPr>
        <w:lastRenderedPageBreak/>
        <w:t xml:space="preserve">Tidsfrister </w:t>
      </w:r>
      <w:r w:rsidR="5303C2EC" w:rsidRPr="29D16C73">
        <w:rPr>
          <w:rFonts w:eastAsia="Garamond"/>
        </w:rPr>
        <w:t>och införandet av en kontaktpunkt</w:t>
      </w:r>
      <w:bookmarkEnd w:id="97"/>
      <w:bookmarkEnd w:id="98"/>
      <w:bookmarkEnd w:id="99"/>
    </w:p>
    <w:p w14:paraId="3A186946" w14:textId="61ACF3E6" w:rsidR="75F5E1F4" w:rsidRDefault="75F5E1F4" w:rsidP="29D16C73">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I förordningen om kritiska råmaterial 2024/1252 definieras tillståndsprocessen som:</w:t>
      </w:r>
    </w:p>
    <w:p w14:paraId="6B0E5815" w14:textId="6E4B5E10" w:rsidR="29D16C73" w:rsidRDefault="29D16C73" w:rsidP="29D16C73">
      <w:pPr>
        <w:shd w:val="clear" w:color="auto" w:fill="FFFFFF" w:themeFill="accent6"/>
        <w:spacing w:after="0"/>
        <w:rPr>
          <w:rFonts w:ascii="Garamond" w:eastAsia="Garamond" w:hAnsi="Garamond" w:cs="Garamond"/>
          <w:color w:val="000000" w:themeColor="text1"/>
        </w:rPr>
      </w:pPr>
    </w:p>
    <w:p w14:paraId="37873A55" w14:textId="33B4E5F5" w:rsidR="75F5E1F4" w:rsidRDefault="75F5E1F4" w:rsidP="29D16C73">
      <w:pPr>
        <w:shd w:val="clear" w:color="auto" w:fill="FFFFFF" w:themeFill="accent6"/>
        <w:spacing w:after="0"/>
        <w:rPr>
          <w:rFonts w:ascii="Garamond" w:eastAsia="Garamond" w:hAnsi="Garamond" w:cs="Garamond"/>
          <w:i/>
          <w:iCs/>
        </w:rPr>
      </w:pPr>
      <w:r w:rsidRPr="29D16C73">
        <w:rPr>
          <w:rFonts w:ascii="Garamond" w:eastAsia="Garamond" w:hAnsi="Garamond" w:cs="Garamond"/>
          <w:i/>
          <w:iCs/>
        </w:rPr>
        <w:t>En process som omfattar alla relevanta tillstånd för att bygga och driva ett projekt för kritiska råmaterial, däribland bygglov, kemikalietillstånd och tillstånd för nätanslutning samt miljöbedömningar och miljötillstånd där sådana krävs, och som även omfattar alla ansökningar och förfaranden, från bekräftelsen på att ansökan är fullständig till meddelandet om det övergripande beslutet om utfallet av förfarandet från den berörda gemensamma kontaktpunkten.</w:t>
      </w:r>
    </w:p>
    <w:p w14:paraId="1406855C" w14:textId="271BDBF4" w:rsidR="29D16C73" w:rsidRDefault="29D16C73" w:rsidP="29D16C73">
      <w:pPr>
        <w:shd w:val="clear" w:color="auto" w:fill="FFFFFF" w:themeFill="accent6"/>
        <w:spacing w:after="0"/>
        <w:rPr>
          <w:rFonts w:ascii="Garamond" w:eastAsia="Garamond" w:hAnsi="Garamond" w:cs="Garamond"/>
          <w:color w:val="000000" w:themeColor="text1"/>
        </w:rPr>
      </w:pPr>
    </w:p>
    <w:p w14:paraId="18578CA6" w14:textId="2B08A5EE" w:rsidR="50E1DD7B" w:rsidRDefault="50E1DD7B" w:rsidP="29D16C73">
      <w:r w:rsidRPr="29D16C73">
        <w:rPr>
          <w:rFonts w:ascii="Garamond" w:eastAsia="Garamond" w:hAnsi="Garamond" w:cs="Garamond"/>
        </w:rPr>
        <w:t>Rapportens intervjuobjekt är överens om att undersökningstillståndet inte kommer att omfattas av tidsramen på 27 månader för beslut om tillstånd som fastställs i EU:s förordning om kritiska råmaterial. I ansökan om att bli ett strategiskt projekt ska bolag enligt artikel 6.1 a i förordningen visa att projektet kommer att bidra till att trygga försörjningen av strategiska råmaterial. Det är därför logiskt att prospektering redan har genomförts, så att projektägaren kan presentera fyndigheterna.</w:t>
      </w:r>
    </w:p>
    <w:p w14:paraId="1CF7952E" w14:textId="2D417596" w:rsidR="50E1DD7B" w:rsidRDefault="50E1DD7B" w:rsidP="29D16C73">
      <w:r w:rsidRPr="29D16C73">
        <w:rPr>
          <w:rFonts w:ascii="Garamond" w:eastAsia="Garamond" w:hAnsi="Garamond" w:cs="Garamond"/>
        </w:rPr>
        <w:t>Utifrån artikel 6.1 a, intervjuuttalanden och förordningens definition av tillståndsprocessen dras slutsatsen att de processer som omfattas av tillståndsramen för strategiska projekt i Sverige, och som därmed regleras av CRMA, är prövningen av bearbetningskoncession, tillstånd enligt 9 och 11 kap. MB, markanvisning om sådan krävs, bygglov samt övriga tillstånd som kan bli aktuella. Undersökningstillståndet kommer alltså inte att ingå i tidsramen.</w:t>
      </w:r>
    </w:p>
    <w:p w14:paraId="0C4D61E7" w14:textId="5A293B70" w:rsidR="1D612692" w:rsidRDefault="3E0BC492" w:rsidP="004437DF">
      <w:pPr>
        <w:pStyle w:val="Rubrik3"/>
        <w:rPr>
          <w:rFonts w:eastAsia="Garamond"/>
        </w:rPr>
      </w:pPr>
      <w:bookmarkStart w:id="100" w:name="_Toc215762535"/>
      <w:bookmarkStart w:id="101" w:name="_Toc215762744"/>
      <w:bookmarkStart w:id="102" w:name="_Toc215764427"/>
      <w:r w:rsidRPr="29D16C73">
        <w:rPr>
          <w:rFonts w:eastAsia="Garamond"/>
        </w:rPr>
        <w:t>Kontaktpunkten</w:t>
      </w:r>
      <w:bookmarkEnd w:id="100"/>
      <w:bookmarkEnd w:id="101"/>
      <w:bookmarkEnd w:id="102"/>
    </w:p>
    <w:p w14:paraId="7FFA00F4" w14:textId="03A5D30F" w:rsidR="42AC7209" w:rsidRPr="004437DF" w:rsidRDefault="3E0BC492" w:rsidP="1D612692">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 xml:space="preserve">För att effektivisera tillståndsprocessen för strategiska projekt ska projektägaren, enligt artikel 9 i </w:t>
      </w:r>
      <w:r w:rsidR="0B87BD36" w:rsidRPr="29D16C73">
        <w:rPr>
          <w:rFonts w:ascii="Garamond" w:eastAsia="Garamond" w:hAnsi="Garamond" w:cs="Garamond"/>
          <w:color w:val="000000" w:themeColor="text1"/>
        </w:rPr>
        <w:t>CRMA</w:t>
      </w:r>
      <w:r w:rsidRPr="29D16C73">
        <w:rPr>
          <w:rFonts w:ascii="Garamond" w:eastAsia="Garamond" w:hAnsi="Garamond" w:cs="Garamond"/>
          <w:color w:val="000000" w:themeColor="text1"/>
        </w:rPr>
        <w:t xml:space="preserve">, bli tilldelad en kontaktpunkt som hjälper projektägaren genom hela tillståndsprocessen. I artikel 9.1 framgår det att alla medlemsstater ska utse en eller flera myndigheter som ska agera som gemensamma kontaktpunkter, däremot ska det endast finnas en gemensam kontaktpunkt för varje administrativ nivå och led i värdekedjan. Kontaktpunkten ska enligt 9.3 hjälpa projektägaren att förstå administrativa frågor, underlätta och samordna tillståndsprocessen, ge information om när ansökan är fullständig eller om ansökan inte är det och det krävs kompletteringar. De ska även underlätta och samordna inlämningen av all relevant information och alla relevanta handlingar. I Sverige är det följande länsstyrelser som har utsetts som kontaktpunkter; Länsstyrelsen i Västerbottens län, Länsstyrelsen i Dalarnas län, Länsstyrelsen i Stockholms län, Länsstyrelsen i Örebro län, Länsstyrelsen i Västra Götalands län </w:t>
      </w:r>
      <w:r w:rsidR="00636289">
        <w:rPr>
          <w:rFonts w:ascii="Garamond" w:eastAsia="Garamond" w:hAnsi="Garamond" w:cs="Garamond"/>
          <w:color w:val="000000" w:themeColor="text1"/>
        </w:rPr>
        <w:t xml:space="preserve">och </w:t>
      </w:r>
      <w:r w:rsidRPr="29D16C73">
        <w:rPr>
          <w:rFonts w:ascii="Garamond" w:eastAsia="Garamond" w:hAnsi="Garamond" w:cs="Garamond"/>
          <w:color w:val="000000" w:themeColor="text1"/>
        </w:rPr>
        <w:t xml:space="preserve">Länsstyrelsen i Skåne län (Regeringen 2024).  </w:t>
      </w:r>
    </w:p>
    <w:p w14:paraId="482D1703" w14:textId="38FC1230" w:rsidR="6E5FA734" w:rsidRDefault="6E5FA734" w:rsidP="004437DF">
      <w:pPr>
        <w:pStyle w:val="Rubrik3"/>
        <w:rPr>
          <w:rFonts w:eastAsia="Garamond"/>
        </w:rPr>
      </w:pPr>
      <w:bookmarkStart w:id="103" w:name="_Toc215762536"/>
      <w:bookmarkStart w:id="104" w:name="_Toc215762745"/>
      <w:bookmarkStart w:id="105" w:name="_Toc215764428"/>
      <w:r w:rsidRPr="29D16C73">
        <w:rPr>
          <w:rFonts w:eastAsia="Garamond"/>
        </w:rPr>
        <w:t>Tidsfrister i tillståndsprocessen</w:t>
      </w:r>
      <w:bookmarkEnd w:id="103"/>
      <w:bookmarkEnd w:id="104"/>
      <w:bookmarkEnd w:id="105"/>
    </w:p>
    <w:p w14:paraId="3AD50771" w14:textId="55954AEB" w:rsidR="00636289" w:rsidRDefault="00636289" w:rsidP="00636289">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I artiklarna 11 och 12 i CRMA fastställs ett antal tidsfrister för tillståndsprocessen i dess helhet, vilket omfattar de delar som beskrivs i kapitel 2: bearbetningskoncessionen, miljötillståndet, bygglov samt eventuella ytterligare tillstånd som kan krävas. Tidsfrister för specifika moment i prövningen av bearbetningskoncession och miljötillstånd regleras också i dessa artiklar, exempelvis tidsfrister för upprättandet av MKB. För att skapa en översiktlig förståelse av hur CRMA:s regler påverkar tidsramarna för tillståndsprocessen har samtliga tidsfrister som fastställs i artiklarna 11 och 12 samman</w:t>
      </w:r>
      <w:r w:rsidR="00F42726">
        <w:rPr>
          <w:rFonts w:ascii="Garamond" w:eastAsia="Garamond" w:hAnsi="Garamond" w:cs="Garamond"/>
          <w:color w:val="000000" w:themeColor="text1"/>
        </w:rPr>
        <w:t>fattats</w:t>
      </w:r>
      <w:r w:rsidRPr="29D16C73">
        <w:rPr>
          <w:rFonts w:ascii="Garamond" w:eastAsia="Garamond" w:hAnsi="Garamond" w:cs="Garamond"/>
          <w:color w:val="000000" w:themeColor="text1"/>
        </w:rPr>
        <w:t xml:space="preserve"> i Tabell 1. Tabellen redogör vilken artikel som reglerar tidsfristen, dess längd, en kortfattad förklaring av respektive tidsfrist, samt om tidsfristen ska ingå i den totala handläggningstiden enligt CRMA:s definition av tillståndsprocessen. För vissa bestämmelser är rättsläget oklart om de ska ingå i den totala handläggningstiden, och dessa har därför markerats särskilt. Tabellen fungerar som ett underlag för den efterföljande analysen av hur realistiskt det är att tillämpa tidsramen om 27 månader i det svenska systemet.</w:t>
      </w:r>
    </w:p>
    <w:p w14:paraId="2A4F5BC2" w14:textId="77777777" w:rsidR="00636289" w:rsidRDefault="00636289" w:rsidP="00636289">
      <w:pPr>
        <w:shd w:val="clear" w:color="auto" w:fill="FFFFFF" w:themeFill="accent6"/>
        <w:spacing w:after="0"/>
        <w:rPr>
          <w:rFonts w:ascii="Garamond" w:eastAsia="Garamond" w:hAnsi="Garamond" w:cs="Garamond"/>
          <w:color w:val="000000" w:themeColor="text1"/>
        </w:rPr>
      </w:pPr>
    </w:p>
    <w:p w14:paraId="64CDD01F" w14:textId="77777777" w:rsidR="00636289" w:rsidRDefault="00636289" w:rsidP="00636289">
      <w:pPr>
        <w:shd w:val="clear" w:color="auto" w:fill="FFFFFF" w:themeFill="accent6"/>
        <w:spacing w:after="0"/>
        <w:rPr>
          <w:rFonts w:ascii="Garamond" w:eastAsia="Garamond" w:hAnsi="Garamond" w:cs="Garamond"/>
          <w:color w:val="000000" w:themeColor="text1"/>
        </w:rPr>
      </w:pPr>
    </w:p>
    <w:p w14:paraId="570E4953" w14:textId="77777777" w:rsidR="00636289" w:rsidRPr="00636289" w:rsidRDefault="00636289" w:rsidP="00636289">
      <w:pPr>
        <w:shd w:val="clear" w:color="auto" w:fill="FFFFFF" w:themeFill="accent6"/>
        <w:spacing w:after="0"/>
      </w:pPr>
    </w:p>
    <w:p w14:paraId="33A94968" w14:textId="6D048EE0" w:rsidR="1D612692" w:rsidRDefault="00636289" w:rsidP="1D612692">
      <w:pPr>
        <w:shd w:val="clear" w:color="auto" w:fill="FFFFFF" w:themeFill="accent6"/>
        <w:spacing w:after="0"/>
        <w:rPr>
          <w:rFonts w:ascii="Garamond" w:eastAsia="Garamond" w:hAnsi="Garamond" w:cs="Garamond"/>
        </w:rPr>
      </w:pPr>
      <w:r w:rsidRPr="715F1138">
        <w:rPr>
          <w:rFonts w:ascii="Garamond" w:eastAsia="Garamond" w:hAnsi="Garamond" w:cs="Garamond"/>
          <w:sz w:val="20"/>
          <w:szCs w:val="20"/>
        </w:rPr>
        <w:t xml:space="preserve">Tabell 1 Tidsfrister som fastställs i </w:t>
      </w:r>
      <w:r w:rsidRPr="29D16C73">
        <w:rPr>
          <w:rFonts w:ascii="Garamond" w:eastAsia="Garamond" w:hAnsi="Garamond" w:cs="Garamond"/>
          <w:color w:val="000000" w:themeColor="text1"/>
        </w:rPr>
        <w:t>förordningen om kritiska råmaterial 2024/</w:t>
      </w:r>
      <w:r>
        <w:rPr>
          <w:rFonts w:ascii="Garamond" w:eastAsia="Garamond" w:hAnsi="Garamond" w:cs="Garamond"/>
          <w:color w:val="000000" w:themeColor="text1"/>
        </w:rPr>
        <w:t>1252</w:t>
      </w:r>
    </w:p>
    <w:tbl>
      <w:tblPr>
        <w:tblStyle w:val="Rutntstabell5mrkdekorfrg4"/>
        <w:tblW w:w="8488" w:type="dxa"/>
        <w:tblLayout w:type="fixed"/>
        <w:tblLook w:val="06A0" w:firstRow="1" w:lastRow="0" w:firstColumn="1" w:lastColumn="0" w:noHBand="1" w:noVBand="1"/>
      </w:tblPr>
      <w:tblGrid>
        <w:gridCol w:w="1080"/>
        <w:gridCol w:w="1357"/>
        <w:gridCol w:w="3555"/>
        <w:gridCol w:w="2496"/>
      </w:tblGrid>
      <w:tr w:rsidR="1D612692" w14:paraId="0A30A407" w14:textId="77777777" w:rsidTr="29D16C73">
        <w:trPr>
          <w:cnfStyle w:val="100000000000" w:firstRow="1" w:lastRow="0" w:firstColumn="0" w:lastColumn="0" w:oddVBand="0" w:evenVBand="0" w:oddHBand="0" w:evenHBand="0" w:firstRowFirstColumn="0" w:firstRowLastColumn="0" w:lastRowFirstColumn="0" w:lastRowLastColumn="0"/>
          <w:trHeight w:val="855"/>
        </w:trPr>
        <w:tc>
          <w:tcPr>
            <w:cnfStyle w:val="001000000000" w:firstRow="0" w:lastRow="0" w:firstColumn="1" w:lastColumn="0" w:oddVBand="0" w:evenVBand="0" w:oddHBand="0" w:evenHBand="0" w:firstRowFirstColumn="0" w:firstRowLastColumn="0" w:lastRowFirstColumn="0" w:lastRowLastColumn="0"/>
            <w:tcW w:w="1080" w:type="dxa"/>
          </w:tcPr>
          <w:p w14:paraId="3FC790F5" w14:textId="3C49C08C" w:rsidR="00264546" w:rsidRDefault="794D9942" w:rsidP="29D16C73">
            <w:pPr>
              <w:rPr>
                <w:rFonts w:ascii="Garamond" w:eastAsia="Garamond" w:hAnsi="Garamond" w:cs="Garamond"/>
                <w:color w:val="000000" w:themeColor="text1"/>
              </w:rPr>
            </w:pPr>
            <w:r w:rsidRPr="29D16C73">
              <w:rPr>
                <w:rFonts w:ascii="Garamond" w:eastAsia="Garamond" w:hAnsi="Garamond" w:cs="Garamond"/>
                <w:color w:val="000000" w:themeColor="text1"/>
              </w:rPr>
              <w:t>Artikel</w:t>
            </w:r>
          </w:p>
        </w:tc>
        <w:tc>
          <w:tcPr>
            <w:tcW w:w="1357" w:type="dxa"/>
          </w:tcPr>
          <w:p w14:paraId="6F6A84FA" w14:textId="09D924BB" w:rsidR="00264546" w:rsidRDefault="794D9942"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color w:val="000000" w:themeColor="text1"/>
              </w:rPr>
              <w:t>Tidsfrist</w:t>
            </w:r>
          </w:p>
        </w:tc>
        <w:tc>
          <w:tcPr>
            <w:tcW w:w="3555" w:type="dxa"/>
          </w:tcPr>
          <w:p w14:paraId="6B5077FC" w14:textId="5AA32A59" w:rsidR="391C883A" w:rsidRDefault="794D9942"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color w:val="000000" w:themeColor="text1"/>
              </w:rPr>
              <w:t>Del</w:t>
            </w:r>
            <w:r w:rsidR="50E17647" w:rsidRPr="29D16C73">
              <w:rPr>
                <w:rFonts w:ascii="Garamond" w:eastAsia="Garamond" w:hAnsi="Garamond" w:cs="Garamond"/>
                <w:color w:val="000000" w:themeColor="text1"/>
              </w:rPr>
              <w:t xml:space="preserve"> </w:t>
            </w:r>
            <w:r w:rsidRPr="29D16C73">
              <w:rPr>
                <w:rFonts w:ascii="Garamond" w:eastAsia="Garamond" w:hAnsi="Garamond" w:cs="Garamond"/>
                <w:color w:val="000000" w:themeColor="text1"/>
              </w:rPr>
              <w:t>av tillståndsprocessen</w:t>
            </w:r>
          </w:p>
        </w:tc>
        <w:tc>
          <w:tcPr>
            <w:tcW w:w="2496" w:type="dxa"/>
          </w:tcPr>
          <w:p w14:paraId="23CD8DEE" w14:textId="2DB77601" w:rsidR="4434EC73" w:rsidRDefault="001713ED"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Pr>
                <w:rFonts w:ascii="Garamond" w:eastAsia="Garamond" w:hAnsi="Garamond" w:cs="Garamond"/>
                <w:color w:val="000000" w:themeColor="text1"/>
              </w:rPr>
              <w:t>Om</w:t>
            </w:r>
            <w:r w:rsidR="7C7365C4" w:rsidRPr="29D16C73">
              <w:rPr>
                <w:rFonts w:ascii="Garamond" w:eastAsia="Garamond" w:hAnsi="Garamond" w:cs="Garamond"/>
                <w:color w:val="000000" w:themeColor="text1"/>
              </w:rPr>
              <w:t xml:space="preserve"> </w:t>
            </w:r>
            <w:r>
              <w:rPr>
                <w:rFonts w:ascii="Garamond" w:eastAsia="Garamond" w:hAnsi="Garamond" w:cs="Garamond"/>
                <w:color w:val="000000" w:themeColor="text1"/>
              </w:rPr>
              <w:t>momentet</w:t>
            </w:r>
            <w:r w:rsidR="7C7365C4" w:rsidRPr="29D16C73">
              <w:rPr>
                <w:rFonts w:ascii="Garamond" w:eastAsia="Garamond" w:hAnsi="Garamond" w:cs="Garamond"/>
                <w:color w:val="000000" w:themeColor="text1"/>
              </w:rPr>
              <w:t xml:space="preserve"> </w:t>
            </w:r>
            <w:r w:rsidR="00636289">
              <w:rPr>
                <w:rFonts w:ascii="Garamond" w:eastAsia="Garamond" w:hAnsi="Garamond" w:cs="Garamond"/>
                <w:color w:val="000000" w:themeColor="text1"/>
              </w:rPr>
              <w:t>ska ske inom tidsfristen</w:t>
            </w:r>
            <w:r w:rsidR="7C7365C4" w:rsidRPr="29D16C73">
              <w:rPr>
                <w:rFonts w:ascii="Garamond" w:eastAsia="Garamond" w:hAnsi="Garamond" w:cs="Garamond"/>
                <w:color w:val="000000" w:themeColor="text1"/>
              </w:rPr>
              <w:t xml:space="preserve"> för tillståndsprocessen</w:t>
            </w:r>
            <w:r>
              <w:rPr>
                <w:rFonts w:ascii="Garamond" w:eastAsia="Garamond" w:hAnsi="Garamond" w:cs="Garamond"/>
                <w:color w:val="000000" w:themeColor="text1"/>
              </w:rPr>
              <w:t xml:space="preserve"> (27 månader)</w:t>
            </w:r>
          </w:p>
        </w:tc>
      </w:tr>
      <w:tr w:rsidR="1D612692" w14:paraId="64DC88B2"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80" w:type="dxa"/>
          </w:tcPr>
          <w:p w14:paraId="1C4EB1FD" w14:textId="52A58DD6" w:rsidR="00264546" w:rsidRDefault="794D9942" w:rsidP="29D16C73">
            <w:pPr>
              <w:rPr>
                <w:rFonts w:ascii="Garamond" w:eastAsia="Garamond" w:hAnsi="Garamond" w:cs="Garamond"/>
                <w:color w:val="auto"/>
              </w:rPr>
            </w:pPr>
            <w:r w:rsidRPr="29D16C73">
              <w:rPr>
                <w:rFonts w:ascii="Garamond" w:eastAsia="Garamond" w:hAnsi="Garamond" w:cs="Garamond"/>
                <w:color w:val="auto"/>
              </w:rPr>
              <w:t>11.1</w:t>
            </w:r>
          </w:p>
        </w:tc>
        <w:tc>
          <w:tcPr>
            <w:tcW w:w="1357" w:type="dxa"/>
          </w:tcPr>
          <w:p w14:paraId="2F69008F" w14:textId="77777777" w:rsidR="00264546" w:rsidRDefault="00264546">
            <w:pPr>
              <w:cnfStyle w:val="000000000000" w:firstRow="0" w:lastRow="0" w:firstColumn="0" w:lastColumn="0" w:oddVBand="0" w:evenVBand="0" w:oddHBand="0" w:evenHBand="0" w:firstRowFirstColumn="0" w:firstRowLastColumn="0" w:lastRowFirstColumn="0" w:lastRowLastColumn="0"/>
            </w:pPr>
          </w:p>
        </w:tc>
        <w:tc>
          <w:tcPr>
            <w:tcW w:w="3555" w:type="dxa"/>
          </w:tcPr>
          <w:p w14:paraId="0D6516E1" w14:textId="6099A66D" w:rsidR="391C883A" w:rsidRDefault="391C883A"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1D612692">
              <w:rPr>
                <w:rFonts w:ascii="Garamond" w:eastAsia="Garamond" w:hAnsi="Garamond" w:cs="Garamond"/>
              </w:rPr>
              <w:t>Hela tillståndsprocessen</w:t>
            </w:r>
          </w:p>
        </w:tc>
        <w:tc>
          <w:tcPr>
            <w:tcW w:w="2496" w:type="dxa"/>
          </w:tcPr>
          <w:p w14:paraId="15ACA008" w14:textId="0C68994A" w:rsidR="1D612692" w:rsidRDefault="1D612692"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p>
        </w:tc>
      </w:tr>
      <w:tr w:rsidR="1D612692" w14:paraId="14D695F5"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80" w:type="dxa"/>
          </w:tcPr>
          <w:p w14:paraId="1EBBBA85" w14:textId="769BBC76" w:rsidR="00264546" w:rsidRDefault="794D9942" w:rsidP="29D16C73">
            <w:pPr>
              <w:rPr>
                <w:rFonts w:ascii="Garamond" w:eastAsia="Garamond" w:hAnsi="Garamond" w:cs="Garamond"/>
                <w:color w:val="auto"/>
              </w:rPr>
            </w:pPr>
            <w:r w:rsidRPr="29D16C73">
              <w:rPr>
                <w:rFonts w:ascii="Garamond" w:eastAsia="Garamond" w:hAnsi="Garamond" w:cs="Garamond"/>
                <w:color w:val="auto"/>
              </w:rPr>
              <w:t>11.1</w:t>
            </w:r>
          </w:p>
        </w:tc>
        <w:tc>
          <w:tcPr>
            <w:tcW w:w="1357" w:type="dxa"/>
          </w:tcPr>
          <w:p w14:paraId="2EE31871" w14:textId="77777777" w:rsidR="00264546" w:rsidRDefault="00264546">
            <w:pPr>
              <w:cnfStyle w:val="000000000000" w:firstRow="0" w:lastRow="0" w:firstColumn="0" w:lastColumn="0" w:oddVBand="0" w:evenVBand="0" w:oddHBand="0" w:evenHBand="0" w:firstRowFirstColumn="0" w:firstRowLastColumn="0" w:lastRowFirstColumn="0" w:lastRowLastColumn="0"/>
            </w:pPr>
          </w:p>
        </w:tc>
        <w:tc>
          <w:tcPr>
            <w:tcW w:w="3555" w:type="dxa"/>
          </w:tcPr>
          <w:p w14:paraId="581BC981" w14:textId="2518B9FC" w:rsidR="391C883A" w:rsidRDefault="794D9942"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Hela tillståndsprocessen om processen började innan projektet blev erkänt som strategisk</w:t>
            </w:r>
            <w:r w:rsidR="06EFCC74" w:rsidRPr="29D16C73">
              <w:rPr>
                <w:rFonts w:ascii="Garamond" w:eastAsia="Garamond" w:hAnsi="Garamond" w:cs="Garamond"/>
              </w:rPr>
              <w:t xml:space="preserve"> </w:t>
            </w:r>
            <w:r w:rsidRPr="29D16C73">
              <w:rPr>
                <w:rFonts w:ascii="Garamond" w:eastAsia="Garamond" w:hAnsi="Garamond" w:cs="Garamond"/>
              </w:rPr>
              <w:t>projekt</w:t>
            </w:r>
            <w:r w:rsidR="7FC9A7AA" w:rsidRPr="29D16C73">
              <w:rPr>
                <w:rFonts w:ascii="Garamond" w:eastAsia="Garamond" w:hAnsi="Garamond" w:cs="Garamond"/>
              </w:rPr>
              <w:t>.</w:t>
            </w:r>
          </w:p>
        </w:tc>
        <w:tc>
          <w:tcPr>
            <w:tcW w:w="2496" w:type="dxa"/>
          </w:tcPr>
          <w:p w14:paraId="707EC305" w14:textId="69FF85CE" w:rsidR="1D612692" w:rsidRDefault="1D612692"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p>
        </w:tc>
      </w:tr>
      <w:tr w:rsidR="1D612692" w14:paraId="3D49969B"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80" w:type="dxa"/>
          </w:tcPr>
          <w:p w14:paraId="014A8433" w14:textId="0B970C49" w:rsidR="00264546" w:rsidRDefault="25B932DD" w:rsidP="29D16C73">
            <w:pPr>
              <w:rPr>
                <w:rFonts w:ascii="Garamond" w:eastAsia="Garamond" w:hAnsi="Garamond" w:cs="Garamond"/>
                <w:color w:val="auto"/>
              </w:rPr>
            </w:pPr>
            <w:r w:rsidRPr="29D16C73">
              <w:rPr>
                <w:rFonts w:ascii="Garamond" w:eastAsia="Garamond" w:hAnsi="Garamond" w:cs="Garamond"/>
                <w:color w:val="auto"/>
              </w:rPr>
              <w:t>11.5</w:t>
            </w:r>
          </w:p>
        </w:tc>
        <w:tc>
          <w:tcPr>
            <w:tcW w:w="1357" w:type="dxa"/>
          </w:tcPr>
          <w:p w14:paraId="102DAE4E" w14:textId="77777777" w:rsidR="00264546" w:rsidRDefault="00264546">
            <w:pPr>
              <w:cnfStyle w:val="000000000000" w:firstRow="0" w:lastRow="0" w:firstColumn="0" w:lastColumn="0" w:oddVBand="0" w:evenVBand="0" w:oddHBand="0" w:evenHBand="0" w:firstRowFirstColumn="0" w:firstRowLastColumn="0" w:lastRowFirstColumn="0" w:lastRowLastColumn="0"/>
            </w:pPr>
          </w:p>
        </w:tc>
        <w:tc>
          <w:tcPr>
            <w:tcW w:w="3555" w:type="dxa"/>
          </w:tcPr>
          <w:p w14:paraId="3018E30E" w14:textId="6FC4D114" w:rsidR="28DDE930" w:rsidRDefault="25B932DD"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Fastställande om en MKB måste skrivas</w:t>
            </w:r>
            <w:r w:rsidR="320518A0" w:rsidRPr="29D16C73">
              <w:rPr>
                <w:rFonts w:ascii="Garamond" w:eastAsia="Garamond" w:hAnsi="Garamond" w:cs="Garamond"/>
              </w:rPr>
              <w:t>.</w:t>
            </w:r>
          </w:p>
        </w:tc>
        <w:tc>
          <w:tcPr>
            <w:tcW w:w="2496" w:type="dxa"/>
          </w:tcPr>
          <w:p w14:paraId="4D6E7C21" w14:textId="36D9EB4E" w:rsidR="663A748C" w:rsidRDefault="663A748C"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1D612692">
              <w:rPr>
                <w:rFonts w:ascii="Garamond" w:eastAsia="Garamond" w:hAnsi="Garamond" w:cs="Garamond"/>
              </w:rPr>
              <w:t>Nej</w:t>
            </w:r>
          </w:p>
        </w:tc>
      </w:tr>
      <w:tr w:rsidR="1D612692" w14:paraId="2BE1F305" w14:textId="77777777" w:rsidTr="29D16C73">
        <w:trPr>
          <w:trHeight w:val="690"/>
        </w:trPr>
        <w:tc>
          <w:tcPr>
            <w:cnfStyle w:val="001000000000" w:firstRow="0" w:lastRow="0" w:firstColumn="1" w:lastColumn="0" w:oddVBand="0" w:evenVBand="0" w:oddHBand="0" w:evenHBand="0" w:firstRowFirstColumn="0" w:firstRowLastColumn="0" w:lastRowFirstColumn="0" w:lastRowLastColumn="0"/>
            <w:tcW w:w="1080" w:type="dxa"/>
          </w:tcPr>
          <w:p w14:paraId="109D33B5" w14:textId="539DA4C0" w:rsidR="00264546" w:rsidRDefault="117CEB98" w:rsidP="29D16C73">
            <w:pPr>
              <w:rPr>
                <w:rFonts w:ascii="Garamond" w:eastAsia="Garamond" w:hAnsi="Garamond" w:cs="Garamond"/>
                <w:color w:val="auto"/>
              </w:rPr>
            </w:pPr>
            <w:r w:rsidRPr="29D16C73">
              <w:rPr>
                <w:rFonts w:ascii="Garamond" w:eastAsia="Garamond" w:hAnsi="Garamond" w:cs="Garamond"/>
                <w:color w:val="auto"/>
              </w:rPr>
              <w:t>11.6</w:t>
            </w:r>
          </w:p>
        </w:tc>
        <w:tc>
          <w:tcPr>
            <w:tcW w:w="1357" w:type="dxa"/>
          </w:tcPr>
          <w:p w14:paraId="21D758C7" w14:textId="36CAD776" w:rsidR="00264546" w:rsidRDefault="117CEB98"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45 dagar</w:t>
            </w:r>
          </w:p>
        </w:tc>
        <w:tc>
          <w:tcPr>
            <w:tcW w:w="3555" w:type="dxa"/>
          </w:tcPr>
          <w:p w14:paraId="526D4597" w14:textId="352F4C03" w:rsidR="4DF8265C" w:rsidRDefault="117CEB98"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Tiden som kontaktpunkten har på sig efter att ansökan kommer in att meddela om ansökan är fullständig.</w:t>
            </w:r>
          </w:p>
        </w:tc>
        <w:tc>
          <w:tcPr>
            <w:tcW w:w="2496" w:type="dxa"/>
          </w:tcPr>
          <w:p w14:paraId="2F532578" w14:textId="0996373B" w:rsidR="35CB842D" w:rsidRDefault="35CB842D"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1D612692">
              <w:rPr>
                <w:rFonts w:ascii="Garamond" w:eastAsia="Garamond" w:hAnsi="Garamond" w:cs="Garamond"/>
              </w:rPr>
              <w:t>Nej</w:t>
            </w:r>
          </w:p>
        </w:tc>
      </w:tr>
      <w:tr w:rsidR="1D612692" w14:paraId="0E42833D"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80" w:type="dxa"/>
          </w:tcPr>
          <w:p w14:paraId="07404F77" w14:textId="2F1C2BB4" w:rsidR="00264546" w:rsidRDefault="3C269A6E" w:rsidP="29D16C73">
            <w:pPr>
              <w:rPr>
                <w:rFonts w:ascii="Garamond" w:eastAsia="Garamond" w:hAnsi="Garamond" w:cs="Garamond"/>
                <w:color w:val="auto"/>
              </w:rPr>
            </w:pPr>
            <w:r w:rsidRPr="29D16C73">
              <w:rPr>
                <w:rFonts w:ascii="Garamond" w:eastAsia="Garamond" w:hAnsi="Garamond" w:cs="Garamond"/>
                <w:color w:val="auto"/>
              </w:rPr>
              <w:t>11.7</w:t>
            </w:r>
          </w:p>
        </w:tc>
        <w:tc>
          <w:tcPr>
            <w:tcW w:w="1357" w:type="dxa"/>
          </w:tcPr>
          <w:p w14:paraId="73CEF80D" w14:textId="70DCE3B0" w:rsidR="00264546" w:rsidRDefault="3C269A6E"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30 dagar</w:t>
            </w:r>
            <w:r w:rsidR="194B0D15" w:rsidRPr="29D16C73">
              <w:rPr>
                <w:rFonts w:ascii="Garamond" w:eastAsia="Garamond" w:hAnsi="Garamond" w:cs="Garamond"/>
              </w:rPr>
              <w:t xml:space="preserve"> </w:t>
            </w:r>
          </w:p>
        </w:tc>
        <w:tc>
          <w:tcPr>
            <w:tcW w:w="3555" w:type="dxa"/>
          </w:tcPr>
          <w:p w14:paraId="2419C858" w14:textId="48C0C9FE" w:rsidR="3CA0860D" w:rsidRDefault="3C269A6E"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Kontaktpunkten ska utf</w:t>
            </w:r>
            <w:r w:rsidR="00636289">
              <w:rPr>
                <w:rFonts w:ascii="Garamond" w:eastAsia="Garamond" w:hAnsi="Garamond" w:cs="Garamond"/>
              </w:rPr>
              <w:t>ärda</w:t>
            </w:r>
            <w:r w:rsidRPr="29D16C73">
              <w:rPr>
                <w:rFonts w:ascii="Garamond" w:eastAsia="Garamond" w:hAnsi="Garamond" w:cs="Garamond"/>
              </w:rPr>
              <w:t xml:space="preserve"> en tidsplan över tillståndsprocessen.</w:t>
            </w:r>
          </w:p>
        </w:tc>
        <w:tc>
          <w:tcPr>
            <w:tcW w:w="2496" w:type="dxa"/>
          </w:tcPr>
          <w:p w14:paraId="6C13F229" w14:textId="7039BC22" w:rsidR="0103D4D5" w:rsidRDefault="4582672D"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J</w:t>
            </w:r>
            <w:r w:rsidR="62572246" w:rsidRPr="29D16C73">
              <w:rPr>
                <w:rFonts w:ascii="Garamond" w:eastAsia="Garamond" w:hAnsi="Garamond" w:cs="Garamond"/>
              </w:rPr>
              <w:t>a</w:t>
            </w:r>
          </w:p>
        </w:tc>
      </w:tr>
      <w:tr w:rsidR="1D612692" w14:paraId="5C689DB8"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80" w:type="dxa"/>
          </w:tcPr>
          <w:p w14:paraId="7D1AFB46" w14:textId="2839C302" w:rsidR="00264546" w:rsidRDefault="4B2660FC" w:rsidP="29D16C73">
            <w:pPr>
              <w:rPr>
                <w:rFonts w:ascii="Garamond" w:eastAsia="Garamond" w:hAnsi="Garamond" w:cs="Garamond"/>
                <w:color w:val="auto"/>
              </w:rPr>
            </w:pPr>
            <w:r w:rsidRPr="29D16C73">
              <w:rPr>
                <w:rFonts w:ascii="Garamond" w:eastAsia="Garamond" w:hAnsi="Garamond" w:cs="Garamond"/>
                <w:color w:val="auto"/>
              </w:rPr>
              <w:t>12.5</w:t>
            </w:r>
          </w:p>
        </w:tc>
        <w:tc>
          <w:tcPr>
            <w:tcW w:w="1357" w:type="dxa"/>
          </w:tcPr>
          <w:p w14:paraId="53EB1365" w14:textId="52E4A000" w:rsidR="00264546" w:rsidRDefault="1B7D48BE"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30-85 dagar</w:t>
            </w:r>
          </w:p>
        </w:tc>
        <w:tc>
          <w:tcPr>
            <w:tcW w:w="3555" w:type="dxa"/>
          </w:tcPr>
          <w:p w14:paraId="0294A2D5" w14:textId="0A646478" w:rsidR="23B3AA74" w:rsidRDefault="1B7D48BE"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Samråd med myndigheter och berörd allmänhet</w:t>
            </w:r>
            <w:r w:rsidR="4C602FD6" w:rsidRPr="29D16C73">
              <w:rPr>
                <w:rFonts w:ascii="Garamond" w:eastAsia="Garamond" w:hAnsi="Garamond" w:cs="Garamond"/>
              </w:rPr>
              <w:t>.</w:t>
            </w:r>
          </w:p>
        </w:tc>
        <w:tc>
          <w:tcPr>
            <w:tcW w:w="2496" w:type="dxa"/>
          </w:tcPr>
          <w:p w14:paraId="2D618CFA" w14:textId="2C3252BF" w:rsidR="0AF4A0D5" w:rsidRDefault="1F3CEFB1"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O</w:t>
            </w:r>
            <w:r w:rsidR="5F0C1A1B" w:rsidRPr="29D16C73">
              <w:rPr>
                <w:rFonts w:ascii="Garamond" w:eastAsia="Garamond" w:hAnsi="Garamond" w:cs="Garamond"/>
              </w:rPr>
              <w:t>klart</w:t>
            </w:r>
          </w:p>
        </w:tc>
      </w:tr>
      <w:tr w:rsidR="1D612692" w14:paraId="09039D7E"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80" w:type="dxa"/>
          </w:tcPr>
          <w:p w14:paraId="6C251783" w14:textId="122A9179" w:rsidR="00264546" w:rsidRDefault="2B3FF2DC" w:rsidP="29D16C73">
            <w:pPr>
              <w:rPr>
                <w:rFonts w:ascii="Garamond" w:eastAsia="Garamond" w:hAnsi="Garamond" w:cs="Garamond"/>
                <w:color w:val="auto"/>
              </w:rPr>
            </w:pPr>
            <w:r w:rsidRPr="29D16C73">
              <w:rPr>
                <w:rFonts w:ascii="Garamond" w:eastAsia="Garamond" w:hAnsi="Garamond" w:cs="Garamond"/>
                <w:color w:val="auto"/>
              </w:rPr>
              <w:t>11.9</w:t>
            </w:r>
          </w:p>
        </w:tc>
        <w:tc>
          <w:tcPr>
            <w:tcW w:w="1357" w:type="dxa"/>
          </w:tcPr>
          <w:p w14:paraId="01E839B8" w14:textId="5C85C121" w:rsidR="00264546" w:rsidRDefault="1EA9462B"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30 dagar</w:t>
            </w:r>
          </w:p>
        </w:tc>
        <w:tc>
          <w:tcPr>
            <w:tcW w:w="3555" w:type="dxa"/>
          </w:tcPr>
          <w:p w14:paraId="7B30F762" w14:textId="4B06EA1B" w:rsidR="74FCC411" w:rsidRDefault="1467D105"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Komplettering av MKB</w:t>
            </w:r>
            <w:r w:rsidR="687D38E0" w:rsidRPr="29D16C73">
              <w:rPr>
                <w:rFonts w:ascii="Garamond" w:eastAsia="Garamond" w:hAnsi="Garamond" w:cs="Garamond"/>
              </w:rPr>
              <w:t>:n</w:t>
            </w:r>
            <w:r w:rsidRPr="29D16C73">
              <w:rPr>
                <w:rFonts w:ascii="Garamond" w:eastAsia="Garamond" w:hAnsi="Garamond" w:cs="Garamond"/>
              </w:rPr>
              <w:t xml:space="preserve"> efter samråd</w:t>
            </w:r>
            <w:r w:rsidR="7D1982FF" w:rsidRPr="29D16C73">
              <w:rPr>
                <w:rFonts w:ascii="Garamond" w:eastAsia="Garamond" w:hAnsi="Garamond" w:cs="Garamond"/>
              </w:rPr>
              <w:t>.</w:t>
            </w:r>
          </w:p>
        </w:tc>
        <w:tc>
          <w:tcPr>
            <w:tcW w:w="2496" w:type="dxa"/>
          </w:tcPr>
          <w:p w14:paraId="2B95678A" w14:textId="37807522" w:rsidR="2C6C69C7" w:rsidRDefault="33F0E7F6"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N</w:t>
            </w:r>
            <w:r w:rsidR="1EA9462B" w:rsidRPr="29D16C73">
              <w:rPr>
                <w:rFonts w:ascii="Garamond" w:eastAsia="Garamond" w:hAnsi="Garamond" w:cs="Garamond"/>
              </w:rPr>
              <w:t>ej</w:t>
            </w:r>
          </w:p>
        </w:tc>
      </w:tr>
      <w:tr w:rsidR="1D612692" w14:paraId="79C74EC7"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80" w:type="dxa"/>
          </w:tcPr>
          <w:p w14:paraId="7FFEB3FE" w14:textId="456A7D05" w:rsidR="00264546" w:rsidRDefault="1EA9462B" w:rsidP="29D16C73">
            <w:pPr>
              <w:rPr>
                <w:rFonts w:ascii="Garamond" w:eastAsia="Garamond" w:hAnsi="Garamond" w:cs="Garamond"/>
                <w:color w:val="auto"/>
              </w:rPr>
            </w:pPr>
            <w:r w:rsidRPr="29D16C73">
              <w:rPr>
                <w:rFonts w:ascii="Garamond" w:eastAsia="Garamond" w:hAnsi="Garamond" w:cs="Garamond"/>
                <w:color w:val="auto"/>
              </w:rPr>
              <w:t>12.1</w:t>
            </w:r>
          </w:p>
        </w:tc>
        <w:tc>
          <w:tcPr>
            <w:tcW w:w="1357" w:type="dxa"/>
          </w:tcPr>
          <w:p w14:paraId="10948F3F" w14:textId="29F845A6" w:rsidR="00264546" w:rsidRDefault="6BF6CE2C"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30 dagar</w:t>
            </w:r>
          </w:p>
        </w:tc>
        <w:tc>
          <w:tcPr>
            <w:tcW w:w="3555" w:type="dxa"/>
          </w:tcPr>
          <w:p w14:paraId="013AAC58" w14:textId="054D51B8" w:rsidR="2C6C69C7" w:rsidRDefault="1EA9462B"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Från dagen projektet erkänts som ett strategiskt projekt</w:t>
            </w:r>
            <w:r w:rsidR="13E2CEA4" w:rsidRPr="29D16C73">
              <w:rPr>
                <w:rFonts w:ascii="Garamond" w:eastAsia="Garamond" w:hAnsi="Garamond" w:cs="Garamond"/>
              </w:rPr>
              <w:t xml:space="preserve"> ska projekt ägaren begära yttrande från kontaktpunkten om vad som ska vara med i MKB</w:t>
            </w:r>
            <w:r w:rsidR="7732DE47" w:rsidRPr="29D16C73">
              <w:rPr>
                <w:rFonts w:ascii="Garamond" w:eastAsia="Garamond" w:hAnsi="Garamond" w:cs="Garamond"/>
              </w:rPr>
              <w:t>:n</w:t>
            </w:r>
            <w:r w:rsidR="4E324121" w:rsidRPr="29D16C73">
              <w:rPr>
                <w:rFonts w:ascii="Garamond" w:eastAsia="Garamond" w:hAnsi="Garamond" w:cs="Garamond"/>
              </w:rPr>
              <w:t>.</w:t>
            </w:r>
          </w:p>
        </w:tc>
        <w:tc>
          <w:tcPr>
            <w:tcW w:w="2496" w:type="dxa"/>
          </w:tcPr>
          <w:p w14:paraId="027F1FC6" w14:textId="7DC6ECF7" w:rsidR="797B18E7" w:rsidRDefault="574E0514"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N</w:t>
            </w:r>
            <w:r w:rsidR="6BF6CE2C" w:rsidRPr="29D16C73">
              <w:rPr>
                <w:rFonts w:ascii="Garamond" w:eastAsia="Garamond" w:hAnsi="Garamond" w:cs="Garamond"/>
              </w:rPr>
              <w:t>ej</w:t>
            </w:r>
          </w:p>
        </w:tc>
      </w:tr>
      <w:tr w:rsidR="1D612692" w14:paraId="1C90A14C"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80" w:type="dxa"/>
          </w:tcPr>
          <w:p w14:paraId="28B6903D" w14:textId="118BDFE6" w:rsidR="00264546" w:rsidRDefault="6BF6CE2C" w:rsidP="29D16C73">
            <w:pPr>
              <w:rPr>
                <w:rFonts w:ascii="Garamond" w:eastAsia="Garamond" w:hAnsi="Garamond" w:cs="Garamond"/>
                <w:color w:val="auto"/>
              </w:rPr>
            </w:pPr>
            <w:r w:rsidRPr="29D16C73">
              <w:rPr>
                <w:rFonts w:ascii="Garamond" w:eastAsia="Garamond" w:hAnsi="Garamond" w:cs="Garamond"/>
                <w:color w:val="auto"/>
              </w:rPr>
              <w:t>12.1</w:t>
            </w:r>
          </w:p>
        </w:tc>
        <w:tc>
          <w:tcPr>
            <w:tcW w:w="1357" w:type="dxa"/>
          </w:tcPr>
          <w:p w14:paraId="3A40DB3D" w14:textId="1792BA22" w:rsidR="00264546" w:rsidRDefault="6BF6CE2C"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45 dagar</w:t>
            </w:r>
          </w:p>
        </w:tc>
        <w:tc>
          <w:tcPr>
            <w:tcW w:w="3555" w:type="dxa"/>
          </w:tcPr>
          <w:p w14:paraId="4B972513" w14:textId="6F937752" w:rsidR="797B18E7" w:rsidRDefault="6BF6CE2C"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Yttrande från kontaktpunkt om vad som ska ingå i MKB</w:t>
            </w:r>
            <w:r w:rsidR="12948C25" w:rsidRPr="29D16C73">
              <w:rPr>
                <w:rFonts w:ascii="Garamond" w:eastAsia="Garamond" w:hAnsi="Garamond" w:cs="Garamond"/>
              </w:rPr>
              <w:t>:n</w:t>
            </w:r>
            <w:r w:rsidR="56FCCB2B" w:rsidRPr="29D16C73">
              <w:rPr>
                <w:rFonts w:ascii="Garamond" w:eastAsia="Garamond" w:hAnsi="Garamond" w:cs="Garamond"/>
              </w:rPr>
              <w:t>.</w:t>
            </w:r>
          </w:p>
        </w:tc>
        <w:tc>
          <w:tcPr>
            <w:tcW w:w="2496" w:type="dxa"/>
          </w:tcPr>
          <w:p w14:paraId="5D36826C" w14:textId="1F1E28BC" w:rsidR="797B18E7" w:rsidRDefault="3D7C7B92"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N</w:t>
            </w:r>
            <w:r w:rsidR="6BF6CE2C" w:rsidRPr="29D16C73">
              <w:rPr>
                <w:rFonts w:ascii="Garamond" w:eastAsia="Garamond" w:hAnsi="Garamond" w:cs="Garamond"/>
              </w:rPr>
              <w:t>ej</w:t>
            </w:r>
          </w:p>
        </w:tc>
      </w:tr>
      <w:tr w:rsidR="1D612692" w14:paraId="4C5971F2"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80" w:type="dxa"/>
          </w:tcPr>
          <w:p w14:paraId="5EBC6CAF" w14:textId="0D82907B" w:rsidR="00264546" w:rsidRDefault="44E7ED2F" w:rsidP="29D16C73">
            <w:pPr>
              <w:rPr>
                <w:rFonts w:ascii="Garamond" w:eastAsia="Garamond" w:hAnsi="Garamond" w:cs="Garamond"/>
                <w:color w:val="auto"/>
              </w:rPr>
            </w:pPr>
            <w:r w:rsidRPr="29D16C73">
              <w:rPr>
                <w:rFonts w:ascii="Garamond" w:eastAsia="Garamond" w:hAnsi="Garamond" w:cs="Garamond"/>
                <w:color w:val="auto"/>
              </w:rPr>
              <w:t>12.3</w:t>
            </w:r>
          </w:p>
        </w:tc>
        <w:tc>
          <w:tcPr>
            <w:tcW w:w="1357" w:type="dxa"/>
          </w:tcPr>
          <w:p w14:paraId="45D29349" w14:textId="607A3DFC" w:rsidR="00264546" w:rsidRDefault="44E7ED2F"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 xml:space="preserve">90 dagar </w:t>
            </w:r>
          </w:p>
        </w:tc>
        <w:tc>
          <w:tcPr>
            <w:tcW w:w="3555" w:type="dxa"/>
          </w:tcPr>
          <w:p w14:paraId="216C4D3B" w14:textId="26E141A6" w:rsidR="0EF35426" w:rsidRDefault="512C1823"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 xml:space="preserve">Berörda myndigheter ska utfärda en motiverad slutsats rörande </w:t>
            </w:r>
            <w:r w:rsidR="0862F4B4" w:rsidRPr="29D16C73">
              <w:rPr>
                <w:rFonts w:ascii="Garamond" w:eastAsia="Garamond" w:hAnsi="Garamond" w:cs="Garamond"/>
              </w:rPr>
              <w:t>MKB:n</w:t>
            </w:r>
            <w:r w:rsidR="04E58176" w:rsidRPr="29D16C73">
              <w:rPr>
                <w:rFonts w:ascii="Garamond" w:eastAsia="Garamond" w:hAnsi="Garamond" w:cs="Garamond"/>
              </w:rPr>
              <w:t>.</w:t>
            </w:r>
          </w:p>
        </w:tc>
        <w:tc>
          <w:tcPr>
            <w:tcW w:w="2496" w:type="dxa"/>
          </w:tcPr>
          <w:p w14:paraId="75FFA56C" w14:textId="1BD7B385" w:rsidR="01F1CFDF" w:rsidRDefault="36D06B27" w:rsidP="1D612692">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O</w:t>
            </w:r>
            <w:r w:rsidR="57F88E5D" w:rsidRPr="29D16C73">
              <w:rPr>
                <w:rFonts w:ascii="Garamond" w:eastAsia="Garamond" w:hAnsi="Garamond" w:cs="Garamond"/>
              </w:rPr>
              <w:t>klart</w:t>
            </w:r>
          </w:p>
        </w:tc>
      </w:tr>
    </w:tbl>
    <w:p w14:paraId="66B453C6" w14:textId="278A33E3" w:rsidR="7C8A892C" w:rsidRDefault="7C8A892C" w:rsidP="29D16C73">
      <w:pPr>
        <w:shd w:val="clear" w:color="auto" w:fill="FFFFFF" w:themeFill="accent6"/>
        <w:spacing w:after="0"/>
        <w:rPr>
          <w:rFonts w:ascii="Garamond" w:eastAsia="Garamond" w:hAnsi="Garamond" w:cs="Garamond"/>
          <w:color w:val="000000" w:themeColor="text1"/>
        </w:rPr>
      </w:pPr>
    </w:p>
    <w:p w14:paraId="57F64E95" w14:textId="2FBB4B25" w:rsidR="7C8A892C" w:rsidRDefault="7523F007" w:rsidP="29D16C73">
      <w:pPr>
        <w:shd w:val="clear" w:color="auto" w:fill="FFFFFF" w:themeFill="accent6"/>
        <w:spacing w:after="0"/>
      </w:pPr>
      <w:r w:rsidRPr="29D16C73">
        <w:rPr>
          <w:rFonts w:ascii="Garamond" w:eastAsia="Garamond" w:hAnsi="Garamond" w:cs="Garamond"/>
          <w:color w:val="000000" w:themeColor="text1"/>
        </w:rPr>
        <w:t>I enlighet med artikel 11.1 i CRMA är tidsfristen för att få beslut om samtliga tillstånd som krävs för att etablera ett strategiskt projekt som omfattar utvinning 27 månader. Om tillståndsprocessen har påbörjats före det att projektet erkänts som strategiskt, eller om ett befintligt strategiskt projekt ansöker om förlängning av tillstånd, får processen som längst omfatta 24 månader. Förlängning av tillståndsprocessen för utvinningsprojekt får endast ske i undantagsfall och med högst sex månader, enligt artikel 11.4 a. Tidsberäkningen börjar den dag då ansökan bedöms vara fullständig och detta bekräftas av kontaktpunkten. Från och med detta datum anses tillståndsprocessen påbörjad, och den totala handläggningstiden får således uppgå till högst 27 respektive 24 månader.</w:t>
      </w:r>
    </w:p>
    <w:p w14:paraId="2F4E586D" w14:textId="2B7700AA" w:rsidR="7C8A892C" w:rsidRDefault="7C8A892C" w:rsidP="29D16C73">
      <w:pPr>
        <w:shd w:val="clear" w:color="auto" w:fill="FFFFFF" w:themeFill="accent6"/>
        <w:spacing w:after="0"/>
        <w:rPr>
          <w:rFonts w:ascii="Garamond" w:eastAsia="Garamond" w:hAnsi="Garamond" w:cs="Garamond"/>
          <w:color w:val="000000" w:themeColor="text1"/>
        </w:rPr>
      </w:pPr>
    </w:p>
    <w:p w14:paraId="75CA081D" w14:textId="2134AD18" w:rsidR="7C8A892C" w:rsidRDefault="7523F007" w:rsidP="29D16C73">
      <w:pPr>
        <w:shd w:val="clear" w:color="auto" w:fill="FFFFFF" w:themeFill="accent6"/>
        <w:spacing w:after="0"/>
      </w:pPr>
      <w:r w:rsidRPr="29D16C73">
        <w:rPr>
          <w:rFonts w:ascii="Garamond" w:eastAsia="Garamond" w:hAnsi="Garamond" w:cs="Garamond"/>
          <w:color w:val="000000" w:themeColor="text1"/>
        </w:rPr>
        <w:t>I det följande presenteras tidsfristerna för de olika delarna av tillståndsprocessen, indelade i sådana som ska ingå i ramen om 27 månader, sådana som inte ska ingå samt sådana där det råder oklarhet om de ska inkluderas i tidsberäkningen.</w:t>
      </w:r>
    </w:p>
    <w:p w14:paraId="62142BC1" w14:textId="2BB9DE30" w:rsidR="7C8A892C" w:rsidRDefault="7C8A892C" w:rsidP="29D16C73">
      <w:pPr>
        <w:shd w:val="clear" w:color="auto" w:fill="FFFFFF" w:themeFill="accent6"/>
        <w:spacing w:after="0"/>
        <w:rPr>
          <w:rFonts w:ascii="Garamond" w:eastAsia="Garamond" w:hAnsi="Garamond" w:cs="Garamond"/>
          <w:color w:val="000000" w:themeColor="text1"/>
        </w:rPr>
      </w:pPr>
    </w:p>
    <w:p w14:paraId="402356AF" w14:textId="77777777" w:rsidR="00F42726" w:rsidRDefault="00F42726" w:rsidP="29D16C73">
      <w:pPr>
        <w:shd w:val="clear" w:color="auto" w:fill="FFFFFF" w:themeFill="accent6"/>
        <w:spacing w:after="0"/>
        <w:rPr>
          <w:rFonts w:ascii="Garamond" w:eastAsia="Garamond" w:hAnsi="Garamond" w:cs="Garamond"/>
          <w:color w:val="000000" w:themeColor="text1"/>
        </w:rPr>
      </w:pPr>
    </w:p>
    <w:p w14:paraId="5FBF33CD" w14:textId="77777777" w:rsidR="00F42726" w:rsidRDefault="00F42726" w:rsidP="29D16C73">
      <w:pPr>
        <w:shd w:val="clear" w:color="auto" w:fill="FFFFFF" w:themeFill="accent6"/>
        <w:spacing w:after="0"/>
        <w:rPr>
          <w:rFonts w:ascii="Garamond" w:eastAsia="Garamond" w:hAnsi="Garamond" w:cs="Garamond"/>
          <w:color w:val="000000" w:themeColor="text1"/>
        </w:rPr>
      </w:pPr>
    </w:p>
    <w:p w14:paraId="0F6C08A2" w14:textId="2A902D98" w:rsidR="29D16C73" w:rsidRDefault="29D16C73" w:rsidP="29D16C73">
      <w:pPr>
        <w:shd w:val="clear" w:color="auto" w:fill="FFFFFF" w:themeFill="accent6"/>
        <w:spacing w:after="0"/>
        <w:rPr>
          <w:rFonts w:ascii="Garamond" w:eastAsia="Garamond" w:hAnsi="Garamond" w:cs="Garamond"/>
          <w:color w:val="000000" w:themeColor="text1"/>
        </w:rPr>
      </w:pPr>
    </w:p>
    <w:p w14:paraId="497767B6" w14:textId="3458B15C" w:rsidR="7C8A892C" w:rsidRDefault="7C8A892C" w:rsidP="1D612692">
      <w:pPr>
        <w:shd w:val="clear" w:color="auto" w:fill="FFFFFF" w:themeFill="accent6"/>
        <w:spacing w:after="0"/>
        <w:rPr>
          <w:rFonts w:ascii="Garamond" w:eastAsia="Garamond" w:hAnsi="Garamond" w:cs="Garamond"/>
          <w:b/>
          <w:bCs/>
          <w:color w:val="000000" w:themeColor="text1"/>
        </w:rPr>
      </w:pPr>
    </w:p>
    <w:p w14:paraId="5FE178AE" w14:textId="243A0F4E" w:rsidR="7C8A892C" w:rsidRDefault="6D88671A" w:rsidP="004437DF">
      <w:pPr>
        <w:pStyle w:val="Rubrik4"/>
        <w:rPr>
          <w:rFonts w:eastAsia="Garamond"/>
        </w:rPr>
      </w:pPr>
      <w:bookmarkStart w:id="106" w:name="_Toc215763336"/>
      <w:bookmarkStart w:id="107" w:name="_Toc215763995"/>
      <w:bookmarkStart w:id="108" w:name="_Toc215764429"/>
      <w:r w:rsidRPr="29D16C73">
        <w:rPr>
          <w:rFonts w:eastAsia="Garamond"/>
        </w:rPr>
        <w:lastRenderedPageBreak/>
        <w:t>D</w:t>
      </w:r>
      <w:r w:rsidR="32AF18B2" w:rsidRPr="29D16C73">
        <w:rPr>
          <w:rFonts w:eastAsia="Garamond"/>
        </w:rPr>
        <w:t xml:space="preserve">elprocesser som ska ske inom </w:t>
      </w:r>
      <w:r w:rsidR="5850D814" w:rsidRPr="29D16C73">
        <w:rPr>
          <w:rFonts w:eastAsia="Garamond"/>
        </w:rPr>
        <w:t>tidsramen på 27 respektive 24 månader</w:t>
      </w:r>
      <w:bookmarkEnd w:id="106"/>
      <w:bookmarkEnd w:id="107"/>
      <w:bookmarkEnd w:id="108"/>
    </w:p>
    <w:p w14:paraId="12935225" w14:textId="2384AC74" w:rsidR="7C8A892C" w:rsidRDefault="01239558" w:rsidP="1D612692">
      <w:pPr>
        <w:shd w:val="clear" w:color="auto" w:fill="FFFFFF" w:themeFill="accent6"/>
        <w:spacing w:after="0"/>
        <w:rPr>
          <w:rFonts w:ascii="Garamond" w:eastAsia="Garamond" w:hAnsi="Garamond" w:cs="Garamond"/>
          <w:color w:val="000000" w:themeColor="text1"/>
        </w:rPr>
      </w:pPr>
      <w:r w:rsidRPr="1D612692">
        <w:rPr>
          <w:rFonts w:ascii="Garamond" w:eastAsia="Garamond" w:hAnsi="Garamond" w:cs="Garamond"/>
          <w:color w:val="000000" w:themeColor="text1"/>
        </w:rPr>
        <w:t>Kontaktpunkten ska utfärda en tidsplan för tillståndsprocessen</w:t>
      </w:r>
      <w:r w:rsidR="5A37CDCB" w:rsidRPr="1D612692">
        <w:rPr>
          <w:rFonts w:ascii="Garamond" w:eastAsia="Garamond" w:hAnsi="Garamond" w:cs="Garamond"/>
          <w:color w:val="000000" w:themeColor="text1"/>
        </w:rPr>
        <w:t xml:space="preserve"> och enligt artikel 11.7 har kontaktpunkten från den dag då ansökan bekräftats en månad på sig att utfärda tidsplanen</w:t>
      </w:r>
      <w:r w:rsidR="7A01605A" w:rsidRPr="1D612692">
        <w:rPr>
          <w:rFonts w:ascii="Garamond" w:eastAsia="Garamond" w:hAnsi="Garamond" w:cs="Garamond"/>
          <w:color w:val="000000" w:themeColor="text1"/>
        </w:rPr>
        <w:t>.</w:t>
      </w:r>
    </w:p>
    <w:p w14:paraId="28F11A63" w14:textId="56BE5FA2" w:rsidR="7C8A892C" w:rsidRDefault="7C8A892C" w:rsidP="1D612692">
      <w:pPr>
        <w:shd w:val="clear" w:color="auto" w:fill="FFFFFF" w:themeFill="accent6"/>
        <w:spacing w:after="0"/>
        <w:rPr>
          <w:rFonts w:ascii="Garamond" w:eastAsia="Garamond" w:hAnsi="Garamond" w:cs="Garamond"/>
          <w:color w:val="000000" w:themeColor="text1"/>
        </w:rPr>
      </w:pPr>
    </w:p>
    <w:p w14:paraId="20FB1718" w14:textId="19668FE2" w:rsidR="7C8A892C" w:rsidRDefault="65EBA787" w:rsidP="004437DF">
      <w:pPr>
        <w:pStyle w:val="Rubrik4"/>
        <w:rPr>
          <w:rFonts w:eastAsia="Garamond"/>
        </w:rPr>
      </w:pPr>
      <w:bookmarkStart w:id="109" w:name="_Toc215763337"/>
      <w:bookmarkStart w:id="110" w:name="_Toc215763996"/>
      <w:bookmarkStart w:id="111" w:name="_Toc215764430"/>
      <w:r w:rsidRPr="29D16C73">
        <w:rPr>
          <w:rFonts w:eastAsia="Garamond"/>
        </w:rPr>
        <w:t>D</w:t>
      </w:r>
      <w:r w:rsidR="4CD6981B" w:rsidRPr="29D16C73">
        <w:rPr>
          <w:rFonts w:eastAsia="Garamond"/>
        </w:rPr>
        <w:t>elprocesser som inte ska ske inom tids</w:t>
      </w:r>
      <w:r w:rsidR="27F766F5" w:rsidRPr="29D16C73">
        <w:rPr>
          <w:rFonts w:eastAsia="Garamond"/>
        </w:rPr>
        <w:t>ramen på 27 respektive 24 månader</w:t>
      </w:r>
      <w:bookmarkEnd w:id="109"/>
      <w:bookmarkEnd w:id="110"/>
      <w:bookmarkEnd w:id="111"/>
    </w:p>
    <w:p w14:paraId="10BE6A85" w14:textId="2081D64B" w:rsidR="164656EA" w:rsidRDefault="2AA69912" w:rsidP="29D16C73">
      <w:pPr>
        <w:shd w:val="clear" w:color="auto" w:fill="FFFFFF" w:themeFill="accent6"/>
      </w:pPr>
      <w:r w:rsidRPr="29D16C73">
        <w:rPr>
          <w:rFonts w:ascii="Garamond" w:eastAsia="Garamond" w:hAnsi="Garamond" w:cs="Garamond"/>
          <w:color w:val="000000" w:themeColor="text1"/>
        </w:rPr>
        <w:t>Enligt artikel 11.3 ska den tid som går åt till att genomföra miljöbedömningen och framställa underlaget till MKB:n inte räknas in i tidsramen på 27 respektive 24 månader. De tidsfrister som avser förarbetet och som presenteras i detta avsnitt ska därför inte ingå i den totala tidsberäkningen.</w:t>
      </w:r>
    </w:p>
    <w:p w14:paraId="3F8057DB" w14:textId="0E04DF35" w:rsidR="164656EA" w:rsidRDefault="2AA69912" w:rsidP="29D16C73">
      <w:pPr>
        <w:shd w:val="clear" w:color="auto" w:fill="FFFFFF" w:themeFill="accent6"/>
      </w:pPr>
      <w:r w:rsidRPr="29D16C73">
        <w:rPr>
          <w:rFonts w:ascii="Garamond" w:eastAsia="Garamond" w:hAnsi="Garamond" w:cs="Garamond"/>
          <w:color w:val="000000" w:themeColor="text1"/>
        </w:rPr>
        <w:t>Artikel 11.5 anger att det inom 30 dagar från det att ett projekt utpekats som strategiskt ska fastställas om en MKB behöver upprättas. Enligt artikel 12.1 ska projektägaren, senast 30 dagar efter att projektet erkänts som strategiskt, begära ett yttrande från kontaktpunkten om vilken information som ska ingå i MKB:n. Kontaktpunkten ska därefter lämna yttrandet inom högst 45 dagar från det att begäran inkom.</w:t>
      </w:r>
    </w:p>
    <w:p w14:paraId="476978D9" w14:textId="2C641E2C" w:rsidR="164656EA" w:rsidRDefault="2AA69912" w:rsidP="29D16C73">
      <w:pPr>
        <w:shd w:val="clear" w:color="auto" w:fill="FFFFFF" w:themeFill="accent6"/>
      </w:pPr>
      <w:r w:rsidRPr="29D16C73">
        <w:rPr>
          <w:rFonts w:ascii="Garamond" w:eastAsia="Garamond" w:hAnsi="Garamond" w:cs="Garamond"/>
          <w:color w:val="000000" w:themeColor="text1"/>
        </w:rPr>
        <w:t>I artikel 11.9 fastställs att om MKB:n behöver kompletteras efter samråd har projektägaren 30 dagar på sig att lämna in ytterligare information, räknat från den dag då projektägaren underrättades av kontaktpunkten. Den tid som passerar mellan utgången av denna tidsfrist och inlämnandet av den kompletterade MKB:n ska inte räknas in i tillståndsprocessens varaktighet.</w:t>
      </w:r>
    </w:p>
    <w:p w14:paraId="6532A923" w14:textId="716AD1BD" w:rsidR="164656EA" w:rsidRDefault="2AA69912" w:rsidP="29D16C73">
      <w:pPr>
        <w:shd w:val="clear" w:color="auto" w:fill="FFFFFF" w:themeFill="accent6"/>
      </w:pPr>
      <w:r w:rsidRPr="29D16C73">
        <w:rPr>
          <w:rFonts w:ascii="Garamond" w:eastAsia="Garamond" w:hAnsi="Garamond" w:cs="Garamond"/>
          <w:color w:val="000000" w:themeColor="text1"/>
        </w:rPr>
        <w:t>Artikel 11.6 innehåller ytterligare en tidsfrist enligt vilken kontaktpunkten, senast 45 dagar efter mottagandet av tillståndsansökan, ska informera sökanden om huruvida ansökan är fullständig eller om kompletteringar krävs. Om ansökan inte är fullständig ska kontaktpunkten ange vilken information som saknas och begära att projektägaren lämnar in en komplett ansökan utan oskäligt dröjsmål. Om även den kompletterade ansökan är ofullständig får kontaktpunkten inte framföra nya invändningar rörande ansökans innehåll, utan endast begära ytterligare uppgifter kopplade till den information som saknades efter första inlämningen. Eftersom tidsräkningen enligt artikel 11.6 börjar först när ansökan är fullständig ska denna del av processen inte räknas in i tidsramen för tillståndsprocessen.</w:t>
      </w:r>
    </w:p>
    <w:p w14:paraId="212C0DD1" w14:textId="237BF27A" w:rsidR="164656EA" w:rsidRDefault="2AA69912" w:rsidP="29D16C73">
      <w:pPr>
        <w:shd w:val="clear" w:color="auto" w:fill="FFFFFF" w:themeFill="accent6"/>
      </w:pPr>
      <w:r w:rsidRPr="29D16C73">
        <w:rPr>
          <w:rFonts w:ascii="Garamond" w:eastAsia="Garamond" w:hAnsi="Garamond" w:cs="Garamond"/>
          <w:color w:val="000000" w:themeColor="text1"/>
        </w:rPr>
        <w:t>I enlighet med artikel 11.8 ska kontaktpunkten fastställa ett datum för när projektägaren senast ska lämna in MKB:n. Om MKB:n lämnas in efter den fastställda tidpunkten ska den överskjutande tiden inte räknas in i tillståndsprocessens varaktighet.</w:t>
      </w:r>
    </w:p>
    <w:p w14:paraId="2BD18338" w14:textId="6588BFB1" w:rsidR="164656EA" w:rsidRDefault="6068FC11" w:rsidP="004437DF">
      <w:pPr>
        <w:pStyle w:val="Rubrik4"/>
        <w:rPr>
          <w:rFonts w:eastAsia="Garamond"/>
        </w:rPr>
      </w:pPr>
      <w:bookmarkStart w:id="112" w:name="_Toc215763338"/>
      <w:bookmarkStart w:id="113" w:name="_Toc215763997"/>
      <w:bookmarkStart w:id="114" w:name="_Toc215764431"/>
      <w:r w:rsidRPr="29D16C73">
        <w:rPr>
          <w:rFonts w:eastAsia="Garamond"/>
        </w:rPr>
        <w:t>Delprocesser som det inte är tydligt om de ska vara med i tidsberäkningen för 27 respektive 24 månader</w:t>
      </w:r>
      <w:bookmarkEnd w:id="112"/>
      <w:bookmarkEnd w:id="113"/>
      <w:bookmarkEnd w:id="114"/>
    </w:p>
    <w:p w14:paraId="44D95CCC" w14:textId="163FFB1F" w:rsidR="351E601D" w:rsidRDefault="351E601D" w:rsidP="29D16C73">
      <w:pPr>
        <w:rPr>
          <w:rFonts w:ascii="Garamond" w:eastAsia="Garamond" w:hAnsi="Garamond" w:cs="Garamond"/>
          <w:color w:val="000000" w:themeColor="text1"/>
        </w:rPr>
      </w:pPr>
      <w:r w:rsidRPr="29D16C73">
        <w:rPr>
          <w:rFonts w:ascii="Garamond" w:eastAsia="Garamond" w:hAnsi="Garamond" w:cs="Garamond"/>
          <w:color w:val="000000" w:themeColor="text1"/>
        </w:rPr>
        <w:t>För följande punkter är det inte tydligt om de ska räknas in i varaktigheten för tillståndsprocessen, eftersom de kan avse moment som sker innan ansökan har bedömts vara fullständig. I kapitel 2.2.1 framgår att det i tillståndsprocessen för bearbetningskoncession kan förekomma två samrådsprocesser: ett innan ansökan upprättas och ett efter att ansökan bedömts som komplett. I miljötillståndsprocessen sker samrådet alltid innan ansökan upprättas.</w:t>
      </w:r>
    </w:p>
    <w:p w14:paraId="188B57B2" w14:textId="6A31B9CC" w:rsidR="351E601D" w:rsidRDefault="351E601D" w:rsidP="29D16C73">
      <w:pPr>
        <w:rPr>
          <w:rFonts w:ascii="Garamond" w:eastAsia="Garamond" w:hAnsi="Garamond" w:cs="Garamond"/>
          <w:color w:val="000000" w:themeColor="text1"/>
        </w:rPr>
      </w:pPr>
      <w:r w:rsidRPr="29D16C73">
        <w:rPr>
          <w:rFonts w:ascii="Garamond" w:eastAsia="Garamond" w:hAnsi="Garamond" w:cs="Garamond"/>
          <w:color w:val="000000" w:themeColor="text1"/>
        </w:rPr>
        <w:t>Enligt artikel 12.5 får samråd med myndigheter och berörd allmänhet inte pågå längre än 85 dagar och inte kortare än 30 dagar. Tidsramen får i undantagsfall förlängas med högst 40 dagar. Beroende på vilken typ av samråd det gäller är det därför möjligt att tänka sig att samrådet både kan komma att räknas och inte räknas in i tillståndsprocessens varaktighet. För miljötillståndsprocessen sker samrådet dock innan ansökan skickas in och således innan ansökan är komplett. Bestämmelserna i artikel 12.5 kommer därför inte att räknas in i tideräkningen för miljötillståndsprocessen.</w:t>
      </w:r>
    </w:p>
    <w:p w14:paraId="13E3CA97" w14:textId="527B82C2" w:rsidR="351E601D" w:rsidRDefault="351E601D" w:rsidP="29D16C73">
      <w:pPr>
        <w:rPr>
          <w:rFonts w:ascii="Garamond" w:eastAsia="Garamond" w:hAnsi="Garamond" w:cs="Garamond"/>
          <w:color w:val="000000" w:themeColor="text1"/>
        </w:rPr>
      </w:pPr>
      <w:r w:rsidRPr="29D16C73">
        <w:rPr>
          <w:rFonts w:ascii="Garamond" w:eastAsia="Garamond" w:hAnsi="Garamond" w:cs="Garamond"/>
          <w:color w:val="000000" w:themeColor="text1"/>
        </w:rPr>
        <w:t>Enligt artikel 12.3 ska de berörda myndigheterna, efter avslutat samråd och efter att all nödvändig information erhållits, utfärda en motiverad slutsats rörande MKB:n inom 90 dagar. Denna tidsfrist får enligt artikel 12.4 förlängas med ytterligare 20 dagar. Även denna bestämmelse är svårtolkad i fråga om huruvida processen sker före eller efter det att ansökan bedömts vara fullständig.</w:t>
      </w:r>
    </w:p>
    <w:p w14:paraId="35D51715" w14:textId="7CC6AD21" w:rsidR="29D16C73" w:rsidRDefault="29D16C73" w:rsidP="29D16C73">
      <w:pPr>
        <w:rPr>
          <w:rFonts w:ascii="Garamond" w:eastAsia="Garamond" w:hAnsi="Garamond" w:cs="Garamond"/>
          <w:b/>
          <w:bCs/>
          <w:color w:val="000000" w:themeColor="text1"/>
          <w:sz w:val="26"/>
          <w:szCs w:val="26"/>
        </w:rPr>
      </w:pPr>
    </w:p>
    <w:p w14:paraId="142521CB" w14:textId="17832E81" w:rsidR="17DB5C94" w:rsidRDefault="748649F5" w:rsidP="004437DF">
      <w:pPr>
        <w:pStyle w:val="Rubrik2"/>
        <w:rPr>
          <w:rFonts w:eastAsia="Garamond"/>
        </w:rPr>
      </w:pPr>
      <w:r w:rsidRPr="29D16C73">
        <w:rPr>
          <w:rFonts w:eastAsia="Garamond"/>
        </w:rPr>
        <w:lastRenderedPageBreak/>
        <w:t xml:space="preserve"> </w:t>
      </w:r>
      <w:bookmarkStart w:id="115" w:name="_Toc215762537"/>
      <w:bookmarkStart w:id="116" w:name="_Toc215762746"/>
      <w:bookmarkStart w:id="117" w:name="_Toc215764432"/>
      <w:r w:rsidRPr="29D16C73">
        <w:rPr>
          <w:rFonts w:eastAsia="Garamond"/>
        </w:rPr>
        <w:t>Bestämmelser för att höja de strategiska projektens status</w:t>
      </w:r>
      <w:bookmarkEnd w:id="115"/>
      <w:bookmarkEnd w:id="116"/>
      <w:bookmarkEnd w:id="117"/>
    </w:p>
    <w:p w14:paraId="0F91EC35" w14:textId="7236C420" w:rsidR="29D16C73" w:rsidRPr="001713ED" w:rsidRDefault="59B6EB1A" w:rsidP="29D16C73">
      <w:r w:rsidRPr="29D16C73">
        <w:rPr>
          <w:rFonts w:ascii="Garamond" w:eastAsia="Garamond" w:hAnsi="Garamond" w:cs="Garamond"/>
        </w:rPr>
        <w:t>Artikel 10 i förordningen behandlar de strategiska projektens prioritetsstatus vid avvägningen mellan motstående intressen i tillståndsprocessen och innehåller bestämmelser som syftar till att höja dessa projekts prioriteringsgrad.</w:t>
      </w:r>
    </w:p>
    <w:p w14:paraId="1B47729A" w14:textId="7F366A69" w:rsidR="00F42726" w:rsidRPr="00F42726" w:rsidRDefault="00F42726" w:rsidP="29D16C73">
      <w:pPr>
        <w:rPr>
          <w:rFonts w:ascii="Garamond" w:eastAsia="Garamond" w:hAnsi="Garamond" w:cs="Garamond"/>
          <w:sz w:val="20"/>
          <w:szCs w:val="20"/>
        </w:rPr>
      </w:pPr>
      <w:r w:rsidRPr="29D16C73">
        <w:rPr>
          <w:rFonts w:ascii="Garamond" w:eastAsia="Garamond" w:hAnsi="Garamond" w:cs="Garamond"/>
          <w:sz w:val="20"/>
          <w:szCs w:val="20"/>
        </w:rPr>
        <w:t>Tabell 2 Kortfattad förklaring av de artiklar som reglerar de strategiska projektens prioritetsstatus</w:t>
      </w:r>
    </w:p>
    <w:tbl>
      <w:tblPr>
        <w:tblStyle w:val="Rutntstabell5mrkdekorfrg4"/>
        <w:tblW w:w="0" w:type="auto"/>
        <w:tblLook w:val="06A0" w:firstRow="1" w:lastRow="0" w:firstColumn="1" w:lastColumn="0" w:noHBand="1" w:noVBand="1"/>
      </w:tblPr>
      <w:tblGrid>
        <w:gridCol w:w="1245"/>
        <w:gridCol w:w="4415"/>
        <w:gridCol w:w="2830"/>
      </w:tblGrid>
      <w:tr w:rsidR="29D16C73" w14:paraId="772B816C" w14:textId="77777777" w:rsidTr="29D16C7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45" w:type="dxa"/>
          </w:tcPr>
          <w:p w14:paraId="5C420732" w14:textId="1ECDDBE8" w:rsidR="29D16C73" w:rsidRDefault="29D16C73" w:rsidP="29D16C73">
            <w:pPr>
              <w:rPr>
                <w:rFonts w:ascii="Garamond" w:eastAsia="Garamond" w:hAnsi="Garamond" w:cs="Garamond"/>
                <w:color w:val="auto"/>
              </w:rPr>
            </w:pPr>
            <w:r w:rsidRPr="29D16C73">
              <w:rPr>
                <w:rFonts w:ascii="Garamond" w:eastAsia="Garamond" w:hAnsi="Garamond" w:cs="Garamond"/>
                <w:color w:val="auto"/>
              </w:rPr>
              <w:t>Artikel</w:t>
            </w:r>
          </w:p>
        </w:tc>
        <w:tc>
          <w:tcPr>
            <w:tcW w:w="4415" w:type="dxa"/>
          </w:tcPr>
          <w:p w14:paraId="0A2ECA68" w14:textId="7B877933" w:rsidR="29D16C73" w:rsidRDefault="29D16C73"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color w:val="auto"/>
              </w:rPr>
              <w:t>Vad säger lagen?</w:t>
            </w:r>
          </w:p>
        </w:tc>
        <w:tc>
          <w:tcPr>
            <w:tcW w:w="2830" w:type="dxa"/>
          </w:tcPr>
          <w:p w14:paraId="4C270797" w14:textId="2FA51617" w:rsidR="29D16C73" w:rsidRDefault="29D16C73"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color w:val="auto"/>
              </w:rPr>
              <w:t>Syftet</w:t>
            </w:r>
          </w:p>
        </w:tc>
      </w:tr>
      <w:tr w:rsidR="29D16C73" w14:paraId="0E6C0EDE"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245" w:type="dxa"/>
          </w:tcPr>
          <w:p w14:paraId="6764E102" w14:textId="0625D222" w:rsidR="29D16C73" w:rsidRDefault="29D16C73" w:rsidP="29D16C73">
            <w:pPr>
              <w:rPr>
                <w:rFonts w:ascii="Garamond" w:eastAsia="Garamond" w:hAnsi="Garamond" w:cs="Garamond"/>
                <w:color w:val="auto"/>
              </w:rPr>
            </w:pPr>
            <w:r w:rsidRPr="29D16C73">
              <w:rPr>
                <w:rFonts w:ascii="Garamond" w:eastAsia="Garamond" w:hAnsi="Garamond" w:cs="Garamond"/>
                <w:color w:val="auto"/>
              </w:rPr>
              <w:t>10.1</w:t>
            </w:r>
          </w:p>
        </w:tc>
        <w:tc>
          <w:tcPr>
            <w:tcW w:w="4415" w:type="dxa"/>
          </w:tcPr>
          <w:p w14:paraId="1ED7AC4E" w14:textId="1508A450" w:rsidR="29D16C73" w:rsidRDefault="29D16C73"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 xml:space="preserve">Rättsligt fastställande att de strategiska projekten bidrar till försörjningstryggheten. </w:t>
            </w:r>
          </w:p>
        </w:tc>
        <w:tc>
          <w:tcPr>
            <w:tcW w:w="2830" w:type="dxa"/>
          </w:tcPr>
          <w:p w14:paraId="3F7941BB" w14:textId="62CCCB6D" w:rsidR="29D16C73" w:rsidRDefault="00517309" w:rsidP="29D16C73">
            <w:pPr>
              <w:cnfStyle w:val="000000000000" w:firstRow="0" w:lastRow="0" w:firstColumn="0" w:lastColumn="0" w:oddVBand="0" w:evenVBand="0" w:oddHBand="0" w:evenHBand="0" w:firstRowFirstColumn="0" w:firstRowLastColumn="0" w:lastRowFirstColumn="0" w:lastRowLastColumn="0"/>
            </w:pPr>
            <w:r>
              <w:rPr>
                <w:rFonts w:ascii="Garamond" w:eastAsia="Garamond" w:hAnsi="Garamond" w:cs="Garamond"/>
              </w:rPr>
              <w:t xml:space="preserve">Att ge </w:t>
            </w:r>
            <w:r w:rsidR="29D16C73" w:rsidRPr="29D16C73">
              <w:rPr>
                <w:rFonts w:ascii="Garamond" w:eastAsia="Garamond" w:hAnsi="Garamond" w:cs="Garamond"/>
              </w:rPr>
              <w:t>d</w:t>
            </w:r>
            <w:r w:rsidR="00F42726">
              <w:rPr>
                <w:rFonts w:ascii="Garamond" w:eastAsia="Garamond" w:hAnsi="Garamond" w:cs="Garamond"/>
              </w:rPr>
              <w:t>e</w:t>
            </w:r>
            <w:r w:rsidR="29D16C73" w:rsidRPr="29D16C73">
              <w:rPr>
                <w:rFonts w:ascii="Garamond" w:eastAsia="Garamond" w:hAnsi="Garamond" w:cs="Garamond"/>
              </w:rPr>
              <w:t xml:space="preserve"> strategiska projekten en viss status.</w:t>
            </w:r>
          </w:p>
        </w:tc>
      </w:tr>
      <w:tr w:rsidR="29D16C73" w14:paraId="75A826BA"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245" w:type="dxa"/>
          </w:tcPr>
          <w:p w14:paraId="477C0BF4" w14:textId="566C2841" w:rsidR="29D16C73" w:rsidRDefault="29D16C73" w:rsidP="29D16C73">
            <w:pPr>
              <w:rPr>
                <w:rFonts w:ascii="Garamond" w:eastAsia="Garamond" w:hAnsi="Garamond" w:cs="Garamond"/>
                <w:color w:val="auto"/>
              </w:rPr>
            </w:pPr>
            <w:r w:rsidRPr="29D16C73">
              <w:rPr>
                <w:rFonts w:ascii="Garamond" w:eastAsia="Garamond" w:hAnsi="Garamond" w:cs="Garamond"/>
                <w:color w:val="auto"/>
              </w:rPr>
              <w:t>10.2</w:t>
            </w:r>
          </w:p>
        </w:tc>
        <w:tc>
          <w:tcPr>
            <w:tcW w:w="4415" w:type="dxa"/>
          </w:tcPr>
          <w:p w14:paraId="4DED300E" w14:textId="7D222CBA" w:rsidR="29D16C73" w:rsidRDefault="29D16C73"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Slår fast att de strategiska projekten ska anses vara av allmänintresse eller av vikt för människors hälsa och säkerhet. Får anses vara av överskuggande allmänintresse.</w:t>
            </w:r>
          </w:p>
        </w:tc>
        <w:tc>
          <w:tcPr>
            <w:tcW w:w="2830" w:type="dxa"/>
          </w:tcPr>
          <w:p w14:paraId="146B4973" w14:textId="0CE2404B" w:rsidR="29D16C73" w:rsidRDefault="00517309"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Pr>
                <w:rFonts w:ascii="Garamond" w:eastAsia="Garamond" w:hAnsi="Garamond" w:cs="Garamond"/>
              </w:rPr>
              <w:t>Att g</w:t>
            </w:r>
            <w:r w:rsidR="29D16C73" w:rsidRPr="29D16C73">
              <w:rPr>
                <w:rFonts w:ascii="Garamond" w:eastAsia="Garamond" w:hAnsi="Garamond" w:cs="Garamond"/>
              </w:rPr>
              <w:t xml:space="preserve">er de strategiska projekten mandat att undgå krav som ställs i EU-direktiven; art- och habitatdirektivet, fågeldirektivet och vattendirektivet. Alltså sänks ribban för de strategiska projektens miljöpåverkan. </w:t>
            </w:r>
          </w:p>
        </w:tc>
      </w:tr>
      <w:tr w:rsidR="29D16C73" w14:paraId="1D81A1DB"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245" w:type="dxa"/>
          </w:tcPr>
          <w:p w14:paraId="478CBF0F" w14:textId="5FC89F8A" w:rsidR="29D16C73" w:rsidRDefault="29D16C73" w:rsidP="29D16C73">
            <w:pPr>
              <w:rPr>
                <w:rFonts w:ascii="Garamond" w:eastAsia="Garamond" w:hAnsi="Garamond" w:cs="Garamond"/>
                <w:color w:val="auto"/>
              </w:rPr>
            </w:pPr>
            <w:r w:rsidRPr="29D16C73">
              <w:rPr>
                <w:rFonts w:ascii="Garamond" w:eastAsia="Garamond" w:hAnsi="Garamond" w:cs="Garamond"/>
                <w:color w:val="auto"/>
              </w:rPr>
              <w:t>10.4</w:t>
            </w:r>
          </w:p>
        </w:tc>
        <w:tc>
          <w:tcPr>
            <w:tcW w:w="4415" w:type="dxa"/>
          </w:tcPr>
          <w:p w14:paraId="796F00EE" w14:textId="09142A1C" w:rsidR="29D16C73" w:rsidRDefault="29D16C73"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 xml:space="preserve">Om möjligt i den nationella rätten ska de strategiska projekten tilldelas statusen </w:t>
            </w:r>
            <w:r w:rsidR="3A4C1BA2" w:rsidRPr="29D16C73">
              <w:rPr>
                <w:rFonts w:ascii="Garamond" w:eastAsia="Garamond" w:hAnsi="Garamond" w:cs="Garamond"/>
              </w:rPr>
              <w:t>”</w:t>
            </w:r>
            <w:r w:rsidRPr="29D16C73">
              <w:rPr>
                <w:rFonts w:ascii="Garamond" w:eastAsia="Garamond" w:hAnsi="Garamond" w:cs="Garamond"/>
              </w:rPr>
              <w:t>högsta möjliga nationella betydelse</w:t>
            </w:r>
            <w:r w:rsidR="3A4C1BA2" w:rsidRPr="29D16C73">
              <w:rPr>
                <w:rFonts w:ascii="Garamond" w:eastAsia="Garamond" w:hAnsi="Garamond" w:cs="Garamond"/>
              </w:rPr>
              <w:t>”</w:t>
            </w:r>
            <w:r w:rsidRPr="29D16C73">
              <w:rPr>
                <w:rFonts w:ascii="Garamond" w:eastAsia="Garamond" w:hAnsi="Garamond" w:cs="Garamond"/>
              </w:rPr>
              <w:t>.</w:t>
            </w:r>
          </w:p>
        </w:tc>
        <w:tc>
          <w:tcPr>
            <w:tcW w:w="2830" w:type="dxa"/>
          </w:tcPr>
          <w:p w14:paraId="774F8D14" w14:textId="09FB1FAD" w:rsidR="29D16C73" w:rsidRDefault="00517309" w:rsidP="29D16C73">
            <w:pPr>
              <w:cnfStyle w:val="000000000000" w:firstRow="0" w:lastRow="0" w:firstColumn="0" w:lastColumn="0" w:oddVBand="0" w:evenVBand="0" w:oddHBand="0" w:evenHBand="0" w:firstRowFirstColumn="0" w:firstRowLastColumn="0" w:lastRowFirstColumn="0" w:lastRowLastColumn="0"/>
            </w:pPr>
            <w:r>
              <w:rPr>
                <w:rFonts w:ascii="Garamond" w:eastAsia="Garamond" w:hAnsi="Garamond" w:cs="Garamond"/>
              </w:rPr>
              <w:t>Att g</w:t>
            </w:r>
            <w:r w:rsidR="29D16C73" w:rsidRPr="29D16C73">
              <w:rPr>
                <w:rFonts w:ascii="Garamond" w:eastAsia="Garamond" w:hAnsi="Garamond" w:cs="Garamond"/>
              </w:rPr>
              <w:t>e de strategiska projekten en hög rättslig status.</w:t>
            </w:r>
          </w:p>
        </w:tc>
      </w:tr>
      <w:tr w:rsidR="29D16C73" w14:paraId="11F963F9"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245" w:type="dxa"/>
          </w:tcPr>
          <w:p w14:paraId="44AB4C5F" w14:textId="0F8D81C8" w:rsidR="29D16C73" w:rsidRDefault="29D16C73" w:rsidP="29D16C73">
            <w:pPr>
              <w:rPr>
                <w:rFonts w:ascii="Garamond" w:eastAsia="Garamond" w:hAnsi="Garamond" w:cs="Garamond"/>
                <w:color w:val="auto"/>
              </w:rPr>
            </w:pPr>
            <w:r w:rsidRPr="29D16C73">
              <w:rPr>
                <w:rFonts w:ascii="Garamond" w:eastAsia="Garamond" w:hAnsi="Garamond" w:cs="Garamond"/>
                <w:color w:val="auto"/>
              </w:rPr>
              <w:t>10.5</w:t>
            </w:r>
          </w:p>
        </w:tc>
        <w:tc>
          <w:tcPr>
            <w:tcW w:w="4415" w:type="dxa"/>
          </w:tcPr>
          <w:p w14:paraId="186C6595" w14:textId="73169EB8" w:rsidR="29D16C73" w:rsidRDefault="29D16C73"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Om möjligt i den nationella rätten ska tvister och överklaganden hanteras snabbt för de strategiska projekten.</w:t>
            </w:r>
          </w:p>
        </w:tc>
        <w:tc>
          <w:tcPr>
            <w:tcW w:w="2830" w:type="dxa"/>
          </w:tcPr>
          <w:p w14:paraId="3BE695BD" w14:textId="41DDE1DB" w:rsidR="29D16C73" w:rsidRDefault="29D16C73"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rPr>
              <w:t>Att de strategiska projekten ska kunna prioriteras i tillståndsprövningen.</w:t>
            </w:r>
          </w:p>
        </w:tc>
      </w:tr>
    </w:tbl>
    <w:p w14:paraId="5CEF082F" w14:textId="77777777" w:rsidR="00F42726" w:rsidRDefault="00F42726" w:rsidP="29D16C73">
      <w:pPr>
        <w:rPr>
          <w:rFonts w:ascii="Garamond" w:eastAsia="Garamond" w:hAnsi="Garamond" w:cs="Garamond"/>
          <w:sz w:val="20"/>
          <w:szCs w:val="20"/>
        </w:rPr>
      </w:pPr>
    </w:p>
    <w:p w14:paraId="74EB8F5A" w14:textId="659D41B7" w:rsidR="712C4BBE" w:rsidRDefault="712C4BBE" w:rsidP="29D16C73">
      <w:pPr>
        <w:rPr>
          <w:rFonts w:ascii="Garamond" w:eastAsia="Garamond" w:hAnsi="Garamond" w:cs="Garamond"/>
          <w:color w:val="000000" w:themeColor="text1"/>
          <w:sz w:val="20"/>
          <w:szCs w:val="20"/>
        </w:rPr>
      </w:pPr>
      <w:r w:rsidRPr="29D16C73">
        <w:rPr>
          <w:rFonts w:ascii="Garamond" w:eastAsia="Garamond" w:hAnsi="Garamond" w:cs="Garamond"/>
          <w:color w:val="000000" w:themeColor="text1"/>
        </w:rPr>
        <w:t>I Tabell 2 presenteras en kortfattad förklaring av de artiklar som reglerar de strategiska projekten och deras prioritetsstatus. Nedan förklaras artiklarna mer ingående.</w:t>
      </w:r>
    </w:p>
    <w:p w14:paraId="0F61C9CA" w14:textId="6ABBC5B7" w:rsidR="712C4BBE" w:rsidRDefault="712C4BBE" w:rsidP="29D16C73">
      <w:pPr>
        <w:rPr>
          <w:rFonts w:ascii="Garamond" w:eastAsia="Garamond" w:hAnsi="Garamond" w:cs="Garamond"/>
          <w:color w:val="000000" w:themeColor="text1"/>
          <w:sz w:val="20"/>
          <w:szCs w:val="20"/>
        </w:rPr>
      </w:pPr>
      <w:r w:rsidRPr="29D16C73">
        <w:rPr>
          <w:rFonts w:ascii="Garamond" w:eastAsia="Garamond" w:hAnsi="Garamond" w:cs="Garamond"/>
          <w:color w:val="000000" w:themeColor="text1"/>
        </w:rPr>
        <w:t>Enligt artikel 10.1 fastställs att de strategiska projekten ska anses bidra till försörjningstryggheten för strategiska råmaterial i unionen. Genom denna bestämmelse får de strategiska projekten ett rättsligt erkännande som projekt av strategiskt intresse för hela unionen.</w:t>
      </w:r>
    </w:p>
    <w:p w14:paraId="20CD009D" w14:textId="77777777" w:rsidR="00F42726" w:rsidRDefault="00F42726" w:rsidP="00F42726">
      <w:pPr>
        <w:rPr>
          <w:rFonts w:ascii="Garamond" w:eastAsia="Garamond" w:hAnsi="Garamond" w:cs="Garamond"/>
          <w:color w:val="000000" w:themeColor="text1"/>
        </w:rPr>
      </w:pPr>
      <w:r w:rsidRPr="29D16C73">
        <w:rPr>
          <w:rFonts w:ascii="Garamond" w:eastAsia="Garamond" w:hAnsi="Garamond" w:cs="Garamond"/>
          <w:color w:val="000000" w:themeColor="text1"/>
        </w:rPr>
        <w:t>Artikel 10.2 slår fast att de strategiska projekten ska anses vara av allmänintresse eller av vikt för människors hälsa och säkerhet, och de kan även betraktas som ett överskuggande allmänintresse. Detta medför att projekten kan undantas från vissa krav i följande EU-direktiv: art- och habitatdirektivet (92/43/EEG), fågeldirektivet (2009/147/EG) och vattendirektivet (2000/60/EG). Undantagen gäller bland annat bestämmelser</w:t>
      </w:r>
      <w:r w:rsidRPr="29D16C73">
        <w:rPr>
          <w:rFonts w:ascii="Garamond" w:eastAsia="Garamond" w:hAnsi="Garamond" w:cs="Garamond"/>
          <w:b/>
          <w:bCs/>
          <w:color w:val="000000" w:themeColor="text1"/>
          <w:sz w:val="26"/>
          <w:szCs w:val="26"/>
        </w:rPr>
        <w:t xml:space="preserve"> </w:t>
      </w:r>
      <w:r w:rsidRPr="29D16C73">
        <w:rPr>
          <w:rFonts w:ascii="Garamond" w:eastAsia="Garamond" w:hAnsi="Garamond" w:cs="Garamond"/>
          <w:color w:val="000000" w:themeColor="text1"/>
        </w:rPr>
        <w:t>om miljökvalitetsnormer, däribland skydd mot föroreningar i vattenförekomster, samt regler för påverkan på arter enligt respektive direktiv.</w:t>
      </w:r>
    </w:p>
    <w:p w14:paraId="739D4453" w14:textId="4C22D373" w:rsidR="00F42726" w:rsidRDefault="00F42726" w:rsidP="00F42726">
      <w:pPr>
        <w:rPr>
          <w:rFonts w:ascii="Garamond" w:eastAsia="Garamond" w:hAnsi="Garamond" w:cs="Garamond"/>
          <w:color w:val="000000" w:themeColor="text1"/>
        </w:rPr>
      </w:pPr>
      <w:r w:rsidRPr="29D16C73">
        <w:rPr>
          <w:rFonts w:ascii="Garamond" w:eastAsia="Garamond" w:hAnsi="Garamond" w:cs="Garamond"/>
          <w:color w:val="000000" w:themeColor="text1"/>
        </w:rPr>
        <w:t xml:space="preserve">För art- och habitatdirektivet innebär detta undantag att de strategiska projekten kan beviljas undantag från artikel 6.4, som reglerar skydd av arter och livsmiljöer inom Natura 2000-områden, samt från artikel 16.1 c, som avser undantag från det strikta artskyddet för arter listade i direktivets bilagor. </w:t>
      </w:r>
      <w:r w:rsidR="002B6E83">
        <w:rPr>
          <w:rFonts w:ascii="Garamond" w:eastAsia="Garamond" w:hAnsi="Garamond" w:cs="Garamond"/>
          <w:color w:val="000000" w:themeColor="text1"/>
        </w:rPr>
        <w:t>Att de strategiska projekten</w:t>
      </w:r>
      <w:r w:rsidRPr="29D16C73">
        <w:rPr>
          <w:rFonts w:ascii="Garamond" w:eastAsia="Garamond" w:hAnsi="Garamond" w:cs="Garamond"/>
          <w:color w:val="000000" w:themeColor="text1"/>
        </w:rPr>
        <w:t xml:space="preserve"> ges </w:t>
      </w:r>
      <w:r w:rsidR="002B6E83">
        <w:rPr>
          <w:rFonts w:ascii="Garamond" w:eastAsia="Garamond" w:hAnsi="Garamond" w:cs="Garamond"/>
          <w:color w:val="000000" w:themeColor="text1"/>
        </w:rPr>
        <w:t xml:space="preserve">statusen </w:t>
      </w:r>
      <w:r w:rsidRPr="29D16C73">
        <w:rPr>
          <w:rFonts w:ascii="Garamond" w:eastAsia="Garamond" w:hAnsi="Garamond" w:cs="Garamond"/>
          <w:color w:val="000000" w:themeColor="text1"/>
        </w:rPr>
        <w:t>överskuggande allmänintresse och av vikt för människors hälsa och säkerhet</w:t>
      </w:r>
      <w:r>
        <w:rPr>
          <w:rFonts w:ascii="Garamond" w:eastAsia="Garamond" w:hAnsi="Garamond" w:cs="Garamond"/>
          <w:color w:val="000000" w:themeColor="text1"/>
        </w:rPr>
        <w:t>,</w:t>
      </w:r>
      <w:r w:rsidRPr="29D16C73">
        <w:rPr>
          <w:rFonts w:ascii="Garamond" w:eastAsia="Garamond" w:hAnsi="Garamond" w:cs="Garamond"/>
          <w:color w:val="000000" w:themeColor="text1"/>
        </w:rPr>
        <w:t xml:space="preserve"> innebär att medlemsstaterna kan bevilja undantag från förbudet att fånga, döda eller störa strikt skyddade arter.</w:t>
      </w:r>
    </w:p>
    <w:p w14:paraId="73531451" w14:textId="77777777" w:rsidR="00F42726" w:rsidRDefault="00F42726" w:rsidP="00F42726">
      <w:pPr>
        <w:rPr>
          <w:rFonts w:ascii="Garamond" w:eastAsia="Garamond" w:hAnsi="Garamond" w:cs="Garamond"/>
          <w:color w:val="000000" w:themeColor="text1"/>
        </w:rPr>
      </w:pPr>
      <w:r w:rsidRPr="29D16C73">
        <w:rPr>
          <w:rFonts w:ascii="Garamond" w:eastAsia="Garamond" w:hAnsi="Garamond" w:cs="Garamond"/>
          <w:color w:val="000000" w:themeColor="text1"/>
        </w:rPr>
        <w:t>För vattendirektivet innebär undantaget från artikel 4.7 att den medlemsstat där projektet är beläget inte anses överträda direktivet även om bestämmelser överskrids. Vattendirektivet innehåller strikta krav, närmare beskrivna i kapitel 2, bland annat att vattenstatus inte får försämras och att god ekologisk och kemisk status ska upprätthållas.</w:t>
      </w:r>
    </w:p>
    <w:p w14:paraId="568E8637" w14:textId="7BFEA2AA" w:rsidR="00F42726" w:rsidRDefault="00F42726" w:rsidP="29D16C73">
      <w:pPr>
        <w:rPr>
          <w:rFonts w:ascii="Garamond" w:eastAsia="Garamond" w:hAnsi="Garamond" w:cs="Garamond"/>
          <w:color w:val="000000" w:themeColor="text1"/>
        </w:rPr>
      </w:pPr>
      <w:r w:rsidRPr="29D16C73">
        <w:rPr>
          <w:rFonts w:ascii="Garamond" w:eastAsia="Garamond" w:hAnsi="Garamond" w:cs="Garamond"/>
          <w:color w:val="000000" w:themeColor="text1"/>
        </w:rPr>
        <w:lastRenderedPageBreak/>
        <w:t>Artikel 9.1 a i fågeldirektivet reglerar möjligheten för medlemsstaterna att bevilja undantag från skyddsbestämmelserna i artiklarna 5–8, som förbjuder att avsiktligt fånga, döda, transportera eller på annat sätt påverka vilda fåglar. Genom den status som tilldelas de strategiska projekten kan även undantag från dessa bestämmelser medges.</w:t>
      </w:r>
    </w:p>
    <w:p w14:paraId="052A9192" w14:textId="1E524E32" w:rsidR="712C4BBE" w:rsidRDefault="712C4BBE" w:rsidP="29D16C73">
      <w:pPr>
        <w:rPr>
          <w:rFonts w:ascii="Garamond" w:eastAsia="Garamond" w:hAnsi="Garamond" w:cs="Garamond"/>
          <w:color w:val="000000" w:themeColor="text1"/>
          <w:sz w:val="20"/>
          <w:szCs w:val="20"/>
        </w:rPr>
      </w:pPr>
      <w:r w:rsidRPr="29D16C73">
        <w:rPr>
          <w:rFonts w:ascii="Garamond" w:eastAsia="Garamond" w:hAnsi="Garamond" w:cs="Garamond"/>
          <w:color w:val="000000" w:themeColor="text1"/>
        </w:rPr>
        <w:t>Artikel 10.4 föreskriver att de strategiska projekten, om det är möjligt enligt nationell rätt, ska tilldelas statusen högsta möjliga nationella betydelse och att de ska hanteras på ett sätt som motsvarar denna status. Artikel 10.5 anger dessutom att alla tvister och överklaganden som rör tillstånd för strategiska projekt ska hanteras skyndsamt i nationella domstolar eller andra rättsinstanser, i den utsträckning nationell rätt medger detta. Detta gäller även medling och skiljeförfarande, samtidigt som rätten till försvar för enskilda och lokalsamhällen ska respekteras.</w:t>
      </w:r>
    </w:p>
    <w:p w14:paraId="0C920ABC" w14:textId="17A98E47" w:rsidR="1D612692" w:rsidRDefault="35811329" w:rsidP="004437DF">
      <w:pPr>
        <w:pStyle w:val="Rubrik2"/>
      </w:pPr>
      <w:bookmarkStart w:id="118" w:name="_Toc215762538"/>
      <w:bookmarkStart w:id="119" w:name="_Toc215762747"/>
      <w:bookmarkStart w:id="120" w:name="_Toc215764433"/>
      <w:r w:rsidRPr="29D16C73">
        <w:rPr>
          <w:rFonts w:eastAsia="Garamond"/>
        </w:rPr>
        <w:t xml:space="preserve">CRMA i den </w:t>
      </w:r>
      <w:r w:rsidR="15B7D6DD" w:rsidRPr="29D16C73">
        <w:rPr>
          <w:rFonts w:eastAsia="Garamond"/>
        </w:rPr>
        <w:t>svenska tillståndsprocessen</w:t>
      </w:r>
      <w:bookmarkEnd w:id="118"/>
      <w:bookmarkEnd w:id="119"/>
      <w:bookmarkEnd w:id="120"/>
      <w:r w:rsidR="4752DE3D" w:rsidRPr="29D16C73">
        <w:rPr>
          <w:rFonts w:eastAsia="Garamond"/>
        </w:rPr>
        <w:t xml:space="preserve"> </w:t>
      </w:r>
    </w:p>
    <w:p w14:paraId="7577AB9A" w14:textId="1DF59F1B" w:rsidR="69ACC5D8" w:rsidRDefault="69ACC5D8" w:rsidP="29D16C73">
      <w:pPr>
        <w:rPr>
          <w:rFonts w:ascii="Garamond" w:eastAsia="Garamond" w:hAnsi="Garamond" w:cs="Garamond"/>
          <w:color w:val="000000" w:themeColor="text1"/>
        </w:rPr>
      </w:pPr>
      <w:r w:rsidRPr="29D16C73">
        <w:rPr>
          <w:rFonts w:ascii="Garamond" w:eastAsia="Garamond" w:hAnsi="Garamond" w:cs="Garamond"/>
          <w:color w:val="000000" w:themeColor="text1"/>
        </w:rPr>
        <w:t xml:space="preserve">Som tidigare konstaterats är det </w:t>
      </w:r>
      <w:r w:rsidR="00517309" w:rsidRPr="29D16C73">
        <w:rPr>
          <w:rFonts w:ascii="Garamond" w:eastAsia="Garamond" w:hAnsi="Garamond" w:cs="Garamond"/>
          <w:color w:val="000000" w:themeColor="text1"/>
        </w:rPr>
        <w:t>framför allt</w:t>
      </w:r>
      <w:r w:rsidRPr="29D16C73">
        <w:rPr>
          <w:rFonts w:ascii="Garamond" w:eastAsia="Garamond" w:hAnsi="Garamond" w:cs="Garamond"/>
          <w:color w:val="000000" w:themeColor="text1"/>
        </w:rPr>
        <w:t xml:space="preserve"> tillstånd för bearbetningskoncession, miljötillstånd, eventuell markanvisning och bygglov som enligt CRMA ska handläggas inom 27 månader. Bestämmelserna om tidsfrister i CRMA rör främst moment som ingår i miljöbedömningen, såsom samråd, upprättandet av MKB och kompletteringar av ansökan. CRMA förutsätter dessutom en samlad miljötillståndsprocess, vilket skiljer sig från den svenska ordningen där miljöprövningen är uppdelad mellan prövningen av bearbetningskoncessionen och miljötillståndsprocessen.</w:t>
      </w:r>
    </w:p>
    <w:p w14:paraId="77265250" w14:textId="7A8DF36D" w:rsidR="69ACC5D8" w:rsidRDefault="69ACC5D8" w:rsidP="29D16C73">
      <w:pPr>
        <w:rPr>
          <w:rFonts w:ascii="Garamond" w:eastAsia="Garamond" w:hAnsi="Garamond" w:cs="Garamond"/>
          <w:color w:val="000000" w:themeColor="text1"/>
        </w:rPr>
      </w:pPr>
      <w:r w:rsidRPr="29D16C73">
        <w:rPr>
          <w:rFonts w:ascii="Garamond" w:eastAsia="Garamond" w:hAnsi="Garamond" w:cs="Garamond"/>
          <w:color w:val="000000" w:themeColor="text1"/>
        </w:rPr>
        <w:t>I detta kapitel görs en uppskattning av hur bestämmelserna i CRMA kan komma att placeras i det svenska systemet, utifrån hur de skulle kunna tillämpas i prövningsförfarandet för både bearbetningskoncession och miljötillstånd. Vissa av tidsfristerna skulle även kunna vara relevanta för bygglov och andra tillstånd som kan krävas. Fokus i uppskattningen ligger dock på bearbetningskoncessionen och miljötillståndet, eftersom dessa utgör de mest omfattande och tidskrävande delarna av tillståndsprocessen.</w:t>
      </w:r>
    </w:p>
    <w:p w14:paraId="5A89960F" w14:textId="06546925" w:rsidR="07E51C80" w:rsidRPr="004437DF" w:rsidRDefault="71197165" w:rsidP="29D16C73">
      <w:pPr>
        <w:shd w:val="clear" w:color="auto" w:fill="FFFFFF" w:themeFill="accent6"/>
        <w:spacing w:after="0"/>
        <w:rPr>
          <w:rFonts w:ascii="Garamond" w:eastAsia="Garamond" w:hAnsi="Garamond" w:cs="Garamond"/>
          <w:color w:val="000000" w:themeColor="text1"/>
        </w:rPr>
      </w:pPr>
      <w:r>
        <w:rPr>
          <w:noProof/>
        </w:rPr>
        <w:lastRenderedPageBreak/>
        <w:drawing>
          <wp:anchor distT="0" distB="0" distL="114300" distR="114300" simplePos="0" relativeHeight="251665408" behindDoc="0" locked="0" layoutInCell="1" allowOverlap="1" wp14:anchorId="47596C14" wp14:editId="3B68E36B">
            <wp:simplePos x="0" y="0"/>
            <wp:positionH relativeFrom="column">
              <wp:posOffset>-3810</wp:posOffset>
            </wp:positionH>
            <wp:positionV relativeFrom="paragraph">
              <wp:posOffset>0</wp:posOffset>
            </wp:positionV>
            <wp:extent cx="5494688" cy="8050357"/>
            <wp:effectExtent l="0" t="0" r="0" b="8255"/>
            <wp:wrapSquare wrapText="bothSides"/>
            <wp:docPr id="114096183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961837" name="Picture 1140961837"/>
                    <pic:cNvPicPr/>
                  </pic:nvPicPr>
                  <pic:blipFill>
                    <a:blip r:embed="rId15">
                      <a:extLst>
                        <a:ext uri="{28A0092B-C50C-407E-A947-70E740481C1C}">
                          <a14:useLocalDpi xmlns:a14="http://schemas.microsoft.com/office/drawing/2010/main"/>
                        </a:ext>
                      </a:extLst>
                    </a:blip>
                    <a:stretch>
                      <a:fillRect/>
                    </a:stretch>
                  </pic:blipFill>
                  <pic:spPr>
                    <a:xfrm>
                      <a:off x="0" y="0"/>
                      <a:ext cx="5494688" cy="8050357"/>
                    </a:xfrm>
                    <a:prstGeom prst="rect">
                      <a:avLst/>
                    </a:prstGeom>
                  </pic:spPr>
                </pic:pic>
              </a:graphicData>
            </a:graphic>
          </wp:anchor>
        </w:drawing>
      </w:r>
      <w:r w:rsidR="5A7D746D" w:rsidRPr="29D16C73">
        <w:rPr>
          <w:rFonts w:ascii="Garamond" w:eastAsia="Garamond" w:hAnsi="Garamond" w:cs="Garamond"/>
          <w:color w:val="000000" w:themeColor="text1"/>
          <w:sz w:val="20"/>
          <w:szCs w:val="20"/>
        </w:rPr>
        <w:t xml:space="preserve">Figur 5 Illustration över hur tidsfristerna som bestäms i CRMA kommer påverka </w:t>
      </w:r>
      <w:r w:rsidR="4892652C" w:rsidRPr="29D16C73">
        <w:rPr>
          <w:rFonts w:ascii="Garamond" w:eastAsia="Garamond" w:hAnsi="Garamond" w:cs="Garamond"/>
          <w:color w:val="000000" w:themeColor="text1"/>
          <w:sz w:val="20"/>
          <w:szCs w:val="20"/>
        </w:rPr>
        <w:t>tillståndsprocessen för bearbetningskoncession</w:t>
      </w:r>
    </w:p>
    <w:p w14:paraId="2FC01C06" w14:textId="6A1C5D74" w:rsidR="1D612692" w:rsidRDefault="372EDC97" w:rsidP="1D612692">
      <w:pPr>
        <w:shd w:val="clear" w:color="auto" w:fill="FFFFFF" w:themeFill="accent6"/>
        <w:spacing w:after="0"/>
      </w:pPr>
      <w:r w:rsidRPr="29D16C73">
        <w:rPr>
          <w:rFonts w:ascii="Garamond" w:eastAsia="Garamond" w:hAnsi="Garamond" w:cs="Garamond"/>
        </w:rPr>
        <w:lastRenderedPageBreak/>
        <w:t>I Figur 5 presenteras en bedömning av vilka delar av tillståndsprocessen för bearbetningskoncession som bestämmelserna i CRMA kan komma att påverka samt i vilka steg de kan appliceras. Till att börja med kommer bestämmelserna i artiklarna 11.5 och 12.1, som rör tidsfrister för när bolaget ska få besked om huruvida en MKB behöver upprättas och vilket innehåll den ska ha, att aktualiseras innan själva tillståndsprocessen påbörjas.</w:t>
      </w:r>
    </w:p>
    <w:p w14:paraId="134A53C3" w14:textId="51980E92" w:rsidR="1D612692" w:rsidRDefault="1D612692" w:rsidP="29D16C73">
      <w:pPr>
        <w:shd w:val="clear" w:color="auto" w:fill="FFFFFF" w:themeFill="accent6"/>
        <w:spacing w:after="0"/>
        <w:rPr>
          <w:rFonts w:ascii="Garamond" w:eastAsia="Garamond" w:hAnsi="Garamond" w:cs="Garamond"/>
        </w:rPr>
      </w:pPr>
    </w:p>
    <w:p w14:paraId="54299C93" w14:textId="4C60F3E9" w:rsidR="1D612692" w:rsidRDefault="372EDC97" w:rsidP="1D612692">
      <w:pPr>
        <w:shd w:val="clear" w:color="auto" w:fill="FFFFFF" w:themeFill="accent6"/>
        <w:spacing w:after="0"/>
      </w:pPr>
      <w:r w:rsidRPr="29D16C73">
        <w:rPr>
          <w:rFonts w:ascii="Garamond" w:eastAsia="Garamond" w:hAnsi="Garamond" w:cs="Garamond"/>
        </w:rPr>
        <w:t>Enligt artikel 12.5 fastställs en tidsfrist för samråd. I kontexten av bearbetningskoncession är det dock svårt att avgöra om tidsfristen gäller när ansökan skickas på samrådsremiss till länsstyrelsen, eftersom artikel 12.5 uttryckligen avser samråd med berörda myndigheter och allmänheten. Det är frivilligt för sökanden att hålla ett samråd innan ansökan och MKB:n upprättas. Om ett sådant samråd genomförs bedöms dock artikel 12.5 vara tillämplig.</w:t>
      </w:r>
    </w:p>
    <w:p w14:paraId="2AC0F2B5" w14:textId="7AE56258" w:rsidR="1D612692" w:rsidRDefault="1D612692" w:rsidP="29D16C73">
      <w:pPr>
        <w:shd w:val="clear" w:color="auto" w:fill="FFFFFF" w:themeFill="accent6"/>
        <w:spacing w:after="0"/>
        <w:rPr>
          <w:rFonts w:ascii="Garamond" w:eastAsia="Garamond" w:hAnsi="Garamond" w:cs="Garamond"/>
        </w:rPr>
      </w:pPr>
    </w:p>
    <w:p w14:paraId="5029C0CB" w14:textId="01D660F7" w:rsidR="1D612692" w:rsidRDefault="372EDC97" w:rsidP="1D612692">
      <w:pPr>
        <w:shd w:val="clear" w:color="auto" w:fill="FFFFFF" w:themeFill="accent6"/>
        <w:spacing w:after="0"/>
      </w:pPr>
      <w:r w:rsidRPr="29D16C73">
        <w:rPr>
          <w:rFonts w:ascii="Garamond" w:eastAsia="Garamond" w:hAnsi="Garamond" w:cs="Garamond"/>
        </w:rPr>
        <w:t>Enligt artikel 11.9 har bolaget 30 dagar på sig att komplettera MKB:n efter att kompletteringskrav framförts under samrådet. Även denna bestämmelse är svår att tolka i fråga om den gäller för båda typerna av samråd som kan förekomma i processen för bearbetningskoncession. Bestämmelsen i artikel 11.6, som innebär att kontaktpunkten har 45 dagar på sig att meddela om en ansökan är fullständig eller behöver kompletteras, bedöms motsvara Bergsstatens bedömning av när ansökan är komplett, men skulle även kunna tolkas som tillämplig på länsstyrelsens bedömning.</w:t>
      </w:r>
    </w:p>
    <w:p w14:paraId="6DBC540C" w14:textId="0C55464A" w:rsidR="1D612692" w:rsidRDefault="1D612692" w:rsidP="29D16C73">
      <w:pPr>
        <w:shd w:val="clear" w:color="auto" w:fill="FFFFFF" w:themeFill="accent6"/>
        <w:spacing w:after="0"/>
        <w:rPr>
          <w:rFonts w:ascii="Garamond" w:eastAsia="Garamond" w:hAnsi="Garamond" w:cs="Garamond"/>
        </w:rPr>
      </w:pPr>
    </w:p>
    <w:p w14:paraId="64C72800" w14:textId="6A0975E6" w:rsidR="1D612692" w:rsidRDefault="001713ED" w:rsidP="1D612692">
      <w:pPr>
        <w:shd w:val="clear" w:color="auto" w:fill="FFFFFF" w:themeFill="accent6"/>
        <w:spacing w:after="0"/>
      </w:pPr>
      <w:r w:rsidRPr="29D16C73">
        <w:rPr>
          <w:rFonts w:ascii="Garamond" w:eastAsia="Garamond" w:hAnsi="Garamond" w:cs="Garamond"/>
        </w:rPr>
        <w:t>Tidräkningen</w:t>
      </w:r>
      <w:r w:rsidR="372EDC97" w:rsidRPr="29D16C73">
        <w:rPr>
          <w:rFonts w:ascii="Garamond" w:eastAsia="Garamond" w:hAnsi="Garamond" w:cs="Garamond"/>
        </w:rPr>
        <w:t xml:space="preserve"> för tillståndsprocessen bedöms börja först när Bergsstaten har bedömt att ansökan är komplett.</w:t>
      </w:r>
    </w:p>
    <w:p w14:paraId="5B426BE4" w14:textId="7923F2B8" w:rsidR="1D612692" w:rsidRDefault="1D612692" w:rsidP="29D16C73">
      <w:pPr>
        <w:shd w:val="clear" w:color="auto" w:fill="FFFFFF" w:themeFill="accent6"/>
        <w:spacing w:after="0"/>
        <w:rPr>
          <w:rFonts w:ascii="Garamond" w:eastAsia="Garamond" w:hAnsi="Garamond" w:cs="Garamond"/>
        </w:rPr>
      </w:pPr>
    </w:p>
    <w:p w14:paraId="2D7EDB04" w14:textId="0F1ED815" w:rsidR="1D612692" w:rsidRDefault="372EDC97" w:rsidP="29D16C73">
      <w:pPr>
        <w:shd w:val="clear" w:color="auto" w:fill="FFFFFF" w:themeFill="accent6"/>
        <w:spacing w:after="0"/>
        <w:rPr>
          <w:rFonts w:ascii="Garamond" w:eastAsia="Garamond" w:hAnsi="Garamond" w:cs="Garamond"/>
        </w:rPr>
      </w:pPr>
      <w:r w:rsidRPr="29D16C73">
        <w:rPr>
          <w:rFonts w:ascii="Garamond" w:eastAsia="Garamond" w:hAnsi="Garamond" w:cs="Garamond"/>
        </w:rPr>
        <w:t xml:space="preserve">Bestämmelsen i artikel 12.3 bedöms bli relevant efter att Bergsstaten funnit ansökan komplett och samråd genomförts med länsstyrelsen, eftersom artikeln ska tillämpas efter att all nödvändig information har erhållits och samrådet avslutats. Det är dock oklart hur processen för bearbetningskoncession bör tolkas i relation till bestämmelsen, men bedömningen i denna rapport är att </w:t>
      </w:r>
      <w:r w:rsidR="3A4C1BA2" w:rsidRPr="29D16C73">
        <w:rPr>
          <w:rFonts w:ascii="Garamond" w:eastAsia="Garamond" w:hAnsi="Garamond" w:cs="Garamond"/>
        </w:rPr>
        <w:t>”</w:t>
      </w:r>
      <w:r w:rsidRPr="29D16C73">
        <w:rPr>
          <w:rFonts w:ascii="Garamond" w:eastAsia="Garamond" w:hAnsi="Garamond" w:cs="Garamond"/>
        </w:rPr>
        <w:t>berörda myndigheter</w:t>
      </w:r>
      <w:r w:rsidR="3A4C1BA2" w:rsidRPr="29D16C73">
        <w:rPr>
          <w:rFonts w:ascii="Garamond" w:eastAsia="Garamond" w:hAnsi="Garamond" w:cs="Garamond"/>
        </w:rPr>
        <w:t>”</w:t>
      </w:r>
      <w:r w:rsidRPr="29D16C73">
        <w:rPr>
          <w:rFonts w:ascii="Garamond" w:eastAsia="Garamond" w:hAnsi="Garamond" w:cs="Garamond"/>
        </w:rPr>
        <w:t xml:space="preserve"> i detta sammanhang motsvarar länsstyrelsen.</w:t>
      </w:r>
    </w:p>
    <w:p w14:paraId="77AFE4D1" w14:textId="788BB1F3" w:rsidR="1D612692" w:rsidRDefault="1D612692" w:rsidP="1D612692">
      <w:pPr>
        <w:shd w:val="clear" w:color="auto" w:fill="FFFFFF" w:themeFill="accent6"/>
        <w:spacing w:after="0"/>
        <w:rPr>
          <w:sz w:val="20"/>
          <w:szCs w:val="20"/>
        </w:rPr>
      </w:pPr>
    </w:p>
    <w:p w14:paraId="2BF3F688" w14:textId="308FE2C1" w:rsidR="1D612692" w:rsidRDefault="1D612692" w:rsidP="1D612692">
      <w:pPr>
        <w:shd w:val="clear" w:color="auto" w:fill="FFFFFF" w:themeFill="accent6"/>
        <w:spacing w:after="0"/>
        <w:rPr>
          <w:rFonts w:ascii="Garamond" w:eastAsia="Garamond" w:hAnsi="Garamond" w:cs="Garamond"/>
          <w:b/>
          <w:bCs/>
          <w:color w:val="000000" w:themeColor="text1"/>
        </w:rPr>
      </w:pPr>
    </w:p>
    <w:p w14:paraId="7959753B" w14:textId="049D8A65" w:rsidR="1D612692" w:rsidRDefault="1D612692" w:rsidP="1D612692">
      <w:pPr>
        <w:shd w:val="clear" w:color="auto" w:fill="FFFFFF" w:themeFill="accent6"/>
        <w:spacing w:after="0"/>
        <w:rPr>
          <w:rFonts w:ascii="Garamond" w:eastAsia="Garamond" w:hAnsi="Garamond" w:cs="Garamond"/>
          <w:color w:val="000000" w:themeColor="text1"/>
        </w:rPr>
      </w:pPr>
    </w:p>
    <w:p w14:paraId="3ED4EB72" w14:textId="4DD61204" w:rsidR="1D612692" w:rsidRDefault="1D612692" w:rsidP="1D612692">
      <w:pPr>
        <w:shd w:val="clear" w:color="auto" w:fill="FFFFFF" w:themeFill="accent6"/>
        <w:spacing w:after="0"/>
        <w:rPr>
          <w:rFonts w:ascii="Garamond" w:eastAsia="Garamond" w:hAnsi="Garamond" w:cs="Garamond"/>
          <w:b/>
          <w:bCs/>
          <w:color w:val="000000" w:themeColor="text1"/>
        </w:rPr>
      </w:pPr>
    </w:p>
    <w:p w14:paraId="008264C7" w14:textId="7A965D46" w:rsidR="1D612692" w:rsidRDefault="1D612692" w:rsidP="1D612692">
      <w:pPr>
        <w:shd w:val="clear" w:color="auto" w:fill="FFFFFF" w:themeFill="accent6"/>
        <w:spacing w:after="0"/>
        <w:rPr>
          <w:rFonts w:ascii="Garamond" w:eastAsia="Garamond" w:hAnsi="Garamond" w:cs="Garamond"/>
          <w:b/>
          <w:bCs/>
          <w:color w:val="000000" w:themeColor="text1"/>
        </w:rPr>
      </w:pPr>
    </w:p>
    <w:p w14:paraId="19C32C49" w14:textId="4733D91F" w:rsidR="1D612692" w:rsidRDefault="1D612692" w:rsidP="1D612692">
      <w:pPr>
        <w:shd w:val="clear" w:color="auto" w:fill="FFFFFF" w:themeFill="accent6"/>
        <w:spacing w:after="0"/>
        <w:rPr>
          <w:rFonts w:ascii="Garamond" w:eastAsia="Garamond" w:hAnsi="Garamond" w:cs="Garamond"/>
          <w:b/>
          <w:bCs/>
          <w:color w:val="000000" w:themeColor="text1"/>
        </w:rPr>
      </w:pPr>
    </w:p>
    <w:p w14:paraId="61A8BFC5" w14:textId="34E10F34" w:rsidR="1D612692" w:rsidRDefault="1D612692" w:rsidP="1D612692">
      <w:pPr>
        <w:shd w:val="clear" w:color="auto" w:fill="FFFFFF" w:themeFill="accent6"/>
        <w:spacing w:after="0"/>
        <w:rPr>
          <w:rFonts w:ascii="Garamond" w:eastAsia="Garamond" w:hAnsi="Garamond" w:cs="Garamond"/>
          <w:b/>
          <w:bCs/>
          <w:color w:val="000000" w:themeColor="text1"/>
        </w:rPr>
      </w:pPr>
    </w:p>
    <w:p w14:paraId="09529F4C" w14:textId="7A06D3E3" w:rsidR="1D612692" w:rsidRDefault="1D612692" w:rsidP="1D612692">
      <w:pPr>
        <w:shd w:val="clear" w:color="auto" w:fill="FFFFFF" w:themeFill="accent6"/>
        <w:spacing w:after="0"/>
        <w:rPr>
          <w:rFonts w:ascii="Garamond" w:eastAsia="Garamond" w:hAnsi="Garamond" w:cs="Garamond"/>
          <w:b/>
          <w:bCs/>
          <w:color w:val="000000" w:themeColor="text1"/>
        </w:rPr>
      </w:pPr>
    </w:p>
    <w:p w14:paraId="0CFEF026" w14:textId="2260ECF9" w:rsidR="1D612692" w:rsidRDefault="1D612692" w:rsidP="1D612692">
      <w:pPr>
        <w:shd w:val="clear" w:color="auto" w:fill="FFFFFF" w:themeFill="accent6"/>
        <w:spacing w:after="0"/>
        <w:rPr>
          <w:rFonts w:ascii="Garamond" w:eastAsia="Garamond" w:hAnsi="Garamond" w:cs="Garamond"/>
          <w:b/>
          <w:bCs/>
          <w:color w:val="000000" w:themeColor="text1"/>
        </w:rPr>
      </w:pPr>
    </w:p>
    <w:p w14:paraId="13731ABC" w14:textId="227672D2" w:rsidR="1D612692" w:rsidRDefault="1D612692" w:rsidP="1D612692">
      <w:pPr>
        <w:shd w:val="clear" w:color="auto" w:fill="FFFFFF" w:themeFill="accent6"/>
        <w:spacing w:after="0"/>
        <w:rPr>
          <w:rFonts w:ascii="Garamond" w:eastAsia="Garamond" w:hAnsi="Garamond" w:cs="Garamond"/>
          <w:b/>
          <w:bCs/>
          <w:color w:val="000000" w:themeColor="text1"/>
        </w:rPr>
      </w:pPr>
    </w:p>
    <w:p w14:paraId="78AA0D65" w14:textId="51139E78" w:rsidR="1D612692" w:rsidRDefault="1D612692" w:rsidP="1D612692">
      <w:pPr>
        <w:shd w:val="clear" w:color="auto" w:fill="FFFFFF" w:themeFill="accent6"/>
        <w:spacing w:after="0"/>
        <w:rPr>
          <w:rFonts w:ascii="Garamond" w:eastAsia="Garamond" w:hAnsi="Garamond" w:cs="Garamond"/>
          <w:b/>
          <w:bCs/>
          <w:color w:val="000000" w:themeColor="text1"/>
        </w:rPr>
      </w:pPr>
    </w:p>
    <w:p w14:paraId="3C251BD4" w14:textId="5B815473" w:rsidR="1D612692" w:rsidRDefault="1D612692" w:rsidP="1D612692">
      <w:pPr>
        <w:shd w:val="clear" w:color="auto" w:fill="FFFFFF" w:themeFill="accent6"/>
        <w:spacing w:after="0"/>
        <w:rPr>
          <w:rFonts w:ascii="Garamond" w:eastAsia="Garamond" w:hAnsi="Garamond" w:cs="Garamond"/>
          <w:b/>
          <w:bCs/>
          <w:color w:val="000000" w:themeColor="text1"/>
        </w:rPr>
      </w:pPr>
    </w:p>
    <w:p w14:paraId="077ADA3E" w14:textId="21DF4DEF" w:rsidR="1D612692" w:rsidRDefault="1D612692" w:rsidP="1D612692">
      <w:pPr>
        <w:shd w:val="clear" w:color="auto" w:fill="FFFFFF" w:themeFill="accent6"/>
        <w:spacing w:after="0"/>
        <w:rPr>
          <w:rFonts w:ascii="Garamond" w:eastAsia="Garamond" w:hAnsi="Garamond" w:cs="Garamond"/>
          <w:b/>
          <w:bCs/>
          <w:color w:val="000000" w:themeColor="text1"/>
        </w:rPr>
      </w:pPr>
    </w:p>
    <w:p w14:paraId="0184CB56" w14:textId="18EAC9EE" w:rsidR="1D612692" w:rsidRDefault="1D612692" w:rsidP="1D612692">
      <w:pPr>
        <w:shd w:val="clear" w:color="auto" w:fill="FFFFFF" w:themeFill="accent6"/>
        <w:spacing w:after="0"/>
        <w:rPr>
          <w:rFonts w:ascii="Garamond" w:eastAsia="Garamond" w:hAnsi="Garamond" w:cs="Garamond"/>
          <w:b/>
          <w:bCs/>
          <w:color w:val="000000" w:themeColor="text1"/>
        </w:rPr>
      </w:pPr>
    </w:p>
    <w:p w14:paraId="71B31972" w14:textId="7C4E2411" w:rsidR="1D612692" w:rsidRDefault="1D612692" w:rsidP="1D612692">
      <w:pPr>
        <w:shd w:val="clear" w:color="auto" w:fill="FFFFFF" w:themeFill="accent6"/>
        <w:spacing w:after="0"/>
        <w:rPr>
          <w:rFonts w:ascii="Garamond" w:eastAsia="Garamond" w:hAnsi="Garamond" w:cs="Garamond"/>
          <w:b/>
          <w:bCs/>
          <w:color w:val="000000" w:themeColor="text1"/>
        </w:rPr>
      </w:pPr>
    </w:p>
    <w:p w14:paraId="05DEE078" w14:textId="1F6EC490" w:rsidR="1D612692" w:rsidRDefault="1D612692" w:rsidP="1D612692">
      <w:pPr>
        <w:shd w:val="clear" w:color="auto" w:fill="FFFFFF" w:themeFill="accent6"/>
        <w:spacing w:after="0"/>
        <w:rPr>
          <w:rFonts w:ascii="Garamond" w:eastAsia="Garamond" w:hAnsi="Garamond" w:cs="Garamond"/>
          <w:color w:val="000000" w:themeColor="text1"/>
        </w:rPr>
      </w:pPr>
    </w:p>
    <w:p w14:paraId="002497A9" w14:textId="6F43A5AE" w:rsidR="27D85144" w:rsidRDefault="27D85144" w:rsidP="1D612692">
      <w:pPr>
        <w:shd w:val="clear" w:color="auto" w:fill="FFFFFF" w:themeFill="accent6"/>
        <w:spacing w:after="0"/>
        <w:rPr>
          <w:rFonts w:ascii="Garamond" w:eastAsia="Garamond" w:hAnsi="Garamond" w:cs="Garamond"/>
          <w:color w:val="000000" w:themeColor="text1"/>
        </w:rPr>
      </w:pPr>
    </w:p>
    <w:p w14:paraId="4859CE53" w14:textId="77777777" w:rsidR="004437DF" w:rsidRDefault="004437DF" w:rsidP="3D566F6D">
      <w:pPr>
        <w:shd w:val="clear" w:color="auto" w:fill="FFFFFF" w:themeFill="accent6"/>
        <w:spacing w:after="0"/>
        <w:rPr>
          <w:rFonts w:ascii="Garamond" w:eastAsia="Garamond" w:hAnsi="Garamond" w:cs="Garamond"/>
          <w:color w:val="000000" w:themeColor="text1"/>
          <w:sz w:val="20"/>
          <w:szCs w:val="20"/>
        </w:rPr>
      </w:pPr>
    </w:p>
    <w:p w14:paraId="036392D8" w14:textId="77777777" w:rsidR="004437DF" w:rsidRDefault="004437DF" w:rsidP="3D566F6D">
      <w:pPr>
        <w:shd w:val="clear" w:color="auto" w:fill="FFFFFF" w:themeFill="accent6"/>
        <w:spacing w:after="0"/>
        <w:rPr>
          <w:rFonts w:ascii="Garamond" w:eastAsia="Garamond" w:hAnsi="Garamond" w:cs="Garamond"/>
          <w:color w:val="000000" w:themeColor="text1"/>
          <w:sz w:val="20"/>
          <w:szCs w:val="20"/>
        </w:rPr>
      </w:pPr>
    </w:p>
    <w:p w14:paraId="44C327F3" w14:textId="77777777" w:rsidR="004437DF" w:rsidRDefault="004437DF" w:rsidP="3D566F6D">
      <w:pPr>
        <w:shd w:val="clear" w:color="auto" w:fill="FFFFFF" w:themeFill="accent6"/>
        <w:spacing w:after="0"/>
        <w:rPr>
          <w:rFonts w:ascii="Garamond" w:eastAsia="Garamond" w:hAnsi="Garamond" w:cs="Garamond"/>
          <w:color w:val="000000" w:themeColor="text1"/>
          <w:sz w:val="20"/>
          <w:szCs w:val="20"/>
        </w:rPr>
      </w:pPr>
    </w:p>
    <w:p w14:paraId="74D1B20D" w14:textId="77777777" w:rsidR="004437DF" w:rsidRDefault="004437DF" w:rsidP="3D566F6D">
      <w:pPr>
        <w:shd w:val="clear" w:color="auto" w:fill="FFFFFF" w:themeFill="accent6"/>
        <w:spacing w:after="0"/>
        <w:rPr>
          <w:rFonts w:ascii="Garamond" w:eastAsia="Garamond" w:hAnsi="Garamond" w:cs="Garamond"/>
          <w:color w:val="000000" w:themeColor="text1"/>
          <w:sz w:val="20"/>
          <w:szCs w:val="20"/>
        </w:rPr>
      </w:pPr>
    </w:p>
    <w:p w14:paraId="7EB5C08C" w14:textId="77777777" w:rsidR="004437DF" w:rsidRDefault="004437DF" w:rsidP="3D566F6D">
      <w:pPr>
        <w:shd w:val="clear" w:color="auto" w:fill="FFFFFF" w:themeFill="accent6"/>
        <w:spacing w:after="0"/>
        <w:rPr>
          <w:rFonts w:ascii="Garamond" w:eastAsia="Garamond" w:hAnsi="Garamond" w:cs="Garamond"/>
          <w:color w:val="000000" w:themeColor="text1"/>
          <w:sz w:val="20"/>
          <w:szCs w:val="20"/>
        </w:rPr>
      </w:pPr>
    </w:p>
    <w:p w14:paraId="4C68BCFF" w14:textId="77777777" w:rsidR="004437DF" w:rsidRDefault="004437DF" w:rsidP="3D566F6D">
      <w:pPr>
        <w:shd w:val="clear" w:color="auto" w:fill="FFFFFF" w:themeFill="accent6"/>
        <w:spacing w:after="0"/>
        <w:rPr>
          <w:rFonts w:ascii="Garamond" w:eastAsia="Garamond" w:hAnsi="Garamond" w:cs="Garamond"/>
          <w:color w:val="000000" w:themeColor="text1"/>
          <w:sz w:val="20"/>
          <w:szCs w:val="20"/>
        </w:rPr>
      </w:pPr>
    </w:p>
    <w:p w14:paraId="76FED593" w14:textId="6BF6B020" w:rsidR="29D16C73" w:rsidRDefault="004437DF" w:rsidP="004437DF">
      <w:pPr>
        <w:shd w:val="clear" w:color="auto" w:fill="FFFFFF" w:themeFill="accent6"/>
        <w:spacing w:after="0"/>
        <w:rPr>
          <w:rFonts w:ascii="Garamond" w:eastAsia="Garamond" w:hAnsi="Garamond" w:cs="Garamond"/>
          <w:color w:val="000000" w:themeColor="text1"/>
          <w:sz w:val="20"/>
          <w:szCs w:val="20"/>
        </w:rPr>
      </w:pPr>
      <w:r>
        <w:rPr>
          <w:noProof/>
        </w:rPr>
        <w:lastRenderedPageBreak/>
        <w:drawing>
          <wp:anchor distT="0" distB="0" distL="114300" distR="114300" simplePos="0" relativeHeight="251666432" behindDoc="0" locked="0" layoutInCell="1" allowOverlap="1" wp14:anchorId="42A664EE" wp14:editId="66E6C9C5">
            <wp:simplePos x="0" y="0"/>
            <wp:positionH relativeFrom="column">
              <wp:posOffset>3230</wp:posOffset>
            </wp:positionH>
            <wp:positionV relativeFrom="paragraph">
              <wp:posOffset>-2641683</wp:posOffset>
            </wp:positionV>
            <wp:extent cx="5400040" cy="4904740"/>
            <wp:effectExtent l="0" t="0" r="0" b="0"/>
            <wp:wrapTopAndBottom/>
            <wp:docPr id="2012471535" name="drawing" descr="En bild som visar text, skärmbild, Teckensnit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471535" name="drawing" descr="En bild som visar text, skärmbild, Teckensnitt, design&#10;&#10;AI-genererat innehåll kan vara felaktigt."/>
                    <pic:cNvPicPr/>
                  </pic:nvPicPr>
                  <pic:blipFill>
                    <a:blip r:embed="rId16">
                      <a:extLst>
                        <a:ext uri="{28A0092B-C50C-407E-A947-70E740481C1C}">
                          <a14:useLocalDpi xmlns:a14="http://schemas.microsoft.com/office/drawing/2010/main"/>
                        </a:ext>
                      </a:extLst>
                    </a:blip>
                    <a:stretch>
                      <a:fillRect/>
                    </a:stretch>
                  </pic:blipFill>
                  <pic:spPr>
                    <a:xfrm>
                      <a:off x="0" y="0"/>
                      <a:ext cx="5400040" cy="4904740"/>
                    </a:xfrm>
                    <a:prstGeom prst="rect">
                      <a:avLst/>
                    </a:prstGeom>
                  </pic:spPr>
                </pic:pic>
              </a:graphicData>
            </a:graphic>
          </wp:anchor>
        </w:drawing>
      </w:r>
      <w:r w:rsidR="3EE23787" w:rsidRPr="29D16C73">
        <w:rPr>
          <w:rFonts w:ascii="Garamond" w:eastAsia="Garamond" w:hAnsi="Garamond" w:cs="Garamond"/>
          <w:color w:val="000000" w:themeColor="text1"/>
          <w:sz w:val="20"/>
          <w:szCs w:val="20"/>
        </w:rPr>
        <w:t>Figur 6 Illustration över vilka delar av den svenska mi</w:t>
      </w:r>
      <w:r w:rsidR="7BB6978B" w:rsidRPr="29D16C73">
        <w:rPr>
          <w:rFonts w:ascii="Garamond" w:eastAsia="Garamond" w:hAnsi="Garamond" w:cs="Garamond"/>
          <w:color w:val="000000" w:themeColor="text1"/>
          <w:sz w:val="20"/>
          <w:szCs w:val="20"/>
        </w:rPr>
        <w:t>l</w:t>
      </w:r>
      <w:r w:rsidR="3EE23787" w:rsidRPr="29D16C73">
        <w:rPr>
          <w:rFonts w:ascii="Garamond" w:eastAsia="Garamond" w:hAnsi="Garamond" w:cs="Garamond"/>
          <w:color w:val="000000" w:themeColor="text1"/>
          <w:sz w:val="20"/>
          <w:szCs w:val="20"/>
        </w:rPr>
        <w:t>jötillståndsproce</w:t>
      </w:r>
      <w:r w:rsidR="6969CB30" w:rsidRPr="29D16C73">
        <w:rPr>
          <w:rFonts w:ascii="Garamond" w:eastAsia="Garamond" w:hAnsi="Garamond" w:cs="Garamond"/>
          <w:color w:val="000000" w:themeColor="text1"/>
          <w:sz w:val="20"/>
          <w:szCs w:val="20"/>
        </w:rPr>
        <w:t>ssen som tidsfristerna i CRMA kan komma att reglera.</w:t>
      </w:r>
    </w:p>
    <w:p w14:paraId="4968658F" w14:textId="77777777" w:rsidR="004437DF" w:rsidRPr="004437DF" w:rsidRDefault="004437DF" w:rsidP="004437DF">
      <w:pPr>
        <w:shd w:val="clear" w:color="auto" w:fill="FFFFFF" w:themeFill="accent6"/>
        <w:spacing w:after="0"/>
        <w:rPr>
          <w:rFonts w:ascii="Garamond" w:eastAsia="Garamond" w:hAnsi="Garamond" w:cs="Garamond"/>
          <w:color w:val="000000" w:themeColor="text1"/>
          <w:sz w:val="20"/>
          <w:szCs w:val="20"/>
        </w:rPr>
      </w:pPr>
    </w:p>
    <w:p w14:paraId="1392327F" w14:textId="0F5E106E" w:rsidR="222B0871" w:rsidRDefault="222B0871" w:rsidP="29D16C73">
      <w:r w:rsidRPr="29D16C73">
        <w:rPr>
          <w:rFonts w:ascii="Garamond" w:eastAsia="Garamond" w:hAnsi="Garamond" w:cs="Garamond"/>
        </w:rPr>
        <w:t>Figur 6 visar vilka delar av miljötillståndsprocessen som de tidsfrister som införs genom CRMA kan komma att påverka. Att placera in tidsfristerna i miljötillståndsprocessen var något enklare än i processen för bearbetningskoncession, främst eftersom endast ett samråd genomförs och detta samråd bättre överensstämmer med hur samråden beskrivs i CRMAs bestämmelser.</w:t>
      </w:r>
    </w:p>
    <w:p w14:paraId="2D564498" w14:textId="30F6409D" w:rsidR="222B0871" w:rsidRDefault="222B0871" w:rsidP="29D16C73">
      <w:r w:rsidRPr="29D16C73">
        <w:rPr>
          <w:rFonts w:ascii="Garamond" w:eastAsia="Garamond" w:hAnsi="Garamond" w:cs="Garamond"/>
        </w:rPr>
        <w:t>Till att börja med sker processen kring frågan om en MKB behöver upprättas och hur den ska utformas, i enlighet med artiklarna 11.5 och 12.1, innan miljötillståndsprocessen inleds. Tidsfristen för samråd i artikel 12.5 gäller för det samråd som hela miljötillståndsprocessen inleds med. Vidare bedöms artikel 11.9, som anger att projektägaren har 30 dagar på sig att komplettera MKB:n efter samrådet, vara avsedd att tillämpas efter detta samråd. Denna bestämmelse passar dock inte in i det svenska systemet, eftersom MKB:n i nuläget upprättas först efter samrådet. Om MKB:n måste kompletteras inom 30 dagar efter samrådet innebär det att den måste vara färdigställd redan innan samrådet, vilket inte motsvarar dagens ordning.</w:t>
      </w:r>
    </w:p>
    <w:p w14:paraId="09C13E65" w14:textId="0CEEB286" w:rsidR="222B0871" w:rsidRDefault="222B0871" w:rsidP="29D16C73">
      <w:r w:rsidRPr="29D16C73">
        <w:rPr>
          <w:rFonts w:ascii="Garamond" w:eastAsia="Garamond" w:hAnsi="Garamond" w:cs="Garamond"/>
        </w:rPr>
        <w:t xml:space="preserve">Enligt artikel 12.3 ska de berörda myndigheterna bedöma MKB:n inom 90 dagar efter att samrådet slutförts och all nödvändig information erhållits. När tidsfristen ska börja löpa är inte självklart. Denna rapport utgår från att </w:t>
      </w:r>
      <w:r w:rsidR="001713ED" w:rsidRPr="29D16C73">
        <w:rPr>
          <w:rFonts w:ascii="Garamond" w:eastAsia="Garamond" w:hAnsi="Garamond" w:cs="Garamond"/>
        </w:rPr>
        <w:t>tidräkningen</w:t>
      </w:r>
      <w:r w:rsidRPr="29D16C73">
        <w:rPr>
          <w:rFonts w:ascii="Garamond" w:eastAsia="Garamond" w:hAnsi="Garamond" w:cs="Garamond"/>
        </w:rPr>
        <w:t xml:space="preserve"> börjar efter att bolaget genomfört samrådet och skickat in ansökan med tillhörande MKB, vilket också är den tidpunkt då ansökan normalt skickas på kompletteringsremiss till myndigheter.</w:t>
      </w:r>
    </w:p>
    <w:p w14:paraId="431D735F" w14:textId="53D53FB6" w:rsidR="222B0871" w:rsidRDefault="222B0871" w:rsidP="29D16C73">
      <w:r w:rsidRPr="29D16C73">
        <w:rPr>
          <w:rFonts w:ascii="Garamond" w:eastAsia="Garamond" w:hAnsi="Garamond" w:cs="Garamond"/>
        </w:rPr>
        <w:lastRenderedPageBreak/>
        <w:t>När kontaktpunkten ska meddela om ansökan är fullständig är inte heller tydligt i det svenska systemet, eftersom det är domstolen, och inte länsstyrelsen som fungerar som kontaktpunkt, som bedömer om ansökan kan ligga till grund för prövning. Tidsfristen i artikel 11.6 placeras därför mellan det att bolaget lämnar in kompletterade handlingar och det att domstolen bedömer att ansökan är redo för prövning.</w:t>
      </w:r>
    </w:p>
    <w:p w14:paraId="14B73C6A" w14:textId="05C97451" w:rsidR="222B0871" w:rsidRDefault="001713ED" w:rsidP="29D16C73">
      <w:r w:rsidRPr="29D16C73">
        <w:rPr>
          <w:rFonts w:ascii="Garamond" w:eastAsia="Garamond" w:hAnsi="Garamond" w:cs="Garamond"/>
        </w:rPr>
        <w:t>Tidräkningen</w:t>
      </w:r>
      <w:r w:rsidR="222B0871" w:rsidRPr="29D16C73">
        <w:rPr>
          <w:rFonts w:ascii="Garamond" w:eastAsia="Garamond" w:hAnsi="Garamond" w:cs="Garamond"/>
        </w:rPr>
        <w:t xml:space="preserve"> för tillståndsprocessen antas slutligen börja när domstolen avgör att ansökan kan ligga till grund för prövning, eftersom det är vid denna tidpunkt som ansökan anses komplett i svensk rätt. Från och med detta beslut har kontaktpunkten därefter 30 dagar på sig att utfärda en tidsplan i enlighet med artikel 11.7.</w:t>
      </w:r>
    </w:p>
    <w:p w14:paraId="2D7B1A75" w14:textId="6A497915" w:rsidR="29D16C73" w:rsidRDefault="29D16C73" w:rsidP="29D16C73">
      <w:pPr>
        <w:rPr>
          <w:rFonts w:ascii="Garamond" w:eastAsia="Garamond" w:hAnsi="Garamond" w:cs="Garamond"/>
        </w:rPr>
      </w:pPr>
    </w:p>
    <w:p w14:paraId="6E12C6CB" w14:textId="22088E95" w:rsidR="384DEA49" w:rsidRDefault="00063557" w:rsidP="00063557">
      <w:pPr>
        <w:pStyle w:val="Rubrik3"/>
      </w:pPr>
      <w:bookmarkStart w:id="121" w:name="_Toc215762539"/>
      <w:bookmarkStart w:id="122" w:name="_Toc215762748"/>
      <w:bookmarkStart w:id="123" w:name="_Toc215764434"/>
      <w:r>
        <w:rPr>
          <w:rFonts w:eastAsia="Garamond"/>
        </w:rPr>
        <w:t>U</w:t>
      </w:r>
      <w:r w:rsidR="74EB23EC" w:rsidRPr="29D16C73">
        <w:rPr>
          <w:rFonts w:eastAsia="Garamond"/>
        </w:rPr>
        <w:t>tmaningar</w:t>
      </w:r>
      <w:r w:rsidR="39F4A8B8" w:rsidRPr="29D16C73">
        <w:rPr>
          <w:rFonts w:eastAsia="Garamond"/>
        </w:rPr>
        <w:t xml:space="preserve"> med implementeringen av CRMA i Sv</w:t>
      </w:r>
      <w:r w:rsidR="742C2A73" w:rsidRPr="29D16C73">
        <w:rPr>
          <w:rFonts w:eastAsia="Garamond"/>
        </w:rPr>
        <w:t>erige</w:t>
      </w:r>
      <w:bookmarkEnd w:id="121"/>
      <w:bookmarkEnd w:id="122"/>
      <w:bookmarkEnd w:id="123"/>
    </w:p>
    <w:p w14:paraId="0DD912DA" w14:textId="3DD18EDC" w:rsidR="0CCFCDA6" w:rsidRDefault="0CCFCDA6" w:rsidP="29D16C73">
      <w:pPr>
        <w:shd w:val="clear" w:color="auto" w:fill="FFFFFF" w:themeFill="accent6"/>
        <w:spacing w:after="0"/>
      </w:pPr>
      <w:r w:rsidRPr="29D16C73">
        <w:rPr>
          <w:rFonts w:ascii="Garamond" w:eastAsia="Garamond" w:hAnsi="Garamond" w:cs="Garamond"/>
          <w:color w:val="000000" w:themeColor="text1"/>
        </w:rPr>
        <w:t xml:space="preserve">En generell kritik, som respondent C, D och E lyfter fram, är att en grundläggande svårighet med att uppfylla tidsfristen på 27 månader och implementera CRMAs bestämmelser är att förordningen bygger på en prövningsprocess som skiljer sig från den svenska. Experterna uttrycker att bestämmelserna är utvecklade utifrån ett </w:t>
      </w:r>
      <w:r w:rsidR="3A4C1BA2" w:rsidRPr="29D16C73">
        <w:rPr>
          <w:rFonts w:ascii="Garamond" w:eastAsia="Garamond" w:hAnsi="Garamond" w:cs="Garamond"/>
          <w:color w:val="000000" w:themeColor="text1"/>
        </w:rPr>
        <w:t>”</w:t>
      </w:r>
      <w:r w:rsidRPr="29D16C73">
        <w:rPr>
          <w:rFonts w:ascii="Garamond" w:eastAsia="Garamond" w:hAnsi="Garamond" w:cs="Garamond"/>
          <w:color w:val="000000" w:themeColor="text1"/>
        </w:rPr>
        <w:t>EU-system</w:t>
      </w:r>
      <w:r w:rsidR="3A4C1BA2" w:rsidRPr="29D16C73">
        <w:rPr>
          <w:rFonts w:ascii="Garamond" w:eastAsia="Garamond" w:hAnsi="Garamond" w:cs="Garamond"/>
          <w:color w:val="000000" w:themeColor="text1"/>
        </w:rPr>
        <w:t>”</w:t>
      </w:r>
      <w:r w:rsidRPr="29D16C73">
        <w:rPr>
          <w:rFonts w:ascii="Garamond" w:eastAsia="Garamond" w:hAnsi="Garamond" w:cs="Garamond"/>
          <w:color w:val="000000" w:themeColor="text1"/>
        </w:rPr>
        <w:t>. För att målen i CRMA ska kunna uppnås behöver därför det svenska systemet i grunden förändras så att det i större utsträckning överensstämmer med EU:s.</w:t>
      </w:r>
    </w:p>
    <w:p w14:paraId="28FD8FE5" w14:textId="1CA2E056" w:rsidR="29D16C73" w:rsidRDefault="29D16C73" w:rsidP="29D16C73">
      <w:pPr>
        <w:shd w:val="clear" w:color="auto" w:fill="FFFFFF" w:themeFill="accent6"/>
        <w:spacing w:after="0"/>
        <w:rPr>
          <w:rFonts w:ascii="Garamond" w:eastAsia="Garamond" w:hAnsi="Garamond" w:cs="Garamond"/>
          <w:color w:val="000000" w:themeColor="text1"/>
        </w:rPr>
      </w:pPr>
    </w:p>
    <w:p w14:paraId="2556F56E" w14:textId="53998757" w:rsidR="0CCFCDA6" w:rsidRDefault="0CCFCDA6" w:rsidP="29D16C73">
      <w:pPr>
        <w:shd w:val="clear" w:color="auto" w:fill="FFFFFF" w:themeFill="accent6"/>
        <w:spacing w:after="0"/>
      </w:pPr>
      <w:r w:rsidRPr="29D16C73">
        <w:rPr>
          <w:rFonts w:ascii="Garamond" w:eastAsia="Garamond" w:hAnsi="Garamond" w:cs="Garamond"/>
          <w:color w:val="000000" w:themeColor="text1"/>
        </w:rPr>
        <w:t>När det gäller implementeringen av CRMA i Sverige framhåller respondent E att strukturen för den svenska tillståndsprocessen måste närma sig EU-rättens. Hen menar att det kommer att bli komplicerat att anpassa svensk rätt till CRMA utan att samtidigt skapa ett system som i högre grad liknar det som avses enligt EU-rätten (2025). Respondent C fram</w:t>
      </w:r>
      <w:r w:rsidR="1B5F8F39" w:rsidRPr="29D16C73">
        <w:rPr>
          <w:rFonts w:ascii="Garamond" w:eastAsia="Garamond" w:hAnsi="Garamond" w:cs="Garamond"/>
          <w:color w:val="000000" w:themeColor="text1"/>
        </w:rPr>
        <w:t>för</w:t>
      </w:r>
      <w:r w:rsidRPr="29D16C73">
        <w:rPr>
          <w:rFonts w:ascii="Garamond" w:eastAsia="Garamond" w:hAnsi="Garamond" w:cs="Garamond"/>
          <w:color w:val="000000" w:themeColor="text1"/>
        </w:rPr>
        <w:t xml:space="preserve"> att CRMA inte är utformad efter det svenska systemet, vilket gör det svårt att bedöma hur förordningen kommer att fungera i praktiken (2025). Även respondent D menar att CRMA passar dåligt in i den svenska lagstiftningen eftersom den är anpassad efter lagstiftning som är mer typisk inom EU. Hen förklarar att </w:t>
      </w:r>
      <w:r w:rsidR="3A4C1BA2" w:rsidRPr="29D16C73">
        <w:rPr>
          <w:rFonts w:ascii="Garamond" w:eastAsia="Garamond" w:hAnsi="Garamond" w:cs="Garamond"/>
          <w:color w:val="000000" w:themeColor="text1"/>
        </w:rPr>
        <w:t>”</w:t>
      </w:r>
      <w:r w:rsidRPr="29D16C73">
        <w:rPr>
          <w:rFonts w:ascii="Garamond" w:eastAsia="Garamond" w:hAnsi="Garamond" w:cs="Garamond"/>
          <w:color w:val="000000" w:themeColor="text1"/>
        </w:rPr>
        <w:t>nu får vi skohorna in den här CRMA-processen i vår befintliga tillståndsprocess, vilket är väldigt svårt</w:t>
      </w:r>
      <w:r w:rsidR="3A4C1BA2" w:rsidRPr="29D16C73">
        <w:rPr>
          <w:rFonts w:ascii="Garamond" w:eastAsia="Garamond" w:hAnsi="Garamond" w:cs="Garamond"/>
          <w:color w:val="000000" w:themeColor="text1"/>
        </w:rPr>
        <w:t>”</w:t>
      </w:r>
      <w:r w:rsidRPr="29D16C73">
        <w:rPr>
          <w:rFonts w:ascii="Garamond" w:eastAsia="Garamond" w:hAnsi="Garamond" w:cs="Garamond"/>
          <w:color w:val="000000" w:themeColor="text1"/>
        </w:rPr>
        <w:t xml:space="preserve"> (2025).</w:t>
      </w:r>
    </w:p>
    <w:p w14:paraId="7135A4B9" w14:textId="1D7FC38A" w:rsidR="29D16C73" w:rsidRDefault="29D16C73" w:rsidP="29D16C73">
      <w:pPr>
        <w:shd w:val="clear" w:color="auto" w:fill="FFFFFF" w:themeFill="accent6"/>
        <w:spacing w:after="0"/>
        <w:rPr>
          <w:rFonts w:ascii="Garamond" w:eastAsia="Garamond" w:hAnsi="Garamond" w:cs="Garamond"/>
          <w:color w:val="000000" w:themeColor="text1"/>
        </w:rPr>
      </w:pPr>
    </w:p>
    <w:p w14:paraId="5A2D4051" w14:textId="48936A3F" w:rsidR="0CCFCDA6" w:rsidRDefault="0CCFCDA6" w:rsidP="29D16C73">
      <w:pPr>
        <w:shd w:val="clear" w:color="auto" w:fill="FFFFFF" w:themeFill="accent6"/>
        <w:spacing w:after="0"/>
      </w:pPr>
      <w:r w:rsidRPr="29D16C73">
        <w:rPr>
          <w:rFonts w:ascii="Garamond" w:eastAsia="Garamond" w:hAnsi="Garamond" w:cs="Garamond"/>
          <w:color w:val="000000" w:themeColor="text1"/>
        </w:rPr>
        <w:t>Frågan om hur miljötillståndssystemet skulle kunna förändras för att bättre utnyttja den flexibilitet som finns inom EU:s regelverk, och därigenom öka föruts</w:t>
      </w:r>
      <w:r w:rsidR="002B6E83">
        <w:rPr>
          <w:rFonts w:ascii="Garamond" w:eastAsia="Garamond" w:hAnsi="Garamond" w:cs="Garamond"/>
          <w:color w:val="000000" w:themeColor="text1"/>
        </w:rPr>
        <w:t>ägbarheten</w:t>
      </w:r>
      <w:r w:rsidRPr="29D16C73">
        <w:rPr>
          <w:rFonts w:ascii="Garamond" w:eastAsia="Garamond" w:hAnsi="Garamond" w:cs="Garamond"/>
          <w:color w:val="000000" w:themeColor="text1"/>
        </w:rPr>
        <w:t xml:space="preserve"> och minska tidsåtgången, behandlas i SOU 2024:98. Utredningen gör en omfattande genomgång av hur MKB-direktivet implementerats i Sverige. Det finns inte utrymme i denna rapport att redogöra för samtliga förslag, men på en övergripande nivå bedömer utredningen att den svenska miljöbedömningsprocessen ställer högre eller överlappande krav jämfört med MKB-direktivet och att processens utformning i flera avseenden avviker från den modell som direktivet föreskriver. En utgångspunkt i utredningen är att Sverige inte bör ställa högre krav än vad EU-rätten kräver. Om detta är en rimlig utgångspunkt är dock en politisk avvägning som denna uppsats inte behandlar. Nedan presenteras några exempel på hur den svenska miljöbedömningsprocessen skiljer sig från den som följer av MKB-direktivet:</w:t>
      </w:r>
    </w:p>
    <w:p w14:paraId="0CF505DA" w14:textId="199A25C2" w:rsidR="29D16C73" w:rsidRDefault="29D16C73" w:rsidP="29D16C73">
      <w:pPr>
        <w:shd w:val="clear" w:color="auto" w:fill="FFFFFF" w:themeFill="accent6"/>
        <w:spacing w:after="0"/>
        <w:rPr>
          <w:rFonts w:ascii="Garamond" w:eastAsia="Garamond" w:hAnsi="Garamond" w:cs="Garamond"/>
          <w:color w:val="000000" w:themeColor="text1"/>
        </w:rPr>
      </w:pPr>
    </w:p>
    <w:p w14:paraId="400234A3" w14:textId="05704F8C" w:rsidR="65ED67E1" w:rsidRDefault="65ED67E1" w:rsidP="29D16C73">
      <w:pPr>
        <w:pStyle w:val="Liststycke"/>
        <w:numPr>
          <w:ilvl w:val="0"/>
          <w:numId w:val="5"/>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 xml:space="preserve">Samrådsprocessen </w:t>
      </w:r>
      <w:r w:rsidR="00672C68" w:rsidRPr="29D16C73">
        <w:rPr>
          <w:rFonts w:ascii="Garamond" w:eastAsia="Garamond" w:hAnsi="Garamond" w:cs="Garamond"/>
          <w:color w:val="000000" w:themeColor="text1"/>
        </w:rPr>
        <w:t xml:space="preserve">skiljer sig från hur den ser ut i Sverige och i MKB-direktivet. </w:t>
      </w:r>
      <w:r w:rsidR="272FF4AB" w:rsidRPr="29D16C73">
        <w:rPr>
          <w:rFonts w:ascii="Garamond" w:eastAsia="Garamond" w:hAnsi="Garamond" w:cs="Garamond"/>
          <w:color w:val="000000" w:themeColor="text1"/>
        </w:rPr>
        <w:t>I direktivet sker samråd efter upprättandet av MKB och i Sver</w:t>
      </w:r>
      <w:r w:rsidR="6668B80F" w:rsidRPr="29D16C73">
        <w:rPr>
          <w:rFonts w:ascii="Garamond" w:eastAsia="Garamond" w:hAnsi="Garamond" w:cs="Garamond"/>
          <w:color w:val="000000" w:themeColor="text1"/>
        </w:rPr>
        <w:t>ige</w:t>
      </w:r>
      <w:r w:rsidR="272FF4AB" w:rsidRPr="29D16C73">
        <w:rPr>
          <w:rFonts w:ascii="Garamond" w:eastAsia="Garamond" w:hAnsi="Garamond" w:cs="Garamond"/>
          <w:color w:val="000000" w:themeColor="text1"/>
        </w:rPr>
        <w:t xml:space="preserve"> sker samrådet i miljötillståndsprocessen innan. </w:t>
      </w:r>
    </w:p>
    <w:p w14:paraId="688CC55C" w14:textId="2AB8D090" w:rsidR="1C4BA4FE" w:rsidRDefault="1C4BA4FE" w:rsidP="29D16C73">
      <w:pPr>
        <w:pStyle w:val="Liststycke"/>
        <w:numPr>
          <w:ilvl w:val="0"/>
          <w:numId w:val="5"/>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 xml:space="preserve">MKB-direktivet har en annan mer stegvis utformad miljöbedömningsprocess än den som finns i </w:t>
      </w:r>
      <w:r w:rsidR="471401C4" w:rsidRPr="29D16C73">
        <w:rPr>
          <w:rFonts w:ascii="Garamond" w:eastAsia="Garamond" w:hAnsi="Garamond" w:cs="Garamond"/>
          <w:color w:val="000000" w:themeColor="text1"/>
        </w:rPr>
        <w:t>MB.</w:t>
      </w:r>
    </w:p>
    <w:p w14:paraId="237DF803" w14:textId="0B7F9395" w:rsidR="471401C4" w:rsidRDefault="471401C4" w:rsidP="29D16C73">
      <w:pPr>
        <w:pStyle w:val="Liststycke"/>
        <w:numPr>
          <w:ilvl w:val="0"/>
          <w:numId w:val="5"/>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Terminologin som används skiljer sig åt</w:t>
      </w:r>
      <w:r w:rsidR="0AE5638A" w:rsidRPr="29D16C73">
        <w:rPr>
          <w:rFonts w:ascii="Garamond" w:eastAsia="Garamond" w:hAnsi="Garamond" w:cs="Garamond"/>
          <w:color w:val="000000" w:themeColor="text1"/>
        </w:rPr>
        <w:t>, till exempel innebär samråd olika saker</w:t>
      </w:r>
      <w:r w:rsidR="74A84ECD" w:rsidRPr="29D16C73">
        <w:rPr>
          <w:rFonts w:ascii="Garamond" w:eastAsia="Garamond" w:hAnsi="Garamond" w:cs="Garamond"/>
          <w:color w:val="000000" w:themeColor="text1"/>
        </w:rPr>
        <w:t>.</w:t>
      </w:r>
    </w:p>
    <w:p w14:paraId="0EAFF26E" w14:textId="42D447F9" w:rsidR="29D16C73" w:rsidRDefault="29D16C73" w:rsidP="29D16C73">
      <w:pPr>
        <w:pStyle w:val="Liststycke"/>
        <w:shd w:val="clear" w:color="auto" w:fill="FFFFFF" w:themeFill="accent6"/>
        <w:spacing w:after="0"/>
        <w:rPr>
          <w:rFonts w:ascii="Garamond" w:eastAsia="Garamond" w:hAnsi="Garamond" w:cs="Garamond"/>
          <w:color w:val="000000" w:themeColor="text1"/>
        </w:rPr>
      </w:pPr>
    </w:p>
    <w:p w14:paraId="7C7521F3" w14:textId="1C7FE83F" w:rsidR="3934DEEB" w:rsidRDefault="3934DEEB" w:rsidP="29D16C73">
      <w:r w:rsidRPr="29D16C73">
        <w:rPr>
          <w:rFonts w:ascii="Garamond" w:eastAsia="Garamond" w:hAnsi="Garamond" w:cs="Garamond"/>
        </w:rPr>
        <w:t>Att det svenska systemet inte följer MKB-direktivets struktur kan utgöra ett problem vid implementeringen av EU:s förordning om kritiska råmaterial, eftersom CRMA</w:t>
      </w:r>
      <w:r w:rsidR="001713ED">
        <w:rPr>
          <w:rFonts w:ascii="Garamond" w:eastAsia="Garamond" w:hAnsi="Garamond" w:cs="Garamond"/>
        </w:rPr>
        <w:t>:</w:t>
      </w:r>
      <w:r w:rsidRPr="29D16C73">
        <w:rPr>
          <w:rFonts w:ascii="Garamond" w:eastAsia="Garamond" w:hAnsi="Garamond" w:cs="Garamond"/>
        </w:rPr>
        <w:t>s tidsfristregler är utformade med utgångspunkt i den struktur som MKB-direktivet bygger på (SOU 2024:98).</w:t>
      </w:r>
    </w:p>
    <w:p w14:paraId="200381CF" w14:textId="36209A5F" w:rsidR="3934DEEB" w:rsidRDefault="3934DEEB" w:rsidP="29D16C73">
      <w:r w:rsidRPr="29D16C73">
        <w:rPr>
          <w:rFonts w:ascii="Garamond" w:eastAsia="Garamond" w:hAnsi="Garamond" w:cs="Garamond"/>
        </w:rPr>
        <w:lastRenderedPageBreak/>
        <w:t>Sverige är dessutom det enda landet inom EU där miljötillstånd prövas i domstol som första instans. Enligt IVA finns det därför skäl att överväga att flytta prövningen till en förvaltningsmyndighet. En sådan förändring kan motiveras av att myndigheter besitter mer specialiserad sakkunskap samt att en myndighetsprövning potentiellt hade kunnat effektivisera processen (IVA 2024a).</w:t>
      </w:r>
    </w:p>
    <w:p w14:paraId="4C8C54E0" w14:textId="71FD81CA" w:rsidR="3934DEEB" w:rsidRDefault="3934DEEB" w:rsidP="29D16C73">
      <w:r w:rsidRPr="29D16C73">
        <w:rPr>
          <w:rFonts w:ascii="Garamond" w:eastAsia="Garamond" w:hAnsi="Garamond" w:cs="Garamond"/>
        </w:rPr>
        <w:t>Det svenska systemet skiljer sig på flera centrala sätt från den ordning som EU-rätten utgår ifrån. De aspekter som är särskilt relevanta vid analysen av CRMA</w:t>
      </w:r>
      <w:r w:rsidR="001713ED">
        <w:rPr>
          <w:rFonts w:ascii="Garamond" w:eastAsia="Garamond" w:hAnsi="Garamond" w:cs="Garamond"/>
        </w:rPr>
        <w:t>:</w:t>
      </w:r>
      <w:r w:rsidRPr="29D16C73">
        <w:rPr>
          <w:rFonts w:ascii="Garamond" w:eastAsia="Garamond" w:hAnsi="Garamond" w:cs="Garamond"/>
        </w:rPr>
        <w:t>s implementering i Sverige är följande:</w:t>
      </w:r>
    </w:p>
    <w:p w14:paraId="2A039508" w14:textId="4FD5A947" w:rsidR="3934DEEB" w:rsidRDefault="3934DEEB" w:rsidP="29D16C73">
      <w:pPr>
        <w:pStyle w:val="Liststycke"/>
        <w:numPr>
          <w:ilvl w:val="0"/>
          <w:numId w:val="2"/>
        </w:numPr>
        <w:rPr>
          <w:rFonts w:ascii="Garamond" w:eastAsia="Garamond" w:hAnsi="Garamond" w:cs="Garamond"/>
        </w:rPr>
      </w:pPr>
      <w:r w:rsidRPr="29D16C73">
        <w:rPr>
          <w:rFonts w:ascii="Garamond" w:eastAsia="Garamond" w:hAnsi="Garamond" w:cs="Garamond"/>
        </w:rPr>
        <w:t>Att den svenska miljöbedömningsprocessen inte överensstämmer med den struktur som MKB-direktivet bygger på.</w:t>
      </w:r>
    </w:p>
    <w:p w14:paraId="6D556221" w14:textId="763331DE" w:rsidR="3934DEEB" w:rsidRDefault="3934DEEB" w:rsidP="29D16C73">
      <w:pPr>
        <w:pStyle w:val="Liststycke"/>
        <w:numPr>
          <w:ilvl w:val="0"/>
          <w:numId w:val="2"/>
        </w:numPr>
        <w:rPr>
          <w:rFonts w:ascii="Garamond" w:eastAsia="Garamond" w:hAnsi="Garamond" w:cs="Garamond"/>
        </w:rPr>
      </w:pPr>
      <w:r w:rsidRPr="29D16C73">
        <w:rPr>
          <w:rFonts w:ascii="Garamond" w:eastAsia="Garamond" w:hAnsi="Garamond" w:cs="Garamond"/>
        </w:rPr>
        <w:t>Att miljötillstånd prövas av domstol och inte av en förvaltningsmyndighet.</w:t>
      </w:r>
    </w:p>
    <w:p w14:paraId="1D75F919" w14:textId="75906A22" w:rsidR="3934DEEB" w:rsidRDefault="3934DEEB" w:rsidP="29D16C73">
      <w:pPr>
        <w:pStyle w:val="Liststycke"/>
        <w:numPr>
          <w:ilvl w:val="0"/>
          <w:numId w:val="2"/>
        </w:numPr>
        <w:rPr>
          <w:rFonts w:ascii="Garamond" w:eastAsia="Garamond" w:hAnsi="Garamond" w:cs="Garamond"/>
        </w:rPr>
      </w:pPr>
      <w:r w:rsidRPr="29D16C73">
        <w:rPr>
          <w:rFonts w:ascii="Garamond" w:eastAsia="Garamond" w:hAnsi="Garamond" w:cs="Garamond"/>
        </w:rPr>
        <w:t>Att miljöprövningen är uppdelad mellan processen för bearbetningskoncession och processen för miljötillstånd.</w:t>
      </w:r>
    </w:p>
    <w:p w14:paraId="5C6E0AD3" w14:textId="332E6DD6" w:rsidR="29D16C73" w:rsidRDefault="29D16C73" w:rsidP="29D16C73">
      <w:pPr>
        <w:rPr>
          <w:rFonts w:ascii="Garamond" w:eastAsia="Garamond" w:hAnsi="Garamond" w:cs="Garamond"/>
        </w:rPr>
      </w:pPr>
    </w:p>
    <w:p w14:paraId="20224823" w14:textId="2E3C2B90" w:rsidR="1D612692" w:rsidRDefault="1D612692" w:rsidP="1D612692">
      <w:pPr>
        <w:rPr>
          <w:rFonts w:ascii="Garamond" w:eastAsia="Garamond" w:hAnsi="Garamond" w:cs="Garamond"/>
        </w:rPr>
      </w:pPr>
    </w:p>
    <w:p w14:paraId="696B7093" w14:textId="1712B6D0" w:rsidR="2DFFBC56" w:rsidRPr="00063557" w:rsidRDefault="17881008" w:rsidP="00063557">
      <w:pPr>
        <w:pStyle w:val="Rubrik1"/>
        <w:rPr>
          <w:rFonts w:ascii="Garamond" w:hAnsi="Garamond"/>
          <w:lang w:val="sv-SE"/>
        </w:rPr>
      </w:pPr>
      <w:bookmarkStart w:id="124" w:name="_Toc215759386"/>
      <w:bookmarkStart w:id="125" w:name="_Toc215762540"/>
      <w:bookmarkStart w:id="126" w:name="_Toc215762749"/>
      <w:bookmarkStart w:id="127" w:name="_Toc215764435"/>
      <w:r w:rsidRPr="00063557">
        <w:rPr>
          <w:rFonts w:ascii="Garamond" w:hAnsi="Garamond"/>
        </w:rPr>
        <w:lastRenderedPageBreak/>
        <w:t>Tidsåtgång</w:t>
      </w:r>
      <w:r w:rsidRPr="00063557">
        <w:rPr>
          <w:rFonts w:ascii="Garamond" w:hAnsi="Garamond"/>
          <w:lang w:val="sv-SE"/>
        </w:rPr>
        <w:t xml:space="preserve"> i olika delar av tillståndsprocessen</w:t>
      </w:r>
      <w:bookmarkEnd w:id="124"/>
      <w:bookmarkEnd w:id="125"/>
      <w:bookmarkEnd w:id="126"/>
      <w:bookmarkEnd w:id="127"/>
      <w:r w:rsidRPr="00063557">
        <w:rPr>
          <w:rFonts w:ascii="Garamond" w:hAnsi="Garamond"/>
          <w:lang w:val="sv-SE"/>
        </w:rPr>
        <w:t xml:space="preserve"> </w:t>
      </w:r>
    </w:p>
    <w:p w14:paraId="702876C5" w14:textId="4180EBEB" w:rsidR="7D09397D" w:rsidRDefault="1D72AD63" w:rsidP="29D16C73">
      <w:pPr>
        <w:pStyle w:val="Rubrik2"/>
        <w:rPr>
          <w:rFonts w:eastAsia="Garamond" w:cs="Garamond"/>
          <w:bCs/>
          <w:color w:val="000000" w:themeColor="text1"/>
          <w:sz w:val="30"/>
          <w:szCs w:val="30"/>
          <w:lang w:val="sv-SE"/>
        </w:rPr>
      </w:pPr>
      <w:bookmarkStart w:id="128" w:name="_Toc215759387"/>
      <w:bookmarkStart w:id="129" w:name="_Toc215762541"/>
      <w:bookmarkStart w:id="130" w:name="_Toc215762750"/>
      <w:bookmarkStart w:id="131" w:name="_Toc215764436"/>
      <w:r w:rsidRPr="29D16C73">
        <w:rPr>
          <w:rFonts w:eastAsia="Garamond" w:cs="Garamond"/>
          <w:bCs/>
          <w:color w:val="000000" w:themeColor="text1"/>
          <w:sz w:val="30"/>
          <w:szCs w:val="30"/>
          <w:lang w:val="sv-SE"/>
        </w:rPr>
        <w:t>Handläggningstider för bearbetningskoncession och miljötillstånd</w:t>
      </w:r>
      <w:bookmarkEnd w:id="128"/>
      <w:bookmarkEnd w:id="129"/>
      <w:bookmarkEnd w:id="130"/>
      <w:bookmarkEnd w:id="131"/>
    </w:p>
    <w:p w14:paraId="0C48A575" w14:textId="64BC211B" w:rsidR="6412DA34" w:rsidRDefault="6412DA34" w:rsidP="29D16C73">
      <w:pPr>
        <w:pStyle w:val="bodytext"/>
      </w:pPr>
      <w:r w:rsidRPr="29D16C73">
        <w:rPr>
          <w:lang w:val="sv-SE"/>
        </w:rPr>
        <w:t>Naturvårdsverket har i uppdrag att föra statistik över handläggningstiderna i miljötillståndsprocessen, medan SGU ansvarar för statistiken avseende handläggningstider för beslut om bearbetningskoncession.</w:t>
      </w:r>
    </w:p>
    <w:p w14:paraId="5A3D8D71" w14:textId="1F1DD981" w:rsidR="6412DA34" w:rsidRDefault="6412DA34" w:rsidP="29D16C73">
      <w:pPr>
        <w:pStyle w:val="bodytext"/>
      </w:pPr>
      <w:r w:rsidRPr="29D16C73">
        <w:rPr>
          <w:lang w:val="sv-SE"/>
        </w:rPr>
        <w:t xml:space="preserve">I den statistik som dokumenteras av Naturvårdsverket definieras handläggningstiden som antalet dagar från att en ansökan inkommit till att den första instansen fattat beslut. Tiden för samråd ingår således inte i handläggningstiden (Naturvårdsverket 2024a). Detta innebär att </w:t>
      </w:r>
      <w:r w:rsidR="001713ED" w:rsidRPr="29D16C73">
        <w:rPr>
          <w:lang w:val="sv-SE"/>
        </w:rPr>
        <w:t>tidräkningen</w:t>
      </w:r>
      <w:r w:rsidRPr="29D16C73">
        <w:rPr>
          <w:lang w:val="sv-SE"/>
        </w:rPr>
        <w:t xml:space="preserve"> påbörjas vid steg 2 i Figur 3. Att samrådstiden inte inkluderas överensstämmer med CRMA:s sätt att beräkna tillståndsprocessens längd, eftersom </w:t>
      </w:r>
      <w:r w:rsidR="001713ED" w:rsidRPr="29D16C73">
        <w:rPr>
          <w:lang w:val="sv-SE"/>
        </w:rPr>
        <w:t>tidräkningen</w:t>
      </w:r>
      <w:r w:rsidRPr="29D16C73">
        <w:rPr>
          <w:lang w:val="sv-SE"/>
        </w:rPr>
        <w:t xml:space="preserve"> enligt CRMA påbörjas först när en ansökan är komplett. I den svenska processen börjar dock Naturvårdsverkets </w:t>
      </w:r>
      <w:r w:rsidR="001713ED" w:rsidRPr="29D16C73">
        <w:rPr>
          <w:lang w:val="sv-SE"/>
        </w:rPr>
        <w:t>tidmätning</w:t>
      </w:r>
      <w:r w:rsidRPr="29D16C73">
        <w:rPr>
          <w:lang w:val="sv-SE"/>
        </w:rPr>
        <w:t xml:space="preserve"> redan vid ansökans inkommande, inte vid den tidpunkt då den bedöms vara komplett.</w:t>
      </w:r>
    </w:p>
    <w:p w14:paraId="04BB5EFC" w14:textId="2C2D9C6D" w:rsidR="002B6E83" w:rsidRDefault="6412DA34" w:rsidP="29D16C73">
      <w:pPr>
        <w:pStyle w:val="bodytext"/>
        <w:rPr>
          <w:lang w:val="sv-SE"/>
        </w:rPr>
      </w:pPr>
      <w:r w:rsidRPr="29D16C73">
        <w:rPr>
          <w:lang w:val="sv-SE"/>
        </w:rPr>
        <w:t>Handläggningstiderna redovisas i form av median, 75-percentil och 90-percentil. Medianen representerar den mittersta handläggningstiden, där hälften av ärendena avgörs snabbare och hälften långsammare. 75-percentilen visar att 75 procent av ärendena är avslutade inom det angivna antalet dagar, och motsvarande gäller för 90-percentilen (Naturvårdsverket 2024a).</w:t>
      </w:r>
    </w:p>
    <w:p w14:paraId="2858F7CD" w14:textId="13BFEAEA" w:rsidR="002B6E83" w:rsidRPr="002B6E83" w:rsidRDefault="002B6E83" w:rsidP="002B6E83">
      <w:pPr>
        <w:rPr>
          <w:rFonts w:ascii="Garamond" w:eastAsia="Garamond" w:hAnsi="Garamond" w:cs="Garamond"/>
          <w:color w:val="000000" w:themeColor="text1"/>
          <w:sz w:val="20"/>
          <w:szCs w:val="20"/>
        </w:rPr>
      </w:pPr>
      <w:r w:rsidRPr="29D16C73">
        <w:rPr>
          <w:rFonts w:ascii="Garamond" w:eastAsia="Garamond" w:hAnsi="Garamond" w:cs="Garamond"/>
          <w:color w:val="000000" w:themeColor="text1"/>
          <w:sz w:val="20"/>
          <w:szCs w:val="20"/>
        </w:rPr>
        <w:t xml:space="preserve">Tabell 3 handläggningstider för miljötillståndsprocessen </w:t>
      </w:r>
      <w:r>
        <w:rPr>
          <w:rFonts w:ascii="Garamond" w:eastAsia="Garamond" w:hAnsi="Garamond" w:cs="Garamond"/>
          <w:color w:val="000000" w:themeColor="text1"/>
          <w:sz w:val="20"/>
          <w:szCs w:val="20"/>
        </w:rPr>
        <w:t xml:space="preserve">för gruvverksamheter </w:t>
      </w:r>
      <w:r w:rsidRPr="29D16C73">
        <w:rPr>
          <w:rFonts w:ascii="Garamond" w:eastAsia="Garamond" w:hAnsi="Garamond" w:cs="Garamond"/>
          <w:color w:val="000000" w:themeColor="text1"/>
          <w:sz w:val="20"/>
          <w:szCs w:val="20"/>
        </w:rPr>
        <w:t>(Naturvårdsverket 2022) (Ibid 2023) (Ibid 2024b).</w:t>
      </w:r>
    </w:p>
    <w:tbl>
      <w:tblPr>
        <w:tblStyle w:val="Rutntstabell5mrkdekorfrg4"/>
        <w:tblW w:w="0" w:type="auto"/>
        <w:tblLook w:val="06A0" w:firstRow="1" w:lastRow="0" w:firstColumn="1" w:lastColumn="0" w:noHBand="1" w:noVBand="1"/>
      </w:tblPr>
      <w:tblGrid>
        <w:gridCol w:w="1654"/>
        <w:gridCol w:w="1654"/>
        <w:gridCol w:w="1654"/>
        <w:gridCol w:w="1654"/>
        <w:gridCol w:w="1655"/>
      </w:tblGrid>
      <w:tr w:rsidR="1D612692" w14:paraId="01324536" w14:textId="77777777" w:rsidTr="29D16C7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54" w:type="dxa"/>
          </w:tcPr>
          <w:p w14:paraId="2FF02E7E" w14:textId="4E56BB69" w:rsidR="1D612692" w:rsidRDefault="6B454DA3" w:rsidP="29D16C73">
            <w:pPr>
              <w:spacing w:after="0"/>
              <w:rPr>
                <w:rFonts w:ascii="Garamond" w:eastAsia="Garamond" w:hAnsi="Garamond" w:cs="Garamond"/>
                <w:b w:val="0"/>
                <w:bCs w:val="0"/>
                <w:color w:val="auto"/>
              </w:rPr>
            </w:pPr>
            <w:r w:rsidRPr="29D16C73">
              <w:rPr>
                <w:rFonts w:ascii="Garamond" w:eastAsia="Garamond" w:hAnsi="Garamond" w:cs="Garamond"/>
                <w:b w:val="0"/>
                <w:bCs w:val="0"/>
                <w:color w:val="auto"/>
              </w:rPr>
              <w:t>År</w:t>
            </w:r>
          </w:p>
        </w:tc>
        <w:tc>
          <w:tcPr>
            <w:tcW w:w="1654" w:type="dxa"/>
          </w:tcPr>
          <w:p w14:paraId="000AD3C3" w14:textId="67F96D44" w:rsidR="1D612692" w:rsidRDefault="1D612692" w:rsidP="1D612692">
            <w:pPr>
              <w:spacing w:after="0"/>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b w:val="0"/>
                <w:bCs w:val="0"/>
                <w:color w:val="000000" w:themeColor="text1"/>
              </w:rPr>
              <w:t>Median (dagar)</w:t>
            </w:r>
          </w:p>
        </w:tc>
        <w:tc>
          <w:tcPr>
            <w:tcW w:w="1654" w:type="dxa"/>
          </w:tcPr>
          <w:p w14:paraId="031DA155" w14:textId="713550AD" w:rsidR="1D612692" w:rsidRDefault="1D612692" w:rsidP="1D612692">
            <w:pPr>
              <w:spacing w:after="0"/>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b w:val="0"/>
                <w:bCs w:val="0"/>
                <w:color w:val="000000" w:themeColor="text1"/>
              </w:rPr>
              <w:t>75-percentil (dagar)</w:t>
            </w:r>
          </w:p>
        </w:tc>
        <w:tc>
          <w:tcPr>
            <w:tcW w:w="1654" w:type="dxa"/>
          </w:tcPr>
          <w:p w14:paraId="5E00815E" w14:textId="666F3FF3" w:rsidR="1D612692" w:rsidRDefault="1D612692" w:rsidP="1D612692">
            <w:pPr>
              <w:spacing w:after="0"/>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b w:val="0"/>
                <w:bCs w:val="0"/>
                <w:color w:val="000000" w:themeColor="text1"/>
              </w:rPr>
              <w:t>90-percentil (dagar)</w:t>
            </w:r>
          </w:p>
        </w:tc>
        <w:tc>
          <w:tcPr>
            <w:tcW w:w="1655" w:type="dxa"/>
          </w:tcPr>
          <w:p w14:paraId="0B036233" w14:textId="10D2D50E" w:rsidR="1D612692" w:rsidRDefault="1D612692" w:rsidP="1D612692">
            <w:pPr>
              <w:spacing w:after="0"/>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b w:val="0"/>
                <w:bCs w:val="0"/>
                <w:color w:val="000000" w:themeColor="text1"/>
              </w:rPr>
              <w:t>Antal mål</w:t>
            </w:r>
          </w:p>
        </w:tc>
      </w:tr>
      <w:tr w:rsidR="1D612692" w14:paraId="4B887357"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654" w:type="dxa"/>
          </w:tcPr>
          <w:p w14:paraId="62116BBA" w14:textId="1F04D96F" w:rsidR="1D612692" w:rsidRDefault="1D612692" w:rsidP="1D612692">
            <w:pPr>
              <w:spacing w:after="0"/>
              <w:rPr>
                <w:rFonts w:ascii="Garamond" w:eastAsia="Garamond" w:hAnsi="Garamond" w:cs="Garamond"/>
                <w:b w:val="0"/>
                <w:bCs w:val="0"/>
                <w:color w:val="000000" w:themeColor="text1"/>
              </w:rPr>
            </w:pPr>
            <w:r w:rsidRPr="1D612692">
              <w:rPr>
                <w:rFonts w:ascii="Garamond" w:eastAsia="Garamond" w:hAnsi="Garamond" w:cs="Garamond"/>
                <w:b w:val="0"/>
                <w:bCs w:val="0"/>
                <w:color w:val="000000" w:themeColor="text1"/>
              </w:rPr>
              <w:t>2021</w:t>
            </w:r>
          </w:p>
        </w:tc>
        <w:tc>
          <w:tcPr>
            <w:tcW w:w="1654" w:type="dxa"/>
          </w:tcPr>
          <w:p w14:paraId="09F66F93" w14:textId="591F0909"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489</w:t>
            </w:r>
          </w:p>
        </w:tc>
        <w:tc>
          <w:tcPr>
            <w:tcW w:w="1654" w:type="dxa"/>
          </w:tcPr>
          <w:p w14:paraId="1BDD2B63" w14:textId="016EC65E"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945</w:t>
            </w:r>
          </w:p>
        </w:tc>
        <w:tc>
          <w:tcPr>
            <w:tcW w:w="1654" w:type="dxa"/>
          </w:tcPr>
          <w:p w14:paraId="0AB6106E" w14:textId="38EF0353"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1099</w:t>
            </w:r>
          </w:p>
        </w:tc>
        <w:tc>
          <w:tcPr>
            <w:tcW w:w="1655" w:type="dxa"/>
          </w:tcPr>
          <w:p w14:paraId="3615730E" w14:textId="0AF7E9C2"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5</w:t>
            </w:r>
          </w:p>
        </w:tc>
      </w:tr>
      <w:tr w:rsidR="1D612692" w14:paraId="67BBE4A7"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654" w:type="dxa"/>
          </w:tcPr>
          <w:p w14:paraId="113AB890" w14:textId="103CDC4E" w:rsidR="1D612692" w:rsidRDefault="1D612692" w:rsidP="1D612692">
            <w:pPr>
              <w:spacing w:after="0"/>
              <w:rPr>
                <w:rFonts w:ascii="Garamond" w:eastAsia="Garamond" w:hAnsi="Garamond" w:cs="Garamond"/>
                <w:b w:val="0"/>
                <w:bCs w:val="0"/>
                <w:color w:val="000000" w:themeColor="text1"/>
              </w:rPr>
            </w:pPr>
            <w:r w:rsidRPr="1D612692">
              <w:rPr>
                <w:rFonts w:ascii="Garamond" w:eastAsia="Garamond" w:hAnsi="Garamond" w:cs="Garamond"/>
                <w:b w:val="0"/>
                <w:bCs w:val="0"/>
                <w:color w:val="000000" w:themeColor="text1"/>
              </w:rPr>
              <w:t>2022</w:t>
            </w:r>
          </w:p>
        </w:tc>
        <w:tc>
          <w:tcPr>
            <w:tcW w:w="1654" w:type="dxa"/>
          </w:tcPr>
          <w:p w14:paraId="3FF2F859" w14:textId="39BB6F61"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854</w:t>
            </w:r>
          </w:p>
        </w:tc>
        <w:tc>
          <w:tcPr>
            <w:tcW w:w="1654" w:type="dxa"/>
          </w:tcPr>
          <w:p w14:paraId="3A3C212A" w14:textId="3F9DA6AC"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1444</w:t>
            </w:r>
          </w:p>
        </w:tc>
        <w:tc>
          <w:tcPr>
            <w:tcW w:w="1654" w:type="dxa"/>
          </w:tcPr>
          <w:p w14:paraId="12EE0E1B" w14:textId="3B02CF62"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1821</w:t>
            </w:r>
          </w:p>
        </w:tc>
        <w:tc>
          <w:tcPr>
            <w:tcW w:w="1655" w:type="dxa"/>
          </w:tcPr>
          <w:p w14:paraId="5D12143B" w14:textId="5A6C2A74"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4</w:t>
            </w:r>
          </w:p>
        </w:tc>
      </w:tr>
      <w:tr w:rsidR="1D612692" w14:paraId="1D0D5BD2"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654" w:type="dxa"/>
          </w:tcPr>
          <w:p w14:paraId="5F9AA377" w14:textId="76BB1480" w:rsidR="1D612692" w:rsidRDefault="1D612692" w:rsidP="1D612692">
            <w:pPr>
              <w:spacing w:after="0"/>
              <w:rPr>
                <w:rFonts w:ascii="Garamond" w:eastAsia="Garamond" w:hAnsi="Garamond" w:cs="Garamond"/>
                <w:b w:val="0"/>
                <w:bCs w:val="0"/>
                <w:color w:val="000000" w:themeColor="text1"/>
              </w:rPr>
            </w:pPr>
            <w:r w:rsidRPr="1D612692">
              <w:rPr>
                <w:rFonts w:ascii="Garamond" w:eastAsia="Garamond" w:hAnsi="Garamond" w:cs="Garamond"/>
                <w:b w:val="0"/>
                <w:bCs w:val="0"/>
                <w:color w:val="000000" w:themeColor="text1"/>
              </w:rPr>
              <w:t>2023</w:t>
            </w:r>
          </w:p>
        </w:tc>
        <w:tc>
          <w:tcPr>
            <w:tcW w:w="1654" w:type="dxa"/>
          </w:tcPr>
          <w:p w14:paraId="6EB49240" w14:textId="22F48943"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731</w:t>
            </w:r>
          </w:p>
        </w:tc>
        <w:tc>
          <w:tcPr>
            <w:tcW w:w="1654" w:type="dxa"/>
          </w:tcPr>
          <w:p w14:paraId="792F8BE1" w14:textId="0EFEB036"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1095</w:t>
            </w:r>
          </w:p>
        </w:tc>
        <w:tc>
          <w:tcPr>
            <w:tcW w:w="1654" w:type="dxa"/>
          </w:tcPr>
          <w:p w14:paraId="37A1B825" w14:textId="10E4C033"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1185</w:t>
            </w:r>
          </w:p>
        </w:tc>
        <w:tc>
          <w:tcPr>
            <w:tcW w:w="1655" w:type="dxa"/>
          </w:tcPr>
          <w:p w14:paraId="4681A34E" w14:textId="0949CD93" w:rsidR="1D612692" w:rsidRDefault="1D612692" w:rsidP="1D612692">
            <w:pPr>
              <w:spacing w:after="0"/>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1D612692">
              <w:rPr>
                <w:rFonts w:ascii="Garamond" w:eastAsia="Garamond" w:hAnsi="Garamond" w:cs="Garamond"/>
                <w:color w:val="000000" w:themeColor="text1"/>
              </w:rPr>
              <w:t>4</w:t>
            </w:r>
          </w:p>
        </w:tc>
      </w:tr>
    </w:tbl>
    <w:p w14:paraId="5B38C6C0" w14:textId="77777777" w:rsidR="002B6E83" w:rsidRDefault="002B6E83" w:rsidP="715F1138">
      <w:pPr>
        <w:shd w:val="clear" w:color="auto" w:fill="FFFFFF" w:themeFill="accent6"/>
        <w:spacing w:after="0"/>
        <w:rPr>
          <w:rFonts w:ascii="Garamond" w:eastAsia="Garamond" w:hAnsi="Garamond" w:cs="Garamond"/>
          <w:color w:val="000000" w:themeColor="text1"/>
          <w:sz w:val="20"/>
          <w:szCs w:val="20"/>
        </w:rPr>
      </w:pPr>
    </w:p>
    <w:p w14:paraId="1FA40F3F" w14:textId="44A3CE93" w:rsidR="715F1138" w:rsidRDefault="7AB0A594" w:rsidP="715F1138">
      <w:pPr>
        <w:shd w:val="clear" w:color="auto" w:fill="FFFFFF" w:themeFill="accent6"/>
        <w:spacing w:after="0"/>
      </w:pPr>
      <w:r w:rsidRPr="29D16C73">
        <w:rPr>
          <w:rFonts w:ascii="Garamond" w:eastAsia="Garamond" w:hAnsi="Garamond" w:cs="Garamond"/>
          <w:color w:val="000000" w:themeColor="text1"/>
        </w:rPr>
        <w:t>I Tabell 3 presenteras handläggningstiderna i antal dagar för åren 2021, 2022 och 2023, redovisade som median, 75-percentil, 90-percentil samt antal mål per år. Handläggningstiderna är hämtade från Naturvårdsverkets årliga statistikrapporter (Naturvårdsverket 2022; Ibid 2023; Ibid 2024b).</w:t>
      </w:r>
    </w:p>
    <w:p w14:paraId="1654241D" w14:textId="170ABB0F" w:rsidR="715F1138" w:rsidRDefault="715F1138" w:rsidP="29D16C73">
      <w:pPr>
        <w:shd w:val="clear" w:color="auto" w:fill="FFFFFF" w:themeFill="accent6"/>
        <w:spacing w:after="0"/>
        <w:rPr>
          <w:rFonts w:ascii="Garamond" w:eastAsia="Garamond" w:hAnsi="Garamond" w:cs="Garamond"/>
          <w:color w:val="000000" w:themeColor="text1"/>
        </w:rPr>
      </w:pPr>
    </w:p>
    <w:p w14:paraId="10AFE4AF" w14:textId="1D015022" w:rsidR="715F1138" w:rsidRDefault="7AB0A594" w:rsidP="715F1138">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Det är viktigt att notera skillnaderna i handläggningstider mellan åren, särskilt att 2022 tydligt avviker genom att uppvisa markant längre tider i samtliga percentilkategorier jämfört med 2021 och 2023. Utifrån denna data kan slutsatsen dras att handläggningstiderna varierar avsevärt mellan olika år och att någon standardiserad eller förutsägbar handläggningstid inte kan utläsas av statistiken.</w:t>
      </w:r>
    </w:p>
    <w:p w14:paraId="1E29FFC6" w14:textId="77777777" w:rsidR="002B6E83" w:rsidRDefault="002B6E83" w:rsidP="715F1138">
      <w:pPr>
        <w:shd w:val="clear" w:color="auto" w:fill="FFFFFF" w:themeFill="accent6"/>
        <w:spacing w:after="0"/>
      </w:pPr>
    </w:p>
    <w:p w14:paraId="4E3F5716" w14:textId="181C7AC8" w:rsidR="715F1138" w:rsidRPr="002B6E83" w:rsidRDefault="002B6E83" w:rsidP="29D16C73">
      <w:pPr>
        <w:shd w:val="clear" w:color="auto" w:fill="FFFFFF" w:themeFill="accent6"/>
        <w:spacing w:after="0"/>
        <w:rPr>
          <w:rFonts w:ascii="Garamond" w:eastAsia="Garamond" w:hAnsi="Garamond" w:cs="Garamond"/>
          <w:color w:val="000000" w:themeColor="text1"/>
          <w:sz w:val="20"/>
          <w:szCs w:val="20"/>
        </w:rPr>
      </w:pPr>
      <w:r w:rsidRPr="29D16C73">
        <w:rPr>
          <w:rFonts w:ascii="Garamond" w:eastAsia="Garamond" w:hAnsi="Garamond" w:cs="Garamond"/>
          <w:color w:val="000000" w:themeColor="text1"/>
          <w:sz w:val="20"/>
          <w:szCs w:val="20"/>
        </w:rPr>
        <w:t>Tabell 4 handläggningstider för bearbetningskoncession (SGU 2023d) (SGU 2024b)</w:t>
      </w:r>
      <w:r>
        <w:rPr>
          <w:rFonts w:ascii="Garamond" w:eastAsia="Garamond" w:hAnsi="Garamond" w:cs="Garamond"/>
          <w:color w:val="000000" w:themeColor="text1"/>
          <w:sz w:val="20"/>
          <w:szCs w:val="20"/>
        </w:rPr>
        <w:t>.</w:t>
      </w:r>
    </w:p>
    <w:tbl>
      <w:tblPr>
        <w:tblStyle w:val="Rutntstabell5mrkdekorfrg4"/>
        <w:tblW w:w="0" w:type="auto"/>
        <w:tblLook w:val="06A0" w:firstRow="1" w:lastRow="0" w:firstColumn="1" w:lastColumn="0" w:noHBand="1" w:noVBand="1"/>
      </w:tblPr>
      <w:tblGrid>
        <w:gridCol w:w="960"/>
        <w:gridCol w:w="1800"/>
        <w:gridCol w:w="2145"/>
      </w:tblGrid>
      <w:tr w:rsidR="29D16C73" w14:paraId="2F8508FB" w14:textId="77777777" w:rsidTr="29D16C7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0" w:type="dxa"/>
          </w:tcPr>
          <w:p w14:paraId="05DEB115" w14:textId="39999C3A" w:rsidR="0435B719" w:rsidRDefault="0435B719" w:rsidP="29D16C73">
            <w:r w:rsidRPr="29D16C73">
              <w:rPr>
                <w:rFonts w:ascii="Garamond" w:eastAsia="Garamond" w:hAnsi="Garamond" w:cs="Garamond"/>
                <w:b w:val="0"/>
                <w:bCs w:val="0"/>
                <w:color w:val="000000" w:themeColor="text1"/>
              </w:rPr>
              <w:t>År</w:t>
            </w:r>
          </w:p>
        </w:tc>
        <w:tc>
          <w:tcPr>
            <w:tcW w:w="1800" w:type="dxa"/>
          </w:tcPr>
          <w:p w14:paraId="03C08568" w14:textId="5F5877D4" w:rsidR="0DD11275" w:rsidRDefault="0DD11275"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b w:val="0"/>
                <w:bCs w:val="0"/>
                <w:color w:val="000000" w:themeColor="text1"/>
              </w:rPr>
              <w:t>Medelvärde</w:t>
            </w:r>
            <w:r w:rsidR="0435B719" w:rsidRPr="29D16C73">
              <w:rPr>
                <w:rFonts w:ascii="Garamond" w:eastAsia="Garamond" w:hAnsi="Garamond" w:cs="Garamond"/>
                <w:b w:val="0"/>
                <w:bCs w:val="0"/>
                <w:color w:val="000000" w:themeColor="text1"/>
              </w:rPr>
              <w:t xml:space="preserve"> (dagar)</w:t>
            </w:r>
          </w:p>
        </w:tc>
        <w:tc>
          <w:tcPr>
            <w:tcW w:w="2145" w:type="dxa"/>
          </w:tcPr>
          <w:p w14:paraId="23A7D507" w14:textId="54E6C63B" w:rsidR="686282D9" w:rsidRDefault="686282D9"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b w:val="0"/>
                <w:bCs w:val="0"/>
                <w:color w:val="000000" w:themeColor="text1"/>
              </w:rPr>
              <w:t>Medelvärde</w:t>
            </w:r>
            <w:r w:rsidR="0435B719" w:rsidRPr="29D16C73">
              <w:rPr>
                <w:rFonts w:ascii="Garamond" w:eastAsia="Garamond" w:hAnsi="Garamond" w:cs="Garamond"/>
                <w:b w:val="0"/>
                <w:bCs w:val="0"/>
                <w:color w:val="000000" w:themeColor="text1"/>
              </w:rPr>
              <w:t xml:space="preserve"> (månader)</w:t>
            </w:r>
          </w:p>
        </w:tc>
      </w:tr>
      <w:tr w:rsidR="29D16C73" w14:paraId="43739C59"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960" w:type="dxa"/>
          </w:tcPr>
          <w:p w14:paraId="1146E7AF" w14:textId="2B24244F" w:rsidR="27674B6F" w:rsidRDefault="27674B6F" w:rsidP="29D16C73">
            <w:r w:rsidRPr="29D16C73">
              <w:rPr>
                <w:rFonts w:ascii="Garamond" w:eastAsia="Garamond" w:hAnsi="Garamond" w:cs="Garamond"/>
                <w:b w:val="0"/>
                <w:bCs w:val="0"/>
                <w:color w:val="000000" w:themeColor="text1"/>
              </w:rPr>
              <w:t>2021</w:t>
            </w:r>
          </w:p>
        </w:tc>
        <w:tc>
          <w:tcPr>
            <w:tcW w:w="1800" w:type="dxa"/>
          </w:tcPr>
          <w:p w14:paraId="31049308" w14:textId="6EC0DA7B" w:rsidR="50A4ABFD" w:rsidRDefault="50A4ABFD"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color w:val="000000" w:themeColor="text1"/>
              </w:rPr>
              <w:t>1049</w:t>
            </w:r>
          </w:p>
        </w:tc>
        <w:tc>
          <w:tcPr>
            <w:tcW w:w="2145" w:type="dxa"/>
          </w:tcPr>
          <w:p w14:paraId="4A0C61D5" w14:textId="5734AD0F" w:rsidR="27674B6F" w:rsidRDefault="27674B6F"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color w:val="000000" w:themeColor="text1"/>
              </w:rPr>
              <w:t>34,5</w:t>
            </w:r>
          </w:p>
        </w:tc>
      </w:tr>
      <w:tr w:rsidR="29D16C73" w14:paraId="2020409A"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960" w:type="dxa"/>
          </w:tcPr>
          <w:p w14:paraId="375AAF99" w14:textId="6A481935" w:rsidR="27674B6F" w:rsidRDefault="27674B6F" w:rsidP="29D16C73">
            <w:r w:rsidRPr="29D16C73">
              <w:rPr>
                <w:rFonts w:ascii="Garamond" w:eastAsia="Garamond" w:hAnsi="Garamond" w:cs="Garamond"/>
                <w:b w:val="0"/>
                <w:bCs w:val="0"/>
                <w:color w:val="000000" w:themeColor="text1"/>
              </w:rPr>
              <w:t>2022</w:t>
            </w:r>
          </w:p>
        </w:tc>
        <w:tc>
          <w:tcPr>
            <w:tcW w:w="1800" w:type="dxa"/>
          </w:tcPr>
          <w:p w14:paraId="65A2DA32" w14:textId="07E86FB5" w:rsidR="27674B6F" w:rsidRDefault="27674B6F"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color w:val="000000" w:themeColor="text1"/>
              </w:rPr>
              <w:t>-</w:t>
            </w:r>
          </w:p>
        </w:tc>
        <w:tc>
          <w:tcPr>
            <w:tcW w:w="2145" w:type="dxa"/>
          </w:tcPr>
          <w:p w14:paraId="159FDE8F" w14:textId="4EF029A8" w:rsidR="27674B6F" w:rsidRDefault="27674B6F"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color w:val="000000" w:themeColor="text1"/>
              </w:rPr>
              <w:t>-</w:t>
            </w:r>
          </w:p>
        </w:tc>
      </w:tr>
      <w:tr w:rsidR="29D16C73" w14:paraId="2FF80499"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960" w:type="dxa"/>
          </w:tcPr>
          <w:p w14:paraId="1DBDA6DB" w14:textId="77F63266" w:rsidR="27674B6F" w:rsidRDefault="27674B6F" w:rsidP="29D16C73">
            <w:r w:rsidRPr="29D16C73">
              <w:rPr>
                <w:rFonts w:ascii="Garamond" w:eastAsia="Garamond" w:hAnsi="Garamond" w:cs="Garamond"/>
                <w:b w:val="0"/>
                <w:bCs w:val="0"/>
                <w:color w:val="000000" w:themeColor="text1"/>
              </w:rPr>
              <w:t>2023</w:t>
            </w:r>
          </w:p>
        </w:tc>
        <w:tc>
          <w:tcPr>
            <w:tcW w:w="1800" w:type="dxa"/>
          </w:tcPr>
          <w:p w14:paraId="293F8042" w14:textId="0F57C3EC" w:rsidR="32195029" w:rsidRDefault="32195029"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color w:val="000000" w:themeColor="text1"/>
              </w:rPr>
              <w:t>1319</w:t>
            </w:r>
          </w:p>
        </w:tc>
        <w:tc>
          <w:tcPr>
            <w:tcW w:w="2145" w:type="dxa"/>
          </w:tcPr>
          <w:p w14:paraId="2BC13E3F" w14:textId="798A01E6" w:rsidR="27674B6F" w:rsidRDefault="27674B6F"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color w:val="000000" w:themeColor="text1"/>
              </w:rPr>
              <w:t>43</w:t>
            </w:r>
          </w:p>
        </w:tc>
      </w:tr>
      <w:tr w:rsidR="29D16C73" w14:paraId="7855204D"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960" w:type="dxa"/>
          </w:tcPr>
          <w:p w14:paraId="0C0ECFDD" w14:textId="568F0475" w:rsidR="27674B6F" w:rsidRDefault="27674B6F" w:rsidP="29D16C73">
            <w:r w:rsidRPr="29D16C73">
              <w:rPr>
                <w:rFonts w:ascii="Garamond" w:eastAsia="Garamond" w:hAnsi="Garamond" w:cs="Garamond"/>
                <w:b w:val="0"/>
                <w:bCs w:val="0"/>
                <w:color w:val="000000" w:themeColor="text1"/>
              </w:rPr>
              <w:t>2024</w:t>
            </w:r>
          </w:p>
        </w:tc>
        <w:tc>
          <w:tcPr>
            <w:tcW w:w="1800" w:type="dxa"/>
          </w:tcPr>
          <w:p w14:paraId="6CAF4A2A" w14:textId="4C6584A6" w:rsidR="4F37AE32" w:rsidRDefault="4F37AE32"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color w:val="000000" w:themeColor="text1"/>
              </w:rPr>
              <w:t>3744</w:t>
            </w:r>
          </w:p>
        </w:tc>
        <w:tc>
          <w:tcPr>
            <w:tcW w:w="2145" w:type="dxa"/>
          </w:tcPr>
          <w:p w14:paraId="620A1DE0" w14:textId="076944B5" w:rsidR="27674B6F" w:rsidRDefault="27674B6F"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color w:val="000000" w:themeColor="text1"/>
              </w:rPr>
              <w:t>123</w:t>
            </w:r>
          </w:p>
        </w:tc>
      </w:tr>
    </w:tbl>
    <w:p w14:paraId="314464B9" w14:textId="1F2ED92D" w:rsidR="29D16C73" w:rsidRDefault="29D16C73" w:rsidP="29D16C73">
      <w:pPr>
        <w:rPr>
          <w:rFonts w:ascii="Garamond" w:eastAsia="Garamond" w:hAnsi="Garamond" w:cs="Garamond"/>
        </w:rPr>
      </w:pPr>
    </w:p>
    <w:p w14:paraId="2E2A7918" w14:textId="6C210EF3" w:rsidR="3E557A37" w:rsidRDefault="3E557A37" w:rsidP="29D16C73">
      <w:r w:rsidRPr="29D16C73">
        <w:rPr>
          <w:rFonts w:ascii="Garamond" w:eastAsia="Garamond" w:hAnsi="Garamond" w:cs="Garamond"/>
        </w:rPr>
        <w:lastRenderedPageBreak/>
        <w:t>I Tabell 4 presenteras medelvärden av handläggningstiderna för beslut om bearbetningskoncession, baserat på SGU:s årsredovisningar för 2023 och 2024 (SGU 2023d; SGU 2024b). De långa handläggningstiderna under 2021 och 2023 förklaras bland annat av att ärenden har samlats på hög samt att flera äldre ärenden återupptagits, varvid handläggningstiden räknas från den dag ansökan först inkom (SGU 2023d).</w:t>
      </w:r>
    </w:p>
    <w:p w14:paraId="3F035546" w14:textId="146AC8B7" w:rsidR="3E557A37" w:rsidRDefault="3E557A37" w:rsidP="29D16C73">
      <w:r w:rsidRPr="29D16C73">
        <w:rPr>
          <w:rFonts w:ascii="Garamond" w:eastAsia="Garamond" w:hAnsi="Garamond" w:cs="Garamond"/>
        </w:rPr>
        <w:t>Även 2024 utmärker sig genom långa handläggningstider, vilket enligt SGU beror på att flera äldre ärenden behandlats och avgjorts under året (SGU 2024b). I årsredovisningen från 2024 konstateras dessutom att den nyligen införda lagändringen, som innebär att Natura 2000-tillstånd i tillämpliga fall inte behöver vara beviljat innan en bearbetningskoncession kan ges, på sikt kan bidra till att förkorta handläggningstiderna. Bergsstatens målsättning är att handläggningstiderna inte ska överstiga 365 dagar, och enligt myndighetens prognos kommer detta mål att uppnås år 2026 (SGU 2024b).</w:t>
      </w:r>
    </w:p>
    <w:p w14:paraId="421088EA" w14:textId="1AB1593E" w:rsidR="3E557A37" w:rsidRDefault="3E557A37" w:rsidP="29D16C73">
      <w:r w:rsidRPr="29D16C73">
        <w:rPr>
          <w:rFonts w:ascii="Garamond" w:eastAsia="Garamond" w:hAnsi="Garamond" w:cs="Garamond"/>
        </w:rPr>
        <w:t xml:space="preserve">Det är viktigt att notera att SGU:s metod för att beräkna handläggningstider skiljer sig från CRMA:s, då SGU räknar från den dag ansökan inkom, medan CRMA:s </w:t>
      </w:r>
      <w:r w:rsidR="001713ED" w:rsidRPr="29D16C73">
        <w:rPr>
          <w:rFonts w:ascii="Garamond" w:eastAsia="Garamond" w:hAnsi="Garamond" w:cs="Garamond"/>
        </w:rPr>
        <w:t>tidräkning</w:t>
      </w:r>
      <w:r w:rsidRPr="29D16C73">
        <w:rPr>
          <w:rFonts w:ascii="Garamond" w:eastAsia="Garamond" w:hAnsi="Garamond" w:cs="Garamond"/>
        </w:rPr>
        <w:t xml:space="preserve"> börjar när ansökan bedömts vara komplett.</w:t>
      </w:r>
    </w:p>
    <w:p w14:paraId="129D806A" w14:textId="694005B1" w:rsidR="29D16C73" w:rsidRPr="002B6E83" w:rsidRDefault="002B6E83" w:rsidP="29D16C73">
      <w:pPr>
        <w:rPr>
          <w:rFonts w:ascii="Garamond" w:eastAsia="Garamond" w:hAnsi="Garamond" w:cs="Garamond"/>
          <w:sz w:val="20"/>
          <w:szCs w:val="20"/>
        </w:rPr>
      </w:pPr>
      <w:r w:rsidRPr="29D16C73">
        <w:rPr>
          <w:rFonts w:ascii="Garamond" w:eastAsia="Garamond" w:hAnsi="Garamond" w:cs="Garamond"/>
          <w:sz w:val="20"/>
          <w:szCs w:val="20"/>
        </w:rPr>
        <w:t>Tabell 5 sammanställning av längden på den sammanlagda tillståndsprocessen för bearbetningskoncession och miljötillstånd.</w:t>
      </w:r>
    </w:p>
    <w:tbl>
      <w:tblPr>
        <w:tblStyle w:val="Rutntstabell5mrkdekorfrg4"/>
        <w:tblW w:w="0" w:type="auto"/>
        <w:tblLook w:val="06A0" w:firstRow="1" w:lastRow="0" w:firstColumn="1" w:lastColumn="0" w:noHBand="1" w:noVBand="1"/>
      </w:tblPr>
      <w:tblGrid>
        <w:gridCol w:w="1020"/>
        <w:gridCol w:w="2625"/>
        <w:gridCol w:w="1575"/>
        <w:gridCol w:w="1620"/>
      </w:tblGrid>
      <w:tr w:rsidR="29D16C73" w14:paraId="7B050C33" w14:textId="77777777" w:rsidTr="29D16C73">
        <w:trPr>
          <w:cnfStyle w:val="100000000000" w:firstRow="1" w:lastRow="0" w:firstColumn="0" w:lastColumn="0" w:oddVBand="0" w:evenVBand="0" w:oddHBand="0"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1020" w:type="dxa"/>
          </w:tcPr>
          <w:p w14:paraId="29A06472" w14:textId="74FE3DAB" w:rsidR="0A5CF023" w:rsidRDefault="0A5CF023" w:rsidP="29D16C73">
            <w:pPr>
              <w:rPr>
                <w:rFonts w:ascii="Garamond" w:eastAsia="Garamond" w:hAnsi="Garamond" w:cs="Garamond"/>
                <w:b w:val="0"/>
                <w:bCs w:val="0"/>
                <w:color w:val="auto"/>
              </w:rPr>
            </w:pPr>
            <w:r w:rsidRPr="29D16C73">
              <w:rPr>
                <w:rFonts w:ascii="Garamond" w:eastAsia="Garamond" w:hAnsi="Garamond" w:cs="Garamond"/>
                <w:b w:val="0"/>
                <w:bCs w:val="0"/>
                <w:color w:val="auto"/>
              </w:rPr>
              <w:t>År</w:t>
            </w:r>
          </w:p>
        </w:tc>
        <w:tc>
          <w:tcPr>
            <w:tcW w:w="2625" w:type="dxa"/>
          </w:tcPr>
          <w:p w14:paraId="5FEB63A7" w14:textId="45F19BAB" w:rsidR="646DE272" w:rsidRDefault="646DE272"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b w:val="0"/>
                <w:bCs w:val="0"/>
                <w:color w:val="000000" w:themeColor="text1"/>
              </w:rPr>
              <w:t>B</w:t>
            </w:r>
            <w:r w:rsidR="0A5CF023" w:rsidRPr="29D16C73">
              <w:rPr>
                <w:rFonts w:ascii="Garamond" w:eastAsia="Garamond" w:hAnsi="Garamond" w:cs="Garamond"/>
                <w:b w:val="0"/>
                <w:bCs w:val="0"/>
                <w:color w:val="000000" w:themeColor="text1"/>
              </w:rPr>
              <w:t>earbetningskoncession</w:t>
            </w:r>
          </w:p>
          <w:p w14:paraId="4F2EE45E" w14:textId="6465130C" w:rsidR="21042EE2" w:rsidRDefault="21042EE2"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b w:val="0"/>
                <w:bCs w:val="0"/>
                <w:color w:val="000000" w:themeColor="text1"/>
              </w:rPr>
              <w:t>(månader)</w:t>
            </w:r>
          </w:p>
        </w:tc>
        <w:tc>
          <w:tcPr>
            <w:tcW w:w="1575" w:type="dxa"/>
          </w:tcPr>
          <w:p w14:paraId="10F8DDE3" w14:textId="7270AB6B" w:rsidR="3175CB40" w:rsidRDefault="3175CB40"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b w:val="0"/>
                <w:bCs w:val="0"/>
                <w:color w:val="000000" w:themeColor="text1"/>
              </w:rPr>
              <w:t>M</w:t>
            </w:r>
            <w:r w:rsidR="0A5CF023" w:rsidRPr="29D16C73">
              <w:rPr>
                <w:rFonts w:ascii="Garamond" w:eastAsia="Garamond" w:hAnsi="Garamond" w:cs="Garamond"/>
                <w:b w:val="0"/>
                <w:bCs w:val="0"/>
                <w:color w:val="000000" w:themeColor="text1"/>
              </w:rPr>
              <w:t>iljötillstånd</w:t>
            </w:r>
          </w:p>
          <w:p w14:paraId="01AA55A5" w14:textId="0C0C8D83" w:rsidR="2E34B36B" w:rsidRDefault="2E34B36B"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b w:val="0"/>
                <w:bCs w:val="0"/>
                <w:color w:val="000000" w:themeColor="text1"/>
              </w:rPr>
              <w:t>(månader)</w:t>
            </w:r>
          </w:p>
        </w:tc>
        <w:tc>
          <w:tcPr>
            <w:tcW w:w="1620" w:type="dxa"/>
          </w:tcPr>
          <w:p w14:paraId="560AF3EF" w14:textId="5A219FE8" w:rsidR="0A5CF023" w:rsidRDefault="0A5CF023"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b w:val="0"/>
                <w:bCs w:val="0"/>
                <w:color w:val="000000" w:themeColor="text1"/>
              </w:rPr>
              <w:t>Sammanlag</w:t>
            </w:r>
            <w:r w:rsidR="0C31E835" w:rsidRPr="29D16C73">
              <w:rPr>
                <w:rFonts w:ascii="Garamond" w:eastAsia="Garamond" w:hAnsi="Garamond" w:cs="Garamond"/>
                <w:b w:val="0"/>
                <w:bCs w:val="0"/>
                <w:color w:val="000000" w:themeColor="text1"/>
              </w:rPr>
              <w:t>t</w:t>
            </w:r>
          </w:p>
          <w:p w14:paraId="206E092F" w14:textId="336DA54B" w:rsidR="614D3D85" w:rsidRDefault="614D3D85"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b w:val="0"/>
                <w:bCs w:val="0"/>
                <w:color w:val="000000" w:themeColor="text1"/>
              </w:rPr>
              <w:t>(månader)</w:t>
            </w:r>
          </w:p>
        </w:tc>
      </w:tr>
      <w:tr w:rsidR="29D16C73" w14:paraId="6A0E5510"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20" w:type="dxa"/>
          </w:tcPr>
          <w:p w14:paraId="4F6855BA" w14:textId="27530C37" w:rsidR="0A5CF023" w:rsidRDefault="0A5CF023" w:rsidP="29D16C73">
            <w:pPr>
              <w:rPr>
                <w:rFonts w:ascii="Garamond" w:eastAsia="Garamond" w:hAnsi="Garamond" w:cs="Garamond"/>
                <w:b w:val="0"/>
                <w:bCs w:val="0"/>
                <w:color w:val="auto"/>
              </w:rPr>
            </w:pPr>
            <w:r w:rsidRPr="29D16C73">
              <w:rPr>
                <w:rFonts w:ascii="Garamond" w:eastAsia="Garamond" w:hAnsi="Garamond" w:cs="Garamond"/>
                <w:b w:val="0"/>
                <w:bCs w:val="0"/>
                <w:color w:val="auto"/>
              </w:rPr>
              <w:t>2021</w:t>
            </w:r>
          </w:p>
        </w:tc>
        <w:tc>
          <w:tcPr>
            <w:tcW w:w="2625" w:type="dxa"/>
          </w:tcPr>
          <w:p w14:paraId="285F9CAA" w14:textId="34419E64" w:rsidR="68B5B251" w:rsidRDefault="68B5B251" w:rsidP="29D16C73">
            <w:pPr>
              <w:cnfStyle w:val="000000000000" w:firstRow="0" w:lastRow="0" w:firstColumn="0" w:lastColumn="0" w:oddVBand="0" w:evenVBand="0" w:oddHBand="0" w:evenHBand="0" w:firstRowFirstColumn="0" w:firstRowLastColumn="0" w:lastRowFirstColumn="0" w:lastRowLastColumn="0"/>
              <w:rPr>
                <w:rFonts w:ascii="Garamond" w:eastAsia="Garamond" w:hAnsi="Garamond" w:cs="Garamond"/>
                <w:color w:val="000000" w:themeColor="text1"/>
              </w:rPr>
            </w:pPr>
            <w:r w:rsidRPr="29D16C73">
              <w:rPr>
                <w:rFonts w:ascii="Garamond" w:eastAsia="Garamond" w:hAnsi="Garamond" w:cs="Garamond"/>
                <w:color w:val="000000" w:themeColor="text1"/>
              </w:rPr>
              <w:t>34,5</w:t>
            </w:r>
          </w:p>
        </w:tc>
        <w:tc>
          <w:tcPr>
            <w:tcW w:w="1575" w:type="dxa"/>
          </w:tcPr>
          <w:p w14:paraId="513BAB6C" w14:textId="1F08D9B9" w:rsidR="0D55499F" w:rsidRDefault="0D55499F"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16,1</w:t>
            </w:r>
          </w:p>
        </w:tc>
        <w:tc>
          <w:tcPr>
            <w:tcW w:w="1620" w:type="dxa"/>
          </w:tcPr>
          <w:p w14:paraId="46F3F17F" w14:textId="167680A8" w:rsidR="761BD11A" w:rsidRDefault="761BD11A"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50,6</w:t>
            </w:r>
          </w:p>
        </w:tc>
      </w:tr>
      <w:tr w:rsidR="29D16C73" w14:paraId="5B1C4723"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20" w:type="dxa"/>
          </w:tcPr>
          <w:p w14:paraId="7B88ECD0" w14:textId="01B9AB37" w:rsidR="0A5CF023" w:rsidRDefault="0A5CF023" w:rsidP="29D16C73">
            <w:pPr>
              <w:rPr>
                <w:rFonts w:ascii="Garamond" w:eastAsia="Garamond" w:hAnsi="Garamond" w:cs="Garamond"/>
                <w:b w:val="0"/>
                <w:bCs w:val="0"/>
                <w:color w:val="auto"/>
              </w:rPr>
            </w:pPr>
            <w:r w:rsidRPr="29D16C73">
              <w:rPr>
                <w:rFonts w:ascii="Garamond" w:eastAsia="Garamond" w:hAnsi="Garamond" w:cs="Garamond"/>
                <w:b w:val="0"/>
                <w:bCs w:val="0"/>
                <w:color w:val="auto"/>
              </w:rPr>
              <w:t>2023</w:t>
            </w:r>
          </w:p>
        </w:tc>
        <w:tc>
          <w:tcPr>
            <w:tcW w:w="2625" w:type="dxa"/>
          </w:tcPr>
          <w:p w14:paraId="7941BC47" w14:textId="1057B182" w:rsidR="1DAC6AF5" w:rsidRDefault="1DAC6AF5"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43</w:t>
            </w:r>
          </w:p>
        </w:tc>
        <w:tc>
          <w:tcPr>
            <w:tcW w:w="1575" w:type="dxa"/>
          </w:tcPr>
          <w:p w14:paraId="60F3C2D7" w14:textId="096F38DB" w:rsidR="33588158" w:rsidRDefault="33588158"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24</w:t>
            </w:r>
          </w:p>
        </w:tc>
        <w:tc>
          <w:tcPr>
            <w:tcW w:w="1620" w:type="dxa"/>
          </w:tcPr>
          <w:p w14:paraId="1E0D434C" w14:textId="0EBA2C6A" w:rsidR="61293915" w:rsidRDefault="61293915"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67</w:t>
            </w:r>
          </w:p>
        </w:tc>
      </w:tr>
    </w:tbl>
    <w:p w14:paraId="6CAFF47A" w14:textId="582736E8" w:rsidR="673C80CF" w:rsidRDefault="673C80CF" w:rsidP="29D16C73">
      <w:pPr>
        <w:rPr>
          <w:rFonts w:ascii="Garamond" w:eastAsia="Garamond" w:hAnsi="Garamond" w:cs="Garamond"/>
          <w:sz w:val="20"/>
          <w:szCs w:val="20"/>
        </w:rPr>
      </w:pPr>
    </w:p>
    <w:p w14:paraId="04EB8FB9" w14:textId="6F81D6E8" w:rsidR="002B6E83" w:rsidRDefault="002B6E83" w:rsidP="29D16C73">
      <w:pPr>
        <w:rPr>
          <w:rFonts w:ascii="Garamond" w:eastAsia="Garamond" w:hAnsi="Garamond" w:cs="Garamond"/>
          <w:sz w:val="20"/>
          <w:szCs w:val="20"/>
        </w:rPr>
      </w:pPr>
      <w:r w:rsidRPr="29D16C73">
        <w:rPr>
          <w:rFonts w:ascii="Garamond" w:eastAsia="Garamond" w:hAnsi="Garamond" w:cs="Garamond"/>
          <w:sz w:val="20"/>
          <w:szCs w:val="20"/>
        </w:rPr>
        <w:t xml:space="preserve">Tabell 6 sammanställning av längden på den sammanlagda tillståndsprocessen för bearbetningskoncession och miljötillstånd, utifrån scenariot att det tar ett år att ta beslut om bearbetningskoncession. </w:t>
      </w:r>
    </w:p>
    <w:tbl>
      <w:tblPr>
        <w:tblStyle w:val="Rutntstabell5mrkdekorfrg4"/>
        <w:tblW w:w="0" w:type="auto"/>
        <w:tblLook w:val="06A0" w:firstRow="1" w:lastRow="0" w:firstColumn="1" w:lastColumn="0" w:noHBand="1" w:noVBand="1"/>
      </w:tblPr>
      <w:tblGrid>
        <w:gridCol w:w="1050"/>
        <w:gridCol w:w="2565"/>
        <w:gridCol w:w="1590"/>
        <w:gridCol w:w="1575"/>
      </w:tblGrid>
      <w:tr w:rsidR="29D16C73" w14:paraId="0FF0775C" w14:textId="77777777" w:rsidTr="29D16C73">
        <w:trPr>
          <w:cnfStyle w:val="100000000000" w:firstRow="1" w:lastRow="0" w:firstColumn="0" w:lastColumn="0" w:oddVBand="0" w:evenVBand="0" w:oddHBand="0"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1050" w:type="dxa"/>
          </w:tcPr>
          <w:p w14:paraId="1DDA1F35" w14:textId="00820F79" w:rsidR="71C69CE6" w:rsidRDefault="71C69CE6" w:rsidP="29D16C73">
            <w:pPr>
              <w:rPr>
                <w:rFonts w:ascii="Garamond" w:eastAsia="Garamond" w:hAnsi="Garamond" w:cs="Garamond"/>
                <w:b w:val="0"/>
                <w:bCs w:val="0"/>
                <w:color w:val="auto"/>
              </w:rPr>
            </w:pPr>
            <w:r w:rsidRPr="29D16C73">
              <w:rPr>
                <w:rFonts w:ascii="Garamond" w:eastAsia="Garamond" w:hAnsi="Garamond" w:cs="Garamond"/>
                <w:b w:val="0"/>
                <w:bCs w:val="0"/>
                <w:color w:val="auto"/>
              </w:rPr>
              <w:t>År</w:t>
            </w:r>
          </w:p>
        </w:tc>
        <w:tc>
          <w:tcPr>
            <w:tcW w:w="2565" w:type="dxa"/>
          </w:tcPr>
          <w:p w14:paraId="7720B1B9" w14:textId="7C0D175B" w:rsidR="3C9E1182" w:rsidRDefault="3C9E1182"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b w:val="0"/>
                <w:bCs w:val="0"/>
                <w:color w:val="auto"/>
              </w:rPr>
              <w:t>B</w:t>
            </w:r>
            <w:r w:rsidR="71C69CE6" w:rsidRPr="29D16C73">
              <w:rPr>
                <w:rFonts w:ascii="Garamond" w:eastAsia="Garamond" w:hAnsi="Garamond" w:cs="Garamond"/>
                <w:b w:val="0"/>
                <w:bCs w:val="0"/>
                <w:color w:val="auto"/>
              </w:rPr>
              <w:t>earbetningskoncession</w:t>
            </w:r>
          </w:p>
          <w:p w14:paraId="1CC8F485" w14:textId="553C6BE0" w:rsidR="71C69CE6" w:rsidRDefault="71C69CE6"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b w:val="0"/>
                <w:bCs w:val="0"/>
                <w:color w:val="auto"/>
              </w:rPr>
              <w:t>(månader)</w:t>
            </w:r>
          </w:p>
        </w:tc>
        <w:tc>
          <w:tcPr>
            <w:tcW w:w="1590" w:type="dxa"/>
          </w:tcPr>
          <w:p w14:paraId="64A89732" w14:textId="787CEEAF" w:rsidR="01176B46" w:rsidRDefault="01176B46"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b w:val="0"/>
                <w:bCs w:val="0"/>
                <w:color w:val="auto"/>
              </w:rPr>
              <w:t>M</w:t>
            </w:r>
            <w:r w:rsidR="71C69CE6" w:rsidRPr="29D16C73">
              <w:rPr>
                <w:rFonts w:ascii="Garamond" w:eastAsia="Garamond" w:hAnsi="Garamond" w:cs="Garamond"/>
                <w:b w:val="0"/>
                <w:bCs w:val="0"/>
                <w:color w:val="auto"/>
              </w:rPr>
              <w:t>iljötillstånd</w:t>
            </w:r>
          </w:p>
          <w:p w14:paraId="3AAE7F8D" w14:textId="72A28311" w:rsidR="71C69CE6" w:rsidRDefault="71C69CE6"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b w:val="0"/>
                <w:bCs w:val="0"/>
                <w:color w:val="auto"/>
              </w:rPr>
              <w:t>(månader)</w:t>
            </w:r>
          </w:p>
        </w:tc>
        <w:tc>
          <w:tcPr>
            <w:tcW w:w="1575" w:type="dxa"/>
          </w:tcPr>
          <w:p w14:paraId="15D5797B" w14:textId="3C50232D" w:rsidR="71C69CE6" w:rsidRDefault="71C69CE6"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b w:val="0"/>
                <w:bCs w:val="0"/>
                <w:color w:val="auto"/>
              </w:rPr>
              <w:t>Sammanlag</w:t>
            </w:r>
            <w:r w:rsidR="07402EB4" w:rsidRPr="29D16C73">
              <w:rPr>
                <w:rFonts w:ascii="Garamond" w:eastAsia="Garamond" w:hAnsi="Garamond" w:cs="Garamond"/>
                <w:b w:val="0"/>
                <w:bCs w:val="0"/>
                <w:color w:val="auto"/>
              </w:rPr>
              <w:t>t</w:t>
            </w:r>
          </w:p>
          <w:p w14:paraId="55BA6D76" w14:textId="1C2CE3A1" w:rsidR="71C69CE6" w:rsidRDefault="71C69CE6" w:rsidP="29D16C73">
            <w:pPr>
              <w:cnfStyle w:val="100000000000" w:firstRow="1" w:lastRow="0" w:firstColumn="0" w:lastColumn="0" w:oddVBand="0" w:evenVBand="0" w:oddHBand="0" w:evenHBand="0" w:firstRowFirstColumn="0" w:firstRowLastColumn="0" w:lastRowFirstColumn="0" w:lastRowLastColumn="0"/>
              <w:rPr>
                <w:rFonts w:ascii="Garamond" w:eastAsia="Garamond" w:hAnsi="Garamond" w:cs="Garamond"/>
              </w:rPr>
            </w:pPr>
            <w:r w:rsidRPr="29D16C73">
              <w:rPr>
                <w:rFonts w:ascii="Garamond" w:eastAsia="Garamond" w:hAnsi="Garamond" w:cs="Garamond"/>
                <w:b w:val="0"/>
                <w:bCs w:val="0"/>
                <w:color w:val="auto"/>
              </w:rPr>
              <w:t>(månader)</w:t>
            </w:r>
          </w:p>
        </w:tc>
      </w:tr>
      <w:tr w:rsidR="29D16C73" w14:paraId="2EAE2872"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50" w:type="dxa"/>
          </w:tcPr>
          <w:p w14:paraId="3BBA19A9" w14:textId="760DCBEF" w:rsidR="71C69CE6" w:rsidRDefault="71C69CE6" w:rsidP="29D16C73">
            <w:pPr>
              <w:rPr>
                <w:rFonts w:ascii="Garamond" w:eastAsia="Garamond" w:hAnsi="Garamond" w:cs="Garamond"/>
                <w:b w:val="0"/>
                <w:bCs w:val="0"/>
                <w:color w:val="auto"/>
              </w:rPr>
            </w:pPr>
            <w:r w:rsidRPr="29D16C73">
              <w:rPr>
                <w:rFonts w:ascii="Garamond" w:eastAsia="Garamond" w:hAnsi="Garamond" w:cs="Garamond"/>
                <w:b w:val="0"/>
                <w:bCs w:val="0"/>
                <w:color w:val="auto"/>
              </w:rPr>
              <w:t>2021</w:t>
            </w:r>
          </w:p>
        </w:tc>
        <w:tc>
          <w:tcPr>
            <w:tcW w:w="2565" w:type="dxa"/>
          </w:tcPr>
          <w:p w14:paraId="7CE6AA25" w14:textId="519853D9" w:rsidR="778A7A54" w:rsidRDefault="778A7A54"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12</w:t>
            </w:r>
          </w:p>
        </w:tc>
        <w:tc>
          <w:tcPr>
            <w:tcW w:w="1590" w:type="dxa"/>
          </w:tcPr>
          <w:p w14:paraId="5B853F39" w14:textId="5B18FBD0" w:rsidR="778A7A54" w:rsidRDefault="778A7A54"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16,1</w:t>
            </w:r>
          </w:p>
        </w:tc>
        <w:tc>
          <w:tcPr>
            <w:tcW w:w="1575" w:type="dxa"/>
          </w:tcPr>
          <w:p w14:paraId="1AEA697B" w14:textId="587178B8" w:rsidR="778A7A54" w:rsidRDefault="778A7A54"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28,1</w:t>
            </w:r>
          </w:p>
        </w:tc>
      </w:tr>
      <w:tr w:rsidR="29D16C73" w14:paraId="551F33E8"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50" w:type="dxa"/>
          </w:tcPr>
          <w:p w14:paraId="392CA7F1" w14:textId="5E77478B" w:rsidR="71C69CE6" w:rsidRDefault="71C69CE6" w:rsidP="29D16C73">
            <w:pPr>
              <w:rPr>
                <w:rFonts w:ascii="Garamond" w:eastAsia="Garamond" w:hAnsi="Garamond" w:cs="Garamond"/>
                <w:b w:val="0"/>
                <w:bCs w:val="0"/>
                <w:color w:val="auto"/>
              </w:rPr>
            </w:pPr>
            <w:r w:rsidRPr="29D16C73">
              <w:rPr>
                <w:rFonts w:ascii="Garamond" w:eastAsia="Garamond" w:hAnsi="Garamond" w:cs="Garamond"/>
                <w:b w:val="0"/>
                <w:bCs w:val="0"/>
                <w:color w:val="auto"/>
              </w:rPr>
              <w:t>2022</w:t>
            </w:r>
          </w:p>
        </w:tc>
        <w:tc>
          <w:tcPr>
            <w:tcW w:w="2565" w:type="dxa"/>
          </w:tcPr>
          <w:p w14:paraId="583EECF8" w14:textId="0ECEBF00" w:rsidR="1D29BD51" w:rsidRDefault="1D29BD51"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12</w:t>
            </w:r>
          </w:p>
        </w:tc>
        <w:tc>
          <w:tcPr>
            <w:tcW w:w="1590" w:type="dxa"/>
          </w:tcPr>
          <w:p w14:paraId="23CAC286" w14:textId="1D082A0F" w:rsidR="4D71E0EB" w:rsidRDefault="4D71E0EB"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28,1</w:t>
            </w:r>
          </w:p>
        </w:tc>
        <w:tc>
          <w:tcPr>
            <w:tcW w:w="1575" w:type="dxa"/>
          </w:tcPr>
          <w:p w14:paraId="32E53595" w14:textId="524AEA9C" w:rsidR="4D71E0EB" w:rsidRDefault="4D71E0EB"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40,1</w:t>
            </w:r>
          </w:p>
        </w:tc>
      </w:tr>
      <w:tr w:rsidR="29D16C73" w14:paraId="52BA5052" w14:textId="77777777" w:rsidTr="29D16C73">
        <w:trPr>
          <w:trHeight w:val="300"/>
        </w:trPr>
        <w:tc>
          <w:tcPr>
            <w:cnfStyle w:val="001000000000" w:firstRow="0" w:lastRow="0" w:firstColumn="1" w:lastColumn="0" w:oddVBand="0" w:evenVBand="0" w:oddHBand="0" w:evenHBand="0" w:firstRowFirstColumn="0" w:firstRowLastColumn="0" w:lastRowFirstColumn="0" w:lastRowLastColumn="0"/>
            <w:tcW w:w="1050" w:type="dxa"/>
          </w:tcPr>
          <w:p w14:paraId="7F50C666" w14:textId="40720D68" w:rsidR="71C69CE6" w:rsidRDefault="71C69CE6" w:rsidP="29D16C73">
            <w:pPr>
              <w:rPr>
                <w:rFonts w:ascii="Garamond" w:eastAsia="Garamond" w:hAnsi="Garamond" w:cs="Garamond"/>
                <w:b w:val="0"/>
                <w:bCs w:val="0"/>
                <w:color w:val="auto"/>
              </w:rPr>
            </w:pPr>
            <w:r w:rsidRPr="29D16C73">
              <w:rPr>
                <w:rFonts w:ascii="Garamond" w:eastAsia="Garamond" w:hAnsi="Garamond" w:cs="Garamond"/>
                <w:b w:val="0"/>
                <w:bCs w:val="0"/>
                <w:color w:val="auto"/>
              </w:rPr>
              <w:t>2023</w:t>
            </w:r>
          </w:p>
        </w:tc>
        <w:tc>
          <w:tcPr>
            <w:tcW w:w="2565" w:type="dxa"/>
          </w:tcPr>
          <w:p w14:paraId="5A24E52F" w14:textId="2CFED036" w:rsidR="494871D4" w:rsidRDefault="494871D4"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12</w:t>
            </w:r>
          </w:p>
        </w:tc>
        <w:tc>
          <w:tcPr>
            <w:tcW w:w="1590" w:type="dxa"/>
          </w:tcPr>
          <w:p w14:paraId="78C604BB" w14:textId="115E3E2B" w:rsidR="494871D4" w:rsidRDefault="494871D4"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24</w:t>
            </w:r>
          </w:p>
        </w:tc>
        <w:tc>
          <w:tcPr>
            <w:tcW w:w="1575" w:type="dxa"/>
          </w:tcPr>
          <w:p w14:paraId="56ED2BE8" w14:textId="4B036D0F" w:rsidR="494871D4" w:rsidRDefault="494871D4" w:rsidP="29D16C73">
            <w:pPr>
              <w:cnfStyle w:val="000000000000" w:firstRow="0" w:lastRow="0" w:firstColumn="0" w:lastColumn="0" w:oddVBand="0" w:evenVBand="0" w:oddHBand="0" w:evenHBand="0" w:firstRowFirstColumn="0" w:firstRowLastColumn="0" w:lastRowFirstColumn="0" w:lastRowLastColumn="0"/>
            </w:pPr>
            <w:r w:rsidRPr="29D16C73">
              <w:rPr>
                <w:rFonts w:ascii="Garamond" w:eastAsia="Garamond" w:hAnsi="Garamond" w:cs="Garamond"/>
              </w:rPr>
              <w:t>36</w:t>
            </w:r>
          </w:p>
        </w:tc>
      </w:tr>
    </w:tbl>
    <w:p w14:paraId="244CE320" w14:textId="77777777" w:rsidR="002B6E83" w:rsidRDefault="002B6E83" w:rsidP="29D16C73">
      <w:pPr>
        <w:rPr>
          <w:rFonts w:ascii="Garamond" w:eastAsia="Garamond" w:hAnsi="Garamond" w:cs="Garamond"/>
          <w:sz w:val="20"/>
          <w:szCs w:val="20"/>
        </w:rPr>
      </w:pPr>
    </w:p>
    <w:p w14:paraId="66721FC1" w14:textId="631E8122" w:rsidR="3483027C" w:rsidRDefault="3483027C" w:rsidP="29D16C73">
      <w:r w:rsidRPr="29D16C73">
        <w:rPr>
          <w:rFonts w:ascii="Garamond" w:eastAsia="Garamond" w:hAnsi="Garamond" w:cs="Garamond"/>
        </w:rPr>
        <w:t>En sammanställning av den totala längden för tillståndsprocessen, det vill säga processen för bearbetningskoncession och miljötillstånd, presenteras i Tabell 5. Medianvärdena från Tabell 3 har använts för miljötillståndsprocessen. Den kortaste uppmätta sammanlagda tiden är 50,6 månader och den längsta 67 månader.</w:t>
      </w:r>
    </w:p>
    <w:p w14:paraId="7587C2AE" w14:textId="71180229" w:rsidR="3483027C" w:rsidRDefault="3483027C" w:rsidP="29D16C73">
      <w:r w:rsidRPr="29D16C73">
        <w:rPr>
          <w:rFonts w:ascii="Garamond" w:eastAsia="Garamond" w:hAnsi="Garamond" w:cs="Garamond"/>
        </w:rPr>
        <w:t>I Tabell 6 redovisas den sammanlagda längden för tillståndsprocessen vid antagandet att beslut om bearbetningskoncession fattas inom ett år. Under detta scenario varierar den totala processen mellan 28,1 och 40,1 månader.</w:t>
      </w:r>
    </w:p>
    <w:p w14:paraId="57CDA437" w14:textId="157164C5" w:rsidR="3483027C" w:rsidRDefault="3483027C" w:rsidP="29D16C73">
      <w:r w:rsidRPr="29D16C73">
        <w:rPr>
          <w:rFonts w:ascii="Garamond" w:eastAsia="Garamond" w:hAnsi="Garamond" w:cs="Garamond"/>
        </w:rPr>
        <w:t>I inget av fallen i Tabell 5 eller Tabell 6 understiger den sammanlagda handläggningstiden 27 månader. Naturvårdsverket och SGU räknar dessutom handläggningstiden från den dag ansökan kommer in, till skillnad från CRMA:s bestämmelser där tideräkningen inleds först när kontaktpunkten bekräftat att ansökan är komplett. Detta innebär att Naturvårdsverkets och SGU:s statistik kan inkludera en längre tidsperiod än den som skulle räknas enligt CRMA. Det är dock inte möjligt att avgöra hur stor skillnaden är, eftersom det i nuläget är oklart vid vilken tidpunkt kontaktpunkten enligt svensk process ska meddela att en ansökan är komplett.</w:t>
      </w:r>
    </w:p>
    <w:p w14:paraId="03CDD761" w14:textId="4340F04B" w:rsidR="7FB58C0C" w:rsidRDefault="7FB58C0C" w:rsidP="00517309">
      <w:pPr>
        <w:rPr>
          <w:rFonts w:ascii="Garamond" w:eastAsia="Garamond" w:hAnsi="Garamond" w:cs="Garamond"/>
        </w:rPr>
      </w:pPr>
      <w:r w:rsidRPr="29D16C73">
        <w:rPr>
          <w:rFonts w:ascii="Garamond" w:eastAsia="Garamond" w:hAnsi="Garamond" w:cs="Garamond"/>
        </w:rPr>
        <w:lastRenderedPageBreak/>
        <w:t xml:space="preserve">I kapitel 3 gjordes uppskattningar över </w:t>
      </w:r>
      <w:r w:rsidR="2CB7B81D" w:rsidRPr="29D16C73">
        <w:rPr>
          <w:rFonts w:ascii="Garamond" w:eastAsia="Garamond" w:hAnsi="Garamond" w:cs="Garamond"/>
        </w:rPr>
        <w:t>hur bestämmelserna i CRMA ska appliceras i det svenska systemet. Uppsk</w:t>
      </w:r>
      <w:r w:rsidR="0A218CC1" w:rsidRPr="29D16C73">
        <w:rPr>
          <w:rFonts w:ascii="Garamond" w:eastAsia="Garamond" w:hAnsi="Garamond" w:cs="Garamond"/>
        </w:rPr>
        <w:t>a</w:t>
      </w:r>
      <w:r w:rsidR="2CB7B81D" w:rsidRPr="29D16C73">
        <w:rPr>
          <w:rFonts w:ascii="Garamond" w:eastAsia="Garamond" w:hAnsi="Garamond" w:cs="Garamond"/>
        </w:rPr>
        <w:t xml:space="preserve">ttningarna är illustrerade i </w:t>
      </w:r>
      <w:r w:rsidR="47AE553D" w:rsidRPr="29D16C73">
        <w:rPr>
          <w:rFonts w:ascii="Garamond" w:eastAsia="Garamond" w:hAnsi="Garamond" w:cs="Garamond"/>
        </w:rPr>
        <w:t>Figur 5 och 6</w:t>
      </w:r>
      <w:r w:rsidR="553E96EC" w:rsidRPr="29D16C73">
        <w:rPr>
          <w:rFonts w:ascii="Garamond" w:eastAsia="Garamond" w:hAnsi="Garamond" w:cs="Garamond"/>
        </w:rPr>
        <w:t xml:space="preserve">. Figur 5 </w:t>
      </w:r>
      <w:r w:rsidR="00517309">
        <w:rPr>
          <w:rFonts w:ascii="Garamond" w:eastAsia="Garamond" w:hAnsi="Garamond" w:cs="Garamond"/>
        </w:rPr>
        <w:t>visar</w:t>
      </w:r>
      <w:r w:rsidR="553E96EC" w:rsidRPr="29D16C73">
        <w:rPr>
          <w:rFonts w:ascii="Garamond" w:eastAsia="Garamond" w:hAnsi="Garamond" w:cs="Garamond"/>
        </w:rPr>
        <w:t xml:space="preserve"> att enligt CRMA</w:t>
      </w:r>
      <w:r w:rsidR="00517309">
        <w:rPr>
          <w:rFonts w:ascii="Garamond" w:eastAsia="Garamond" w:hAnsi="Garamond" w:cs="Garamond"/>
        </w:rPr>
        <w:t xml:space="preserve"> börjar handläggningstiden</w:t>
      </w:r>
      <w:r w:rsidR="553E96EC" w:rsidRPr="29D16C73">
        <w:rPr>
          <w:rFonts w:ascii="Garamond" w:eastAsia="Garamond" w:hAnsi="Garamond" w:cs="Garamond"/>
        </w:rPr>
        <w:t xml:space="preserve"> för bearbetningskoncessionen </w:t>
      </w:r>
      <w:r w:rsidR="00517309">
        <w:rPr>
          <w:rFonts w:ascii="Garamond" w:eastAsia="Garamond" w:hAnsi="Garamond" w:cs="Garamond"/>
        </w:rPr>
        <w:t>räknas</w:t>
      </w:r>
      <w:r w:rsidR="553E96EC" w:rsidRPr="29D16C73">
        <w:rPr>
          <w:rFonts w:ascii="Garamond" w:eastAsia="Garamond" w:hAnsi="Garamond" w:cs="Garamond"/>
        </w:rPr>
        <w:t xml:space="preserve"> när Bergsstaten bedömt att ansökan är komplett vilket är </w:t>
      </w:r>
      <w:r w:rsidR="1F59B48F" w:rsidRPr="29D16C73">
        <w:rPr>
          <w:rFonts w:ascii="Garamond" w:eastAsia="Garamond" w:hAnsi="Garamond" w:cs="Garamond"/>
        </w:rPr>
        <w:t xml:space="preserve">senare än när SGU börjar </w:t>
      </w:r>
      <w:r w:rsidR="00517309">
        <w:rPr>
          <w:rFonts w:ascii="Garamond" w:eastAsia="Garamond" w:hAnsi="Garamond" w:cs="Garamond"/>
        </w:rPr>
        <w:t>räkna handläggningstiden</w:t>
      </w:r>
      <w:r w:rsidR="1F59B48F" w:rsidRPr="29D16C73">
        <w:rPr>
          <w:rFonts w:ascii="Garamond" w:eastAsia="Garamond" w:hAnsi="Garamond" w:cs="Garamond"/>
        </w:rPr>
        <w:t>.</w:t>
      </w:r>
      <w:r w:rsidR="00517309">
        <w:rPr>
          <w:rFonts w:ascii="Garamond" w:eastAsia="Garamond" w:hAnsi="Garamond" w:cs="Garamond"/>
        </w:rPr>
        <w:t xml:space="preserve"> </w:t>
      </w:r>
      <w:r w:rsidR="1F59B48F" w:rsidRPr="29D16C73">
        <w:rPr>
          <w:rFonts w:ascii="Garamond" w:eastAsia="Garamond" w:hAnsi="Garamond" w:cs="Garamond"/>
        </w:rPr>
        <w:t xml:space="preserve">SGU </w:t>
      </w:r>
      <w:r w:rsidR="00517309">
        <w:rPr>
          <w:rFonts w:ascii="Garamond" w:eastAsia="Garamond" w:hAnsi="Garamond" w:cs="Garamond"/>
        </w:rPr>
        <w:t>inkluderar, till skillnad från bestämmelserna i CRMA,</w:t>
      </w:r>
      <w:r w:rsidR="1F59B48F" w:rsidRPr="29D16C73">
        <w:rPr>
          <w:rFonts w:ascii="Garamond" w:eastAsia="Garamond" w:hAnsi="Garamond" w:cs="Garamond"/>
        </w:rPr>
        <w:t xml:space="preserve"> tiden det tar för Bergsstatens granskning av ansökan samt de kompletteringar som bolaget gör på begär</w:t>
      </w:r>
      <w:r w:rsidR="5CF21AB3" w:rsidRPr="29D16C73">
        <w:rPr>
          <w:rFonts w:ascii="Garamond" w:eastAsia="Garamond" w:hAnsi="Garamond" w:cs="Garamond"/>
        </w:rPr>
        <w:t>an av Bergsstaten. På samma sät</w:t>
      </w:r>
      <w:r w:rsidR="00517309">
        <w:rPr>
          <w:rFonts w:ascii="Garamond" w:eastAsia="Garamond" w:hAnsi="Garamond" w:cs="Garamond"/>
        </w:rPr>
        <w:t>t uppskattas i</w:t>
      </w:r>
      <w:r w:rsidR="5CF21AB3" w:rsidRPr="29D16C73">
        <w:rPr>
          <w:rFonts w:ascii="Garamond" w:eastAsia="Garamond" w:hAnsi="Garamond" w:cs="Garamond"/>
        </w:rPr>
        <w:t xml:space="preserve"> Figur 6 att </w:t>
      </w:r>
      <w:r w:rsidR="00517309">
        <w:rPr>
          <w:rFonts w:ascii="Garamond" w:eastAsia="Garamond" w:hAnsi="Garamond" w:cs="Garamond"/>
        </w:rPr>
        <w:t>handläggningstiden</w:t>
      </w:r>
      <w:r w:rsidR="5A7E9521" w:rsidRPr="29D16C73">
        <w:rPr>
          <w:rFonts w:ascii="Garamond" w:eastAsia="Garamond" w:hAnsi="Garamond" w:cs="Garamond"/>
        </w:rPr>
        <w:t xml:space="preserve"> </w:t>
      </w:r>
      <w:r w:rsidR="72A3160D" w:rsidRPr="29D16C73">
        <w:rPr>
          <w:rFonts w:ascii="Garamond" w:eastAsia="Garamond" w:hAnsi="Garamond" w:cs="Garamond"/>
        </w:rPr>
        <w:t xml:space="preserve">för miljötillståndet, </w:t>
      </w:r>
      <w:r w:rsidR="5A7E9521" w:rsidRPr="29D16C73">
        <w:rPr>
          <w:rFonts w:ascii="Garamond" w:eastAsia="Garamond" w:hAnsi="Garamond" w:cs="Garamond"/>
        </w:rPr>
        <w:t>enligt CRMA</w:t>
      </w:r>
      <w:r w:rsidR="25C3ACFB" w:rsidRPr="29D16C73">
        <w:rPr>
          <w:rFonts w:ascii="Garamond" w:eastAsia="Garamond" w:hAnsi="Garamond" w:cs="Garamond"/>
        </w:rPr>
        <w:t>,</w:t>
      </w:r>
      <w:r w:rsidR="5A7E9521" w:rsidRPr="29D16C73">
        <w:rPr>
          <w:rFonts w:ascii="Garamond" w:eastAsia="Garamond" w:hAnsi="Garamond" w:cs="Garamond"/>
        </w:rPr>
        <w:t xml:space="preserve"> börjar </w:t>
      </w:r>
      <w:r w:rsidR="0F4BC224" w:rsidRPr="29D16C73">
        <w:rPr>
          <w:rFonts w:ascii="Garamond" w:eastAsia="Garamond" w:hAnsi="Garamond" w:cs="Garamond"/>
        </w:rPr>
        <w:t xml:space="preserve">då Mark- och miljödomstolen </w:t>
      </w:r>
      <w:r w:rsidR="24C59904" w:rsidRPr="29D16C73">
        <w:rPr>
          <w:rFonts w:ascii="Garamond" w:eastAsia="Garamond" w:hAnsi="Garamond" w:cs="Garamond"/>
        </w:rPr>
        <w:t>bedömer att ansökan kan ligga till grund för prövning.</w:t>
      </w:r>
      <w:r w:rsidR="00517309">
        <w:rPr>
          <w:rFonts w:ascii="Garamond" w:eastAsia="Garamond" w:hAnsi="Garamond" w:cs="Garamond"/>
        </w:rPr>
        <w:t xml:space="preserve"> </w:t>
      </w:r>
      <w:r w:rsidR="4E356A58" w:rsidRPr="29D16C73">
        <w:rPr>
          <w:rFonts w:ascii="Garamond" w:eastAsia="Garamond" w:hAnsi="Garamond" w:cs="Garamond"/>
        </w:rPr>
        <w:t>Det är också senare</w:t>
      </w:r>
      <w:r w:rsidR="00517309">
        <w:rPr>
          <w:rFonts w:ascii="Garamond" w:eastAsia="Garamond" w:hAnsi="Garamond" w:cs="Garamond"/>
        </w:rPr>
        <w:t xml:space="preserve"> i processen</w:t>
      </w:r>
      <w:r w:rsidR="4E356A58" w:rsidRPr="29D16C73">
        <w:rPr>
          <w:rFonts w:ascii="Garamond" w:eastAsia="Garamond" w:hAnsi="Garamond" w:cs="Garamond"/>
        </w:rPr>
        <w:t xml:space="preserve"> </w:t>
      </w:r>
      <w:r w:rsidR="00517309">
        <w:rPr>
          <w:rFonts w:ascii="Garamond" w:eastAsia="Garamond" w:hAnsi="Garamond" w:cs="Garamond"/>
        </w:rPr>
        <w:t>jämfört med</w:t>
      </w:r>
      <w:r w:rsidR="4E356A58" w:rsidRPr="29D16C73">
        <w:rPr>
          <w:rFonts w:ascii="Garamond" w:eastAsia="Garamond" w:hAnsi="Garamond" w:cs="Garamond"/>
        </w:rPr>
        <w:t xml:space="preserve"> Naturvårdsverket</w:t>
      </w:r>
      <w:r w:rsidR="00517309">
        <w:rPr>
          <w:rFonts w:ascii="Garamond" w:eastAsia="Garamond" w:hAnsi="Garamond" w:cs="Garamond"/>
        </w:rPr>
        <w:t>s</w:t>
      </w:r>
      <w:r w:rsidR="4E356A58" w:rsidRPr="29D16C73">
        <w:rPr>
          <w:rFonts w:ascii="Garamond" w:eastAsia="Garamond" w:hAnsi="Garamond" w:cs="Garamond"/>
        </w:rPr>
        <w:t xml:space="preserve"> sätt att räkna</w:t>
      </w:r>
      <w:r w:rsidR="00517309">
        <w:rPr>
          <w:rFonts w:ascii="Garamond" w:eastAsia="Garamond" w:hAnsi="Garamond" w:cs="Garamond"/>
        </w:rPr>
        <w:t xml:space="preserve">, då Naturvårdsverket inkluderar </w:t>
      </w:r>
      <w:r w:rsidR="4E356A58" w:rsidRPr="29D16C73">
        <w:rPr>
          <w:rFonts w:ascii="Garamond" w:eastAsia="Garamond" w:hAnsi="Garamond" w:cs="Garamond"/>
        </w:rPr>
        <w:t xml:space="preserve">tiden då </w:t>
      </w:r>
      <w:r w:rsidR="3FFDD754" w:rsidRPr="29D16C73">
        <w:rPr>
          <w:rFonts w:ascii="Garamond" w:eastAsia="Garamond" w:hAnsi="Garamond" w:cs="Garamond"/>
        </w:rPr>
        <w:t>ansökan är på kompletteringsremiss till myndigheter och bolaget kompletterar handlingarn</w:t>
      </w:r>
      <w:r w:rsidR="4DC2BE8E" w:rsidRPr="29D16C73">
        <w:rPr>
          <w:rFonts w:ascii="Garamond" w:eastAsia="Garamond" w:hAnsi="Garamond" w:cs="Garamond"/>
        </w:rPr>
        <w:t xml:space="preserve">a. </w:t>
      </w:r>
    </w:p>
    <w:p w14:paraId="74B6049B" w14:textId="1D9782A9" w:rsidR="08C6C7F5" w:rsidRDefault="00517309" w:rsidP="29D16C73">
      <w:r>
        <w:rPr>
          <w:rFonts w:ascii="Garamond" w:eastAsia="Garamond" w:hAnsi="Garamond" w:cs="Garamond"/>
        </w:rPr>
        <w:t>Det är därför en möjlighet</w:t>
      </w:r>
      <w:r w:rsidR="08C6C7F5" w:rsidRPr="29D16C73">
        <w:rPr>
          <w:rFonts w:ascii="Garamond" w:eastAsia="Garamond" w:hAnsi="Garamond" w:cs="Garamond"/>
        </w:rPr>
        <w:t xml:space="preserve"> att</w:t>
      </w:r>
      <w:r w:rsidR="6866EDB4" w:rsidRPr="29D16C73">
        <w:rPr>
          <w:rFonts w:ascii="Garamond" w:eastAsia="Garamond" w:hAnsi="Garamond" w:cs="Garamond"/>
        </w:rPr>
        <w:t>,</w:t>
      </w:r>
      <w:r w:rsidR="08C6C7F5" w:rsidRPr="29D16C73">
        <w:rPr>
          <w:rFonts w:ascii="Garamond" w:eastAsia="Garamond" w:hAnsi="Garamond" w:cs="Garamond"/>
        </w:rPr>
        <w:t xml:space="preserve"> om </w:t>
      </w:r>
      <w:r>
        <w:rPr>
          <w:rFonts w:ascii="Garamond" w:eastAsia="Garamond" w:hAnsi="Garamond" w:cs="Garamond"/>
        </w:rPr>
        <w:t>handläggningstiden</w:t>
      </w:r>
      <w:r w:rsidR="08C6C7F5" w:rsidRPr="29D16C73">
        <w:rPr>
          <w:rFonts w:ascii="Garamond" w:eastAsia="Garamond" w:hAnsi="Garamond" w:cs="Garamond"/>
        </w:rPr>
        <w:t xml:space="preserve"> räknas enligt </w:t>
      </w:r>
      <w:r>
        <w:rPr>
          <w:rFonts w:ascii="Garamond" w:eastAsia="Garamond" w:hAnsi="Garamond" w:cs="Garamond"/>
        </w:rPr>
        <w:t>rapportens</w:t>
      </w:r>
      <w:r w:rsidR="08C6C7F5" w:rsidRPr="29D16C73">
        <w:rPr>
          <w:rFonts w:ascii="Garamond" w:eastAsia="Garamond" w:hAnsi="Garamond" w:cs="Garamond"/>
        </w:rPr>
        <w:t xml:space="preserve"> up</w:t>
      </w:r>
      <w:r w:rsidR="0163040E" w:rsidRPr="29D16C73">
        <w:rPr>
          <w:rFonts w:ascii="Garamond" w:eastAsia="Garamond" w:hAnsi="Garamond" w:cs="Garamond"/>
        </w:rPr>
        <w:t>pskatt</w:t>
      </w:r>
      <w:r>
        <w:rPr>
          <w:rFonts w:ascii="Garamond" w:eastAsia="Garamond" w:hAnsi="Garamond" w:cs="Garamond"/>
        </w:rPr>
        <w:t>ning</w:t>
      </w:r>
      <w:r w:rsidR="0163040E" w:rsidRPr="29D16C73">
        <w:rPr>
          <w:rFonts w:ascii="Garamond" w:eastAsia="Garamond" w:hAnsi="Garamond" w:cs="Garamond"/>
        </w:rPr>
        <w:t xml:space="preserve"> </w:t>
      </w:r>
      <w:r>
        <w:rPr>
          <w:rFonts w:ascii="Garamond" w:eastAsia="Garamond" w:hAnsi="Garamond" w:cs="Garamond"/>
        </w:rPr>
        <w:t xml:space="preserve">av </w:t>
      </w:r>
      <w:r w:rsidR="035EAE12" w:rsidRPr="29D16C73">
        <w:rPr>
          <w:rFonts w:ascii="Garamond" w:eastAsia="Garamond" w:hAnsi="Garamond" w:cs="Garamond"/>
        </w:rPr>
        <w:t>CRMA:s</w:t>
      </w:r>
      <w:r>
        <w:rPr>
          <w:rFonts w:ascii="Garamond" w:eastAsia="Garamond" w:hAnsi="Garamond" w:cs="Garamond"/>
        </w:rPr>
        <w:t xml:space="preserve"> </w:t>
      </w:r>
      <w:r w:rsidR="6AC97145" w:rsidRPr="29D16C73">
        <w:rPr>
          <w:rFonts w:ascii="Garamond" w:eastAsia="Garamond" w:hAnsi="Garamond" w:cs="Garamond"/>
        </w:rPr>
        <w:t>räkn</w:t>
      </w:r>
      <w:r>
        <w:rPr>
          <w:rFonts w:ascii="Garamond" w:eastAsia="Garamond" w:hAnsi="Garamond" w:cs="Garamond"/>
        </w:rPr>
        <w:t>esätt</w:t>
      </w:r>
      <w:r w:rsidR="051554E0" w:rsidRPr="29D16C73">
        <w:rPr>
          <w:rFonts w:ascii="Garamond" w:eastAsia="Garamond" w:hAnsi="Garamond" w:cs="Garamond"/>
        </w:rPr>
        <w:t xml:space="preserve">, att </w:t>
      </w:r>
      <w:r w:rsidR="26EC51FC" w:rsidRPr="29D16C73">
        <w:rPr>
          <w:rFonts w:ascii="Garamond" w:eastAsia="Garamond" w:hAnsi="Garamond" w:cs="Garamond"/>
        </w:rPr>
        <w:t xml:space="preserve">handläggningstiderna </w:t>
      </w:r>
      <w:r w:rsidR="261F7B97" w:rsidRPr="29D16C73">
        <w:rPr>
          <w:rFonts w:ascii="Garamond" w:eastAsia="Garamond" w:hAnsi="Garamond" w:cs="Garamond"/>
        </w:rPr>
        <w:t xml:space="preserve">förkortas </w:t>
      </w:r>
      <w:r w:rsidR="26EC51FC" w:rsidRPr="29D16C73">
        <w:rPr>
          <w:rFonts w:ascii="Garamond" w:eastAsia="Garamond" w:hAnsi="Garamond" w:cs="Garamond"/>
        </w:rPr>
        <w:t>för bearbetningskoncession och miljötillståndsprocessen förkortas</w:t>
      </w:r>
      <w:r w:rsidR="60D61D84" w:rsidRPr="29D16C73">
        <w:rPr>
          <w:rFonts w:ascii="Garamond" w:eastAsia="Garamond" w:hAnsi="Garamond" w:cs="Garamond"/>
        </w:rPr>
        <w:t xml:space="preserve"> och möjligtvis kan tidsfristen på 27 månader då uppnås. Att ge ett tydligt svar </w:t>
      </w:r>
      <w:r w:rsidR="212EC8D7" w:rsidRPr="29D16C73">
        <w:rPr>
          <w:rFonts w:ascii="Garamond" w:eastAsia="Garamond" w:hAnsi="Garamond" w:cs="Garamond"/>
        </w:rPr>
        <w:t xml:space="preserve">på hur mycket handläggningstiderna hade kunnat förkortas med </w:t>
      </w:r>
      <w:r w:rsidR="035EAE12" w:rsidRPr="29D16C73">
        <w:rPr>
          <w:rFonts w:ascii="Garamond" w:eastAsia="Garamond" w:hAnsi="Garamond" w:cs="Garamond"/>
        </w:rPr>
        <w:t>CRMA:s</w:t>
      </w:r>
      <w:r w:rsidR="212EC8D7" w:rsidRPr="29D16C73">
        <w:rPr>
          <w:rFonts w:ascii="Garamond" w:eastAsia="Garamond" w:hAnsi="Garamond" w:cs="Garamond"/>
        </w:rPr>
        <w:t xml:space="preserve"> räknesätt </w:t>
      </w:r>
      <w:r>
        <w:rPr>
          <w:rFonts w:ascii="Garamond" w:eastAsia="Garamond" w:hAnsi="Garamond" w:cs="Garamond"/>
        </w:rPr>
        <w:t>är</w:t>
      </w:r>
      <w:r w:rsidR="60D61D84" w:rsidRPr="29D16C73">
        <w:rPr>
          <w:rFonts w:ascii="Garamond" w:eastAsia="Garamond" w:hAnsi="Garamond" w:cs="Garamond"/>
        </w:rPr>
        <w:t xml:space="preserve"> inte</w:t>
      </w:r>
      <w:r>
        <w:rPr>
          <w:rFonts w:ascii="Garamond" w:eastAsia="Garamond" w:hAnsi="Garamond" w:cs="Garamond"/>
        </w:rPr>
        <w:t xml:space="preserve"> möjligt</w:t>
      </w:r>
      <w:r w:rsidR="60D61D84" w:rsidRPr="29D16C73">
        <w:rPr>
          <w:rFonts w:ascii="Garamond" w:eastAsia="Garamond" w:hAnsi="Garamond" w:cs="Garamond"/>
        </w:rPr>
        <w:t xml:space="preserve"> eftersom det inte förs </w:t>
      </w:r>
      <w:r w:rsidR="292409B0" w:rsidRPr="29D16C73">
        <w:rPr>
          <w:rFonts w:ascii="Garamond" w:eastAsia="Garamond" w:hAnsi="Garamond" w:cs="Garamond"/>
        </w:rPr>
        <w:t>statistisk över hur långt tid de olika delmomenten i bearbetningskoncessionsprocessen och miljötillståndsprocessen tar.</w:t>
      </w:r>
      <w:r w:rsidR="72128DAD" w:rsidRPr="29D16C73">
        <w:rPr>
          <w:rFonts w:ascii="Garamond" w:eastAsia="Garamond" w:hAnsi="Garamond" w:cs="Garamond"/>
        </w:rPr>
        <w:t xml:space="preserve"> Tidsvinsten </w:t>
      </w:r>
      <w:r w:rsidR="7B0EA2FC" w:rsidRPr="29D16C73">
        <w:rPr>
          <w:rFonts w:ascii="Garamond" w:eastAsia="Garamond" w:hAnsi="Garamond" w:cs="Garamond"/>
        </w:rPr>
        <w:t>för</w:t>
      </w:r>
      <w:r w:rsidR="72128DAD" w:rsidRPr="29D16C73">
        <w:rPr>
          <w:rFonts w:ascii="Garamond" w:eastAsia="Garamond" w:hAnsi="Garamond" w:cs="Garamond"/>
        </w:rPr>
        <w:t xml:space="preserve"> att inte inkludera Bergsstatens bedömning a</w:t>
      </w:r>
      <w:r w:rsidR="3F9FCB06" w:rsidRPr="29D16C73">
        <w:rPr>
          <w:rFonts w:ascii="Garamond" w:eastAsia="Garamond" w:hAnsi="Garamond" w:cs="Garamond"/>
        </w:rPr>
        <w:t>v</w:t>
      </w:r>
      <w:r w:rsidR="72128DAD" w:rsidRPr="29D16C73">
        <w:rPr>
          <w:rFonts w:ascii="Garamond" w:eastAsia="Garamond" w:hAnsi="Garamond" w:cs="Garamond"/>
        </w:rPr>
        <w:t xml:space="preserve"> koncessionsansökan </w:t>
      </w:r>
      <w:r w:rsidR="3BEA8B8E" w:rsidRPr="29D16C73">
        <w:rPr>
          <w:rFonts w:ascii="Garamond" w:eastAsia="Garamond" w:hAnsi="Garamond" w:cs="Garamond"/>
        </w:rPr>
        <w:t>och bolagets</w:t>
      </w:r>
      <w:r w:rsidR="4AACFBD3" w:rsidRPr="29D16C73">
        <w:rPr>
          <w:rFonts w:ascii="Garamond" w:eastAsia="Garamond" w:hAnsi="Garamond" w:cs="Garamond"/>
        </w:rPr>
        <w:t xml:space="preserve"> komplettering</w:t>
      </w:r>
      <w:r w:rsidR="3BEA8B8E" w:rsidRPr="29D16C73">
        <w:rPr>
          <w:rFonts w:ascii="Garamond" w:eastAsia="Garamond" w:hAnsi="Garamond" w:cs="Garamond"/>
        </w:rPr>
        <w:t xml:space="preserve">, samt </w:t>
      </w:r>
      <w:r w:rsidR="03C01D8A" w:rsidRPr="29D16C73">
        <w:rPr>
          <w:rFonts w:ascii="Garamond" w:eastAsia="Garamond" w:hAnsi="Garamond" w:cs="Garamond"/>
        </w:rPr>
        <w:t xml:space="preserve">myndigheternas bedömning av miljötillståndsansökan </w:t>
      </w:r>
      <w:r w:rsidR="5BCA3D3F" w:rsidRPr="29D16C73">
        <w:rPr>
          <w:rFonts w:ascii="Garamond" w:eastAsia="Garamond" w:hAnsi="Garamond" w:cs="Garamond"/>
        </w:rPr>
        <w:t>och komplettering</w:t>
      </w:r>
      <w:r w:rsidR="0573D415" w:rsidRPr="29D16C73">
        <w:rPr>
          <w:rFonts w:ascii="Garamond" w:eastAsia="Garamond" w:hAnsi="Garamond" w:cs="Garamond"/>
        </w:rPr>
        <w:t xml:space="preserve"> finns </w:t>
      </w:r>
      <w:r>
        <w:rPr>
          <w:rFonts w:ascii="Garamond" w:eastAsia="Garamond" w:hAnsi="Garamond" w:cs="Garamond"/>
        </w:rPr>
        <w:t xml:space="preserve">det inte </w:t>
      </w:r>
      <w:r w:rsidR="0573D415" w:rsidRPr="29D16C73">
        <w:rPr>
          <w:rFonts w:ascii="Garamond" w:eastAsia="Garamond" w:hAnsi="Garamond" w:cs="Garamond"/>
        </w:rPr>
        <w:t xml:space="preserve">statistik för. </w:t>
      </w:r>
    </w:p>
    <w:p w14:paraId="70521A1C" w14:textId="7EAB98F9" w:rsidR="7EFB89C6" w:rsidRDefault="7EFB89C6" w:rsidP="29D16C73">
      <w:r w:rsidRPr="29D16C73">
        <w:rPr>
          <w:rFonts w:ascii="Garamond" w:eastAsia="Garamond" w:hAnsi="Garamond" w:cs="Garamond"/>
        </w:rPr>
        <w:t>Baserat på den data som presenteras i Tabell 5 kommer tid</w:t>
      </w:r>
      <w:r w:rsidR="62FDA601" w:rsidRPr="29D16C73">
        <w:rPr>
          <w:rFonts w:ascii="Garamond" w:eastAsia="Garamond" w:hAnsi="Garamond" w:cs="Garamond"/>
        </w:rPr>
        <w:t>sfristen på 27 månader</w:t>
      </w:r>
      <w:r w:rsidR="001713ED">
        <w:rPr>
          <w:rFonts w:ascii="Garamond" w:eastAsia="Garamond" w:hAnsi="Garamond" w:cs="Garamond"/>
        </w:rPr>
        <w:t xml:space="preserve"> inte</w:t>
      </w:r>
      <w:r w:rsidR="62FDA601" w:rsidRPr="29D16C73">
        <w:rPr>
          <w:rFonts w:ascii="Garamond" w:eastAsia="Garamond" w:hAnsi="Garamond" w:cs="Garamond"/>
        </w:rPr>
        <w:t xml:space="preserve"> att uppnås även om Bergsstaten når målet om att beslut om koncession ska förmedlas inom 12 månader. </w:t>
      </w:r>
      <w:r w:rsidR="1EE84E36" w:rsidRPr="29D16C73">
        <w:rPr>
          <w:rFonts w:ascii="Garamond" w:eastAsia="Garamond" w:hAnsi="Garamond" w:cs="Garamond"/>
        </w:rPr>
        <w:t xml:space="preserve">Datan är baserad på mediantiderna för miljötillståndsprocessen och </w:t>
      </w:r>
      <w:r w:rsidR="4F664B31" w:rsidRPr="29D16C73">
        <w:rPr>
          <w:rFonts w:ascii="Garamond" w:eastAsia="Garamond" w:hAnsi="Garamond" w:cs="Garamond"/>
        </w:rPr>
        <w:t>på genomsnittliga tider för bearbetningskoncession. För enskilda fall kan det alltså se annorlunda ut</w:t>
      </w:r>
      <w:r w:rsidR="00517309">
        <w:rPr>
          <w:rFonts w:ascii="Garamond" w:eastAsia="Garamond" w:hAnsi="Garamond" w:cs="Garamond"/>
        </w:rPr>
        <w:t xml:space="preserve">, sannolikheten är låg </w:t>
      </w:r>
      <w:r w:rsidR="359D8546" w:rsidRPr="29D16C73">
        <w:rPr>
          <w:rFonts w:ascii="Garamond" w:eastAsia="Garamond" w:hAnsi="Garamond" w:cs="Garamond"/>
        </w:rPr>
        <w:t>verksamheter går igenom processen under 27 månader</w:t>
      </w:r>
      <w:r w:rsidR="00517309">
        <w:rPr>
          <w:rFonts w:ascii="Garamond" w:eastAsia="Garamond" w:hAnsi="Garamond" w:cs="Garamond"/>
        </w:rPr>
        <w:t xml:space="preserve"> men det är inte en omöjlighet.</w:t>
      </w:r>
      <w:r w:rsidR="359D8546" w:rsidRPr="29D16C73">
        <w:rPr>
          <w:rFonts w:ascii="Garamond" w:eastAsia="Garamond" w:hAnsi="Garamond" w:cs="Garamond"/>
        </w:rPr>
        <w:t xml:space="preserve"> </w:t>
      </w:r>
    </w:p>
    <w:p w14:paraId="06846CEE" w14:textId="3ABD6FB1" w:rsidR="6C2B78B7" w:rsidRDefault="6C2B78B7" w:rsidP="00063557">
      <w:pPr>
        <w:pStyle w:val="Rubrik4"/>
      </w:pPr>
      <w:bookmarkStart w:id="132" w:name="_Toc215763344"/>
      <w:bookmarkStart w:id="133" w:name="_Toc215764003"/>
      <w:bookmarkStart w:id="134" w:name="_Toc215764437"/>
      <w:r w:rsidRPr="29D16C73">
        <w:rPr>
          <w:rFonts w:eastAsia="Garamond"/>
        </w:rPr>
        <w:t>Samrådet</w:t>
      </w:r>
      <w:bookmarkEnd w:id="132"/>
      <w:bookmarkEnd w:id="133"/>
      <w:bookmarkEnd w:id="134"/>
    </w:p>
    <w:p w14:paraId="1F0CA155" w14:textId="042FA7F2" w:rsidR="4FB88D03" w:rsidRDefault="4FB88D03" w:rsidP="29D16C73">
      <w:pPr>
        <w:rPr>
          <w:rFonts w:ascii="Garamond" w:eastAsia="Garamond" w:hAnsi="Garamond" w:cs="Garamond"/>
        </w:rPr>
      </w:pPr>
      <w:r w:rsidRPr="29D16C73">
        <w:rPr>
          <w:rFonts w:ascii="Garamond" w:eastAsia="Garamond" w:hAnsi="Garamond" w:cs="Garamond"/>
        </w:rPr>
        <w:t>Enligt SOU 2024:98 saknas tillförlitliga underlag för hur lång tid samrådsprocessen inför ett miljötillstånd faktiskt tar. Utifrån uppgifter från länsstyrelserna har utredningen dock uppskattat att ett genomsnittligt avgränsningssamråd har en medianlängd på 6–9 månader. Detta avser samråd för alla typer av miljöfarliga verksamheter, inte enbart gruvverksamheter. SOU:n hänvisar även till en studie genomförd av Svenskt Näringsliv, där den totala tidsåtgången för samtliga aktiviteter inom samrådsprocessen uppskattas till 10–21 månader. I studien delas samrådsprocessen in i tre faser: förstudie, samrådsfas och upprättandet av ansökan och MKB. För A-verksamheter tar förstudien cirka 8 månader, samrådsfasen 5 månader och upprättandet av ansökan och MKB ungefär 9 månader. Dessa faser kan dessutom överlappa varandra. Studien konstaterar även att den totala tidsåtgången varierar kraftigt mellan olika typer av verksamheter (SOU 2024:98).</w:t>
      </w:r>
    </w:p>
    <w:p w14:paraId="181BF949" w14:textId="668220BE" w:rsidR="29D16C73" w:rsidRPr="00063557" w:rsidRDefault="4FB88D03" w:rsidP="29D16C73">
      <w:pPr>
        <w:rPr>
          <w:rFonts w:ascii="Garamond" w:eastAsia="Garamond" w:hAnsi="Garamond" w:cs="Garamond"/>
        </w:rPr>
      </w:pPr>
      <w:r w:rsidRPr="29D16C73">
        <w:rPr>
          <w:rFonts w:ascii="Garamond" w:eastAsia="Garamond" w:hAnsi="Garamond" w:cs="Garamond"/>
        </w:rPr>
        <w:t>I artikel 12.5 i CRMA fastställs att samråd med berörda myndigheter och berörd allmänhet inte får pågå längre än 85 dagar, vilket motsvarar cirka 3 månader. Detta är avsevärt kortare än den genomsnittliga tid som samrådsprocessen för miljötillstånd tar i Sverige.</w:t>
      </w:r>
    </w:p>
    <w:p w14:paraId="364B4240" w14:textId="5A3C8210" w:rsidR="112B571A" w:rsidRDefault="00ED19BE" w:rsidP="29D16C73">
      <w:pPr>
        <w:pStyle w:val="Rubrik2"/>
        <w:rPr>
          <w:rFonts w:eastAsia="Garamond" w:cs="Garamond"/>
          <w:bCs/>
          <w:color w:val="000000" w:themeColor="text1"/>
          <w:sz w:val="30"/>
          <w:szCs w:val="30"/>
          <w:lang w:val="sv-SE"/>
        </w:rPr>
      </w:pPr>
      <w:bookmarkStart w:id="135" w:name="_Toc215764438"/>
      <w:bookmarkStart w:id="136" w:name="_Toc215759388"/>
      <w:bookmarkStart w:id="137" w:name="_Toc215762542"/>
      <w:bookmarkStart w:id="138" w:name="_Toc215762751"/>
      <w:r>
        <w:rPr>
          <w:rFonts w:eastAsia="Garamond" w:cs="Garamond"/>
          <w:bCs/>
          <w:color w:val="000000" w:themeColor="text1"/>
          <w:sz w:val="30"/>
          <w:szCs w:val="30"/>
          <w:lang w:val="sv-SE"/>
        </w:rPr>
        <w:t xml:space="preserve">Ineffektiva delar i processerna för </w:t>
      </w:r>
      <w:r w:rsidR="48A80131" w:rsidRPr="29D16C73">
        <w:rPr>
          <w:rFonts w:eastAsia="Garamond" w:cs="Garamond"/>
          <w:bCs/>
          <w:color w:val="000000" w:themeColor="text1"/>
          <w:sz w:val="30"/>
          <w:szCs w:val="30"/>
          <w:lang w:val="sv-SE"/>
        </w:rPr>
        <w:t>bearbetning</w:t>
      </w:r>
      <w:r w:rsidR="1E9A4727" w:rsidRPr="29D16C73">
        <w:rPr>
          <w:rFonts w:eastAsia="Garamond" w:cs="Garamond"/>
          <w:bCs/>
          <w:color w:val="000000" w:themeColor="text1"/>
          <w:sz w:val="30"/>
          <w:szCs w:val="30"/>
          <w:lang w:val="sv-SE"/>
        </w:rPr>
        <w:t>s</w:t>
      </w:r>
      <w:r w:rsidR="48A80131" w:rsidRPr="29D16C73">
        <w:rPr>
          <w:rFonts w:eastAsia="Garamond" w:cs="Garamond"/>
          <w:bCs/>
          <w:color w:val="000000" w:themeColor="text1"/>
          <w:sz w:val="30"/>
          <w:szCs w:val="30"/>
          <w:lang w:val="sv-SE"/>
        </w:rPr>
        <w:t>koncession och miljötillstånd</w:t>
      </w:r>
      <w:bookmarkEnd w:id="135"/>
      <w:r w:rsidR="48A80131" w:rsidRPr="29D16C73">
        <w:rPr>
          <w:rFonts w:eastAsia="Garamond" w:cs="Garamond"/>
          <w:bCs/>
          <w:color w:val="000000" w:themeColor="text1"/>
          <w:sz w:val="30"/>
          <w:szCs w:val="30"/>
          <w:lang w:val="sv-SE"/>
        </w:rPr>
        <w:t xml:space="preserve"> </w:t>
      </w:r>
      <w:bookmarkEnd w:id="136"/>
      <w:bookmarkEnd w:id="137"/>
      <w:bookmarkEnd w:id="138"/>
    </w:p>
    <w:p w14:paraId="714D3E7C" w14:textId="5EFD1CBA" w:rsidR="2F62605D" w:rsidRDefault="2F62605D" w:rsidP="29D16C73">
      <w:pPr>
        <w:pStyle w:val="bodytext"/>
      </w:pPr>
      <w:r w:rsidRPr="29D16C73">
        <w:rPr>
          <w:rFonts w:eastAsia="Garamond" w:cs="Garamond"/>
          <w:color w:val="000000" w:themeColor="text1"/>
          <w:szCs w:val="22"/>
          <w:lang w:val="sv-SE"/>
        </w:rPr>
        <w:t>Detta kapitel analyserar vilka delar av tillståndsprocessen för gruvverksamhet</w:t>
      </w:r>
      <w:r w:rsidR="00517309">
        <w:rPr>
          <w:rFonts w:eastAsia="Garamond" w:cs="Garamond"/>
          <w:color w:val="000000" w:themeColor="text1"/>
          <w:szCs w:val="22"/>
          <w:lang w:val="sv-SE"/>
        </w:rPr>
        <w:t>er</w:t>
      </w:r>
      <w:r w:rsidRPr="29D16C73">
        <w:rPr>
          <w:rFonts w:eastAsia="Garamond" w:cs="Garamond"/>
          <w:color w:val="000000" w:themeColor="text1"/>
          <w:szCs w:val="22"/>
          <w:lang w:val="sv-SE"/>
        </w:rPr>
        <w:t xml:space="preserve"> som tidigare utredningar och studier har identifierat som ineffektiva. Tyngdpunkten ligger på miljötillståndsprocessen, eftersom denna del av prövningen återkommande har beskrivits som särskilt resurskrävande och komplex, både i statliga offentliga utredningar och i studier genomförda av Tillväxtanalys.</w:t>
      </w:r>
    </w:p>
    <w:p w14:paraId="4E2F53A7" w14:textId="0C4DE9DE" w:rsidR="1D612692" w:rsidRDefault="70C310C1" w:rsidP="29D16C73">
      <w:pPr>
        <w:pStyle w:val="bodytext"/>
        <w:rPr>
          <w:rFonts w:eastAsia="Garamond" w:cs="Garamond"/>
          <w:color w:val="000000" w:themeColor="text1"/>
          <w:szCs w:val="22"/>
          <w:lang w:val="sv-SE"/>
        </w:rPr>
      </w:pPr>
      <w:r w:rsidRPr="29D16C73">
        <w:rPr>
          <w:rFonts w:eastAsia="Garamond" w:cs="Garamond"/>
          <w:color w:val="000000" w:themeColor="text1"/>
          <w:szCs w:val="22"/>
          <w:lang w:val="sv-SE"/>
        </w:rPr>
        <w:lastRenderedPageBreak/>
        <w:t xml:space="preserve">Följande kapitel, där miljötillståndsprocessens utmaningar och rekommendationer för ökad effektivitet presenteras, baseras i huvudsak på Statens offentliga utredning 2022:33 </w:t>
      </w:r>
      <w:r w:rsidRPr="29D16C73">
        <w:rPr>
          <w:rFonts w:eastAsia="Garamond" w:cs="Garamond"/>
          <w:i/>
          <w:iCs/>
          <w:color w:val="000000" w:themeColor="text1"/>
          <w:szCs w:val="22"/>
          <w:lang w:val="sv-SE"/>
        </w:rPr>
        <w:t>Om prövning och omprövning – en del av den gröna omställningen.</w:t>
      </w:r>
      <w:r w:rsidRPr="29D16C73">
        <w:rPr>
          <w:rFonts w:eastAsia="Garamond" w:cs="Garamond"/>
          <w:color w:val="000000" w:themeColor="text1"/>
          <w:szCs w:val="22"/>
          <w:lang w:val="sv-SE"/>
        </w:rPr>
        <w:t xml:space="preserve"> Utredningens uppdrag var att analysera det nuvarande systemet för miljöprövning och lämna förslag på förändringar och åtgärder som kan effektivisera och modernisera tillståndsprocessen, med målsättningen att åstadkomma snabbare och enklare prövningsförfaranden. Kapitlet bygger även på rapporten </w:t>
      </w:r>
      <w:r w:rsidRPr="29D16C73">
        <w:rPr>
          <w:rFonts w:eastAsia="Garamond" w:cs="Garamond"/>
          <w:i/>
          <w:iCs/>
          <w:color w:val="000000" w:themeColor="text1"/>
          <w:szCs w:val="22"/>
          <w:lang w:val="sv-SE"/>
        </w:rPr>
        <w:t>Miljötillståndsprövning av gruvor och täkter – Ledtider och effektiviseringspotential</w:t>
      </w:r>
      <w:r w:rsidRPr="29D16C73">
        <w:rPr>
          <w:rFonts w:eastAsia="Garamond" w:cs="Garamond"/>
          <w:color w:val="000000" w:themeColor="text1"/>
          <w:szCs w:val="22"/>
          <w:lang w:val="sv-SE"/>
        </w:rPr>
        <w:t xml:space="preserve"> av Tillväxtanalys, där centrala slutsatser sammanfattas från en omfattande studie i fyra delar som syftade till att utvärdera insatser för att göra miljötillståndsprocessen mer effektiv. En viktig skillnad mellan SOU 2022:33 och Tillväxtanalys rapport är att SOU:n behandlar miljötillståndsprocessen för alla typer av miljöfarliga verksamheter, medan Tillväxtanalys fokuserar specifikt på </w:t>
      </w:r>
      <w:r w:rsidR="6C1CFD72" w:rsidRPr="29D16C73">
        <w:rPr>
          <w:rFonts w:eastAsia="Garamond" w:cs="Garamond"/>
          <w:color w:val="000000" w:themeColor="text1"/>
          <w:szCs w:val="22"/>
          <w:lang w:val="sv-SE"/>
        </w:rPr>
        <w:t xml:space="preserve">miljötillståndsprocessen för </w:t>
      </w:r>
      <w:r w:rsidRPr="29D16C73">
        <w:rPr>
          <w:rFonts w:eastAsia="Garamond" w:cs="Garamond"/>
          <w:color w:val="000000" w:themeColor="text1"/>
          <w:szCs w:val="22"/>
          <w:lang w:val="sv-SE"/>
        </w:rPr>
        <w:t>gruvverksamheter.</w:t>
      </w:r>
    </w:p>
    <w:p w14:paraId="6C0A9933" w14:textId="371E8861" w:rsidR="1D612692" w:rsidRPr="00063557" w:rsidRDefault="70C310C1" w:rsidP="29D16C73">
      <w:pPr>
        <w:pStyle w:val="bodytext"/>
      </w:pPr>
      <w:r w:rsidRPr="29D16C73">
        <w:rPr>
          <w:rFonts w:eastAsia="Garamond" w:cs="Garamond"/>
          <w:color w:val="000000" w:themeColor="text1"/>
          <w:szCs w:val="22"/>
          <w:lang w:val="sv-SE"/>
        </w:rPr>
        <w:t>Inga större studier har identifierats där analysen har inriktats på processen för bearbetningskoncession och dess effektiviseringspotential. Flera av de faktorer som i detta kapitel beskrivs som ineffektiva är dock relevanta även för prövningen av bearbetningskoncession. Exempelvis är frågan om markanvändningskonflikter central även där, eftersom 3 och 4 kap. MB prövas i processen för bearbetningskoncession för gruvor, till skillnad från vad som är fallet för andra verksamheter där denna prövning görs inom miljötillståndet. Även svårigheten att avgöra vad som utgör en komplett ansökan är relevant i koncessionsprocessen, något som respondent A, jurist vid Bergsstaten, har lyft fram som en orsak till utdragna handläggningstider.</w:t>
      </w:r>
    </w:p>
    <w:p w14:paraId="018B52BE" w14:textId="4A2A5D12" w:rsidR="71FF223F" w:rsidRDefault="6168BDA2" w:rsidP="00063557">
      <w:pPr>
        <w:pStyle w:val="Rubrik3"/>
        <w:rPr>
          <w:rFonts w:eastAsia="Garamond"/>
        </w:rPr>
      </w:pPr>
      <w:bookmarkStart w:id="139" w:name="_Toc215762543"/>
      <w:bookmarkStart w:id="140" w:name="_Toc215762752"/>
      <w:bookmarkStart w:id="141" w:name="_Toc215764439"/>
      <w:r w:rsidRPr="29D16C73">
        <w:rPr>
          <w:rFonts w:eastAsia="Garamond"/>
        </w:rPr>
        <w:t>Miljötillstån</w:t>
      </w:r>
      <w:r w:rsidR="66AD9C22" w:rsidRPr="29D16C73">
        <w:rPr>
          <w:rFonts w:eastAsia="Garamond"/>
        </w:rPr>
        <w:t>d</w:t>
      </w:r>
      <w:r w:rsidRPr="29D16C73">
        <w:rPr>
          <w:rFonts w:eastAsia="Garamond"/>
        </w:rPr>
        <w:t>sprocesse</w:t>
      </w:r>
      <w:r w:rsidR="00063557">
        <w:rPr>
          <w:rFonts w:eastAsia="Garamond"/>
        </w:rPr>
        <w:t>n</w:t>
      </w:r>
      <w:bookmarkEnd w:id="139"/>
      <w:bookmarkEnd w:id="140"/>
      <w:bookmarkEnd w:id="141"/>
    </w:p>
    <w:p w14:paraId="074EA022" w14:textId="3025880F" w:rsidR="17F12FA3" w:rsidRDefault="27F24F28" w:rsidP="29D16C73">
      <w:pPr>
        <w:pStyle w:val="bodytext"/>
        <w:rPr>
          <w:rFonts w:eastAsia="Garamond" w:cs="Garamond"/>
          <w:color w:val="000000" w:themeColor="text1"/>
          <w:szCs w:val="22"/>
          <w:lang w:val="sv-SE"/>
        </w:rPr>
      </w:pPr>
      <w:r w:rsidRPr="29D16C73">
        <w:rPr>
          <w:rFonts w:eastAsia="Garamond" w:cs="Garamond"/>
          <w:color w:val="000000" w:themeColor="text1"/>
          <w:szCs w:val="22"/>
          <w:lang w:val="sv-SE"/>
        </w:rPr>
        <w:t>Statens offentliga u</w:t>
      </w:r>
      <w:r w:rsidR="7DBA6C34" w:rsidRPr="29D16C73">
        <w:rPr>
          <w:rFonts w:eastAsia="Garamond" w:cs="Garamond"/>
          <w:color w:val="000000" w:themeColor="text1"/>
          <w:szCs w:val="22"/>
          <w:lang w:val="sv-SE"/>
        </w:rPr>
        <w:t>tredning</w:t>
      </w:r>
      <w:r w:rsidRPr="29D16C73">
        <w:rPr>
          <w:rFonts w:eastAsia="Garamond" w:cs="Garamond"/>
          <w:color w:val="000000" w:themeColor="text1"/>
          <w:szCs w:val="22"/>
          <w:lang w:val="sv-SE"/>
        </w:rPr>
        <w:t xml:space="preserve"> 2022:33, </w:t>
      </w:r>
      <w:r w:rsidR="2A6B647A" w:rsidRPr="29D16C73">
        <w:rPr>
          <w:rFonts w:eastAsia="Garamond" w:cs="Garamond"/>
          <w:color w:val="000000" w:themeColor="text1"/>
          <w:szCs w:val="22"/>
          <w:lang w:val="sv-SE"/>
        </w:rPr>
        <w:t xml:space="preserve">tidsåtgången för </w:t>
      </w:r>
      <w:r w:rsidR="109CD0A6" w:rsidRPr="29D16C73">
        <w:rPr>
          <w:rFonts w:eastAsia="Garamond" w:cs="Garamond"/>
          <w:color w:val="000000" w:themeColor="text1"/>
          <w:szCs w:val="22"/>
          <w:lang w:val="sv-SE"/>
        </w:rPr>
        <w:t>miljötillstå</w:t>
      </w:r>
      <w:r w:rsidR="278BB873" w:rsidRPr="29D16C73">
        <w:rPr>
          <w:rFonts w:eastAsia="Garamond" w:cs="Garamond"/>
          <w:color w:val="000000" w:themeColor="text1"/>
          <w:szCs w:val="22"/>
          <w:lang w:val="sv-SE"/>
        </w:rPr>
        <w:t>n</w:t>
      </w:r>
      <w:r w:rsidR="109CD0A6" w:rsidRPr="29D16C73">
        <w:rPr>
          <w:rFonts w:eastAsia="Garamond" w:cs="Garamond"/>
          <w:color w:val="000000" w:themeColor="text1"/>
          <w:szCs w:val="22"/>
          <w:lang w:val="sv-SE"/>
        </w:rPr>
        <w:t xml:space="preserve">dsprocessen </w:t>
      </w:r>
      <w:r w:rsidR="39382617" w:rsidRPr="29D16C73">
        <w:rPr>
          <w:rFonts w:eastAsia="Garamond" w:cs="Garamond"/>
          <w:color w:val="000000" w:themeColor="text1"/>
          <w:szCs w:val="22"/>
          <w:lang w:val="sv-SE"/>
        </w:rPr>
        <w:t xml:space="preserve">påverkas i </w:t>
      </w:r>
      <w:r w:rsidR="09D3AD66" w:rsidRPr="29D16C73">
        <w:rPr>
          <w:rFonts w:eastAsia="Garamond" w:cs="Garamond"/>
          <w:color w:val="000000" w:themeColor="text1"/>
          <w:szCs w:val="22"/>
          <w:lang w:val="sv-SE"/>
        </w:rPr>
        <w:t xml:space="preserve">varierande grad </w:t>
      </w:r>
      <w:r w:rsidR="39382617" w:rsidRPr="29D16C73">
        <w:rPr>
          <w:rFonts w:eastAsia="Garamond" w:cs="Garamond"/>
          <w:color w:val="000000" w:themeColor="text1"/>
          <w:szCs w:val="22"/>
          <w:lang w:val="sv-SE"/>
        </w:rPr>
        <w:t>av</w:t>
      </w:r>
      <w:r w:rsidR="2A6B647A" w:rsidRPr="29D16C73">
        <w:rPr>
          <w:rFonts w:eastAsia="Garamond" w:cs="Garamond"/>
          <w:color w:val="000000" w:themeColor="text1"/>
          <w:szCs w:val="22"/>
          <w:lang w:val="sv-SE"/>
        </w:rPr>
        <w:t xml:space="preserve"> är ett samspel mellan dessa fem faktorer</w:t>
      </w:r>
      <w:r w:rsidR="3E049FB9" w:rsidRPr="29D16C73">
        <w:rPr>
          <w:rFonts w:eastAsia="Garamond" w:cs="Garamond"/>
          <w:color w:val="000000" w:themeColor="text1"/>
          <w:szCs w:val="22"/>
          <w:lang w:val="sv-SE"/>
        </w:rPr>
        <w:t>. Faktorerna är:</w:t>
      </w:r>
    </w:p>
    <w:p w14:paraId="396AC939" w14:textId="39F71649" w:rsidR="55A66101" w:rsidRDefault="3A4C1BA2" w:rsidP="1D612692">
      <w:pPr>
        <w:pStyle w:val="bodytext"/>
        <w:rPr>
          <w:rFonts w:eastAsia="Garamond" w:cs="Garamond"/>
          <w:lang w:val="sv-SE"/>
        </w:rPr>
      </w:pPr>
      <w:r w:rsidRPr="29D16C73">
        <w:rPr>
          <w:rFonts w:eastAsia="Garamond" w:cs="Garamond"/>
          <w:lang w:val="sv-SE"/>
        </w:rPr>
        <w:t>”</w:t>
      </w:r>
      <w:r w:rsidR="2285BE41" w:rsidRPr="29D16C73">
        <w:rPr>
          <w:rFonts w:eastAsia="Garamond" w:cs="Garamond"/>
          <w:lang w:val="sv-SE"/>
        </w:rPr>
        <w:t xml:space="preserve">1. samrådets ändamålsenlighet samt en effektiv och tidig dialog mellan berörda aktörer </w:t>
      </w:r>
    </w:p>
    <w:p w14:paraId="14D4CB7C" w14:textId="01CABD78" w:rsidR="5B418F3F" w:rsidRDefault="5B418F3F" w:rsidP="1D612692">
      <w:pPr>
        <w:pStyle w:val="bodytext"/>
        <w:rPr>
          <w:rFonts w:eastAsia="Garamond" w:cs="Garamond"/>
          <w:lang w:val="sv-SE"/>
        </w:rPr>
      </w:pPr>
      <w:r w:rsidRPr="1D612692">
        <w:rPr>
          <w:rFonts w:eastAsia="Garamond" w:cs="Garamond"/>
          <w:lang w:val="sv-SE"/>
        </w:rPr>
        <w:t xml:space="preserve">2. kvaliteten i ansökan och miljökonsekvensbeskrivningen </w:t>
      </w:r>
    </w:p>
    <w:p w14:paraId="3115F82D" w14:textId="56890A0B" w:rsidR="5B418F3F" w:rsidRDefault="5B418F3F" w:rsidP="1D612692">
      <w:pPr>
        <w:pStyle w:val="bodytext"/>
        <w:rPr>
          <w:rFonts w:eastAsia="Garamond" w:cs="Garamond"/>
          <w:lang w:val="sv-SE"/>
        </w:rPr>
      </w:pPr>
      <w:r w:rsidRPr="1D612692">
        <w:rPr>
          <w:rFonts w:eastAsia="Garamond" w:cs="Garamond"/>
          <w:lang w:val="sv-SE"/>
        </w:rPr>
        <w:t xml:space="preserve">3. prövningsmyndigheternas processledning </w:t>
      </w:r>
    </w:p>
    <w:p w14:paraId="18ED8263" w14:textId="28709BEC" w:rsidR="5B418F3F" w:rsidRDefault="5B418F3F" w:rsidP="1D612692">
      <w:pPr>
        <w:pStyle w:val="bodytext"/>
        <w:rPr>
          <w:rFonts w:eastAsia="Garamond" w:cs="Garamond"/>
          <w:lang w:val="sv-SE"/>
        </w:rPr>
      </w:pPr>
      <w:r w:rsidRPr="1D612692">
        <w:rPr>
          <w:rFonts w:eastAsia="Garamond" w:cs="Garamond"/>
          <w:lang w:val="sv-SE"/>
        </w:rPr>
        <w:t xml:space="preserve">4. miljöprövningarnas komplexitet i sak </w:t>
      </w:r>
    </w:p>
    <w:p w14:paraId="31F1C8A3" w14:textId="7E86028A" w:rsidR="5B418F3F" w:rsidRDefault="2285BE41" w:rsidP="1D612692">
      <w:pPr>
        <w:pStyle w:val="bodytext"/>
        <w:rPr>
          <w:rFonts w:eastAsia="Garamond" w:cs="Garamond"/>
          <w:lang w:val="sv-SE"/>
        </w:rPr>
      </w:pPr>
      <w:r w:rsidRPr="29D16C73">
        <w:rPr>
          <w:rFonts w:eastAsia="Garamond" w:cs="Garamond"/>
          <w:lang w:val="sv-SE"/>
        </w:rPr>
        <w:t xml:space="preserve">5. resurser, kompetens och prioriteringar. </w:t>
      </w:r>
      <w:r w:rsidR="3A4C1BA2" w:rsidRPr="29D16C73">
        <w:rPr>
          <w:rFonts w:eastAsia="Garamond" w:cs="Garamond"/>
          <w:lang w:val="sv-SE"/>
        </w:rPr>
        <w:t>”</w:t>
      </w:r>
      <w:r w:rsidR="4E72CE4A" w:rsidRPr="29D16C73">
        <w:rPr>
          <w:rFonts w:eastAsia="Garamond" w:cs="Garamond"/>
          <w:lang w:val="sv-SE"/>
        </w:rPr>
        <w:t xml:space="preserve"> (SOU 2022:33)</w:t>
      </w:r>
    </w:p>
    <w:p w14:paraId="0BDF6641" w14:textId="696A9CF2" w:rsidR="20F200AC" w:rsidRDefault="51C61862" w:rsidP="1D612692">
      <w:pPr>
        <w:pStyle w:val="bodytext"/>
      </w:pPr>
      <w:r w:rsidRPr="29D16C73">
        <w:rPr>
          <w:rFonts w:eastAsia="Garamond" w:cs="Garamond"/>
          <w:lang w:val="sv-SE"/>
        </w:rPr>
        <w:t>Tillväxtanalys har identifierat tre faktorer som är avgörande för en effektiv miljötillståndsprocess: flexibilitet, förutsägbarhet och kunskap. De konstaterar att flexibiliteten i den svenska miljöprövningen är hög, medan det finns förbättringspotential när det gäller förutsägbarhet och kunskap (Tillväxtanalys 2016a).</w:t>
      </w:r>
    </w:p>
    <w:p w14:paraId="35690A91" w14:textId="2A9E12DE" w:rsidR="20F200AC" w:rsidRDefault="51C61862" w:rsidP="1D612692">
      <w:pPr>
        <w:pStyle w:val="bodytext"/>
      </w:pPr>
      <w:r w:rsidRPr="29D16C73">
        <w:rPr>
          <w:rFonts w:eastAsia="Garamond" w:cs="Garamond"/>
          <w:lang w:val="sv-SE"/>
        </w:rPr>
        <w:t>En sammanvägd slutsats utifrån de fem faktorer som presenteras i SOU 2022:33, de tre faktorer som lyfts fram av Tillväxtanalys samt intervjuobjektens beskrivningar av miljöprövningen, är att vissa orsaker till utdragna tillståndsprocesser inte kan påverkas, exempelvis verksamheternas komplexitet. Samtidigt finns flera faktorer som kan påverkas genom lagändringar, tydligare vägledning eller ökade resurser. Nedan presenteras de delar av miljötillståndsprocessen som tidigare forskning och utredningar har identifierat som ineffektiva och där det finns potential att korta handläggningstiderna. Varje problemområde beskrivs tillsammans med de åtgärdsförslag som forskningen har framfört. Dessutom redovisas två ytterligare rekommendationer från SOU 2022:33 som, även om de inte är direkt kopplade till miljötillståndsprocessen, är relevanta i relation till de förslag som ges i EU:s förordning om kritiska råmaterial.</w:t>
      </w:r>
    </w:p>
    <w:p w14:paraId="6739372D" w14:textId="56F22244" w:rsidR="0673CF83" w:rsidRPr="00063557" w:rsidRDefault="00063557" w:rsidP="00063557">
      <w:pPr>
        <w:pStyle w:val="Rubrik4"/>
        <w:rPr>
          <w:rFonts w:eastAsia="Garamond" w:cs="Garamond"/>
          <w:lang w:val="sv-SE"/>
        </w:rPr>
      </w:pPr>
      <w:bookmarkStart w:id="142" w:name="_Toc215763347"/>
      <w:bookmarkStart w:id="143" w:name="_Toc215764006"/>
      <w:bookmarkStart w:id="144" w:name="_Toc215764440"/>
      <w:r>
        <w:rPr>
          <w:rFonts w:eastAsia="Garamond" w:cs="Garamond"/>
          <w:lang w:val="sv-SE"/>
        </w:rPr>
        <w:t>In</w:t>
      </w:r>
      <w:r w:rsidR="7C3E710C" w:rsidRPr="29D16C73">
        <w:rPr>
          <w:rFonts w:eastAsia="Garamond"/>
        </w:rPr>
        <w:t>effektiva samråd</w:t>
      </w:r>
      <w:bookmarkEnd w:id="142"/>
      <w:bookmarkEnd w:id="143"/>
      <w:bookmarkEnd w:id="144"/>
    </w:p>
    <w:p w14:paraId="60AFEBC6" w14:textId="59FE8C48" w:rsidR="58F64957" w:rsidRDefault="58F64957" w:rsidP="29D16C73">
      <w:pPr>
        <w:shd w:val="clear" w:color="auto" w:fill="FFFFFF" w:themeFill="accent6"/>
        <w:spacing w:after="0"/>
      </w:pPr>
      <w:r w:rsidRPr="29D16C73">
        <w:rPr>
          <w:rFonts w:ascii="Garamond" w:eastAsia="Garamond" w:hAnsi="Garamond" w:cs="Garamond"/>
          <w:color w:val="000000" w:themeColor="text1"/>
        </w:rPr>
        <w:t xml:space="preserve">SOU 2022:33 lyfter fram att ett centralt problemområde i miljötillståndsprocessen är att samråden ofta fungerar ineffektivt. Utredningen har samlat in kritik från flera aktörer i processen, där verksamhetsutövare, myndigheter och länsstyrelser uttrycker liknande erfarenheter. Verksamhetsutövare menar att dialogen med länsstyrelsen under samrådet är bristfällig och att </w:t>
      </w:r>
      <w:r w:rsidRPr="29D16C73">
        <w:rPr>
          <w:rFonts w:ascii="Garamond" w:eastAsia="Garamond" w:hAnsi="Garamond" w:cs="Garamond"/>
          <w:color w:val="000000" w:themeColor="text1"/>
        </w:rPr>
        <w:lastRenderedPageBreak/>
        <w:t>länsstyrelsen agerar alltför passivt. Myndigheterna framhåller att resursbrist påverkar deras möjligheter att delta i samråd, samverka med varandra och prioritera ärenden i vilka de har partsroll. Länsstyrelserna anser att de behöver mer stöd från centrala myndigheter för att få tillgång till specialistkompetens i sakfrågor. På grund av resursbristen kan sådant stöd utebli, vilket leder till att viktiga synpunkter från myndigheter i stället framförs efter samrådet. Länsstyrelserna lyfter även sina egna begränsade resurser, vilket innebär att samrådsarbetet ibland nedprioriteras. Den begränsade vägledningen under samrådet bidrar till bristfälliga beslutsunderlag, vilket i sin tur skapar långdragna, onödiga och ibland omfattande kompletteringsbehov som fördröjer processen (SOU 2022:33).</w:t>
      </w:r>
    </w:p>
    <w:p w14:paraId="16C50829" w14:textId="03B400B6" w:rsidR="29D16C73" w:rsidRDefault="29D16C73" w:rsidP="29D16C73">
      <w:pPr>
        <w:shd w:val="clear" w:color="auto" w:fill="FFFFFF" w:themeFill="accent6"/>
        <w:spacing w:after="0"/>
        <w:rPr>
          <w:rFonts w:ascii="Garamond" w:eastAsia="Garamond" w:hAnsi="Garamond" w:cs="Garamond"/>
          <w:color w:val="000000" w:themeColor="text1"/>
        </w:rPr>
      </w:pPr>
    </w:p>
    <w:p w14:paraId="0AE8FA25" w14:textId="026225A1" w:rsidR="58F64957" w:rsidRDefault="58F64957" w:rsidP="29D16C73">
      <w:pPr>
        <w:shd w:val="clear" w:color="auto" w:fill="FFFFFF" w:themeFill="accent6"/>
        <w:spacing w:after="0"/>
      </w:pPr>
      <w:r w:rsidRPr="29D16C73">
        <w:rPr>
          <w:rFonts w:ascii="Garamond" w:eastAsia="Garamond" w:hAnsi="Garamond" w:cs="Garamond"/>
          <w:color w:val="000000" w:themeColor="text1"/>
        </w:rPr>
        <w:t>Flera av intervjuobjekten betonar även de att resursbrist hos länsstyrelser och myndigheter är ett hinder för effektiva samråd och att utvecklade samrådsprocesser är en nyckel för att korta handläggningstiderna. Respondent D, biträdande enhetschef för prövning av miljöfarlig verksamhet vid Länsstyrelsen Västerbotten, beskriver att prövningsverksamheten är händelsestyrd, vilket innebär att arbetsbelastningen varierar beroende på hur många ansökningar och samråd som inkommer. Under perioder med hög belastning måste länsstyrelsen prioritera mellan ärenden, vilket gör att handläggningstiden förlängs. Enligt respondent D krävs fortsatta insatser för att stärka samråden så att verksamhetsutövare tidigt får den information de behöver (2025). Respondent E lyfter likaså att bristande resurser hos myndigheter och domstolar bidrar till förlängda handläggningstider (2025).</w:t>
      </w:r>
    </w:p>
    <w:p w14:paraId="2087D999" w14:textId="0A9B337F" w:rsidR="29D16C73" w:rsidRDefault="29D16C73" w:rsidP="29D16C73">
      <w:pPr>
        <w:shd w:val="clear" w:color="auto" w:fill="FFFFFF" w:themeFill="accent6"/>
        <w:spacing w:after="0"/>
        <w:rPr>
          <w:rFonts w:ascii="Garamond" w:eastAsia="Garamond" w:hAnsi="Garamond" w:cs="Garamond"/>
          <w:color w:val="000000" w:themeColor="text1"/>
        </w:rPr>
      </w:pPr>
    </w:p>
    <w:p w14:paraId="071E9FBF" w14:textId="22D920F3" w:rsidR="58F64957" w:rsidRDefault="58F64957" w:rsidP="29D16C73">
      <w:pPr>
        <w:shd w:val="clear" w:color="auto" w:fill="FFFFFF" w:themeFill="accent6"/>
        <w:spacing w:after="0"/>
      </w:pPr>
      <w:r w:rsidRPr="29D16C73">
        <w:rPr>
          <w:rFonts w:ascii="Garamond" w:eastAsia="Garamond" w:hAnsi="Garamond" w:cs="Garamond"/>
          <w:color w:val="000000" w:themeColor="text1"/>
        </w:rPr>
        <w:t>SOU 2022:33 identifierar ytterligare orsaker till ineffektiva samråd: att verksamhetsutövare ibland inte tar ansvar för att ta fram tillräckliga samrådsunderlag, att fokus under samråd och prövning inte alltid riktas mot de frågor som har störst miljörelevans, att mindre frågor riskerar att tynga processen och att det saknas effektiv samordning mellan länsstyrelserna både i samråden och i deras roll som part i prövningsprocessen.</w:t>
      </w:r>
    </w:p>
    <w:p w14:paraId="01CE7278" w14:textId="530295D4" w:rsidR="29D16C73" w:rsidRDefault="29D16C73" w:rsidP="29D16C73">
      <w:pPr>
        <w:shd w:val="clear" w:color="auto" w:fill="FFFFFF" w:themeFill="accent6"/>
        <w:spacing w:after="0"/>
        <w:rPr>
          <w:rFonts w:ascii="Garamond" w:eastAsia="Garamond" w:hAnsi="Garamond" w:cs="Garamond"/>
          <w:color w:val="000000" w:themeColor="text1"/>
        </w:rPr>
      </w:pPr>
    </w:p>
    <w:p w14:paraId="4B640D42" w14:textId="50190DC0" w:rsidR="58F64957" w:rsidRDefault="58F64957" w:rsidP="29D16C73">
      <w:pPr>
        <w:shd w:val="clear" w:color="auto" w:fill="FFFFFF" w:themeFill="accent6"/>
        <w:spacing w:after="0"/>
      </w:pPr>
      <w:r w:rsidRPr="29D16C73">
        <w:rPr>
          <w:rFonts w:ascii="Garamond" w:eastAsia="Garamond" w:hAnsi="Garamond" w:cs="Garamond"/>
          <w:color w:val="000000" w:themeColor="text1"/>
        </w:rPr>
        <w:t>I ett regeringsuppdrag om att utveckla metoder och samverkansformer för samråd inom projekt som syftar till att minska miljö- och klimatpåverkan konstaterar länsstyrelserna dessutom att verksamhetsutövare ofta upplever osäkerhet kring vad som förväntas av dem under samrådsprocessen (Regeringskansliet 2024).</w:t>
      </w:r>
    </w:p>
    <w:p w14:paraId="230936BD" w14:textId="2F301563" w:rsidR="29D16C73" w:rsidRDefault="29D16C73" w:rsidP="29D16C73">
      <w:pPr>
        <w:shd w:val="clear" w:color="auto" w:fill="FFFFFF" w:themeFill="accent6"/>
        <w:spacing w:after="0"/>
        <w:rPr>
          <w:rFonts w:ascii="Garamond" w:eastAsia="Garamond" w:hAnsi="Garamond" w:cs="Garamond"/>
          <w:color w:val="000000" w:themeColor="text1"/>
        </w:rPr>
      </w:pPr>
    </w:p>
    <w:p w14:paraId="7E8CD485" w14:textId="7945661A" w:rsidR="58F64957" w:rsidRDefault="58F64957" w:rsidP="29D16C73">
      <w:pPr>
        <w:shd w:val="clear" w:color="auto" w:fill="FFFFFF" w:themeFill="accent6"/>
        <w:spacing w:after="0"/>
      </w:pPr>
      <w:r w:rsidRPr="29D16C73">
        <w:rPr>
          <w:rFonts w:ascii="Garamond" w:eastAsia="Garamond" w:hAnsi="Garamond" w:cs="Garamond"/>
          <w:color w:val="000000" w:themeColor="text1"/>
        </w:rPr>
        <w:t>Tillväxtanalys har genomfört tre fallstudier som identifierar flera brister i miljötillståndsprocessen för gruvmål. En gemensam slutsats bland bolag, myndigheter och sakägare är att samrådet är avgörande för en effektiv prövning. Bolagen kritiserar att viktiga synpunkter och krav på nödvändiga underlag inte framförs under samrådet, vilket gör att de inte kan beaktas i ansökan. Sakägare menar i sin tur att samrådet ofta uppfattas som envägskommunikation och att projektbeskrivningar och konsekvensbedömningar är alltför översiktliga för att de ska kunna ta ställning. De efterfrågar mer detaljerade underlag (Tillväxtanalys 2016a).</w:t>
      </w:r>
    </w:p>
    <w:p w14:paraId="7FE8C332" w14:textId="378FFC06" w:rsidR="29D16C73" w:rsidRDefault="29D16C73" w:rsidP="29D16C73">
      <w:pPr>
        <w:shd w:val="clear" w:color="auto" w:fill="FFFFFF" w:themeFill="accent6"/>
        <w:spacing w:after="0"/>
        <w:rPr>
          <w:rFonts w:ascii="Garamond" w:eastAsia="Garamond" w:hAnsi="Garamond" w:cs="Garamond"/>
          <w:color w:val="000000" w:themeColor="text1"/>
        </w:rPr>
      </w:pPr>
    </w:p>
    <w:p w14:paraId="6982A921" w14:textId="2FDA9B6F" w:rsidR="51451552" w:rsidRDefault="51451552" w:rsidP="29D16C73">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Sammanfattat</w:t>
      </w:r>
      <w:r w:rsidR="1CDE522B" w:rsidRPr="29D16C73">
        <w:rPr>
          <w:rFonts w:ascii="Garamond" w:eastAsia="Garamond" w:hAnsi="Garamond" w:cs="Garamond"/>
          <w:color w:val="000000" w:themeColor="text1"/>
        </w:rPr>
        <w:t>:</w:t>
      </w:r>
    </w:p>
    <w:p w14:paraId="50C500AF" w14:textId="5B6A1015" w:rsidR="51451552" w:rsidRDefault="51451552" w:rsidP="29D16C73">
      <w:pPr>
        <w:pStyle w:val="Liststycke"/>
        <w:numPr>
          <w:ilvl w:val="0"/>
          <w:numId w:val="1"/>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Verksamhetsutövare upplever att länsstyrelsen är passiv och ger otillräcklig vägledning.</w:t>
      </w:r>
    </w:p>
    <w:p w14:paraId="525FEBE1" w14:textId="64D8285D" w:rsidR="51451552" w:rsidRDefault="51451552" w:rsidP="29D16C73">
      <w:pPr>
        <w:pStyle w:val="Liststycke"/>
        <w:numPr>
          <w:ilvl w:val="0"/>
          <w:numId w:val="1"/>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Myndigheter och länsstyrelser har resursbrist vilket leder till begränsat deltagande i samråd och sena synpunkter.</w:t>
      </w:r>
    </w:p>
    <w:p w14:paraId="56319847" w14:textId="684CEE71" w:rsidR="51451552" w:rsidRDefault="51451552" w:rsidP="29D16C73">
      <w:pPr>
        <w:pStyle w:val="Liststycke"/>
        <w:numPr>
          <w:ilvl w:val="0"/>
          <w:numId w:val="1"/>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Bristande vägledning i samrådet leder till otillräckliga beslutsunderlag och omfattande kompletteringsbehov.</w:t>
      </w:r>
    </w:p>
    <w:p w14:paraId="53921D6D" w14:textId="742C7C1F" w:rsidR="51451552" w:rsidRDefault="51451552" w:rsidP="29D16C73">
      <w:pPr>
        <w:pStyle w:val="Liststycke"/>
        <w:numPr>
          <w:ilvl w:val="0"/>
          <w:numId w:val="1"/>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Intervjuobjekt bekräftar att resursbrist hos myndigheter och domstolar förlänger handläggningstiderna.</w:t>
      </w:r>
    </w:p>
    <w:p w14:paraId="6171729A" w14:textId="14E95719" w:rsidR="51451552" w:rsidRDefault="51451552" w:rsidP="29D16C73">
      <w:pPr>
        <w:pStyle w:val="Liststycke"/>
        <w:numPr>
          <w:ilvl w:val="0"/>
          <w:numId w:val="1"/>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Samråden påverkas även av dåligt utformade samrådsunderlag från verksamhetsutövare och av att fokus ibland hamnar på mindre relevanta frågor.</w:t>
      </w:r>
    </w:p>
    <w:p w14:paraId="298113F6" w14:textId="74446D8B" w:rsidR="51451552" w:rsidRDefault="51451552" w:rsidP="29D16C73">
      <w:pPr>
        <w:pStyle w:val="Liststycke"/>
        <w:numPr>
          <w:ilvl w:val="0"/>
          <w:numId w:val="1"/>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Samordningen mellan olika länsstyrelser är otillräcklig, vilket skapar ojämlika processer.</w:t>
      </w:r>
    </w:p>
    <w:p w14:paraId="134AE59D" w14:textId="4A1121AC" w:rsidR="51451552" w:rsidRDefault="51451552" w:rsidP="29D16C73">
      <w:pPr>
        <w:pStyle w:val="Liststycke"/>
        <w:numPr>
          <w:ilvl w:val="0"/>
          <w:numId w:val="1"/>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Verksamhetsutövare upplever ofta osäkerhet kring vad som förväntas i samrådsprocessen.</w:t>
      </w:r>
    </w:p>
    <w:p w14:paraId="0A330212" w14:textId="0F403E1E" w:rsidR="51451552" w:rsidRDefault="51451552" w:rsidP="29D16C73">
      <w:pPr>
        <w:pStyle w:val="Liststycke"/>
        <w:numPr>
          <w:ilvl w:val="0"/>
          <w:numId w:val="1"/>
        </w:num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lastRenderedPageBreak/>
        <w:t>Tillväxtanalys visar att bolag, myndigheter och sakägare är överens om att samrådet är centralt, men att det i praktiken ofta brister i dialog, tydlighet och underlagens kvalitet.</w:t>
      </w:r>
    </w:p>
    <w:p w14:paraId="460FFCBC" w14:textId="6700A088" w:rsidR="29D16C73" w:rsidRDefault="29D16C73" w:rsidP="29D16C73">
      <w:pPr>
        <w:shd w:val="clear" w:color="auto" w:fill="FFFFFF" w:themeFill="accent6"/>
        <w:spacing w:after="0"/>
        <w:rPr>
          <w:rFonts w:ascii="Garamond" w:eastAsia="Garamond" w:hAnsi="Garamond" w:cs="Garamond"/>
          <w:b/>
          <w:bCs/>
          <w:color w:val="000000" w:themeColor="text1"/>
        </w:rPr>
      </w:pPr>
    </w:p>
    <w:p w14:paraId="304CD39E" w14:textId="7ADA390B" w:rsidR="42AC7209" w:rsidRDefault="257AAECB" w:rsidP="29D16C73">
      <w:pPr>
        <w:shd w:val="clear" w:color="auto" w:fill="FFFFFF" w:themeFill="accent6"/>
        <w:spacing w:after="0"/>
        <w:rPr>
          <w:rFonts w:ascii="Garamond" w:eastAsia="Garamond" w:hAnsi="Garamond" w:cs="Garamond"/>
          <w:b/>
          <w:bCs/>
          <w:color w:val="000000" w:themeColor="text1"/>
        </w:rPr>
      </w:pPr>
      <w:r w:rsidRPr="29D16C73">
        <w:rPr>
          <w:rFonts w:ascii="Garamond" w:eastAsia="Garamond" w:hAnsi="Garamond" w:cs="Garamond"/>
          <w:b/>
          <w:bCs/>
          <w:color w:val="000000" w:themeColor="text1"/>
        </w:rPr>
        <w:t>Sam</w:t>
      </w:r>
      <w:r w:rsidR="3D214075" w:rsidRPr="29D16C73">
        <w:rPr>
          <w:rFonts w:ascii="Garamond" w:eastAsia="Garamond" w:hAnsi="Garamond" w:cs="Garamond"/>
          <w:b/>
          <w:bCs/>
          <w:color w:val="000000" w:themeColor="text1"/>
        </w:rPr>
        <w:t>lade</w:t>
      </w:r>
      <w:r w:rsidRPr="29D16C73">
        <w:rPr>
          <w:rFonts w:ascii="Garamond" w:eastAsia="Garamond" w:hAnsi="Garamond" w:cs="Garamond"/>
          <w:b/>
          <w:bCs/>
          <w:color w:val="000000" w:themeColor="text1"/>
        </w:rPr>
        <w:t xml:space="preserve"> r</w:t>
      </w:r>
      <w:r w:rsidR="41661769" w:rsidRPr="29D16C73">
        <w:rPr>
          <w:rFonts w:ascii="Garamond" w:eastAsia="Garamond" w:hAnsi="Garamond" w:cs="Garamond"/>
          <w:b/>
          <w:bCs/>
          <w:color w:val="000000" w:themeColor="text1"/>
        </w:rPr>
        <w:t>ekommendationer</w:t>
      </w:r>
    </w:p>
    <w:p w14:paraId="2A905055" w14:textId="27C019C9" w:rsidR="42AC7209" w:rsidRDefault="3E2CAE8D" w:rsidP="1D612692">
      <w:pPr>
        <w:shd w:val="clear" w:color="auto" w:fill="FFFFFF" w:themeFill="accent6"/>
      </w:pPr>
      <w:r w:rsidRPr="29D16C73">
        <w:rPr>
          <w:rFonts w:ascii="Garamond" w:eastAsia="Garamond" w:hAnsi="Garamond" w:cs="Garamond"/>
          <w:color w:val="000000" w:themeColor="text1"/>
        </w:rPr>
        <w:t>SOU 2022:33 föreslår en lagändring som skulle stärka länsstyrelsens roll som central samordnande aktör och aktiv part i samrådsprocessen. Länsstyrelsen ska verka för att de statliga intressen som berörs identifieras tidigt och kommuniceras till verksamhetsutövaren. Därtill ska myndigheter som har partsroll i ärendet, samt kommunala nämnder inom miljö- och hälsoskyddsområdet, vid behov bistå länsstyrelsen med underlag eller yttranden för att länsstyrelsen ska kunna fullgöra sin samordnande funktion.</w:t>
      </w:r>
    </w:p>
    <w:p w14:paraId="4821989B" w14:textId="1A62FDAB" w:rsidR="42AC7209" w:rsidRDefault="3E2CAE8D" w:rsidP="29D16C73">
      <w:pPr>
        <w:shd w:val="clear" w:color="auto" w:fill="FFFFFF" w:themeFill="accent6"/>
      </w:pPr>
      <w:r w:rsidRPr="29D16C73">
        <w:rPr>
          <w:rFonts w:ascii="Garamond" w:eastAsia="Garamond" w:hAnsi="Garamond" w:cs="Garamond"/>
          <w:color w:val="000000" w:themeColor="text1"/>
        </w:rPr>
        <w:t>Tillväxtanalys föreslår att det bör utredas hur sakägare och andra berörda kan få tillgång till objektiv information om projektet inför samrådet. I Finland finns exempelvis myndigheter som ansvarar för att kommunicera sådan information. I dagsläget kommer den information som sakägare får huvudsakligen från bolagen, vilket enligt Tillväxtanalys tenderar att skapa antingen misstro eller övertro på informationen. Ett sådant förslag skulle kunna förbättra samrådsprocessen genom att motverka den resursasymmetri mellan sakägare och bolag som i dag utgör en central svårighet (Tillväxtanalys 2016a).</w:t>
      </w:r>
    </w:p>
    <w:p w14:paraId="7317FC90" w14:textId="7089BDF9" w:rsidR="1F5CD2A6" w:rsidRDefault="7C3E710C" w:rsidP="00063557">
      <w:pPr>
        <w:pStyle w:val="Rubrik4"/>
        <w:rPr>
          <w:rFonts w:eastAsia="Garamond"/>
        </w:rPr>
      </w:pPr>
      <w:bookmarkStart w:id="145" w:name="_Toc215763348"/>
      <w:bookmarkStart w:id="146" w:name="_Toc215764007"/>
      <w:bookmarkStart w:id="147" w:name="_Toc215764441"/>
      <w:r w:rsidRPr="29D16C73">
        <w:rPr>
          <w:rFonts w:eastAsia="Garamond"/>
        </w:rPr>
        <w:t>Passiv processledning hos prövningsmyndigheterna</w:t>
      </w:r>
      <w:bookmarkEnd w:id="145"/>
      <w:bookmarkEnd w:id="146"/>
      <w:bookmarkEnd w:id="147"/>
    </w:p>
    <w:p w14:paraId="0CB449BD" w14:textId="77777777" w:rsidR="00063557" w:rsidRDefault="7DA0957D" w:rsidP="1D612692">
      <w:pPr>
        <w:spacing w:after="0"/>
        <w:rPr>
          <w:rFonts w:ascii="Garamond" w:eastAsia="Garamond" w:hAnsi="Garamond" w:cs="Garamond"/>
        </w:rPr>
      </w:pPr>
      <w:r w:rsidRPr="29D16C73">
        <w:rPr>
          <w:rFonts w:ascii="Garamond" w:eastAsia="Garamond" w:hAnsi="Garamond" w:cs="Garamond"/>
        </w:rPr>
        <w:t>Ett av de problemområden som lyfts fram i SOU 2022:33 är att processledningen hos prövningsmyndigheterna inte är tillräckligt aktiv, vilket leder till onödigt långa handläggningstider mellan ansökan och kungörelse. Detta bedöms bero på otydliga regler om processledning. Eftersom möjligheten att avvisa en ansökan är begränsad kan kompletteringar behöva göras ända upp i överinstansen. Sammantaget bidrar detta till långa handläggningstider och en bristande förutsägbarhet i processen. Verksamhetsutövare har framfört kritik mot att domstolarnas processledning är otillräcklig och att de inte tar ställning till de kompletteringar som myndigheterna anser relevanta. Den passiva processledningen kan även medföra att helt nya frågor uppkommer först vid huvudförhandlingen. Tidsplaner och muntlig förberedelse används sällan, vilket ytterligare försvårar planeringen för berörda aktörer och leder till att många ansöker om långa tidsfrister (SOU 2022:33)</w:t>
      </w:r>
    </w:p>
    <w:p w14:paraId="707DE489" w14:textId="6D590F7E" w:rsidR="42AC7209" w:rsidRDefault="7DA0957D" w:rsidP="1D612692">
      <w:pPr>
        <w:spacing w:after="0"/>
      </w:pPr>
      <w:r w:rsidRPr="29D16C73">
        <w:rPr>
          <w:rFonts w:ascii="Garamond" w:eastAsia="Garamond" w:hAnsi="Garamond" w:cs="Garamond"/>
        </w:rPr>
        <w:t>.</w:t>
      </w:r>
    </w:p>
    <w:p w14:paraId="7246E42B" w14:textId="0530C101" w:rsidR="42AC7209" w:rsidRDefault="7DA0957D" w:rsidP="29D16C73">
      <w:pPr>
        <w:spacing w:after="0"/>
        <w:rPr>
          <w:rFonts w:ascii="Garamond" w:eastAsia="Garamond" w:hAnsi="Garamond" w:cs="Garamond"/>
        </w:rPr>
      </w:pPr>
      <w:r w:rsidRPr="29D16C73">
        <w:rPr>
          <w:rFonts w:ascii="Garamond" w:eastAsia="Garamond" w:hAnsi="Garamond" w:cs="Garamond"/>
        </w:rPr>
        <w:t>En muntlig förberedelse innebär att Mark- och miljödomstolen kallar parterna till ett möte (Svea hovrätt 2021). Det är domstolen som avgör vilka parter som ska kallas, och syftet är att säkerställa att utredningen får den omfattning och inriktning som krävs (Prop. 2023/24:152). En tidsplan syftar till att tydliggöra hur handläggningen är avsedd att fortgå och skapar en gemensam bild för remissinstanser och berörda parter. Sedan publiceringen av SOU 2022:33 har bestämmelsen införts att MMD senast vid kungörelsen ska utfärda en tidsplan enligt 22 kap. 11 b § MB (Länsstyrelsen Västerbotten 2025).</w:t>
      </w:r>
    </w:p>
    <w:p w14:paraId="0C31CB83" w14:textId="77777777" w:rsidR="00063557" w:rsidRDefault="00063557" w:rsidP="29D16C73">
      <w:pPr>
        <w:spacing w:after="0"/>
      </w:pPr>
    </w:p>
    <w:p w14:paraId="00B6D8FA" w14:textId="6A396579" w:rsidR="42AC7209" w:rsidRDefault="7DA0957D" w:rsidP="29D16C73">
      <w:pPr>
        <w:spacing w:after="0"/>
        <w:rPr>
          <w:rFonts w:ascii="Garamond" w:eastAsia="Garamond" w:hAnsi="Garamond" w:cs="Garamond"/>
        </w:rPr>
      </w:pPr>
      <w:r w:rsidRPr="29D16C73">
        <w:rPr>
          <w:rFonts w:ascii="Garamond" w:eastAsia="Garamond" w:hAnsi="Garamond" w:cs="Garamond"/>
        </w:rPr>
        <w:t xml:space="preserve">Även myndigheterna </w:t>
      </w:r>
      <w:r w:rsidR="7196ABFF" w:rsidRPr="29D16C73">
        <w:rPr>
          <w:rFonts w:ascii="Garamond" w:eastAsia="Garamond" w:hAnsi="Garamond" w:cs="Garamond"/>
        </w:rPr>
        <w:t>b</w:t>
      </w:r>
      <w:r w:rsidR="6AFFFEE1" w:rsidRPr="29D16C73">
        <w:rPr>
          <w:rFonts w:ascii="Garamond" w:eastAsia="Garamond" w:hAnsi="Garamond" w:cs="Garamond"/>
        </w:rPr>
        <w:t xml:space="preserve">etonar </w:t>
      </w:r>
      <w:r w:rsidRPr="29D16C73">
        <w:rPr>
          <w:rFonts w:ascii="Garamond" w:eastAsia="Garamond" w:hAnsi="Garamond" w:cs="Garamond"/>
        </w:rPr>
        <w:t>att det finns brister i processledningen från miljödomstolarna och miljöprövningsdelegationerna, och att verktyget tidsplan bör användas i större utsträckning för att underlätta myndigheternas planering. Vidare bör riktade förelägganden användas oftare och underlag skickas ut snabbare (SOU 2022:33).</w:t>
      </w:r>
    </w:p>
    <w:p w14:paraId="66D1E3FB" w14:textId="77777777" w:rsidR="00063557" w:rsidRDefault="00063557" w:rsidP="29D16C73">
      <w:pPr>
        <w:spacing w:after="0"/>
        <w:rPr>
          <w:rFonts w:ascii="Garamond" w:eastAsia="Garamond" w:hAnsi="Garamond" w:cs="Garamond"/>
        </w:rPr>
      </w:pPr>
    </w:p>
    <w:p w14:paraId="646B7C0B" w14:textId="0F2D2C2E" w:rsidR="42AC7209" w:rsidRDefault="7DA0957D" w:rsidP="29D16C73">
      <w:pPr>
        <w:spacing w:after="0"/>
        <w:rPr>
          <w:rFonts w:ascii="Garamond" w:eastAsia="Garamond" w:hAnsi="Garamond" w:cs="Garamond"/>
          <w:b/>
          <w:bCs/>
        </w:rPr>
      </w:pPr>
      <w:r w:rsidRPr="29D16C73">
        <w:rPr>
          <w:rFonts w:ascii="Garamond" w:eastAsia="Garamond" w:hAnsi="Garamond" w:cs="Garamond"/>
          <w:b/>
          <w:bCs/>
        </w:rPr>
        <w:t>Samlade rekommendationer</w:t>
      </w:r>
    </w:p>
    <w:p w14:paraId="43E8F5A8" w14:textId="5D7E32C4" w:rsidR="42AC7209" w:rsidRDefault="7DA0957D" w:rsidP="29D16C73">
      <w:pPr>
        <w:spacing w:after="0"/>
      </w:pPr>
      <w:r w:rsidRPr="29D16C73">
        <w:rPr>
          <w:rFonts w:ascii="Garamond" w:eastAsia="Garamond" w:hAnsi="Garamond" w:cs="Garamond"/>
        </w:rPr>
        <w:t>SOU 2022:33 föreslår att muntlig förberedelse bör användas för att tydliggöra avgränsningsfrågor och tidigt identifiera kompletteringsbehov. Detta kan minska behovet av kompletteringsförelägganden, effektivisera processen, öka förutsägbarheten och minska antalet anstånd. Enligt 22 kap. 11 § MB är det dock upp till Mark- och miljödomstolen att avgöra om förberedelsen ska vara muntlig eller skriftlig.</w:t>
      </w:r>
    </w:p>
    <w:p w14:paraId="1FFA084E" w14:textId="7CC8305A" w:rsidR="5AB1E84B" w:rsidRDefault="7C3E710C" w:rsidP="00063557">
      <w:pPr>
        <w:pStyle w:val="Rubrik4"/>
        <w:rPr>
          <w:rFonts w:eastAsia="Garamond"/>
        </w:rPr>
      </w:pPr>
      <w:bookmarkStart w:id="148" w:name="_Toc215763349"/>
      <w:bookmarkStart w:id="149" w:name="_Toc215764008"/>
      <w:bookmarkStart w:id="150" w:name="_Toc215764442"/>
      <w:r w:rsidRPr="29D16C73">
        <w:rPr>
          <w:rFonts w:eastAsia="Garamond"/>
        </w:rPr>
        <w:lastRenderedPageBreak/>
        <w:t>Svårt att bedöma vad som utgör en komplett ansökan</w:t>
      </w:r>
      <w:bookmarkEnd w:id="148"/>
      <w:bookmarkEnd w:id="149"/>
      <w:bookmarkEnd w:id="150"/>
    </w:p>
    <w:p w14:paraId="6A101135" w14:textId="3D33DDD3" w:rsidR="1D612692" w:rsidRDefault="5C2C243C" w:rsidP="29D16C73">
      <w:pPr>
        <w:spacing w:after="0"/>
      </w:pPr>
      <w:r w:rsidRPr="29D16C73">
        <w:rPr>
          <w:rFonts w:ascii="Garamond" w:eastAsia="Garamond" w:hAnsi="Garamond" w:cs="Garamond"/>
          <w:color w:val="000000" w:themeColor="text1"/>
        </w:rPr>
        <w:t>Rapporten från Tillväxtanalys</w:t>
      </w:r>
      <w:r w:rsidR="00517309">
        <w:rPr>
          <w:rFonts w:ascii="Garamond" w:eastAsia="Garamond" w:hAnsi="Garamond" w:cs="Garamond"/>
          <w:color w:val="000000" w:themeColor="text1"/>
        </w:rPr>
        <w:t xml:space="preserve"> (2016a)</w:t>
      </w:r>
      <w:r w:rsidRPr="29D16C73">
        <w:rPr>
          <w:rFonts w:ascii="Garamond" w:eastAsia="Garamond" w:hAnsi="Garamond" w:cs="Garamond"/>
          <w:color w:val="000000" w:themeColor="text1"/>
        </w:rPr>
        <w:t xml:space="preserve"> och SOU 2022:33 belyser att verksamhetsutövare ofta har svårt att avgöra vad som utgör en komplett ansökan. Den offentliga utredningen lyfter fram kritik från verksamhetsutövare om att kraven på ansökans och miljökonsekvensbeskrivningens innehåll är oklara och komplexa. Myndigheter å sin sida framhåller att inkomna ansökningar och miljökonsekvensbeskrivningar ofta håller låg kvalitet. Detta leder till omfattande kompletteringsbehov, vilket försvårar möjligheten för myndigheterna att tidigt i processen lämna relevanta synpunkter. I många fall har verksamhetsutövaren även avgränsat ansökan felaktigt, vilket ytterligare ökar behovet av kompletteringar (SOU 2022:33).</w:t>
      </w:r>
    </w:p>
    <w:p w14:paraId="32A516E1" w14:textId="04A23E5F" w:rsidR="1D612692" w:rsidRDefault="1D612692" w:rsidP="29D16C73">
      <w:pPr>
        <w:spacing w:after="0"/>
        <w:rPr>
          <w:rFonts w:ascii="Garamond" w:eastAsia="Garamond" w:hAnsi="Garamond" w:cs="Garamond"/>
          <w:color w:val="000000" w:themeColor="text1"/>
        </w:rPr>
      </w:pPr>
    </w:p>
    <w:p w14:paraId="2B2BA6F2" w14:textId="6469E1D9" w:rsidR="1D612692" w:rsidRDefault="6E4C9F48" w:rsidP="29D16C73">
      <w:pPr>
        <w:spacing w:after="0"/>
      </w:pPr>
      <w:r w:rsidRPr="29D16C73">
        <w:rPr>
          <w:rFonts w:ascii="Garamond" w:eastAsia="Garamond" w:hAnsi="Garamond" w:cs="Garamond"/>
          <w:color w:val="000000" w:themeColor="text1"/>
        </w:rPr>
        <w:t>Resultatet från Tillväxtanalys rapport visar att det är svårt att bedöma vad som utgör en komplett ansökan, de rekommenderar därmed att göra det tydligare vad som ska vara med i en komplett ansökan</w:t>
      </w:r>
      <w:r w:rsidR="5C2C243C" w:rsidRPr="29D16C73">
        <w:rPr>
          <w:rFonts w:ascii="Garamond" w:eastAsia="Garamond" w:hAnsi="Garamond" w:cs="Garamond"/>
          <w:color w:val="000000" w:themeColor="text1"/>
        </w:rPr>
        <w:t>. En ansökan som är komplett, tydlig, välstrukturerad och lättillgänglig skulle höja kvaliteten i processen och göra den mer effektiv (Tillväxtanalys 2016a). Respondent D framhåller att ansökningar i regel inte är kompletta vid inlämning och att prövningen skulle gå betydligt snabbare om de var det. Länsstyrelsen arbetar därför aktivt för att förbättra samrådsprocessen så att verksamhetsutövare tidigt får kännedom om vad som behöver ingå i ansökan. Respondent B menar att bolagen ofta skickar in ofullständiga ansökningar, vilket delvis beror på bristande kommunikation med myndigheterna, på att ansökningarna inte utformas på tillräckligt hög nivå från början och på att gruvverksamhet är komplex med betydande potentiell miljöpåverkan. Respondent C beskriver flera fall där myndigheten fått in mycket underlag, men inte den information som faktiskt behövs, vilket resulterat i flera kompletteringsomgångar och avsevärda tidsförluster.</w:t>
      </w:r>
    </w:p>
    <w:p w14:paraId="16BB4A4E" w14:textId="7CB71A75" w:rsidR="1D612692" w:rsidRDefault="1D612692" w:rsidP="29D16C73">
      <w:pPr>
        <w:spacing w:after="0"/>
        <w:rPr>
          <w:rFonts w:ascii="Garamond" w:eastAsia="Garamond" w:hAnsi="Garamond" w:cs="Garamond"/>
          <w:color w:val="000000" w:themeColor="text1"/>
        </w:rPr>
      </w:pPr>
    </w:p>
    <w:p w14:paraId="7E84912C" w14:textId="534B5BCE" w:rsidR="121566F7" w:rsidRDefault="52F22AD6" w:rsidP="29D16C73">
      <w:pPr>
        <w:spacing w:after="0"/>
        <w:rPr>
          <w:rFonts w:ascii="Garamond" w:eastAsia="Garamond" w:hAnsi="Garamond" w:cs="Garamond"/>
          <w:b/>
          <w:bCs/>
          <w:color w:val="000000" w:themeColor="text1"/>
        </w:rPr>
      </w:pPr>
      <w:r w:rsidRPr="29D16C73">
        <w:rPr>
          <w:rFonts w:ascii="Garamond" w:eastAsia="Garamond" w:hAnsi="Garamond" w:cs="Garamond"/>
          <w:b/>
          <w:bCs/>
          <w:color w:val="000000" w:themeColor="text1"/>
        </w:rPr>
        <w:t>Samlade r</w:t>
      </w:r>
      <w:r w:rsidR="5023DB5F" w:rsidRPr="29D16C73">
        <w:rPr>
          <w:rFonts w:ascii="Garamond" w:eastAsia="Garamond" w:hAnsi="Garamond" w:cs="Garamond"/>
          <w:b/>
          <w:bCs/>
          <w:color w:val="000000" w:themeColor="text1"/>
        </w:rPr>
        <w:t>ekommendationer</w:t>
      </w:r>
    </w:p>
    <w:p w14:paraId="737A09A6" w14:textId="445D0B97" w:rsidR="146DA6E7" w:rsidRDefault="146DA6E7" w:rsidP="29D16C73">
      <w:pPr>
        <w:spacing w:after="0"/>
      </w:pPr>
      <w:r w:rsidRPr="29D16C73">
        <w:rPr>
          <w:rFonts w:ascii="Garamond" w:eastAsia="Garamond" w:hAnsi="Garamond" w:cs="Garamond"/>
          <w:color w:val="000000" w:themeColor="text1"/>
        </w:rPr>
        <w:t>Tillväxtanalys rekommenderar att tydligare krav på vad en komplett ansökan ska innehålla bör utvecklas genom förbättrad dialog mellan bolag och myndigheter.</w:t>
      </w:r>
    </w:p>
    <w:p w14:paraId="2C795127" w14:textId="77777777" w:rsidR="00063557" w:rsidRDefault="00063557" w:rsidP="29D16C73">
      <w:pPr>
        <w:spacing w:after="0"/>
        <w:rPr>
          <w:rFonts w:ascii="Garamond" w:eastAsia="Garamond" w:hAnsi="Garamond" w:cs="Garamond"/>
          <w:color w:val="000000" w:themeColor="text1"/>
        </w:rPr>
      </w:pPr>
    </w:p>
    <w:p w14:paraId="09D649AB" w14:textId="718C3FD2" w:rsidR="146DA6E7" w:rsidRDefault="146DA6E7" w:rsidP="29D16C73">
      <w:pPr>
        <w:spacing w:after="0"/>
      </w:pPr>
      <w:r w:rsidRPr="29D16C73">
        <w:rPr>
          <w:rFonts w:ascii="Garamond" w:eastAsia="Garamond" w:hAnsi="Garamond" w:cs="Garamond"/>
          <w:color w:val="000000" w:themeColor="text1"/>
        </w:rPr>
        <w:t>SOU 2022:33 föreslår att länsstyrelsens roll i att tydligt redovisa sin bedömning av miljökonsekvensbeskrivningens omfattning bör stärkas. Detta föreslås ske genom lagändringar i 6 kap. 32 § MB, som reglerar avgränsningssamrådet. Syftet är att tydliggöra utfallet av avgränsningen och därigenom klargöra vad MKB:n ska innehålla. Vidare föreslås att länsstyrelsen ska redovisa sin bedömning av vilka miljöeffekter som är väsentliga. Genom en ändring i 6 kap. 35 § punkt 8 ska denna bedömning också ingå i samrådsredogörelsen.</w:t>
      </w:r>
    </w:p>
    <w:p w14:paraId="0AE0E0A8" w14:textId="7E78AF79" w:rsidR="1D612692" w:rsidRDefault="1D612692" w:rsidP="1D612692">
      <w:pPr>
        <w:spacing w:after="0"/>
        <w:rPr>
          <w:rFonts w:ascii="Garamond" w:eastAsia="Garamond" w:hAnsi="Garamond" w:cs="Garamond"/>
          <w:color w:val="000000" w:themeColor="text1"/>
        </w:rPr>
      </w:pPr>
    </w:p>
    <w:p w14:paraId="1BBA50C4" w14:textId="0BF20BF9" w:rsidR="5F31F769" w:rsidRDefault="7C3E710C" w:rsidP="00063557">
      <w:pPr>
        <w:pStyle w:val="Rubrik4"/>
      </w:pPr>
      <w:bookmarkStart w:id="151" w:name="_Toc215763350"/>
      <w:bookmarkStart w:id="152" w:name="_Toc215764009"/>
      <w:bookmarkStart w:id="153" w:name="_Toc215764443"/>
      <w:r w:rsidRPr="29D16C73">
        <w:rPr>
          <w:rFonts w:eastAsia="Garamond"/>
        </w:rPr>
        <w:t>Konflikter om markanvändning, svårförenliga riksintressen</w:t>
      </w:r>
      <w:bookmarkEnd w:id="151"/>
      <w:bookmarkEnd w:id="152"/>
      <w:bookmarkEnd w:id="153"/>
    </w:p>
    <w:p w14:paraId="35D3F7F3" w14:textId="3FCC4BB8" w:rsidR="2513E45C" w:rsidRDefault="2513E45C" w:rsidP="29D16C73">
      <w:pPr>
        <w:shd w:val="clear" w:color="auto" w:fill="FFFFFF" w:themeFill="accent6"/>
        <w:spacing w:after="0"/>
      </w:pPr>
      <w:r w:rsidRPr="29D16C73">
        <w:rPr>
          <w:rFonts w:ascii="Garamond" w:eastAsia="Garamond" w:hAnsi="Garamond" w:cs="Garamond"/>
          <w:color w:val="000000" w:themeColor="text1"/>
        </w:rPr>
        <w:t>Både SOU 2022:33 och rapporten från Tillväxtanalys konstaterar att konflikter kring markanvändning försvårar genomförandet av tillståndsprocessen. En slutsats i SOU:n är att det behövs en övergripande planering och samordning för hur statliga målkonflikter ska prioriteras (SOU 2022:33). I rapporten från Tillväxtanalys var projekten i två av fallstudierna lokaliserade i områden med svårförenliga riksintressen. Markanvändningen prövas visserligen i processen för bearbetningskoncession och ska därmed vara klarlagd innan ansökan om miljötillstånd lämnas in. I praktiken framkom dock att flera parter upplevde osäkerhet kring vad som faktiskt hade prövats. Om frågor om markanvändning inte är tillräckligt utredda kan det leda till längre ledtider och överklaganden i miljötillståndsprocessen (Tillväxtanalys 2016a).</w:t>
      </w:r>
    </w:p>
    <w:p w14:paraId="6E6C5B1D" w14:textId="0D18CDC2" w:rsidR="29D16C73" w:rsidRDefault="29D16C73" w:rsidP="29D16C73">
      <w:pPr>
        <w:shd w:val="clear" w:color="auto" w:fill="FFFFFF" w:themeFill="accent6"/>
        <w:spacing w:after="0"/>
        <w:rPr>
          <w:rFonts w:ascii="Garamond" w:eastAsia="Garamond" w:hAnsi="Garamond" w:cs="Garamond"/>
          <w:color w:val="000000" w:themeColor="text1"/>
        </w:rPr>
      </w:pPr>
    </w:p>
    <w:p w14:paraId="1AAF6D3B" w14:textId="7554EF88" w:rsidR="29D16C73" w:rsidRDefault="1273E64B" w:rsidP="29D16C73">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 xml:space="preserve">I rapporten, </w:t>
      </w:r>
      <w:r w:rsidRPr="29D16C73">
        <w:rPr>
          <w:rFonts w:ascii="Garamond" w:eastAsia="Garamond" w:hAnsi="Garamond" w:cs="Garamond"/>
          <w:i/>
          <w:iCs/>
          <w:color w:val="000000" w:themeColor="text1"/>
        </w:rPr>
        <w:t xml:space="preserve">Uppdrag 2045 Tillstånd till utvecklig, </w:t>
      </w:r>
      <w:r w:rsidRPr="29D16C73">
        <w:rPr>
          <w:rFonts w:ascii="Garamond" w:eastAsia="Garamond" w:hAnsi="Garamond" w:cs="Garamond"/>
          <w:color w:val="000000" w:themeColor="text1"/>
        </w:rPr>
        <w:t>från Svenskt Näringsliv analyseras, utifrån näringslivets perspektiv, bland annat vilka problem som finns med svensk tillståndsgivning.</w:t>
      </w:r>
      <w:r w:rsidR="2513E45C" w:rsidRPr="29D16C73">
        <w:rPr>
          <w:rFonts w:ascii="Garamond" w:eastAsia="Garamond" w:hAnsi="Garamond" w:cs="Garamond"/>
          <w:color w:val="000000" w:themeColor="text1"/>
        </w:rPr>
        <w:t xml:space="preserve"> Där fra</w:t>
      </w:r>
      <w:r w:rsidR="16559E92" w:rsidRPr="29D16C73">
        <w:rPr>
          <w:rFonts w:ascii="Garamond" w:eastAsia="Garamond" w:hAnsi="Garamond" w:cs="Garamond"/>
          <w:color w:val="000000" w:themeColor="text1"/>
        </w:rPr>
        <w:t>mförs</w:t>
      </w:r>
      <w:r w:rsidR="2513E45C" w:rsidRPr="29D16C73">
        <w:rPr>
          <w:rFonts w:ascii="Garamond" w:eastAsia="Garamond" w:hAnsi="Garamond" w:cs="Garamond"/>
          <w:color w:val="000000" w:themeColor="text1"/>
        </w:rPr>
        <w:t xml:space="preserve"> att miljöbalken saknar tydliga regler för prioriteringar mellan olika intressen. När skyddsvärden ställs mot varandra i en prövning blir resultatet ofta att tillståndsmyndigheterna försöker tillgodose samtliga </w:t>
      </w:r>
      <w:r w:rsidR="2513E45C" w:rsidRPr="29D16C73">
        <w:rPr>
          <w:rFonts w:ascii="Garamond" w:eastAsia="Garamond" w:hAnsi="Garamond" w:cs="Garamond"/>
          <w:color w:val="000000" w:themeColor="text1"/>
        </w:rPr>
        <w:lastRenderedPageBreak/>
        <w:t>intressen. Detta kan medföra att myndigheter som bevakar olika intressen hamnar i konflikt, trots att de alla företräder statens samlade intressen (Svenskt Näringsliv 2024).</w:t>
      </w:r>
    </w:p>
    <w:p w14:paraId="0D8E304A" w14:textId="77777777" w:rsidR="00063557" w:rsidRDefault="00063557" w:rsidP="29D16C73">
      <w:pPr>
        <w:shd w:val="clear" w:color="auto" w:fill="FFFFFF" w:themeFill="accent6"/>
        <w:spacing w:after="0"/>
        <w:rPr>
          <w:rFonts w:ascii="Garamond" w:eastAsia="Garamond" w:hAnsi="Garamond" w:cs="Garamond"/>
          <w:color w:val="000000" w:themeColor="text1"/>
        </w:rPr>
      </w:pPr>
    </w:p>
    <w:p w14:paraId="46FBEE01" w14:textId="03419656" w:rsidR="2513E45C" w:rsidRDefault="2513E45C" w:rsidP="29D16C73">
      <w:pPr>
        <w:shd w:val="clear" w:color="auto" w:fill="FFFFFF" w:themeFill="accent6"/>
        <w:spacing w:after="0"/>
        <w:rPr>
          <w:rFonts w:ascii="Garamond" w:eastAsia="Garamond" w:hAnsi="Garamond" w:cs="Garamond"/>
          <w:color w:val="000000" w:themeColor="text1"/>
        </w:rPr>
      </w:pPr>
      <w:r w:rsidRPr="29D16C73">
        <w:rPr>
          <w:rFonts w:ascii="Garamond" w:eastAsia="Garamond" w:hAnsi="Garamond" w:cs="Garamond"/>
          <w:color w:val="000000" w:themeColor="text1"/>
        </w:rPr>
        <w:t xml:space="preserve">Respondent B framhåller att oförenliga markintressen, exempelvis urfolksintressen i konflikt med mineralintressen, leder till överklaganden och kompletteringskrav och därmed förlänger tillståndsprocessen. Respondent E på Svemin anser också att omfattande verksamheter som kräver stora markområden i kombination med påverkan på vatten, luft och miljö ofta lokaliseras där flera betydande intressen sammanfaller, vilket bidrar till att </w:t>
      </w:r>
      <w:r w:rsidR="623BE187" w:rsidRPr="29D16C73">
        <w:rPr>
          <w:rFonts w:ascii="Garamond" w:eastAsia="Garamond" w:hAnsi="Garamond" w:cs="Garamond"/>
          <w:color w:val="000000" w:themeColor="text1"/>
        </w:rPr>
        <w:t>tillstånds</w:t>
      </w:r>
      <w:r w:rsidRPr="29D16C73">
        <w:rPr>
          <w:rFonts w:ascii="Garamond" w:eastAsia="Garamond" w:hAnsi="Garamond" w:cs="Garamond"/>
          <w:color w:val="000000" w:themeColor="text1"/>
        </w:rPr>
        <w:t>processen tar lång tid.</w:t>
      </w:r>
    </w:p>
    <w:p w14:paraId="41547415" w14:textId="5A40E9A7" w:rsidR="29D16C73" w:rsidRDefault="29D16C73" w:rsidP="29D16C73">
      <w:pPr>
        <w:shd w:val="clear" w:color="auto" w:fill="FFFFFF" w:themeFill="accent6"/>
        <w:spacing w:after="0"/>
        <w:rPr>
          <w:rFonts w:ascii="Garamond" w:eastAsia="Garamond" w:hAnsi="Garamond" w:cs="Garamond"/>
          <w:b/>
          <w:bCs/>
          <w:color w:val="000000" w:themeColor="text1"/>
        </w:rPr>
      </w:pPr>
    </w:p>
    <w:p w14:paraId="02700F49" w14:textId="5D228DE0" w:rsidR="4ED770FF" w:rsidRDefault="4ED770FF" w:rsidP="29D16C73">
      <w:pPr>
        <w:shd w:val="clear" w:color="auto" w:fill="FFFFFF" w:themeFill="accent6"/>
      </w:pPr>
      <w:r w:rsidRPr="29D16C73">
        <w:rPr>
          <w:rFonts w:ascii="Garamond" w:eastAsia="Garamond" w:hAnsi="Garamond" w:cs="Garamond"/>
          <w:b/>
          <w:bCs/>
          <w:color w:val="000000" w:themeColor="text1"/>
        </w:rPr>
        <w:t>Samlade r</w:t>
      </w:r>
      <w:r w:rsidR="3ED353C5" w:rsidRPr="29D16C73">
        <w:rPr>
          <w:rFonts w:ascii="Garamond" w:eastAsia="Garamond" w:hAnsi="Garamond" w:cs="Garamond"/>
          <w:b/>
          <w:bCs/>
          <w:color w:val="000000" w:themeColor="text1"/>
        </w:rPr>
        <w:t>ekommendationer</w:t>
      </w:r>
    </w:p>
    <w:p w14:paraId="49BFD2CD" w14:textId="169A3BD5" w:rsidR="6AE3B6E6" w:rsidRDefault="6AE3B6E6" w:rsidP="29D16C73">
      <w:pPr>
        <w:shd w:val="clear" w:color="auto" w:fill="FFFFFF" w:themeFill="accent6"/>
        <w:rPr>
          <w:rFonts w:ascii="Garamond" w:eastAsia="Garamond" w:hAnsi="Garamond" w:cs="Garamond"/>
          <w:color w:val="000000" w:themeColor="text1"/>
        </w:rPr>
      </w:pPr>
      <w:r w:rsidRPr="29D16C73">
        <w:rPr>
          <w:rFonts w:ascii="Garamond" w:eastAsia="Garamond" w:hAnsi="Garamond" w:cs="Garamond"/>
          <w:color w:val="000000" w:themeColor="text1"/>
        </w:rPr>
        <w:t>Som åtgärd för denna problematik föreslår SOU 2022:33 att regeringen ger de berörda riksintressemyndigheterna och länsstyrelserna i uppdrag att gemensamt ta fram strategier och planeringsdokument för att bättre hantera målkonflikter. Uppdraget kan innefatta att myndigheterna uppdaterar och kontinuerligt håller sina riksintresseanspråk aktuella samt utvecklar den vägledning som rör riksintressesystemet. Syftet är att åstadkomma en mer enhetlig och rättssäker hantering av riksintresseanspråken.</w:t>
      </w:r>
    </w:p>
    <w:p w14:paraId="6A03CD9A" w14:textId="6CDB5CF2" w:rsidR="6AE3B6E6" w:rsidRDefault="6AE3B6E6" w:rsidP="29D16C73">
      <w:pPr>
        <w:shd w:val="clear" w:color="auto" w:fill="FFFFFF" w:themeFill="accent6"/>
        <w:rPr>
          <w:rFonts w:ascii="Garamond" w:eastAsia="Garamond" w:hAnsi="Garamond" w:cs="Garamond"/>
          <w:color w:val="000000" w:themeColor="text1"/>
        </w:rPr>
      </w:pPr>
      <w:r w:rsidRPr="29D16C73">
        <w:rPr>
          <w:rFonts w:ascii="Garamond" w:eastAsia="Garamond" w:hAnsi="Garamond" w:cs="Garamond"/>
          <w:color w:val="000000" w:themeColor="text1"/>
        </w:rPr>
        <w:t>Tillväxtanalys rekommenderar att en strategisk markanvändningsplan utformas för att ge ökad vägledning i avvägningen mellan konkurrerande markanvändningsintressen och därmed minska konflikterna i tillståndsprocesser. En sådan plan bör utgå från samhällets övergripande mål för markanvändningen och inkludera en samhällsekonomisk analys av olika möjliga användningsalternativ (Tillväxtanalys 2016a).</w:t>
      </w:r>
    </w:p>
    <w:p w14:paraId="5FA81760" w14:textId="7B7D9FF6" w:rsidR="42AC7209" w:rsidRDefault="076EEAC6" w:rsidP="00063557">
      <w:pPr>
        <w:pStyle w:val="Rubrik4"/>
      </w:pPr>
      <w:bookmarkStart w:id="154" w:name="_Toc215763351"/>
      <w:bookmarkStart w:id="155" w:name="_Toc215764010"/>
      <w:bookmarkStart w:id="156" w:name="_Toc215764444"/>
      <w:r w:rsidRPr="29D16C73">
        <w:rPr>
          <w:rFonts w:eastAsia="Garamond"/>
        </w:rPr>
        <w:t>Åtgärdsförslag utanför de specifika processtegen i miljötillståndsprövningen</w:t>
      </w:r>
      <w:bookmarkEnd w:id="154"/>
      <w:bookmarkEnd w:id="155"/>
      <w:bookmarkEnd w:id="156"/>
    </w:p>
    <w:p w14:paraId="1ABD2184" w14:textId="396C5A7E" w:rsidR="519C9A32" w:rsidRDefault="519C9A32" w:rsidP="29D16C73">
      <w:pPr>
        <w:pStyle w:val="bodytext"/>
        <w:rPr>
          <w:rFonts w:eastAsia="Garamond" w:cs="Garamond"/>
          <w:szCs w:val="22"/>
          <w:lang w:val="sv-SE"/>
        </w:rPr>
      </w:pPr>
      <w:r w:rsidRPr="29D16C73">
        <w:rPr>
          <w:rFonts w:eastAsia="Garamond" w:cs="Garamond"/>
          <w:szCs w:val="22"/>
          <w:lang w:val="sv-SE"/>
        </w:rPr>
        <w:t>Flera förslag på ändringar som inte berör en specifik del av miljötillståndsprocessen presenteras i SOU 2022:33. Nedan redovisas de förslag som är särskilt relevanta för analysen av hur CRMA kan implementeras i Sverige.</w:t>
      </w:r>
    </w:p>
    <w:p w14:paraId="22BF6F17" w14:textId="6281FDA9" w:rsidR="519C9A32" w:rsidRDefault="519C9A32" w:rsidP="29D16C73">
      <w:pPr>
        <w:pStyle w:val="bodytext"/>
        <w:rPr>
          <w:rFonts w:eastAsia="Garamond" w:cs="Garamond"/>
          <w:szCs w:val="22"/>
          <w:lang w:val="sv-SE"/>
        </w:rPr>
      </w:pPr>
      <w:r w:rsidRPr="29D16C73">
        <w:rPr>
          <w:rFonts w:eastAsia="Garamond" w:cs="Garamond"/>
          <w:szCs w:val="22"/>
          <w:lang w:val="sv-SE"/>
        </w:rPr>
        <w:t>SOU 2022:33 drar slutsatsen att lagstadgade tidsfrister inte bör införas för handläggningen av miljötillståndsprocessen. Utredningen bedömer att sådana tidsfrister inte skulle bidra till en mer effektiv eller ändamålsenlig prövning. Tvärtom finns en risk att fasta tidsramar leder till en forcerad handläggning, vilket i förlängningen kan påverka miljöskyddet negativt. I stället föreslås att regeringen överväger att införa handläggningstidsmål.</w:t>
      </w:r>
    </w:p>
    <w:p w14:paraId="27C5A170" w14:textId="069D80FC" w:rsidR="519C9A32" w:rsidRDefault="519C9A32" w:rsidP="29D16C73">
      <w:pPr>
        <w:pStyle w:val="bodytext"/>
        <w:rPr>
          <w:rFonts w:eastAsia="Garamond" w:cs="Garamond"/>
          <w:szCs w:val="22"/>
          <w:lang w:val="sv-SE"/>
        </w:rPr>
      </w:pPr>
      <w:r w:rsidRPr="29D16C73">
        <w:rPr>
          <w:rFonts w:eastAsia="Garamond" w:cs="Garamond"/>
          <w:szCs w:val="22"/>
          <w:lang w:val="sv-SE"/>
        </w:rPr>
        <w:t>Frågan har även behandlats i promemorian En anpassad miljöprövning för en grön omställning, som kommer fram till samma slutsats: lagstadgade tidsfrister bör inte införas. Utredningen framhåller att prövningsmyndigheten inte ensam kan påverka handläggningstidens längd och att en absolut tidsgräns riskerar att resultera i avslag för verksamhetsutövaren, inte på grund av brister i sak utan på grund av tidsbegränsningen. Dessutom finns en risk att prövningsmyndigheten tvingas prioritera tidsaspekten framför miljöskyddet. Denna slutsats står i direkt kontrast till CRMAs strategi, som beskrivs i kapitel 3.2, där tidsfrister utgör ett centralt instrument för att påskynda tillståndsprocessen.</w:t>
      </w:r>
    </w:p>
    <w:p w14:paraId="040FF54B" w14:textId="6A0DDB45" w:rsidR="29D16C73" w:rsidRPr="00063557" w:rsidRDefault="519C9A32" w:rsidP="29D16C73">
      <w:pPr>
        <w:pStyle w:val="bodytext"/>
        <w:rPr>
          <w:rFonts w:eastAsia="Garamond" w:cs="Garamond"/>
          <w:szCs w:val="22"/>
          <w:lang w:val="sv-SE"/>
        </w:rPr>
      </w:pPr>
      <w:r w:rsidRPr="29D16C73">
        <w:rPr>
          <w:rFonts w:eastAsia="Garamond" w:cs="Garamond"/>
          <w:szCs w:val="22"/>
          <w:lang w:val="sv-SE"/>
        </w:rPr>
        <w:t>Vidare föreslår SOU 2022:33 att prioriterad handläggning inte bör införas för verksamheter som bidrar till klimatmålen. Utredningen bedömer att en sådan ordning skulle skapa ytterligare administrativa steg och därmed inte leda till betydande tidsvinster. Även detta strider mot CRMAs bestämmelser, vilka beskrivs i kapitel 3.4, där strategiska projekt tilldelas en särskild prioritetsstatus och där artikel 10.5 föreskriver att sådana projekt ska handläggas skyndsamt.</w:t>
      </w:r>
    </w:p>
    <w:p w14:paraId="509CF8F1" w14:textId="4A993E71" w:rsidR="37B76B4B" w:rsidRDefault="6FCCC4F1" w:rsidP="003265FA">
      <w:pPr>
        <w:pStyle w:val="Rubrik3"/>
      </w:pPr>
      <w:bookmarkStart w:id="157" w:name="_Toc215762544"/>
      <w:bookmarkStart w:id="158" w:name="_Toc215762753"/>
      <w:bookmarkStart w:id="159" w:name="_Toc215764445"/>
      <w:r w:rsidRPr="29D16C73">
        <w:rPr>
          <w:rFonts w:eastAsia="Garamond"/>
        </w:rPr>
        <w:t>Bearbetningskoncessio</w:t>
      </w:r>
      <w:r w:rsidR="00063557">
        <w:rPr>
          <w:rFonts w:eastAsia="Garamond"/>
        </w:rPr>
        <w:t>n</w:t>
      </w:r>
      <w:bookmarkEnd w:id="157"/>
      <w:bookmarkEnd w:id="158"/>
      <w:bookmarkEnd w:id="159"/>
    </w:p>
    <w:p w14:paraId="053FA52C" w14:textId="0A7916E8" w:rsidR="09EB71EA" w:rsidRDefault="09EB71EA" w:rsidP="29D16C73">
      <w:pPr>
        <w:rPr>
          <w:rFonts w:ascii="Garamond" w:eastAsia="Garamond" w:hAnsi="Garamond" w:cs="Garamond"/>
          <w:sz w:val="20"/>
          <w:szCs w:val="20"/>
        </w:rPr>
      </w:pPr>
      <w:r w:rsidRPr="29D16C73">
        <w:rPr>
          <w:rFonts w:ascii="Garamond" w:eastAsia="Garamond" w:hAnsi="Garamond" w:cs="Garamond"/>
        </w:rPr>
        <w:t>Det har, som tidigare nämnts, inte genomförts några omfattande utredningar</w:t>
      </w:r>
      <w:r w:rsidRPr="29D16C73">
        <w:rPr>
          <w:rFonts w:ascii="Garamond" w:eastAsia="Garamond" w:hAnsi="Garamond" w:cs="Garamond"/>
          <w:b/>
          <w:bCs/>
          <w:sz w:val="26"/>
          <w:szCs w:val="26"/>
        </w:rPr>
        <w:t xml:space="preserve"> </w:t>
      </w:r>
      <w:r w:rsidRPr="29D16C73">
        <w:rPr>
          <w:rFonts w:ascii="Garamond" w:eastAsia="Garamond" w:hAnsi="Garamond" w:cs="Garamond"/>
        </w:rPr>
        <w:t>av tillståndsprocessen för bearbetningskoncession motsvarande SOU 2022:33. Kunskapen om processens utmaningar och eventuella problemområden är därför mer begränsad.</w:t>
      </w:r>
    </w:p>
    <w:p w14:paraId="3AECDDC1" w14:textId="57E18206" w:rsidR="09EB71EA" w:rsidRDefault="09EB71EA" w:rsidP="29D16C73">
      <w:pPr>
        <w:rPr>
          <w:rFonts w:ascii="Garamond" w:eastAsia="Garamond" w:hAnsi="Garamond" w:cs="Garamond"/>
          <w:sz w:val="20"/>
          <w:szCs w:val="20"/>
        </w:rPr>
      </w:pPr>
      <w:r w:rsidRPr="29D16C73">
        <w:rPr>
          <w:rFonts w:ascii="Garamond" w:eastAsia="Garamond" w:hAnsi="Garamond" w:cs="Garamond"/>
        </w:rPr>
        <w:lastRenderedPageBreak/>
        <w:t>SOU 2022:56 har dock berört frågan i en del av utredningen och bedömer att koncessionsprövningen varken är funktionell eller förutsägbar. Vidare framhålls att den nuvarande regleringen ger upphov till svårigheter ur ett EU-rättsligt perspektiv och att den avviker från miljöbalkens system för tillståndsprövning. Utredningen identifierar en problematik i att tillämpa miljöbalkens bestämmelser i prövningen av bearbetningskoncession, eftersom miljöbalken bygger på att verksamheter ska prövas i sin helhet, något som inte är möjligt innan miljötillståndsprocessen där verksamhetens miljöeffekter kartläggs mer utförligt (SOU 2022:56).</w:t>
      </w:r>
    </w:p>
    <w:p w14:paraId="113609C7" w14:textId="35C20E78" w:rsidR="79CE86ED" w:rsidRDefault="4C8B98B3" w:rsidP="1D612692">
      <w:pPr>
        <w:rPr>
          <w:rFonts w:ascii="Garamond" w:eastAsia="Garamond" w:hAnsi="Garamond" w:cs="Garamond"/>
          <w:b/>
          <w:bCs/>
        </w:rPr>
      </w:pPr>
      <w:r w:rsidRPr="29D16C73">
        <w:rPr>
          <w:rFonts w:ascii="Garamond" w:eastAsia="Garamond" w:hAnsi="Garamond" w:cs="Garamond"/>
          <w:b/>
          <w:bCs/>
        </w:rPr>
        <w:t>Samlade r</w:t>
      </w:r>
      <w:r w:rsidR="49D37890" w:rsidRPr="29D16C73">
        <w:rPr>
          <w:rFonts w:ascii="Garamond" w:eastAsia="Garamond" w:hAnsi="Garamond" w:cs="Garamond"/>
          <w:b/>
          <w:bCs/>
        </w:rPr>
        <w:t>ekommendationer</w:t>
      </w:r>
    </w:p>
    <w:p w14:paraId="603AE8AB" w14:textId="5995E78B" w:rsidR="1D612692" w:rsidRDefault="518E5492" w:rsidP="1D612692">
      <w:r w:rsidRPr="29D16C73">
        <w:rPr>
          <w:rFonts w:ascii="Garamond" w:eastAsia="Garamond" w:hAnsi="Garamond" w:cs="Garamond"/>
        </w:rPr>
        <w:t>Utredningen föreslår att prövningen enligt 3 och 4 kap. MB bör flyttas från koncessionsprövningen till miljöprövningen. Bedömningen är att en sådan förändring skulle skapa en tydligare och mer ändamålsenlig process samt möjliggöra att beslut om koncession kan fattas i ett tidigare skede. I dagsläget sker koncessionsprövningen ofta parallellt med miljöprövningen. Om prövningen av 3 och 4 kap. MB flyttas till miljöprövningen skulle koncessionsprövningen därmed endast avse malmbevisning och fastställande av ensamrätt till fyndigheten, och inte användningen av marken (SOU 2022:56).</w:t>
      </w:r>
    </w:p>
    <w:p w14:paraId="48023DA6" w14:textId="322ACBC0" w:rsidR="1D612692" w:rsidRDefault="518E5492" w:rsidP="1D612692">
      <w:r w:rsidRPr="29D16C73">
        <w:rPr>
          <w:rFonts w:ascii="Garamond" w:eastAsia="Garamond" w:hAnsi="Garamond" w:cs="Garamond"/>
        </w:rPr>
        <w:t>I en intervju med respondent A, jurist vid Bergsstaten, framkommer att den tidigare prövningen enligt Natura 2000 utgjorde ett betydande problemområde, men att dagens huvudsakliga svårighet inte är ineffektivitet utan tidsutdräkt. Huvudproblemet är att ansökningar ofta är ofullständiga vid inlämning, vilket leder till omfattande kompletteringsbehov som förlänger processen. Detta problem har även identifierats för miljötillståndsprocessen, och de rekommendationer som ges i kapitel 5.2.1.3 bör därför kunna tillämpas även här.</w:t>
      </w:r>
    </w:p>
    <w:p w14:paraId="7942DDC3" w14:textId="1EB93A3C" w:rsidR="1D612692" w:rsidRDefault="518E5492" w:rsidP="1D612692">
      <w:r w:rsidRPr="29D16C73">
        <w:rPr>
          <w:rFonts w:ascii="Garamond" w:eastAsia="Garamond" w:hAnsi="Garamond" w:cs="Garamond"/>
        </w:rPr>
        <w:t>Även problematiken kring konflikter mellan motstående intressen, som behandlas i SOU 2022:33, kan antas vara relevant för prövningen av 3 och 4 kap. MB i samband med ansökan om bearbetningskoncession. Eftersom SOU 2022:33 analyserar dessa konflikter utifrån miljötillståndsprocessen, där prövningen enligt 3 och 4 kap. normalt sker, bör dess slutsatser och rekommendationer för att underlätta avvägningen mellan nationella intressen även vara tillämpliga i koncessionsprocessen.</w:t>
      </w:r>
    </w:p>
    <w:p w14:paraId="6CEDA9E7" w14:textId="189EECFC" w:rsidR="1D612692" w:rsidRDefault="1D612692" w:rsidP="1D612692">
      <w:pPr>
        <w:rPr>
          <w:rFonts w:ascii="Garamond" w:eastAsia="Garamond" w:hAnsi="Garamond" w:cs="Garamond"/>
        </w:rPr>
      </w:pPr>
    </w:p>
    <w:p w14:paraId="426D67ED" w14:textId="2ECDAEA9" w:rsidR="079B72AC" w:rsidRDefault="3DA837FC" w:rsidP="1D612692">
      <w:pPr>
        <w:pStyle w:val="Rubrik1"/>
        <w:spacing w:line="259" w:lineRule="auto"/>
        <w:rPr>
          <w:rFonts w:ascii="Garamond" w:eastAsia="Garamond" w:hAnsi="Garamond" w:cs="Garamond"/>
          <w:lang w:val="sv-SE"/>
        </w:rPr>
      </w:pPr>
      <w:bookmarkStart w:id="160" w:name="_Toc215759389"/>
      <w:bookmarkStart w:id="161" w:name="_Toc215762545"/>
      <w:bookmarkStart w:id="162" w:name="_Toc215762754"/>
      <w:bookmarkStart w:id="163" w:name="_Toc215764446"/>
      <w:r w:rsidRPr="29D16C73">
        <w:rPr>
          <w:rFonts w:ascii="Garamond" w:eastAsia="Garamond" w:hAnsi="Garamond" w:cs="Garamond"/>
          <w:lang w:val="sv-SE"/>
        </w:rPr>
        <w:lastRenderedPageBreak/>
        <w:t>Analys av</w:t>
      </w:r>
      <w:r w:rsidR="00063557">
        <w:rPr>
          <w:rFonts w:ascii="Garamond" w:eastAsia="Garamond" w:hAnsi="Garamond" w:cs="Garamond"/>
          <w:lang w:val="sv-SE"/>
        </w:rPr>
        <w:t xml:space="preserve"> hur</w:t>
      </w:r>
      <w:r w:rsidR="50270A73" w:rsidRPr="29D16C73">
        <w:rPr>
          <w:rFonts w:ascii="Garamond" w:eastAsia="Garamond" w:hAnsi="Garamond" w:cs="Garamond"/>
          <w:lang w:val="sv-SE"/>
        </w:rPr>
        <w:t xml:space="preserve"> EU:s nya </w:t>
      </w:r>
      <w:r w:rsidR="592E3D9D" w:rsidRPr="29D16C73">
        <w:rPr>
          <w:rFonts w:ascii="Garamond" w:eastAsia="Garamond" w:hAnsi="Garamond" w:cs="Garamond"/>
          <w:lang w:val="sv-SE"/>
        </w:rPr>
        <w:t>minerallagstiftning</w:t>
      </w:r>
      <w:r w:rsidR="00063557">
        <w:rPr>
          <w:rFonts w:ascii="Garamond" w:eastAsia="Garamond" w:hAnsi="Garamond" w:cs="Garamond"/>
          <w:lang w:val="sv-SE"/>
        </w:rPr>
        <w:t xml:space="preserve"> passar in</w:t>
      </w:r>
      <w:r w:rsidR="50270A73" w:rsidRPr="29D16C73">
        <w:rPr>
          <w:rFonts w:ascii="Garamond" w:eastAsia="Garamond" w:hAnsi="Garamond" w:cs="Garamond"/>
          <w:lang w:val="sv-SE"/>
        </w:rPr>
        <w:t xml:space="preserve"> i de</w:t>
      </w:r>
      <w:r w:rsidR="0A5CB82D" w:rsidRPr="29D16C73">
        <w:rPr>
          <w:rFonts w:ascii="Garamond" w:eastAsia="Garamond" w:hAnsi="Garamond" w:cs="Garamond"/>
          <w:lang w:val="sv-SE"/>
        </w:rPr>
        <w:t>t</w:t>
      </w:r>
      <w:r w:rsidR="50270A73" w:rsidRPr="29D16C73">
        <w:rPr>
          <w:rFonts w:ascii="Garamond" w:eastAsia="Garamond" w:hAnsi="Garamond" w:cs="Garamond"/>
          <w:lang w:val="sv-SE"/>
        </w:rPr>
        <w:t xml:space="preserve"> svenska systemet</w:t>
      </w:r>
      <w:bookmarkEnd w:id="160"/>
      <w:bookmarkEnd w:id="161"/>
      <w:bookmarkEnd w:id="162"/>
      <w:bookmarkEnd w:id="163"/>
    </w:p>
    <w:p w14:paraId="7E12F19B" w14:textId="21E28C08" w:rsidR="00D3745A" w:rsidRPr="00D3745A" w:rsidRDefault="38ADEBAE" w:rsidP="003265FA">
      <w:pPr>
        <w:pStyle w:val="Rubrik2"/>
        <w:rPr>
          <w:rFonts w:eastAsia="Garamond"/>
          <w:lang w:val="sv-SE"/>
        </w:rPr>
      </w:pPr>
      <w:bookmarkStart w:id="164" w:name="_Toc197608877"/>
      <w:bookmarkStart w:id="165" w:name="_Toc215759390"/>
      <w:bookmarkStart w:id="166" w:name="_Toc215762546"/>
      <w:bookmarkStart w:id="167" w:name="_Toc215762755"/>
      <w:bookmarkStart w:id="168" w:name="_Toc215764447"/>
      <w:r w:rsidRPr="29D16C73">
        <w:rPr>
          <w:rFonts w:eastAsia="Garamond"/>
          <w:lang w:val="sv-SE"/>
        </w:rPr>
        <w:t xml:space="preserve">Är det möjligt att </w:t>
      </w:r>
      <w:r w:rsidR="1245F064" w:rsidRPr="29D16C73">
        <w:rPr>
          <w:rFonts w:eastAsia="Garamond"/>
          <w:lang w:val="sv-SE"/>
        </w:rPr>
        <w:t xml:space="preserve">få igenom alla tillstånd inom 27 månader i </w:t>
      </w:r>
      <w:r w:rsidR="4E89D25F" w:rsidRPr="29D16C73">
        <w:rPr>
          <w:rFonts w:eastAsia="Garamond"/>
          <w:lang w:val="sv-SE"/>
        </w:rPr>
        <w:t>Sverige</w:t>
      </w:r>
      <w:r w:rsidR="1245F064" w:rsidRPr="29D16C73">
        <w:rPr>
          <w:rFonts w:eastAsia="Garamond"/>
          <w:lang w:val="sv-SE"/>
        </w:rPr>
        <w:t>?</w:t>
      </w:r>
      <w:bookmarkEnd w:id="164"/>
      <w:bookmarkEnd w:id="165"/>
      <w:bookmarkEnd w:id="166"/>
      <w:bookmarkEnd w:id="167"/>
      <w:bookmarkEnd w:id="168"/>
    </w:p>
    <w:p w14:paraId="11D5E855" w14:textId="7963037E" w:rsidR="7945E2DC" w:rsidRDefault="7945E2DC" w:rsidP="29D16C73">
      <w:pPr>
        <w:pStyle w:val="bodytext"/>
        <w:rPr>
          <w:lang w:val="sv-SE"/>
        </w:rPr>
      </w:pPr>
      <w:r w:rsidRPr="29D16C73">
        <w:rPr>
          <w:lang w:val="sv-SE"/>
        </w:rPr>
        <w:t xml:space="preserve">I kapitel 5 presenteras hur lång tid det i genomsnitt tar att få beslut för de tillstånd som krävs för att öppna en gruva i Sverige. Prospektering är redan gjord för de strategiska projekten, därför inkluderas inte undersökningstillståndet som ett av de tillstånd som ska vara godkända inom 27 månader. Det första tillståndet som krävs är bearbetningskoncession, där Bergsstatens mål är att det inte ska ta mer än ett år att få beslut. De redovisade handläggningstiderna visar däremot på längre handläggningstider, vilket delvis förklaras av </w:t>
      </w:r>
      <w:r w:rsidR="3A4C1BA2" w:rsidRPr="29D16C73">
        <w:rPr>
          <w:lang w:val="sv-SE"/>
        </w:rPr>
        <w:t>”</w:t>
      </w:r>
      <w:r w:rsidRPr="29D16C73">
        <w:rPr>
          <w:lang w:val="sv-SE"/>
        </w:rPr>
        <w:t>gamla fall</w:t>
      </w:r>
      <w:r w:rsidR="3A4C1BA2" w:rsidRPr="29D16C73">
        <w:rPr>
          <w:lang w:val="sv-SE"/>
        </w:rPr>
        <w:t>”</w:t>
      </w:r>
      <w:r w:rsidRPr="29D16C73">
        <w:rPr>
          <w:lang w:val="sv-SE"/>
        </w:rPr>
        <w:t xml:space="preserve"> som Bergsstaten tagit beslut om de senaste åren. De nya lagändringarna kring Natura 2000 områden förväntas dessutom enligt Bergsstaten leda till kortare handläggningstider. De redovisade medelvärdena för handläggningstiderna för bearbetningskoncession skiljer sig mellan 34,5 månader (2,9 år) och 123 månader (10,25 år). Medianhandläggningstiderna för miljötillstånd varierar mellan 16,1 och 28,1 månader.</w:t>
      </w:r>
    </w:p>
    <w:p w14:paraId="5B202120" w14:textId="41C9D26D" w:rsidR="7945E2DC" w:rsidRDefault="7945E2DC" w:rsidP="29D16C73">
      <w:pPr>
        <w:pStyle w:val="bodytext"/>
        <w:rPr>
          <w:lang w:val="sv-SE"/>
        </w:rPr>
      </w:pPr>
      <w:r w:rsidRPr="29D16C73">
        <w:rPr>
          <w:lang w:val="sv-SE"/>
        </w:rPr>
        <w:t>Det gjordes därefter en sammanställning av hur lång tid det tar att få beslut om bearbetningskoncession och miljötillstånd utifrån de redovisade handläggningstiderna</w:t>
      </w:r>
      <w:r w:rsidR="001713ED">
        <w:rPr>
          <w:lang w:val="sv-SE"/>
        </w:rPr>
        <w:t xml:space="preserve"> för miljötillstånd</w:t>
      </w:r>
      <w:r w:rsidRPr="29D16C73">
        <w:rPr>
          <w:lang w:val="sv-SE"/>
        </w:rPr>
        <w:t xml:space="preserve"> och utifrån antagandet att det endast skulle ta ett år att få beslut om bearbetningskoncession. Den totala längden på tillståndsprocessen baserat på redovisade medel och medianvärden varierade mellan 50,6 och 67 månader. Utifrån scenariot att det tar ett år att få beslut om bearbetningskoncession varierar den sammanlagda längden för tillståndsprocessen mellan 28,1 och 40,1 månader.</w:t>
      </w:r>
    </w:p>
    <w:p w14:paraId="0B30198B" w14:textId="300242DB" w:rsidR="7945E2DC" w:rsidRDefault="7945E2DC" w:rsidP="29D16C73">
      <w:pPr>
        <w:pStyle w:val="bodytext"/>
        <w:rPr>
          <w:lang w:val="sv-SE"/>
        </w:rPr>
      </w:pPr>
      <w:r w:rsidRPr="29D16C73">
        <w:rPr>
          <w:lang w:val="sv-SE"/>
        </w:rPr>
        <w:t xml:space="preserve">I inget av fallen uppnås bestämmelsen om att alla tillstånd ska vara på plats inom 27 månader. Däremot är det möjligt att genomföra processen för bearbetningskoncession och miljötillstånd parallellt. I beräkningarna har handläggningstiderna för koncession och miljötillstånd adderats, och det har därför inte tagits i beaktning att processerna kan löpa parallellt. Om de sker parallellt hade den totala tiden </w:t>
      </w:r>
      <w:r w:rsidR="001713ED">
        <w:rPr>
          <w:lang w:val="sv-SE"/>
        </w:rPr>
        <w:t>potantiellt</w:t>
      </w:r>
      <w:r w:rsidRPr="29D16C73">
        <w:rPr>
          <w:lang w:val="sv-SE"/>
        </w:rPr>
        <w:t xml:space="preserve"> förkortas och det är möjligt att processen skulle kunna ske inom 27 månader i vissa fall. Å andra sidan finns det fler tillstånd som ska vara på plats inom 27 månader, såsom bygglov samt potentiellt markanvisning och Natura 2000 tillstånd.</w:t>
      </w:r>
    </w:p>
    <w:p w14:paraId="748608D1" w14:textId="6E2056D3" w:rsidR="7945E2DC" w:rsidRDefault="7945E2DC" w:rsidP="29D16C73">
      <w:pPr>
        <w:pStyle w:val="bodytext"/>
        <w:rPr>
          <w:lang w:val="sv-SE"/>
        </w:rPr>
      </w:pPr>
      <w:r w:rsidRPr="29D16C73">
        <w:rPr>
          <w:lang w:val="sv-SE"/>
        </w:rPr>
        <w:t xml:space="preserve">I kapitel 2 i rapporten förklaras att det är svårt att göra en generell bedömning av hur lång tid en tillståndsprocess tar för gruvor eftersom det varierar mycket mellan olika fall. Trots denna variation går det dock med viss säkerhet att säga att det kommer vara en utmaning att få alla tillstånd på plats inom 27 månader. Detta bekräftas även i intervjun med respondent E, som säger att det inte med säkerhet går att avgöra om en tillståndsprocess kan ske under 27 månader generellt och tillägger </w:t>
      </w:r>
      <w:r w:rsidR="3A4C1BA2" w:rsidRPr="29D16C73">
        <w:rPr>
          <w:lang w:val="sv-SE"/>
        </w:rPr>
        <w:t>”</w:t>
      </w:r>
      <w:r w:rsidRPr="29D16C73">
        <w:rPr>
          <w:lang w:val="sv-SE"/>
        </w:rPr>
        <w:t>att det finns lika många svar som det finns tillståndsprocesser</w:t>
      </w:r>
      <w:r w:rsidR="3A4C1BA2" w:rsidRPr="29D16C73">
        <w:rPr>
          <w:lang w:val="sv-SE"/>
        </w:rPr>
        <w:t>”</w:t>
      </w:r>
      <w:r w:rsidRPr="29D16C73">
        <w:rPr>
          <w:lang w:val="sv-SE"/>
        </w:rPr>
        <w:t xml:space="preserve"> .</w:t>
      </w:r>
    </w:p>
    <w:p w14:paraId="6E192662" w14:textId="2481E5AD" w:rsidR="7945E2DC" w:rsidRDefault="7945E2DC" w:rsidP="29D16C73">
      <w:pPr>
        <w:pStyle w:val="bodytext"/>
        <w:rPr>
          <w:lang w:val="sv-SE"/>
        </w:rPr>
      </w:pPr>
      <w:r w:rsidRPr="29D16C73">
        <w:rPr>
          <w:lang w:val="sv-SE"/>
        </w:rPr>
        <w:t xml:space="preserve">Den slutgiltiga bedömningen är att det i de flesta fall inte kommer vara möjligt att få igenom alla tillstånd inom 27 månader baserat på hur det svenska systemet ser ut idag. För att lyckas med detta hade det krävts </w:t>
      </w:r>
      <w:r w:rsidR="3A4C1BA2" w:rsidRPr="29D16C73">
        <w:rPr>
          <w:lang w:val="sv-SE"/>
        </w:rPr>
        <w:t>”</w:t>
      </w:r>
      <w:r w:rsidRPr="29D16C73">
        <w:rPr>
          <w:lang w:val="sv-SE"/>
        </w:rPr>
        <w:t>tur</w:t>
      </w:r>
      <w:r w:rsidR="3A4C1BA2" w:rsidRPr="29D16C73">
        <w:rPr>
          <w:lang w:val="sv-SE"/>
        </w:rPr>
        <w:t>”</w:t>
      </w:r>
      <w:r w:rsidRPr="29D16C73">
        <w:rPr>
          <w:lang w:val="sv-SE"/>
        </w:rPr>
        <w:t>, det vill säga att projektet är lokaliserat så att det inte uppstår svåra avvägningar mellan olika intressen, att Natura 2000 tillstånd och andra övriga tillstånd inte krävs samt att verksamhetsutövaren upprättar en bra ansökan och MKB som inte behöver kompletteras.</w:t>
      </w:r>
    </w:p>
    <w:p w14:paraId="4D8E3816" w14:textId="32AA90A7" w:rsidR="29D16C73" w:rsidRDefault="7945E2DC" w:rsidP="29D16C73">
      <w:pPr>
        <w:pStyle w:val="bodytext"/>
        <w:rPr>
          <w:lang w:val="sv-SE"/>
        </w:rPr>
      </w:pPr>
      <w:r w:rsidRPr="29D16C73">
        <w:rPr>
          <w:lang w:val="sv-SE"/>
        </w:rPr>
        <w:t>Följdfrågan blir därmed: Kommer bestämmelserna i CRMA leda till en effektivare tillståndsprocess och ta oss närmare målet om 27 månader</w:t>
      </w:r>
      <w:r w:rsidR="00063557">
        <w:rPr>
          <w:lang w:val="sv-SE"/>
        </w:rPr>
        <w:t>?</w:t>
      </w:r>
    </w:p>
    <w:p w14:paraId="37E14FFC" w14:textId="77777777" w:rsidR="00063557" w:rsidRDefault="00063557" w:rsidP="29D16C73">
      <w:pPr>
        <w:pStyle w:val="bodytext"/>
        <w:rPr>
          <w:lang w:val="sv-SE"/>
        </w:rPr>
      </w:pPr>
    </w:p>
    <w:p w14:paraId="25775520" w14:textId="77777777" w:rsidR="00063557" w:rsidRPr="00063557" w:rsidRDefault="00063557" w:rsidP="29D16C73">
      <w:pPr>
        <w:pStyle w:val="bodytext"/>
        <w:rPr>
          <w:lang w:val="sv-SE"/>
        </w:rPr>
      </w:pPr>
    </w:p>
    <w:p w14:paraId="25691F9C" w14:textId="6633D355" w:rsidR="3D63F977" w:rsidRPr="00063557" w:rsidRDefault="3D63F977" w:rsidP="003265FA">
      <w:pPr>
        <w:pStyle w:val="Rubrik2"/>
        <w:rPr>
          <w:rFonts w:eastAsia="Garamond"/>
          <w:lang w:val="sv-SE"/>
        </w:rPr>
      </w:pPr>
      <w:bookmarkStart w:id="169" w:name="_Toc215759391"/>
      <w:bookmarkStart w:id="170" w:name="_Toc215762547"/>
      <w:bookmarkStart w:id="171" w:name="_Toc215762756"/>
      <w:bookmarkStart w:id="172" w:name="_Toc215764448"/>
      <w:r w:rsidRPr="29D16C73">
        <w:rPr>
          <w:rFonts w:eastAsia="Garamond"/>
          <w:lang w:val="sv-SE"/>
        </w:rPr>
        <w:lastRenderedPageBreak/>
        <w:t>Kan bestämmelserna i CRM</w:t>
      </w:r>
      <w:r w:rsidR="00063557">
        <w:rPr>
          <w:rFonts w:eastAsia="Garamond"/>
          <w:lang w:val="sv-SE"/>
        </w:rPr>
        <w:t>A</w:t>
      </w:r>
      <w:r w:rsidRPr="29D16C73">
        <w:rPr>
          <w:rFonts w:eastAsia="Garamond"/>
          <w:lang w:val="sv-SE"/>
        </w:rPr>
        <w:t xml:space="preserve"> leda till en </w:t>
      </w:r>
      <w:r w:rsidR="5D3517FD" w:rsidRPr="29D16C73">
        <w:rPr>
          <w:rFonts w:eastAsia="Garamond"/>
          <w:lang w:val="sv-SE"/>
        </w:rPr>
        <w:t>snabbare</w:t>
      </w:r>
      <w:r w:rsidRPr="29D16C73">
        <w:rPr>
          <w:rFonts w:eastAsia="Garamond"/>
          <w:lang w:val="sv-SE"/>
        </w:rPr>
        <w:t xml:space="preserve"> </w:t>
      </w:r>
      <w:r w:rsidR="3F37716B" w:rsidRPr="29D16C73">
        <w:rPr>
          <w:rFonts w:eastAsia="Garamond"/>
          <w:lang w:val="sv-SE"/>
        </w:rPr>
        <w:t>tillstånds</w:t>
      </w:r>
      <w:r w:rsidRPr="29D16C73">
        <w:rPr>
          <w:rFonts w:eastAsia="Garamond"/>
          <w:lang w:val="sv-SE"/>
        </w:rPr>
        <w:t>process i Sverige</w:t>
      </w:r>
      <w:r w:rsidR="1FF71C62" w:rsidRPr="29D16C73">
        <w:rPr>
          <w:rFonts w:eastAsia="Garamond"/>
          <w:lang w:val="sv-SE"/>
        </w:rPr>
        <w:t>?</w:t>
      </w:r>
      <w:bookmarkEnd w:id="169"/>
      <w:bookmarkEnd w:id="170"/>
      <w:bookmarkEnd w:id="171"/>
      <w:bookmarkEnd w:id="172"/>
    </w:p>
    <w:p w14:paraId="6F9E4DA6" w14:textId="0539497F" w:rsidR="29D16C73" w:rsidRPr="001713ED" w:rsidRDefault="5BC5D5DD" w:rsidP="29D16C73">
      <w:pPr>
        <w:spacing w:after="0"/>
      </w:pPr>
      <w:r w:rsidRPr="29D16C73">
        <w:rPr>
          <w:rFonts w:ascii="Garamond" w:eastAsia="Garamond" w:hAnsi="Garamond" w:cs="Garamond"/>
          <w:color w:val="000000" w:themeColor="text1"/>
        </w:rPr>
        <w:t xml:space="preserve">För att hela tillståndsprocessen ska ske inom 27 månader är det tydligt att processen, som den ser ut nu i Sverige, behöver bli snabbare. CRMA innehåller en rad bestämmelser som syftar till att effektivisera processen på olika sätt, vilka presenterades i kapitel 3 och kommer beskrivas ytterligare i detta kapitel. Samtidigt har omfattande utredningar gjorts på begäran av regeringen för att kartlägga vilka flaskhalsar som finns i processen och hur </w:t>
      </w:r>
      <w:r w:rsidR="001713ED">
        <w:rPr>
          <w:rFonts w:ascii="Garamond" w:eastAsia="Garamond" w:hAnsi="Garamond" w:cs="Garamond"/>
          <w:color w:val="000000" w:themeColor="text1"/>
        </w:rPr>
        <w:t>processen</w:t>
      </w:r>
      <w:r w:rsidRPr="29D16C73">
        <w:rPr>
          <w:rFonts w:ascii="Garamond" w:eastAsia="Garamond" w:hAnsi="Garamond" w:cs="Garamond"/>
          <w:color w:val="000000" w:themeColor="text1"/>
        </w:rPr>
        <w:t xml:space="preserve"> kan effektiviseras. För att CRMA ska leda till att </w:t>
      </w:r>
      <w:r w:rsidR="001713ED">
        <w:rPr>
          <w:rFonts w:ascii="Garamond" w:eastAsia="Garamond" w:hAnsi="Garamond" w:cs="Garamond"/>
          <w:color w:val="000000" w:themeColor="text1"/>
        </w:rPr>
        <w:t>tillstånds</w:t>
      </w:r>
      <w:r w:rsidRPr="29D16C73">
        <w:rPr>
          <w:rFonts w:ascii="Garamond" w:eastAsia="Garamond" w:hAnsi="Garamond" w:cs="Garamond"/>
          <w:color w:val="000000" w:themeColor="text1"/>
        </w:rPr>
        <w:t>processen effektiviseras bör de bestämmelser som syftar till att göra processen mer effektiv motsvara lösningar på de problemområden som finns i den svenska tillståndsprocessen.</w:t>
      </w:r>
    </w:p>
    <w:p w14:paraId="17AD7E5C" w14:textId="453802F0" w:rsidR="59FE5179" w:rsidRPr="003265FA" w:rsidRDefault="59FE5179" w:rsidP="003265FA">
      <w:pPr>
        <w:pStyle w:val="Rubrik3"/>
        <w:rPr>
          <w:rFonts w:eastAsia="Garamond"/>
        </w:rPr>
      </w:pPr>
      <w:bookmarkStart w:id="173" w:name="_Toc215764449"/>
      <w:r w:rsidRPr="003265FA">
        <w:rPr>
          <w:rFonts w:eastAsia="Garamond"/>
        </w:rPr>
        <w:t>Tidsfrister</w:t>
      </w:r>
      <w:bookmarkEnd w:id="173"/>
    </w:p>
    <w:p w14:paraId="5E54F06F" w14:textId="6C9DB437" w:rsidR="7AF9C40A" w:rsidRDefault="7AF9C40A" w:rsidP="29D16C73">
      <w:pPr>
        <w:spacing w:after="0"/>
      </w:pPr>
      <w:r w:rsidRPr="29D16C73">
        <w:rPr>
          <w:rFonts w:ascii="Garamond" w:eastAsia="Garamond" w:hAnsi="Garamond" w:cs="Garamond"/>
          <w:color w:val="000000" w:themeColor="text1"/>
        </w:rPr>
        <w:t>En grundläggande strategi som CRMA använder i syfte att snabba på tillståndsprocessen är att lagstadga tidsfrister, vilka beskrevs i kapitel 4.2. Både i SOU 2022:33 och i promemorian</w:t>
      </w:r>
      <w:r w:rsidRPr="001713ED">
        <w:rPr>
          <w:rFonts w:ascii="Garamond" w:eastAsia="Garamond" w:hAnsi="Garamond" w:cs="Garamond"/>
          <w:i/>
          <w:iCs/>
          <w:color w:val="000000" w:themeColor="text1"/>
        </w:rPr>
        <w:t xml:space="preserve"> En anpassad miljöprövning för en grön omställning</w:t>
      </w:r>
      <w:r w:rsidRPr="29D16C73">
        <w:rPr>
          <w:rFonts w:ascii="Garamond" w:eastAsia="Garamond" w:hAnsi="Garamond" w:cs="Garamond"/>
          <w:color w:val="000000" w:themeColor="text1"/>
        </w:rPr>
        <w:t xml:space="preserve"> drogs slutsatsen att det inte bör införas lagstadgade tidsfrister för handläggningen av miljötillståndsprocessen. SOU:n bedömde att lagstadgade tidsfrister inte skulle bidra till en mer effektiv eller ändamålsenlig tillståndsprocess, utan att det tvärtom finns en risk att sådana tidsramar </w:t>
      </w:r>
      <w:r w:rsidR="001713ED">
        <w:rPr>
          <w:rFonts w:ascii="Garamond" w:eastAsia="Garamond" w:hAnsi="Garamond" w:cs="Garamond"/>
          <w:color w:val="000000" w:themeColor="text1"/>
        </w:rPr>
        <w:t>kan</w:t>
      </w:r>
      <w:r w:rsidRPr="29D16C73">
        <w:rPr>
          <w:rFonts w:ascii="Garamond" w:eastAsia="Garamond" w:hAnsi="Garamond" w:cs="Garamond"/>
          <w:color w:val="000000" w:themeColor="text1"/>
        </w:rPr>
        <w:t xml:space="preserve"> leda till en forcerad prövning som i förlängningen kan medföra ett minskat miljöskydd. Utredningen föreslår </w:t>
      </w:r>
      <w:r w:rsidR="001713ED" w:rsidRPr="29D16C73">
        <w:rPr>
          <w:rFonts w:ascii="Garamond" w:eastAsia="Garamond" w:hAnsi="Garamond" w:cs="Garamond"/>
          <w:color w:val="000000" w:themeColor="text1"/>
        </w:rPr>
        <w:t>i stället</w:t>
      </w:r>
      <w:r w:rsidRPr="29D16C73">
        <w:rPr>
          <w:rFonts w:ascii="Garamond" w:eastAsia="Garamond" w:hAnsi="Garamond" w:cs="Garamond"/>
          <w:color w:val="000000" w:themeColor="text1"/>
        </w:rPr>
        <w:t xml:space="preserve"> att regeringen </w:t>
      </w:r>
      <w:r w:rsidR="001713ED">
        <w:rPr>
          <w:rFonts w:ascii="Garamond" w:eastAsia="Garamond" w:hAnsi="Garamond" w:cs="Garamond"/>
          <w:color w:val="000000" w:themeColor="text1"/>
        </w:rPr>
        <w:t>bör</w:t>
      </w:r>
      <w:r w:rsidRPr="29D16C73">
        <w:rPr>
          <w:rFonts w:ascii="Garamond" w:eastAsia="Garamond" w:hAnsi="Garamond" w:cs="Garamond"/>
          <w:color w:val="000000" w:themeColor="text1"/>
        </w:rPr>
        <w:t xml:space="preserve"> överväga att införa mål för handläggningstiderna. Promemorian bedömde också att det finns en risk för minskat miljöskydd ifall tiden prioriteras.</w:t>
      </w:r>
    </w:p>
    <w:p w14:paraId="39EF0E6F" w14:textId="58D35A5D" w:rsidR="29D16C73" w:rsidRDefault="29D16C73" w:rsidP="29D16C73">
      <w:pPr>
        <w:spacing w:after="0"/>
        <w:rPr>
          <w:rFonts w:ascii="Garamond" w:eastAsia="Garamond" w:hAnsi="Garamond" w:cs="Garamond"/>
          <w:color w:val="000000" w:themeColor="text1"/>
        </w:rPr>
      </w:pPr>
    </w:p>
    <w:p w14:paraId="7CDE5D16" w14:textId="71E0341A" w:rsidR="7AF9C40A" w:rsidRDefault="7AF9C40A" w:rsidP="29D16C73">
      <w:pPr>
        <w:spacing w:after="0"/>
      </w:pPr>
      <w:r w:rsidRPr="29D16C73">
        <w:rPr>
          <w:rFonts w:ascii="Garamond" w:eastAsia="Garamond" w:hAnsi="Garamond" w:cs="Garamond"/>
          <w:color w:val="000000" w:themeColor="text1"/>
        </w:rPr>
        <w:t xml:space="preserve">Baserat på rekommendationerna från SOU 2022:33 och promemorian finns det alltså anledning att ifrågasätta om dessa bestämmelser faktiskt kommer leda till en effektivisering eller om de </w:t>
      </w:r>
      <w:r w:rsidR="001713ED" w:rsidRPr="29D16C73">
        <w:rPr>
          <w:rFonts w:ascii="Garamond" w:eastAsia="Garamond" w:hAnsi="Garamond" w:cs="Garamond"/>
          <w:color w:val="000000" w:themeColor="text1"/>
        </w:rPr>
        <w:t>i stället</w:t>
      </w:r>
      <w:r w:rsidRPr="29D16C73">
        <w:rPr>
          <w:rFonts w:ascii="Garamond" w:eastAsia="Garamond" w:hAnsi="Garamond" w:cs="Garamond"/>
          <w:color w:val="000000" w:themeColor="text1"/>
        </w:rPr>
        <w:t xml:space="preserve"> kan leda till ett minskat miljöskydd.</w:t>
      </w:r>
    </w:p>
    <w:p w14:paraId="3FCB690B" w14:textId="5F2AA92A" w:rsidR="29D16C73" w:rsidRDefault="29D16C73" w:rsidP="29D16C73">
      <w:pPr>
        <w:spacing w:after="0"/>
        <w:rPr>
          <w:rFonts w:ascii="Garamond" w:eastAsia="Garamond" w:hAnsi="Garamond" w:cs="Garamond"/>
          <w:color w:val="000000" w:themeColor="text1"/>
        </w:rPr>
      </w:pPr>
    </w:p>
    <w:p w14:paraId="47502033" w14:textId="50AD0A80" w:rsidR="7AF9C40A" w:rsidRDefault="7AF9C40A" w:rsidP="29D16C73">
      <w:pPr>
        <w:spacing w:after="0"/>
      </w:pPr>
      <w:r w:rsidRPr="29D16C73">
        <w:rPr>
          <w:rFonts w:ascii="Garamond" w:eastAsia="Garamond" w:hAnsi="Garamond" w:cs="Garamond"/>
          <w:color w:val="000000" w:themeColor="text1"/>
        </w:rPr>
        <w:t xml:space="preserve">En observation som gjordes i försöket att uppskatta hur tidsfristerna som bestäms i CRMA ska passa in i det svenska systemet är att den svenska processföringen skiljer sig från den som CRMA utgår ifrån. </w:t>
      </w:r>
      <w:r w:rsidR="001713ED">
        <w:rPr>
          <w:rFonts w:ascii="Garamond" w:eastAsia="Garamond" w:hAnsi="Garamond" w:cs="Garamond"/>
          <w:color w:val="000000" w:themeColor="text1"/>
        </w:rPr>
        <w:t>Vilket</w:t>
      </w:r>
      <w:r w:rsidRPr="29D16C73">
        <w:rPr>
          <w:rFonts w:ascii="Garamond" w:eastAsia="Garamond" w:hAnsi="Garamond" w:cs="Garamond"/>
          <w:color w:val="000000" w:themeColor="text1"/>
        </w:rPr>
        <w:t xml:space="preserve"> gör det svårt att bedöma var i processen tidsfristerna ska appliceras. Att det råder oklarheter kring vilka delprocesser i bearbetningskoncessionen och miljötillståndsprocessen som tidsfristerna ska reglera är ytterligare en anledning att ifrågasätta om de ens kommer få någon verkan.</w:t>
      </w:r>
    </w:p>
    <w:p w14:paraId="4EE35933" w14:textId="764C3CE1" w:rsidR="29D16C73" w:rsidRDefault="29D16C73" w:rsidP="29D16C73">
      <w:pPr>
        <w:spacing w:after="0"/>
        <w:rPr>
          <w:rFonts w:ascii="Garamond" w:eastAsia="Garamond" w:hAnsi="Garamond" w:cs="Garamond"/>
          <w:color w:val="000000" w:themeColor="text1"/>
        </w:rPr>
      </w:pPr>
    </w:p>
    <w:p w14:paraId="6D3F2F33" w14:textId="1978B428" w:rsidR="29D16C73" w:rsidRPr="001713ED" w:rsidRDefault="7AF9C40A" w:rsidP="29D16C73">
      <w:pPr>
        <w:spacing w:after="0"/>
      </w:pPr>
      <w:r w:rsidRPr="29D16C73">
        <w:rPr>
          <w:rFonts w:ascii="Garamond" w:eastAsia="Garamond" w:hAnsi="Garamond" w:cs="Garamond"/>
          <w:color w:val="000000" w:themeColor="text1"/>
        </w:rPr>
        <w:t xml:space="preserve">Rapportens bedömning är att tidsfristerna inte kommer leda till att tillståndsprocessen sker snabbare. I värsta fall kan tidsfristerna påverka miljöskyddet negativt, men troligast är att de inte kommer ha någon påverkan på tillståndsprocessen eftersom det är oklart vilka delprocesser de ska reglera. Däremot kan </w:t>
      </w:r>
      <w:r w:rsidR="035EAE12" w:rsidRPr="29D16C73">
        <w:rPr>
          <w:rFonts w:ascii="Garamond" w:eastAsia="Garamond" w:hAnsi="Garamond" w:cs="Garamond"/>
          <w:color w:val="000000" w:themeColor="text1"/>
        </w:rPr>
        <w:t>CRMA:s</w:t>
      </w:r>
      <w:r w:rsidRPr="29D16C73">
        <w:rPr>
          <w:rFonts w:ascii="Garamond" w:eastAsia="Garamond" w:hAnsi="Garamond" w:cs="Garamond"/>
          <w:color w:val="000000" w:themeColor="text1"/>
        </w:rPr>
        <w:t xml:space="preserve"> övergripande mål om att alla tillstånd ska ges inom 27 månader indirekt leda till en snabbare tillståndsprocess, då målet kan fungera som ett incitament att prioritera arbetet för att uppnå snabbare tillståndsprocesser i Sverige.</w:t>
      </w:r>
    </w:p>
    <w:p w14:paraId="73900EFD" w14:textId="32703E9D" w:rsidR="294389AA" w:rsidRDefault="56F32B0C" w:rsidP="003265FA">
      <w:pPr>
        <w:pStyle w:val="Rubrik3"/>
        <w:rPr>
          <w:rFonts w:eastAsia="Garamond"/>
        </w:rPr>
      </w:pPr>
      <w:r w:rsidRPr="29D16C73">
        <w:rPr>
          <w:rFonts w:eastAsia="Garamond"/>
        </w:rPr>
        <w:t xml:space="preserve"> </w:t>
      </w:r>
      <w:bookmarkStart w:id="174" w:name="_Toc215764450"/>
      <w:r w:rsidR="2D7ED38B" w:rsidRPr="29D16C73">
        <w:rPr>
          <w:rFonts w:eastAsia="Garamond"/>
        </w:rPr>
        <w:t>Kontaktpunkten</w:t>
      </w:r>
      <w:bookmarkEnd w:id="174"/>
    </w:p>
    <w:p w14:paraId="2038DC12" w14:textId="69D85E59" w:rsidR="24B9D129" w:rsidRDefault="24B9D129" w:rsidP="29D16C73">
      <w:pPr>
        <w:spacing w:after="0"/>
      </w:pPr>
      <w:r w:rsidRPr="29D16C73">
        <w:rPr>
          <w:rFonts w:ascii="Garamond" w:eastAsia="Garamond" w:hAnsi="Garamond" w:cs="Garamond"/>
          <w:color w:val="000000" w:themeColor="text1"/>
        </w:rPr>
        <w:t>Speciellt för de strategiska projekten är att de ska tilldelas en kontaktpunkt som ska följa projektägaren genom hela processen. Kontaktpunkten kommer fungera som en samordnande myndighet och ska hjälpa projektägaren att förstå administrativa frågor, ge information om när ansökan är fullständig samt underlätta och samordna inlämningen av all relevant information och alla relevanta handlingar.</w:t>
      </w:r>
    </w:p>
    <w:p w14:paraId="58A32832" w14:textId="59DB59DF" w:rsidR="29D16C73" w:rsidRDefault="29D16C73" w:rsidP="29D16C73">
      <w:pPr>
        <w:spacing w:after="0"/>
        <w:rPr>
          <w:rFonts w:ascii="Garamond" w:eastAsia="Garamond" w:hAnsi="Garamond" w:cs="Garamond"/>
          <w:color w:val="000000" w:themeColor="text1"/>
        </w:rPr>
      </w:pPr>
    </w:p>
    <w:p w14:paraId="3E822E3A" w14:textId="05FEB5F3" w:rsidR="24B9D129" w:rsidRDefault="24B9D129" w:rsidP="29D16C73">
      <w:pPr>
        <w:spacing w:after="0"/>
      </w:pPr>
      <w:r w:rsidRPr="29D16C73">
        <w:rPr>
          <w:rFonts w:ascii="Garamond" w:eastAsia="Garamond" w:hAnsi="Garamond" w:cs="Garamond"/>
          <w:color w:val="000000" w:themeColor="text1"/>
        </w:rPr>
        <w:t>En faktor som pekats ut både av SOU 2022:33 och rapporten från Tillväxtanalys som bidragande till ineffektivitet i tillståndsprocessen är att det</w:t>
      </w:r>
      <w:r w:rsidR="001713ED">
        <w:rPr>
          <w:rFonts w:ascii="Garamond" w:eastAsia="Garamond" w:hAnsi="Garamond" w:cs="Garamond"/>
          <w:color w:val="000000" w:themeColor="text1"/>
        </w:rPr>
        <w:t xml:space="preserve"> är svårt</w:t>
      </w:r>
      <w:r w:rsidRPr="29D16C73">
        <w:rPr>
          <w:rFonts w:ascii="Garamond" w:eastAsia="Garamond" w:hAnsi="Garamond" w:cs="Garamond"/>
          <w:color w:val="000000" w:themeColor="text1"/>
        </w:rPr>
        <w:t xml:space="preserve"> verksamhetsutövare att avgöra vad som utgör en komplett ansökan. SOU</w:t>
      </w:r>
      <w:r w:rsidR="001713ED">
        <w:rPr>
          <w:rFonts w:ascii="Garamond" w:eastAsia="Garamond" w:hAnsi="Garamond" w:cs="Garamond"/>
          <w:color w:val="000000" w:themeColor="text1"/>
        </w:rPr>
        <w:t>:n</w:t>
      </w:r>
      <w:r w:rsidRPr="29D16C73">
        <w:rPr>
          <w:rFonts w:ascii="Garamond" w:eastAsia="Garamond" w:hAnsi="Garamond" w:cs="Garamond"/>
          <w:color w:val="000000" w:themeColor="text1"/>
        </w:rPr>
        <w:t xml:space="preserve"> lyfter fram att kritiken från verksamhetsutövare är att kraven på vad en </w:t>
      </w:r>
      <w:r w:rsidRPr="29D16C73">
        <w:rPr>
          <w:rFonts w:ascii="Garamond" w:eastAsia="Garamond" w:hAnsi="Garamond" w:cs="Garamond"/>
          <w:color w:val="000000" w:themeColor="text1"/>
        </w:rPr>
        <w:lastRenderedPageBreak/>
        <w:t>ansökan och en MKB ska innehålla är oklara och komplexa. Rapporten från Tillväxtanalys konstaterar att tydligheten kring vad en komplett ansökan ska innehålla hade kunnat uppnås genom en bättre dialog mellan bolag och myndigheter. Utifrån detta kan slutsatsen dras att kontaktpunkten skulle kunna bidra till att kommunikationen mellan bolag och myndigheter förbättras, vilket i sin tur kan leda till att kraven för vad som är en komplett ansökan förtydligas. Det hade potentiellt kunnat leda till en effektivisering av tillståndsprocessen.</w:t>
      </w:r>
    </w:p>
    <w:p w14:paraId="43D5A93B" w14:textId="0B455CDE" w:rsidR="29D16C73" w:rsidRDefault="29D16C73" w:rsidP="29D16C73">
      <w:pPr>
        <w:spacing w:after="0"/>
        <w:rPr>
          <w:rFonts w:ascii="Garamond" w:eastAsia="Garamond" w:hAnsi="Garamond" w:cs="Garamond"/>
          <w:color w:val="000000" w:themeColor="text1"/>
        </w:rPr>
      </w:pPr>
    </w:p>
    <w:p w14:paraId="7CED9233" w14:textId="3199FE0C" w:rsidR="001713ED" w:rsidRDefault="24B9D129" w:rsidP="29D16C73">
      <w:pPr>
        <w:spacing w:after="0"/>
        <w:rPr>
          <w:rFonts w:ascii="Garamond" w:eastAsia="Garamond" w:hAnsi="Garamond" w:cs="Garamond"/>
          <w:color w:val="000000" w:themeColor="text1"/>
        </w:rPr>
      </w:pPr>
      <w:r w:rsidRPr="29D16C73">
        <w:rPr>
          <w:rFonts w:ascii="Garamond" w:eastAsia="Garamond" w:hAnsi="Garamond" w:cs="Garamond"/>
          <w:color w:val="000000" w:themeColor="text1"/>
        </w:rPr>
        <w:t>Re</w:t>
      </w:r>
      <w:r w:rsidR="4F69C8B5" w:rsidRPr="29D16C73">
        <w:rPr>
          <w:rFonts w:ascii="Garamond" w:eastAsia="Garamond" w:hAnsi="Garamond" w:cs="Garamond"/>
          <w:color w:val="000000" w:themeColor="text1"/>
        </w:rPr>
        <w:t>spondent</w:t>
      </w:r>
      <w:r w:rsidRPr="29D16C73">
        <w:rPr>
          <w:rFonts w:ascii="Garamond" w:eastAsia="Garamond" w:hAnsi="Garamond" w:cs="Garamond"/>
          <w:color w:val="000000" w:themeColor="text1"/>
        </w:rPr>
        <w:t xml:space="preserve"> E hävdar att det är svårt att se vilken effekt kontaktpunkten ska få. Hen menar att effekten hade varit större om Sverige hade haft en miljöprövningsmyndighet som också fungerade som kontaktpunkt, eftersom det är kontaktpunkten som ska meddela när ansökan är komplett. Re</w:t>
      </w:r>
      <w:r w:rsidR="30DA541A" w:rsidRPr="29D16C73">
        <w:rPr>
          <w:rFonts w:ascii="Garamond" w:eastAsia="Garamond" w:hAnsi="Garamond" w:cs="Garamond"/>
          <w:color w:val="000000" w:themeColor="text1"/>
        </w:rPr>
        <w:t>spondent</w:t>
      </w:r>
      <w:r w:rsidRPr="29D16C73">
        <w:rPr>
          <w:rFonts w:ascii="Garamond" w:eastAsia="Garamond" w:hAnsi="Garamond" w:cs="Garamond"/>
          <w:color w:val="000000" w:themeColor="text1"/>
        </w:rPr>
        <w:t xml:space="preserve"> B hävdar också att det är svårt att se vilken effekt kontaktpunkten kommer få i Sverige då flera myndigheter deltar i processen. Kontaktpunkten kommer därför behöva vara i kontakt med alla myndigheter för att sedan fungera som medlare mellan bolagen och myndigheterna. Re</w:t>
      </w:r>
      <w:r w:rsidR="09180872" w:rsidRPr="29D16C73">
        <w:rPr>
          <w:rFonts w:ascii="Garamond" w:eastAsia="Garamond" w:hAnsi="Garamond" w:cs="Garamond"/>
          <w:color w:val="000000" w:themeColor="text1"/>
        </w:rPr>
        <w:t>spondent</w:t>
      </w:r>
      <w:r w:rsidRPr="29D16C73">
        <w:rPr>
          <w:rFonts w:ascii="Garamond" w:eastAsia="Garamond" w:hAnsi="Garamond" w:cs="Garamond"/>
          <w:color w:val="000000" w:themeColor="text1"/>
        </w:rPr>
        <w:t xml:space="preserve"> D på länsstyrelsen tror att det finns en vinst i att länsstyrelsen samordnar processen. Hen menar att länsstyrelsen ska vara stöttande och se till att det fungerar smidigt mellan myndigheterna, samt stötta bolagen i utformningen av en MKB. Hen påpekar också att länsstyrelsen inte är en prövningsmyndighet, vilket gör det svårt att tolka hur bestämmelsen om att kontaktpunkten ska meddela när en ansökan är komplett ska följas. Det finns risk för dubbelt arbete om både kontaktpunkten och prövningsmyndigheten ska yttra sig om ansökan är fullständig. </w:t>
      </w:r>
    </w:p>
    <w:p w14:paraId="6860EF90" w14:textId="77777777" w:rsidR="001713ED" w:rsidRDefault="001713ED" w:rsidP="29D16C73">
      <w:pPr>
        <w:spacing w:after="0"/>
        <w:rPr>
          <w:rFonts w:ascii="Garamond" w:eastAsia="Garamond" w:hAnsi="Garamond" w:cs="Garamond"/>
          <w:color w:val="000000" w:themeColor="text1"/>
        </w:rPr>
      </w:pPr>
    </w:p>
    <w:p w14:paraId="134D740A" w14:textId="410E9B19" w:rsidR="24B9D129" w:rsidRDefault="24B9D129" w:rsidP="29D16C73">
      <w:pPr>
        <w:spacing w:after="0"/>
      </w:pPr>
      <w:r w:rsidRPr="29D16C73">
        <w:rPr>
          <w:rFonts w:ascii="Garamond" w:eastAsia="Garamond" w:hAnsi="Garamond" w:cs="Garamond"/>
          <w:color w:val="000000" w:themeColor="text1"/>
        </w:rPr>
        <w:t>Hade Sverige haft en samlad miljötillståndsprocess som inte var uppdelad i bearbetningskoncession och miljötillstånd, samt haft en miljöprövningsmyndighet som både tog över länsstyrelsens roll och fattade besluten, samtidigt som den agerade kontaktpunkt, då hade kontaktpunktens roll varit tydligare och kunnat få bättre effekt. Regeringen har föreslagit att en sådan myndighet ska införas i Sverige 1 juli 2027, vilket även var ett av förslagen från SOU 2024:98 (promemoria KN2025/01878).</w:t>
      </w:r>
    </w:p>
    <w:p w14:paraId="180E5AC2" w14:textId="2595CF8B" w:rsidR="29D16C73" w:rsidRDefault="29D16C73" w:rsidP="29D16C73">
      <w:pPr>
        <w:spacing w:after="0"/>
        <w:rPr>
          <w:rFonts w:ascii="Garamond" w:eastAsia="Garamond" w:hAnsi="Garamond" w:cs="Garamond"/>
          <w:color w:val="000000" w:themeColor="text1"/>
        </w:rPr>
      </w:pPr>
    </w:p>
    <w:p w14:paraId="402AB31C" w14:textId="214F3AF3" w:rsidR="24B9D129" w:rsidRDefault="24B9D129" w:rsidP="29D16C73">
      <w:pPr>
        <w:spacing w:after="0"/>
      </w:pPr>
      <w:r w:rsidRPr="29D16C73">
        <w:rPr>
          <w:rFonts w:ascii="Garamond" w:eastAsia="Garamond" w:hAnsi="Garamond" w:cs="Garamond"/>
          <w:color w:val="000000" w:themeColor="text1"/>
        </w:rPr>
        <w:t>Att kontaktpunkten kan hjälpa till att förtydliga vad en ansökan och MKB ska innehålla hänger ihop med samrådsprocessen, då det är under samrådet som dessa frågor diskuteras. Att stärka länsstyrelsens samordnande roll i samrådsprocessen kan leda till en tydligare och bättre process, vilket i sin tur leder till en förbättrad kommunikation mellan bolaget och myndigheterna. Däremot kvarstår resursbristen hos myndigheter och länsstyrelser. Gemensamt för kritiken mot samråden från både SOU 2022:33 och intervjuerna är att resursbristen hos myndigheter och länsstyrelser leder till passiv processledning.</w:t>
      </w:r>
    </w:p>
    <w:p w14:paraId="603C5BB8" w14:textId="3895D01A" w:rsidR="29D16C73" w:rsidRDefault="29D16C73" w:rsidP="29D16C73">
      <w:pPr>
        <w:spacing w:after="0"/>
        <w:rPr>
          <w:rFonts w:ascii="Garamond" w:eastAsia="Garamond" w:hAnsi="Garamond" w:cs="Garamond"/>
          <w:color w:val="000000" w:themeColor="text1"/>
        </w:rPr>
      </w:pPr>
    </w:p>
    <w:p w14:paraId="6182DABB" w14:textId="2DE82AA4" w:rsidR="24B9D129" w:rsidRDefault="24B9D129" w:rsidP="29D16C73">
      <w:pPr>
        <w:spacing w:after="0"/>
      </w:pPr>
      <w:r w:rsidRPr="29D16C73">
        <w:rPr>
          <w:rFonts w:ascii="Garamond" w:eastAsia="Garamond" w:hAnsi="Garamond" w:cs="Garamond"/>
          <w:color w:val="000000" w:themeColor="text1"/>
        </w:rPr>
        <w:t xml:space="preserve">Sammanfattningsvis bedöms kontaktpunkten kunna bidra till att tillståndsprocessen förbättras och därmed går snabbare genom att kommunikationen mellan verksamhetsutövaren och myndigheterna stärks. Problemet att det är svårt att bedöma vad en fullständig ansökan och MKB ska innehålla hade, enligt rekommendationerna i kapitel 5, kunnat lösas genom en bättre dialog. Även samrådsprocessen bedöms gynnas av en förbättrad kommunikation. </w:t>
      </w:r>
    </w:p>
    <w:p w14:paraId="5E211C59" w14:textId="084521E2" w:rsidR="29D16C73" w:rsidRDefault="29D16C73" w:rsidP="29D16C73">
      <w:pPr>
        <w:spacing w:after="0"/>
        <w:rPr>
          <w:rFonts w:ascii="Garamond" w:eastAsia="Garamond" w:hAnsi="Garamond" w:cs="Garamond"/>
          <w:color w:val="000000" w:themeColor="text1"/>
        </w:rPr>
      </w:pPr>
    </w:p>
    <w:p w14:paraId="40D7FD24" w14:textId="372BC53A" w:rsidR="3D566F6D" w:rsidRDefault="2E3353B7" w:rsidP="003265FA">
      <w:pPr>
        <w:pStyle w:val="Rubrik3"/>
        <w:rPr>
          <w:rFonts w:eastAsia="Garamond"/>
        </w:rPr>
      </w:pPr>
      <w:r w:rsidRPr="29D16C73">
        <w:rPr>
          <w:rFonts w:eastAsia="Garamond"/>
        </w:rPr>
        <w:t xml:space="preserve"> </w:t>
      </w:r>
      <w:bookmarkStart w:id="175" w:name="_Toc215764451"/>
      <w:r w:rsidR="7F2D5831" w:rsidRPr="29D16C73">
        <w:rPr>
          <w:rFonts w:eastAsia="Garamond"/>
        </w:rPr>
        <w:t>P</w:t>
      </w:r>
      <w:r w:rsidR="5CE7BC7E" w:rsidRPr="29D16C73">
        <w:rPr>
          <w:rFonts w:eastAsia="Garamond"/>
        </w:rPr>
        <w:t>rioriterad handläggning</w:t>
      </w:r>
      <w:bookmarkEnd w:id="175"/>
    </w:p>
    <w:p w14:paraId="4AA94FE4" w14:textId="48EFD2C7" w:rsidR="3D566F6D" w:rsidRDefault="7A73A425" w:rsidP="3D566F6D">
      <w:pPr>
        <w:shd w:val="clear" w:color="auto" w:fill="FFFFFF" w:themeFill="accent6"/>
        <w:spacing w:after="0"/>
      </w:pPr>
      <w:r w:rsidRPr="29D16C73">
        <w:rPr>
          <w:rFonts w:ascii="Garamond" w:eastAsia="Garamond" w:hAnsi="Garamond" w:cs="Garamond"/>
          <w:color w:val="000000" w:themeColor="text1"/>
        </w:rPr>
        <w:t>Artikel 10.5 i CRMA fastställer att tvister och överklaganden som rör tillstånd för strategiska projekt ska hanteras snabbt i nationella domstolar om möjlighet finns i landets lagar. Detta ska även gälla för medling eller skiljeförfarande. Frågan är då om det är möjligt enligt svensk lag att prioritera vissa fall över andra och handlägga dem snabbare. Re</w:t>
      </w:r>
      <w:r w:rsidR="609BD7E4" w:rsidRPr="29D16C73">
        <w:rPr>
          <w:rFonts w:ascii="Garamond" w:eastAsia="Garamond" w:hAnsi="Garamond" w:cs="Garamond"/>
          <w:color w:val="000000" w:themeColor="text1"/>
        </w:rPr>
        <w:t>sponde</w:t>
      </w:r>
      <w:r w:rsidRPr="29D16C73">
        <w:rPr>
          <w:rFonts w:ascii="Garamond" w:eastAsia="Garamond" w:hAnsi="Garamond" w:cs="Garamond"/>
          <w:color w:val="000000" w:themeColor="text1"/>
        </w:rPr>
        <w:t>nt E säger att det inte finns något system i Sverige för prioritering och att denna bestämmelse därför inte kommer få någon betydelse i Sverige ur en juridisk analys. Re</w:t>
      </w:r>
      <w:r w:rsidR="2296DF1D" w:rsidRPr="29D16C73">
        <w:rPr>
          <w:rFonts w:ascii="Garamond" w:eastAsia="Garamond" w:hAnsi="Garamond" w:cs="Garamond"/>
          <w:color w:val="000000" w:themeColor="text1"/>
        </w:rPr>
        <w:t>spondent</w:t>
      </w:r>
      <w:r w:rsidRPr="29D16C73">
        <w:rPr>
          <w:rFonts w:ascii="Garamond" w:eastAsia="Garamond" w:hAnsi="Garamond" w:cs="Garamond"/>
          <w:color w:val="000000" w:themeColor="text1"/>
        </w:rPr>
        <w:t xml:space="preserve"> D framför också att det inte finns några regleringar i svensk lag som innebär att ett projekt skulle kunna prioriteras i handläggningen.</w:t>
      </w:r>
    </w:p>
    <w:p w14:paraId="5453C990" w14:textId="5460CB4E" w:rsidR="3D566F6D" w:rsidRDefault="7A73A425" w:rsidP="3D566F6D">
      <w:pPr>
        <w:shd w:val="clear" w:color="auto" w:fill="FFFFFF" w:themeFill="accent6"/>
        <w:spacing w:after="0"/>
      </w:pPr>
      <w:r w:rsidRPr="29D16C73">
        <w:rPr>
          <w:rFonts w:ascii="Garamond" w:eastAsia="Garamond" w:hAnsi="Garamond" w:cs="Garamond"/>
          <w:color w:val="000000" w:themeColor="text1"/>
        </w:rPr>
        <w:lastRenderedPageBreak/>
        <w:t>En ytterligare slutsats från SOU 2022:33, som är särskilt relevant för analysen av artikel 10.5, är att utredningen föreslår att det inte bör införas prioriterad handläggning för verksamheter som skulle bidra till att nå klimatmålen. Utredningen bedömer att en sådan ordning hade skapat ytterligare administrativa steg, vilket skulle innebära att en prioriterad handläggning inte hade lett till betydande tidsvinster.</w:t>
      </w:r>
    </w:p>
    <w:p w14:paraId="104ED484" w14:textId="41F03524" w:rsidR="3D566F6D" w:rsidRDefault="3D566F6D" w:rsidP="29D16C73">
      <w:pPr>
        <w:shd w:val="clear" w:color="auto" w:fill="FFFFFF" w:themeFill="accent6"/>
        <w:spacing w:after="0"/>
        <w:rPr>
          <w:rFonts w:ascii="Garamond" w:eastAsia="Garamond" w:hAnsi="Garamond" w:cs="Garamond"/>
          <w:color w:val="000000" w:themeColor="text1"/>
        </w:rPr>
      </w:pPr>
    </w:p>
    <w:p w14:paraId="3791E36E" w14:textId="0A20B96D" w:rsidR="3D566F6D" w:rsidRDefault="7A73A425" w:rsidP="3D566F6D">
      <w:pPr>
        <w:shd w:val="clear" w:color="auto" w:fill="FFFFFF" w:themeFill="accent6"/>
        <w:spacing w:after="0"/>
      </w:pPr>
      <w:r w:rsidRPr="29D16C73">
        <w:rPr>
          <w:rFonts w:ascii="Garamond" w:eastAsia="Garamond" w:hAnsi="Garamond" w:cs="Garamond"/>
          <w:color w:val="000000" w:themeColor="text1"/>
        </w:rPr>
        <w:t>CRMA föreslår visserligen att strategiska projekt ska prioriteras, men att regleringen i artikel 10.5 skulle leda till en effektivisering av tillståndsprocessen bedöms inte vara troligt. Detta baseras dels på att en implementering av regeln troligtvis inte är möjlig i Sverige, dels på att SOU 2022:33 avråder från att införa prioriterad handläggning.</w:t>
      </w:r>
    </w:p>
    <w:p w14:paraId="1A6E427B" w14:textId="4650FB75" w:rsidR="29D16C73" w:rsidRDefault="29D16C73" w:rsidP="29D16C73">
      <w:pPr>
        <w:shd w:val="clear" w:color="auto" w:fill="FFFFFF" w:themeFill="accent6"/>
        <w:spacing w:after="0"/>
        <w:rPr>
          <w:rFonts w:ascii="Garamond" w:eastAsia="Garamond" w:hAnsi="Garamond" w:cs="Garamond"/>
          <w:color w:val="000000" w:themeColor="text1"/>
        </w:rPr>
      </w:pPr>
    </w:p>
    <w:p w14:paraId="55DCDF5A" w14:textId="5E1BEB9D" w:rsidR="59A90C62" w:rsidRDefault="30C07B16" w:rsidP="003265FA">
      <w:pPr>
        <w:pStyle w:val="Rubrik3"/>
        <w:rPr>
          <w:rFonts w:eastAsia="Garamond"/>
        </w:rPr>
      </w:pPr>
      <w:r w:rsidRPr="29D16C73">
        <w:rPr>
          <w:rFonts w:eastAsia="Garamond"/>
        </w:rPr>
        <w:t xml:space="preserve"> </w:t>
      </w:r>
      <w:bookmarkStart w:id="176" w:name="_Toc215764452"/>
      <w:r w:rsidR="53362B82" w:rsidRPr="29D16C73">
        <w:rPr>
          <w:rFonts w:eastAsia="Garamond"/>
        </w:rPr>
        <w:t>Prioritetsstatus</w:t>
      </w:r>
      <w:bookmarkEnd w:id="176"/>
    </w:p>
    <w:p w14:paraId="207D47A2" w14:textId="59055767" w:rsidR="3D566F6D" w:rsidRDefault="4A171A2F" w:rsidP="3D566F6D">
      <w:pPr>
        <w:shd w:val="clear" w:color="auto" w:fill="FFFFFF" w:themeFill="accent6"/>
        <w:spacing w:after="0"/>
      </w:pPr>
      <w:r w:rsidRPr="29D16C73">
        <w:rPr>
          <w:rFonts w:ascii="Garamond" w:eastAsia="Garamond" w:hAnsi="Garamond" w:cs="Garamond"/>
          <w:color w:val="000000" w:themeColor="text1"/>
        </w:rPr>
        <w:t>Vidare finns det bestämmelser i CRMA om de strategiska projektens prioritetsstatus, där målet är att avvägningen mellan olika intressen ska bli enklare och att det ska vara tydligt vilket intresse som ska väga tyngst, för att på så sätt effektivisera tillståndsprocessen. Enligt artikel 10.1 ska de strategiska projekten anses bidra till försörjningstryggheten för strategiska råmaterial i unionen och enligt artikel 10.4 ska de strategiska projekten, om det är möjligt i den nationella rätten, tilldelas statusen högsta möjliga nationella betydelse och hanteras på ett sätt som motsvarar den status de tilldelats. Som beskrivits i kapitel 3 är den högsta statusen för ett intresse i Sverige</w:t>
      </w:r>
      <w:r w:rsidR="001713ED">
        <w:rPr>
          <w:rFonts w:ascii="Garamond" w:eastAsia="Garamond" w:hAnsi="Garamond" w:cs="Garamond"/>
          <w:color w:val="000000" w:themeColor="text1"/>
        </w:rPr>
        <w:t xml:space="preserve"> riksintresse</w:t>
      </w:r>
      <w:r w:rsidRPr="29D16C73">
        <w:rPr>
          <w:rFonts w:ascii="Garamond" w:eastAsia="Garamond" w:hAnsi="Garamond" w:cs="Garamond"/>
          <w:color w:val="000000" w:themeColor="text1"/>
        </w:rPr>
        <w:t>. Att tilldelas högsta möjliga nationella betydelse innebär därmed att mineralfyndigheten utpekas som riksintresse enligt 3 kap 7 § MB.</w:t>
      </w:r>
    </w:p>
    <w:p w14:paraId="491D6107" w14:textId="778160B1" w:rsidR="3D566F6D" w:rsidRDefault="3D566F6D" w:rsidP="29D16C73">
      <w:pPr>
        <w:shd w:val="clear" w:color="auto" w:fill="FFFFFF" w:themeFill="accent6"/>
        <w:spacing w:after="0"/>
        <w:rPr>
          <w:rFonts w:ascii="Garamond" w:eastAsia="Garamond" w:hAnsi="Garamond" w:cs="Garamond"/>
          <w:color w:val="000000" w:themeColor="text1"/>
        </w:rPr>
      </w:pPr>
    </w:p>
    <w:p w14:paraId="6E5A510A" w14:textId="3289D7AE" w:rsidR="3D566F6D" w:rsidRDefault="4A171A2F" w:rsidP="3D566F6D">
      <w:pPr>
        <w:shd w:val="clear" w:color="auto" w:fill="FFFFFF" w:themeFill="accent6"/>
        <w:spacing w:after="0"/>
      </w:pPr>
      <w:r w:rsidRPr="29D16C73">
        <w:rPr>
          <w:rFonts w:ascii="Garamond" w:eastAsia="Garamond" w:hAnsi="Garamond" w:cs="Garamond"/>
          <w:color w:val="000000" w:themeColor="text1"/>
        </w:rPr>
        <w:t xml:space="preserve">I kapitel 3 i denna rapport redovisas även vilka kriterier som måste vara uppfyllda för att en fyndighet ska pekas ut som riksintresse. Ett av kriterierna är att </w:t>
      </w:r>
      <w:r w:rsidR="3A4C1BA2" w:rsidRPr="29D16C73">
        <w:rPr>
          <w:rFonts w:ascii="Garamond" w:eastAsia="Garamond" w:hAnsi="Garamond" w:cs="Garamond"/>
          <w:color w:val="000000" w:themeColor="text1"/>
        </w:rPr>
        <w:t>”</w:t>
      </w:r>
      <w:r w:rsidRPr="29D16C73">
        <w:rPr>
          <w:rFonts w:ascii="Garamond" w:eastAsia="Garamond" w:hAnsi="Garamond" w:cs="Garamond"/>
          <w:color w:val="000000" w:themeColor="text1"/>
        </w:rPr>
        <w:t>ämnet eller materialet har stor betydelse för samhällets behov</w:t>
      </w:r>
      <w:r w:rsidR="3A4C1BA2" w:rsidRPr="29D16C73">
        <w:rPr>
          <w:rFonts w:ascii="Garamond" w:eastAsia="Garamond" w:hAnsi="Garamond" w:cs="Garamond"/>
          <w:color w:val="000000" w:themeColor="text1"/>
        </w:rPr>
        <w:t>”</w:t>
      </w:r>
      <w:r w:rsidRPr="29D16C73">
        <w:rPr>
          <w:rFonts w:ascii="Garamond" w:eastAsia="Garamond" w:hAnsi="Garamond" w:cs="Garamond"/>
          <w:color w:val="000000" w:themeColor="text1"/>
        </w:rPr>
        <w:t>. Bestämmelserna i artikel 10.1 kan tolkas som att de strategiska projekten har stor betydelse för samhällets behov och därmed ger ytterligare stöd för att ett strategiskt projekt ska klassas som riksintresse.</w:t>
      </w:r>
    </w:p>
    <w:p w14:paraId="16B2CF65" w14:textId="564A83ED" w:rsidR="3D566F6D" w:rsidRDefault="3D566F6D" w:rsidP="29D16C73">
      <w:pPr>
        <w:shd w:val="clear" w:color="auto" w:fill="FFFFFF" w:themeFill="accent6"/>
        <w:spacing w:after="0"/>
        <w:rPr>
          <w:rFonts w:ascii="Garamond" w:eastAsia="Garamond" w:hAnsi="Garamond" w:cs="Garamond"/>
          <w:color w:val="000000" w:themeColor="text1"/>
        </w:rPr>
      </w:pPr>
    </w:p>
    <w:p w14:paraId="69E42616" w14:textId="7A208116" w:rsidR="3D566F6D" w:rsidRDefault="4A171A2F" w:rsidP="3D566F6D">
      <w:pPr>
        <w:shd w:val="clear" w:color="auto" w:fill="FFFFFF" w:themeFill="accent6"/>
        <w:spacing w:after="0"/>
      </w:pPr>
      <w:r w:rsidRPr="29D16C73">
        <w:rPr>
          <w:rFonts w:ascii="Garamond" w:eastAsia="Garamond" w:hAnsi="Garamond" w:cs="Garamond"/>
          <w:color w:val="000000" w:themeColor="text1"/>
        </w:rPr>
        <w:t>En av de faktorer som tas upp i kapitel 5 och som identifierats som försvårande för tillståndsprocessen är konflikter om markanvändning. I SOU 2022:33 framgår att det saknas samordning av statliga målkonflikter, såsom motstående riksintressen, och Tillväxtanalys rekommenderar att en strategisk markanvändningsplan bör tas fram för att ge vägledning i avvägningen mellan olika markanvändningsintressen. Att de strategiska projekten tilldelas högsta status, riksintresse, löser däremot inte detta problem eftersom konflikter om markanvändningen kan uppstå både mellan flera olika riksintressen och mellan riksintressen och enskilda eller lokala intressen. Problemet i Sverige är att avvägningen inte är tydligt reglerad när det gäller hur den ska göras mellan oförenliga intressen.</w:t>
      </w:r>
    </w:p>
    <w:p w14:paraId="741AA005" w14:textId="5BE6A477" w:rsidR="3D566F6D" w:rsidRDefault="3D566F6D" w:rsidP="29D16C73">
      <w:pPr>
        <w:shd w:val="clear" w:color="auto" w:fill="FFFFFF" w:themeFill="accent6"/>
        <w:spacing w:after="0"/>
        <w:rPr>
          <w:rFonts w:ascii="Garamond" w:eastAsia="Garamond" w:hAnsi="Garamond" w:cs="Garamond"/>
          <w:color w:val="000000" w:themeColor="text1"/>
        </w:rPr>
      </w:pPr>
    </w:p>
    <w:p w14:paraId="109A4A03" w14:textId="367B19D5" w:rsidR="3D566F6D" w:rsidRDefault="4A171A2F" w:rsidP="3D566F6D">
      <w:pPr>
        <w:shd w:val="clear" w:color="auto" w:fill="FFFFFF" w:themeFill="accent6"/>
        <w:spacing w:after="0"/>
      </w:pPr>
      <w:r w:rsidRPr="29D16C73">
        <w:rPr>
          <w:rFonts w:ascii="Garamond" w:eastAsia="Garamond" w:hAnsi="Garamond" w:cs="Garamond"/>
          <w:color w:val="000000" w:themeColor="text1"/>
        </w:rPr>
        <w:t>Denna rapports bedömning är att bestämmelserna i artikel 10.1 och 10.4 inte kommer ha någon inverkan på tillståndsprocessen och inte bidra till en snabbare tillståndsprocess.</w:t>
      </w:r>
    </w:p>
    <w:p w14:paraId="34485AE1" w14:textId="4D09EABE" w:rsidR="3D566F6D" w:rsidRDefault="3D566F6D" w:rsidP="29D16C73">
      <w:pPr>
        <w:shd w:val="clear" w:color="auto" w:fill="FFFFFF" w:themeFill="accent6"/>
        <w:spacing w:after="0"/>
        <w:rPr>
          <w:rFonts w:ascii="Garamond" w:eastAsia="Garamond" w:hAnsi="Garamond" w:cs="Garamond"/>
          <w:color w:val="000000" w:themeColor="text1"/>
        </w:rPr>
      </w:pPr>
    </w:p>
    <w:p w14:paraId="003B85A5" w14:textId="79F08C5C" w:rsidR="3D566F6D" w:rsidRDefault="4A171A2F" w:rsidP="3D566F6D">
      <w:pPr>
        <w:shd w:val="clear" w:color="auto" w:fill="FFFFFF" w:themeFill="accent6"/>
        <w:spacing w:after="0"/>
      </w:pPr>
      <w:r w:rsidRPr="29D16C73">
        <w:rPr>
          <w:rFonts w:ascii="Garamond" w:eastAsia="Garamond" w:hAnsi="Garamond" w:cs="Garamond"/>
          <w:color w:val="000000" w:themeColor="text1"/>
        </w:rPr>
        <w:t xml:space="preserve">De strategiska projekten ska anses vara av allmänintresse eller av vikt för människors hälsa och säkerhet när det gäller skyldigheter och miljöpåverkan som behandlas i vissa specifikt utpekade artiklar i art- och habitatdirektivet, fågeldirektivet och vattendirektivet enligt artikel 10.2 i CRMA. Att de strategiska projekten tilldelas denna status innebär att de kan ta del av de undantag som behandlas i artiklarna 6.4 och 16.1 c i art- och habitatdirektivet, artikel 4.7 i vattendirektivet och artikel 9.1 i fågeldirektivet. För artikel 4.7 i vattendirektivet innebär statusen att projektet inte gör sig skyldigt till överträdelse av bestämmelser i vattendirektivet även om dessa överträds. Undantaget från vattendirektivets bestämmelser är relevant för analysen av </w:t>
      </w:r>
      <w:r w:rsidR="035EAE12" w:rsidRPr="29D16C73">
        <w:rPr>
          <w:rFonts w:ascii="Garamond" w:eastAsia="Garamond" w:hAnsi="Garamond" w:cs="Garamond"/>
          <w:color w:val="000000" w:themeColor="text1"/>
        </w:rPr>
        <w:t>CRMA:s</w:t>
      </w:r>
      <w:r w:rsidRPr="29D16C73">
        <w:rPr>
          <w:rFonts w:ascii="Garamond" w:eastAsia="Garamond" w:hAnsi="Garamond" w:cs="Garamond"/>
          <w:color w:val="000000" w:themeColor="text1"/>
        </w:rPr>
        <w:t xml:space="preserve"> påverkan på tillståndsprocessen </w:t>
      </w:r>
      <w:r w:rsidRPr="29D16C73">
        <w:rPr>
          <w:rFonts w:ascii="Garamond" w:eastAsia="Garamond" w:hAnsi="Garamond" w:cs="Garamond"/>
          <w:color w:val="000000" w:themeColor="text1"/>
        </w:rPr>
        <w:lastRenderedPageBreak/>
        <w:t xml:space="preserve">eftersom vattendirektivets implementering och krav är en bidragande faktor till att det kan vara svårt att få tillstånd och klara miljökraven. Respondent B hävdar att CRMA är gynnsam för etableringen av nya gruvor i Sverige eftersom projekten får undantag för vattenpåverkan, då Sverige har ett högt antal utpekade vattenområden som är skyddade av vattendirektivets regler. Det kommer bli lättare att få miljötillstånd och tillstånd för vattenverksamhet när kraven sänks för de strategiska projekten. Vidare </w:t>
      </w:r>
      <w:r w:rsidR="001713ED">
        <w:rPr>
          <w:rFonts w:ascii="Garamond" w:eastAsia="Garamond" w:hAnsi="Garamond" w:cs="Garamond"/>
          <w:color w:val="000000" w:themeColor="text1"/>
        </w:rPr>
        <w:t>framför</w:t>
      </w:r>
      <w:r w:rsidRPr="29D16C73">
        <w:rPr>
          <w:rFonts w:ascii="Garamond" w:eastAsia="Garamond" w:hAnsi="Garamond" w:cs="Garamond"/>
          <w:color w:val="000000" w:themeColor="text1"/>
        </w:rPr>
        <w:t xml:space="preserve"> hen att projekten fortfarande måste möta en stor del av kraven, men att det blir lättare, samt att det fungerar som en signal om att det strategiska projektet får passera trots en försämring av till exempel vattenstatus (2025).</w:t>
      </w:r>
    </w:p>
    <w:p w14:paraId="3EA0D959" w14:textId="41AE79C1" w:rsidR="3D566F6D" w:rsidRDefault="3D566F6D" w:rsidP="29D16C73">
      <w:pPr>
        <w:shd w:val="clear" w:color="auto" w:fill="FFFFFF" w:themeFill="accent6"/>
        <w:spacing w:after="0"/>
        <w:rPr>
          <w:rFonts w:ascii="Garamond" w:eastAsia="Garamond" w:hAnsi="Garamond" w:cs="Garamond"/>
          <w:color w:val="000000" w:themeColor="text1"/>
        </w:rPr>
      </w:pPr>
    </w:p>
    <w:p w14:paraId="7B05279B" w14:textId="45CEABD0" w:rsidR="3D566F6D" w:rsidRPr="003265FA" w:rsidRDefault="4A171A2F" w:rsidP="003265FA">
      <w:pPr>
        <w:shd w:val="clear" w:color="auto" w:fill="FFFFFF" w:themeFill="accent6"/>
        <w:spacing w:after="0"/>
      </w:pPr>
      <w:r w:rsidRPr="29D16C73">
        <w:rPr>
          <w:rFonts w:ascii="Garamond" w:eastAsia="Garamond" w:hAnsi="Garamond" w:cs="Garamond"/>
          <w:color w:val="000000" w:themeColor="text1"/>
        </w:rPr>
        <w:t>Bestämmelserna i artikel 10.2 kan därmed bedömas bidra till en snabbare miljötillståndsprocess genom att kraven på verksamheterna sänks och det därmed blir enklare för bolagen att ta sig igenom processen.</w:t>
      </w:r>
    </w:p>
    <w:p w14:paraId="13A3DAB4" w14:textId="7079248D" w:rsidR="42AC7209" w:rsidRDefault="6DFF0544" w:rsidP="003265FA">
      <w:pPr>
        <w:pStyle w:val="Rubrik3"/>
      </w:pPr>
      <w:bookmarkStart w:id="177" w:name="_Toc215764453"/>
      <w:r w:rsidRPr="29D16C73">
        <w:rPr>
          <w:rFonts w:eastAsia="Garamond"/>
        </w:rPr>
        <w:t>Sammanfattning</w:t>
      </w:r>
      <w:bookmarkEnd w:id="177"/>
    </w:p>
    <w:p w14:paraId="4AE47749" w14:textId="62883587" w:rsidR="42AC7209" w:rsidRDefault="71E1FC6E" w:rsidP="29D16C73">
      <w:pPr>
        <w:spacing w:after="0"/>
      </w:pPr>
      <w:r w:rsidRPr="29D16C73">
        <w:rPr>
          <w:rFonts w:ascii="Garamond" w:eastAsia="Garamond" w:hAnsi="Garamond" w:cs="Garamond"/>
          <w:color w:val="000000" w:themeColor="text1"/>
        </w:rPr>
        <w:t xml:space="preserve">Förslagen i CRMA kan tänkas effektivisera och snabba på tillståndsprocessen för gruvor genom sänkta miljökrav och genom en kontaktpunkt som potentiellt kan förbättra kommunikationen mellan parter, vilket kan leda till bättre ansökningar och i sin tur färre kompletteringar. När det gäller bestämmelserna om prioritetsstatus, att projekten ska tilldelas högsta nationella betydelse och prioriteras före andra ansökningar vid handläggning, råder det oklarhet kring vilken påverkan dessa kommer </w:t>
      </w:r>
      <w:r w:rsidR="001713ED">
        <w:rPr>
          <w:rFonts w:ascii="Garamond" w:eastAsia="Garamond" w:hAnsi="Garamond" w:cs="Garamond"/>
          <w:color w:val="000000" w:themeColor="text1"/>
        </w:rPr>
        <w:t>innebära för</w:t>
      </w:r>
      <w:r w:rsidRPr="29D16C73">
        <w:rPr>
          <w:rFonts w:ascii="Garamond" w:eastAsia="Garamond" w:hAnsi="Garamond" w:cs="Garamond"/>
          <w:color w:val="000000" w:themeColor="text1"/>
        </w:rPr>
        <w:t xml:space="preserve"> tillståndsprocessens effektivitet. Detta beror på att det inte är säkert att dessa bestämmelser kan tillämpas enligt svensk lag och, om de kan det, vad de i så fall innebär.</w:t>
      </w:r>
    </w:p>
    <w:p w14:paraId="52BAEC64" w14:textId="2AE31D47" w:rsidR="42AC7209" w:rsidRDefault="71E1FC6E" w:rsidP="1D612692">
      <w:pPr>
        <w:spacing w:after="0"/>
      </w:pPr>
      <w:r w:rsidRPr="29D16C73">
        <w:rPr>
          <w:rFonts w:ascii="Garamond" w:eastAsia="Garamond" w:hAnsi="Garamond" w:cs="Garamond"/>
          <w:color w:val="000000" w:themeColor="text1"/>
        </w:rPr>
        <w:t>Det finns ytterligare faktorer som presenteras i kapitel 4 i rapporten som CRMA inte åtgärdar. En viktig sådan är de ineffektiva samråden som en följd av resursbrist hos myndigheter och länsstyrelser. För att åtgärda detta hade de inblandade myndigheterna och länsstyrelserna behövt få tillgång till ökade ekonomiska resurser. Den passiva processledningen hos prövningsmyndigheterna, som beror på att reglerna för processledning är otydliga och att utrymmet att avvisa en ansökan är begränsat, är inte heller en brist som CRMA åtgärdar.</w:t>
      </w:r>
    </w:p>
    <w:p w14:paraId="60339EC4" w14:textId="4391F7E5" w:rsidR="42AC7209" w:rsidRDefault="42AC7209" w:rsidP="29D16C73">
      <w:pPr>
        <w:spacing w:after="0"/>
        <w:rPr>
          <w:rFonts w:ascii="Garamond" w:eastAsia="Garamond" w:hAnsi="Garamond" w:cs="Garamond"/>
          <w:color w:val="000000" w:themeColor="text1"/>
        </w:rPr>
      </w:pPr>
    </w:p>
    <w:p w14:paraId="79AEF498" w14:textId="53AE459C" w:rsidR="42AC7209" w:rsidRDefault="71E1FC6E" w:rsidP="1D612692">
      <w:pPr>
        <w:spacing w:after="0"/>
      </w:pPr>
      <w:r w:rsidRPr="29D16C73">
        <w:rPr>
          <w:rFonts w:ascii="Garamond" w:eastAsia="Garamond" w:hAnsi="Garamond" w:cs="Garamond"/>
          <w:color w:val="000000" w:themeColor="text1"/>
        </w:rPr>
        <w:t>Även den utpekade ineffektiviteten som uppstår vid konflikter om markanvändning kräver mer omfattande regler eller andra bestämmelser kring hur avvägningen ska göras, eftersom det inte finns någon prioritetsordning mellan motstående markintressen. CRMA ger de strategiska projekten högsta nationella prioritet, men detta vägleder inte hur en avvägning ska göras om det finns flera intressen som har högsta nationella prioritet</w:t>
      </w:r>
      <w:r w:rsidR="00E0355A">
        <w:rPr>
          <w:rFonts w:ascii="Garamond" w:eastAsia="Garamond" w:hAnsi="Garamond" w:cs="Garamond"/>
          <w:color w:val="000000" w:themeColor="text1"/>
        </w:rPr>
        <w:t>.</w:t>
      </w:r>
    </w:p>
    <w:p w14:paraId="280FB819" w14:textId="33200A6E" w:rsidR="788CFD71" w:rsidRDefault="752920BE" w:rsidP="00E0355A">
      <w:pPr>
        <w:pStyle w:val="Rubrik2"/>
        <w:rPr>
          <w:rFonts w:eastAsia="Garamond"/>
          <w:lang w:val="sv-SE"/>
        </w:rPr>
      </w:pPr>
      <w:bookmarkStart w:id="178" w:name="_Toc215759392"/>
      <w:bookmarkStart w:id="179" w:name="_Toc215762551"/>
      <w:bookmarkStart w:id="180" w:name="_Toc215762760"/>
      <w:bookmarkStart w:id="181" w:name="_Toc215764454"/>
      <w:r w:rsidRPr="29D16C73">
        <w:rPr>
          <w:rFonts w:eastAsia="Garamond"/>
          <w:lang w:val="sv-SE"/>
        </w:rPr>
        <w:t>Utmaningar</w:t>
      </w:r>
      <w:r w:rsidR="2665650B" w:rsidRPr="29D16C73">
        <w:rPr>
          <w:rFonts w:eastAsia="Garamond"/>
          <w:lang w:val="sv-SE"/>
        </w:rPr>
        <w:t xml:space="preserve"> med implementeringen av</w:t>
      </w:r>
      <w:r w:rsidR="4D5C9C86" w:rsidRPr="29D16C73">
        <w:rPr>
          <w:rFonts w:eastAsia="Garamond"/>
          <w:lang w:val="sv-SE"/>
        </w:rPr>
        <w:t xml:space="preserve"> CRMA</w:t>
      </w:r>
      <w:r w:rsidR="2665650B" w:rsidRPr="29D16C73">
        <w:rPr>
          <w:rFonts w:eastAsia="Garamond"/>
          <w:lang w:val="sv-SE"/>
        </w:rPr>
        <w:t xml:space="preserve"> i det </w:t>
      </w:r>
      <w:r w:rsidR="7199A241" w:rsidRPr="29D16C73">
        <w:rPr>
          <w:rFonts w:eastAsia="Garamond"/>
          <w:lang w:val="sv-SE"/>
        </w:rPr>
        <w:t>s</w:t>
      </w:r>
      <w:r w:rsidR="2665650B" w:rsidRPr="29D16C73">
        <w:rPr>
          <w:rFonts w:eastAsia="Garamond"/>
          <w:lang w:val="sv-SE"/>
        </w:rPr>
        <w:t>venska systemet</w:t>
      </w:r>
      <w:bookmarkEnd w:id="178"/>
      <w:bookmarkEnd w:id="179"/>
      <w:bookmarkEnd w:id="180"/>
      <w:bookmarkEnd w:id="181"/>
    </w:p>
    <w:p w14:paraId="3C49720D" w14:textId="305CC5DE" w:rsidR="579F0623" w:rsidRDefault="579F0623" w:rsidP="29D16C73">
      <w:pPr>
        <w:pStyle w:val="bodytext"/>
      </w:pPr>
      <w:r w:rsidRPr="29D16C73">
        <w:rPr>
          <w:lang w:val="sv-SE"/>
        </w:rPr>
        <w:t xml:space="preserve">I kapitel 3 i del 3.3 gjordes en uppskattning av hur implementeringen av tidsfristerna som bestäms i CRMA kan se ut i det svenska systemet. Det blev tydligt att det för många av tidsfristerna var svårbedömt var de skulle placeras i det svenska systemet och att det svenska systemet och det system som </w:t>
      </w:r>
      <w:r w:rsidR="7EEE1100" w:rsidRPr="29D16C73">
        <w:rPr>
          <w:lang w:val="sv-SE"/>
        </w:rPr>
        <w:t>EU-rätten</w:t>
      </w:r>
      <w:r w:rsidRPr="29D16C73">
        <w:rPr>
          <w:lang w:val="sv-SE"/>
        </w:rPr>
        <w:t xml:space="preserve"> utgår ifrån skiljer sig åt i stort. De tidsfrister som var mest svårbedömda var de som gällde samrådet, eftersom de var svåra att applicera på processen för bearbetningskoncession. Det var även svårt att avgöra när tidsfristen för komplettering av MKB skulle appliceras, då ärendet skickas på flera kompletteringsrundor i miljötillståndsprocessen, och i processen för bearbetningskoncession var det svårbedömt på grund av att oklarheter redan fanns kring bestämmelserna för samrådet.</w:t>
      </w:r>
    </w:p>
    <w:p w14:paraId="10215A52" w14:textId="36E02016" w:rsidR="579F0623" w:rsidRDefault="579F0623" w:rsidP="29D16C73">
      <w:pPr>
        <w:pStyle w:val="bodytext"/>
      </w:pPr>
      <w:r w:rsidRPr="29D16C73">
        <w:rPr>
          <w:lang w:val="sv-SE"/>
        </w:rPr>
        <w:t xml:space="preserve">Det svenska systemet för tillståndsprocesser för gruvor skiljer sig på flera centrala punkter från det EU system som CRMA utgår ifrån. Till skillnad från </w:t>
      </w:r>
      <w:r w:rsidR="3600B4EA" w:rsidRPr="29D16C73">
        <w:rPr>
          <w:lang w:val="sv-SE"/>
        </w:rPr>
        <w:t>EU-modellen</w:t>
      </w:r>
      <w:r w:rsidRPr="29D16C73">
        <w:rPr>
          <w:lang w:val="sv-SE"/>
        </w:rPr>
        <w:t xml:space="preserve"> saknar Sverige en samlad miljöprövningsprocess för gruvor. I stället är prövningen uppdelad mellan processen för bearbetningskoncession och den efterföljande miljötillståndsprocessen. Därtill prövas miljötillståndet </w:t>
      </w:r>
      <w:r w:rsidRPr="29D16C73">
        <w:rPr>
          <w:lang w:val="sv-SE"/>
        </w:rPr>
        <w:lastRenderedPageBreak/>
        <w:t>av domstol, vilket innebär att det inte finns en enskild myndighet som ansvarar för hela processen och fattar beslutet. Även den svenska miljöbedömningsprocessen skiljer sig från den mer stegvisa struktur som MKB direktivet bygger på, vilket ytterligare bidrar till skillnaderna mellan systemen.</w:t>
      </w:r>
    </w:p>
    <w:p w14:paraId="630C51A8" w14:textId="77777777" w:rsidR="00517309" w:rsidRDefault="579F0623" w:rsidP="29D16C73">
      <w:pPr>
        <w:pStyle w:val="bodytext"/>
        <w:rPr>
          <w:lang w:val="sv-SE"/>
        </w:rPr>
      </w:pPr>
      <w:r w:rsidRPr="29D16C73">
        <w:rPr>
          <w:lang w:val="sv-SE"/>
        </w:rPr>
        <w:t>Mot bakgrund av dessa olikheter bedöms implementeringen av CRMA i Sverige innebära flera utmaningar. Tidsfristerna kan bli svåra att genomföra både på grund av att miljöprövningen är uppdelad i två separata tillståndsprocesser och eftersom MKB direktivet, som CRMA bygger på, har en annan och mer stegvis utformad miljöbedömningsprocess än den som finns i miljöbalken. Dessutom riskerar rollen för den nationella kontaktpunkten att bli svår att integrera i det svenska systemet, där funktionen inte kommer att kunna nyttjas fullt ut. I ett EU</w:t>
      </w:r>
      <w:r w:rsidR="2F48053C" w:rsidRPr="29D16C73">
        <w:rPr>
          <w:lang w:val="sv-SE"/>
        </w:rPr>
        <w:t>-</w:t>
      </w:r>
      <w:r w:rsidRPr="29D16C73">
        <w:rPr>
          <w:lang w:val="sv-SE"/>
        </w:rPr>
        <w:t>anpassat system hanteras hela miljöprövningen av en miljöprövningsmyndighet som också är den beslutande instansen, vilket saknar direkt motsvarighet i Sverige. Det är den miljöprövningsmyndigheten som i ett sådant system även hade fått rollen som kontaktpunkt.</w:t>
      </w:r>
    </w:p>
    <w:p w14:paraId="54E41C6E" w14:textId="6AA589BF" w:rsidR="579F0623" w:rsidRDefault="00517309" w:rsidP="29D16C73">
      <w:pPr>
        <w:pStyle w:val="bodytext"/>
      </w:pPr>
      <w:r w:rsidRPr="00517309">
        <w:rPr>
          <w:lang w:val="sv-SE"/>
        </w:rPr>
        <w:t>Slutsatsen är att förändringar krävs i det svenska systemet för att en ändamålsenlig implementering av bestämmelserna i CRMA ska kunna uppnås. En implementering av CRMA:s bestämmelser inom ramen för det nuvarande svenska systemet bedöms i dagsläget vara förenad med betydande svårigheter och riskerar att inte få den avsedda effekten, jämfört med om systemet i större utsträckning varit anpassat till den struktur som EU-rätten bygger på.</w:t>
      </w:r>
    </w:p>
    <w:p w14:paraId="5B7181C5" w14:textId="569CDDB7" w:rsidR="5D55B13F" w:rsidRDefault="66203DB0" w:rsidP="1D612692">
      <w:pPr>
        <w:pStyle w:val="Rubrik2"/>
        <w:numPr>
          <w:ilvl w:val="0"/>
          <w:numId w:val="0"/>
        </w:numPr>
        <w:rPr>
          <w:rFonts w:eastAsia="Garamond" w:cs="Garamond"/>
          <w:lang w:val="sv-SE"/>
        </w:rPr>
      </w:pPr>
      <w:bookmarkStart w:id="182" w:name="_Toc215759393"/>
      <w:bookmarkStart w:id="183" w:name="_Toc215762552"/>
      <w:bookmarkStart w:id="184" w:name="_Toc215762761"/>
      <w:bookmarkStart w:id="185" w:name="_Toc215764455"/>
      <w:r w:rsidRPr="29D16C73">
        <w:rPr>
          <w:rFonts w:eastAsia="Garamond" w:cs="Garamond"/>
          <w:lang w:val="sv-SE"/>
        </w:rPr>
        <w:t>6.</w:t>
      </w:r>
      <w:r w:rsidR="742569F8" w:rsidRPr="29D16C73">
        <w:rPr>
          <w:rFonts w:eastAsia="Garamond" w:cs="Garamond"/>
          <w:lang w:val="sv-SE"/>
        </w:rPr>
        <w:t>4</w:t>
      </w:r>
      <w:r w:rsidRPr="29D16C73">
        <w:rPr>
          <w:rFonts w:eastAsia="Garamond" w:cs="Garamond"/>
          <w:lang w:val="sv-SE"/>
        </w:rPr>
        <w:t xml:space="preserve"> </w:t>
      </w:r>
      <w:r w:rsidR="42137AA1" w:rsidRPr="29D16C73">
        <w:rPr>
          <w:rFonts w:eastAsia="Garamond" w:cs="Garamond"/>
          <w:lang w:val="sv-SE"/>
        </w:rPr>
        <w:t>CRMA påverkan på avvägningen mellan olika markintressen</w:t>
      </w:r>
      <w:bookmarkEnd w:id="182"/>
      <w:bookmarkEnd w:id="183"/>
      <w:bookmarkEnd w:id="184"/>
      <w:bookmarkEnd w:id="185"/>
    </w:p>
    <w:p w14:paraId="7627C297" w14:textId="64561818" w:rsidR="4102C626" w:rsidRDefault="4102C626" w:rsidP="29D16C73">
      <w:pPr>
        <w:pStyle w:val="bodytext"/>
      </w:pPr>
      <w:r w:rsidRPr="29D16C73">
        <w:rPr>
          <w:lang w:val="sv-SE"/>
        </w:rPr>
        <w:t>I fråga om vilken påverkan CRMA kan ha på avvägningen mellan olika markintressen är det relevant att först reda ut vad de olika bestämmelserna i CRMA kring de strategiska projektens status innebär. Som nämnts ovan ska projekten anses bidra till försörjningstryggheten för strategiska råmaterial i unionen enligt artikel 10.1 och enligt artikel 10.4 ska projekten, om det är möjligt i den nationella rätten, tilldelas statusen högsta möjliga nationella betydelse samt hanteras utifrån den statusen. Ovan var slutsatsen att artikel 10.1 är en anledning att peka ut ett strategiskt projekt som riksintresse och att högsta nationella status i Sverige innebär att ett intresse är ett riksintresse. I kapitel 3 presenteras hur avvägningen enligt lag ska göras mellan olika intressen, vilka typer av intressen som finns och deras status. Där fastställs att riksintressen står över allmänna och enskilda intressen. Ett undantag bland riksintressen är dock att totalförsvarets intressen alltid vägs tyngst i avvägningen. Det går därför att påstå att det är totalförsvarets riksintressen som har den högsta möjliga nationella betydelsen.</w:t>
      </w:r>
    </w:p>
    <w:p w14:paraId="039FC5FA" w14:textId="09E004D3" w:rsidR="4102C626" w:rsidRPr="001713ED" w:rsidRDefault="4102C626" w:rsidP="29D16C73">
      <w:pPr>
        <w:pStyle w:val="bodytext"/>
        <w:rPr>
          <w:lang w:val="sv-SE"/>
        </w:rPr>
      </w:pPr>
      <w:r w:rsidRPr="74C4BC35">
        <w:rPr>
          <w:lang w:val="sv-SE"/>
        </w:rPr>
        <w:t xml:space="preserve">Vad bestämmelserna i artikel 10.1 och 10.4 kommer att innebära i svensk lag är dock ännu odefinierat. Naturvårdsverket har svarat på frågan om vad </w:t>
      </w:r>
      <w:r w:rsidR="3A4C1BA2" w:rsidRPr="74C4BC35">
        <w:rPr>
          <w:lang w:val="sv-SE"/>
        </w:rPr>
        <w:t>”</w:t>
      </w:r>
      <w:r w:rsidRPr="74C4BC35">
        <w:rPr>
          <w:lang w:val="sv-SE"/>
        </w:rPr>
        <w:t>högsta nationella prioritet</w:t>
      </w:r>
      <w:r w:rsidR="3A4C1BA2" w:rsidRPr="74C4BC35">
        <w:rPr>
          <w:lang w:val="sv-SE"/>
        </w:rPr>
        <w:t>”</w:t>
      </w:r>
      <w:r w:rsidRPr="74C4BC35">
        <w:rPr>
          <w:lang w:val="sv-SE"/>
        </w:rPr>
        <w:t xml:space="preserve"> kommer innebära i praktiken med att de ännu inte har någon information om detta och att de inväntar ett vägledande PM från regeringen (</w:t>
      </w:r>
      <w:r w:rsidR="50D54802" w:rsidRPr="74C4BC35">
        <w:rPr>
          <w:lang w:val="sv-SE"/>
        </w:rPr>
        <w:t>Naturvårdsverket 2025</w:t>
      </w:r>
      <w:r w:rsidR="3236261D" w:rsidRPr="74C4BC35">
        <w:rPr>
          <w:lang w:val="sv-SE"/>
        </w:rPr>
        <w:t>b</w:t>
      </w:r>
      <w:r w:rsidRPr="74C4BC35">
        <w:rPr>
          <w:lang w:val="sv-SE"/>
        </w:rPr>
        <w:t>). Naturvårdsverket meddelar även att när det gäller projekt för utvinning av kritiska råvaror är de flesta fyndigheterna redan utpekade som riksintressen enligt 3 kap 7 § MB. Detta stämmer för grafitfyndigheten i Nunasvaara där Talga planerar att öppna gruvverksamhet (Regeringen 2025a</w:t>
      </w:r>
      <w:r w:rsidR="001713ED">
        <w:rPr>
          <w:lang w:val="sv-SE"/>
        </w:rPr>
        <w:t xml:space="preserve">, </w:t>
      </w:r>
      <w:r w:rsidRPr="74C4BC35">
        <w:rPr>
          <w:lang w:val="sv-SE"/>
        </w:rPr>
        <w:t>SGU 2025c), och de har dessutom redan beviljats bearbetningskoncession (Regeringen 2025b). Per Geijer området i Kiruna, där LKAB planerar att etablera verksamhet, är däremot inte utpekat som riksintresse.</w:t>
      </w:r>
    </w:p>
    <w:p w14:paraId="099FF72A" w14:textId="08FCC9DC" w:rsidR="4102C626" w:rsidRDefault="4102C626" w:rsidP="29D16C73">
      <w:pPr>
        <w:pStyle w:val="bodytext"/>
      </w:pPr>
      <w:r w:rsidRPr="29D16C73">
        <w:rPr>
          <w:lang w:val="sv-SE"/>
        </w:rPr>
        <w:t xml:space="preserve">För områden som inte är utpekade som riksintressen men som är strategiska projekt, vilket är fallet för Per Geijer området i Kiruna, kan </w:t>
      </w:r>
      <w:r w:rsidR="035EAE12" w:rsidRPr="29D16C73">
        <w:rPr>
          <w:lang w:val="sv-SE"/>
        </w:rPr>
        <w:t>CRMA:s</w:t>
      </w:r>
      <w:r w:rsidRPr="29D16C73">
        <w:rPr>
          <w:lang w:val="sv-SE"/>
        </w:rPr>
        <w:t xml:space="preserve"> bestämmelser kring projektets status få större påverkan än för </w:t>
      </w:r>
      <w:r w:rsidR="001713ED">
        <w:rPr>
          <w:lang w:val="sv-SE"/>
        </w:rPr>
        <w:t>projekt som är inom</w:t>
      </w:r>
      <w:r w:rsidRPr="29D16C73">
        <w:rPr>
          <w:lang w:val="sv-SE"/>
        </w:rPr>
        <w:t xml:space="preserve"> </w:t>
      </w:r>
      <w:r w:rsidR="001713ED">
        <w:rPr>
          <w:lang w:val="sv-SE"/>
        </w:rPr>
        <w:t>ett riksintresse</w:t>
      </w:r>
      <w:r w:rsidRPr="29D16C73">
        <w:rPr>
          <w:lang w:val="sv-SE"/>
        </w:rPr>
        <w:t>omr</w:t>
      </w:r>
      <w:r w:rsidR="001713ED">
        <w:rPr>
          <w:lang w:val="sv-SE"/>
        </w:rPr>
        <w:t>åde</w:t>
      </w:r>
      <w:r w:rsidRPr="29D16C73">
        <w:rPr>
          <w:lang w:val="sv-SE"/>
        </w:rPr>
        <w:t xml:space="preserve">. Detta eftersom </w:t>
      </w:r>
      <w:r w:rsidR="035EAE12" w:rsidRPr="29D16C73">
        <w:rPr>
          <w:lang w:val="sv-SE"/>
        </w:rPr>
        <w:t>CRMA:s</w:t>
      </w:r>
      <w:r w:rsidRPr="29D16C73">
        <w:rPr>
          <w:lang w:val="sv-SE"/>
        </w:rPr>
        <w:t xml:space="preserve"> bestämmelser skulle kunna leda till att projektet pekas ut som riksintresse.</w:t>
      </w:r>
    </w:p>
    <w:p w14:paraId="64240B99" w14:textId="6BA25DEB" w:rsidR="4102C626" w:rsidRDefault="4102C626" w:rsidP="29D16C73">
      <w:pPr>
        <w:pStyle w:val="bodytext"/>
      </w:pPr>
      <w:r w:rsidRPr="29D16C73">
        <w:rPr>
          <w:lang w:val="sv-SE"/>
        </w:rPr>
        <w:t xml:space="preserve">Avvägningen mellan motstående riksintressen är svår och inte standardiserad, och i kapitel 5 identifierades den som en av de faktorer som utredningar menar bidrar till en ineffektiv tillståndsprocess. Att de strategiska projekten pekas ut som riksintressen kommer inte lösa frågan om vilket intresse som ska prioriteras. För att den avvägningen skulle vara enklare hade de strategiska projekten behövt tilldelas en status högre än riksintresse. Att statusen </w:t>
      </w:r>
      <w:r w:rsidR="3A4C1BA2" w:rsidRPr="29D16C73">
        <w:rPr>
          <w:lang w:val="sv-SE"/>
        </w:rPr>
        <w:t>”</w:t>
      </w:r>
      <w:r w:rsidRPr="29D16C73">
        <w:rPr>
          <w:lang w:val="sv-SE"/>
        </w:rPr>
        <w:t>högsta möjliga nationella betydelse</w:t>
      </w:r>
      <w:r w:rsidR="3A4C1BA2" w:rsidRPr="29D16C73">
        <w:rPr>
          <w:lang w:val="sv-SE"/>
        </w:rPr>
        <w:t>”</w:t>
      </w:r>
      <w:r w:rsidRPr="29D16C73">
        <w:rPr>
          <w:lang w:val="sv-SE"/>
        </w:rPr>
        <w:t xml:space="preserve"> skulle kunna innebära en status som går över riksintresse bedöms vara högst osannolikt.</w:t>
      </w:r>
    </w:p>
    <w:p w14:paraId="2CEF504E" w14:textId="6BB84D5A" w:rsidR="29D16C73" w:rsidRDefault="29D16C73" w:rsidP="29D16C73">
      <w:pPr>
        <w:pStyle w:val="bodytext"/>
        <w:rPr>
          <w:lang w:val="sv-SE"/>
        </w:rPr>
      </w:pPr>
    </w:p>
    <w:p w14:paraId="30B5B668" w14:textId="5E0E6A34" w:rsidR="42AC7209" w:rsidRDefault="19AB7FD3" w:rsidP="1D612692">
      <w:pPr>
        <w:pStyle w:val="Rubrik1"/>
        <w:numPr>
          <w:ilvl w:val="0"/>
          <w:numId w:val="0"/>
        </w:numPr>
        <w:ind w:left="431"/>
        <w:rPr>
          <w:rFonts w:ascii="Times New Roman" w:hAnsi="Times New Roman"/>
          <w:lang w:val="sv-SE"/>
        </w:rPr>
      </w:pPr>
      <w:bookmarkStart w:id="186" w:name="_Toc215759394"/>
      <w:bookmarkStart w:id="187" w:name="_Toc215762553"/>
      <w:bookmarkStart w:id="188" w:name="_Toc215762762"/>
      <w:bookmarkStart w:id="189" w:name="_Toc215764456"/>
      <w:r w:rsidRPr="29D16C73">
        <w:rPr>
          <w:rFonts w:ascii="Times New Roman" w:hAnsi="Times New Roman"/>
        </w:rPr>
        <w:lastRenderedPageBreak/>
        <w:t xml:space="preserve">7 </w:t>
      </w:r>
      <w:r w:rsidR="2A27C182" w:rsidRPr="29D16C73">
        <w:rPr>
          <w:rFonts w:ascii="Times New Roman" w:hAnsi="Times New Roman"/>
        </w:rPr>
        <w:t>Diskussion</w:t>
      </w:r>
      <w:bookmarkStart w:id="190" w:name="_Toc197608881"/>
      <w:bookmarkEnd w:id="186"/>
      <w:bookmarkEnd w:id="187"/>
      <w:bookmarkEnd w:id="188"/>
      <w:bookmarkEnd w:id="189"/>
      <w:r w:rsidR="2A27C182" w:rsidRPr="29D16C73">
        <w:rPr>
          <w:rFonts w:ascii="Times New Roman" w:hAnsi="Times New Roman"/>
        </w:rPr>
        <w:t xml:space="preserve"> </w:t>
      </w:r>
      <w:bookmarkEnd w:id="190"/>
    </w:p>
    <w:p w14:paraId="05DC1573" w14:textId="781DE6B4" w:rsidR="55BCE28B" w:rsidRDefault="67421C80" w:rsidP="1D612692">
      <w:pPr>
        <w:pStyle w:val="bodytext"/>
      </w:pPr>
      <w:r w:rsidRPr="29D16C73">
        <w:rPr>
          <w:lang w:val="sv-SE"/>
        </w:rPr>
        <w:t xml:space="preserve">I detta avsnitt diskuteras de osäkerheter som präglar resultatet, de svårigheter som uppstått i samband med att dra slutsatser utifrån materialet samt förslag på fortsatt forskning. </w:t>
      </w:r>
    </w:p>
    <w:p w14:paraId="78C2561B" w14:textId="6E7996EE" w:rsidR="55BCE28B" w:rsidRDefault="67421C80" w:rsidP="1D612692">
      <w:pPr>
        <w:pStyle w:val="bodytext"/>
        <w:rPr>
          <w:lang w:val="sv-SE"/>
        </w:rPr>
      </w:pPr>
      <w:r w:rsidRPr="29D16C73">
        <w:rPr>
          <w:lang w:val="sv-SE"/>
        </w:rPr>
        <w:t xml:space="preserve">Eftersom uppsatsens syfte i viss mån är att förutsäga framtida utveckling innebär detta att både resultat och slutsatser oundvikligen präglas av osäkerhet. Svaren på uppsatsens frågeställningar ligger till stor del i framtiden, vilket begränsar möjligheten att dra säkra slutsatser baserat på nuvarande underlag. </w:t>
      </w:r>
      <w:r w:rsidR="2C7C35DF" w:rsidRPr="29D16C73">
        <w:rPr>
          <w:lang w:val="sv-SE"/>
        </w:rPr>
        <w:t>N</w:t>
      </w:r>
      <w:r w:rsidR="05D0DACA" w:rsidRPr="29D16C73">
        <w:rPr>
          <w:lang w:val="sv-SE"/>
        </w:rPr>
        <w:t xml:space="preserve">är en implementering av </w:t>
      </w:r>
      <w:r w:rsidR="31684579" w:rsidRPr="29D16C73">
        <w:rPr>
          <w:lang w:val="sv-SE"/>
        </w:rPr>
        <w:t xml:space="preserve">förordningen om kritiska råmaterial gjorts </w:t>
      </w:r>
      <w:r w:rsidR="53B009C0" w:rsidRPr="29D16C73">
        <w:rPr>
          <w:lang w:val="sv-SE"/>
        </w:rPr>
        <w:t xml:space="preserve">kommer dess påverkan på effektiviseringen av det svenska tillståndssystemet visa sig och när de första prövningarna av </w:t>
      </w:r>
      <w:r w:rsidR="11F1170E" w:rsidRPr="29D16C73">
        <w:rPr>
          <w:lang w:val="sv-SE"/>
        </w:rPr>
        <w:t xml:space="preserve">strategiska projekt i Sverige gjorts kommer vi lättare kunna studera hur bestämmelserna i förordningen påverkar avvägningen mellan olika markintressen. </w:t>
      </w:r>
      <w:r w:rsidR="717D6965" w:rsidRPr="29D16C73">
        <w:rPr>
          <w:lang w:val="sv-SE"/>
        </w:rPr>
        <w:t>T</w:t>
      </w:r>
      <w:r w:rsidR="33178F2F" w:rsidRPr="29D16C73">
        <w:rPr>
          <w:lang w:val="sv-SE"/>
        </w:rPr>
        <w:t xml:space="preserve">rots att svaren på uppsatsens frågor kommer bli tydligare i framtiden, finns det ett syfte att </w:t>
      </w:r>
      <w:r w:rsidR="20C29386" w:rsidRPr="29D16C73">
        <w:rPr>
          <w:lang w:val="sv-SE"/>
        </w:rPr>
        <w:t>försöka</w:t>
      </w:r>
      <w:r w:rsidR="79196266" w:rsidRPr="29D16C73">
        <w:rPr>
          <w:lang w:val="sv-SE"/>
        </w:rPr>
        <w:t xml:space="preserve"> bena ut vad för konsekvenser förordningen kan få </w:t>
      </w:r>
      <w:r w:rsidR="06740B43" w:rsidRPr="29D16C73">
        <w:rPr>
          <w:lang w:val="sv-SE"/>
        </w:rPr>
        <w:t>innan implementeringen är gjord då</w:t>
      </w:r>
      <w:r w:rsidR="79196266" w:rsidRPr="29D16C73">
        <w:rPr>
          <w:lang w:val="sv-SE"/>
        </w:rPr>
        <w:t xml:space="preserve"> det kan bidra till att arbetet med implementeringen och tolkningen av förord</w:t>
      </w:r>
      <w:r w:rsidR="2B3B0A3F" w:rsidRPr="29D16C73">
        <w:rPr>
          <w:lang w:val="sv-SE"/>
        </w:rPr>
        <w:t xml:space="preserve">ningen förbättras, att feltolkningar och andra misstag undviks, men också för att identifiera </w:t>
      </w:r>
      <w:r w:rsidR="00517309">
        <w:rPr>
          <w:lang w:val="sv-SE"/>
        </w:rPr>
        <w:t xml:space="preserve">förutsättningar </w:t>
      </w:r>
      <w:r w:rsidR="34527575" w:rsidRPr="29D16C73">
        <w:rPr>
          <w:lang w:val="sv-SE"/>
        </w:rPr>
        <w:t>för att en implementering ska vara möjlig</w:t>
      </w:r>
      <w:r w:rsidR="00517309">
        <w:rPr>
          <w:lang w:val="sv-SE"/>
        </w:rPr>
        <w:t xml:space="preserve"> i Sverige</w:t>
      </w:r>
      <w:r w:rsidR="34527575" w:rsidRPr="29D16C73">
        <w:rPr>
          <w:lang w:val="sv-SE"/>
        </w:rPr>
        <w:t>. Det blev</w:t>
      </w:r>
      <w:r w:rsidR="3BC80C74" w:rsidRPr="29D16C73">
        <w:rPr>
          <w:lang w:val="sv-SE"/>
        </w:rPr>
        <w:t xml:space="preserve">, som ett exempel, </w:t>
      </w:r>
      <w:r w:rsidR="34527575" w:rsidRPr="29D16C73">
        <w:rPr>
          <w:lang w:val="sv-SE"/>
        </w:rPr>
        <w:t xml:space="preserve">tydligt i analysens slutsatser att </w:t>
      </w:r>
      <w:r w:rsidR="3B0BA04A" w:rsidRPr="29D16C73">
        <w:rPr>
          <w:lang w:val="sv-SE"/>
        </w:rPr>
        <w:t xml:space="preserve">ändringar i Sveriges tillståndssystem med hög sannolikhet måste göras för att kunna uppnå målet om en tillståndsprocess inom 27 månader. </w:t>
      </w:r>
      <w:r w:rsidR="71B53274" w:rsidRPr="29D16C73">
        <w:rPr>
          <w:lang w:val="sv-SE"/>
        </w:rPr>
        <w:t xml:space="preserve">Att sådana slutsatser kan dras redan innan implementeringen </w:t>
      </w:r>
      <w:r w:rsidR="00517309">
        <w:rPr>
          <w:lang w:val="sv-SE"/>
        </w:rPr>
        <w:t>gör att</w:t>
      </w:r>
      <w:r w:rsidR="71B53274" w:rsidRPr="29D16C73">
        <w:rPr>
          <w:lang w:val="sv-SE"/>
        </w:rPr>
        <w:t xml:space="preserve"> arbetet förberedas i tid. </w:t>
      </w:r>
    </w:p>
    <w:p w14:paraId="657AC2D8" w14:textId="11898D67" w:rsidR="00517309" w:rsidRDefault="27EB2EF0" w:rsidP="1D612692">
      <w:pPr>
        <w:pStyle w:val="bodytext"/>
        <w:rPr>
          <w:lang w:val="sv-SE"/>
        </w:rPr>
      </w:pPr>
      <w:r w:rsidRPr="29D16C73">
        <w:rPr>
          <w:lang w:val="sv-SE"/>
        </w:rPr>
        <w:t>F</w:t>
      </w:r>
      <w:r w:rsidR="7C93C507" w:rsidRPr="29D16C73">
        <w:rPr>
          <w:lang w:val="sv-SE"/>
        </w:rPr>
        <w:t xml:space="preserve">ortsättningsvis </w:t>
      </w:r>
      <w:r w:rsidRPr="29D16C73">
        <w:rPr>
          <w:lang w:val="sv-SE"/>
        </w:rPr>
        <w:t xml:space="preserve">fanns det dock </w:t>
      </w:r>
      <w:r w:rsidR="3CE6D7F0" w:rsidRPr="29D16C73">
        <w:rPr>
          <w:lang w:val="sv-SE"/>
        </w:rPr>
        <w:t>fler</w:t>
      </w:r>
      <w:r w:rsidRPr="29D16C73">
        <w:rPr>
          <w:lang w:val="sv-SE"/>
        </w:rPr>
        <w:t xml:space="preserve">a svårigheter att dra slutsatser från materialet just på grund av att läget kring förordningen </w:t>
      </w:r>
      <w:r w:rsidR="723D16A2" w:rsidRPr="29D16C73">
        <w:rPr>
          <w:lang w:val="sv-SE"/>
        </w:rPr>
        <w:t xml:space="preserve">är oklart och det är ingen som sitter på svar som hade behövts för att analysera </w:t>
      </w:r>
      <w:r w:rsidR="41F0C6B2" w:rsidRPr="29D16C73">
        <w:rPr>
          <w:lang w:val="sv-SE"/>
        </w:rPr>
        <w:t xml:space="preserve">förordningens konsekvenser djupare. Det </w:t>
      </w:r>
      <w:r w:rsidR="74CF9436" w:rsidRPr="29D16C73">
        <w:rPr>
          <w:lang w:val="sv-SE"/>
        </w:rPr>
        <w:t>fanns svårigheter i</w:t>
      </w:r>
      <w:r w:rsidR="41F0C6B2" w:rsidRPr="29D16C73">
        <w:rPr>
          <w:lang w:val="sv-SE"/>
        </w:rPr>
        <w:t xml:space="preserve"> att dra slutsatser </w:t>
      </w:r>
      <w:r w:rsidR="25C2957E" w:rsidRPr="29D16C73">
        <w:rPr>
          <w:lang w:val="sv-SE"/>
        </w:rPr>
        <w:t xml:space="preserve">kring </w:t>
      </w:r>
      <w:r w:rsidR="035EAE12" w:rsidRPr="29D16C73">
        <w:rPr>
          <w:lang w:val="sv-SE"/>
        </w:rPr>
        <w:t>CRMA:s</w:t>
      </w:r>
      <w:r w:rsidR="25C2957E" w:rsidRPr="29D16C73">
        <w:rPr>
          <w:lang w:val="sv-SE"/>
        </w:rPr>
        <w:t xml:space="preserve"> eventuella påverkan på avvägningen mellan olika markintressen, då ingen ännu vet vad </w:t>
      </w:r>
      <w:r w:rsidR="5A7F010C" w:rsidRPr="29D16C73">
        <w:rPr>
          <w:lang w:val="sv-SE"/>
        </w:rPr>
        <w:t xml:space="preserve">begreppen </w:t>
      </w:r>
      <w:r w:rsidR="3A4C1BA2" w:rsidRPr="29D16C73">
        <w:rPr>
          <w:lang w:val="sv-SE"/>
        </w:rPr>
        <w:t>”</w:t>
      </w:r>
      <w:r w:rsidR="4752A0A1" w:rsidRPr="29D16C73">
        <w:rPr>
          <w:lang w:val="sv-SE"/>
        </w:rPr>
        <w:t>överskuggande allmänintresse</w:t>
      </w:r>
      <w:r w:rsidR="3A4C1BA2" w:rsidRPr="29D16C73">
        <w:rPr>
          <w:lang w:val="sv-SE"/>
        </w:rPr>
        <w:t>”</w:t>
      </w:r>
      <w:r w:rsidR="4752A0A1" w:rsidRPr="29D16C73">
        <w:rPr>
          <w:lang w:val="sv-SE"/>
        </w:rPr>
        <w:t xml:space="preserve"> och </w:t>
      </w:r>
      <w:r w:rsidR="3A4C1BA2" w:rsidRPr="29D16C73">
        <w:rPr>
          <w:lang w:val="sv-SE"/>
        </w:rPr>
        <w:t>”</w:t>
      </w:r>
      <w:r w:rsidR="4752A0A1" w:rsidRPr="29D16C73">
        <w:rPr>
          <w:lang w:val="sv-SE"/>
        </w:rPr>
        <w:t>högsta möjliga nationella betydelse</w:t>
      </w:r>
      <w:r w:rsidR="3A4C1BA2" w:rsidRPr="29D16C73">
        <w:rPr>
          <w:lang w:val="sv-SE"/>
        </w:rPr>
        <w:t>”</w:t>
      </w:r>
      <w:r w:rsidR="0EB74E6C" w:rsidRPr="29D16C73">
        <w:rPr>
          <w:lang w:val="sv-SE"/>
        </w:rPr>
        <w:t xml:space="preserve"> kommer att innebära</w:t>
      </w:r>
      <w:r w:rsidR="3E20FA7B" w:rsidRPr="29D16C73">
        <w:rPr>
          <w:lang w:val="sv-SE"/>
        </w:rPr>
        <w:t xml:space="preserve">. </w:t>
      </w:r>
      <w:r w:rsidR="159285B5" w:rsidRPr="29D16C73">
        <w:rPr>
          <w:lang w:val="sv-SE"/>
        </w:rPr>
        <w:t>Om</w:t>
      </w:r>
      <w:r w:rsidR="3E20FA7B" w:rsidRPr="29D16C73">
        <w:rPr>
          <w:lang w:val="sv-SE"/>
        </w:rPr>
        <w:t xml:space="preserve"> </w:t>
      </w:r>
      <w:r w:rsidR="113BEFF7" w:rsidRPr="29D16C73">
        <w:rPr>
          <w:lang w:val="sv-SE"/>
        </w:rPr>
        <w:t xml:space="preserve">bestämmelserna, i </w:t>
      </w:r>
      <w:r w:rsidR="00517309">
        <w:rPr>
          <w:lang w:val="sv-SE"/>
        </w:rPr>
        <w:t xml:space="preserve">CRMA, </w:t>
      </w:r>
      <w:r w:rsidR="113BEFF7" w:rsidRPr="29D16C73">
        <w:rPr>
          <w:lang w:val="sv-SE"/>
        </w:rPr>
        <w:t>som ger de str</w:t>
      </w:r>
      <w:r w:rsidR="2199BE95" w:rsidRPr="29D16C73">
        <w:rPr>
          <w:lang w:val="sv-SE"/>
        </w:rPr>
        <w:t>ategiska projekten möjlighet att få undantag</w:t>
      </w:r>
      <w:r w:rsidR="3E20FA7B" w:rsidRPr="29D16C73">
        <w:rPr>
          <w:lang w:val="sv-SE"/>
        </w:rPr>
        <w:t xml:space="preserve"> från kraven i </w:t>
      </w:r>
      <w:r w:rsidR="1FD3CF0F" w:rsidRPr="29D16C73">
        <w:rPr>
          <w:lang w:val="sv-SE"/>
        </w:rPr>
        <w:t>vattendirektivet, fågeldirektivet och art- och habitatdirektivet</w:t>
      </w:r>
      <w:r w:rsidR="00517309">
        <w:rPr>
          <w:lang w:val="sv-SE"/>
        </w:rPr>
        <w:t>,</w:t>
      </w:r>
      <w:r w:rsidR="1FD3CF0F" w:rsidRPr="29D16C73">
        <w:rPr>
          <w:lang w:val="sv-SE"/>
        </w:rPr>
        <w:t xml:space="preserve"> </w:t>
      </w:r>
      <w:r w:rsidR="3BCC10CB" w:rsidRPr="29D16C73">
        <w:rPr>
          <w:lang w:val="sv-SE"/>
        </w:rPr>
        <w:t xml:space="preserve">kommer att </w:t>
      </w:r>
      <w:r w:rsidR="029B84B1" w:rsidRPr="29D16C73">
        <w:rPr>
          <w:lang w:val="sv-SE"/>
        </w:rPr>
        <w:t>leda till att</w:t>
      </w:r>
      <w:r w:rsidR="00517309">
        <w:rPr>
          <w:lang w:val="sv-SE"/>
        </w:rPr>
        <w:t xml:space="preserve"> de strategiska projekten</w:t>
      </w:r>
      <w:r w:rsidR="029B84B1" w:rsidRPr="29D16C73">
        <w:rPr>
          <w:lang w:val="sv-SE"/>
        </w:rPr>
        <w:t xml:space="preserve"> enklare </w:t>
      </w:r>
      <w:r w:rsidR="00517309">
        <w:rPr>
          <w:lang w:val="sv-SE"/>
        </w:rPr>
        <w:t>tar</w:t>
      </w:r>
      <w:r w:rsidR="029B84B1" w:rsidRPr="29D16C73">
        <w:rPr>
          <w:lang w:val="sv-SE"/>
        </w:rPr>
        <w:t xml:space="preserve"> sig igenom tillståndsprocessen </w:t>
      </w:r>
      <w:r w:rsidR="00517309">
        <w:rPr>
          <w:lang w:val="sv-SE"/>
        </w:rPr>
        <w:t>går inte med säkerhet att veta innan prövningar gjorts.</w:t>
      </w:r>
    </w:p>
    <w:p w14:paraId="07ECA0F4" w14:textId="6E3410E8" w:rsidR="39D1CAE0" w:rsidRDefault="00517309" w:rsidP="1D612692">
      <w:pPr>
        <w:pStyle w:val="bodytext"/>
        <w:rPr>
          <w:lang w:val="sv-SE"/>
        </w:rPr>
      </w:pPr>
      <w:r>
        <w:rPr>
          <w:lang w:val="sv-SE"/>
        </w:rPr>
        <w:t>S</w:t>
      </w:r>
      <w:r w:rsidR="47B82C98" w:rsidRPr="29D16C73">
        <w:rPr>
          <w:lang w:val="sv-SE"/>
        </w:rPr>
        <w:t xml:space="preserve">lutsatser gick att dra </w:t>
      </w:r>
      <w:r w:rsidR="6B33071B" w:rsidRPr="29D16C73">
        <w:rPr>
          <w:lang w:val="sv-SE"/>
        </w:rPr>
        <w:t>uti</w:t>
      </w:r>
      <w:r w:rsidR="47B82C98" w:rsidRPr="29D16C73">
        <w:rPr>
          <w:lang w:val="sv-SE"/>
        </w:rPr>
        <w:t xml:space="preserve">från materialet </w:t>
      </w:r>
      <w:r w:rsidR="6174DF27" w:rsidRPr="29D16C73">
        <w:rPr>
          <w:lang w:val="sv-SE"/>
        </w:rPr>
        <w:t xml:space="preserve">som handlade om </w:t>
      </w:r>
      <w:r w:rsidR="77F1FF1E" w:rsidRPr="29D16C73">
        <w:rPr>
          <w:lang w:val="sv-SE"/>
        </w:rPr>
        <w:t xml:space="preserve">hur troligt det är att hela tillståndsprocessen för en gruvverksamhet går att göra inom 27 månader, samt </w:t>
      </w:r>
      <w:r w:rsidR="035EAE12" w:rsidRPr="29D16C73">
        <w:rPr>
          <w:lang w:val="sv-SE"/>
        </w:rPr>
        <w:t>CRMA:s</w:t>
      </w:r>
      <w:r w:rsidR="77F1FF1E" w:rsidRPr="29D16C73">
        <w:rPr>
          <w:lang w:val="sv-SE"/>
        </w:rPr>
        <w:t xml:space="preserve"> poten</w:t>
      </w:r>
      <w:r w:rsidR="2A83A1C3" w:rsidRPr="29D16C73">
        <w:rPr>
          <w:lang w:val="sv-SE"/>
        </w:rPr>
        <w:t>ti</w:t>
      </w:r>
      <w:r w:rsidR="77F1FF1E" w:rsidRPr="29D16C73">
        <w:rPr>
          <w:lang w:val="sv-SE"/>
        </w:rPr>
        <w:t xml:space="preserve">ella </w:t>
      </w:r>
      <w:r w:rsidR="4B1D2DA5" w:rsidRPr="29D16C73">
        <w:rPr>
          <w:lang w:val="sv-SE"/>
        </w:rPr>
        <w:t xml:space="preserve">bidrag till en </w:t>
      </w:r>
      <w:r w:rsidR="003265FA">
        <w:rPr>
          <w:lang w:val="sv-SE"/>
        </w:rPr>
        <w:t>tids</w:t>
      </w:r>
      <w:r w:rsidR="4B1D2DA5" w:rsidRPr="29D16C73">
        <w:rPr>
          <w:lang w:val="sv-SE"/>
        </w:rPr>
        <w:t xml:space="preserve">effektivisering av tillståndsprocessen, eftersom </w:t>
      </w:r>
      <w:r w:rsidR="59088F53" w:rsidRPr="29D16C73">
        <w:rPr>
          <w:lang w:val="sv-SE"/>
        </w:rPr>
        <w:t xml:space="preserve">materialet i stor mån baserades på hur den svenska processen fungerar idag och vilka </w:t>
      </w:r>
      <w:r w:rsidR="06C5D19A" w:rsidRPr="29D16C73">
        <w:rPr>
          <w:lang w:val="sv-SE"/>
        </w:rPr>
        <w:t xml:space="preserve">utmaningar som finns. En jämförelse mellan förslagen </w:t>
      </w:r>
      <w:r w:rsidR="7B51429C" w:rsidRPr="29D16C73">
        <w:rPr>
          <w:lang w:val="sv-SE"/>
        </w:rPr>
        <w:t xml:space="preserve">för effektivisering </w:t>
      </w:r>
      <w:r w:rsidR="06C5D19A" w:rsidRPr="29D16C73">
        <w:rPr>
          <w:lang w:val="sv-SE"/>
        </w:rPr>
        <w:t>i CRMA och förslagen som svensk forskning och undersökningar gjor</w:t>
      </w:r>
      <w:r w:rsidR="72A13187" w:rsidRPr="29D16C73">
        <w:rPr>
          <w:lang w:val="sv-SE"/>
        </w:rPr>
        <w:t xml:space="preserve">des och utifrån </w:t>
      </w:r>
      <w:r>
        <w:rPr>
          <w:lang w:val="sv-SE"/>
        </w:rPr>
        <w:t>jämförelsen</w:t>
      </w:r>
      <w:r w:rsidR="72A13187" w:rsidRPr="29D16C73">
        <w:rPr>
          <w:lang w:val="sv-SE"/>
        </w:rPr>
        <w:t xml:space="preserve"> kunde flera slutsatser dras. </w:t>
      </w:r>
      <w:r w:rsidR="5A6FB4A9" w:rsidRPr="29D16C73">
        <w:rPr>
          <w:lang w:val="sv-SE"/>
        </w:rPr>
        <w:t>Även</w:t>
      </w:r>
      <w:r w:rsidR="2468C635" w:rsidRPr="29D16C73">
        <w:rPr>
          <w:lang w:val="sv-SE"/>
        </w:rPr>
        <w:t xml:space="preserve"> </w:t>
      </w:r>
      <w:r w:rsidR="5A6FB4A9" w:rsidRPr="29D16C73">
        <w:rPr>
          <w:lang w:val="sv-SE"/>
        </w:rPr>
        <w:t>slutsatser kring troligheten att tillståndsprocessen kan göras inom 27 månader gi</w:t>
      </w:r>
      <w:r w:rsidR="2BBE235A" w:rsidRPr="29D16C73">
        <w:rPr>
          <w:lang w:val="sv-SE"/>
        </w:rPr>
        <w:t>ck att dra baserat på sta</w:t>
      </w:r>
      <w:r w:rsidR="21B3A4DA" w:rsidRPr="29D16C73">
        <w:rPr>
          <w:lang w:val="sv-SE"/>
        </w:rPr>
        <w:t>tistik</w:t>
      </w:r>
      <w:r w:rsidR="78827B12" w:rsidRPr="29D16C73">
        <w:rPr>
          <w:lang w:val="sv-SE"/>
        </w:rPr>
        <w:t>,</w:t>
      </w:r>
      <w:r w:rsidR="2BBE235A" w:rsidRPr="29D16C73">
        <w:rPr>
          <w:lang w:val="sv-SE"/>
        </w:rPr>
        <w:t xml:space="preserve"> tidigare forskning i Sverige</w:t>
      </w:r>
      <w:r w:rsidR="5A39DB57" w:rsidRPr="29D16C73">
        <w:rPr>
          <w:lang w:val="sv-SE"/>
        </w:rPr>
        <w:t xml:space="preserve"> och information från intervjustudien. </w:t>
      </w:r>
      <w:r w:rsidR="2BBE235A" w:rsidRPr="29D16C73">
        <w:rPr>
          <w:lang w:val="sv-SE"/>
        </w:rPr>
        <w:t xml:space="preserve"> </w:t>
      </w:r>
    </w:p>
    <w:p w14:paraId="3279C57F" w14:textId="78A7C997" w:rsidR="7974490F" w:rsidRDefault="6B849E97" w:rsidP="1D612692">
      <w:pPr>
        <w:pStyle w:val="bodytext"/>
        <w:rPr>
          <w:lang w:val="sv-SE"/>
        </w:rPr>
      </w:pPr>
      <w:r w:rsidRPr="29D16C73">
        <w:rPr>
          <w:lang w:val="sv-SE"/>
        </w:rPr>
        <w:t>Det finns flera källor till information som hade kunnat leda till sä</w:t>
      </w:r>
      <w:r w:rsidR="33383783" w:rsidRPr="29D16C73">
        <w:rPr>
          <w:lang w:val="sv-SE"/>
        </w:rPr>
        <w:t xml:space="preserve">krare slutsatser. </w:t>
      </w:r>
      <w:r w:rsidR="3BE62DFB" w:rsidRPr="29D16C73">
        <w:rPr>
          <w:lang w:val="sv-SE"/>
        </w:rPr>
        <w:t xml:space="preserve">Som tidigare nämnt finns </w:t>
      </w:r>
      <w:r w:rsidR="15FBF37E" w:rsidRPr="29D16C73">
        <w:rPr>
          <w:lang w:val="sv-SE"/>
        </w:rPr>
        <w:t xml:space="preserve">ännu </w:t>
      </w:r>
      <w:r w:rsidR="3BE62DFB" w:rsidRPr="29D16C73">
        <w:rPr>
          <w:lang w:val="sv-SE"/>
        </w:rPr>
        <w:t>in</w:t>
      </w:r>
      <w:r w:rsidR="00517309">
        <w:rPr>
          <w:lang w:val="sv-SE"/>
        </w:rPr>
        <w:t>ga</w:t>
      </w:r>
      <w:r w:rsidR="453A5916" w:rsidRPr="29D16C73">
        <w:rPr>
          <w:lang w:val="sv-SE"/>
        </w:rPr>
        <w:t xml:space="preserve"> riktlinjer kring hur CRMA ska</w:t>
      </w:r>
      <w:r w:rsidR="3BE62DFB" w:rsidRPr="29D16C73">
        <w:rPr>
          <w:lang w:val="sv-SE"/>
        </w:rPr>
        <w:t xml:space="preserve"> tolk</w:t>
      </w:r>
      <w:r w:rsidR="27DA3C4F" w:rsidRPr="29D16C73">
        <w:rPr>
          <w:lang w:val="sv-SE"/>
        </w:rPr>
        <w:t>as i en svensk kontext</w:t>
      </w:r>
      <w:r w:rsidR="3506211B" w:rsidRPr="29D16C73">
        <w:rPr>
          <w:lang w:val="sv-SE"/>
        </w:rPr>
        <w:t>. Den informationen kommer</w:t>
      </w:r>
      <w:r w:rsidR="210BC4C1" w:rsidRPr="29D16C73">
        <w:rPr>
          <w:lang w:val="sv-SE"/>
        </w:rPr>
        <w:t xml:space="preserve"> finnas tillgänglig</w:t>
      </w:r>
      <w:r w:rsidR="3506211B" w:rsidRPr="29D16C73">
        <w:rPr>
          <w:lang w:val="sv-SE"/>
        </w:rPr>
        <w:t xml:space="preserve"> när </w:t>
      </w:r>
      <w:r w:rsidR="00517309">
        <w:rPr>
          <w:lang w:val="sv-SE"/>
        </w:rPr>
        <w:t xml:space="preserve">ansvariga </w:t>
      </w:r>
      <w:r w:rsidR="3506211B" w:rsidRPr="29D16C73">
        <w:rPr>
          <w:lang w:val="sv-SE"/>
        </w:rPr>
        <w:t xml:space="preserve">myndigheter och klimat- och näringslivsdepartementet presenterat det arbete som just nu </w:t>
      </w:r>
      <w:r w:rsidR="36CFAAFF" w:rsidRPr="29D16C73">
        <w:rPr>
          <w:lang w:val="sv-SE"/>
        </w:rPr>
        <w:t>pågår.</w:t>
      </w:r>
      <w:r w:rsidR="3BE62DFB" w:rsidRPr="29D16C73">
        <w:rPr>
          <w:lang w:val="sv-SE"/>
        </w:rPr>
        <w:t xml:space="preserve"> </w:t>
      </w:r>
      <w:r w:rsidR="7A6FF29A" w:rsidRPr="29D16C73">
        <w:rPr>
          <w:lang w:val="sv-SE"/>
        </w:rPr>
        <w:t xml:space="preserve">Utöver sådan information som hade önskats men som inte finns, hade det </w:t>
      </w:r>
      <w:r w:rsidR="37E94D1F" w:rsidRPr="29D16C73">
        <w:rPr>
          <w:lang w:val="sv-SE"/>
        </w:rPr>
        <w:t>gynnat uppsatsen</w:t>
      </w:r>
      <w:r w:rsidR="005A3DFF" w:rsidRPr="29D16C73">
        <w:rPr>
          <w:lang w:val="sv-SE"/>
        </w:rPr>
        <w:t xml:space="preserve"> ifall fler intervjuer hade gjorts för att täcka fler myndigheter och organisat</w:t>
      </w:r>
      <w:r w:rsidR="52E5C9B0" w:rsidRPr="29D16C73">
        <w:rPr>
          <w:lang w:val="sv-SE"/>
        </w:rPr>
        <w:t xml:space="preserve">ioner </w:t>
      </w:r>
      <w:r w:rsidR="005A3DFF" w:rsidRPr="29D16C73">
        <w:rPr>
          <w:lang w:val="sv-SE"/>
        </w:rPr>
        <w:t xml:space="preserve">som </w:t>
      </w:r>
      <w:r w:rsidR="6E07F54F" w:rsidRPr="29D16C73">
        <w:rPr>
          <w:lang w:val="sv-SE"/>
        </w:rPr>
        <w:t>är med och arbetar med implementeringen av förordningen.</w:t>
      </w:r>
      <w:r w:rsidR="7E1C8178" w:rsidRPr="29D16C73">
        <w:rPr>
          <w:lang w:val="sv-SE"/>
        </w:rPr>
        <w:t xml:space="preserve"> Det hade varit givande för uppsatsens material om representanter från klimat- och näringslivsdepartementet och mark och miljödomstolen hade intervjuats. </w:t>
      </w:r>
      <w:r w:rsidR="44389DB4" w:rsidRPr="29D16C73">
        <w:rPr>
          <w:lang w:val="sv-SE"/>
        </w:rPr>
        <w:t xml:space="preserve">Sådana representanter hade kunnat bidra med ytterligare insikter och perspektiv utifrån deras yrkesroll, både gällande </w:t>
      </w:r>
      <w:r w:rsidR="6C8C3A7E" w:rsidRPr="29D16C73">
        <w:rPr>
          <w:lang w:val="sv-SE"/>
        </w:rPr>
        <w:t>den svenska tillståndsprocessen</w:t>
      </w:r>
      <w:r w:rsidR="4058AEC0" w:rsidRPr="29D16C73">
        <w:rPr>
          <w:lang w:val="sv-SE"/>
        </w:rPr>
        <w:t xml:space="preserve"> och dess effektiviseringsmöjligheter</w:t>
      </w:r>
      <w:r w:rsidR="6C8C3A7E" w:rsidRPr="29D16C73">
        <w:rPr>
          <w:lang w:val="sv-SE"/>
        </w:rPr>
        <w:t xml:space="preserve"> och</w:t>
      </w:r>
      <w:r w:rsidR="785FD53C" w:rsidRPr="29D16C73">
        <w:rPr>
          <w:lang w:val="sv-SE"/>
        </w:rPr>
        <w:t xml:space="preserve"> implementationen av</w:t>
      </w:r>
      <w:r w:rsidR="6C8C3A7E" w:rsidRPr="29D16C73">
        <w:rPr>
          <w:lang w:val="sv-SE"/>
        </w:rPr>
        <w:t xml:space="preserve"> den nya förordningen om kritiska råmaterial.</w:t>
      </w:r>
      <w:r w:rsidR="6CE20B0F" w:rsidRPr="29D16C73">
        <w:rPr>
          <w:lang w:val="sv-SE"/>
        </w:rPr>
        <w:t xml:space="preserve"> Både klimat- och näringslivsdepartementet och mark och miljödomstolarna kontaktades men de hade inte möjlighet att ställa upp på intervju. </w:t>
      </w:r>
    </w:p>
    <w:p w14:paraId="36C88C5F" w14:textId="5849C3D4" w:rsidR="413DD53F" w:rsidRDefault="7A397BE3" w:rsidP="1D612692">
      <w:pPr>
        <w:pStyle w:val="bodytext"/>
        <w:rPr>
          <w:lang w:val="sv-SE"/>
        </w:rPr>
      </w:pPr>
      <w:r w:rsidRPr="29D16C73">
        <w:rPr>
          <w:lang w:val="sv-SE"/>
        </w:rPr>
        <w:lastRenderedPageBreak/>
        <w:t xml:space="preserve">Det finns flera sätt denna studie hade kunnat tas vid </w:t>
      </w:r>
      <w:r w:rsidR="00517309">
        <w:rPr>
          <w:lang w:val="sv-SE"/>
        </w:rPr>
        <w:t>av</w:t>
      </w:r>
      <w:r w:rsidRPr="29D16C73">
        <w:rPr>
          <w:lang w:val="sv-SE"/>
        </w:rPr>
        <w:t xml:space="preserve"> framtida forskning och </w:t>
      </w:r>
      <w:r w:rsidR="5B947855" w:rsidRPr="29D16C73">
        <w:rPr>
          <w:lang w:val="sv-SE"/>
        </w:rPr>
        <w:t xml:space="preserve">det finns </w:t>
      </w:r>
      <w:r w:rsidRPr="29D16C73">
        <w:rPr>
          <w:lang w:val="sv-SE"/>
        </w:rPr>
        <w:t xml:space="preserve">många intressanta aspekter av både effektiviseringen av tillståndsprocessen som fortfarande </w:t>
      </w:r>
      <w:r w:rsidR="00517309">
        <w:rPr>
          <w:lang w:val="sv-SE"/>
        </w:rPr>
        <w:t>kan</w:t>
      </w:r>
      <w:r w:rsidRPr="29D16C73">
        <w:rPr>
          <w:lang w:val="sv-SE"/>
        </w:rPr>
        <w:t xml:space="preserve"> forskas mer på</w:t>
      </w:r>
      <w:r w:rsidR="5992BF07" w:rsidRPr="29D16C73">
        <w:rPr>
          <w:lang w:val="sv-SE"/>
        </w:rPr>
        <w:t>. E</w:t>
      </w:r>
      <w:r w:rsidR="0F80553D" w:rsidRPr="29D16C73">
        <w:rPr>
          <w:lang w:val="sv-SE"/>
        </w:rPr>
        <w:t>n fördjupning och ytterligare perspektiv på CRMA</w:t>
      </w:r>
      <w:r w:rsidR="75B69C6F" w:rsidRPr="29D16C73">
        <w:rPr>
          <w:lang w:val="sv-SE"/>
        </w:rPr>
        <w:t>:</w:t>
      </w:r>
      <w:r w:rsidR="0F80553D" w:rsidRPr="29D16C73">
        <w:rPr>
          <w:lang w:val="sv-SE"/>
        </w:rPr>
        <w:t xml:space="preserve">s påverkan på Sverige och det svenska </w:t>
      </w:r>
      <w:r w:rsidR="00517309">
        <w:rPr>
          <w:lang w:val="sv-SE"/>
        </w:rPr>
        <w:t>tillstånds</w:t>
      </w:r>
      <w:r w:rsidR="0F80553D" w:rsidRPr="29D16C73">
        <w:rPr>
          <w:lang w:val="sv-SE"/>
        </w:rPr>
        <w:t>systemet</w:t>
      </w:r>
      <w:r w:rsidR="1E5D1303" w:rsidRPr="29D16C73">
        <w:rPr>
          <w:lang w:val="sv-SE"/>
        </w:rPr>
        <w:t xml:space="preserve"> ser jag även </w:t>
      </w:r>
      <w:r w:rsidR="48C0D4D5" w:rsidRPr="29D16C73">
        <w:rPr>
          <w:lang w:val="sv-SE"/>
        </w:rPr>
        <w:t xml:space="preserve">är betydelsefullt </w:t>
      </w:r>
      <w:r w:rsidR="43AD9251" w:rsidRPr="29D16C73">
        <w:rPr>
          <w:lang w:val="sv-SE"/>
        </w:rPr>
        <w:t xml:space="preserve">för framtiden. </w:t>
      </w:r>
    </w:p>
    <w:p w14:paraId="15A7FE93" w14:textId="3DC073BC" w:rsidR="5F3D5FA1" w:rsidRDefault="5F3D5FA1" w:rsidP="1D612692">
      <w:pPr>
        <w:pStyle w:val="bodytext"/>
        <w:rPr>
          <w:lang w:val="sv-SE"/>
        </w:rPr>
      </w:pPr>
      <w:r w:rsidRPr="1D612692">
        <w:rPr>
          <w:lang w:val="sv-SE"/>
        </w:rPr>
        <w:t>I</w:t>
      </w:r>
      <w:r w:rsidR="280E0531" w:rsidRPr="1D612692">
        <w:rPr>
          <w:lang w:val="sv-SE"/>
        </w:rPr>
        <w:t>ngen tidigare forskning</w:t>
      </w:r>
      <w:r w:rsidR="00517309">
        <w:rPr>
          <w:lang w:val="sv-SE"/>
        </w:rPr>
        <w:t>,</w:t>
      </w:r>
      <w:r w:rsidR="280E0531" w:rsidRPr="1D612692">
        <w:rPr>
          <w:lang w:val="sv-SE"/>
        </w:rPr>
        <w:t xml:space="preserve"> eller undersökningar</w:t>
      </w:r>
      <w:r w:rsidR="00517309">
        <w:rPr>
          <w:lang w:val="sv-SE"/>
        </w:rPr>
        <w:t>,</w:t>
      </w:r>
      <w:r w:rsidR="70154507" w:rsidRPr="1D612692">
        <w:rPr>
          <w:lang w:val="sv-SE"/>
        </w:rPr>
        <w:t xml:space="preserve"> hittades</w:t>
      </w:r>
      <w:r w:rsidR="280E0531" w:rsidRPr="1D612692">
        <w:rPr>
          <w:lang w:val="sv-SE"/>
        </w:rPr>
        <w:t xml:space="preserve"> </w:t>
      </w:r>
      <w:r w:rsidR="46642BA5" w:rsidRPr="1D612692">
        <w:rPr>
          <w:lang w:val="sv-SE"/>
        </w:rPr>
        <w:t>om</w:t>
      </w:r>
      <w:r w:rsidR="280E0531" w:rsidRPr="1D612692">
        <w:rPr>
          <w:lang w:val="sv-SE"/>
        </w:rPr>
        <w:t xml:space="preserve"> tillståndsprocessen för bearbetningskoncession och dess effektiviseringsmöjligheter. SOU 2022:56 föreslog att prövn</w:t>
      </w:r>
      <w:r w:rsidR="2686D911" w:rsidRPr="1D612692">
        <w:rPr>
          <w:lang w:val="sv-SE"/>
        </w:rPr>
        <w:t>ingen av 3 och 4 kap MB ska flyttas till miljöprövningen för att effektivisera processen. Framtida arbete hade</w:t>
      </w:r>
      <w:r w:rsidR="00517309">
        <w:rPr>
          <w:lang w:val="sv-SE"/>
        </w:rPr>
        <w:t xml:space="preserve"> förslagsvis</w:t>
      </w:r>
      <w:r w:rsidR="2686D911" w:rsidRPr="1D612692">
        <w:rPr>
          <w:lang w:val="sv-SE"/>
        </w:rPr>
        <w:t xml:space="preserve"> kunnat utfors</w:t>
      </w:r>
      <w:r w:rsidR="234D28D5" w:rsidRPr="1D612692">
        <w:rPr>
          <w:lang w:val="sv-SE"/>
        </w:rPr>
        <w:t>ka denna punkt och utforska ifall en sådan förflyttning hade varit gynnsamt. Ett generellt arbete som undersöker tillståndsprocessen för bearbetningskoncession</w:t>
      </w:r>
      <w:r w:rsidR="4284B7D2" w:rsidRPr="1D612692">
        <w:rPr>
          <w:lang w:val="sv-SE"/>
        </w:rPr>
        <w:t xml:space="preserve"> likt ett såda</w:t>
      </w:r>
      <w:r w:rsidR="3425ED27" w:rsidRPr="1D612692">
        <w:rPr>
          <w:lang w:val="sv-SE"/>
        </w:rPr>
        <w:t>nt</w:t>
      </w:r>
      <w:r w:rsidR="4284B7D2" w:rsidRPr="1D612692">
        <w:rPr>
          <w:lang w:val="sv-SE"/>
        </w:rPr>
        <w:t xml:space="preserve"> som SOU 2022:33 har gjort för miljötillståndsprocessen hade varit av stor vikt för </w:t>
      </w:r>
      <w:r w:rsidR="30F8951D" w:rsidRPr="1D612692">
        <w:rPr>
          <w:lang w:val="sv-SE"/>
        </w:rPr>
        <w:t xml:space="preserve">arbetet att effektivisera tillståndsprocessen för gruvor. </w:t>
      </w:r>
    </w:p>
    <w:p w14:paraId="2FAB0280" w14:textId="49BF2BD6" w:rsidR="30F8951D" w:rsidRDefault="6CB8186D" w:rsidP="1D612692">
      <w:pPr>
        <w:pStyle w:val="bodytext"/>
        <w:rPr>
          <w:lang w:val="sv-SE"/>
        </w:rPr>
      </w:pPr>
      <w:r w:rsidRPr="29D16C73">
        <w:rPr>
          <w:lang w:val="sv-SE"/>
        </w:rPr>
        <w:t xml:space="preserve">Vidare hade det varit intressant att fortsatt undersöka </w:t>
      </w:r>
      <w:r w:rsidRPr="29D16C73">
        <w:rPr>
          <w:rFonts w:eastAsia="Garamond" w:cs="Garamond"/>
        </w:rPr>
        <w:t>hur avvägningen mellan riksintressen för mi</w:t>
      </w:r>
      <w:r w:rsidRPr="29D16C73">
        <w:rPr>
          <w:rFonts w:eastAsia="Garamond" w:cs="Garamond"/>
          <w:lang w:val="sv-SE"/>
        </w:rPr>
        <w:t>neral ställs mot andra riksintressen</w:t>
      </w:r>
      <w:r w:rsidR="02AEDE65" w:rsidRPr="29D16C73">
        <w:rPr>
          <w:rFonts w:eastAsia="Garamond" w:cs="Garamond"/>
          <w:lang w:val="sv-SE"/>
        </w:rPr>
        <w:t xml:space="preserve"> genom att studera tidigare rättsfall och sedan utifrån en sådan fallstudie undersöka </w:t>
      </w:r>
      <w:r w:rsidRPr="29D16C73">
        <w:rPr>
          <w:rFonts w:eastAsia="Garamond" w:cs="Garamond"/>
          <w:lang w:val="sv-SE"/>
        </w:rPr>
        <w:t>hur bestämmelserna i CRMA hade kunnat påverka den avvägningen.</w:t>
      </w:r>
      <w:r w:rsidR="1AED5AC3" w:rsidRPr="29D16C73">
        <w:rPr>
          <w:rFonts w:eastAsia="Garamond" w:cs="Garamond"/>
          <w:lang w:val="sv-SE"/>
        </w:rPr>
        <w:t xml:space="preserve"> Ett sådant arbete hade med </w:t>
      </w:r>
      <w:r w:rsidR="793138A7" w:rsidRPr="29D16C73">
        <w:rPr>
          <w:rFonts w:eastAsia="Garamond" w:cs="Garamond"/>
          <w:lang w:val="sv-SE"/>
        </w:rPr>
        <w:t xml:space="preserve">mer belägg kunnat analysera </w:t>
      </w:r>
      <w:r w:rsidR="4C3CE39B" w:rsidRPr="29D16C73">
        <w:rPr>
          <w:rFonts w:eastAsia="Garamond" w:cs="Garamond"/>
          <w:lang w:val="sv-SE"/>
        </w:rPr>
        <w:t xml:space="preserve">statusen </w:t>
      </w:r>
      <w:r w:rsidR="3A4C1BA2" w:rsidRPr="29D16C73">
        <w:rPr>
          <w:rFonts w:eastAsia="Garamond" w:cs="Garamond"/>
          <w:lang w:val="sv-SE"/>
        </w:rPr>
        <w:t>”</w:t>
      </w:r>
      <w:r w:rsidR="793138A7" w:rsidRPr="29D16C73">
        <w:rPr>
          <w:lang w:val="sv-SE"/>
        </w:rPr>
        <w:t>högsta möjliga nationella betydelse</w:t>
      </w:r>
      <w:r w:rsidR="3A4C1BA2" w:rsidRPr="29D16C73">
        <w:rPr>
          <w:lang w:val="sv-SE"/>
        </w:rPr>
        <w:t>”</w:t>
      </w:r>
      <w:r w:rsidR="4A7695EE" w:rsidRPr="29D16C73">
        <w:rPr>
          <w:lang w:val="sv-SE"/>
        </w:rPr>
        <w:t xml:space="preserve"> och </w:t>
      </w:r>
      <w:r w:rsidR="3A4C1BA2" w:rsidRPr="29D16C73">
        <w:rPr>
          <w:lang w:val="sv-SE"/>
        </w:rPr>
        <w:t>”</w:t>
      </w:r>
      <w:r w:rsidR="4A7695EE" w:rsidRPr="29D16C73">
        <w:rPr>
          <w:lang w:val="sv-SE"/>
        </w:rPr>
        <w:t>överskuggande allmänintresse</w:t>
      </w:r>
      <w:r w:rsidR="3A4C1BA2" w:rsidRPr="29D16C73">
        <w:rPr>
          <w:lang w:val="sv-SE"/>
        </w:rPr>
        <w:t>”</w:t>
      </w:r>
      <w:r w:rsidR="4A7695EE" w:rsidRPr="29D16C73">
        <w:rPr>
          <w:lang w:val="sv-SE"/>
        </w:rPr>
        <w:t xml:space="preserve"> hade kunnat tolkas utifrån vilke</w:t>
      </w:r>
      <w:r w:rsidR="7F6D1582" w:rsidRPr="29D16C73">
        <w:rPr>
          <w:lang w:val="sv-SE"/>
        </w:rPr>
        <w:t xml:space="preserve">t utfall som önskas. </w:t>
      </w:r>
    </w:p>
    <w:p w14:paraId="3314FA99" w14:textId="6C5E3B1B" w:rsidR="3552DA9E" w:rsidRDefault="3552DA9E" w:rsidP="1D612692">
      <w:pPr>
        <w:pStyle w:val="bodytext"/>
        <w:rPr>
          <w:lang w:val="sv-SE"/>
        </w:rPr>
      </w:pPr>
      <w:r w:rsidRPr="1D612692">
        <w:rPr>
          <w:lang w:val="sv-SE"/>
        </w:rPr>
        <w:t>Den nya förordningens påverkan på avvägningen mellan riksintresset för rennäringen och för värdefulla ämnen och material</w:t>
      </w:r>
      <w:r w:rsidR="60C7829E" w:rsidRPr="1D612692">
        <w:rPr>
          <w:lang w:val="sv-SE"/>
        </w:rPr>
        <w:t xml:space="preserve"> är en fråga som inte tas upp i denna uppsats men som är högst relevant för framtida forskning</w:t>
      </w:r>
      <w:r w:rsidR="0970FAA5" w:rsidRPr="1D612692">
        <w:rPr>
          <w:lang w:val="sv-SE"/>
        </w:rPr>
        <w:t xml:space="preserve">, då dessa två riksintressen </w:t>
      </w:r>
      <w:r w:rsidR="1FF16D17" w:rsidRPr="1D612692">
        <w:rPr>
          <w:lang w:val="sv-SE"/>
        </w:rPr>
        <w:t>vanligtvis</w:t>
      </w:r>
      <w:r w:rsidR="0970FAA5" w:rsidRPr="1D612692">
        <w:rPr>
          <w:lang w:val="sv-SE"/>
        </w:rPr>
        <w:t xml:space="preserve"> ställs mot varandra i avvägningen mellan markintressen för gruvor.</w:t>
      </w:r>
      <w:r w:rsidR="125E6371" w:rsidRPr="1D612692">
        <w:rPr>
          <w:lang w:val="sv-SE"/>
        </w:rPr>
        <w:t xml:space="preserve"> </w:t>
      </w:r>
    </w:p>
    <w:p w14:paraId="145178FF" w14:textId="6C2F5CC8" w:rsidR="125E6371" w:rsidRDefault="125E6371" w:rsidP="1D612692">
      <w:pPr>
        <w:pStyle w:val="bodytext"/>
        <w:spacing w:line="259" w:lineRule="auto"/>
        <w:rPr>
          <w:lang w:val="sv-SE"/>
        </w:rPr>
      </w:pPr>
      <w:r w:rsidRPr="1D612692">
        <w:rPr>
          <w:lang w:val="sv-SE"/>
        </w:rPr>
        <w:t>Intressant utifrån frågeställningen om CRMA kommer effektivisera tillståndsprocessen för gruvor i Sverige hade i framtid</w:t>
      </w:r>
      <w:r w:rsidR="29128ED2" w:rsidRPr="1D612692">
        <w:rPr>
          <w:lang w:val="sv-SE"/>
        </w:rPr>
        <w:t>en varit att jämföra en utförd tillståndsprocess för ett strategiskt projekt med en gruvverksamhet som inte är utpekad som ett strategiskt projekt.</w:t>
      </w:r>
      <w:r w:rsidR="6B75E651" w:rsidRPr="1D612692">
        <w:rPr>
          <w:lang w:val="sv-SE"/>
        </w:rPr>
        <w:t xml:space="preserve"> Tidsåtgången för de olika delarna hade kunnat kartläggas och sedan jämföras mellan fallen. </w:t>
      </w:r>
    </w:p>
    <w:p w14:paraId="2C28AF1E" w14:textId="4DBC448B" w:rsidR="1D612692" w:rsidRDefault="1D612692" w:rsidP="1D612692">
      <w:pPr>
        <w:pStyle w:val="bodytext"/>
        <w:spacing w:line="259" w:lineRule="auto"/>
        <w:rPr>
          <w:lang w:val="sv-SE"/>
        </w:rPr>
      </w:pPr>
    </w:p>
    <w:p w14:paraId="3045D72D" w14:textId="790E74BE" w:rsidR="2E1E8546" w:rsidRDefault="2E1E8546" w:rsidP="29D16C73">
      <w:pPr>
        <w:pStyle w:val="Rubrik1"/>
        <w:numPr>
          <w:ilvl w:val="0"/>
          <w:numId w:val="0"/>
        </w:numPr>
        <w:ind w:left="431"/>
        <w:rPr>
          <w:rFonts w:ascii="Times New Roman" w:hAnsi="Times New Roman"/>
        </w:rPr>
      </w:pPr>
      <w:bookmarkStart w:id="191" w:name="_Toc197608882"/>
      <w:bookmarkStart w:id="192" w:name="_Toc215759395"/>
      <w:bookmarkStart w:id="193" w:name="_Toc215762554"/>
      <w:bookmarkStart w:id="194" w:name="_Toc215762763"/>
      <w:bookmarkStart w:id="195" w:name="_Toc215764457"/>
      <w:r w:rsidRPr="29D16C73">
        <w:rPr>
          <w:rFonts w:ascii="Times New Roman" w:hAnsi="Times New Roman"/>
        </w:rPr>
        <w:lastRenderedPageBreak/>
        <w:t xml:space="preserve">8 </w:t>
      </w:r>
      <w:r w:rsidR="2A27C182" w:rsidRPr="29D16C73">
        <w:rPr>
          <w:rFonts w:ascii="Times New Roman" w:hAnsi="Times New Roman"/>
        </w:rPr>
        <w:t>Slutsats</w:t>
      </w:r>
      <w:r w:rsidR="4D6FF548" w:rsidRPr="29D16C73">
        <w:rPr>
          <w:rFonts w:ascii="Times New Roman" w:hAnsi="Times New Roman"/>
        </w:rPr>
        <w:t>er</w:t>
      </w:r>
      <w:bookmarkEnd w:id="191"/>
      <w:bookmarkEnd w:id="192"/>
      <w:bookmarkEnd w:id="193"/>
      <w:bookmarkEnd w:id="194"/>
      <w:bookmarkEnd w:id="195"/>
    </w:p>
    <w:p w14:paraId="07A87635" w14:textId="18AAFFF7" w:rsidR="462D3407" w:rsidRDefault="462D3407" w:rsidP="29D16C73">
      <w:pPr>
        <w:spacing w:before="240" w:after="240"/>
      </w:pPr>
      <w:r w:rsidRPr="29D16C73">
        <w:rPr>
          <w:rFonts w:ascii="Garamond" w:eastAsia="Garamond" w:hAnsi="Garamond" w:cs="Garamond"/>
        </w:rPr>
        <w:t xml:space="preserve">I rapportens analysdel i kapitel 6 (6.1, 6.2, 6.3 och 6.4) gjordes bedömningar och slutsatser som presenteras i detta kapitel. </w:t>
      </w:r>
      <w:r w:rsidR="004E0E75">
        <w:rPr>
          <w:rFonts w:ascii="Garamond" w:eastAsia="Garamond" w:hAnsi="Garamond" w:cs="Garamond"/>
        </w:rPr>
        <w:t>Slutsatserna är</w:t>
      </w:r>
      <w:r w:rsidR="00517309">
        <w:rPr>
          <w:rFonts w:ascii="Garamond" w:eastAsia="Garamond" w:hAnsi="Garamond" w:cs="Garamond"/>
        </w:rPr>
        <w:t xml:space="preserve"> </w:t>
      </w:r>
      <w:r w:rsidRPr="29D16C73">
        <w:rPr>
          <w:rFonts w:ascii="Garamond" w:eastAsia="Garamond" w:hAnsi="Garamond" w:cs="Garamond"/>
        </w:rPr>
        <w:t>uppdelade utifrån vilken del av analysen de står i och presenteras delvis i punktform. Analysen visar sammantaget att CRMA innehåller flera inslag som har potential att förbättra tydlighet och effektivitet i den svenska tillståndsprocessen, särskilt genom införandet av kontaktpunkten och möjligheten till undantag från vissa EU-krav för strategiska projekt. Samtidigt framträder en strukturell tröghet i det svenska systemet som begränsar reformens genomslag.</w:t>
      </w:r>
    </w:p>
    <w:p w14:paraId="58418461" w14:textId="0B05E088" w:rsidR="2A0A9AC2" w:rsidRDefault="2A0A9AC2" w:rsidP="29D16C73">
      <w:pPr>
        <w:spacing w:before="240" w:after="240"/>
        <w:rPr>
          <w:rFonts w:ascii="Garamond" w:eastAsia="Garamond" w:hAnsi="Garamond" w:cs="Garamond"/>
          <w:b/>
          <w:bCs/>
        </w:rPr>
      </w:pPr>
      <w:r w:rsidRPr="29D16C73">
        <w:rPr>
          <w:rFonts w:ascii="Garamond" w:eastAsia="Garamond" w:hAnsi="Garamond" w:cs="Garamond"/>
          <w:b/>
          <w:bCs/>
        </w:rPr>
        <w:t xml:space="preserve">Del </w:t>
      </w:r>
      <w:r w:rsidR="4BDDB45E" w:rsidRPr="29D16C73">
        <w:rPr>
          <w:rFonts w:ascii="Garamond" w:eastAsia="Garamond" w:hAnsi="Garamond" w:cs="Garamond"/>
          <w:b/>
          <w:bCs/>
        </w:rPr>
        <w:t>6.</w:t>
      </w:r>
      <w:r w:rsidRPr="29D16C73">
        <w:rPr>
          <w:rFonts w:ascii="Garamond" w:eastAsia="Garamond" w:hAnsi="Garamond" w:cs="Garamond"/>
          <w:b/>
          <w:bCs/>
        </w:rPr>
        <w:t>1 Är det möjligt att få igenom alla tillstånd inom 27 månader i Sverige?</w:t>
      </w:r>
    </w:p>
    <w:p w14:paraId="4C5B14D8" w14:textId="5D0CB4FF" w:rsidR="003265FA" w:rsidRDefault="2A0A9AC2" w:rsidP="004E0E75">
      <w:pPr>
        <w:spacing w:before="240" w:after="240"/>
      </w:pPr>
      <w:r w:rsidRPr="29D16C73">
        <w:rPr>
          <w:rFonts w:ascii="Garamond" w:eastAsia="Garamond" w:hAnsi="Garamond" w:cs="Garamond"/>
        </w:rPr>
        <w:t>Den slutgiltiga bedömningen är att det i de flesta fall inte kommer vara möjligt att få igenom alla tillstånd inom 27 månader baserat på hur det svenska systemet ser ut idag.</w:t>
      </w:r>
      <w:r w:rsidR="004E0E75">
        <w:t xml:space="preserve"> </w:t>
      </w:r>
      <w:r w:rsidRPr="004E0E75">
        <w:rPr>
          <w:rFonts w:ascii="Garamond" w:eastAsia="Garamond" w:hAnsi="Garamond" w:cs="Garamond"/>
        </w:rPr>
        <w:t>Vidare görs bedömningen utifrån analysen att följande förutsättningar krävs för att få igenom alla tillstånd inom 27 månader i det nuvarande systemet:</w:t>
      </w:r>
    </w:p>
    <w:p w14:paraId="1165CE44" w14:textId="77777777" w:rsidR="003265FA" w:rsidRDefault="2A0A9AC2" w:rsidP="003265FA">
      <w:pPr>
        <w:pStyle w:val="Liststycke"/>
        <w:numPr>
          <w:ilvl w:val="0"/>
          <w:numId w:val="117"/>
        </w:numPr>
        <w:spacing w:before="240" w:after="240"/>
      </w:pPr>
      <w:r w:rsidRPr="003265FA">
        <w:rPr>
          <w:rFonts w:ascii="Garamond" w:eastAsia="Garamond" w:hAnsi="Garamond" w:cs="Garamond"/>
        </w:rPr>
        <w:t>Att tillståndsprocesserna för koncession och miljötillstånd sker parallellt.</w:t>
      </w:r>
    </w:p>
    <w:p w14:paraId="590D5A59" w14:textId="77777777" w:rsidR="003265FA" w:rsidRDefault="2A0A9AC2" w:rsidP="003265FA">
      <w:pPr>
        <w:pStyle w:val="Liststycke"/>
        <w:numPr>
          <w:ilvl w:val="0"/>
          <w:numId w:val="117"/>
        </w:numPr>
        <w:spacing w:before="240" w:after="240"/>
      </w:pPr>
      <w:r w:rsidRPr="003265FA">
        <w:rPr>
          <w:rFonts w:ascii="Garamond" w:eastAsia="Garamond" w:hAnsi="Garamond" w:cs="Garamond"/>
        </w:rPr>
        <w:t xml:space="preserve"> Väl genomförda samråd för att ansökan och MKB ska bli så bra som möjligt och att bolaget</w:t>
      </w:r>
      <w:r w:rsidR="3406FB58" w:rsidRPr="003265FA">
        <w:rPr>
          <w:rFonts w:ascii="Garamond" w:eastAsia="Garamond" w:hAnsi="Garamond" w:cs="Garamond"/>
        </w:rPr>
        <w:t xml:space="preserve"> därefter</w:t>
      </w:r>
      <w:r w:rsidRPr="003265FA">
        <w:rPr>
          <w:rFonts w:ascii="Garamond" w:eastAsia="Garamond" w:hAnsi="Garamond" w:cs="Garamond"/>
        </w:rPr>
        <w:t xml:space="preserve"> tar ansvar för att </w:t>
      </w:r>
      <w:r w:rsidR="1BBB74A0" w:rsidRPr="003265FA">
        <w:rPr>
          <w:rFonts w:ascii="Garamond" w:eastAsia="Garamond" w:hAnsi="Garamond" w:cs="Garamond"/>
        </w:rPr>
        <w:t xml:space="preserve">upprätta </w:t>
      </w:r>
      <w:r w:rsidR="5C7AB2FF" w:rsidRPr="003265FA">
        <w:rPr>
          <w:rFonts w:ascii="Garamond" w:eastAsia="Garamond" w:hAnsi="Garamond" w:cs="Garamond"/>
        </w:rPr>
        <w:t>e</w:t>
      </w:r>
      <w:r w:rsidRPr="003265FA">
        <w:rPr>
          <w:rFonts w:ascii="Garamond" w:eastAsia="Garamond" w:hAnsi="Garamond" w:cs="Garamond"/>
        </w:rPr>
        <w:t>n bra ansökan och MKB så att kompletteringar inte behövs</w:t>
      </w:r>
      <w:r w:rsidR="00C8B943" w:rsidRPr="003265FA">
        <w:rPr>
          <w:rFonts w:ascii="Garamond" w:eastAsia="Garamond" w:hAnsi="Garamond" w:cs="Garamond"/>
        </w:rPr>
        <w:t xml:space="preserve"> göras</w:t>
      </w:r>
      <w:r w:rsidRPr="003265FA">
        <w:rPr>
          <w:rFonts w:ascii="Garamond" w:eastAsia="Garamond" w:hAnsi="Garamond" w:cs="Garamond"/>
        </w:rPr>
        <w:t>.</w:t>
      </w:r>
    </w:p>
    <w:p w14:paraId="1A523238" w14:textId="2F07CB41" w:rsidR="2A0A9AC2" w:rsidRDefault="2A0A9AC2" w:rsidP="003265FA">
      <w:pPr>
        <w:pStyle w:val="Liststycke"/>
        <w:numPr>
          <w:ilvl w:val="0"/>
          <w:numId w:val="117"/>
        </w:numPr>
        <w:spacing w:before="240" w:after="240"/>
      </w:pPr>
      <w:r w:rsidRPr="003265FA">
        <w:rPr>
          <w:rFonts w:ascii="Garamond" w:eastAsia="Garamond" w:hAnsi="Garamond" w:cs="Garamond"/>
        </w:rPr>
        <w:t xml:space="preserve"> Att det inte uppstår svåra avvägningar mellan olika markintressen inom området samt att området inte är eller påverkar ett Natura 2000 område.</w:t>
      </w:r>
    </w:p>
    <w:p w14:paraId="00295B0D" w14:textId="43F19F7A" w:rsidR="003265FA" w:rsidRDefault="2A0A9AC2" w:rsidP="29D16C73">
      <w:pPr>
        <w:spacing w:before="240" w:after="240"/>
        <w:rPr>
          <w:rFonts w:ascii="Garamond" w:eastAsia="Garamond" w:hAnsi="Garamond" w:cs="Garamond"/>
        </w:rPr>
      </w:pPr>
      <w:r w:rsidRPr="29D16C73">
        <w:rPr>
          <w:rFonts w:ascii="Garamond" w:eastAsia="Garamond" w:hAnsi="Garamond" w:cs="Garamond"/>
        </w:rPr>
        <w:t>I det långsiktiga arbetet med att utveckla den svenska tillståndsprocessen för gruvor, så att den kan genomföras snabbare och dra större nytta av bestämmelserna i CRMA, ser rapporten följande åtgärder som särskilt viktiga:</w:t>
      </w:r>
    </w:p>
    <w:p w14:paraId="4EF83CCF" w14:textId="77777777" w:rsidR="003265FA" w:rsidRDefault="2A0A9AC2" w:rsidP="003265FA">
      <w:pPr>
        <w:pStyle w:val="Liststycke"/>
        <w:numPr>
          <w:ilvl w:val="0"/>
          <w:numId w:val="120"/>
        </w:numPr>
        <w:spacing w:before="240" w:after="240"/>
      </w:pPr>
      <w:r w:rsidRPr="003265FA">
        <w:rPr>
          <w:rFonts w:ascii="Garamond" w:eastAsia="Garamond" w:hAnsi="Garamond" w:cs="Garamond"/>
        </w:rPr>
        <w:t xml:space="preserve">Anpassa det svenska systemet så att det bättre överensstämmer </w:t>
      </w:r>
      <w:r w:rsidR="5665186F" w:rsidRPr="003265FA">
        <w:rPr>
          <w:rFonts w:ascii="Garamond" w:eastAsia="Garamond" w:hAnsi="Garamond" w:cs="Garamond"/>
        </w:rPr>
        <w:t xml:space="preserve">med </w:t>
      </w:r>
      <w:r w:rsidRPr="003265FA">
        <w:rPr>
          <w:rFonts w:ascii="Garamond" w:eastAsia="Garamond" w:hAnsi="Garamond" w:cs="Garamond"/>
        </w:rPr>
        <w:t>MKB direktivet.</w:t>
      </w:r>
    </w:p>
    <w:p w14:paraId="46FB3CE9" w14:textId="7985EB62" w:rsidR="003265FA" w:rsidRDefault="2A0A9AC2" w:rsidP="003265FA">
      <w:pPr>
        <w:pStyle w:val="Liststycke"/>
        <w:numPr>
          <w:ilvl w:val="0"/>
          <w:numId w:val="120"/>
        </w:numPr>
        <w:spacing w:before="240" w:after="240"/>
      </w:pPr>
      <w:r w:rsidRPr="003265FA">
        <w:rPr>
          <w:rFonts w:ascii="Garamond" w:eastAsia="Garamond" w:hAnsi="Garamond" w:cs="Garamond"/>
        </w:rPr>
        <w:t xml:space="preserve">Se över möjligheten att införa en samlad miljötillståndsprocess för gruvor, vilket även </w:t>
      </w:r>
      <w:r w:rsidR="004E0E75">
        <w:rPr>
          <w:rFonts w:ascii="Garamond" w:eastAsia="Garamond" w:hAnsi="Garamond" w:cs="Garamond"/>
        </w:rPr>
        <w:t>överensstämmer med</w:t>
      </w:r>
      <w:r w:rsidRPr="003265FA">
        <w:rPr>
          <w:rFonts w:ascii="Garamond" w:eastAsia="Garamond" w:hAnsi="Garamond" w:cs="Garamond"/>
        </w:rPr>
        <w:t xml:space="preserve"> </w:t>
      </w:r>
      <w:r w:rsidR="004E0E75">
        <w:rPr>
          <w:rFonts w:ascii="Garamond" w:eastAsia="Garamond" w:hAnsi="Garamond" w:cs="Garamond"/>
        </w:rPr>
        <w:t>CRMA</w:t>
      </w:r>
      <w:r w:rsidRPr="003265FA">
        <w:rPr>
          <w:rFonts w:ascii="Garamond" w:eastAsia="Garamond" w:hAnsi="Garamond" w:cs="Garamond"/>
        </w:rPr>
        <w:t xml:space="preserve"> </w:t>
      </w:r>
      <w:r w:rsidR="004E0E75">
        <w:rPr>
          <w:rFonts w:ascii="Garamond" w:eastAsia="Garamond" w:hAnsi="Garamond" w:cs="Garamond"/>
        </w:rPr>
        <w:t>i högre grad</w:t>
      </w:r>
      <w:r w:rsidRPr="003265FA">
        <w:rPr>
          <w:rFonts w:ascii="Garamond" w:eastAsia="Garamond" w:hAnsi="Garamond" w:cs="Garamond"/>
        </w:rPr>
        <w:t>.</w:t>
      </w:r>
    </w:p>
    <w:p w14:paraId="5DD66709" w14:textId="228B3C5A" w:rsidR="003265FA" w:rsidRPr="003265FA" w:rsidRDefault="2A0A9AC2" w:rsidP="003265FA">
      <w:pPr>
        <w:pStyle w:val="Liststycke"/>
        <w:numPr>
          <w:ilvl w:val="0"/>
          <w:numId w:val="120"/>
        </w:numPr>
        <w:spacing w:before="240" w:after="240"/>
      </w:pPr>
      <w:r w:rsidRPr="003265FA">
        <w:rPr>
          <w:rFonts w:ascii="Garamond" w:eastAsia="Garamond" w:hAnsi="Garamond" w:cs="Garamond"/>
        </w:rPr>
        <w:t xml:space="preserve"> Utveckla ett system som gör det enklare att göra avvägningar mellan motstående intress</w:t>
      </w:r>
      <w:r w:rsidR="003265FA">
        <w:rPr>
          <w:rFonts w:ascii="Garamond" w:eastAsia="Garamond" w:hAnsi="Garamond" w:cs="Garamond"/>
        </w:rPr>
        <w:t>en.</w:t>
      </w:r>
    </w:p>
    <w:p w14:paraId="70EF43BA" w14:textId="1D34E973" w:rsidR="2A0A9AC2" w:rsidRDefault="2A0A9AC2" w:rsidP="003265FA">
      <w:pPr>
        <w:pStyle w:val="Liststycke"/>
        <w:numPr>
          <w:ilvl w:val="0"/>
          <w:numId w:val="120"/>
        </w:numPr>
        <w:spacing w:before="240" w:after="240"/>
      </w:pPr>
      <w:r w:rsidRPr="003265FA">
        <w:rPr>
          <w:rFonts w:ascii="Garamond" w:eastAsia="Garamond" w:hAnsi="Garamond" w:cs="Garamond"/>
        </w:rPr>
        <w:t xml:space="preserve"> Ge </w:t>
      </w:r>
      <w:r w:rsidR="004E0E75">
        <w:rPr>
          <w:rFonts w:ascii="Garamond" w:eastAsia="Garamond" w:hAnsi="Garamond" w:cs="Garamond"/>
        </w:rPr>
        <w:t xml:space="preserve">de inblandade </w:t>
      </w:r>
      <w:r w:rsidRPr="003265FA">
        <w:rPr>
          <w:rFonts w:ascii="Garamond" w:eastAsia="Garamond" w:hAnsi="Garamond" w:cs="Garamond"/>
        </w:rPr>
        <w:t>myndigheterna mer resurser för att åtgärda problemen med ineffektiva samråd.</w:t>
      </w:r>
    </w:p>
    <w:p w14:paraId="6CFDE3CC" w14:textId="6B55FF13" w:rsidR="2A0A9AC2" w:rsidRDefault="2A0A9AC2" w:rsidP="29D16C73">
      <w:pPr>
        <w:spacing w:before="240" w:after="240"/>
        <w:rPr>
          <w:rFonts w:ascii="Garamond" w:eastAsia="Garamond" w:hAnsi="Garamond" w:cs="Garamond"/>
          <w:b/>
          <w:bCs/>
        </w:rPr>
      </w:pPr>
      <w:r w:rsidRPr="29D16C73">
        <w:rPr>
          <w:rFonts w:ascii="Garamond" w:eastAsia="Garamond" w:hAnsi="Garamond" w:cs="Garamond"/>
          <w:b/>
          <w:bCs/>
        </w:rPr>
        <w:t xml:space="preserve">Del </w:t>
      </w:r>
      <w:r w:rsidR="37031D78" w:rsidRPr="29D16C73">
        <w:rPr>
          <w:rFonts w:ascii="Garamond" w:eastAsia="Garamond" w:hAnsi="Garamond" w:cs="Garamond"/>
          <w:b/>
          <w:bCs/>
        </w:rPr>
        <w:t>6.</w:t>
      </w:r>
      <w:r w:rsidRPr="29D16C73">
        <w:rPr>
          <w:rFonts w:ascii="Garamond" w:eastAsia="Garamond" w:hAnsi="Garamond" w:cs="Garamond"/>
          <w:b/>
          <w:bCs/>
        </w:rPr>
        <w:t>2 Kan bestämmelserna i CRMA leda till en snabbare tillståndsprocess i Sverige?</w:t>
      </w:r>
    </w:p>
    <w:p w14:paraId="71159C31" w14:textId="16D583A4" w:rsidR="2A0A9AC2" w:rsidRDefault="2A0A9AC2" w:rsidP="29D16C73">
      <w:pPr>
        <w:spacing w:before="240" w:after="240"/>
      </w:pPr>
      <w:r w:rsidRPr="29D16C73">
        <w:rPr>
          <w:rFonts w:ascii="Garamond" w:eastAsia="Garamond" w:hAnsi="Garamond" w:cs="Garamond"/>
        </w:rPr>
        <w:t>Införandet av kontaktpunkten samt undantagen</w:t>
      </w:r>
      <w:r w:rsidR="004E0E75">
        <w:rPr>
          <w:rFonts w:ascii="Garamond" w:eastAsia="Garamond" w:hAnsi="Garamond" w:cs="Garamond"/>
        </w:rPr>
        <w:t xml:space="preserve"> de</w:t>
      </w:r>
      <w:r w:rsidRPr="29D16C73">
        <w:rPr>
          <w:rFonts w:ascii="Garamond" w:eastAsia="Garamond" w:hAnsi="Garamond" w:cs="Garamond"/>
        </w:rPr>
        <w:t xml:space="preserve"> strategiska projekt</w:t>
      </w:r>
      <w:r w:rsidR="004E0E75">
        <w:rPr>
          <w:rFonts w:ascii="Garamond" w:eastAsia="Garamond" w:hAnsi="Garamond" w:cs="Garamond"/>
        </w:rPr>
        <w:t>en får</w:t>
      </w:r>
      <w:r w:rsidRPr="29D16C73">
        <w:rPr>
          <w:rFonts w:ascii="Garamond" w:eastAsia="Garamond" w:hAnsi="Garamond" w:cs="Garamond"/>
        </w:rPr>
        <w:t xml:space="preserve"> från delar av vattendirektivet bedöms kunna</w:t>
      </w:r>
      <w:r w:rsidR="0043564C">
        <w:rPr>
          <w:rFonts w:ascii="Garamond" w:eastAsia="Garamond" w:hAnsi="Garamond" w:cs="Garamond"/>
        </w:rPr>
        <w:t xml:space="preserve"> </w:t>
      </w:r>
      <w:r w:rsidRPr="29D16C73">
        <w:rPr>
          <w:rFonts w:ascii="Garamond" w:eastAsia="Garamond" w:hAnsi="Garamond" w:cs="Garamond"/>
        </w:rPr>
        <w:t>förkorta tiden för tillståndsprocessen. Kontaktpunktens roll förväntas förbättra kommunikationen mellan verksamhetsutövaren och myndigheterna, vilket gör det tydligare för verksamhetsutövaren vilka krav som gäller för ansökan och MKB. En väl genomförd ansökan och MKB kan minska behovet av kompletteringar. Att de strategiska projekten får undantag från delar av vattendirektivets bestämmelser förväntas göra det enklare för bolagen att passera igenom miljökraven.</w:t>
      </w:r>
    </w:p>
    <w:p w14:paraId="2EA4B092" w14:textId="241D97AB" w:rsidR="2A0A9AC2" w:rsidRDefault="2A0A9AC2" w:rsidP="29D16C73">
      <w:pPr>
        <w:spacing w:before="240" w:after="240"/>
      </w:pPr>
      <w:r w:rsidRPr="29D16C73">
        <w:rPr>
          <w:rFonts w:ascii="Garamond" w:eastAsia="Garamond" w:hAnsi="Garamond" w:cs="Garamond"/>
        </w:rPr>
        <w:t xml:space="preserve">Införandet av tidsfrister förväntas däremot inte leda till en snabbare tillståndsprocess, och inte heller bestämmelserna om strategiska projekts prioritetsstatus. I värsta fall kan tidsfristerna påverka miljöskyddet negativt om tiden prioriteras före miljöskyddet, men troligast är att de inte kommer ha någon påverkan på processen eftersom det är oklart vilka delprocesser de ska reglera. Bestämmelserna </w:t>
      </w:r>
      <w:r w:rsidRPr="29D16C73">
        <w:rPr>
          <w:rFonts w:ascii="Garamond" w:eastAsia="Garamond" w:hAnsi="Garamond" w:cs="Garamond"/>
        </w:rPr>
        <w:lastRenderedPageBreak/>
        <w:t>i artikel 10.1 och 10.5, som ger de strategiska projekten sin prioritetsstatus, bedöms inte få någon verkan i Sverige eftersom det inte är möjligt inom svensk miljörätt.</w:t>
      </w:r>
    </w:p>
    <w:p w14:paraId="2682982B" w14:textId="34890BD6" w:rsidR="2A0A9AC2" w:rsidRDefault="2A0A9AC2" w:rsidP="29D16C73">
      <w:pPr>
        <w:spacing w:before="240" w:after="240"/>
        <w:rPr>
          <w:rFonts w:ascii="Garamond" w:eastAsia="Garamond" w:hAnsi="Garamond" w:cs="Garamond"/>
          <w:b/>
          <w:bCs/>
        </w:rPr>
      </w:pPr>
      <w:r w:rsidRPr="29D16C73">
        <w:rPr>
          <w:rFonts w:ascii="Garamond" w:eastAsia="Garamond" w:hAnsi="Garamond" w:cs="Garamond"/>
          <w:b/>
          <w:bCs/>
        </w:rPr>
        <w:t xml:space="preserve">Del </w:t>
      </w:r>
      <w:r w:rsidR="6E07F0B7" w:rsidRPr="29D16C73">
        <w:rPr>
          <w:rFonts w:ascii="Garamond" w:eastAsia="Garamond" w:hAnsi="Garamond" w:cs="Garamond"/>
          <w:b/>
          <w:bCs/>
        </w:rPr>
        <w:t>6.</w:t>
      </w:r>
      <w:r w:rsidRPr="29D16C73">
        <w:rPr>
          <w:rFonts w:ascii="Garamond" w:eastAsia="Garamond" w:hAnsi="Garamond" w:cs="Garamond"/>
          <w:b/>
          <w:bCs/>
        </w:rPr>
        <w:t>3 Utmaningar med implementeringen av CRMA i det svenska systemet</w:t>
      </w:r>
    </w:p>
    <w:p w14:paraId="321E751D" w14:textId="1C81A9A1" w:rsidR="003265FA" w:rsidRDefault="2A0A9AC2" w:rsidP="29D16C73">
      <w:pPr>
        <w:spacing w:before="240" w:after="240"/>
        <w:rPr>
          <w:rFonts w:ascii="Garamond" w:eastAsia="Garamond" w:hAnsi="Garamond" w:cs="Garamond"/>
        </w:rPr>
      </w:pPr>
      <w:r w:rsidRPr="29D16C73">
        <w:rPr>
          <w:rFonts w:ascii="Garamond" w:eastAsia="Garamond" w:hAnsi="Garamond" w:cs="Garamond"/>
        </w:rPr>
        <w:t>De främsta utmaningarna med att implementera CRMA i Sverige bedöms vara:</w:t>
      </w:r>
    </w:p>
    <w:p w14:paraId="797B9B09" w14:textId="77777777" w:rsidR="003265FA" w:rsidRDefault="2A0A9AC2" w:rsidP="003265FA">
      <w:pPr>
        <w:pStyle w:val="Liststycke"/>
        <w:numPr>
          <w:ilvl w:val="0"/>
          <w:numId w:val="121"/>
        </w:numPr>
        <w:spacing w:before="240" w:after="240"/>
      </w:pPr>
      <w:r w:rsidRPr="003265FA">
        <w:rPr>
          <w:rFonts w:ascii="Garamond" w:eastAsia="Garamond" w:hAnsi="Garamond" w:cs="Garamond"/>
        </w:rPr>
        <w:t>Att implementera tidsfristerna, både på grund av att miljöprövningen är uppdelad i tillståndsprocessen för koncession och miljötillstånd och eftersom MKB direktivet, som CRMA bygger på, har en annan och mer stegvis utformad miljöbedömningsprocess än den som finns i miljöbalken.</w:t>
      </w:r>
    </w:p>
    <w:p w14:paraId="3486ED5B" w14:textId="1DE87274" w:rsidR="2A0A9AC2" w:rsidRDefault="2A0A9AC2" w:rsidP="003265FA">
      <w:pPr>
        <w:pStyle w:val="Liststycke"/>
        <w:numPr>
          <w:ilvl w:val="0"/>
          <w:numId w:val="121"/>
        </w:numPr>
        <w:spacing w:before="240" w:after="240"/>
      </w:pPr>
      <w:r w:rsidRPr="003265FA">
        <w:rPr>
          <w:rFonts w:ascii="Garamond" w:eastAsia="Garamond" w:hAnsi="Garamond" w:cs="Garamond"/>
        </w:rPr>
        <w:t xml:space="preserve"> Att säkerställa att kontaktpunktens roll utformas på ett ändamålsenligt sätt. Kontaktpunktens roll blir annorlunda i det svenska systemet eftersom kontaktpunkten inte är med i alla processdelar och inte heller är den enhet som fattar besluten.</w:t>
      </w:r>
    </w:p>
    <w:p w14:paraId="5F9C0203" w14:textId="7214EA74" w:rsidR="2A0A9AC2" w:rsidRDefault="2A0A9AC2" w:rsidP="29D16C73">
      <w:pPr>
        <w:spacing w:before="240" w:after="240"/>
        <w:rPr>
          <w:rFonts w:ascii="Garamond" w:eastAsia="Garamond" w:hAnsi="Garamond" w:cs="Garamond"/>
          <w:b/>
          <w:bCs/>
        </w:rPr>
      </w:pPr>
      <w:r w:rsidRPr="29D16C73">
        <w:rPr>
          <w:rFonts w:ascii="Garamond" w:eastAsia="Garamond" w:hAnsi="Garamond" w:cs="Garamond"/>
          <w:b/>
          <w:bCs/>
        </w:rPr>
        <w:t xml:space="preserve">Del </w:t>
      </w:r>
      <w:r w:rsidR="2BE9EA88" w:rsidRPr="29D16C73">
        <w:rPr>
          <w:rFonts w:ascii="Garamond" w:eastAsia="Garamond" w:hAnsi="Garamond" w:cs="Garamond"/>
          <w:b/>
          <w:bCs/>
        </w:rPr>
        <w:t>6.</w:t>
      </w:r>
      <w:r w:rsidRPr="29D16C73">
        <w:rPr>
          <w:rFonts w:ascii="Garamond" w:eastAsia="Garamond" w:hAnsi="Garamond" w:cs="Garamond"/>
          <w:b/>
          <w:bCs/>
        </w:rPr>
        <w:t>4 CRMA</w:t>
      </w:r>
      <w:r w:rsidR="2BB4A2B6" w:rsidRPr="29D16C73">
        <w:rPr>
          <w:rFonts w:ascii="Garamond" w:eastAsia="Garamond" w:hAnsi="Garamond" w:cs="Garamond"/>
          <w:b/>
          <w:bCs/>
        </w:rPr>
        <w:t>:</w:t>
      </w:r>
      <w:r w:rsidRPr="29D16C73">
        <w:rPr>
          <w:rFonts w:ascii="Garamond" w:eastAsia="Garamond" w:hAnsi="Garamond" w:cs="Garamond"/>
          <w:b/>
          <w:bCs/>
        </w:rPr>
        <w:t>s påverkan på avvägningen mellan olika markintressen</w:t>
      </w:r>
    </w:p>
    <w:p w14:paraId="15907D34" w14:textId="18135068" w:rsidR="2A0A9AC2" w:rsidRDefault="2A0A9AC2" w:rsidP="29D16C73">
      <w:pPr>
        <w:spacing w:before="240" w:after="240"/>
      </w:pPr>
      <w:r w:rsidRPr="29D16C73">
        <w:rPr>
          <w:rFonts w:ascii="Garamond" w:eastAsia="Garamond" w:hAnsi="Garamond" w:cs="Garamond"/>
        </w:rPr>
        <w:t xml:space="preserve">Rapporten bedömer att CRMA troligtvis inte kommer påverka avvägningen mellan olika markintressen eftersom bestämmelserna i artikel 10.1 och 10.4 inte förväntas </w:t>
      </w:r>
      <w:r w:rsidR="004E0E75">
        <w:rPr>
          <w:rFonts w:ascii="Garamond" w:eastAsia="Garamond" w:hAnsi="Garamond" w:cs="Garamond"/>
        </w:rPr>
        <w:t>vara möjliga att</w:t>
      </w:r>
      <w:r w:rsidRPr="29D16C73">
        <w:rPr>
          <w:rFonts w:ascii="Garamond" w:eastAsia="Garamond" w:hAnsi="Garamond" w:cs="Garamond"/>
        </w:rPr>
        <w:t xml:space="preserve"> införa i svensk lag. Om bestämmelserna ändå införs förväntas de inte ge en högre status än riksintressen enligt 3 kap 7 MB, vilket innebär att de inte löser problemet med avvägningen mellan motstående riksintressen.</w:t>
      </w:r>
    </w:p>
    <w:p w14:paraId="64F32C3A" w14:textId="2A7BBCC2" w:rsidR="29D16C73" w:rsidRDefault="29D16C73" w:rsidP="29D16C73">
      <w:pPr>
        <w:spacing w:after="0"/>
        <w:rPr>
          <w:rFonts w:ascii="Garamond" w:eastAsia="Garamond" w:hAnsi="Garamond" w:cs="Garamond"/>
          <w:color w:val="000000" w:themeColor="text1"/>
        </w:rPr>
      </w:pPr>
    </w:p>
    <w:p w14:paraId="0A891B13" w14:textId="263D3F11" w:rsidR="29D16C73" w:rsidRDefault="29D16C73" w:rsidP="29D16C73">
      <w:pPr>
        <w:spacing w:after="0"/>
        <w:rPr>
          <w:rFonts w:ascii="Garamond" w:eastAsia="Garamond" w:hAnsi="Garamond" w:cs="Garamond"/>
          <w:color w:val="000000" w:themeColor="text1"/>
        </w:rPr>
      </w:pPr>
    </w:p>
    <w:p w14:paraId="1ACF4B2D" w14:textId="7CD1922F" w:rsidR="29D16C73" w:rsidRDefault="29D16C73" w:rsidP="29D16C73">
      <w:pPr>
        <w:spacing w:after="0"/>
        <w:rPr>
          <w:rFonts w:ascii="Garamond" w:eastAsia="Garamond" w:hAnsi="Garamond" w:cs="Garamond"/>
          <w:color w:val="000000" w:themeColor="text1"/>
        </w:rPr>
      </w:pPr>
    </w:p>
    <w:p w14:paraId="4D4CC33F" w14:textId="3D18ED02" w:rsidR="00D3745A" w:rsidRPr="00FA12D8" w:rsidRDefault="272DFCC5" w:rsidP="29D16C73">
      <w:pPr>
        <w:pStyle w:val="Rubrik1"/>
        <w:numPr>
          <w:ilvl w:val="0"/>
          <w:numId w:val="0"/>
        </w:numPr>
        <w:rPr>
          <w:rFonts w:ascii="Garamond" w:eastAsia="Garamond" w:hAnsi="Garamond" w:cs="Garamond"/>
        </w:rPr>
      </w:pPr>
      <w:bookmarkStart w:id="196" w:name="_Toc197608883"/>
      <w:bookmarkStart w:id="197" w:name="_Toc215759396"/>
      <w:bookmarkStart w:id="198" w:name="_Toc215762555"/>
      <w:bookmarkStart w:id="199" w:name="_Toc215762764"/>
      <w:bookmarkStart w:id="200" w:name="_Toc215764458"/>
      <w:r w:rsidRPr="29D16C73">
        <w:rPr>
          <w:rFonts w:ascii="Garamond" w:eastAsia="Garamond" w:hAnsi="Garamond" w:cs="Garamond"/>
        </w:rPr>
        <w:lastRenderedPageBreak/>
        <w:t xml:space="preserve">9 </w:t>
      </w:r>
      <w:r w:rsidR="2A27C182" w:rsidRPr="29D16C73">
        <w:rPr>
          <w:rFonts w:ascii="Garamond" w:eastAsia="Garamond" w:hAnsi="Garamond" w:cs="Garamond"/>
        </w:rPr>
        <w:t>Referenser</w:t>
      </w:r>
      <w:bookmarkEnd w:id="196"/>
      <w:bookmarkEnd w:id="197"/>
      <w:bookmarkEnd w:id="198"/>
      <w:bookmarkEnd w:id="199"/>
      <w:bookmarkEnd w:id="200"/>
    </w:p>
    <w:p w14:paraId="14EB1BF6" w14:textId="5F42232F" w:rsidR="00D3745A" w:rsidRPr="00F52290" w:rsidRDefault="168D9FF1" w:rsidP="74C4BC35">
      <w:pPr>
        <w:rPr>
          <w:rFonts w:ascii="Garamond" w:eastAsia="Garamond" w:hAnsi="Garamond" w:cs="Garamond"/>
          <w:sz w:val="32"/>
          <w:szCs w:val="32"/>
        </w:rPr>
      </w:pPr>
      <w:r w:rsidRPr="74C4BC35">
        <w:rPr>
          <w:rFonts w:ascii="Garamond" w:eastAsia="Garamond" w:hAnsi="Garamond" w:cs="Garamond"/>
          <w:sz w:val="28"/>
          <w:szCs w:val="28"/>
        </w:rPr>
        <w:t>Offentligt tryck</w:t>
      </w:r>
      <w:r w:rsidR="054FCAB4" w:rsidRPr="74C4BC35">
        <w:rPr>
          <w:rFonts w:ascii="Garamond" w:eastAsia="Garamond" w:hAnsi="Garamond" w:cs="Garamond"/>
          <w:sz w:val="28"/>
          <w:szCs w:val="28"/>
        </w:rPr>
        <w:t xml:space="preserve"> från Sverige</w:t>
      </w:r>
    </w:p>
    <w:p w14:paraId="3686DE6B" w14:textId="1B51A454" w:rsidR="168D9FF1" w:rsidRDefault="168D9FF1" w:rsidP="29D16C73">
      <w:pPr>
        <w:rPr>
          <w:rFonts w:ascii="Garamond" w:eastAsia="Garamond" w:hAnsi="Garamond" w:cs="Garamond"/>
          <w:b/>
          <w:bCs/>
        </w:rPr>
      </w:pPr>
      <w:r w:rsidRPr="29D16C73">
        <w:rPr>
          <w:rFonts w:ascii="Garamond" w:eastAsia="Garamond" w:hAnsi="Garamond" w:cs="Garamond"/>
          <w:b/>
          <w:bCs/>
        </w:rPr>
        <w:t>Regeringens propositioner</w:t>
      </w:r>
    </w:p>
    <w:p w14:paraId="29820FB1" w14:textId="5C496EE9" w:rsidR="22DBE1CB" w:rsidRDefault="22DBE1CB" w:rsidP="29D16C73">
      <w:pPr>
        <w:rPr>
          <w:rFonts w:ascii="Garamond" w:eastAsia="Garamond" w:hAnsi="Garamond" w:cs="Garamond"/>
        </w:rPr>
      </w:pPr>
      <w:r w:rsidRPr="29D16C73">
        <w:rPr>
          <w:rFonts w:ascii="Garamond" w:eastAsia="Garamond" w:hAnsi="Garamond" w:cs="Garamond"/>
        </w:rPr>
        <w:t>Prop</w:t>
      </w:r>
      <w:r w:rsidR="0604B862" w:rsidRPr="29D16C73">
        <w:rPr>
          <w:rFonts w:ascii="Garamond" w:eastAsia="Garamond" w:hAnsi="Garamond" w:cs="Garamond"/>
        </w:rPr>
        <w:t>osition</w:t>
      </w:r>
      <w:r w:rsidRPr="29D16C73">
        <w:rPr>
          <w:rFonts w:ascii="Garamond" w:eastAsia="Garamond" w:hAnsi="Garamond" w:cs="Garamond"/>
        </w:rPr>
        <w:t xml:space="preserve"> 1997/98:45</w:t>
      </w:r>
      <w:r w:rsidR="6751D40E" w:rsidRPr="29D16C73">
        <w:rPr>
          <w:rFonts w:ascii="Garamond" w:eastAsia="Garamond" w:hAnsi="Garamond" w:cs="Garamond"/>
        </w:rPr>
        <w:t xml:space="preserve">. </w:t>
      </w:r>
      <w:r w:rsidRPr="29D16C73">
        <w:rPr>
          <w:rFonts w:ascii="Garamond" w:eastAsia="Garamond" w:hAnsi="Garamond" w:cs="Garamond"/>
          <w:i/>
          <w:iCs/>
        </w:rPr>
        <w:t>Miljöbalk.</w:t>
      </w:r>
    </w:p>
    <w:p w14:paraId="45F39189" w14:textId="6216F999" w:rsidR="6FAEA5A5" w:rsidRDefault="6FAEA5A5" w:rsidP="29D16C73">
      <w:r w:rsidRPr="29D16C73">
        <w:rPr>
          <w:rFonts w:ascii="Garamond" w:eastAsia="Garamond" w:hAnsi="Garamond" w:cs="Garamond"/>
        </w:rPr>
        <w:t xml:space="preserve">Proposition 2023/24:152. </w:t>
      </w:r>
      <w:r w:rsidRPr="29D16C73">
        <w:rPr>
          <w:rFonts w:ascii="Garamond" w:eastAsia="Garamond" w:hAnsi="Garamond" w:cs="Garamond"/>
          <w:i/>
          <w:iCs/>
        </w:rPr>
        <w:t>Steg på vägen mot en mer effektiv miljöprövning.</w:t>
      </w:r>
    </w:p>
    <w:p w14:paraId="0D0CF660" w14:textId="5D949539" w:rsidR="168D9FF1" w:rsidRDefault="168D9FF1" w:rsidP="29D16C73">
      <w:pPr>
        <w:rPr>
          <w:rFonts w:ascii="Garamond" w:eastAsia="Garamond" w:hAnsi="Garamond" w:cs="Garamond"/>
          <w:b/>
          <w:bCs/>
        </w:rPr>
      </w:pPr>
      <w:r w:rsidRPr="29D16C73">
        <w:rPr>
          <w:rFonts w:ascii="Garamond" w:eastAsia="Garamond" w:hAnsi="Garamond" w:cs="Garamond"/>
          <w:b/>
          <w:bCs/>
        </w:rPr>
        <w:t xml:space="preserve">Statens offentliga utredningar </w:t>
      </w:r>
    </w:p>
    <w:p w14:paraId="5B6F468B" w14:textId="04711FBB" w:rsidR="168D9FF1" w:rsidRDefault="168D9FF1" w:rsidP="29D16C73">
      <w:pPr>
        <w:rPr>
          <w:rFonts w:ascii="Garamond" w:eastAsia="Garamond" w:hAnsi="Garamond" w:cs="Garamond"/>
          <w:i/>
          <w:iCs/>
        </w:rPr>
      </w:pPr>
      <w:r w:rsidRPr="29D16C73">
        <w:rPr>
          <w:rFonts w:ascii="Garamond" w:eastAsia="Garamond" w:hAnsi="Garamond" w:cs="Garamond"/>
        </w:rPr>
        <w:t>SOU 2022:33</w:t>
      </w:r>
      <w:r w:rsidR="1BCA5B1C" w:rsidRPr="29D16C73">
        <w:rPr>
          <w:rFonts w:ascii="Garamond" w:eastAsia="Garamond" w:hAnsi="Garamond" w:cs="Garamond"/>
        </w:rPr>
        <w:t>.</w:t>
      </w:r>
      <w:r w:rsidRPr="29D16C73">
        <w:rPr>
          <w:rFonts w:ascii="Garamond" w:eastAsia="Garamond" w:hAnsi="Garamond" w:cs="Garamond"/>
        </w:rPr>
        <w:t xml:space="preserve"> </w:t>
      </w:r>
      <w:r w:rsidR="5D969BF8" w:rsidRPr="29D16C73">
        <w:rPr>
          <w:rFonts w:ascii="Garamond" w:eastAsia="Garamond" w:hAnsi="Garamond" w:cs="Garamond"/>
        </w:rPr>
        <w:t xml:space="preserve">Miljöprövningsutredningen. </w:t>
      </w:r>
      <w:r w:rsidR="4B2C98A8" w:rsidRPr="29D16C73">
        <w:rPr>
          <w:rFonts w:ascii="Garamond" w:eastAsia="Garamond" w:hAnsi="Garamond" w:cs="Garamond"/>
          <w:i/>
          <w:iCs/>
        </w:rPr>
        <w:t>Om prövning och omprövning – en del av den gröna omställningen</w:t>
      </w:r>
      <w:r w:rsidR="700B5CFD" w:rsidRPr="29D16C73">
        <w:rPr>
          <w:rFonts w:ascii="Garamond" w:eastAsia="Garamond" w:hAnsi="Garamond" w:cs="Garamond"/>
          <w:i/>
          <w:iCs/>
        </w:rPr>
        <w:t>.</w:t>
      </w:r>
    </w:p>
    <w:p w14:paraId="4E97043E" w14:textId="4BD5BCAC" w:rsidR="168D9FF1" w:rsidRDefault="168D9FF1" w:rsidP="29D16C73">
      <w:pPr>
        <w:rPr>
          <w:rFonts w:ascii="Garamond" w:eastAsia="Garamond" w:hAnsi="Garamond" w:cs="Garamond"/>
        </w:rPr>
      </w:pPr>
      <w:r w:rsidRPr="29D16C73">
        <w:rPr>
          <w:rFonts w:ascii="Garamond" w:eastAsia="Garamond" w:hAnsi="Garamond" w:cs="Garamond"/>
        </w:rPr>
        <w:t>SOU 2022:56</w:t>
      </w:r>
      <w:r w:rsidR="23FEC9F8" w:rsidRPr="29D16C73">
        <w:rPr>
          <w:rFonts w:ascii="Garamond" w:eastAsia="Garamond" w:hAnsi="Garamond" w:cs="Garamond"/>
        </w:rPr>
        <w:t>.</w:t>
      </w:r>
      <w:r w:rsidRPr="29D16C73">
        <w:rPr>
          <w:rFonts w:ascii="Garamond" w:eastAsia="Garamond" w:hAnsi="Garamond" w:cs="Garamond"/>
        </w:rPr>
        <w:t xml:space="preserve"> </w:t>
      </w:r>
      <w:r w:rsidR="79DF7D63" w:rsidRPr="29D16C73">
        <w:rPr>
          <w:rFonts w:ascii="Garamond" w:eastAsia="Garamond" w:hAnsi="Garamond" w:cs="Garamond"/>
        </w:rPr>
        <w:t xml:space="preserve">Utredningen om en hållbar försörjning av innovationskritiska metaller och mineral. </w:t>
      </w:r>
      <w:r w:rsidRPr="29D16C73">
        <w:rPr>
          <w:rFonts w:ascii="Garamond" w:eastAsia="Garamond" w:hAnsi="Garamond" w:cs="Garamond"/>
          <w:i/>
          <w:iCs/>
        </w:rPr>
        <w:t>En tryggad försörjning av metaller och mineral.</w:t>
      </w:r>
    </w:p>
    <w:p w14:paraId="3F2FEE79" w14:textId="406D00E6" w:rsidR="29D16C73" w:rsidRDefault="168D9FF1" w:rsidP="29D16C73">
      <w:pPr>
        <w:rPr>
          <w:rFonts w:ascii="Garamond" w:eastAsia="Garamond" w:hAnsi="Garamond" w:cs="Garamond"/>
        </w:rPr>
      </w:pPr>
      <w:r w:rsidRPr="74C4BC35">
        <w:rPr>
          <w:rFonts w:ascii="Garamond" w:eastAsia="Garamond" w:hAnsi="Garamond" w:cs="Garamond"/>
        </w:rPr>
        <w:t>SOU 2024:98</w:t>
      </w:r>
      <w:r w:rsidR="008A26D4" w:rsidRPr="74C4BC35">
        <w:rPr>
          <w:rFonts w:ascii="Garamond" w:eastAsia="Garamond" w:hAnsi="Garamond" w:cs="Garamond"/>
        </w:rPr>
        <w:t>. Miljötillståndsutredningen.</w:t>
      </w:r>
      <w:r w:rsidRPr="74C4BC35">
        <w:rPr>
          <w:rFonts w:ascii="Garamond" w:eastAsia="Garamond" w:hAnsi="Garamond" w:cs="Garamond"/>
        </w:rPr>
        <w:t xml:space="preserve"> </w:t>
      </w:r>
      <w:r w:rsidRPr="74C4BC35">
        <w:rPr>
          <w:rFonts w:ascii="Garamond" w:eastAsia="Garamond" w:hAnsi="Garamond" w:cs="Garamond"/>
          <w:i/>
          <w:iCs/>
        </w:rPr>
        <w:t>En ny samordnad miljöprövnings- och tillståndsprocess</w:t>
      </w:r>
      <w:r w:rsidRPr="74C4BC35">
        <w:rPr>
          <w:rFonts w:ascii="Garamond" w:eastAsia="Garamond" w:hAnsi="Garamond" w:cs="Garamond"/>
        </w:rPr>
        <w:t>.</w:t>
      </w:r>
    </w:p>
    <w:p w14:paraId="30BF5FF6" w14:textId="528AEA32" w:rsidR="116C36B1" w:rsidRDefault="116C36B1" w:rsidP="29D16C73">
      <w:pPr>
        <w:rPr>
          <w:rFonts w:ascii="Garamond" w:eastAsia="Garamond" w:hAnsi="Garamond" w:cs="Garamond"/>
          <w:b/>
          <w:bCs/>
        </w:rPr>
      </w:pPr>
      <w:r w:rsidRPr="29D16C73">
        <w:rPr>
          <w:rFonts w:ascii="Garamond" w:eastAsia="Garamond" w:hAnsi="Garamond" w:cs="Garamond"/>
          <w:b/>
          <w:bCs/>
        </w:rPr>
        <w:t>Övriga offentliga tryck</w:t>
      </w:r>
    </w:p>
    <w:p w14:paraId="0B593B52" w14:textId="2022BBBD" w:rsidR="033DDB27" w:rsidRDefault="033DDB27" w:rsidP="29D16C73">
      <w:pPr>
        <w:spacing w:before="240" w:after="240"/>
      </w:pPr>
      <w:r w:rsidRPr="29D16C73">
        <w:rPr>
          <w:rFonts w:ascii="Garamond" w:eastAsia="Garamond" w:hAnsi="Garamond" w:cs="Garamond"/>
        </w:rPr>
        <w:t>Skr</w:t>
      </w:r>
      <w:r w:rsidR="0340224C" w:rsidRPr="29D16C73">
        <w:rPr>
          <w:rFonts w:ascii="Garamond" w:eastAsia="Garamond" w:hAnsi="Garamond" w:cs="Garamond"/>
        </w:rPr>
        <w:t>ivelse</w:t>
      </w:r>
      <w:r w:rsidRPr="29D16C73">
        <w:rPr>
          <w:rFonts w:ascii="Garamond" w:eastAsia="Garamond" w:hAnsi="Garamond" w:cs="Garamond"/>
        </w:rPr>
        <w:t xml:space="preserve"> 2023/24:59 </w:t>
      </w:r>
      <w:r w:rsidRPr="29D16C73">
        <w:rPr>
          <w:rFonts w:ascii="Garamond" w:eastAsia="Garamond" w:hAnsi="Garamond" w:cs="Garamond"/>
          <w:i/>
          <w:iCs/>
        </w:rPr>
        <w:t>Regeringens klimathandlingsplan- hela vägen till nettonoll.</w:t>
      </w:r>
    </w:p>
    <w:p w14:paraId="28A8FFBF" w14:textId="755E819B" w:rsidR="602E0176" w:rsidRDefault="602E0176" w:rsidP="29D16C73">
      <w:pPr>
        <w:spacing w:before="240" w:after="240"/>
      </w:pPr>
      <w:r w:rsidRPr="29D16C73">
        <w:rPr>
          <w:rFonts w:ascii="Garamond" w:eastAsia="Garamond" w:hAnsi="Garamond" w:cs="Garamond"/>
        </w:rPr>
        <w:t>Klimat- och näringslivsdepartementet, promemoria KN2025/01878, 2025.</w:t>
      </w:r>
    </w:p>
    <w:p w14:paraId="25B75D49" w14:textId="31CFF6EB" w:rsidR="29D16C73" w:rsidRDefault="29D16C73" w:rsidP="29D16C73">
      <w:pPr>
        <w:rPr>
          <w:rFonts w:ascii="Garamond" w:eastAsia="Garamond" w:hAnsi="Garamond" w:cs="Garamond"/>
        </w:rPr>
      </w:pPr>
    </w:p>
    <w:p w14:paraId="52A02853" w14:textId="56CB0870" w:rsidR="483009B8" w:rsidRDefault="483009B8" w:rsidP="74C4BC35">
      <w:pPr>
        <w:rPr>
          <w:rFonts w:ascii="Garamond" w:eastAsia="Garamond" w:hAnsi="Garamond" w:cs="Garamond"/>
          <w:sz w:val="32"/>
          <w:szCs w:val="32"/>
        </w:rPr>
      </w:pPr>
      <w:r w:rsidRPr="74C4BC35">
        <w:rPr>
          <w:rFonts w:ascii="Garamond" w:eastAsia="Garamond" w:hAnsi="Garamond" w:cs="Garamond"/>
          <w:sz w:val="28"/>
          <w:szCs w:val="28"/>
        </w:rPr>
        <w:t>Offentligt tryck från EU</w:t>
      </w:r>
    </w:p>
    <w:p w14:paraId="39AE01CC" w14:textId="2B1BD611" w:rsidR="20010577" w:rsidRDefault="20010577" w:rsidP="29D16C73">
      <w:r w:rsidRPr="29D16C73">
        <w:rPr>
          <w:rFonts w:ascii="Garamond" w:eastAsia="Garamond" w:hAnsi="Garamond" w:cs="Garamond"/>
        </w:rPr>
        <w:t>Europaparlamentets och rådets förordning (EU) nr 2024/1252 av den 11 april 2024 om inrättande av en ram för säkerställande av en trygg och hållbar försörjning på kritiska råmaterial och om ändring av förordningarna (EU) nr 168/2013, (EU) 2018/858, (EU) 2018/1724 och (EU) 2019/1020. EUT L 1252, 3.5.2024.</w:t>
      </w:r>
    </w:p>
    <w:p w14:paraId="5E507A1D" w14:textId="6274F018" w:rsidR="7CFBE4E4" w:rsidRDefault="7CFBE4E4" w:rsidP="29D16C73">
      <w:r w:rsidRPr="29D16C73">
        <w:rPr>
          <w:rFonts w:ascii="Garamond" w:eastAsia="Garamond" w:hAnsi="Garamond" w:cs="Garamond"/>
        </w:rPr>
        <w:t>Europaparlamentets och rådets direktiv 2009/147/EG av den 30 november 2009 om bevarande av vilda fåglar</w:t>
      </w:r>
    </w:p>
    <w:p w14:paraId="42FFA845" w14:textId="5D97C457" w:rsidR="54B903DE" w:rsidRDefault="54B903DE" w:rsidP="29D16C73">
      <w:r w:rsidRPr="29D16C73">
        <w:rPr>
          <w:rFonts w:ascii="Garamond" w:eastAsia="Garamond" w:hAnsi="Garamond" w:cs="Garamond"/>
        </w:rPr>
        <w:t>Rådets direktiv 92/43/EEG av den 21 maj 1992 om bevarande av livsmiljöer samt vilda djur och växter</w:t>
      </w:r>
    </w:p>
    <w:p w14:paraId="0B6F96DC" w14:textId="21E9FCC9" w:rsidR="54B903DE" w:rsidRDefault="54B903DE" w:rsidP="29D16C73">
      <w:r w:rsidRPr="29D16C73">
        <w:rPr>
          <w:rFonts w:ascii="Garamond" w:eastAsia="Garamond" w:hAnsi="Garamond" w:cs="Garamond"/>
        </w:rPr>
        <w:t>Europaparlamentets och rådets direktiv 2000/60/EG av den 23 oktober 2000 om upprättande av en ram för gemenskapens åtgärder på vattenpolitikens område</w:t>
      </w:r>
    </w:p>
    <w:p w14:paraId="0CCD860B" w14:textId="57852773" w:rsidR="29D16C73" w:rsidRDefault="29D16C73" w:rsidP="29D16C73">
      <w:pPr>
        <w:rPr>
          <w:rFonts w:ascii="Garamond" w:eastAsia="Garamond" w:hAnsi="Garamond" w:cs="Garamond"/>
        </w:rPr>
      </w:pPr>
    </w:p>
    <w:p w14:paraId="59A6084D" w14:textId="29220360" w:rsidR="483009B8" w:rsidRDefault="483009B8" w:rsidP="74C4BC35">
      <w:pPr>
        <w:rPr>
          <w:rFonts w:ascii="Garamond" w:eastAsia="Garamond" w:hAnsi="Garamond" w:cs="Garamond"/>
          <w:sz w:val="28"/>
          <w:szCs w:val="28"/>
        </w:rPr>
      </w:pPr>
      <w:r w:rsidRPr="74C4BC35">
        <w:rPr>
          <w:rFonts w:ascii="Garamond" w:eastAsia="Garamond" w:hAnsi="Garamond" w:cs="Garamond"/>
          <w:sz w:val="28"/>
          <w:szCs w:val="28"/>
        </w:rPr>
        <w:t>Litteratur</w:t>
      </w:r>
    </w:p>
    <w:p w14:paraId="36D41793" w14:textId="7DA35C18" w:rsidR="00517309" w:rsidRDefault="00517309" w:rsidP="29D16C73">
      <w:pPr>
        <w:spacing w:before="240" w:after="240"/>
        <w:rPr>
          <w:rFonts w:ascii="Garamond" w:eastAsia="Garamond" w:hAnsi="Garamond" w:cs="Garamond"/>
        </w:rPr>
      </w:pPr>
      <w:r>
        <w:rPr>
          <w:rFonts w:ascii="Garamond" w:eastAsia="Garamond" w:hAnsi="Garamond" w:cs="Garamond"/>
        </w:rPr>
        <w:t>Ekbäck, P. Persson, H, A. Lideholm Johanson, E.</w:t>
      </w:r>
      <w:r w:rsidRPr="29D16C73">
        <w:rPr>
          <w:rFonts w:ascii="Garamond" w:eastAsia="Garamond" w:hAnsi="Garamond" w:cs="Garamond"/>
        </w:rPr>
        <w:t xml:space="preserve"> (2024). </w:t>
      </w:r>
      <w:r w:rsidRPr="29D16C73">
        <w:rPr>
          <w:rFonts w:ascii="Garamond" w:eastAsia="Garamond" w:hAnsi="Garamond" w:cs="Garamond"/>
          <w:i/>
          <w:iCs/>
        </w:rPr>
        <w:t>Miljöprocess och svensk gruvdrift.</w:t>
      </w:r>
      <w:r w:rsidRPr="29D16C73">
        <w:rPr>
          <w:rFonts w:ascii="Garamond" w:eastAsia="Garamond" w:hAnsi="Garamond" w:cs="Garamond"/>
        </w:rPr>
        <w:t xml:space="preserve"> Tillgänglig via: https://kth.diva-portal.org/smash/get/diva2:1878633/FULLTEXT01.pdf</w:t>
      </w:r>
    </w:p>
    <w:p w14:paraId="798826F9" w14:textId="2DF26009"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Energiforsk (2024). </w:t>
      </w:r>
      <w:r w:rsidR="395C8307" w:rsidRPr="29D16C73">
        <w:rPr>
          <w:rFonts w:ascii="Garamond" w:eastAsia="Garamond" w:hAnsi="Garamond" w:cs="Garamond"/>
          <w:i/>
          <w:iCs/>
        </w:rPr>
        <w:t>Kritiska råmaterial i energisystemet ur ett miljöperspektiv</w:t>
      </w:r>
      <w:r w:rsidRPr="29D16C73">
        <w:rPr>
          <w:rFonts w:ascii="Garamond" w:eastAsia="Garamond" w:hAnsi="Garamond" w:cs="Garamond"/>
        </w:rPr>
        <w:t>. Tillgänglig via:</w:t>
      </w:r>
      <w:r w:rsidR="67F0B61D" w:rsidRPr="29D16C73">
        <w:rPr>
          <w:rFonts w:ascii="Garamond" w:eastAsia="Garamond" w:hAnsi="Garamond" w:cs="Garamond"/>
        </w:rPr>
        <w:t xml:space="preserve"> </w:t>
      </w:r>
      <w:r w:rsidR="67F0B61D" w:rsidRPr="00E10697">
        <w:rPr>
          <w:rFonts w:ascii="Garamond" w:eastAsia="Garamond" w:hAnsi="Garamond" w:cs="Garamond"/>
        </w:rPr>
        <w:t>https://energiforsk.se/media/33146/1_2024_pm_ukrainakriget-och-kritiska-ramaterial.pdf</w:t>
      </w:r>
    </w:p>
    <w:p w14:paraId="341AFD92" w14:textId="3D6FF9F9"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Fossilfritt Sverige (2022). </w:t>
      </w:r>
      <w:r w:rsidR="45B6A277" w:rsidRPr="29D16C73">
        <w:rPr>
          <w:rFonts w:ascii="Garamond" w:eastAsia="Garamond" w:hAnsi="Garamond" w:cs="Garamond"/>
          <w:i/>
          <w:iCs/>
        </w:rPr>
        <w:t>Färdplaner för fossilfri konkurrenskraft.</w:t>
      </w:r>
      <w:r w:rsidRPr="29D16C73">
        <w:rPr>
          <w:rFonts w:ascii="Garamond" w:eastAsia="Garamond" w:hAnsi="Garamond" w:cs="Garamond"/>
          <w:i/>
          <w:iCs/>
        </w:rPr>
        <w:t xml:space="preserve"> </w:t>
      </w:r>
      <w:r w:rsidRPr="29D16C73">
        <w:rPr>
          <w:rFonts w:ascii="Garamond" w:eastAsia="Garamond" w:hAnsi="Garamond" w:cs="Garamond"/>
        </w:rPr>
        <w:t xml:space="preserve">Tillgänglig via: </w:t>
      </w:r>
      <w:r w:rsidR="721944AF" w:rsidRPr="29D16C73">
        <w:rPr>
          <w:rFonts w:ascii="Garamond" w:eastAsia="Garamond" w:hAnsi="Garamond" w:cs="Garamond"/>
        </w:rPr>
        <w:t>https://fossilfrittsverige.se/wp-content/uploads/2022/10/Uppfo%CC%88ljningsrapport_2022.pdf</w:t>
      </w:r>
    </w:p>
    <w:p w14:paraId="78796417" w14:textId="5640DC90" w:rsidR="3EDFD507" w:rsidRDefault="3EDFD507" w:rsidP="29D16C73">
      <w:pPr>
        <w:spacing w:before="240" w:after="240"/>
      </w:pPr>
      <w:r w:rsidRPr="29D16C73">
        <w:rPr>
          <w:rFonts w:ascii="Garamond" w:eastAsia="Garamond" w:hAnsi="Garamond" w:cs="Garamond"/>
        </w:rPr>
        <w:lastRenderedPageBreak/>
        <w:t>IVA (2024a)</w:t>
      </w:r>
      <w:r w:rsidRPr="29D16C73">
        <w:rPr>
          <w:rFonts w:ascii="Garamond" w:eastAsia="Garamond" w:hAnsi="Garamond" w:cs="Garamond"/>
          <w:i/>
          <w:iCs/>
        </w:rPr>
        <w:t xml:space="preserve"> Metaller och mineral för en hållbar utveckling och stärkt konkurrenskraft</w:t>
      </w:r>
      <w:r w:rsidRPr="29D16C73">
        <w:rPr>
          <w:rFonts w:ascii="Garamond" w:eastAsia="Garamond" w:hAnsi="Garamond" w:cs="Garamond"/>
        </w:rPr>
        <w:t xml:space="preserve">. Tillgänglig via: </w:t>
      </w:r>
      <w:r w:rsidRPr="00E10697">
        <w:rPr>
          <w:rFonts w:ascii="Garamond" w:eastAsia="Garamond" w:hAnsi="Garamond" w:cs="Garamond"/>
        </w:rPr>
        <w:t>https://www.iva.se/contentassets/62c6eceac52a4113b520d9def35fe989/202411-iva-vagval-for-metaller-och-mineral-syntesrapport-rev2-g.pdf</w:t>
      </w:r>
    </w:p>
    <w:p w14:paraId="79638295" w14:textId="514D06D5" w:rsidR="3EDFD507" w:rsidRDefault="3EDFD507" w:rsidP="29D16C73">
      <w:pPr>
        <w:spacing w:before="240" w:after="240"/>
      </w:pPr>
      <w:r w:rsidRPr="29D16C73">
        <w:rPr>
          <w:rFonts w:ascii="Garamond" w:eastAsia="Garamond" w:hAnsi="Garamond" w:cs="Garamond"/>
        </w:rPr>
        <w:t xml:space="preserve">IVA (2024b). </w:t>
      </w:r>
      <w:r w:rsidRPr="29D16C73">
        <w:rPr>
          <w:rFonts w:ascii="Garamond" w:eastAsia="Garamond" w:hAnsi="Garamond" w:cs="Garamond"/>
          <w:i/>
          <w:iCs/>
        </w:rPr>
        <w:t>Ökade behov av metaller och mineral.</w:t>
      </w:r>
      <w:r w:rsidRPr="29D16C73">
        <w:rPr>
          <w:rFonts w:ascii="Garamond" w:eastAsia="Garamond" w:hAnsi="Garamond" w:cs="Garamond"/>
        </w:rPr>
        <w:t xml:space="preserve"> Tillgänglig via: </w:t>
      </w:r>
      <w:r w:rsidRPr="00E10697">
        <w:rPr>
          <w:rFonts w:ascii="Garamond" w:eastAsia="Garamond" w:hAnsi="Garamond" w:cs="Garamond"/>
        </w:rPr>
        <w:t>https://www.iva.se/contentassets/545315af77354408a81ad8c91979b516/202411-iva-vagval-for-metaller-och-mineral-rapport3-rev4-d.pdf</w:t>
      </w:r>
    </w:p>
    <w:p w14:paraId="101AA771" w14:textId="7F14B6FD"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Klimatpolitiska rådet (2025). </w:t>
      </w:r>
      <w:r w:rsidRPr="29D16C73">
        <w:rPr>
          <w:rFonts w:ascii="Garamond" w:eastAsia="Garamond" w:hAnsi="Garamond" w:cs="Garamond"/>
          <w:i/>
          <w:iCs/>
        </w:rPr>
        <w:t>Klimatpolitiska rådets rapport 2025</w:t>
      </w:r>
      <w:r w:rsidRPr="29D16C73">
        <w:rPr>
          <w:rFonts w:ascii="Garamond" w:eastAsia="Garamond" w:hAnsi="Garamond" w:cs="Garamond"/>
          <w:b/>
          <w:bCs/>
        </w:rPr>
        <w:t>.</w:t>
      </w:r>
      <w:r w:rsidRPr="29D16C73">
        <w:rPr>
          <w:rFonts w:ascii="Garamond" w:eastAsia="Garamond" w:hAnsi="Garamond" w:cs="Garamond"/>
        </w:rPr>
        <w:t xml:space="preserve"> Tillgänglig via: </w:t>
      </w:r>
      <w:r w:rsidR="1C0B89C7" w:rsidRPr="29D16C73">
        <w:rPr>
          <w:rFonts w:ascii="Garamond" w:eastAsia="Garamond" w:hAnsi="Garamond" w:cs="Garamond"/>
        </w:rPr>
        <w:t>https://www.klimatpolitiskaradet.se/wp-content/uploads/2025/03/klimatpolitiskaradetsrapport2025.pdf</w:t>
      </w:r>
    </w:p>
    <w:p w14:paraId="04F90C89" w14:textId="7C96A794"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Länsstyrelsen Västerbotten (2025). </w:t>
      </w:r>
      <w:r w:rsidRPr="29D16C73">
        <w:rPr>
          <w:rFonts w:ascii="Garamond" w:eastAsia="Garamond" w:hAnsi="Garamond" w:cs="Garamond"/>
          <w:i/>
          <w:iCs/>
        </w:rPr>
        <w:t>Att söka tillstånd till miljöfarlig verksamhet</w:t>
      </w:r>
      <w:r w:rsidRPr="29D16C73">
        <w:rPr>
          <w:rFonts w:ascii="Garamond" w:eastAsia="Garamond" w:hAnsi="Garamond" w:cs="Garamond"/>
        </w:rPr>
        <w:t xml:space="preserve">. Tillgänglig via: </w:t>
      </w:r>
      <w:r w:rsidRPr="00E10697">
        <w:rPr>
          <w:rFonts w:ascii="Garamond" w:eastAsia="Garamond" w:hAnsi="Garamond" w:cs="Garamond"/>
        </w:rPr>
        <w:t>https://www.lansstyrelsen.se/download/18.453819d0194d33c8a90610c5/1740042448421/Att%20s%C3%B6ka%20tillst%C3%A5nd%20till%20milj%C3%B6farlig%20verksamhet.pdf</w:t>
      </w:r>
    </w:p>
    <w:p w14:paraId="583BA833" w14:textId="24A522A6" w:rsidR="00517309" w:rsidRDefault="00517309" w:rsidP="00517309">
      <w:pPr>
        <w:rPr>
          <w:rFonts w:ascii="Garamond" w:eastAsia="Garamond" w:hAnsi="Garamond" w:cs="Garamond"/>
        </w:rPr>
      </w:pPr>
      <w:r w:rsidRPr="29D16C73">
        <w:rPr>
          <w:rFonts w:ascii="Garamond" w:eastAsia="Garamond" w:hAnsi="Garamond" w:cs="Garamond"/>
        </w:rPr>
        <w:t>Michanek, G</w:t>
      </w:r>
      <w:r>
        <w:rPr>
          <w:rFonts w:ascii="Garamond" w:eastAsia="Garamond" w:hAnsi="Garamond" w:cs="Garamond"/>
        </w:rPr>
        <w:t xml:space="preserve"> &amp;</w:t>
      </w:r>
      <w:r w:rsidRPr="29D16C73">
        <w:rPr>
          <w:rFonts w:ascii="Garamond" w:eastAsia="Garamond" w:hAnsi="Garamond" w:cs="Garamond"/>
        </w:rPr>
        <w:t xml:space="preserve"> Zetterberg, C</w:t>
      </w:r>
      <w:r>
        <w:rPr>
          <w:rFonts w:ascii="Garamond" w:eastAsia="Garamond" w:hAnsi="Garamond" w:cs="Garamond"/>
        </w:rPr>
        <w:t>. (2021)</w:t>
      </w:r>
      <w:r w:rsidRPr="29D16C73">
        <w:rPr>
          <w:rFonts w:ascii="Garamond" w:eastAsia="Garamond" w:hAnsi="Garamond" w:cs="Garamond"/>
        </w:rPr>
        <w:t xml:space="preserve"> </w:t>
      </w:r>
      <w:r w:rsidRPr="29D16C73">
        <w:rPr>
          <w:rFonts w:ascii="Garamond" w:eastAsia="Garamond" w:hAnsi="Garamond" w:cs="Garamond"/>
          <w:i/>
          <w:iCs/>
        </w:rPr>
        <w:t>Den svenska miljörätten</w:t>
      </w:r>
      <w:r w:rsidRPr="29D16C73">
        <w:rPr>
          <w:rFonts w:ascii="Garamond" w:eastAsia="Garamond" w:hAnsi="Garamond" w:cs="Garamond"/>
        </w:rPr>
        <w:t>, Femte upplagan, iustus förlag.</w:t>
      </w:r>
    </w:p>
    <w:p w14:paraId="60D473FB" w14:textId="338D8BDF"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Naturvårdsverket (2022). </w:t>
      </w:r>
      <w:r w:rsidRPr="29D16C73">
        <w:rPr>
          <w:rFonts w:ascii="Garamond" w:eastAsia="Garamond" w:hAnsi="Garamond" w:cs="Garamond"/>
          <w:i/>
          <w:iCs/>
        </w:rPr>
        <w:t>Uppdrag att samla in och analysera statistik för miljötillståndsprövningen för år 2021</w:t>
      </w:r>
      <w:r w:rsidRPr="29D16C73">
        <w:rPr>
          <w:rFonts w:ascii="Garamond" w:eastAsia="Garamond" w:hAnsi="Garamond" w:cs="Garamond"/>
        </w:rPr>
        <w:t xml:space="preserve">. Tillgänglig via: </w:t>
      </w:r>
      <w:r w:rsidR="419B60F4" w:rsidRPr="29D16C73">
        <w:rPr>
          <w:rFonts w:ascii="Garamond" w:eastAsia="Garamond" w:hAnsi="Garamond" w:cs="Garamond"/>
        </w:rPr>
        <w:t>https://www.naturvardsverket.se/4acd57/globalassets/vagledning/miljobalken/miljoprovning/uppdrag-att-samla-in-och-analysera-statistik-for-miljotillstandprovningen-for-ar-2021.pdf</w:t>
      </w:r>
    </w:p>
    <w:p w14:paraId="5891FAE9" w14:textId="4C12FD30"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Naturvårdsverket (2023). </w:t>
      </w:r>
      <w:r w:rsidRPr="29D16C73">
        <w:rPr>
          <w:rFonts w:ascii="Garamond" w:eastAsia="Garamond" w:hAnsi="Garamond" w:cs="Garamond"/>
          <w:i/>
          <w:iCs/>
        </w:rPr>
        <w:t>Uppdrag att analysera statistik för miljötillståndsprövningen under 2022</w:t>
      </w:r>
      <w:r w:rsidRPr="29D16C73">
        <w:rPr>
          <w:rFonts w:ascii="Garamond" w:eastAsia="Garamond" w:hAnsi="Garamond" w:cs="Garamond"/>
        </w:rPr>
        <w:t xml:space="preserve">. Tillgänglig via: </w:t>
      </w:r>
      <w:r w:rsidR="41C4C600" w:rsidRPr="29D16C73">
        <w:rPr>
          <w:rFonts w:ascii="Garamond" w:eastAsia="Garamond" w:hAnsi="Garamond" w:cs="Garamond"/>
        </w:rPr>
        <w:t>https://www.naturvardsverket.se/4acdf4/globalassets/vagledning/miljobalken/miljoprovning/uppdrag-att-analysera-statistik-for-miljotillstandsprovningen-2022.pdf</w:t>
      </w:r>
    </w:p>
    <w:p w14:paraId="65DA8651" w14:textId="40A619F3"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Naturvårdsverket (2024b). </w:t>
      </w:r>
      <w:r w:rsidRPr="29D16C73">
        <w:rPr>
          <w:rFonts w:ascii="Garamond" w:eastAsia="Garamond" w:hAnsi="Garamond" w:cs="Garamond"/>
          <w:i/>
          <w:iCs/>
        </w:rPr>
        <w:t>Samlad statistik om miljöprövning för 2023</w:t>
      </w:r>
      <w:r w:rsidRPr="29D16C73">
        <w:rPr>
          <w:rFonts w:ascii="Garamond" w:eastAsia="Garamond" w:hAnsi="Garamond" w:cs="Garamond"/>
        </w:rPr>
        <w:t xml:space="preserve">. Tillgänglig via: </w:t>
      </w:r>
      <w:r w:rsidR="5579C949" w:rsidRPr="29D16C73">
        <w:rPr>
          <w:rFonts w:ascii="Garamond" w:eastAsia="Garamond" w:hAnsi="Garamond" w:cs="Garamond"/>
        </w:rPr>
        <w:t>https://www.naturvardsverket.se/49a7ae/globalassets/vagledning/miljobalken/miljoprovning/regeringsuppdrag-samlad-statistik-om-miljoprovning-for-2023.pdf</w:t>
      </w:r>
    </w:p>
    <w:p w14:paraId="0F2D1A12" w14:textId="16059947"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Regeringen (2024). </w:t>
      </w:r>
      <w:r w:rsidR="6B4DC05E" w:rsidRPr="29D16C73">
        <w:rPr>
          <w:rFonts w:ascii="Garamond" w:eastAsia="Garamond" w:hAnsi="Garamond" w:cs="Garamond"/>
          <w:i/>
          <w:iCs/>
        </w:rPr>
        <w:t>Uppdrag om kontaktpunkter enligt EU-förordningarna om kritiska råmaterial och nettonollindustrin</w:t>
      </w:r>
      <w:r w:rsidRPr="29D16C73">
        <w:rPr>
          <w:rFonts w:ascii="Garamond" w:eastAsia="Garamond" w:hAnsi="Garamond" w:cs="Garamond"/>
        </w:rPr>
        <w:t xml:space="preserve"> Tillgänglig via:</w:t>
      </w:r>
      <w:r w:rsidR="40ECF667" w:rsidRPr="29D16C73">
        <w:rPr>
          <w:rFonts w:ascii="Garamond" w:eastAsia="Garamond" w:hAnsi="Garamond" w:cs="Garamond"/>
        </w:rPr>
        <w:t xml:space="preserve"> </w:t>
      </w:r>
      <w:r w:rsidR="40ECF667" w:rsidRPr="00E10697">
        <w:rPr>
          <w:rFonts w:ascii="Garamond" w:eastAsia="Garamond" w:hAnsi="Garamond" w:cs="Garamond"/>
        </w:rPr>
        <w:t>https://www.regeringen.se/contentassets/85866bccfd2e4ed6849cbf1a2b16778b/uppdrag-om-kontaktpunkter-enligt-eu-forordningarna-om-kritiska-ramaterial-och-nettonollindustrin.pdf</w:t>
      </w:r>
    </w:p>
    <w:p w14:paraId="689B1F99" w14:textId="2E4DD52D" w:rsidR="78991C71" w:rsidRDefault="78991C71" w:rsidP="29D16C73">
      <w:pPr>
        <w:spacing w:before="240" w:after="240"/>
        <w:rPr>
          <w:rFonts w:ascii="Garamond" w:eastAsia="Garamond" w:hAnsi="Garamond" w:cs="Garamond"/>
        </w:rPr>
      </w:pPr>
      <w:r w:rsidRPr="29D16C73">
        <w:rPr>
          <w:rFonts w:ascii="Garamond" w:eastAsia="Garamond" w:hAnsi="Garamond" w:cs="Garamond"/>
        </w:rPr>
        <w:t xml:space="preserve">SGU (2025d). </w:t>
      </w:r>
      <w:r w:rsidRPr="29D16C73">
        <w:rPr>
          <w:rFonts w:ascii="Garamond" w:eastAsia="Garamond" w:hAnsi="Garamond" w:cs="Garamond"/>
          <w:i/>
          <w:iCs/>
        </w:rPr>
        <w:t>Delrapportering av regeringsuppdrag: Uppföljning av SGU:s näringslivsfrämjande uppdrag</w:t>
      </w:r>
      <w:r w:rsidRPr="29D16C73">
        <w:rPr>
          <w:rFonts w:ascii="Garamond" w:eastAsia="Garamond" w:hAnsi="Garamond" w:cs="Garamond"/>
        </w:rPr>
        <w:t xml:space="preserve">. Tillgänglig via: </w:t>
      </w:r>
      <w:r w:rsidRPr="00E10697">
        <w:rPr>
          <w:rFonts w:ascii="Garamond" w:eastAsia="Garamond" w:hAnsi="Garamond" w:cs="Garamond"/>
        </w:rPr>
        <w:t>https://www.sgu.se/globalassets/om-sgu/verksamhet/regeringsuppdrag/delrapportering-av-regeringsuppdrag-uppfoljning-av-sgus-naringslivsframjande-uppdrag.pdf</w:t>
      </w:r>
    </w:p>
    <w:p w14:paraId="11B86442" w14:textId="3B92D5D3" w:rsidR="6E21AD61" w:rsidRDefault="6E21AD61" w:rsidP="29D16C73">
      <w:pPr>
        <w:spacing w:before="240" w:after="240"/>
        <w:jc w:val="left"/>
        <w:rPr>
          <w:rFonts w:ascii="Garamond" w:eastAsia="Garamond" w:hAnsi="Garamond" w:cs="Garamond"/>
        </w:rPr>
      </w:pPr>
      <w:r w:rsidRPr="29D16C73">
        <w:rPr>
          <w:rFonts w:ascii="Garamond" w:eastAsia="Garamond" w:hAnsi="Garamond" w:cs="Garamond"/>
        </w:rPr>
        <w:t xml:space="preserve">SGU (2023c). </w:t>
      </w:r>
      <w:r w:rsidR="5783CD65" w:rsidRPr="29D16C73">
        <w:rPr>
          <w:rFonts w:ascii="Garamond" w:eastAsia="Garamond" w:hAnsi="Garamond" w:cs="Garamond"/>
          <w:i/>
          <w:iCs/>
        </w:rPr>
        <w:t>Remiss angående EU-kommissionens förslag till förordning om kritiska och strategiska råmaterial - European Critical Raw Materials Act (CRMA).</w:t>
      </w:r>
      <w:r w:rsidRPr="29D16C73">
        <w:rPr>
          <w:rFonts w:ascii="Garamond" w:eastAsia="Garamond" w:hAnsi="Garamond" w:cs="Garamond"/>
        </w:rPr>
        <w:t xml:space="preserve"> Tillgänglig via: </w:t>
      </w:r>
      <w:r w:rsidRPr="00E10697">
        <w:rPr>
          <w:rFonts w:ascii="Garamond" w:eastAsia="Garamond" w:hAnsi="Garamond" w:cs="Garamond"/>
        </w:rPr>
        <w:t>https://www.sgu.se/globalassets/om-sgu/yttranden/2023/yttrande-om-eu-kommissionens-forslag-till-forordning-om-kritiska-och-strategiska-ramaterial---european-critical-raw-materials-act---crma.pdf</w:t>
      </w:r>
    </w:p>
    <w:p w14:paraId="6757C827" w14:textId="46167B43" w:rsidR="24271B02" w:rsidRDefault="24271B02" w:rsidP="29D16C73">
      <w:pPr>
        <w:spacing w:before="240" w:after="240"/>
        <w:rPr>
          <w:rFonts w:ascii="Garamond" w:eastAsia="Garamond" w:hAnsi="Garamond" w:cs="Garamond"/>
        </w:rPr>
      </w:pPr>
      <w:r w:rsidRPr="29D16C73">
        <w:rPr>
          <w:rFonts w:ascii="Garamond" w:eastAsia="Garamond" w:hAnsi="Garamond" w:cs="Garamond"/>
        </w:rPr>
        <w:t xml:space="preserve">SGU (2016). </w:t>
      </w:r>
      <w:r w:rsidRPr="29D16C73">
        <w:rPr>
          <w:rFonts w:ascii="Garamond" w:eastAsia="Garamond" w:hAnsi="Garamond" w:cs="Garamond"/>
          <w:i/>
          <w:iCs/>
        </w:rPr>
        <w:t>Vägledning för prövning av gruvverksamhet</w:t>
      </w:r>
      <w:r w:rsidRPr="29D16C73">
        <w:rPr>
          <w:rFonts w:ascii="Garamond" w:eastAsia="Garamond" w:hAnsi="Garamond" w:cs="Garamond"/>
        </w:rPr>
        <w:t xml:space="preserve">. Tillgänglig via: </w:t>
      </w:r>
      <w:r w:rsidRPr="00E10697">
        <w:rPr>
          <w:rFonts w:ascii="Garamond" w:eastAsia="Garamond" w:hAnsi="Garamond" w:cs="Garamond"/>
        </w:rPr>
        <w:t>https://resource.sgu.se/produkter/sgurapp/s1623-rapport.pdf</w:t>
      </w:r>
    </w:p>
    <w:p w14:paraId="5AD0D19C" w14:textId="7E6E4538"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SGU (2023d). </w:t>
      </w:r>
      <w:r w:rsidRPr="29D16C73">
        <w:rPr>
          <w:rFonts w:ascii="Garamond" w:eastAsia="Garamond" w:hAnsi="Garamond" w:cs="Garamond"/>
          <w:i/>
          <w:iCs/>
        </w:rPr>
        <w:t>Årsredovisning 2023</w:t>
      </w:r>
      <w:r w:rsidRPr="29D16C73">
        <w:rPr>
          <w:rFonts w:ascii="Garamond" w:eastAsia="Garamond" w:hAnsi="Garamond" w:cs="Garamond"/>
        </w:rPr>
        <w:t xml:space="preserve">. Tillgänglig via: </w:t>
      </w:r>
      <w:r w:rsidRPr="00E10697">
        <w:rPr>
          <w:rFonts w:ascii="Garamond" w:eastAsia="Garamond" w:hAnsi="Garamond" w:cs="Garamond"/>
        </w:rPr>
        <w:t>https://resource.sgu.se/bergsstaten/arsredovisning-2023.pdf</w:t>
      </w:r>
    </w:p>
    <w:p w14:paraId="65E7B66A" w14:textId="2AF0F946" w:rsidR="6E21AD61" w:rsidRDefault="6E21AD61" w:rsidP="29D16C73">
      <w:pPr>
        <w:spacing w:before="240" w:after="240"/>
        <w:rPr>
          <w:rFonts w:ascii="Garamond" w:eastAsia="Garamond" w:hAnsi="Garamond" w:cs="Garamond"/>
        </w:rPr>
      </w:pPr>
      <w:r w:rsidRPr="29D16C73">
        <w:rPr>
          <w:rFonts w:ascii="Garamond" w:eastAsia="Garamond" w:hAnsi="Garamond" w:cs="Garamond"/>
        </w:rPr>
        <w:lastRenderedPageBreak/>
        <w:t xml:space="preserve">SGU (2024b). </w:t>
      </w:r>
      <w:r w:rsidRPr="29D16C73">
        <w:rPr>
          <w:rFonts w:ascii="Garamond" w:eastAsia="Garamond" w:hAnsi="Garamond" w:cs="Garamond"/>
          <w:i/>
          <w:iCs/>
        </w:rPr>
        <w:t>Årsredovisning 2024</w:t>
      </w:r>
      <w:r w:rsidRPr="29D16C73">
        <w:rPr>
          <w:rFonts w:ascii="Garamond" w:eastAsia="Garamond" w:hAnsi="Garamond" w:cs="Garamond"/>
        </w:rPr>
        <w:t xml:space="preserve">. Tillgänglig via: </w:t>
      </w:r>
      <w:r w:rsidRPr="00E10697">
        <w:rPr>
          <w:rFonts w:ascii="Garamond" w:eastAsia="Garamond" w:hAnsi="Garamond" w:cs="Garamond"/>
        </w:rPr>
        <w:t>https://resource.sgu.se/bergsstaten/arsredovisning-2024.pdf</w:t>
      </w:r>
    </w:p>
    <w:p w14:paraId="037BA384" w14:textId="4CF2025A"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Svemin (2021). </w:t>
      </w:r>
      <w:r w:rsidRPr="29D16C73">
        <w:rPr>
          <w:rFonts w:ascii="Garamond" w:eastAsia="Garamond" w:hAnsi="Garamond" w:cs="Garamond"/>
          <w:i/>
          <w:iCs/>
        </w:rPr>
        <w:t>Svemins reformpaket</w:t>
      </w:r>
      <w:r w:rsidR="5DADC9C1" w:rsidRPr="29D16C73">
        <w:rPr>
          <w:rFonts w:ascii="Garamond" w:eastAsia="Garamond" w:hAnsi="Garamond" w:cs="Garamond"/>
          <w:i/>
          <w:iCs/>
        </w:rPr>
        <w:t xml:space="preserve"> för effektiva tillståndsprocesser</w:t>
      </w:r>
      <w:r w:rsidRPr="29D16C73">
        <w:rPr>
          <w:rFonts w:ascii="Garamond" w:eastAsia="Garamond" w:hAnsi="Garamond" w:cs="Garamond"/>
        </w:rPr>
        <w:t>. Tillgänglig via:</w:t>
      </w:r>
      <w:r w:rsidR="1B628C6C" w:rsidRPr="29D16C73">
        <w:rPr>
          <w:rFonts w:ascii="Garamond" w:eastAsia="Garamond" w:hAnsi="Garamond" w:cs="Garamond"/>
        </w:rPr>
        <w:t xml:space="preserve"> </w:t>
      </w:r>
      <w:r w:rsidR="1B628C6C" w:rsidRPr="00E10697">
        <w:rPr>
          <w:rFonts w:ascii="Garamond" w:eastAsia="Garamond" w:hAnsi="Garamond" w:cs="Garamond"/>
        </w:rPr>
        <w:t>https://wwwsveminse.cdn.triggerfish.cloud/uploads/2021/10/svemins_reformpaket_es.pdf</w:t>
      </w:r>
    </w:p>
    <w:p w14:paraId="58E08CC1" w14:textId="73584262"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Svenskt Näringsliv (2024). </w:t>
      </w:r>
      <w:r w:rsidRPr="29D16C73">
        <w:rPr>
          <w:rFonts w:ascii="Garamond" w:eastAsia="Garamond" w:hAnsi="Garamond" w:cs="Garamond"/>
          <w:i/>
          <w:iCs/>
        </w:rPr>
        <w:t>Uppdrag 2045 – Tillstånd till utveckling</w:t>
      </w:r>
      <w:r w:rsidRPr="29D16C73">
        <w:rPr>
          <w:rFonts w:ascii="Garamond" w:eastAsia="Garamond" w:hAnsi="Garamond" w:cs="Garamond"/>
        </w:rPr>
        <w:t xml:space="preserve">. Tillgänglig via: </w:t>
      </w:r>
      <w:r w:rsidR="19F0D1C9" w:rsidRPr="00E10697">
        <w:rPr>
          <w:rFonts w:ascii="Garamond" w:eastAsia="Garamond" w:hAnsi="Garamond" w:cs="Garamond"/>
        </w:rPr>
        <w:t>https://www.svensktnaringsliv.se/bilder_och_dokument/rapporter/efiq0e_rapport_tillstand_till_utveckling_webbpdf_1224835.html/Rapport_Tillstand_till_utveckling_webb.pdf</w:t>
      </w:r>
    </w:p>
    <w:p w14:paraId="47F02DCF" w14:textId="049F3397"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Tillväxtanalys (2016a). </w:t>
      </w:r>
      <w:r w:rsidRPr="29D16C73">
        <w:rPr>
          <w:rFonts w:ascii="Garamond" w:eastAsia="Garamond" w:hAnsi="Garamond" w:cs="Garamond"/>
          <w:i/>
          <w:iCs/>
        </w:rPr>
        <w:t>Miljötillståndsprövning av gruvor och täkter</w:t>
      </w:r>
      <w:r w:rsidRPr="29D16C73">
        <w:rPr>
          <w:rFonts w:ascii="Garamond" w:eastAsia="Garamond" w:hAnsi="Garamond" w:cs="Garamond"/>
        </w:rPr>
        <w:t>. Tillgänglig via:</w:t>
      </w:r>
      <w:r w:rsidR="5C6FABBF" w:rsidRPr="29D16C73">
        <w:rPr>
          <w:rFonts w:ascii="Garamond" w:eastAsia="Garamond" w:hAnsi="Garamond" w:cs="Garamond"/>
        </w:rPr>
        <w:t xml:space="preserve"> </w:t>
      </w:r>
      <w:r w:rsidR="5C6FABBF" w:rsidRPr="00E10697">
        <w:rPr>
          <w:rFonts w:ascii="Garamond" w:eastAsia="Garamond" w:hAnsi="Garamond" w:cs="Garamond"/>
        </w:rPr>
        <w:t>https://www.tillvaxtanalys.se/download/18.62dd45451715a00666f1de41/1586366185066/rapport_2016_07_Milj%C3%B6tillst%C3%A5ndspr%C3%B6vning%20av%20gruvor%20och%20t%C3%A4kter.pdf</w:t>
      </w:r>
    </w:p>
    <w:p w14:paraId="2E053684" w14:textId="6C943778" w:rsidR="003E4D1D" w:rsidRDefault="6E21AD61" w:rsidP="29D16C73">
      <w:pPr>
        <w:spacing w:before="240" w:after="240"/>
      </w:pPr>
      <w:r w:rsidRPr="29D16C73">
        <w:rPr>
          <w:rFonts w:ascii="Garamond" w:eastAsia="Garamond" w:hAnsi="Garamond" w:cs="Garamond"/>
        </w:rPr>
        <w:t xml:space="preserve">Tillväxtanalys (2016b). </w:t>
      </w:r>
      <w:r w:rsidRPr="29D16C73">
        <w:rPr>
          <w:rFonts w:ascii="Garamond" w:eastAsia="Garamond" w:hAnsi="Garamond" w:cs="Garamond"/>
          <w:i/>
          <w:iCs/>
        </w:rPr>
        <w:t>Tillstånd och miljöprövning för att öppna gruvor</w:t>
      </w:r>
      <w:r w:rsidRPr="29D16C73">
        <w:rPr>
          <w:rFonts w:ascii="Garamond" w:eastAsia="Garamond" w:hAnsi="Garamond" w:cs="Garamond"/>
        </w:rPr>
        <w:t xml:space="preserve">. Tillgänglig via: </w:t>
      </w:r>
      <w:r w:rsidR="6A2D9197" w:rsidRPr="00E10697">
        <w:rPr>
          <w:rFonts w:ascii="Garamond" w:eastAsia="Garamond" w:hAnsi="Garamond" w:cs="Garamond"/>
        </w:rPr>
        <w:t>https://www.tillvaxtanalys.se/download/18.62dd45451715a00666f1ff87/1586366202694/pm_2016_05_Tillst%C3%A5nd%20och%20milj%C3%B6pr%C3%B6vning%20f%C3%B6r%20att%20%C3%B6ppna%20gruvor.pdf</w:t>
      </w:r>
    </w:p>
    <w:p w14:paraId="0C3421FD" w14:textId="444FA5CA" w:rsidR="003E4D1D" w:rsidRPr="003E4D1D" w:rsidRDefault="00B14228" w:rsidP="003E4D1D">
      <w:pPr>
        <w:spacing w:before="240" w:after="240"/>
        <w:rPr>
          <w:rFonts w:ascii="Garamond" w:eastAsia="Garamond" w:hAnsi="Garamond" w:cs="Garamond"/>
        </w:rPr>
      </w:pPr>
      <w:r w:rsidRPr="29D16C73">
        <w:rPr>
          <w:rFonts w:ascii="Garamond" w:eastAsia="Garamond" w:hAnsi="Garamond" w:cs="Garamond"/>
        </w:rPr>
        <w:t>Tillväxtanalys (2016</w:t>
      </w:r>
      <w:r>
        <w:rPr>
          <w:rFonts w:ascii="Garamond" w:eastAsia="Garamond" w:hAnsi="Garamond" w:cs="Garamond"/>
        </w:rPr>
        <w:t>c)</w:t>
      </w:r>
      <w:r w:rsidR="003E4D1D">
        <w:rPr>
          <w:rFonts w:ascii="Garamond" w:eastAsia="Garamond" w:hAnsi="Garamond" w:cs="Garamond"/>
        </w:rPr>
        <w:t xml:space="preserve"> </w:t>
      </w:r>
      <w:r w:rsidR="003E4D1D" w:rsidRPr="003E4D1D">
        <w:rPr>
          <w:rFonts w:ascii="Garamond" w:eastAsia="Garamond" w:hAnsi="Garamond" w:cs="Garamond"/>
          <w:i/>
          <w:iCs/>
        </w:rPr>
        <w:t>Miljötillståndsprövning och gruvinvesteringar</w:t>
      </w:r>
      <w:r w:rsidR="003E4D1D">
        <w:rPr>
          <w:rFonts w:ascii="Garamond" w:eastAsia="Garamond" w:hAnsi="Garamond" w:cs="Garamond"/>
          <w:i/>
          <w:iCs/>
        </w:rPr>
        <w:t xml:space="preserve">. </w:t>
      </w:r>
      <w:r w:rsidR="003E4D1D">
        <w:rPr>
          <w:rFonts w:ascii="Garamond" w:eastAsia="Garamond" w:hAnsi="Garamond" w:cs="Garamond"/>
        </w:rPr>
        <w:t>Tillgänglig via:</w:t>
      </w:r>
      <w:r w:rsidR="003E4D1D" w:rsidRPr="003E4D1D">
        <w:t xml:space="preserve"> </w:t>
      </w:r>
      <w:r w:rsidR="003E4D1D" w:rsidRPr="00E10697">
        <w:rPr>
          <w:rFonts w:ascii="Garamond" w:eastAsia="Garamond" w:hAnsi="Garamond" w:cs="Garamond"/>
        </w:rPr>
        <w:t>https://www.tillvaxtanalys.se/download/18.62dd45451715a00666f21e55/1586366221764/pm_2016_14_Milj%C3%B6tillst%C3%A5ndspr%C3%B6vning_och_gruvinvesteringar.pdf</w:t>
      </w:r>
      <w:r w:rsidR="003E4D1D">
        <w:rPr>
          <w:rFonts w:ascii="Garamond" w:eastAsia="Garamond" w:hAnsi="Garamond" w:cs="Garamond"/>
        </w:rPr>
        <w:t xml:space="preserve"> </w:t>
      </w:r>
    </w:p>
    <w:p w14:paraId="7D2FDC7B" w14:textId="6C87B74C"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Tillväxtanalys (2018). </w:t>
      </w:r>
      <w:r w:rsidRPr="29D16C73">
        <w:rPr>
          <w:rFonts w:ascii="Garamond" w:eastAsia="Garamond" w:hAnsi="Garamond" w:cs="Garamond"/>
          <w:i/>
          <w:iCs/>
        </w:rPr>
        <w:t>Hur kan staten främja investeringar i utvinning av innovationskritiska metaller och mineral?</w:t>
      </w:r>
      <w:r w:rsidRPr="29D16C73">
        <w:rPr>
          <w:rFonts w:ascii="Garamond" w:eastAsia="Garamond" w:hAnsi="Garamond" w:cs="Garamond"/>
        </w:rPr>
        <w:t>.</w:t>
      </w:r>
      <w:r w:rsidR="00B14228">
        <w:rPr>
          <w:rFonts w:ascii="Garamond" w:eastAsia="Garamond" w:hAnsi="Garamond" w:cs="Garamond"/>
        </w:rPr>
        <w:t xml:space="preserve"> </w:t>
      </w:r>
      <w:r w:rsidRPr="29D16C73">
        <w:rPr>
          <w:rFonts w:ascii="Garamond" w:eastAsia="Garamond" w:hAnsi="Garamond" w:cs="Garamond"/>
        </w:rPr>
        <w:t>Tillgänglig via:</w:t>
      </w:r>
      <w:r w:rsidR="0A47C936" w:rsidRPr="29D16C73">
        <w:rPr>
          <w:rFonts w:ascii="Garamond" w:eastAsia="Garamond" w:hAnsi="Garamond" w:cs="Garamond"/>
        </w:rPr>
        <w:t xml:space="preserve"> </w:t>
      </w:r>
      <w:r w:rsidR="0A47C936" w:rsidRPr="00E10697">
        <w:rPr>
          <w:rFonts w:ascii="Garamond" w:eastAsia="Garamond" w:hAnsi="Garamond" w:cs="Garamond"/>
        </w:rPr>
        <w:t>https://www.tillvaxtanalys.se/download/18.116e2ff51760b08af7740836/1608287437497/rapport_2018_02_Hur%20kan%20staten%20fr%C3%A4mja%20investeringar%20i%20utvinning%20av%20innovationskritiska%20metaller%20och%20mineral.pdf</w:t>
      </w:r>
    </w:p>
    <w:p w14:paraId="19EC0AB3" w14:textId="006425C5" w:rsidR="6E21AD61" w:rsidRDefault="6E21AD61" w:rsidP="29D16C73">
      <w:pPr>
        <w:spacing w:before="240" w:after="240"/>
        <w:rPr>
          <w:rFonts w:ascii="Garamond" w:eastAsia="Garamond" w:hAnsi="Garamond" w:cs="Garamond"/>
        </w:rPr>
      </w:pPr>
      <w:r w:rsidRPr="29D16C73">
        <w:rPr>
          <w:rFonts w:ascii="Garamond" w:eastAsia="Garamond" w:hAnsi="Garamond" w:cs="Garamond"/>
        </w:rPr>
        <w:t xml:space="preserve">Tillväxtverket (2020). </w:t>
      </w:r>
      <w:r w:rsidR="43ABBEB4" w:rsidRPr="29D16C73">
        <w:rPr>
          <w:rFonts w:ascii="Garamond" w:eastAsia="Garamond" w:hAnsi="Garamond" w:cs="Garamond"/>
          <w:i/>
          <w:iCs/>
        </w:rPr>
        <w:t>Handbok för kommuner som står inför gruv- eller täkt­ satsningar</w:t>
      </w:r>
      <w:r w:rsidRPr="29D16C73">
        <w:rPr>
          <w:rFonts w:ascii="Garamond" w:eastAsia="Garamond" w:hAnsi="Garamond" w:cs="Garamond"/>
          <w:i/>
          <w:iCs/>
        </w:rPr>
        <w:t>.</w:t>
      </w:r>
      <w:r w:rsidRPr="29D16C73">
        <w:rPr>
          <w:rFonts w:ascii="Garamond" w:eastAsia="Garamond" w:hAnsi="Garamond" w:cs="Garamond"/>
        </w:rPr>
        <w:t xml:space="preserve"> Tillgänglig via:</w:t>
      </w:r>
      <w:r w:rsidR="7848B501" w:rsidRPr="29D16C73">
        <w:rPr>
          <w:rFonts w:ascii="Garamond" w:eastAsia="Garamond" w:hAnsi="Garamond" w:cs="Garamond"/>
        </w:rPr>
        <w:t xml:space="preserve"> </w:t>
      </w:r>
      <w:r w:rsidRPr="00E10697">
        <w:rPr>
          <w:rFonts w:ascii="Garamond" w:eastAsia="Garamond" w:hAnsi="Garamond" w:cs="Garamond"/>
        </w:rPr>
        <w:t>https://tillvaxtverket.se/download/18.6855bfcf184896002ffb70/1668765830725/Gruvhandboken_publikation.pdf</w:t>
      </w:r>
    </w:p>
    <w:p w14:paraId="17B84A99" w14:textId="693450EC" w:rsidR="29D16C73" w:rsidRDefault="29D16C73" w:rsidP="29D16C73">
      <w:pPr>
        <w:rPr>
          <w:rFonts w:ascii="Garamond" w:eastAsia="Garamond" w:hAnsi="Garamond" w:cs="Garamond"/>
        </w:rPr>
      </w:pPr>
    </w:p>
    <w:p w14:paraId="1A9C5834" w14:textId="1B89B5F0" w:rsidR="00D3745A" w:rsidRPr="00F52290" w:rsidRDefault="268B9A12" w:rsidP="74C4BC35">
      <w:pPr>
        <w:rPr>
          <w:rFonts w:ascii="Garamond" w:eastAsia="Garamond" w:hAnsi="Garamond" w:cs="Garamond"/>
          <w:sz w:val="28"/>
          <w:szCs w:val="28"/>
        </w:rPr>
      </w:pPr>
      <w:r w:rsidRPr="74C4BC35">
        <w:rPr>
          <w:rFonts w:ascii="Garamond" w:eastAsia="Garamond" w:hAnsi="Garamond" w:cs="Garamond"/>
          <w:sz w:val="28"/>
          <w:szCs w:val="28"/>
        </w:rPr>
        <w:t>Webbkällor</w:t>
      </w:r>
    </w:p>
    <w:p w14:paraId="208CC933" w14:textId="14E76F87"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Boverket (2022). </w:t>
      </w:r>
      <w:r w:rsidRPr="29D16C73">
        <w:rPr>
          <w:rFonts w:ascii="Garamond" w:eastAsia="Garamond" w:hAnsi="Garamond" w:cs="Garamond"/>
          <w:i/>
          <w:iCs/>
        </w:rPr>
        <w:t>Allmänna och enskilda intressen</w:t>
      </w:r>
      <w:r w:rsidRPr="29D16C73">
        <w:rPr>
          <w:rFonts w:ascii="Garamond" w:eastAsia="Garamond" w:hAnsi="Garamond" w:cs="Garamond"/>
        </w:rPr>
        <w:t xml:space="preserve">. Tillgänglig via: </w:t>
      </w:r>
      <w:r w:rsidRPr="00E10697">
        <w:rPr>
          <w:rFonts w:ascii="Garamond" w:eastAsia="Garamond" w:hAnsi="Garamond" w:cs="Garamond"/>
        </w:rPr>
        <w:t>https://www.boverket.se/sv/PBL-kunskapsbanken/Allmant-om-PBL/Allmanna-och-enskilda-intressen/</w:t>
      </w:r>
    </w:p>
    <w:p w14:paraId="2A8C1941" w14:textId="740E1AB7"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Boverket (2024). </w:t>
      </w:r>
      <w:r w:rsidRPr="29D16C73">
        <w:rPr>
          <w:rFonts w:ascii="Garamond" w:eastAsia="Garamond" w:hAnsi="Garamond" w:cs="Garamond"/>
          <w:i/>
          <w:iCs/>
        </w:rPr>
        <w:t>Tidsfrister för handläggning</w:t>
      </w:r>
      <w:r w:rsidRPr="29D16C73">
        <w:rPr>
          <w:rFonts w:ascii="Garamond" w:eastAsia="Garamond" w:hAnsi="Garamond" w:cs="Garamond"/>
        </w:rPr>
        <w:t xml:space="preserve">. Tillgänglig via: </w:t>
      </w:r>
      <w:r w:rsidRPr="00E10697">
        <w:rPr>
          <w:rFonts w:ascii="Garamond" w:eastAsia="Garamond" w:hAnsi="Garamond" w:cs="Garamond"/>
        </w:rPr>
        <w:t>https://www.boverket.se/sv/PBL-kunskapsbanken/lov--byggande/</w:t>
      </w:r>
      <w:proofErr w:type="spellStart"/>
      <w:r w:rsidRPr="00E10697">
        <w:rPr>
          <w:rFonts w:ascii="Garamond" w:eastAsia="Garamond" w:hAnsi="Garamond" w:cs="Garamond"/>
        </w:rPr>
        <w:t>handlaggning</w:t>
      </w:r>
      <w:proofErr w:type="spellEnd"/>
      <w:r w:rsidRPr="00E10697">
        <w:rPr>
          <w:rFonts w:ascii="Garamond" w:eastAsia="Garamond" w:hAnsi="Garamond" w:cs="Garamond"/>
        </w:rPr>
        <w:t>/tidsfrister-for-</w:t>
      </w:r>
      <w:proofErr w:type="spellStart"/>
      <w:r w:rsidRPr="00E10697">
        <w:rPr>
          <w:rFonts w:ascii="Garamond" w:eastAsia="Garamond" w:hAnsi="Garamond" w:cs="Garamond"/>
        </w:rPr>
        <w:t>handlaggning</w:t>
      </w:r>
      <w:proofErr w:type="spellEnd"/>
      <w:r w:rsidRPr="00E10697">
        <w:rPr>
          <w:rFonts w:ascii="Garamond" w:eastAsia="Garamond" w:hAnsi="Garamond" w:cs="Garamond"/>
        </w:rPr>
        <w:t>/</w:t>
      </w:r>
    </w:p>
    <w:p w14:paraId="764FAD89" w14:textId="64627114"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Europeiska kommissionen (a). </w:t>
      </w:r>
      <w:r w:rsidRPr="29D16C73">
        <w:rPr>
          <w:rFonts w:ascii="Garamond" w:eastAsia="Garamond" w:hAnsi="Garamond" w:cs="Garamond"/>
          <w:i/>
          <w:iCs/>
        </w:rPr>
        <w:t>Critical Raw Materials Act</w:t>
      </w:r>
      <w:r w:rsidRPr="29D16C73">
        <w:rPr>
          <w:rFonts w:ascii="Garamond" w:eastAsia="Garamond" w:hAnsi="Garamond" w:cs="Garamond"/>
        </w:rPr>
        <w:t xml:space="preserve">. Tillgänglig via: </w:t>
      </w:r>
      <w:r w:rsidRPr="00E10697">
        <w:rPr>
          <w:rFonts w:ascii="Garamond" w:eastAsia="Garamond" w:hAnsi="Garamond" w:cs="Garamond"/>
        </w:rPr>
        <w:t>https://single-market-economy.ec.europa.eu</w:t>
      </w:r>
    </w:p>
    <w:p w14:paraId="3041E6B7" w14:textId="1B9A5F20"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Europeiska kommissionen (b). </w:t>
      </w:r>
      <w:r w:rsidRPr="29D16C73">
        <w:rPr>
          <w:rFonts w:ascii="Garamond" w:eastAsia="Garamond" w:hAnsi="Garamond" w:cs="Garamond"/>
          <w:i/>
          <w:iCs/>
        </w:rPr>
        <w:t>Industriplanen för den gröna given</w:t>
      </w:r>
      <w:r w:rsidRPr="29D16C73">
        <w:rPr>
          <w:rFonts w:ascii="Garamond" w:eastAsia="Garamond" w:hAnsi="Garamond" w:cs="Garamond"/>
        </w:rPr>
        <w:t xml:space="preserve">. Tillgänglig via: </w:t>
      </w:r>
      <w:r w:rsidRPr="00E10697">
        <w:rPr>
          <w:rFonts w:ascii="Garamond" w:eastAsia="Garamond" w:hAnsi="Garamond" w:cs="Garamond"/>
        </w:rPr>
        <w:t>https://commission.europa.eu</w:t>
      </w:r>
    </w:p>
    <w:p w14:paraId="2D0EC089" w14:textId="0F6F47AE"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Europeiska rådet (2025). </w:t>
      </w:r>
      <w:r w:rsidRPr="29D16C73">
        <w:rPr>
          <w:rFonts w:ascii="Garamond" w:eastAsia="Garamond" w:hAnsi="Garamond" w:cs="Garamond"/>
          <w:i/>
          <w:iCs/>
        </w:rPr>
        <w:t>Akten om kritiska råvaror</w:t>
      </w:r>
      <w:r w:rsidRPr="29D16C73">
        <w:rPr>
          <w:rFonts w:ascii="Garamond" w:eastAsia="Garamond" w:hAnsi="Garamond" w:cs="Garamond"/>
        </w:rPr>
        <w:t xml:space="preserve">. Tillgänglig via: </w:t>
      </w:r>
      <w:r w:rsidRPr="00E10697">
        <w:rPr>
          <w:rFonts w:ascii="Garamond" w:eastAsia="Garamond" w:hAnsi="Garamond" w:cs="Garamond"/>
        </w:rPr>
        <w:t>https://www.consilium.europa.eu</w:t>
      </w:r>
    </w:p>
    <w:p w14:paraId="243941BF" w14:textId="4C46748A"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IVL (2025). </w:t>
      </w:r>
      <w:r w:rsidRPr="29D16C73">
        <w:rPr>
          <w:rFonts w:ascii="Garamond" w:eastAsia="Garamond" w:hAnsi="Garamond" w:cs="Garamond"/>
          <w:i/>
          <w:iCs/>
        </w:rPr>
        <w:t>Europa roffar åt sig av världens kritiska metaller</w:t>
      </w:r>
      <w:r w:rsidRPr="29D16C73">
        <w:rPr>
          <w:rFonts w:ascii="Garamond" w:eastAsia="Garamond" w:hAnsi="Garamond" w:cs="Garamond"/>
        </w:rPr>
        <w:t>. Tillgänglig via: IVL.se</w:t>
      </w:r>
    </w:p>
    <w:p w14:paraId="1247AF7A" w14:textId="58EA1A13" w:rsidR="1F5EAB4F" w:rsidRDefault="1F5EAB4F" w:rsidP="29D16C73">
      <w:pPr>
        <w:spacing w:before="240" w:after="240"/>
      </w:pPr>
      <w:r w:rsidRPr="29D16C73">
        <w:rPr>
          <w:rFonts w:ascii="Garamond" w:eastAsia="Garamond" w:hAnsi="Garamond" w:cs="Garamond"/>
        </w:rPr>
        <w:lastRenderedPageBreak/>
        <w:t xml:space="preserve">Länsstyrelsen (u.å.). </w:t>
      </w:r>
      <w:r w:rsidRPr="29D16C73">
        <w:rPr>
          <w:rFonts w:ascii="Garamond" w:eastAsia="Garamond" w:hAnsi="Garamond" w:cs="Garamond"/>
          <w:i/>
          <w:iCs/>
        </w:rPr>
        <w:t>Tillstånd – Natura 2000-område</w:t>
      </w:r>
      <w:r w:rsidRPr="29D16C73">
        <w:rPr>
          <w:rFonts w:ascii="Garamond" w:eastAsia="Garamond" w:hAnsi="Garamond" w:cs="Garamond"/>
        </w:rPr>
        <w:t xml:space="preserve">. Tillgänglig via: </w:t>
      </w:r>
      <w:r w:rsidRPr="00E10697">
        <w:rPr>
          <w:rFonts w:ascii="Garamond" w:eastAsia="Garamond" w:hAnsi="Garamond" w:cs="Garamond"/>
        </w:rPr>
        <w:t>https://www.lansstyrelsen.se/stockholm/natur-och-landsbygd/aktiviteter-och-atgarder-i-naturen/tillstand-natura-2000-omrade.html</w:t>
      </w:r>
    </w:p>
    <w:p w14:paraId="1DB4D628" w14:textId="5206BF24" w:rsidR="1F5EAB4F" w:rsidRDefault="1F5EAB4F" w:rsidP="29D16C73">
      <w:pPr>
        <w:spacing w:before="240" w:after="240"/>
        <w:rPr>
          <w:rFonts w:ascii="Garamond" w:eastAsia="Garamond" w:hAnsi="Garamond" w:cs="Garamond"/>
        </w:rPr>
      </w:pPr>
      <w:r w:rsidRPr="29D16C73">
        <w:rPr>
          <w:rFonts w:ascii="Garamond" w:eastAsia="Garamond" w:hAnsi="Garamond" w:cs="Garamond"/>
        </w:rPr>
        <w:t>Naturvårdsverket (</w:t>
      </w:r>
      <w:r w:rsidR="64C27890" w:rsidRPr="29D16C73">
        <w:rPr>
          <w:rFonts w:ascii="Garamond" w:eastAsia="Garamond" w:hAnsi="Garamond" w:cs="Garamond"/>
        </w:rPr>
        <w:t>u.å</w:t>
      </w:r>
      <w:r w:rsidRPr="29D16C73">
        <w:rPr>
          <w:rFonts w:ascii="Garamond" w:eastAsia="Garamond" w:hAnsi="Garamond" w:cs="Garamond"/>
        </w:rPr>
        <w:t xml:space="preserve">). </w:t>
      </w:r>
      <w:r w:rsidRPr="29D16C73">
        <w:rPr>
          <w:rFonts w:ascii="Garamond" w:eastAsia="Garamond" w:hAnsi="Garamond" w:cs="Garamond"/>
          <w:i/>
          <w:iCs/>
        </w:rPr>
        <w:t>Specifik miljöbedömning</w:t>
      </w:r>
      <w:r w:rsidRPr="29D16C73">
        <w:rPr>
          <w:rFonts w:ascii="Garamond" w:eastAsia="Garamond" w:hAnsi="Garamond" w:cs="Garamond"/>
        </w:rPr>
        <w:t xml:space="preserve">. Tillgänglig via: </w:t>
      </w:r>
      <w:r w:rsidRPr="00E10697">
        <w:rPr>
          <w:rFonts w:ascii="Garamond" w:eastAsia="Garamond" w:hAnsi="Garamond" w:cs="Garamond"/>
        </w:rPr>
        <w:t>https://www.naturvardsverket.se/vagledning-och-stod/miljobalken/miljobedomningar/specifik-miljobedomning/</w:t>
      </w:r>
    </w:p>
    <w:p w14:paraId="3F6571F5" w14:textId="0442CD37"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Naturvårdsverket (2024a). </w:t>
      </w:r>
      <w:r w:rsidRPr="29D16C73">
        <w:rPr>
          <w:rFonts w:ascii="Garamond" w:eastAsia="Garamond" w:hAnsi="Garamond" w:cs="Garamond"/>
          <w:i/>
          <w:iCs/>
        </w:rPr>
        <w:t>Handläggningstid för miljötillståndsprövning</w:t>
      </w:r>
      <w:r w:rsidRPr="29D16C73">
        <w:rPr>
          <w:rFonts w:ascii="Garamond" w:eastAsia="Garamond" w:hAnsi="Garamond" w:cs="Garamond"/>
        </w:rPr>
        <w:t>. Tillgänglig via:</w:t>
      </w:r>
      <w:r w:rsidR="413792C3" w:rsidRPr="29D16C73">
        <w:rPr>
          <w:rFonts w:ascii="Garamond" w:eastAsia="Garamond" w:hAnsi="Garamond" w:cs="Garamond"/>
        </w:rPr>
        <w:t xml:space="preserve"> https://www.naturvardsverket.se/vagledning-och-stod/miljobalken/handlaggningstid-for-miljotillstandsprovning/#:~:text=Handl%C3%A4ggningstider%20anges%20i%20dagar%20fr%C3%A5n,2013:251)%20avser%20huvudverksamhet.</w:t>
      </w:r>
    </w:p>
    <w:p w14:paraId="405C026F" w14:textId="5C0241E9" w:rsidR="1F5EAB4F" w:rsidRDefault="1F5EAB4F" w:rsidP="29D16C73">
      <w:pPr>
        <w:spacing w:before="240" w:after="240"/>
        <w:rPr>
          <w:rFonts w:ascii="Garamond" w:eastAsia="Garamond" w:hAnsi="Garamond" w:cs="Garamond"/>
        </w:rPr>
      </w:pPr>
      <w:r w:rsidRPr="29D16C73">
        <w:rPr>
          <w:rFonts w:ascii="Garamond" w:eastAsia="Garamond" w:hAnsi="Garamond" w:cs="Garamond"/>
        </w:rPr>
        <w:t>Naturvårdsverket (2024</w:t>
      </w:r>
      <w:r w:rsidR="49E88A52" w:rsidRPr="29D16C73">
        <w:rPr>
          <w:rFonts w:ascii="Garamond" w:eastAsia="Garamond" w:hAnsi="Garamond" w:cs="Garamond"/>
        </w:rPr>
        <w:t>c</w:t>
      </w:r>
      <w:r w:rsidRPr="29D16C73">
        <w:rPr>
          <w:rFonts w:ascii="Garamond" w:eastAsia="Garamond" w:hAnsi="Garamond" w:cs="Garamond"/>
        </w:rPr>
        <w:t xml:space="preserve">). </w:t>
      </w:r>
      <w:r w:rsidRPr="29D16C73">
        <w:rPr>
          <w:rFonts w:ascii="Garamond" w:eastAsia="Garamond" w:hAnsi="Garamond" w:cs="Garamond"/>
          <w:i/>
          <w:iCs/>
        </w:rPr>
        <w:t>Så går en tillståndsprövning enligt miljöbalken till</w:t>
      </w:r>
      <w:r w:rsidRPr="29D16C73">
        <w:rPr>
          <w:rFonts w:ascii="Garamond" w:eastAsia="Garamond" w:hAnsi="Garamond" w:cs="Garamond"/>
        </w:rPr>
        <w:t xml:space="preserve">. Tillgänglig via: </w:t>
      </w:r>
      <w:r w:rsidR="059EC745" w:rsidRPr="29D16C73">
        <w:rPr>
          <w:rFonts w:ascii="Garamond" w:eastAsia="Garamond" w:hAnsi="Garamond" w:cs="Garamond"/>
        </w:rPr>
        <w:t>https://www.naturvardsverket.se/vagledning-och-stod/miljobalken/tillstandsprovning-enligt-miljobalken/#:~:text=Tillst%C3%A5ndspr%C3%B6vningen%20syftar%20till%20att%20p%C3%A5,mycket%20f%C3%B6r%20att%20%C3%A4ndra%20det.</w:t>
      </w:r>
    </w:p>
    <w:p w14:paraId="64DA164D" w14:textId="080BD4CA" w:rsidR="1F5EAB4F" w:rsidRDefault="1F5EAB4F" w:rsidP="29D16C73">
      <w:pPr>
        <w:spacing w:before="240" w:after="240"/>
      </w:pPr>
      <w:r w:rsidRPr="74C4BC35">
        <w:rPr>
          <w:rFonts w:ascii="Garamond" w:eastAsia="Garamond" w:hAnsi="Garamond" w:cs="Garamond"/>
        </w:rPr>
        <w:t>Naturvårdsverket (2025</w:t>
      </w:r>
      <w:r w:rsidR="00517309">
        <w:rPr>
          <w:rFonts w:ascii="Garamond" w:eastAsia="Garamond" w:hAnsi="Garamond" w:cs="Garamond"/>
        </w:rPr>
        <w:t>a</w:t>
      </w:r>
      <w:r w:rsidRPr="74C4BC35">
        <w:rPr>
          <w:rFonts w:ascii="Garamond" w:eastAsia="Garamond" w:hAnsi="Garamond" w:cs="Garamond"/>
        </w:rPr>
        <w:t xml:space="preserve">). </w:t>
      </w:r>
      <w:r w:rsidRPr="74C4BC35">
        <w:rPr>
          <w:rFonts w:ascii="Garamond" w:eastAsia="Garamond" w:hAnsi="Garamond" w:cs="Garamond"/>
          <w:i/>
          <w:iCs/>
        </w:rPr>
        <w:t>Tillståndsprövning enligt miljöbalken</w:t>
      </w:r>
      <w:r w:rsidRPr="74C4BC35">
        <w:rPr>
          <w:rFonts w:ascii="Garamond" w:eastAsia="Garamond" w:hAnsi="Garamond" w:cs="Garamond"/>
        </w:rPr>
        <w:t xml:space="preserve">. Tillgänglig via: </w:t>
      </w:r>
      <w:r w:rsidRPr="00E10697">
        <w:rPr>
          <w:rFonts w:ascii="Garamond" w:eastAsia="Garamond" w:hAnsi="Garamond" w:cs="Garamond"/>
        </w:rPr>
        <w:t>https://www.naturvardsverket.se/vagledning-och-stod/miljobalken/tillstandsprovning-enligt-miljobalken/</w:t>
      </w:r>
    </w:p>
    <w:p w14:paraId="5CBE7288" w14:textId="6E3DD97E" w:rsidR="0DD1C374" w:rsidRDefault="0DD1C374" w:rsidP="74C4BC35">
      <w:pPr>
        <w:spacing w:before="240" w:after="240"/>
        <w:rPr>
          <w:rFonts w:ascii="Garamond" w:eastAsia="Garamond" w:hAnsi="Garamond" w:cs="Garamond"/>
        </w:rPr>
      </w:pPr>
      <w:r w:rsidRPr="74C4BC35">
        <w:rPr>
          <w:rFonts w:ascii="Garamond" w:eastAsia="Garamond" w:hAnsi="Garamond" w:cs="Garamond"/>
        </w:rPr>
        <w:t xml:space="preserve">Naturvårdsverket (2025b). </w:t>
      </w:r>
      <w:r w:rsidRPr="74C4BC35">
        <w:rPr>
          <w:rFonts w:ascii="Garamond" w:eastAsia="Garamond" w:hAnsi="Garamond" w:cs="Garamond"/>
          <w:i/>
          <w:iCs/>
        </w:rPr>
        <w:t>Konversation om implementeringen av CRMA med Naturvårdsverket</w:t>
      </w:r>
      <w:r w:rsidRPr="74C4BC35">
        <w:rPr>
          <w:rFonts w:ascii="Garamond" w:eastAsia="Garamond" w:hAnsi="Garamond" w:cs="Garamond"/>
        </w:rPr>
        <w:t xml:space="preserve"> [e-post]. (Personlig kommunikation </w:t>
      </w:r>
      <w:r w:rsidR="28B6DE8E" w:rsidRPr="74C4BC35">
        <w:rPr>
          <w:rFonts w:ascii="Garamond" w:eastAsia="Garamond" w:hAnsi="Garamond" w:cs="Garamond"/>
        </w:rPr>
        <w:t>16</w:t>
      </w:r>
      <w:r w:rsidRPr="74C4BC35">
        <w:rPr>
          <w:rFonts w:ascii="Garamond" w:eastAsia="Garamond" w:hAnsi="Garamond" w:cs="Garamond"/>
        </w:rPr>
        <w:t xml:space="preserve"> oktober 20</w:t>
      </w:r>
      <w:r w:rsidR="3030ABB0" w:rsidRPr="74C4BC35">
        <w:rPr>
          <w:rFonts w:ascii="Garamond" w:eastAsia="Garamond" w:hAnsi="Garamond" w:cs="Garamond"/>
        </w:rPr>
        <w:t>25</w:t>
      </w:r>
      <w:r w:rsidRPr="74C4BC35">
        <w:rPr>
          <w:rFonts w:ascii="Garamond" w:eastAsia="Garamond" w:hAnsi="Garamond" w:cs="Garamond"/>
        </w:rPr>
        <w:t>)</w:t>
      </w:r>
    </w:p>
    <w:p w14:paraId="29EB2B4F" w14:textId="14C04614" w:rsidR="1F5EAB4F" w:rsidRDefault="1F5EAB4F" w:rsidP="29D16C73">
      <w:pPr>
        <w:spacing w:before="240" w:after="240"/>
        <w:rPr>
          <w:rFonts w:ascii="Garamond" w:eastAsia="Garamond" w:hAnsi="Garamond" w:cs="Garamond"/>
        </w:rPr>
      </w:pPr>
      <w:r w:rsidRPr="29D16C73">
        <w:rPr>
          <w:rFonts w:ascii="Garamond" w:eastAsia="Garamond" w:hAnsi="Garamond" w:cs="Garamond"/>
        </w:rPr>
        <w:t>Regeringen (2025</w:t>
      </w:r>
      <w:r w:rsidR="7D5B36DD" w:rsidRPr="29D16C73">
        <w:rPr>
          <w:rFonts w:ascii="Garamond" w:eastAsia="Garamond" w:hAnsi="Garamond" w:cs="Garamond"/>
        </w:rPr>
        <w:t>a</w:t>
      </w:r>
      <w:r w:rsidRPr="29D16C73">
        <w:rPr>
          <w:rFonts w:ascii="Garamond" w:eastAsia="Garamond" w:hAnsi="Garamond" w:cs="Garamond"/>
        </w:rPr>
        <w:t xml:space="preserve">). </w:t>
      </w:r>
      <w:r w:rsidRPr="29D16C73">
        <w:rPr>
          <w:rFonts w:ascii="Garamond" w:eastAsia="Garamond" w:hAnsi="Garamond" w:cs="Garamond"/>
          <w:i/>
          <w:iCs/>
        </w:rPr>
        <w:t>5 svenska projekt får status som strategiska projekt</w:t>
      </w:r>
      <w:r w:rsidRPr="29D16C73">
        <w:rPr>
          <w:rFonts w:ascii="Garamond" w:eastAsia="Garamond" w:hAnsi="Garamond" w:cs="Garamond"/>
        </w:rPr>
        <w:t xml:space="preserve">. Tillgänglig via: </w:t>
      </w:r>
      <w:r w:rsidRPr="00E10697">
        <w:rPr>
          <w:rFonts w:ascii="Garamond" w:eastAsia="Garamond" w:hAnsi="Garamond" w:cs="Garamond"/>
        </w:rPr>
        <w:t>https://www.regeringen.se/pressmeddelanden/2025/03/5-svenska-projekt-far-status-som-strategiska-projekt--viktigt-for-eus-materialforsorjning/</w:t>
      </w:r>
    </w:p>
    <w:p w14:paraId="138F4FD5" w14:textId="3D7DA43B" w:rsidR="1F5EAB4F" w:rsidRDefault="1F5EAB4F" w:rsidP="29D16C73">
      <w:pPr>
        <w:spacing w:before="240" w:after="240"/>
        <w:rPr>
          <w:rFonts w:ascii="Garamond" w:eastAsia="Garamond" w:hAnsi="Garamond" w:cs="Garamond"/>
        </w:rPr>
      </w:pPr>
      <w:r w:rsidRPr="29D16C73">
        <w:rPr>
          <w:rFonts w:ascii="Garamond" w:eastAsia="Garamond" w:hAnsi="Garamond" w:cs="Garamond"/>
        </w:rPr>
        <w:t>Regeringen (2025</w:t>
      </w:r>
      <w:r w:rsidR="33C4CCCD" w:rsidRPr="29D16C73">
        <w:rPr>
          <w:rFonts w:ascii="Garamond" w:eastAsia="Garamond" w:hAnsi="Garamond" w:cs="Garamond"/>
        </w:rPr>
        <w:t>b</w:t>
      </w:r>
      <w:r w:rsidRPr="29D16C73">
        <w:rPr>
          <w:rFonts w:ascii="Garamond" w:eastAsia="Garamond" w:hAnsi="Garamond" w:cs="Garamond"/>
        </w:rPr>
        <w:t xml:space="preserve">). </w:t>
      </w:r>
      <w:r w:rsidRPr="29D16C73">
        <w:rPr>
          <w:rFonts w:ascii="Garamond" w:eastAsia="Garamond" w:hAnsi="Garamond" w:cs="Garamond"/>
          <w:i/>
          <w:iCs/>
        </w:rPr>
        <w:t>Klartecken för strategiskt viktig grafitgruva</w:t>
      </w:r>
      <w:r w:rsidRPr="29D16C73">
        <w:rPr>
          <w:rFonts w:ascii="Garamond" w:eastAsia="Garamond" w:hAnsi="Garamond" w:cs="Garamond"/>
        </w:rPr>
        <w:t xml:space="preserve">. Tillgänglig via: </w:t>
      </w:r>
      <w:r w:rsidRPr="00E10697">
        <w:rPr>
          <w:rFonts w:ascii="Garamond" w:eastAsia="Garamond" w:hAnsi="Garamond" w:cs="Garamond"/>
        </w:rPr>
        <w:t>https://www.regeringen.se/pressmeddelanden/2025/06/regeringen-ger-klartecken-for-strategiskt-viktig-grafitgruva-i-nunasvaara/</w:t>
      </w:r>
    </w:p>
    <w:p w14:paraId="7A3A2366" w14:textId="0DC4F974"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Regeringskansliet (2024). </w:t>
      </w:r>
      <w:r w:rsidRPr="29D16C73">
        <w:rPr>
          <w:rFonts w:ascii="Garamond" w:eastAsia="Garamond" w:hAnsi="Garamond" w:cs="Garamond"/>
          <w:i/>
          <w:iCs/>
        </w:rPr>
        <w:t>10 miljoner för effektivare tillståndsprövning</w:t>
      </w:r>
      <w:r w:rsidRPr="29D16C73">
        <w:rPr>
          <w:rFonts w:ascii="Garamond" w:eastAsia="Garamond" w:hAnsi="Garamond" w:cs="Garamond"/>
        </w:rPr>
        <w:t xml:space="preserve">. Tillgänglig via: </w:t>
      </w:r>
      <w:r w:rsidRPr="00E10697">
        <w:rPr>
          <w:rFonts w:ascii="Garamond" w:eastAsia="Garamond" w:hAnsi="Garamond" w:cs="Garamond"/>
        </w:rPr>
        <w:t>https://www.regeringen.se/pressmeddelanden/2024/04/10-miljoner-for-effektivare-tillstandsprovning/</w:t>
      </w:r>
    </w:p>
    <w:p w14:paraId="34E82BF8" w14:textId="6EEBDE39"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Regeringskansliet (2025). </w:t>
      </w:r>
      <w:r w:rsidRPr="29D16C73">
        <w:rPr>
          <w:rFonts w:ascii="Garamond" w:eastAsia="Garamond" w:hAnsi="Garamond" w:cs="Garamond"/>
          <w:i/>
          <w:iCs/>
        </w:rPr>
        <w:t>EU-förordning stärker Europas självförsörjning av kritiska råmaterial</w:t>
      </w:r>
      <w:r w:rsidRPr="29D16C73">
        <w:rPr>
          <w:rFonts w:ascii="Garamond" w:eastAsia="Garamond" w:hAnsi="Garamond" w:cs="Garamond"/>
        </w:rPr>
        <w:t xml:space="preserve">. Tillgänglig via: </w:t>
      </w:r>
      <w:r w:rsidRPr="00E10697">
        <w:rPr>
          <w:rFonts w:ascii="Garamond" w:eastAsia="Garamond" w:hAnsi="Garamond" w:cs="Garamond"/>
        </w:rPr>
        <w:t>https://www.regeringen.se/regeringens-politik/naringspolitik/eu-forordning-starker-europas-sjalvforsorjning-av-kritiska-ramaterial/</w:t>
      </w:r>
    </w:p>
    <w:p w14:paraId="12401AA8" w14:textId="18D0DC85"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SGU (2020). </w:t>
      </w:r>
      <w:r w:rsidRPr="29D16C73">
        <w:rPr>
          <w:rFonts w:ascii="Garamond" w:eastAsia="Garamond" w:hAnsi="Garamond" w:cs="Garamond"/>
          <w:i/>
          <w:iCs/>
        </w:rPr>
        <w:t>Gruvor och miljöpåverkan</w:t>
      </w:r>
      <w:r w:rsidRPr="29D16C73">
        <w:rPr>
          <w:rFonts w:ascii="Garamond" w:eastAsia="Garamond" w:hAnsi="Garamond" w:cs="Garamond"/>
        </w:rPr>
        <w:t xml:space="preserve">. Tillgänglig via: </w:t>
      </w:r>
      <w:r w:rsidR="1E963ABB" w:rsidRPr="29D16C73">
        <w:rPr>
          <w:rFonts w:ascii="Garamond" w:eastAsia="Garamond" w:hAnsi="Garamond" w:cs="Garamond"/>
        </w:rPr>
        <w:t>https://www.sgu.se/mineralnaring/gruvor-och-miljopaverkan/</w:t>
      </w:r>
    </w:p>
    <w:p w14:paraId="20BA5A96" w14:textId="59BF2C9E"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SGU (2022a). </w:t>
      </w:r>
      <w:r w:rsidRPr="29D16C73">
        <w:rPr>
          <w:rFonts w:ascii="Garamond" w:eastAsia="Garamond" w:hAnsi="Garamond" w:cs="Garamond"/>
          <w:i/>
          <w:iCs/>
        </w:rPr>
        <w:t>Hur en gruva blir till</w:t>
      </w:r>
      <w:r w:rsidRPr="29D16C73">
        <w:rPr>
          <w:rFonts w:ascii="Garamond" w:eastAsia="Garamond" w:hAnsi="Garamond" w:cs="Garamond"/>
        </w:rPr>
        <w:t>. Tillgänglig via:</w:t>
      </w:r>
      <w:r w:rsidR="2F762A08" w:rsidRPr="29D16C73">
        <w:rPr>
          <w:rFonts w:ascii="Garamond" w:eastAsia="Garamond" w:hAnsi="Garamond" w:cs="Garamond"/>
        </w:rPr>
        <w:t xml:space="preserve"> https://www.sgu.se/mineralnaring/mineralnaring-och-samhalle/hur-en-gruva-blir-till/</w:t>
      </w:r>
    </w:p>
    <w:p w14:paraId="474DEF46" w14:textId="3C3F95C4"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SGU (2022b). </w:t>
      </w:r>
      <w:r w:rsidRPr="29D16C73">
        <w:rPr>
          <w:rFonts w:ascii="Garamond" w:eastAsia="Garamond" w:hAnsi="Garamond" w:cs="Garamond"/>
          <w:i/>
          <w:iCs/>
        </w:rPr>
        <w:t>Från undersökningstillstånd till gruva</w:t>
      </w:r>
      <w:r w:rsidRPr="29D16C73">
        <w:rPr>
          <w:rFonts w:ascii="Garamond" w:eastAsia="Garamond" w:hAnsi="Garamond" w:cs="Garamond"/>
        </w:rPr>
        <w:t xml:space="preserve">. Tillgänglig via: </w:t>
      </w:r>
      <w:r w:rsidR="428FB13B" w:rsidRPr="29D16C73">
        <w:rPr>
          <w:rFonts w:ascii="Garamond" w:eastAsia="Garamond" w:hAnsi="Garamond" w:cs="Garamond"/>
        </w:rPr>
        <w:t>https://www.sgu.se/bergsstaten/lagstiftning/fran-undersokningstillstand-till-gruva/</w:t>
      </w:r>
    </w:p>
    <w:p w14:paraId="440EBF42" w14:textId="794274E8" w:rsidR="1F5EAB4F" w:rsidRDefault="1F5EAB4F" w:rsidP="29D16C73">
      <w:pPr>
        <w:spacing w:before="240" w:after="240"/>
        <w:rPr>
          <w:rFonts w:ascii="Garamond" w:eastAsia="Garamond" w:hAnsi="Garamond" w:cs="Garamond"/>
        </w:rPr>
      </w:pPr>
      <w:r w:rsidRPr="29D16C73">
        <w:rPr>
          <w:rFonts w:ascii="Garamond" w:eastAsia="Garamond" w:hAnsi="Garamond" w:cs="Garamond"/>
        </w:rPr>
        <w:lastRenderedPageBreak/>
        <w:t xml:space="preserve">SGU (2024). </w:t>
      </w:r>
      <w:r w:rsidRPr="29D16C73">
        <w:rPr>
          <w:rFonts w:ascii="Garamond" w:eastAsia="Garamond" w:hAnsi="Garamond" w:cs="Garamond"/>
          <w:i/>
          <w:iCs/>
        </w:rPr>
        <w:t>Riksintressen för värdefulla ämnen eller material</w:t>
      </w:r>
      <w:r w:rsidRPr="29D16C73">
        <w:rPr>
          <w:rFonts w:ascii="Garamond" w:eastAsia="Garamond" w:hAnsi="Garamond" w:cs="Garamond"/>
        </w:rPr>
        <w:t xml:space="preserve">. Tillgänglig via: </w:t>
      </w:r>
      <w:r w:rsidRPr="00E10697">
        <w:rPr>
          <w:rFonts w:ascii="Garamond" w:eastAsia="Garamond" w:hAnsi="Garamond" w:cs="Garamond"/>
        </w:rPr>
        <w:t>https://www.sgu.se/mineralnaring/minerallagstiftning/riksintressen-for-vardefulla-amnen-eller-material/</w:t>
      </w:r>
    </w:p>
    <w:p w14:paraId="0946997D" w14:textId="64211B14"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SGU (2025a). </w:t>
      </w:r>
      <w:r w:rsidRPr="29D16C73">
        <w:rPr>
          <w:rFonts w:ascii="Garamond" w:eastAsia="Garamond" w:hAnsi="Garamond" w:cs="Garamond"/>
          <w:i/>
          <w:iCs/>
        </w:rPr>
        <w:t>Hur en gruva blir till</w:t>
      </w:r>
      <w:r w:rsidRPr="29D16C73">
        <w:rPr>
          <w:rFonts w:ascii="Garamond" w:eastAsia="Garamond" w:hAnsi="Garamond" w:cs="Garamond"/>
        </w:rPr>
        <w:t>. Tillgänglig via:</w:t>
      </w:r>
      <w:r w:rsidR="4F963B3C" w:rsidRPr="29D16C73">
        <w:rPr>
          <w:rFonts w:ascii="Garamond" w:eastAsia="Garamond" w:hAnsi="Garamond" w:cs="Garamond"/>
        </w:rPr>
        <w:t xml:space="preserve"> https://www.sgu.se/mineralnaring/mineralnaring-och-samhalle/hur-en-gruva-blir-till/</w:t>
      </w:r>
    </w:p>
    <w:p w14:paraId="3D410166" w14:textId="04935CA4"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SGU (2025b). </w:t>
      </w:r>
      <w:r w:rsidRPr="29D16C73">
        <w:rPr>
          <w:rFonts w:ascii="Garamond" w:eastAsia="Garamond" w:hAnsi="Garamond" w:cs="Garamond"/>
          <w:i/>
          <w:iCs/>
        </w:rPr>
        <w:t>Undersökningstillstånd – vad innebär det?</w:t>
      </w:r>
      <w:r w:rsidRPr="29D16C73">
        <w:rPr>
          <w:rFonts w:ascii="Garamond" w:eastAsia="Garamond" w:hAnsi="Garamond" w:cs="Garamond"/>
        </w:rPr>
        <w:t xml:space="preserve">. Tillgänglig via: </w:t>
      </w:r>
    </w:p>
    <w:p w14:paraId="308C0EFF" w14:textId="62FE133E" w:rsidR="1F5EAB4F" w:rsidRDefault="1F5EAB4F" w:rsidP="29D16C73">
      <w:pPr>
        <w:spacing w:before="240" w:after="240"/>
        <w:rPr>
          <w:rFonts w:ascii="Garamond" w:eastAsia="Garamond" w:hAnsi="Garamond" w:cs="Garamond"/>
        </w:rPr>
      </w:pPr>
      <w:r w:rsidRPr="29D16C73">
        <w:rPr>
          <w:rFonts w:ascii="Garamond" w:eastAsia="Garamond" w:hAnsi="Garamond" w:cs="Garamond"/>
        </w:rPr>
        <w:t xml:space="preserve">SGU (2025c). </w:t>
      </w:r>
      <w:r w:rsidRPr="29D16C73">
        <w:rPr>
          <w:rFonts w:ascii="Garamond" w:eastAsia="Garamond" w:hAnsi="Garamond" w:cs="Garamond"/>
          <w:i/>
          <w:iCs/>
        </w:rPr>
        <w:t>Områden med mineraliska ämnen av riksintresse</w:t>
      </w:r>
      <w:r w:rsidRPr="29D16C73">
        <w:rPr>
          <w:rFonts w:ascii="Garamond" w:eastAsia="Garamond" w:hAnsi="Garamond" w:cs="Garamond"/>
        </w:rPr>
        <w:t xml:space="preserve">. Tillgänglig via: </w:t>
      </w:r>
      <w:r w:rsidRPr="00E10697">
        <w:rPr>
          <w:rFonts w:ascii="Garamond" w:eastAsia="Garamond" w:hAnsi="Garamond" w:cs="Garamond"/>
        </w:rPr>
        <w:t>https://www.sgu.se/mineralnaring/minerallagstiftning/riksintressen-for-vardefulla-amnen-eller-material/omraden-med-mineraliska--amnen-av-riksintresse/</w:t>
      </w:r>
    </w:p>
    <w:p w14:paraId="2FB3995D" w14:textId="3A4EAEED" w:rsidR="1F5EAB4F" w:rsidRDefault="1F5EAB4F" w:rsidP="29D16C73">
      <w:pPr>
        <w:spacing w:before="240" w:after="240"/>
      </w:pPr>
      <w:r w:rsidRPr="29D16C73">
        <w:rPr>
          <w:rFonts w:ascii="Garamond" w:eastAsia="Garamond" w:hAnsi="Garamond" w:cs="Garamond"/>
        </w:rPr>
        <w:t xml:space="preserve">Svea hovrätt (2021). </w:t>
      </w:r>
      <w:r w:rsidRPr="29D16C73">
        <w:rPr>
          <w:rFonts w:ascii="Garamond" w:eastAsia="Garamond" w:hAnsi="Garamond" w:cs="Garamond"/>
          <w:i/>
          <w:iCs/>
        </w:rPr>
        <w:t>Design – muntlig förberedelse</w:t>
      </w:r>
      <w:r w:rsidRPr="29D16C73">
        <w:rPr>
          <w:rFonts w:ascii="Garamond" w:eastAsia="Garamond" w:hAnsi="Garamond" w:cs="Garamond"/>
        </w:rPr>
        <w:t xml:space="preserve">. Tillgänglig via: </w:t>
      </w:r>
      <w:r w:rsidRPr="00E10697">
        <w:rPr>
          <w:rFonts w:ascii="Garamond" w:eastAsia="Garamond" w:hAnsi="Garamond" w:cs="Garamond"/>
        </w:rPr>
        <w:t>https://www.domstol.se/mark--och-miljooverdomstolen/amnen/patent-och-marknad/design/muntlig-forberedelse/</w:t>
      </w:r>
    </w:p>
    <w:p w14:paraId="12D04E09" w14:textId="3B0939D6" w:rsidR="23DF7B08" w:rsidRDefault="23DF7B08" w:rsidP="29D16C73">
      <w:pPr>
        <w:spacing w:before="240" w:after="240"/>
      </w:pPr>
      <w:r w:rsidRPr="29D16C73">
        <w:rPr>
          <w:rFonts w:ascii="Garamond" w:eastAsia="Garamond" w:hAnsi="Garamond" w:cs="Garamond"/>
        </w:rPr>
        <w:t xml:space="preserve">Umeå universitet (2024). </w:t>
      </w:r>
      <w:r w:rsidRPr="29D16C73">
        <w:rPr>
          <w:rFonts w:ascii="Garamond" w:eastAsia="Garamond" w:hAnsi="Garamond" w:cs="Garamond"/>
          <w:i/>
          <w:iCs/>
        </w:rPr>
        <w:t>Fördjupade sökmetoder.</w:t>
      </w:r>
      <w:r w:rsidRPr="29D16C73">
        <w:rPr>
          <w:rFonts w:ascii="Garamond" w:eastAsia="Garamond" w:hAnsi="Garamond" w:cs="Garamond"/>
        </w:rPr>
        <w:t xml:space="preserve"> Tillgänglig via: https://www.umu.se/bibliotek/soka-skriva-studera/informationssokning-och-kallkritik/fordjupade-sokmetoder/</w:t>
      </w:r>
    </w:p>
    <w:p w14:paraId="1AEE49E9" w14:textId="2E00E085" w:rsidR="29D16C73" w:rsidRDefault="29D16C73" w:rsidP="29D16C73">
      <w:pPr>
        <w:spacing w:before="240" w:after="240"/>
        <w:rPr>
          <w:rFonts w:ascii="Garamond" w:eastAsia="Garamond" w:hAnsi="Garamond" w:cs="Garamond"/>
        </w:rPr>
      </w:pPr>
    </w:p>
    <w:p w14:paraId="3B944BAA" w14:textId="37F3AE5E" w:rsidR="29D16C73" w:rsidRDefault="29D16C73"/>
    <w:p w14:paraId="3CBA1E35" w14:textId="0C91A615" w:rsidR="29D16C73" w:rsidRDefault="29D16C73"/>
    <w:p w14:paraId="22577FDF" w14:textId="24D4E060" w:rsidR="42AC7209" w:rsidRDefault="42AC7209" w:rsidP="42AC7209">
      <w:pPr>
        <w:rPr>
          <w:rFonts w:eastAsia="Times New Roman"/>
        </w:rPr>
      </w:pPr>
    </w:p>
    <w:p w14:paraId="7C90BD94" w14:textId="08A69BDB" w:rsidR="3D566F6D" w:rsidRDefault="3D566F6D" w:rsidP="3D566F6D">
      <w:pPr>
        <w:rPr>
          <w:rFonts w:eastAsia="Times New Roman"/>
        </w:rPr>
      </w:pPr>
    </w:p>
    <w:p w14:paraId="31BBCD00" w14:textId="6410550E" w:rsidR="41885DBC" w:rsidRDefault="41885DBC"/>
    <w:p w14:paraId="29C25008" w14:textId="77777777" w:rsidR="00D3745A" w:rsidRPr="00F52290" w:rsidRDefault="00D3745A" w:rsidP="00D3745A"/>
    <w:p w14:paraId="1E851CBF" w14:textId="77777777" w:rsidR="00D3745A" w:rsidRPr="00F52290" w:rsidRDefault="00D3745A" w:rsidP="00D3745A"/>
    <w:p w14:paraId="73AC9D0E" w14:textId="77777777" w:rsidR="00D3745A" w:rsidRPr="00F52290" w:rsidRDefault="00D3745A" w:rsidP="00D3745A"/>
    <w:p w14:paraId="401221D7" w14:textId="77777777" w:rsidR="00D3745A" w:rsidRPr="00F640E3" w:rsidRDefault="00D3745A" w:rsidP="00D3745A"/>
    <w:p w14:paraId="33EDE503" w14:textId="77777777" w:rsidR="005F1E7E" w:rsidRPr="00D3745A" w:rsidRDefault="005F1E7E" w:rsidP="005F1E7E">
      <w:pPr>
        <w:pStyle w:val="references"/>
        <w:rPr>
          <w:lang w:val="sv-SE"/>
        </w:rPr>
      </w:pPr>
    </w:p>
    <w:sectPr w:rsidR="005F1E7E" w:rsidRPr="00D3745A" w:rsidSect="00F564C6">
      <w:footerReference w:type="even" r:id="rId17"/>
      <w:footerReference w:type="default" r:id="rId18"/>
      <w:pgSz w:w="11906" w:h="16838" w:code="9"/>
      <w:pgMar w:top="1701" w:right="1701" w:bottom="1701"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F8E20E" w14:textId="77777777" w:rsidR="0008351B" w:rsidRDefault="0008351B" w:rsidP="007E64FC">
      <w:pPr>
        <w:spacing w:after="0" w:line="240" w:lineRule="auto"/>
      </w:pPr>
      <w:r>
        <w:separator/>
      </w:r>
    </w:p>
  </w:endnote>
  <w:endnote w:type="continuationSeparator" w:id="0">
    <w:p w14:paraId="0288327F" w14:textId="77777777" w:rsidR="0008351B" w:rsidRDefault="0008351B" w:rsidP="007E64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 LT Std 45 Light">
    <w:altName w:val="Calibri"/>
    <w:panose1 w:val="00000000000000000000"/>
    <w:charset w:val="00"/>
    <w:family w:val="swiss"/>
    <w:notTrueType/>
    <w:pitch w:val="variable"/>
    <w:sig w:usb0="800000AF" w:usb1="4000204A"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dobe Garamond Pro">
    <w:altName w:val="Times New Roman"/>
    <w:panose1 w:val="00000000000000000000"/>
    <w:charset w:val="00"/>
    <w:family w:val="roman"/>
    <w:notTrueType/>
    <w:pitch w:val="variable"/>
    <w:sig w:usb0="800000AF" w:usb1="5000205B" w:usb2="00000000" w:usb3="00000000" w:csb0="0000009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F76691" w14:textId="77777777" w:rsidR="000D5E1A" w:rsidRDefault="000D5E1A">
    <w:pPr>
      <w:pStyle w:val="Sidfot"/>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2933997"/>
      <w:docPartObj>
        <w:docPartGallery w:val="Page Numbers (Bottom of Page)"/>
        <w:docPartUnique/>
      </w:docPartObj>
    </w:sdtPr>
    <w:sdtContent>
      <w:p w14:paraId="5B117163" w14:textId="77777777" w:rsidR="00A21601" w:rsidRPr="00F564C6" w:rsidRDefault="00F564C6" w:rsidP="00F564C6">
        <w:pPr>
          <w:pStyle w:val="Sidfot"/>
          <w:jc w:val="right"/>
        </w:pPr>
        <w:r>
          <w:fldChar w:fldCharType="begin"/>
        </w:r>
        <w:r>
          <w:instrText>PAGE   \* MERGEFORMAT</w:instrText>
        </w:r>
        <w:r>
          <w:fldChar w:fldCharType="separate"/>
        </w:r>
        <w:r w:rsidR="1D612692">
          <w:t>4</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9203019"/>
      <w:docPartObj>
        <w:docPartGallery w:val="Page Numbers (Bottom of Page)"/>
        <w:docPartUnique/>
      </w:docPartObj>
    </w:sdtPr>
    <w:sdtContent>
      <w:p w14:paraId="3F92652C" w14:textId="77777777" w:rsidR="00F564C6" w:rsidRDefault="00F564C6">
        <w:pPr>
          <w:pStyle w:val="Sidfot"/>
          <w:jc w:val="right"/>
        </w:pPr>
        <w:r>
          <w:fldChar w:fldCharType="begin"/>
        </w:r>
        <w:r>
          <w:instrText>PAGE   \* MERGEFORMAT</w:instrText>
        </w:r>
        <w:r>
          <w:fldChar w:fldCharType="separate"/>
        </w:r>
        <w:r w:rsidR="1D612692">
          <w:t>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09C54B" w14:textId="77777777" w:rsidR="0008351B" w:rsidRDefault="0008351B" w:rsidP="007E64FC">
      <w:pPr>
        <w:spacing w:after="0" w:line="240" w:lineRule="auto"/>
      </w:pPr>
      <w:r>
        <w:separator/>
      </w:r>
    </w:p>
  </w:footnote>
  <w:footnote w:type="continuationSeparator" w:id="0">
    <w:p w14:paraId="6E24988F" w14:textId="77777777" w:rsidR="0008351B" w:rsidRDefault="0008351B" w:rsidP="007E64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ABF5A"/>
    <w:multiLevelType w:val="hybridMultilevel"/>
    <w:tmpl w:val="DB609412"/>
    <w:lvl w:ilvl="0" w:tplc="E25A4272">
      <w:start w:val="3"/>
      <w:numFmt w:val="decimal"/>
      <w:lvlText w:val="%1."/>
      <w:lvlJc w:val="left"/>
      <w:pPr>
        <w:ind w:left="720" w:hanging="360"/>
      </w:pPr>
    </w:lvl>
    <w:lvl w:ilvl="1" w:tplc="A54A7CEC">
      <w:start w:val="1"/>
      <w:numFmt w:val="lowerLetter"/>
      <w:lvlText w:val="%2."/>
      <w:lvlJc w:val="left"/>
      <w:pPr>
        <w:ind w:left="1440" w:hanging="360"/>
      </w:pPr>
    </w:lvl>
    <w:lvl w:ilvl="2" w:tplc="FD74F55A">
      <w:start w:val="1"/>
      <w:numFmt w:val="lowerRoman"/>
      <w:lvlText w:val="%3."/>
      <w:lvlJc w:val="right"/>
      <w:pPr>
        <w:ind w:left="2160" w:hanging="180"/>
      </w:pPr>
    </w:lvl>
    <w:lvl w:ilvl="3" w:tplc="0BF28D26">
      <w:start w:val="1"/>
      <w:numFmt w:val="decimal"/>
      <w:lvlText w:val="%4."/>
      <w:lvlJc w:val="left"/>
      <w:pPr>
        <w:ind w:left="2880" w:hanging="360"/>
      </w:pPr>
    </w:lvl>
    <w:lvl w:ilvl="4" w:tplc="81306F44">
      <w:start w:val="1"/>
      <w:numFmt w:val="lowerLetter"/>
      <w:lvlText w:val="%5."/>
      <w:lvlJc w:val="left"/>
      <w:pPr>
        <w:ind w:left="3600" w:hanging="360"/>
      </w:pPr>
    </w:lvl>
    <w:lvl w:ilvl="5" w:tplc="0EFC5AB2">
      <w:start w:val="1"/>
      <w:numFmt w:val="lowerRoman"/>
      <w:lvlText w:val="%6."/>
      <w:lvlJc w:val="right"/>
      <w:pPr>
        <w:ind w:left="4320" w:hanging="180"/>
      </w:pPr>
    </w:lvl>
    <w:lvl w:ilvl="6" w:tplc="D00A885A">
      <w:start w:val="1"/>
      <w:numFmt w:val="decimal"/>
      <w:lvlText w:val="%7."/>
      <w:lvlJc w:val="left"/>
      <w:pPr>
        <w:ind w:left="5040" w:hanging="360"/>
      </w:pPr>
    </w:lvl>
    <w:lvl w:ilvl="7" w:tplc="70284E8A">
      <w:start w:val="1"/>
      <w:numFmt w:val="lowerLetter"/>
      <w:lvlText w:val="%8."/>
      <w:lvlJc w:val="left"/>
      <w:pPr>
        <w:ind w:left="5760" w:hanging="360"/>
      </w:pPr>
    </w:lvl>
    <w:lvl w:ilvl="8" w:tplc="7DCA0AE4">
      <w:start w:val="1"/>
      <w:numFmt w:val="lowerRoman"/>
      <w:lvlText w:val="%9."/>
      <w:lvlJc w:val="right"/>
      <w:pPr>
        <w:ind w:left="6480" w:hanging="180"/>
      </w:pPr>
    </w:lvl>
  </w:abstractNum>
  <w:abstractNum w:abstractNumId="1" w15:restartNumberingAfterBreak="0">
    <w:nsid w:val="045AC15F"/>
    <w:multiLevelType w:val="hybridMultilevel"/>
    <w:tmpl w:val="2BE43C2A"/>
    <w:lvl w:ilvl="0" w:tplc="680294D0">
      <w:start w:val="1"/>
      <w:numFmt w:val="bullet"/>
      <w:lvlText w:val="-"/>
      <w:lvlJc w:val="left"/>
      <w:pPr>
        <w:ind w:left="720" w:hanging="360"/>
      </w:pPr>
      <w:rPr>
        <w:rFonts w:ascii="Aptos" w:hAnsi="Aptos" w:hint="default"/>
      </w:rPr>
    </w:lvl>
    <w:lvl w:ilvl="1" w:tplc="78664CF0">
      <w:start w:val="1"/>
      <w:numFmt w:val="bullet"/>
      <w:lvlText w:val="o"/>
      <w:lvlJc w:val="left"/>
      <w:pPr>
        <w:ind w:left="1440" w:hanging="360"/>
      </w:pPr>
      <w:rPr>
        <w:rFonts w:ascii="Courier New" w:hAnsi="Courier New" w:hint="default"/>
      </w:rPr>
    </w:lvl>
    <w:lvl w:ilvl="2" w:tplc="E51AA1BA">
      <w:start w:val="1"/>
      <w:numFmt w:val="bullet"/>
      <w:lvlText w:val=""/>
      <w:lvlJc w:val="left"/>
      <w:pPr>
        <w:ind w:left="2160" w:hanging="360"/>
      </w:pPr>
      <w:rPr>
        <w:rFonts w:ascii="Wingdings" w:hAnsi="Wingdings" w:hint="default"/>
      </w:rPr>
    </w:lvl>
    <w:lvl w:ilvl="3" w:tplc="EB247E3A">
      <w:start w:val="1"/>
      <w:numFmt w:val="bullet"/>
      <w:lvlText w:val=""/>
      <w:lvlJc w:val="left"/>
      <w:pPr>
        <w:ind w:left="2880" w:hanging="360"/>
      </w:pPr>
      <w:rPr>
        <w:rFonts w:ascii="Symbol" w:hAnsi="Symbol" w:hint="default"/>
      </w:rPr>
    </w:lvl>
    <w:lvl w:ilvl="4" w:tplc="F7B0B3F2">
      <w:start w:val="1"/>
      <w:numFmt w:val="bullet"/>
      <w:lvlText w:val="o"/>
      <w:lvlJc w:val="left"/>
      <w:pPr>
        <w:ind w:left="3600" w:hanging="360"/>
      </w:pPr>
      <w:rPr>
        <w:rFonts w:ascii="Courier New" w:hAnsi="Courier New" w:hint="default"/>
      </w:rPr>
    </w:lvl>
    <w:lvl w:ilvl="5" w:tplc="C1CC661E">
      <w:start w:val="1"/>
      <w:numFmt w:val="bullet"/>
      <w:lvlText w:val=""/>
      <w:lvlJc w:val="left"/>
      <w:pPr>
        <w:ind w:left="4320" w:hanging="360"/>
      </w:pPr>
      <w:rPr>
        <w:rFonts w:ascii="Wingdings" w:hAnsi="Wingdings" w:hint="default"/>
      </w:rPr>
    </w:lvl>
    <w:lvl w:ilvl="6" w:tplc="23A6FE92">
      <w:start w:val="1"/>
      <w:numFmt w:val="bullet"/>
      <w:lvlText w:val=""/>
      <w:lvlJc w:val="left"/>
      <w:pPr>
        <w:ind w:left="5040" w:hanging="360"/>
      </w:pPr>
      <w:rPr>
        <w:rFonts w:ascii="Symbol" w:hAnsi="Symbol" w:hint="default"/>
      </w:rPr>
    </w:lvl>
    <w:lvl w:ilvl="7" w:tplc="CDD03BAE">
      <w:start w:val="1"/>
      <w:numFmt w:val="bullet"/>
      <w:lvlText w:val="o"/>
      <w:lvlJc w:val="left"/>
      <w:pPr>
        <w:ind w:left="5760" w:hanging="360"/>
      </w:pPr>
      <w:rPr>
        <w:rFonts w:ascii="Courier New" w:hAnsi="Courier New" w:hint="default"/>
      </w:rPr>
    </w:lvl>
    <w:lvl w:ilvl="8" w:tplc="0EB6CC78">
      <w:start w:val="1"/>
      <w:numFmt w:val="bullet"/>
      <w:lvlText w:val=""/>
      <w:lvlJc w:val="left"/>
      <w:pPr>
        <w:ind w:left="6480" w:hanging="360"/>
      </w:pPr>
      <w:rPr>
        <w:rFonts w:ascii="Wingdings" w:hAnsi="Wingdings" w:hint="default"/>
      </w:rPr>
    </w:lvl>
  </w:abstractNum>
  <w:abstractNum w:abstractNumId="2" w15:restartNumberingAfterBreak="0">
    <w:nsid w:val="04CF8131"/>
    <w:multiLevelType w:val="hybridMultilevel"/>
    <w:tmpl w:val="CB5C474E"/>
    <w:lvl w:ilvl="0" w:tplc="CBDA203A">
      <w:start w:val="1"/>
      <w:numFmt w:val="bullet"/>
      <w:lvlText w:val=""/>
      <w:lvlJc w:val="left"/>
      <w:pPr>
        <w:ind w:left="720" w:hanging="360"/>
      </w:pPr>
      <w:rPr>
        <w:rFonts w:ascii="Symbol" w:hAnsi="Symbol" w:hint="default"/>
      </w:rPr>
    </w:lvl>
    <w:lvl w:ilvl="1" w:tplc="B8A2C454">
      <w:start w:val="1"/>
      <w:numFmt w:val="bullet"/>
      <w:lvlText w:val="o"/>
      <w:lvlJc w:val="left"/>
      <w:pPr>
        <w:ind w:left="1440" w:hanging="360"/>
      </w:pPr>
      <w:rPr>
        <w:rFonts w:ascii="Courier New" w:hAnsi="Courier New" w:hint="default"/>
      </w:rPr>
    </w:lvl>
    <w:lvl w:ilvl="2" w:tplc="538C97DE">
      <w:start w:val="1"/>
      <w:numFmt w:val="bullet"/>
      <w:lvlText w:val=""/>
      <w:lvlJc w:val="left"/>
      <w:pPr>
        <w:ind w:left="2160" w:hanging="360"/>
      </w:pPr>
      <w:rPr>
        <w:rFonts w:ascii="Wingdings" w:hAnsi="Wingdings" w:hint="default"/>
      </w:rPr>
    </w:lvl>
    <w:lvl w:ilvl="3" w:tplc="8E20FD98">
      <w:start w:val="1"/>
      <w:numFmt w:val="bullet"/>
      <w:lvlText w:val=""/>
      <w:lvlJc w:val="left"/>
      <w:pPr>
        <w:ind w:left="2880" w:hanging="360"/>
      </w:pPr>
      <w:rPr>
        <w:rFonts w:ascii="Symbol" w:hAnsi="Symbol" w:hint="default"/>
      </w:rPr>
    </w:lvl>
    <w:lvl w:ilvl="4" w:tplc="4936F9DC">
      <w:start w:val="1"/>
      <w:numFmt w:val="bullet"/>
      <w:lvlText w:val="o"/>
      <w:lvlJc w:val="left"/>
      <w:pPr>
        <w:ind w:left="3600" w:hanging="360"/>
      </w:pPr>
      <w:rPr>
        <w:rFonts w:ascii="Courier New" w:hAnsi="Courier New" w:hint="default"/>
      </w:rPr>
    </w:lvl>
    <w:lvl w:ilvl="5" w:tplc="1C88F4D2">
      <w:start w:val="1"/>
      <w:numFmt w:val="bullet"/>
      <w:lvlText w:val=""/>
      <w:lvlJc w:val="left"/>
      <w:pPr>
        <w:ind w:left="4320" w:hanging="360"/>
      </w:pPr>
      <w:rPr>
        <w:rFonts w:ascii="Wingdings" w:hAnsi="Wingdings" w:hint="default"/>
      </w:rPr>
    </w:lvl>
    <w:lvl w:ilvl="6" w:tplc="D6A2B9F4">
      <w:start w:val="1"/>
      <w:numFmt w:val="bullet"/>
      <w:lvlText w:val=""/>
      <w:lvlJc w:val="left"/>
      <w:pPr>
        <w:ind w:left="5040" w:hanging="360"/>
      </w:pPr>
      <w:rPr>
        <w:rFonts w:ascii="Symbol" w:hAnsi="Symbol" w:hint="default"/>
      </w:rPr>
    </w:lvl>
    <w:lvl w:ilvl="7" w:tplc="454AB868">
      <w:start w:val="1"/>
      <w:numFmt w:val="bullet"/>
      <w:lvlText w:val="o"/>
      <w:lvlJc w:val="left"/>
      <w:pPr>
        <w:ind w:left="5760" w:hanging="360"/>
      </w:pPr>
      <w:rPr>
        <w:rFonts w:ascii="Courier New" w:hAnsi="Courier New" w:hint="default"/>
      </w:rPr>
    </w:lvl>
    <w:lvl w:ilvl="8" w:tplc="1B781DB0">
      <w:start w:val="1"/>
      <w:numFmt w:val="bullet"/>
      <w:lvlText w:val=""/>
      <w:lvlJc w:val="left"/>
      <w:pPr>
        <w:ind w:left="6480" w:hanging="360"/>
      </w:pPr>
      <w:rPr>
        <w:rFonts w:ascii="Wingdings" w:hAnsi="Wingdings" w:hint="default"/>
      </w:rPr>
    </w:lvl>
  </w:abstractNum>
  <w:abstractNum w:abstractNumId="3" w15:restartNumberingAfterBreak="0">
    <w:nsid w:val="05003805"/>
    <w:multiLevelType w:val="hybridMultilevel"/>
    <w:tmpl w:val="8DC8C440"/>
    <w:lvl w:ilvl="0" w:tplc="606228C8">
      <w:start w:val="1"/>
      <w:numFmt w:val="bullet"/>
      <w:lvlText w:val=""/>
      <w:lvlJc w:val="left"/>
      <w:pPr>
        <w:ind w:left="720" w:hanging="360"/>
      </w:pPr>
      <w:rPr>
        <w:rFonts w:ascii="Symbol" w:hAnsi="Symbol" w:hint="default"/>
      </w:rPr>
    </w:lvl>
    <w:lvl w:ilvl="1" w:tplc="D3AC17CA">
      <w:start w:val="1"/>
      <w:numFmt w:val="bullet"/>
      <w:lvlText w:val="o"/>
      <w:lvlJc w:val="left"/>
      <w:pPr>
        <w:ind w:left="1440" w:hanging="360"/>
      </w:pPr>
      <w:rPr>
        <w:rFonts w:ascii="Courier New" w:hAnsi="Courier New" w:hint="default"/>
      </w:rPr>
    </w:lvl>
    <w:lvl w:ilvl="2" w:tplc="16EE31B4">
      <w:start w:val="1"/>
      <w:numFmt w:val="bullet"/>
      <w:lvlText w:val=""/>
      <w:lvlJc w:val="left"/>
      <w:pPr>
        <w:ind w:left="2160" w:hanging="360"/>
      </w:pPr>
      <w:rPr>
        <w:rFonts w:ascii="Wingdings" w:hAnsi="Wingdings" w:hint="default"/>
      </w:rPr>
    </w:lvl>
    <w:lvl w:ilvl="3" w:tplc="23667518">
      <w:start w:val="1"/>
      <w:numFmt w:val="bullet"/>
      <w:lvlText w:val=""/>
      <w:lvlJc w:val="left"/>
      <w:pPr>
        <w:ind w:left="2880" w:hanging="360"/>
      </w:pPr>
      <w:rPr>
        <w:rFonts w:ascii="Symbol" w:hAnsi="Symbol" w:hint="default"/>
      </w:rPr>
    </w:lvl>
    <w:lvl w:ilvl="4" w:tplc="9BCA2384">
      <w:start w:val="1"/>
      <w:numFmt w:val="bullet"/>
      <w:lvlText w:val="o"/>
      <w:lvlJc w:val="left"/>
      <w:pPr>
        <w:ind w:left="3600" w:hanging="360"/>
      </w:pPr>
      <w:rPr>
        <w:rFonts w:ascii="Courier New" w:hAnsi="Courier New" w:hint="default"/>
      </w:rPr>
    </w:lvl>
    <w:lvl w:ilvl="5" w:tplc="04302968">
      <w:start w:val="1"/>
      <w:numFmt w:val="bullet"/>
      <w:lvlText w:val=""/>
      <w:lvlJc w:val="left"/>
      <w:pPr>
        <w:ind w:left="4320" w:hanging="360"/>
      </w:pPr>
      <w:rPr>
        <w:rFonts w:ascii="Wingdings" w:hAnsi="Wingdings" w:hint="default"/>
      </w:rPr>
    </w:lvl>
    <w:lvl w:ilvl="6" w:tplc="FDF2C398">
      <w:start w:val="1"/>
      <w:numFmt w:val="bullet"/>
      <w:lvlText w:val=""/>
      <w:lvlJc w:val="left"/>
      <w:pPr>
        <w:ind w:left="5040" w:hanging="360"/>
      </w:pPr>
      <w:rPr>
        <w:rFonts w:ascii="Symbol" w:hAnsi="Symbol" w:hint="default"/>
      </w:rPr>
    </w:lvl>
    <w:lvl w:ilvl="7" w:tplc="12A46390">
      <w:start w:val="1"/>
      <w:numFmt w:val="bullet"/>
      <w:lvlText w:val="o"/>
      <w:lvlJc w:val="left"/>
      <w:pPr>
        <w:ind w:left="5760" w:hanging="360"/>
      </w:pPr>
      <w:rPr>
        <w:rFonts w:ascii="Courier New" w:hAnsi="Courier New" w:hint="default"/>
      </w:rPr>
    </w:lvl>
    <w:lvl w:ilvl="8" w:tplc="209C554C">
      <w:start w:val="1"/>
      <w:numFmt w:val="bullet"/>
      <w:lvlText w:val=""/>
      <w:lvlJc w:val="left"/>
      <w:pPr>
        <w:ind w:left="6480" w:hanging="360"/>
      </w:pPr>
      <w:rPr>
        <w:rFonts w:ascii="Wingdings" w:hAnsi="Wingdings" w:hint="default"/>
      </w:rPr>
    </w:lvl>
  </w:abstractNum>
  <w:abstractNum w:abstractNumId="4" w15:restartNumberingAfterBreak="0">
    <w:nsid w:val="05C877BF"/>
    <w:multiLevelType w:val="hybridMultilevel"/>
    <w:tmpl w:val="675C9236"/>
    <w:lvl w:ilvl="0" w:tplc="B3FC4BE8">
      <w:start w:val="1"/>
      <w:numFmt w:val="bullet"/>
      <w:lvlText w:val=""/>
      <w:lvlJc w:val="left"/>
      <w:pPr>
        <w:ind w:left="720" w:hanging="360"/>
      </w:pPr>
      <w:rPr>
        <w:rFonts w:ascii="Symbol" w:hAnsi="Symbol" w:hint="default"/>
      </w:rPr>
    </w:lvl>
    <w:lvl w:ilvl="1" w:tplc="892E0A62">
      <w:start w:val="1"/>
      <w:numFmt w:val="bullet"/>
      <w:lvlText w:val="o"/>
      <w:lvlJc w:val="left"/>
      <w:pPr>
        <w:ind w:left="1440" w:hanging="360"/>
      </w:pPr>
      <w:rPr>
        <w:rFonts w:ascii="Courier New" w:hAnsi="Courier New" w:hint="default"/>
      </w:rPr>
    </w:lvl>
    <w:lvl w:ilvl="2" w:tplc="981E505A">
      <w:start w:val="1"/>
      <w:numFmt w:val="bullet"/>
      <w:lvlText w:val=""/>
      <w:lvlJc w:val="left"/>
      <w:pPr>
        <w:ind w:left="2160" w:hanging="360"/>
      </w:pPr>
      <w:rPr>
        <w:rFonts w:ascii="Wingdings" w:hAnsi="Wingdings" w:hint="default"/>
      </w:rPr>
    </w:lvl>
    <w:lvl w:ilvl="3" w:tplc="F7786EC2">
      <w:start w:val="1"/>
      <w:numFmt w:val="bullet"/>
      <w:lvlText w:val=""/>
      <w:lvlJc w:val="left"/>
      <w:pPr>
        <w:ind w:left="2880" w:hanging="360"/>
      </w:pPr>
      <w:rPr>
        <w:rFonts w:ascii="Symbol" w:hAnsi="Symbol" w:hint="default"/>
      </w:rPr>
    </w:lvl>
    <w:lvl w:ilvl="4" w:tplc="AA18F66C">
      <w:start w:val="1"/>
      <w:numFmt w:val="bullet"/>
      <w:lvlText w:val="o"/>
      <w:lvlJc w:val="left"/>
      <w:pPr>
        <w:ind w:left="3600" w:hanging="360"/>
      </w:pPr>
      <w:rPr>
        <w:rFonts w:ascii="Courier New" w:hAnsi="Courier New" w:hint="default"/>
      </w:rPr>
    </w:lvl>
    <w:lvl w:ilvl="5" w:tplc="1DD60166">
      <w:start w:val="1"/>
      <w:numFmt w:val="bullet"/>
      <w:lvlText w:val=""/>
      <w:lvlJc w:val="left"/>
      <w:pPr>
        <w:ind w:left="4320" w:hanging="360"/>
      </w:pPr>
      <w:rPr>
        <w:rFonts w:ascii="Wingdings" w:hAnsi="Wingdings" w:hint="default"/>
      </w:rPr>
    </w:lvl>
    <w:lvl w:ilvl="6" w:tplc="F6523AF8">
      <w:start w:val="1"/>
      <w:numFmt w:val="bullet"/>
      <w:lvlText w:val=""/>
      <w:lvlJc w:val="left"/>
      <w:pPr>
        <w:ind w:left="5040" w:hanging="360"/>
      </w:pPr>
      <w:rPr>
        <w:rFonts w:ascii="Symbol" w:hAnsi="Symbol" w:hint="default"/>
      </w:rPr>
    </w:lvl>
    <w:lvl w:ilvl="7" w:tplc="C1A44F3A">
      <w:start w:val="1"/>
      <w:numFmt w:val="bullet"/>
      <w:lvlText w:val="o"/>
      <w:lvlJc w:val="left"/>
      <w:pPr>
        <w:ind w:left="5760" w:hanging="360"/>
      </w:pPr>
      <w:rPr>
        <w:rFonts w:ascii="Courier New" w:hAnsi="Courier New" w:hint="default"/>
      </w:rPr>
    </w:lvl>
    <w:lvl w:ilvl="8" w:tplc="DC7E8854">
      <w:start w:val="1"/>
      <w:numFmt w:val="bullet"/>
      <w:lvlText w:val=""/>
      <w:lvlJc w:val="left"/>
      <w:pPr>
        <w:ind w:left="6480" w:hanging="360"/>
      </w:pPr>
      <w:rPr>
        <w:rFonts w:ascii="Wingdings" w:hAnsi="Wingdings" w:hint="default"/>
      </w:rPr>
    </w:lvl>
  </w:abstractNum>
  <w:abstractNum w:abstractNumId="5" w15:restartNumberingAfterBreak="0">
    <w:nsid w:val="069BC106"/>
    <w:multiLevelType w:val="hybridMultilevel"/>
    <w:tmpl w:val="BD5A964E"/>
    <w:lvl w:ilvl="0" w:tplc="D3002B7C">
      <w:start w:val="1"/>
      <w:numFmt w:val="bullet"/>
      <w:lvlText w:val=""/>
      <w:lvlJc w:val="left"/>
      <w:pPr>
        <w:ind w:left="720" w:hanging="360"/>
      </w:pPr>
      <w:rPr>
        <w:rFonts w:ascii="Symbol" w:hAnsi="Symbol" w:hint="default"/>
      </w:rPr>
    </w:lvl>
    <w:lvl w:ilvl="1" w:tplc="95660804">
      <w:start w:val="1"/>
      <w:numFmt w:val="bullet"/>
      <w:lvlText w:val="o"/>
      <w:lvlJc w:val="left"/>
      <w:pPr>
        <w:ind w:left="1440" w:hanging="360"/>
      </w:pPr>
      <w:rPr>
        <w:rFonts w:ascii="Courier New" w:hAnsi="Courier New" w:hint="default"/>
      </w:rPr>
    </w:lvl>
    <w:lvl w:ilvl="2" w:tplc="FDDA18E8">
      <w:start w:val="1"/>
      <w:numFmt w:val="bullet"/>
      <w:lvlText w:val=""/>
      <w:lvlJc w:val="left"/>
      <w:pPr>
        <w:ind w:left="2160" w:hanging="360"/>
      </w:pPr>
      <w:rPr>
        <w:rFonts w:ascii="Wingdings" w:hAnsi="Wingdings" w:hint="default"/>
      </w:rPr>
    </w:lvl>
    <w:lvl w:ilvl="3" w:tplc="F2B6CBF8">
      <w:start w:val="1"/>
      <w:numFmt w:val="bullet"/>
      <w:lvlText w:val=""/>
      <w:lvlJc w:val="left"/>
      <w:pPr>
        <w:ind w:left="2880" w:hanging="360"/>
      </w:pPr>
      <w:rPr>
        <w:rFonts w:ascii="Symbol" w:hAnsi="Symbol" w:hint="default"/>
      </w:rPr>
    </w:lvl>
    <w:lvl w:ilvl="4" w:tplc="909C4C5A">
      <w:start w:val="1"/>
      <w:numFmt w:val="bullet"/>
      <w:lvlText w:val="o"/>
      <w:lvlJc w:val="left"/>
      <w:pPr>
        <w:ind w:left="3600" w:hanging="360"/>
      </w:pPr>
      <w:rPr>
        <w:rFonts w:ascii="Courier New" w:hAnsi="Courier New" w:hint="default"/>
      </w:rPr>
    </w:lvl>
    <w:lvl w:ilvl="5" w:tplc="79461342">
      <w:start w:val="1"/>
      <w:numFmt w:val="bullet"/>
      <w:lvlText w:val=""/>
      <w:lvlJc w:val="left"/>
      <w:pPr>
        <w:ind w:left="4320" w:hanging="360"/>
      </w:pPr>
      <w:rPr>
        <w:rFonts w:ascii="Wingdings" w:hAnsi="Wingdings" w:hint="default"/>
      </w:rPr>
    </w:lvl>
    <w:lvl w:ilvl="6" w:tplc="12603834">
      <w:start w:val="1"/>
      <w:numFmt w:val="bullet"/>
      <w:lvlText w:val=""/>
      <w:lvlJc w:val="left"/>
      <w:pPr>
        <w:ind w:left="5040" w:hanging="360"/>
      </w:pPr>
      <w:rPr>
        <w:rFonts w:ascii="Symbol" w:hAnsi="Symbol" w:hint="default"/>
      </w:rPr>
    </w:lvl>
    <w:lvl w:ilvl="7" w:tplc="94F4F30C">
      <w:start w:val="1"/>
      <w:numFmt w:val="bullet"/>
      <w:lvlText w:val="o"/>
      <w:lvlJc w:val="left"/>
      <w:pPr>
        <w:ind w:left="5760" w:hanging="360"/>
      </w:pPr>
      <w:rPr>
        <w:rFonts w:ascii="Courier New" w:hAnsi="Courier New" w:hint="default"/>
      </w:rPr>
    </w:lvl>
    <w:lvl w:ilvl="8" w:tplc="965AA374">
      <w:start w:val="1"/>
      <w:numFmt w:val="bullet"/>
      <w:lvlText w:val=""/>
      <w:lvlJc w:val="left"/>
      <w:pPr>
        <w:ind w:left="6480" w:hanging="360"/>
      </w:pPr>
      <w:rPr>
        <w:rFonts w:ascii="Wingdings" w:hAnsi="Wingdings" w:hint="default"/>
      </w:rPr>
    </w:lvl>
  </w:abstractNum>
  <w:abstractNum w:abstractNumId="6" w15:restartNumberingAfterBreak="0">
    <w:nsid w:val="079A490F"/>
    <w:multiLevelType w:val="multilevel"/>
    <w:tmpl w:val="CD2813D0"/>
    <w:lvl w:ilvl="0">
      <w:start w:val="1"/>
      <w:numFmt w:val="decimal"/>
      <w:pStyle w:val="Rubrik1"/>
      <w:lvlText w:val="%1"/>
      <w:lvlJc w:val="left"/>
      <w:pPr>
        <w:ind w:left="432" w:hanging="432"/>
      </w:pPr>
    </w:lvl>
    <w:lvl w:ilvl="1">
      <w:start w:val="1"/>
      <w:numFmt w:val="decimal"/>
      <w:pStyle w:val="Rubrik2"/>
      <w:lvlText w:val="%1.%2"/>
      <w:lvlJc w:val="left"/>
      <w:pPr>
        <w:ind w:left="8657" w:hanging="576"/>
      </w:pPr>
      <w:rPr>
        <w:b/>
      </w:rPr>
    </w:lvl>
    <w:lvl w:ilvl="2">
      <w:start w:val="1"/>
      <w:numFmt w:val="decimal"/>
      <w:pStyle w:val="Rubrik3"/>
      <w:lvlText w:val="%1.%2.%3"/>
      <w:lvlJc w:val="left"/>
      <w:pPr>
        <w:ind w:left="720" w:hanging="720"/>
      </w:pPr>
    </w:lvl>
    <w:lvl w:ilvl="3">
      <w:start w:val="1"/>
      <w:numFmt w:val="decimal"/>
      <w:lvlText w:val="%1.%2.%3.%4"/>
      <w:lvlJc w:val="left"/>
      <w:pPr>
        <w:ind w:left="864" w:hanging="864"/>
      </w:pPr>
    </w:lvl>
    <w:lvl w:ilvl="4">
      <w:start w:val="1"/>
      <w:numFmt w:val="decimal"/>
      <w:pStyle w:val="Rubrik5"/>
      <w:lvlText w:val="%1.%2.%3.%4.%5"/>
      <w:lvlJc w:val="left"/>
      <w:pPr>
        <w:ind w:left="1008" w:hanging="1008"/>
      </w:pPr>
    </w:lvl>
    <w:lvl w:ilvl="5">
      <w:start w:val="1"/>
      <w:numFmt w:val="decimal"/>
      <w:pStyle w:val="Rubrik6"/>
      <w:lvlText w:val="%1.%2.%3.%4.%5.%6"/>
      <w:lvlJc w:val="left"/>
      <w:pPr>
        <w:ind w:left="1152" w:hanging="1152"/>
      </w:pPr>
    </w:lvl>
    <w:lvl w:ilvl="6">
      <w:start w:val="1"/>
      <w:numFmt w:val="decimal"/>
      <w:pStyle w:val="Rubrik7"/>
      <w:lvlText w:val="%1.%2.%3.%4.%5.%6.%7"/>
      <w:lvlJc w:val="left"/>
      <w:pPr>
        <w:ind w:left="1296" w:hanging="1296"/>
      </w:pPr>
    </w:lvl>
    <w:lvl w:ilvl="7">
      <w:start w:val="1"/>
      <w:numFmt w:val="decimal"/>
      <w:pStyle w:val="Rubrik8"/>
      <w:lvlText w:val="%1.%2.%3.%4.%5.%6.%7.%8"/>
      <w:lvlJc w:val="left"/>
      <w:pPr>
        <w:ind w:left="1440" w:hanging="1440"/>
      </w:pPr>
    </w:lvl>
    <w:lvl w:ilvl="8">
      <w:start w:val="1"/>
      <w:numFmt w:val="decimal"/>
      <w:pStyle w:val="Rubrik9"/>
      <w:lvlText w:val="%1.%2.%3.%4.%5.%6.%7.%8.%9"/>
      <w:lvlJc w:val="left"/>
      <w:pPr>
        <w:ind w:left="1584" w:hanging="1584"/>
      </w:pPr>
    </w:lvl>
  </w:abstractNum>
  <w:abstractNum w:abstractNumId="7" w15:restartNumberingAfterBreak="0">
    <w:nsid w:val="07EDC679"/>
    <w:multiLevelType w:val="hybridMultilevel"/>
    <w:tmpl w:val="E4FC16D4"/>
    <w:lvl w:ilvl="0" w:tplc="0D4ED9CC">
      <w:start w:val="1"/>
      <w:numFmt w:val="bullet"/>
      <w:lvlText w:val="-"/>
      <w:lvlJc w:val="left"/>
      <w:pPr>
        <w:ind w:left="720" w:hanging="360"/>
      </w:pPr>
      <w:rPr>
        <w:rFonts w:ascii="Aptos" w:hAnsi="Aptos" w:hint="default"/>
      </w:rPr>
    </w:lvl>
    <w:lvl w:ilvl="1" w:tplc="29749BC6">
      <w:start w:val="1"/>
      <w:numFmt w:val="bullet"/>
      <w:lvlText w:val="o"/>
      <w:lvlJc w:val="left"/>
      <w:pPr>
        <w:ind w:left="1440" w:hanging="360"/>
      </w:pPr>
      <w:rPr>
        <w:rFonts w:ascii="Courier New" w:hAnsi="Courier New" w:hint="default"/>
      </w:rPr>
    </w:lvl>
    <w:lvl w:ilvl="2" w:tplc="710AFAFA">
      <w:start w:val="1"/>
      <w:numFmt w:val="bullet"/>
      <w:lvlText w:val=""/>
      <w:lvlJc w:val="left"/>
      <w:pPr>
        <w:ind w:left="2160" w:hanging="360"/>
      </w:pPr>
      <w:rPr>
        <w:rFonts w:ascii="Wingdings" w:hAnsi="Wingdings" w:hint="default"/>
      </w:rPr>
    </w:lvl>
    <w:lvl w:ilvl="3" w:tplc="FCF4DFB0">
      <w:start w:val="1"/>
      <w:numFmt w:val="bullet"/>
      <w:lvlText w:val=""/>
      <w:lvlJc w:val="left"/>
      <w:pPr>
        <w:ind w:left="2880" w:hanging="360"/>
      </w:pPr>
      <w:rPr>
        <w:rFonts w:ascii="Symbol" w:hAnsi="Symbol" w:hint="default"/>
      </w:rPr>
    </w:lvl>
    <w:lvl w:ilvl="4" w:tplc="23FE3B30">
      <w:start w:val="1"/>
      <w:numFmt w:val="bullet"/>
      <w:lvlText w:val="o"/>
      <w:lvlJc w:val="left"/>
      <w:pPr>
        <w:ind w:left="3600" w:hanging="360"/>
      </w:pPr>
      <w:rPr>
        <w:rFonts w:ascii="Courier New" w:hAnsi="Courier New" w:hint="default"/>
      </w:rPr>
    </w:lvl>
    <w:lvl w:ilvl="5" w:tplc="304AE4CA">
      <w:start w:val="1"/>
      <w:numFmt w:val="bullet"/>
      <w:lvlText w:val=""/>
      <w:lvlJc w:val="left"/>
      <w:pPr>
        <w:ind w:left="4320" w:hanging="360"/>
      </w:pPr>
      <w:rPr>
        <w:rFonts w:ascii="Wingdings" w:hAnsi="Wingdings" w:hint="default"/>
      </w:rPr>
    </w:lvl>
    <w:lvl w:ilvl="6" w:tplc="A47E1F48">
      <w:start w:val="1"/>
      <w:numFmt w:val="bullet"/>
      <w:lvlText w:val=""/>
      <w:lvlJc w:val="left"/>
      <w:pPr>
        <w:ind w:left="5040" w:hanging="360"/>
      </w:pPr>
      <w:rPr>
        <w:rFonts w:ascii="Symbol" w:hAnsi="Symbol" w:hint="default"/>
      </w:rPr>
    </w:lvl>
    <w:lvl w:ilvl="7" w:tplc="8370F6EC">
      <w:start w:val="1"/>
      <w:numFmt w:val="bullet"/>
      <w:lvlText w:val="o"/>
      <w:lvlJc w:val="left"/>
      <w:pPr>
        <w:ind w:left="5760" w:hanging="360"/>
      </w:pPr>
      <w:rPr>
        <w:rFonts w:ascii="Courier New" w:hAnsi="Courier New" w:hint="default"/>
      </w:rPr>
    </w:lvl>
    <w:lvl w:ilvl="8" w:tplc="650031B2">
      <w:start w:val="1"/>
      <w:numFmt w:val="bullet"/>
      <w:lvlText w:val=""/>
      <w:lvlJc w:val="left"/>
      <w:pPr>
        <w:ind w:left="6480" w:hanging="360"/>
      </w:pPr>
      <w:rPr>
        <w:rFonts w:ascii="Wingdings" w:hAnsi="Wingdings" w:hint="default"/>
      </w:rPr>
    </w:lvl>
  </w:abstractNum>
  <w:abstractNum w:abstractNumId="8" w15:restartNumberingAfterBreak="0">
    <w:nsid w:val="07F4C6FE"/>
    <w:multiLevelType w:val="hybridMultilevel"/>
    <w:tmpl w:val="BF6868E4"/>
    <w:lvl w:ilvl="0" w:tplc="524A66EE">
      <w:start w:val="4"/>
      <w:numFmt w:val="decimal"/>
      <w:lvlText w:val="%1."/>
      <w:lvlJc w:val="left"/>
      <w:pPr>
        <w:ind w:left="720" w:hanging="360"/>
      </w:pPr>
    </w:lvl>
    <w:lvl w:ilvl="1" w:tplc="5998898E">
      <w:start w:val="1"/>
      <w:numFmt w:val="lowerLetter"/>
      <w:lvlText w:val="%2."/>
      <w:lvlJc w:val="left"/>
      <w:pPr>
        <w:ind w:left="1440" w:hanging="360"/>
      </w:pPr>
    </w:lvl>
    <w:lvl w:ilvl="2" w:tplc="8E340A3C">
      <w:start w:val="1"/>
      <w:numFmt w:val="lowerRoman"/>
      <w:lvlText w:val="%3."/>
      <w:lvlJc w:val="right"/>
      <w:pPr>
        <w:ind w:left="2160" w:hanging="180"/>
      </w:pPr>
    </w:lvl>
    <w:lvl w:ilvl="3" w:tplc="D9B47734">
      <w:start w:val="1"/>
      <w:numFmt w:val="decimal"/>
      <w:lvlText w:val="%4."/>
      <w:lvlJc w:val="left"/>
      <w:pPr>
        <w:ind w:left="2880" w:hanging="360"/>
      </w:pPr>
    </w:lvl>
    <w:lvl w:ilvl="4" w:tplc="736E9BB2">
      <w:start w:val="1"/>
      <w:numFmt w:val="lowerLetter"/>
      <w:lvlText w:val="%5."/>
      <w:lvlJc w:val="left"/>
      <w:pPr>
        <w:ind w:left="3600" w:hanging="360"/>
      </w:pPr>
    </w:lvl>
    <w:lvl w:ilvl="5" w:tplc="8B98BFD0">
      <w:start w:val="1"/>
      <w:numFmt w:val="lowerRoman"/>
      <w:lvlText w:val="%6."/>
      <w:lvlJc w:val="right"/>
      <w:pPr>
        <w:ind w:left="4320" w:hanging="180"/>
      </w:pPr>
    </w:lvl>
    <w:lvl w:ilvl="6" w:tplc="2C425236">
      <w:start w:val="1"/>
      <w:numFmt w:val="decimal"/>
      <w:lvlText w:val="%7."/>
      <w:lvlJc w:val="left"/>
      <w:pPr>
        <w:ind w:left="5040" w:hanging="360"/>
      </w:pPr>
    </w:lvl>
    <w:lvl w:ilvl="7" w:tplc="69346C7A">
      <w:start w:val="1"/>
      <w:numFmt w:val="lowerLetter"/>
      <w:lvlText w:val="%8."/>
      <w:lvlJc w:val="left"/>
      <w:pPr>
        <w:ind w:left="5760" w:hanging="360"/>
      </w:pPr>
    </w:lvl>
    <w:lvl w:ilvl="8" w:tplc="12581C96">
      <w:start w:val="1"/>
      <w:numFmt w:val="lowerRoman"/>
      <w:lvlText w:val="%9."/>
      <w:lvlJc w:val="right"/>
      <w:pPr>
        <w:ind w:left="6480" w:hanging="180"/>
      </w:pPr>
    </w:lvl>
  </w:abstractNum>
  <w:abstractNum w:abstractNumId="9" w15:restartNumberingAfterBreak="0">
    <w:nsid w:val="0A7CAB12"/>
    <w:multiLevelType w:val="hybridMultilevel"/>
    <w:tmpl w:val="0C80C4EA"/>
    <w:lvl w:ilvl="0" w:tplc="BCB4D2C6">
      <w:start w:val="3"/>
      <w:numFmt w:val="decimal"/>
      <w:lvlText w:val="%1."/>
      <w:lvlJc w:val="left"/>
      <w:pPr>
        <w:ind w:left="720" w:hanging="360"/>
      </w:pPr>
    </w:lvl>
    <w:lvl w:ilvl="1" w:tplc="A44A5ACC">
      <w:start w:val="1"/>
      <w:numFmt w:val="lowerLetter"/>
      <w:lvlText w:val="%2."/>
      <w:lvlJc w:val="left"/>
      <w:pPr>
        <w:ind w:left="1440" w:hanging="360"/>
      </w:pPr>
    </w:lvl>
    <w:lvl w:ilvl="2" w:tplc="B3E00F6E">
      <w:start w:val="1"/>
      <w:numFmt w:val="lowerRoman"/>
      <w:lvlText w:val="%3."/>
      <w:lvlJc w:val="right"/>
      <w:pPr>
        <w:ind w:left="2160" w:hanging="180"/>
      </w:pPr>
    </w:lvl>
    <w:lvl w:ilvl="3" w:tplc="47FC09DC">
      <w:start w:val="1"/>
      <w:numFmt w:val="decimal"/>
      <w:lvlText w:val="%4."/>
      <w:lvlJc w:val="left"/>
      <w:pPr>
        <w:ind w:left="2880" w:hanging="360"/>
      </w:pPr>
    </w:lvl>
    <w:lvl w:ilvl="4" w:tplc="97FC1CAC">
      <w:start w:val="1"/>
      <w:numFmt w:val="lowerLetter"/>
      <w:lvlText w:val="%5."/>
      <w:lvlJc w:val="left"/>
      <w:pPr>
        <w:ind w:left="3600" w:hanging="360"/>
      </w:pPr>
    </w:lvl>
    <w:lvl w:ilvl="5" w:tplc="5D0ACA10">
      <w:start w:val="1"/>
      <w:numFmt w:val="lowerRoman"/>
      <w:lvlText w:val="%6."/>
      <w:lvlJc w:val="right"/>
      <w:pPr>
        <w:ind w:left="4320" w:hanging="180"/>
      </w:pPr>
    </w:lvl>
    <w:lvl w:ilvl="6" w:tplc="8126072C">
      <w:start w:val="1"/>
      <w:numFmt w:val="decimal"/>
      <w:lvlText w:val="%7."/>
      <w:lvlJc w:val="left"/>
      <w:pPr>
        <w:ind w:left="5040" w:hanging="360"/>
      </w:pPr>
    </w:lvl>
    <w:lvl w:ilvl="7" w:tplc="90EA0778">
      <w:start w:val="1"/>
      <w:numFmt w:val="lowerLetter"/>
      <w:lvlText w:val="%8."/>
      <w:lvlJc w:val="left"/>
      <w:pPr>
        <w:ind w:left="5760" w:hanging="360"/>
      </w:pPr>
    </w:lvl>
    <w:lvl w:ilvl="8" w:tplc="F60CEB28">
      <w:start w:val="1"/>
      <w:numFmt w:val="lowerRoman"/>
      <w:lvlText w:val="%9."/>
      <w:lvlJc w:val="right"/>
      <w:pPr>
        <w:ind w:left="6480" w:hanging="180"/>
      </w:pPr>
    </w:lvl>
  </w:abstractNum>
  <w:abstractNum w:abstractNumId="10" w15:restartNumberingAfterBreak="0">
    <w:nsid w:val="0A7F659D"/>
    <w:multiLevelType w:val="hybridMultilevel"/>
    <w:tmpl w:val="254C58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AEE06B8"/>
    <w:multiLevelType w:val="hybridMultilevel"/>
    <w:tmpl w:val="05CA735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BC57C32"/>
    <w:multiLevelType w:val="hybridMultilevel"/>
    <w:tmpl w:val="4064B014"/>
    <w:lvl w:ilvl="0" w:tplc="79DA1078">
      <w:start w:val="1"/>
      <w:numFmt w:val="decimal"/>
      <w:lvlText w:val="%1."/>
      <w:lvlJc w:val="left"/>
      <w:pPr>
        <w:ind w:left="720" w:hanging="360"/>
      </w:pPr>
    </w:lvl>
    <w:lvl w:ilvl="1" w:tplc="1FAEC9D8">
      <w:start w:val="1"/>
      <w:numFmt w:val="lowerLetter"/>
      <w:lvlText w:val="%2."/>
      <w:lvlJc w:val="left"/>
      <w:pPr>
        <w:ind w:left="1440" w:hanging="360"/>
      </w:pPr>
    </w:lvl>
    <w:lvl w:ilvl="2" w:tplc="14FA05D6">
      <w:start w:val="1"/>
      <w:numFmt w:val="lowerRoman"/>
      <w:lvlText w:val="%3."/>
      <w:lvlJc w:val="right"/>
      <w:pPr>
        <w:ind w:left="2160" w:hanging="180"/>
      </w:pPr>
    </w:lvl>
    <w:lvl w:ilvl="3" w:tplc="57C6BCE8">
      <w:start w:val="1"/>
      <w:numFmt w:val="decimal"/>
      <w:lvlText w:val="%4."/>
      <w:lvlJc w:val="left"/>
      <w:pPr>
        <w:ind w:left="2880" w:hanging="360"/>
      </w:pPr>
    </w:lvl>
    <w:lvl w:ilvl="4" w:tplc="BC081090">
      <w:start w:val="1"/>
      <w:numFmt w:val="lowerLetter"/>
      <w:lvlText w:val="%5."/>
      <w:lvlJc w:val="left"/>
      <w:pPr>
        <w:ind w:left="3600" w:hanging="360"/>
      </w:pPr>
    </w:lvl>
    <w:lvl w:ilvl="5" w:tplc="BA3AFC32">
      <w:start w:val="1"/>
      <w:numFmt w:val="lowerRoman"/>
      <w:lvlText w:val="%6."/>
      <w:lvlJc w:val="right"/>
      <w:pPr>
        <w:ind w:left="4320" w:hanging="180"/>
      </w:pPr>
    </w:lvl>
    <w:lvl w:ilvl="6" w:tplc="C962531A">
      <w:start w:val="1"/>
      <w:numFmt w:val="decimal"/>
      <w:lvlText w:val="%7."/>
      <w:lvlJc w:val="left"/>
      <w:pPr>
        <w:ind w:left="5040" w:hanging="360"/>
      </w:pPr>
    </w:lvl>
    <w:lvl w:ilvl="7" w:tplc="64C45238">
      <w:start w:val="1"/>
      <w:numFmt w:val="lowerLetter"/>
      <w:lvlText w:val="%8."/>
      <w:lvlJc w:val="left"/>
      <w:pPr>
        <w:ind w:left="5760" w:hanging="360"/>
      </w:pPr>
    </w:lvl>
    <w:lvl w:ilvl="8" w:tplc="B28E84DC">
      <w:start w:val="1"/>
      <w:numFmt w:val="lowerRoman"/>
      <w:lvlText w:val="%9."/>
      <w:lvlJc w:val="right"/>
      <w:pPr>
        <w:ind w:left="6480" w:hanging="180"/>
      </w:pPr>
    </w:lvl>
  </w:abstractNum>
  <w:abstractNum w:abstractNumId="13" w15:restartNumberingAfterBreak="0">
    <w:nsid w:val="0C1AAABD"/>
    <w:multiLevelType w:val="hybridMultilevel"/>
    <w:tmpl w:val="9E18986A"/>
    <w:lvl w:ilvl="0" w:tplc="9E78EDD8">
      <w:start w:val="1"/>
      <w:numFmt w:val="bullet"/>
      <w:lvlText w:val="-"/>
      <w:lvlJc w:val="left"/>
      <w:pPr>
        <w:ind w:left="720" w:hanging="360"/>
      </w:pPr>
      <w:rPr>
        <w:rFonts w:ascii="Aptos" w:hAnsi="Aptos" w:hint="default"/>
      </w:rPr>
    </w:lvl>
    <w:lvl w:ilvl="1" w:tplc="0FCEC958">
      <w:start w:val="1"/>
      <w:numFmt w:val="bullet"/>
      <w:lvlText w:val="o"/>
      <w:lvlJc w:val="left"/>
      <w:pPr>
        <w:ind w:left="1440" w:hanging="360"/>
      </w:pPr>
      <w:rPr>
        <w:rFonts w:ascii="Courier New" w:hAnsi="Courier New" w:hint="default"/>
      </w:rPr>
    </w:lvl>
    <w:lvl w:ilvl="2" w:tplc="BF9A0774">
      <w:start w:val="1"/>
      <w:numFmt w:val="bullet"/>
      <w:lvlText w:val=""/>
      <w:lvlJc w:val="left"/>
      <w:pPr>
        <w:ind w:left="2160" w:hanging="360"/>
      </w:pPr>
      <w:rPr>
        <w:rFonts w:ascii="Wingdings" w:hAnsi="Wingdings" w:hint="default"/>
      </w:rPr>
    </w:lvl>
    <w:lvl w:ilvl="3" w:tplc="4498F5F4">
      <w:start w:val="1"/>
      <w:numFmt w:val="bullet"/>
      <w:lvlText w:val=""/>
      <w:lvlJc w:val="left"/>
      <w:pPr>
        <w:ind w:left="2880" w:hanging="360"/>
      </w:pPr>
      <w:rPr>
        <w:rFonts w:ascii="Symbol" w:hAnsi="Symbol" w:hint="default"/>
      </w:rPr>
    </w:lvl>
    <w:lvl w:ilvl="4" w:tplc="47D8A1B6">
      <w:start w:val="1"/>
      <w:numFmt w:val="bullet"/>
      <w:lvlText w:val="o"/>
      <w:lvlJc w:val="left"/>
      <w:pPr>
        <w:ind w:left="3600" w:hanging="360"/>
      </w:pPr>
      <w:rPr>
        <w:rFonts w:ascii="Courier New" w:hAnsi="Courier New" w:hint="default"/>
      </w:rPr>
    </w:lvl>
    <w:lvl w:ilvl="5" w:tplc="745EC20A">
      <w:start w:val="1"/>
      <w:numFmt w:val="bullet"/>
      <w:lvlText w:val=""/>
      <w:lvlJc w:val="left"/>
      <w:pPr>
        <w:ind w:left="4320" w:hanging="360"/>
      </w:pPr>
      <w:rPr>
        <w:rFonts w:ascii="Wingdings" w:hAnsi="Wingdings" w:hint="default"/>
      </w:rPr>
    </w:lvl>
    <w:lvl w:ilvl="6" w:tplc="7F0A095C">
      <w:start w:val="1"/>
      <w:numFmt w:val="bullet"/>
      <w:lvlText w:val=""/>
      <w:lvlJc w:val="left"/>
      <w:pPr>
        <w:ind w:left="5040" w:hanging="360"/>
      </w:pPr>
      <w:rPr>
        <w:rFonts w:ascii="Symbol" w:hAnsi="Symbol" w:hint="default"/>
      </w:rPr>
    </w:lvl>
    <w:lvl w:ilvl="7" w:tplc="831647F0">
      <w:start w:val="1"/>
      <w:numFmt w:val="bullet"/>
      <w:lvlText w:val="o"/>
      <w:lvlJc w:val="left"/>
      <w:pPr>
        <w:ind w:left="5760" w:hanging="360"/>
      </w:pPr>
      <w:rPr>
        <w:rFonts w:ascii="Courier New" w:hAnsi="Courier New" w:hint="default"/>
      </w:rPr>
    </w:lvl>
    <w:lvl w:ilvl="8" w:tplc="1804B424">
      <w:start w:val="1"/>
      <w:numFmt w:val="bullet"/>
      <w:lvlText w:val=""/>
      <w:lvlJc w:val="left"/>
      <w:pPr>
        <w:ind w:left="6480" w:hanging="360"/>
      </w:pPr>
      <w:rPr>
        <w:rFonts w:ascii="Wingdings" w:hAnsi="Wingdings" w:hint="default"/>
      </w:rPr>
    </w:lvl>
  </w:abstractNum>
  <w:abstractNum w:abstractNumId="14" w15:restartNumberingAfterBreak="0">
    <w:nsid w:val="0C303929"/>
    <w:multiLevelType w:val="hybridMultilevel"/>
    <w:tmpl w:val="4F94528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D098FA8"/>
    <w:multiLevelType w:val="hybridMultilevel"/>
    <w:tmpl w:val="5B94BA2A"/>
    <w:lvl w:ilvl="0" w:tplc="6D0001F8">
      <w:start w:val="1"/>
      <w:numFmt w:val="bullet"/>
      <w:lvlText w:val=""/>
      <w:lvlJc w:val="left"/>
      <w:pPr>
        <w:ind w:left="720" w:hanging="360"/>
      </w:pPr>
      <w:rPr>
        <w:rFonts w:ascii="Symbol" w:hAnsi="Symbol" w:hint="default"/>
      </w:rPr>
    </w:lvl>
    <w:lvl w:ilvl="1" w:tplc="E5569762">
      <w:start w:val="1"/>
      <w:numFmt w:val="bullet"/>
      <w:lvlText w:val="o"/>
      <w:lvlJc w:val="left"/>
      <w:pPr>
        <w:ind w:left="1440" w:hanging="360"/>
      </w:pPr>
      <w:rPr>
        <w:rFonts w:ascii="Courier New" w:hAnsi="Courier New" w:hint="default"/>
      </w:rPr>
    </w:lvl>
    <w:lvl w:ilvl="2" w:tplc="3ABE041A">
      <w:start w:val="1"/>
      <w:numFmt w:val="bullet"/>
      <w:lvlText w:val=""/>
      <w:lvlJc w:val="left"/>
      <w:pPr>
        <w:ind w:left="2160" w:hanging="360"/>
      </w:pPr>
      <w:rPr>
        <w:rFonts w:ascii="Wingdings" w:hAnsi="Wingdings" w:hint="default"/>
      </w:rPr>
    </w:lvl>
    <w:lvl w:ilvl="3" w:tplc="BC4A0DDC">
      <w:start w:val="1"/>
      <w:numFmt w:val="bullet"/>
      <w:lvlText w:val=""/>
      <w:lvlJc w:val="left"/>
      <w:pPr>
        <w:ind w:left="2880" w:hanging="360"/>
      </w:pPr>
      <w:rPr>
        <w:rFonts w:ascii="Symbol" w:hAnsi="Symbol" w:hint="default"/>
      </w:rPr>
    </w:lvl>
    <w:lvl w:ilvl="4" w:tplc="F704DD40">
      <w:start w:val="1"/>
      <w:numFmt w:val="bullet"/>
      <w:lvlText w:val="o"/>
      <w:lvlJc w:val="left"/>
      <w:pPr>
        <w:ind w:left="3600" w:hanging="360"/>
      </w:pPr>
      <w:rPr>
        <w:rFonts w:ascii="Courier New" w:hAnsi="Courier New" w:hint="default"/>
      </w:rPr>
    </w:lvl>
    <w:lvl w:ilvl="5" w:tplc="643A70F0">
      <w:start w:val="1"/>
      <w:numFmt w:val="bullet"/>
      <w:lvlText w:val=""/>
      <w:lvlJc w:val="left"/>
      <w:pPr>
        <w:ind w:left="4320" w:hanging="360"/>
      </w:pPr>
      <w:rPr>
        <w:rFonts w:ascii="Wingdings" w:hAnsi="Wingdings" w:hint="default"/>
      </w:rPr>
    </w:lvl>
    <w:lvl w:ilvl="6" w:tplc="11A2DAB4">
      <w:start w:val="1"/>
      <w:numFmt w:val="bullet"/>
      <w:lvlText w:val=""/>
      <w:lvlJc w:val="left"/>
      <w:pPr>
        <w:ind w:left="5040" w:hanging="360"/>
      </w:pPr>
      <w:rPr>
        <w:rFonts w:ascii="Symbol" w:hAnsi="Symbol" w:hint="default"/>
      </w:rPr>
    </w:lvl>
    <w:lvl w:ilvl="7" w:tplc="D2743778">
      <w:start w:val="1"/>
      <w:numFmt w:val="bullet"/>
      <w:lvlText w:val="o"/>
      <w:lvlJc w:val="left"/>
      <w:pPr>
        <w:ind w:left="5760" w:hanging="360"/>
      </w:pPr>
      <w:rPr>
        <w:rFonts w:ascii="Courier New" w:hAnsi="Courier New" w:hint="default"/>
      </w:rPr>
    </w:lvl>
    <w:lvl w:ilvl="8" w:tplc="4BB60A68">
      <w:start w:val="1"/>
      <w:numFmt w:val="bullet"/>
      <w:lvlText w:val=""/>
      <w:lvlJc w:val="left"/>
      <w:pPr>
        <w:ind w:left="6480" w:hanging="360"/>
      </w:pPr>
      <w:rPr>
        <w:rFonts w:ascii="Wingdings" w:hAnsi="Wingdings" w:hint="default"/>
      </w:rPr>
    </w:lvl>
  </w:abstractNum>
  <w:abstractNum w:abstractNumId="16" w15:restartNumberingAfterBreak="0">
    <w:nsid w:val="0DA130DD"/>
    <w:multiLevelType w:val="hybridMultilevel"/>
    <w:tmpl w:val="3A0A0C40"/>
    <w:lvl w:ilvl="0" w:tplc="56CAFB96">
      <w:start w:val="1"/>
      <w:numFmt w:val="bullet"/>
      <w:lvlText w:val="-"/>
      <w:lvlJc w:val="left"/>
      <w:pPr>
        <w:ind w:left="720" w:hanging="360"/>
      </w:pPr>
      <w:rPr>
        <w:rFonts w:ascii="Aptos" w:hAnsi="Aptos" w:hint="default"/>
      </w:rPr>
    </w:lvl>
    <w:lvl w:ilvl="1" w:tplc="5B4283F2">
      <w:start w:val="1"/>
      <w:numFmt w:val="bullet"/>
      <w:lvlText w:val="o"/>
      <w:lvlJc w:val="left"/>
      <w:pPr>
        <w:ind w:left="1440" w:hanging="360"/>
      </w:pPr>
      <w:rPr>
        <w:rFonts w:ascii="Courier New" w:hAnsi="Courier New" w:hint="default"/>
      </w:rPr>
    </w:lvl>
    <w:lvl w:ilvl="2" w:tplc="7D86E35E">
      <w:start w:val="1"/>
      <w:numFmt w:val="bullet"/>
      <w:lvlText w:val=""/>
      <w:lvlJc w:val="left"/>
      <w:pPr>
        <w:ind w:left="2160" w:hanging="360"/>
      </w:pPr>
      <w:rPr>
        <w:rFonts w:ascii="Wingdings" w:hAnsi="Wingdings" w:hint="default"/>
      </w:rPr>
    </w:lvl>
    <w:lvl w:ilvl="3" w:tplc="2864E4A0">
      <w:start w:val="1"/>
      <w:numFmt w:val="bullet"/>
      <w:lvlText w:val=""/>
      <w:lvlJc w:val="left"/>
      <w:pPr>
        <w:ind w:left="2880" w:hanging="360"/>
      </w:pPr>
      <w:rPr>
        <w:rFonts w:ascii="Symbol" w:hAnsi="Symbol" w:hint="default"/>
      </w:rPr>
    </w:lvl>
    <w:lvl w:ilvl="4" w:tplc="8E8E7F1C">
      <w:start w:val="1"/>
      <w:numFmt w:val="bullet"/>
      <w:lvlText w:val="o"/>
      <w:lvlJc w:val="left"/>
      <w:pPr>
        <w:ind w:left="3600" w:hanging="360"/>
      </w:pPr>
      <w:rPr>
        <w:rFonts w:ascii="Courier New" w:hAnsi="Courier New" w:hint="default"/>
      </w:rPr>
    </w:lvl>
    <w:lvl w:ilvl="5" w:tplc="F2BE00AA">
      <w:start w:val="1"/>
      <w:numFmt w:val="bullet"/>
      <w:lvlText w:val=""/>
      <w:lvlJc w:val="left"/>
      <w:pPr>
        <w:ind w:left="4320" w:hanging="360"/>
      </w:pPr>
      <w:rPr>
        <w:rFonts w:ascii="Wingdings" w:hAnsi="Wingdings" w:hint="default"/>
      </w:rPr>
    </w:lvl>
    <w:lvl w:ilvl="6" w:tplc="C8EA7042">
      <w:start w:val="1"/>
      <w:numFmt w:val="bullet"/>
      <w:lvlText w:val=""/>
      <w:lvlJc w:val="left"/>
      <w:pPr>
        <w:ind w:left="5040" w:hanging="360"/>
      </w:pPr>
      <w:rPr>
        <w:rFonts w:ascii="Symbol" w:hAnsi="Symbol" w:hint="default"/>
      </w:rPr>
    </w:lvl>
    <w:lvl w:ilvl="7" w:tplc="256AB4A0">
      <w:start w:val="1"/>
      <w:numFmt w:val="bullet"/>
      <w:lvlText w:val="o"/>
      <w:lvlJc w:val="left"/>
      <w:pPr>
        <w:ind w:left="5760" w:hanging="360"/>
      </w:pPr>
      <w:rPr>
        <w:rFonts w:ascii="Courier New" w:hAnsi="Courier New" w:hint="default"/>
      </w:rPr>
    </w:lvl>
    <w:lvl w:ilvl="8" w:tplc="09E62D00">
      <w:start w:val="1"/>
      <w:numFmt w:val="bullet"/>
      <w:lvlText w:val=""/>
      <w:lvlJc w:val="left"/>
      <w:pPr>
        <w:ind w:left="6480" w:hanging="360"/>
      </w:pPr>
      <w:rPr>
        <w:rFonts w:ascii="Wingdings" w:hAnsi="Wingdings" w:hint="default"/>
      </w:rPr>
    </w:lvl>
  </w:abstractNum>
  <w:abstractNum w:abstractNumId="17" w15:restartNumberingAfterBreak="0">
    <w:nsid w:val="0DEE19E6"/>
    <w:multiLevelType w:val="hybridMultilevel"/>
    <w:tmpl w:val="7CA666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05B248A"/>
    <w:multiLevelType w:val="hybridMultilevel"/>
    <w:tmpl w:val="065C446A"/>
    <w:lvl w:ilvl="0" w:tplc="F080F594">
      <w:start w:val="5"/>
      <w:numFmt w:val="decimal"/>
      <w:lvlText w:val="%1."/>
      <w:lvlJc w:val="left"/>
      <w:pPr>
        <w:ind w:left="720" w:hanging="360"/>
      </w:pPr>
    </w:lvl>
    <w:lvl w:ilvl="1" w:tplc="B55042B0">
      <w:start w:val="1"/>
      <w:numFmt w:val="lowerLetter"/>
      <w:lvlText w:val="%2."/>
      <w:lvlJc w:val="left"/>
      <w:pPr>
        <w:ind w:left="1440" w:hanging="360"/>
      </w:pPr>
    </w:lvl>
    <w:lvl w:ilvl="2" w:tplc="CB54EF5A">
      <w:start w:val="1"/>
      <w:numFmt w:val="lowerRoman"/>
      <w:lvlText w:val="%3."/>
      <w:lvlJc w:val="right"/>
      <w:pPr>
        <w:ind w:left="2160" w:hanging="180"/>
      </w:pPr>
    </w:lvl>
    <w:lvl w:ilvl="3" w:tplc="F266F81C">
      <w:start w:val="1"/>
      <w:numFmt w:val="decimal"/>
      <w:lvlText w:val="%4."/>
      <w:lvlJc w:val="left"/>
      <w:pPr>
        <w:ind w:left="2880" w:hanging="360"/>
      </w:pPr>
    </w:lvl>
    <w:lvl w:ilvl="4" w:tplc="038A401E">
      <w:start w:val="1"/>
      <w:numFmt w:val="lowerLetter"/>
      <w:lvlText w:val="%5."/>
      <w:lvlJc w:val="left"/>
      <w:pPr>
        <w:ind w:left="3600" w:hanging="360"/>
      </w:pPr>
    </w:lvl>
    <w:lvl w:ilvl="5" w:tplc="394C7334">
      <w:start w:val="1"/>
      <w:numFmt w:val="lowerRoman"/>
      <w:lvlText w:val="%6."/>
      <w:lvlJc w:val="right"/>
      <w:pPr>
        <w:ind w:left="4320" w:hanging="180"/>
      </w:pPr>
    </w:lvl>
    <w:lvl w:ilvl="6" w:tplc="2FFEA7F0">
      <w:start w:val="1"/>
      <w:numFmt w:val="decimal"/>
      <w:lvlText w:val="%7."/>
      <w:lvlJc w:val="left"/>
      <w:pPr>
        <w:ind w:left="5040" w:hanging="360"/>
      </w:pPr>
    </w:lvl>
    <w:lvl w:ilvl="7" w:tplc="435E00DA">
      <w:start w:val="1"/>
      <w:numFmt w:val="lowerLetter"/>
      <w:lvlText w:val="%8."/>
      <w:lvlJc w:val="left"/>
      <w:pPr>
        <w:ind w:left="5760" w:hanging="360"/>
      </w:pPr>
    </w:lvl>
    <w:lvl w:ilvl="8" w:tplc="1C042338">
      <w:start w:val="1"/>
      <w:numFmt w:val="lowerRoman"/>
      <w:lvlText w:val="%9."/>
      <w:lvlJc w:val="right"/>
      <w:pPr>
        <w:ind w:left="6480" w:hanging="180"/>
      </w:pPr>
    </w:lvl>
  </w:abstractNum>
  <w:abstractNum w:abstractNumId="19" w15:restartNumberingAfterBreak="0">
    <w:nsid w:val="110206DF"/>
    <w:multiLevelType w:val="hybridMultilevel"/>
    <w:tmpl w:val="F1C0FE74"/>
    <w:lvl w:ilvl="0" w:tplc="6646F30C">
      <w:start w:val="1"/>
      <w:numFmt w:val="bullet"/>
      <w:lvlText w:val=""/>
      <w:lvlJc w:val="left"/>
      <w:pPr>
        <w:ind w:left="720" w:hanging="360"/>
      </w:pPr>
      <w:rPr>
        <w:rFonts w:ascii="Symbol" w:hAnsi="Symbol" w:hint="default"/>
      </w:rPr>
    </w:lvl>
    <w:lvl w:ilvl="1" w:tplc="BA223E0A">
      <w:start w:val="1"/>
      <w:numFmt w:val="bullet"/>
      <w:lvlText w:val="o"/>
      <w:lvlJc w:val="left"/>
      <w:pPr>
        <w:ind w:left="1440" w:hanging="360"/>
      </w:pPr>
      <w:rPr>
        <w:rFonts w:ascii="Courier New" w:hAnsi="Courier New" w:hint="default"/>
      </w:rPr>
    </w:lvl>
    <w:lvl w:ilvl="2" w:tplc="54F46568">
      <w:start w:val="1"/>
      <w:numFmt w:val="bullet"/>
      <w:lvlText w:val=""/>
      <w:lvlJc w:val="left"/>
      <w:pPr>
        <w:ind w:left="2160" w:hanging="360"/>
      </w:pPr>
      <w:rPr>
        <w:rFonts w:ascii="Wingdings" w:hAnsi="Wingdings" w:hint="default"/>
      </w:rPr>
    </w:lvl>
    <w:lvl w:ilvl="3" w:tplc="D330893A">
      <w:start w:val="1"/>
      <w:numFmt w:val="bullet"/>
      <w:lvlText w:val=""/>
      <w:lvlJc w:val="left"/>
      <w:pPr>
        <w:ind w:left="2880" w:hanging="360"/>
      </w:pPr>
      <w:rPr>
        <w:rFonts w:ascii="Symbol" w:hAnsi="Symbol" w:hint="default"/>
      </w:rPr>
    </w:lvl>
    <w:lvl w:ilvl="4" w:tplc="04FC7422">
      <w:start w:val="1"/>
      <w:numFmt w:val="bullet"/>
      <w:lvlText w:val="o"/>
      <w:lvlJc w:val="left"/>
      <w:pPr>
        <w:ind w:left="3600" w:hanging="360"/>
      </w:pPr>
      <w:rPr>
        <w:rFonts w:ascii="Courier New" w:hAnsi="Courier New" w:hint="default"/>
      </w:rPr>
    </w:lvl>
    <w:lvl w:ilvl="5" w:tplc="970E9A72">
      <w:start w:val="1"/>
      <w:numFmt w:val="bullet"/>
      <w:lvlText w:val=""/>
      <w:lvlJc w:val="left"/>
      <w:pPr>
        <w:ind w:left="4320" w:hanging="360"/>
      </w:pPr>
      <w:rPr>
        <w:rFonts w:ascii="Wingdings" w:hAnsi="Wingdings" w:hint="default"/>
      </w:rPr>
    </w:lvl>
    <w:lvl w:ilvl="6" w:tplc="7826D3B0">
      <w:start w:val="1"/>
      <w:numFmt w:val="bullet"/>
      <w:lvlText w:val=""/>
      <w:lvlJc w:val="left"/>
      <w:pPr>
        <w:ind w:left="5040" w:hanging="360"/>
      </w:pPr>
      <w:rPr>
        <w:rFonts w:ascii="Symbol" w:hAnsi="Symbol" w:hint="default"/>
      </w:rPr>
    </w:lvl>
    <w:lvl w:ilvl="7" w:tplc="80CC8C78">
      <w:start w:val="1"/>
      <w:numFmt w:val="bullet"/>
      <w:lvlText w:val="o"/>
      <w:lvlJc w:val="left"/>
      <w:pPr>
        <w:ind w:left="5760" w:hanging="360"/>
      </w:pPr>
      <w:rPr>
        <w:rFonts w:ascii="Courier New" w:hAnsi="Courier New" w:hint="default"/>
      </w:rPr>
    </w:lvl>
    <w:lvl w:ilvl="8" w:tplc="5BF085AC">
      <w:start w:val="1"/>
      <w:numFmt w:val="bullet"/>
      <w:lvlText w:val=""/>
      <w:lvlJc w:val="left"/>
      <w:pPr>
        <w:ind w:left="6480" w:hanging="360"/>
      </w:pPr>
      <w:rPr>
        <w:rFonts w:ascii="Wingdings" w:hAnsi="Wingdings" w:hint="default"/>
      </w:rPr>
    </w:lvl>
  </w:abstractNum>
  <w:abstractNum w:abstractNumId="20" w15:restartNumberingAfterBreak="0">
    <w:nsid w:val="1389CD6A"/>
    <w:multiLevelType w:val="hybridMultilevel"/>
    <w:tmpl w:val="3DEE5CE8"/>
    <w:lvl w:ilvl="0" w:tplc="CE541444">
      <w:start w:val="4"/>
      <w:numFmt w:val="decimal"/>
      <w:lvlText w:val="%1."/>
      <w:lvlJc w:val="left"/>
      <w:pPr>
        <w:ind w:left="720" w:hanging="360"/>
      </w:pPr>
    </w:lvl>
    <w:lvl w:ilvl="1" w:tplc="F2CC3D68">
      <w:start w:val="1"/>
      <w:numFmt w:val="lowerLetter"/>
      <w:lvlText w:val="%2."/>
      <w:lvlJc w:val="left"/>
      <w:pPr>
        <w:ind w:left="1440" w:hanging="360"/>
      </w:pPr>
    </w:lvl>
    <w:lvl w:ilvl="2" w:tplc="163C52DA">
      <w:start w:val="1"/>
      <w:numFmt w:val="lowerRoman"/>
      <w:lvlText w:val="%3."/>
      <w:lvlJc w:val="right"/>
      <w:pPr>
        <w:ind w:left="2160" w:hanging="180"/>
      </w:pPr>
    </w:lvl>
    <w:lvl w:ilvl="3" w:tplc="FF7CE88E">
      <w:start w:val="1"/>
      <w:numFmt w:val="decimal"/>
      <w:lvlText w:val="%4."/>
      <w:lvlJc w:val="left"/>
      <w:pPr>
        <w:ind w:left="2880" w:hanging="360"/>
      </w:pPr>
    </w:lvl>
    <w:lvl w:ilvl="4" w:tplc="4E86C84A">
      <w:start w:val="1"/>
      <w:numFmt w:val="lowerLetter"/>
      <w:lvlText w:val="%5."/>
      <w:lvlJc w:val="left"/>
      <w:pPr>
        <w:ind w:left="3600" w:hanging="360"/>
      </w:pPr>
    </w:lvl>
    <w:lvl w:ilvl="5" w:tplc="3B48C940">
      <w:start w:val="1"/>
      <w:numFmt w:val="lowerRoman"/>
      <w:lvlText w:val="%6."/>
      <w:lvlJc w:val="right"/>
      <w:pPr>
        <w:ind w:left="4320" w:hanging="180"/>
      </w:pPr>
    </w:lvl>
    <w:lvl w:ilvl="6" w:tplc="2EFCFF58">
      <w:start w:val="1"/>
      <w:numFmt w:val="decimal"/>
      <w:lvlText w:val="%7."/>
      <w:lvlJc w:val="left"/>
      <w:pPr>
        <w:ind w:left="5040" w:hanging="360"/>
      </w:pPr>
    </w:lvl>
    <w:lvl w:ilvl="7" w:tplc="8166AB00">
      <w:start w:val="1"/>
      <w:numFmt w:val="lowerLetter"/>
      <w:lvlText w:val="%8."/>
      <w:lvlJc w:val="left"/>
      <w:pPr>
        <w:ind w:left="5760" w:hanging="360"/>
      </w:pPr>
    </w:lvl>
    <w:lvl w:ilvl="8" w:tplc="89A4E9AC">
      <w:start w:val="1"/>
      <w:numFmt w:val="lowerRoman"/>
      <w:lvlText w:val="%9."/>
      <w:lvlJc w:val="right"/>
      <w:pPr>
        <w:ind w:left="6480" w:hanging="180"/>
      </w:pPr>
    </w:lvl>
  </w:abstractNum>
  <w:abstractNum w:abstractNumId="21" w15:restartNumberingAfterBreak="0">
    <w:nsid w:val="14D3726C"/>
    <w:multiLevelType w:val="hybridMultilevel"/>
    <w:tmpl w:val="E1DE7CBC"/>
    <w:lvl w:ilvl="0" w:tplc="9962EC68">
      <w:start w:val="1"/>
      <w:numFmt w:val="bullet"/>
      <w:lvlText w:val=""/>
      <w:lvlJc w:val="left"/>
      <w:pPr>
        <w:ind w:left="720" w:hanging="360"/>
      </w:pPr>
      <w:rPr>
        <w:rFonts w:ascii="Symbol" w:hAnsi="Symbol" w:hint="default"/>
      </w:rPr>
    </w:lvl>
    <w:lvl w:ilvl="1" w:tplc="DE785698">
      <w:start w:val="1"/>
      <w:numFmt w:val="bullet"/>
      <w:lvlText w:val="o"/>
      <w:lvlJc w:val="left"/>
      <w:pPr>
        <w:ind w:left="1440" w:hanging="360"/>
      </w:pPr>
      <w:rPr>
        <w:rFonts w:ascii="Courier New" w:hAnsi="Courier New" w:hint="default"/>
      </w:rPr>
    </w:lvl>
    <w:lvl w:ilvl="2" w:tplc="78E0904E">
      <w:start w:val="1"/>
      <w:numFmt w:val="bullet"/>
      <w:lvlText w:val=""/>
      <w:lvlJc w:val="left"/>
      <w:pPr>
        <w:ind w:left="2160" w:hanging="360"/>
      </w:pPr>
      <w:rPr>
        <w:rFonts w:ascii="Wingdings" w:hAnsi="Wingdings" w:hint="default"/>
      </w:rPr>
    </w:lvl>
    <w:lvl w:ilvl="3" w:tplc="6818DBDC">
      <w:start w:val="1"/>
      <w:numFmt w:val="bullet"/>
      <w:lvlText w:val=""/>
      <w:lvlJc w:val="left"/>
      <w:pPr>
        <w:ind w:left="2880" w:hanging="360"/>
      </w:pPr>
      <w:rPr>
        <w:rFonts w:ascii="Symbol" w:hAnsi="Symbol" w:hint="default"/>
      </w:rPr>
    </w:lvl>
    <w:lvl w:ilvl="4" w:tplc="3A566894">
      <w:start w:val="1"/>
      <w:numFmt w:val="bullet"/>
      <w:lvlText w:val="o"/>
      <w:lvlJc w:val="left"/>
      <w:pPr>
        <w:ind w:left="3600" w:hanging="360"/>
      </w:pPr>
      <w:rPr>
        <w:rFonts w:ascii="Courier New" w:hAnsi="Courier New" w:hint="default"/>
      </w:rPr>
    </w:lvl>
    <w:lvl w:ilvl="5" w:tplc="7A2C59A0">
      <w:start w:val="1"/>
      <w:numFmt w:val="bullet"/>
      <w:lvlText w:val=""/>
      <w:lvlJc w:val="left"/>
      <w:pPr>
        <w:ind w:left="4320" w:hanging="360"/>
      </w:pPr>
      <w:rPr>
        <w:rFonts w:ascii="Wingdings" w:hAnsi="Wingdings" w:hint="default"/>
      </w:rPr>
    </w:lvl>
    <w:lvl w:ilvl="6" w:tplc="AED6B52C">
      <w:start w:val="1"/>
      <w:numFmt w:val="bullet"/>
      <w:lvlText w:val=""/>
      <w:lvlJc w:val="left"/>
      <w:pPr>
        <w:ind w:left="5040" w:hanging="360"/>
      </w:pPr>
      <w:rPr>
        <w:rFonts w:ascii="Symbol" w:hAnsi="Symbol" w:hint="default"/>
      </w:rPr>
    </w:lvl>
    <w:lvl w:ilvl="7" w:tplc="F60A8A7C">
      <w:start w:val="1"/>
      <w:numFmt w:val="bullet"/>
      <w:lvlText w:val="o"/>
      <w:lvlJc w:val="left"/>
      <w:pPr>
        <w:ind w:left="5760" w:hanging="360"/>
      </w:pPr>
      <w:rPr>
        <w:rFonts w:ascii="Courier New" w:hAnsi="Courier New" w:hint="default"/>
      </w:rPr>
    </w:lvl>
    <w:lvl w:ilvl="8" w:tplc="45624360">
      <w:start w:val="1"/>
      <w:numFmt w:val="bullet"/>
      <w:lvlText w:val=""/>
      <w:lvlJc w:val="left"/>
      <w:pPr>
        <w:ind w:left="6480" w:hanging="360"/>
      </w:pPr>
      <w:rPr>
        <w:rFonts w:ascii="Wingdings" w:hAnsi="Wingdings" w:hint="default"/>
      </w:rPr>
    </w:lvl>
  </w:abstractNum>
  <w:abstractNum w:abstractNumId="22" w15:restartNumberingAfterBreak="0">
    <w:nsid w:val="16CC44A9"/>
    <w:multiLevelType w:val="hybridMultilevel"/>
    <w:tmpl w:val="A314D1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1781A992"/>
    <w:multiLevelType w:val="hybridMultilevel"/>
    <w:tmpl w:val="7020135E"/>
    <w:lvl w:ilvl="0" w:tplc="6EB817FA">
      <w:start w:val="1"/>
      <w:numFmt w:val="bullet"/>
      <w:lvlText w:val="-"/>
      <w:lvlJc w:val="left"/>
      <w:pPr>
        <w:ind w:left="720" w:hanging="360"/>
      </w:pPr>
      <w:rPr>
        <w:rFonts w:ascii="Aptos" w:hAnsi="Aptos" w:hint="default"/>
      </w:rPr>
    </w:lvl>
    <w:lvl w:ilvl="1" w:tplc="47E0D42E">
      <w:start w:val="1"/>
      <w:numFmt w:val="bullet"/>
      <w:lvlText w:val="o"/>
      <w:lvlJc w:val="left"/>
      <w:pPr>
        <w:ind w:left="1440" w:hanging="360"/>
      </w:pPr>
      <w:rPr>
        <w:rFonts w:ascii="Courier New" w:hAnsi="Courier New" w:hint="default"/>
      </w:rPr>
    </w:lvl>
    <w:lvl w:ilvl="2" w:tplc="8938D07C">
      <w:start w:val="1"/>
      <w:numFmt w:val="bullet"/>
      <w:lvlText w:val=""/>
      <w:lvlJc w:val="left"/>
      <w:pPr>
        <w:ind w:left="2160" w:hanging="360"/>
      </w:pPr>
      <w:rPr>
        <w:rFonts w:ascii="Wingdings" w:hAnsi="Wingdings" w:hint="default"/>
      </w:rPr>
    </w:lvl>
    <w:lvl w:ilvl="3" w:tplc="A8EAA098">
      <w:start w:val="1"/>
      <w:numFmt w:val="bullet"/>
      <w:lvlText w:val=""/>
      <w:lvlJc w:val="left"/>
      <w:pPr>
        <w:ind w:left="2880" w:hanging="360"/>
      </w:pPr>
      <w:rPr>
        <w:rFonts w:ascii="Symbol" w:hAnsi="Symbol" w:hint="default"/>
      </w:rPr>
    </w:lvl>
    <w:lvl w:ilvl="4" w:tplc="67EA0C88">
      <w:start w:val="1"/>
      <w:numFmt w:val="bullet"/>
      <w:lvlText w:val="o"/>
      <w:lvlJc w:val="left"/>
      <w:pPr>
        <w:ind w:left="3600" w:hanging="360"/>
      </w:pPr>
      <w:rPr>
        <w:rFonts w:ascii="Courier New" w:hAnsi="Courier New" w:hint="default"/>
      </w:rPr>
    </w:lvl>
    <w:lvl w:ilvl="5" w:tplc="08A4DF24">
      <w:start w:val="1"/>
      <w:numFmt w:val="bullet"/>
      <w:lvlText w:val=""/>
      <w:lvlJc w:val="left"/>
      <w:pPr>
        <w:ind w:left="4320" w:hanging="360"/>
      </w:pPr>
      <w:rPr>
        <w:rFonts w:ascii="Wingdings" w:hAnsi="Wingdings" w:hint="default"/>
      </w:rPr>
    </w:lvl>
    <w:lvl w:ilvl="6" w:tplc="ECA4DE5C">
      <w:start w:val="1"/>
      <w:numFmt w:val="bullet"/>
      <w:lvlText w:val=""/>
      <w:lvlJc w:val="left"/>
      <w:pPr>
        <w:ind w:left="5040" w:hanging="360"/>
      </w:pPr>
      <w:rPr>
        <w:rFonts w:ascii="Symbol" w:hAnsi="Symbol" w:hint="default"/>
      </w:rPr>
    </w:lvl>
    <w:lvl w:ilvl="7" w:tplc="148CB59C">
      <w:start w:val="1"/>
      <w:numFmt w:val="bullet"/>
      <w:lvlText w:val="o"/>
      <w:lvlJc w:val="left"/>
      <w:pPr>
        <w:ind w:left="5760" w:hanging="360"/>
      </w:pPr>
      <w:rPr>
        <w:rFonts w:ascii="Courier New" w:hAnsi="Courier New" w:hint="default"/>
      </w:rPr>
    </w:lvl>
    <w:lvl w:ilvl="8" w:tplc="A78292A2">
      <w:start w:val="1"/>
      <w:numFmt w:val="bullet"/>
      <w:lvlText w:val=""/>
      <w:lvlJc w:val="left"/>
      <w:pPr>
        <w:ind w:left="6480" w:hanging="360"/>
      </w:pPr>
      <w:rPr>
        <w:rFonts w:ascii="Wingdings" w:hAnsi="Wingdings" w:hint="default"/>
      </w:rPr>
    </w:lvl>
  </w:abstractNum>
  <w:abstractNum w:abstractNumId="24" w15:restartNumberingAfterBreak="0">
    <w:nsid w:val="1812DA66"/>
    <w:multiLevelType w:val="hybridMultilevel"/>
    <w:tmpl w:val="DC761DC4"/>
    <w:lvl w:ilvl="0" w:tplc="35521250">
      <w:start w:val="1"/>
      <w:numFmt w:val="bullet"/>
      <w:lvlText w:val="-"/>
      <w:lvlJc w:val="left"/>
      <w:pPr>
        <w:ind w:left="720" w:hanging="360"/>
      </w:pPr>
      <w:rPr>
        <w:rFonts w:ascii="Aptos" w:hAnsi="Aptos" w:hint="default"/>
      </w:rPr>
    </w:lvl>
    <w:lvl w:ilvl="1" w:tplc="09CE688E">
      <w:start w:val="1"/>
      <w:numFmt w:val="bullet"/>
      <w:lvlText w:val="o"/>
      <w:lvlJc w:val="left"/>
      <w:pPr>
        <w:ind w:left="1440" w:hanging="360"/>
      </w:pPr>
      <w:rPr>
        <w:rFonts w:ascii="Courier New" w:hAnsi="Courier New" w:hint="default"/>
      </w:rPr>
    </w:lvl>
    <w:lvl w:ilvl="2" w:tplc="93EE8BE0">
      <w:start w:val="1"/>
      <w:numFmt w:val="bullet"/>
      <w:lvlText w:val=""/>
      <w:lvlJc w:val="left"/>
      <w:pPr>
        <w:ind w:left="2160" w:hanging="360"/>
      </w:pPr>
      <w:rPr>
        <w:rFonts w:ascii="Wingdings" w:hAnsi="Wingdings" w:hint="default"/>
      </w:rPr>
    </w:lvl>
    <w:lvl w:ilvl="3" w:tplc="7EB45E96">
      <w:start w:val="1"/>
      <w:numFmt w:val="bullet"/>
      <w:lvlText w:val=""/>
      <w:lvlJc w:val="left"/>
      <w:pPr>
        <w:ind w:left="2880" w:hanging="360"/>
      </w:pPr>
      <w:rPr>
        <w:rFonts w:ascii="Symbol" w:hAnsi="Symbol" w:hint="default"/>
      </w:rPr>
    </w:lvl>
    <w:lvl w:ilvl="4" w:tplc="FDBE0C96">
      <w:start w:val="1"/>
      <w:numFmt w:val="bullet"/>
      <w:lvlText w:val="o"/>
      <w:lvlJc w:val="left"/>
      <w:pPr>
        <w:ind w:left="3600" w:hanging="360"/>
      </w:pPr>
      <w:rPr>
        <w:rFonts w:ascii="Courier New" w:hAnsi="Courier New" w:hint="default"/>
      </w:rPr>
    </w:lvl>
    <w:lvl w:ilvl="5" w:tplc="5BA42914">
      <w:start w:val="1"/>
      <w:numFmt w:val="bullet"/>
      <w:lvlText w:val=""/>
      <w:lvlJc w:val="left"/>
      <w:pPr>
        <w:ind w:left="4320" w:hanging="360"/>
      </w:pPr>
      <w:rPr>
        <w:rFonts w:ascii="Wingdings" w:hAnsi="Wingdings" w:hint="default"/>
      </w:rPr>
    </w:lvl>
    <w:lvl w:ilvl="6" w:tplc="4ED0D1C2">
      <w:start w:val="1"/>
      <w:numFmt w:val="bullet"/>
      <w:lvlText w:val=""/>
      <w:lvlJc w:val="left"/>
      <w:pPr>
        <w:ind w:left="5040" w:hanging="360"/>
      </w:pPr>
      <w:rPr>
        <w:rFonts w:ascii="Symbol" w:hAnsi="Symbol" w:hint="default"/>
      </w:rPr>
    </w:lvl>
    <w:lvl w:ilvl="7" w:tplc="B5A27A00">
      <w:start w:val="1"/>
      <w:numFmt w:val="bullet"/>
      <w:lvlText w:val="o"/>
      <w:lvlJc w:val="left"/>
      <w:pPr>
        <w:ind w:left="5760" w:hanging="360"/>
      </w:pPr>
      <w:rPr>
        <w:rFonts w:ascii="Courier New" w:hAnsi="Courier New" w:hint="default"/>
      </w:rPr>
    </w:lvl>
    <w:lvl w:ilvl="8" w:tplc="F9142C80">
      <w:start w:val="1"/>
      <w:numFmt w:val="bullet"/>
      <w:lvlText w:val=""/>
      <w:lvlJc w:val="left"/>
      <w:pPr>
        <w:ind w:left="6480" w:hanging="360"/>
      </w:pPr>
      <w:rPr>
        <w:rFonts w:ascii="Wingdings" w:hAnsi="Wingdings" w:hint="default"/>
      </w:rPr>
    </w:lvl>
  </w:abstractNum>
  <w:abstractNum w:abstractNumId="25" w15:restartNumberingAfterBreak="0">
    <w:nsid w:val="184C2A2F"/>
    <w:multiLevelType w:val="hybridMultilevel"/>
    <w:tmpl w:val="6AA6D856"/>
    <w:lvl w:ilvl="0" w:tplc="0EB21D14">
      <w:start w:val="1"/>
      <w:numFmt w:val="bullet"/>
      <w:lvlText w:val="-"/>
      <w:lvlJc w:val="left"/>
      <w:pPr>
        <w:ind w:left="720" w:hanging="360"/>
      </w:pPr>
      <w:rPr>
        <w:rFonts w:ascii="Aptos" w:hAnsi="Aptos" w:hint="default"/>
      </w:rPr>
    </w:lvl>
    <w:lvl w:ilvl="1" w:tplc="D76CFCD6">
      <w:start w:val="1"/>
      <w:numFmt w:val="bullet"/>
      <w:lvlText w:val="o"/>
      <w:lvlJc w:val="left"/>
      <w:pPr>
        <w:ind w:left="1440" w:hanging="360"/>
      </w:pPr>
      <w:rPr>
        <w:rFonts w:ascii="Courier New" w:hAnsi="Courier New" w:hint="default"/>
      </w:rPr>
    </w:lvl>
    <w:lvl w:ilvl="2" w:tplc="2D9C3378">
      <w:start w:val="1"/>
      <w:numFmt w:val="bullet"/>
      <w:lvlText w:val=""/>
      <w:lvlJc w:val="left"/>
      <w:pPr>
        <w:ind w:left="2160" w:hanging="360"/>
      </w:pPr>
      <w:rPr>
        <w:rFonts w:ascii="Wingdings" w:hAnsi="Wingdings" w:hint="default"/>
      </w:rPr>
    </w:lvl>
    <w:lvl w:ilvl="3" w:tplc="EADEEEA6">
      <w:start w:val="1"/>
      <w:numFmt w:val="bullet"/>
      <w:lvlText w:val=""/>
      <w:lvlJc w:val="left"/>
      <w:pPr>
        <w:ind w:left="2880" w:hanging="360"/>
      </w:pPr>
      <w:rPr>
        <w:rFonts w:ascii="Symbol" w:hAnsi="Symbol" w:hint="default"/>
      </w:rPr>
    </w:lvl>
    <w:lvl w:ilvl="4" w:tplc="DF8A30AC">
      <w:start w:val="1"/>
      <w:numFmt w:val="bullet"/>
      <w:lvlText w:val="o"/>
      <w:lvlJc w:val="left"/>
      <w:pPr>
        <w:ind w:left="3600" w:hanging="360"/>
      </w:pPr>
      <w:rPr>
        <w:rFonts w:ascii="Courier New" w:hAnsi="Courier New" w:hint="default"/>
      </w:rPr>
    </w:lvl>
    <w:lvl w:ilvl="5" w:tplc="9E103354">
      <w:start w:val="1"/>
      <w:numFmt w:val="bullet"/>
      <w:lvlText w:val=""/>
      <w:lvlJc w:val="left"/>
      <w:pPr>
        <w:ind w:left="4320" w:hanging="360"/>
      </w:pPr>
      <w:rPr>
        <w:rFonts w:ascii="Wingdings" w:hAnsi="Wingdings" w:hint="default"/>
      </w:rPr>
    </w:lvl>
    <w:lvl w:ilvl="6" w:tplc="8EE8DBD8">
      <w:start w:val="1"/>
      <w:numFmt w:val="bullet"/>
      <w:lvlText w:val=""/>
      <w:lvlJc w:val="left"/>
      <w:pPr>
        <w:ind w:left="5040" w:hanging="360"/>
      </w:pPr>
      <w:rPr>
        <w:rFonts w:ascii="Symbol" w:hAnsi="Symbol" w:hint="default"/>
      </w:rPr>
    </w:lvl>
    <w:lvl w:ilvl="7" w:tplc="76F28F84">
      <w:start w:val="1"/>
      <w:numFmt w:val="bullet"/>
      <w:lvlText w:val="o"/>
      <w:lvlJc w:val="left"/>
      <w:pPr>
        <w:ind w:left="5760" w:hanging="360"/>
      </w:pPr>
      <w:rPr>
        <w:rFonts w:ascii="Courier New" w:hAnsi="Courier New" w:hint="default"/>
      </w:rPr>
    </w:lvl>
    <w:lvl w:ilvl="8" w:tplc="410A6D08">
      <w:start w:val="1"/>
      <w:numFmt w:val="bullet"/>
      <w:lvlText w:val=""/>
      <w:lvlJc w:val="left"/>
      <w:pPr>
        <w:ind w:left="6480" w:hanging="360"/>
      </w:pPr>
      <w:rPr>
        <w:rFonts w:ascii="Wingdings" w:hAnsi="Wingdings" w:hint="default"/>
      </w:rPr>
    </w:lvl>
  </w:abstractNum>
  <w:abstractNum w:abstractNumId="26" w15:restartNumberingAfterBreak="0">
    <w:nsid w:val="192450B3"/>
    <w:multiLevelType w:val="hybridMultilevel"/>
    <w:tmpl w:val="F18AF3A4"/>
    <w:lvl w:ilvl="0" w:tplc="7900742C">
      <w:start w:val="1"/>
      <w:numFmt w:val="bullet"/>
      <w:lvlText w:val="-"/>
      <w:lvlJc w:val="left"/>
      <w:pPr>
        <w:ind w:left="720" w:hanging="360"/>
      </w:pPr>
      <w:rPr>
        <w:rFonts w:ascii="Aptos" w:hAnsi="Aptos" w:hint="default"/>
      </w:rPr>
    </w:lvl>
    <w:lvl w:ilvl="1" w:tplc="5246DAB8">
      <w:start w:val="1"/>
      <w:numFmt w:val="bullet"/>
      <w:lvlText w:val="o"/>
      <w:lvlJc w:val="left"/>
      <w:pPr>
        <w:ind w:left="1440" w:hanging="360"/>
      </w:pPr>
      <w:rPr>
        <w:rFonts w:ascii="Courier New" w:hAnsi="Courier New" w:hint="default"/>
      </w:rPr>
    </w:lvl>
    <w:lvl w:ilvl="2" w:tplc="7C60E0BE">
      <w:start w:val="1"/>
      <w:numFmt w:val="bullet"/>
      <w:lvlText w:val=""/>
      <w:lvlJc w:val="left"/>
      <w:pPr>
        <w:ind w:left="2160" w:hanging="360"/>
      </w:pPr>
      <w:rPr>
        <w:rFonts w:ascii="Wingdings" w:hAnsi="Wingdings" w:hint="default"/>
      </w:rPr>
    </w:lvl>
    <w:lvl w:ilvl="3" w:tplc="61E60852">
      <w:start w:val="1"/>
      <w:numFmt w:val="bullet"/>
      <w:lvlText w:val=""/>
      <w:lvlJc w:val="left"/>
      <w:pPr>
        <w:ind w:left="2880" w:hanging="360"/>
      </w:pPr>
      <w:rPr>
        <w:rFonts w:ascii="Symbol" w:hAnsi="Symbol" w:hint="default"/>
      </w:rPr>
    </w:lvl>
    <w:lvl w:ilvl="4" w:tplc="737498A8">
      <w:start w:val="1"/>
      <w:numFmt w:val="bullet"/>
      <w:lvlText w:val="o"/>
      <w:lvlJc w:val="left"/>
      <w:pPr>
        <w:ind w:left="3600" w:hanging="360"/>
      </w:pPr>
      <w:rPr>
        <w:rFonts w:ascii="Courier New" w:hAnsi="Courier New" w:hint="default"/>
      </w:rPr>
    </w:lvl>
    <w:lvl w:ilvl="5" w:tplc="0C2668CC">
      <w:start w:val="1"/>
      <w:numFmt w:val="bullet"/>
      <w:lvlText w:val=""/>
      <w:lvlJc w:val="left"/>
      <w:pPr>
        <w:ind w:left="4320" w:hanging="360"/>
      </w:pPr>
      <w:rPr>
        <w:rFonts w:ascii="Wingdings" w:hAnsi="Wingdings" w:hint="default"/>
      </w:rPr>
    </w:lvl>
    <w:lvl w:ilvl="6" w:tplc="D5FE1240">
      <w:start w:val="1"/>
      <w:numFmt w:val="bullet"/>
      <w:lvlText w:val=""/>
      <w:lvlJc w:val="left"/>
      <w:pPr>
        <w:ind w:left="5040" w:hanging="360"/>
      </w:pPr>
      <w:rPr>
        <w:rFonts w:ascii="Symbol" w:hAnsi="Symbol" w:hint="default"/>
      </w:rPr>
    </w:lvl>
    <w:lvl w:ilvl="7" w:tplc="90627FAC">
      <w:start w:val="1"/>
      <w:numFmt w:val="bullet"/>
      <w:lvlText w:val="o"/>
      <w:lvlJc w:val="left"/>
      <w:pPr>
        <w:ind w:left="5760" w:hanging="360"/>
      </w:pPr>
      <w:rPr>
        <w:rFonts w:ascii="Courier New" w:hAnsi="Courier New" w:hint="default"/>
      </w:rPr>
    </w:lvl>
    <w:lvl w:ilvl="8" w:tplc="672A1E88">
      <w:start w:val="1"/>
      <w:numFmt w:val="bullet"/>
      <w:lvlText w:val=""/>
      <w:lvlJc w:val="left"/>
      <w:pPr>
        <w:ind w:left="6480" w:hanging="360"/>
      </w:pPr>
      <w:rPr>
        <w:rFonts w:ascii="Wingdings" w:hAnsi="Wingdings" w:hint="default"/>
      </w:rPr>
    </w:lvl>
  </w:abstractNum>
  <w:abstractNum w:abstractNumId="27" w15:restartNumberingAfterBreak="0">
    <w:nsid w:val="199A9EF0"/>
    <w:multiLevelType w:val="hybridMultilevel"/>
    <w:tmpl w:val="DEF885FA"/>
    <w:lvl w:ilvl="0" w:tplc="5068394E">
      <w:start w:val="1"/>
      <w:numFmt w:val="bullet"/>
      <w:lvlText w:val=""/>
      <w:lvlJc w:val="left"/>
      <w:pPr>
        <w:ind w:left="720" w:hanging="360"/>
      </w:pPr>
      <w:rPr>
        <w:rFonts w:ascii="Symbol" w:hAnsi="Symbol" w:hint="default"/>
      </w:rPr>
    </w:lvl>
    <w:lvl w:ilvl="1" w:tplc="BE2AD46C">
      <w:start w:val="1"/>
      <w:numFmt w:val="bullet"/>
      <w:lvlText w:val="o"/>
      <w:lvlJc w:val="left"/>
      <w:pPr>
        <w:ind w:left="1440" w:hanging="360"/>
      </w:pPr>
      <w:rPr>
        <w:rFonts w:ascii="Courier New" w:hAnsi="Courier New" w:hint="default"/>
      </w:rPr>
    </w:lvl>
    <w:lvl w:ilvl="2" w:tplc="E28C9AFE">
      <w:start w:val="1"/>
      <w:numFmt w:val="bullet"/>
      <w:lvlText w:val=""/>
      <w:lvlJc w:val="left"/>
      <w:pPr>
        <w:ind w:left="2160" w:hanging="360"/>
      </w:pPr>
      <w:rPr>
        <w:rFonts w:ascii="Wingdings" w:hAnsi="Wingdings" w:hint="default"/>
      </w:rPr>
    </w:lvl>
    <w:lvl w:ilvl="3" w:tplc="AB125922">
      <w:start w:val="1"/>
      <w:numFmt w:val="bullet"/>
      <w:lvlText w:val=""/>
      <w:lvlJc w:val="left"/>
      <w:pPr>
        <w:ind w:left="2880" w:hanging="360"/>
      </w:pPr>
      <w:rPr>
        <w:rFonts w:ascii="Symbol" w:hAnsi="Symbol" w:hint="default"/>
      </w:rPr>
    </w:lvl>
    <w:lvl w:ilvl="4" w:tplc="C562F2C6">
      <w:start w:val="1"/>
      <w:numFmt w:val="bullet"/>
      <w:lvlText w:val="o"/>
      <w:lvlJc w:val="left"/>
      <w:pPr>
        <w:ind w:left="3600" w:hanging="360"/>
      </w:pPr>
      <w:rPr>
        <w:rFonts w:ascii="Courier New" w:hAnsi="Courier New" w:hint="default"/>
      </w:rPr>
    </w:lvl>
    <w:lvl w:ilvl="5" w:tplc="44CA683A">
      <w:start w:val="1"/>
      <w:numFmt w:val="bullet"/>
      <w:lvlText w:val=""/>
      <w:lvlJc w:val="left"/>
      <w:pPr>
        <w:ind w:left="4320" w:hanging="360"/>
      </w:pPr>
      <w:rPr>
        <w:rFonts w:ascii="Wingdings" w:hAnsi="Wingdings" w:hint="default"/>
      </w:rPr>
    </w:lvl>
    <w:lvl w:ilvl="6" w:tplc="05A2888C">
      <w:start w:val="1"/>
      <w:numFmt w:val="bullet"/>
      <w:lvlText w:val=""/>
      <w:lvlJc w:val="left"/>
      <w:pPr>
        <w:ind w:left="5040" w:hanging="360"/>
      </w:pPr>
      <w:rPr>
        <w:rFonts w:ascii="Symbol" w:hAnsi="Symbol" w:hint="default"/>
      </w:rPr>
    </w:lvl>
    <w:lvl w:ilvl="7" w:tplc="FEF46166">
      <w:start w:val="1"/>
      <w:numFmt w:val="bullet"/>
      <w:lvlText w:val="o"/>
      <w:lvlJc w:val="left"/>
      <w:pPr>
        <w:ind w:left="5760" w:hanging="360"/>
      </w:pPr>
      <w:rPr>
        <w:rFonts w:ascii="Courier New" w:hAnsi="Courier New" w:hint="default"/>
      </w:rPr>
    </w:lvl>
    <w:lvl w:ilvl="8" w:tplc="203AB55A">
      <w:start w:val="1"/>
      <w:numFmt w:val="bullet"/>
      <w:lvlText w:val=""/>
      <w:lvlJc w:val="left"/>
      <w:pPr>
        <w:ind w:left="6480" w:hanging="360"/>
      </w:pPr>
      <w:rPr>
        <w:rFonts w:ascii="Wingdings" w:hAnsi="Wingdings" w:hint="default"/>
      </w:rPr>
    </w:lvl>
  </w:abstractNum>
  <w:abstractNum w:abstractNumId="28" w15:restartNumberingAfterBreak="0">
    <w:nsid w:val="19F5C442"/>
    <w:multiLevelType w:val="hybridMultilevel"/>
    <w:tmpl w:val="CBC6E6C6"/>
    <w:lvl w:ilvl="0" w:tplc="F27622DC">
      <w:start w:val="1"/>
      <w:numFmt w:val="decimal"/>
      <w:lvlText w:val="%1."/>
      <w:lvlJc w:val="left"/>
      <w:pPr>
        <w:ind w:left="720" w:hanging="360"/>
      </w:pPr>
    </w:lvl>
    <w:lvl w:ilvl="1" w:tplc="C05654C0">
      <w:start w:val="1"/>
      <w:numFmt w:val="lowerLetter"/>
      <w:lvlText w:val="%2."/>
      <w:lvlJc w:val="left"/>
      <w:pPr>
        <w:ind w:left="1440" w:hanging="360"/>
      </w:pPr>
    </w:lvl>
    <w:lvl w:ilvl="2" w:tplc="9BA8151E">
      <w:start w:val="1"/>
      <w:numFmt w:val="lowerRoman"/>
      <w:lvlText w:val="%3."/>
      <w:lvlJc w:val="right"/>
      <w:pPr>
        <w:ind w:left="2160" w:hanging="180"/>
      </w:pPr>
    </w:lvl>
    <w:lvl w:ilvl="3" w:tplc="94D05C74">
      <w:start w:val="1"/>
      <w:numFmt w:val="decimal"/>
      <w:lvlText w:val="%4."/>
      <w:lvlJc w:val="left"/>
      <w:pPr>
        <w:ind w:left="2880" w:hanging="360"/>
      </w:pPr>
    </w:lvl>
    <w:lvl w:ilvl="4" w:tplc="213E8B74">
      <w:start w:val="1"/>
      <w:numFmt w:val="lowerLetter"/>
      <w:lvlText w:val="%5."/>
      <w:lvlJc w:val="left"/>
      <w:pPr>
        <w:ind w:left="3600" w:hanging="360"/>
      </w:pPr>
    </w:lvl>
    <w:lvl w:ilvl="5" w:tplc="70027DF4">
      <w:start w:val="1"/>
      <w:numFmt w:val="lowerRoman"/>
      <w:lvlText w:val="%6."/>
      <w:lvlJc w:val="right"/>
      <w:pPr>
        <w:ind w:left="4320" w:hanging="180"/>
      </w:pPr>
    </w:lvl>
    <w:lvl w:ilvl="6" w:tplc="62B05052">
      <w:start w:val="1"/>
      <w:numFmt w:val="decimal"/>
      <w:lvlText w:val="%7."/>
      <w:lvlJc w:val="left"/>
      <w:pPr>
        <w:ind w:left="5040" w:hanging="360"/>
      </w:pPr>
    </w:lvl>
    <w:lvl w:ilvl="7" w:tplc="D68E8EF6">
      <w:start w:val="1"/>
      <w:numFmt w:val="lowerLetter"/>
      <w:lvlText w:val="%8."/>
      <w:lvlJc w:val="left"/>
      <w:pPr>
        <w:ind w:left="5760" w:hanging="360"/>
      </w:pPr>
    </w:lvl>
    <w:lvl w:ilvl="8" w:tplc="FEC22312">
      <w:start w:val="1"/>
      <w:numFmt w:val="lowerRoman"/>
      <w:lvlText w:val="%9."/>
      <w:lvlJc w:val="right"/>
      <w:pPr>
        <w:ind w:left="6480" w:hanging="180"/>
      </w:pPr>
    </w:lvl>
  </w:abstractNum>
  <w:abstractNum w:abstractNumId="29" w15:restartNumberingAfterBreak="0">
    <w:nsid w:val="1B642933"/>
    <w:multiLevelType w:val="hybridMultilevel"/>
    <w:tmpl w:val="9718E6B6"/>
    <w:lvl w:ilvl="0" w:tplc="8FF41590">
      <w:start w:val="1"/>
      <w:numFmt w:val="bullet"/>
      <w:lvlText w:val=""/>
      <w:lvlJc w:val="left"/>
      <w:pPr>
        <w:ind w:left="720" w:hanging="360"/>
      </w:pPr>
      <w:rPr>
        <w:rFonts w:ascii="Symbol" w:hAnsi="Symbol" w:hint="default"/>
      </w:rPr>
    </w:lvl>
    <w:lvl w:ilvl="1" w:tplc="984AF68C">
      <w:start w:val="1"/>
      <w:numFmt w:val="bullet"/>
      <w:lvlText w:val="o"/>
      <w:lvlJc w:val="left"/>
      <w:pPr>
        <w:ind w:left="1440" w:hanging="360"/>
      </w:pPr>
      <w:rPr>
        <w:rFonts w:ascii="Courier New" w:hAnsi="Courier New" w:hint="default"/>
      </w:rPr>
    </w:lvl>
    <w:lvl w:ilvl="2" w:tplc="E0BE5866">
      <w:start w:val="1"/>
      <w:numFmt w:val="bullet"/>
      <w:lvlText w:val=""/>
      <w:lvlJc w:val="left"/>
      <w:pPr>
        <w:ind w:left="2160" w:hanging="360"/>
      </w:pPr>
      <w:rPr>
        <w:rFonts w:ascii="Wingdings" w:hAnsi="Wingdings" w:hint="default"/>
      </w:rPr>
    </w:lvl>
    <w:lvl w:ilvl="3" w:tplc="CD1C59AC">
      <w:start w:val="1"/>
      <w:numFmt w:val="bullet"/>
      <w:lvlText w:val=""/>
      <w:lvlJc w:val="left"/>
      <w:pPr>
        <w:ind w:left="2880" w:hanging="360"/>
      </w:pPr>
      <w:rPr>
        <w:rFonts w:ascii="Symbol" w:hAnsi="Symbol" w:hint="default"/>
      </w:rPr>
    </w:lvl>
    <w:lvl w:ilvl="4" w:tplc="9E9AE516">
      <w:start w:val="1"/>
      <w:numFmt w:val="bullet"/>
      <w:lvlText w:val="o"/>
      <w:lvlJc w:val="left"/>
      <w:pPr>
        <w:ind w:left="3600" w:hanging="360"/>
      </w:pPr>
      <w:rPr>
        <w:rFonts w:ascii="Courier New" w:hAnsi="Courier New" w:hint="default"/>
      </w:rPr>
    </w:lvl>
    <w:lvl w:ilvl="5" w:tplc="3DC884B2">
      <w:start w:val="1"/>
      <w:numFmt w:val="bullet"/>
      <w:lvlText w:val=""/>
      <w:lvlJc w:val="left"/>
      <w:pPr>
        <w:ind w:left="4320" w:hanging="360"/>
      </w:pPr>
      <w:rPr>
        <w:rFonts w:ascii="Wingdings" w:hAnsi="Wingdings" w:hint="default"/>
      </w:rPr>
    </w:lvl>
    <w:lvl w:ilvl="6" w:tplc="0F06D606">
      <w:start w:val="1"/>
      <w:numFmt w:val="bullet"/>
      <w:lvlText w:val=""/>
      <w:lvlJc w:val="left"/>
      <w:pPr>
        <w:ind w:left="5040" w:hanging="360"/>
      </w:pPr>
      <w:rPr>
        <w:rFonts w:ascii="Symbol" w:hAnsi="Symbol" w:hint="default"/>
      </w:rPr>
    </w:lvl>
    <w:lvl w:ilvl="7" w:tplc="3A7E6816">
      <w:start w:val="1"/>
      <w:numFmt w:val="bullet"/>
      <w:lvlText w:val="o"/>
      <w:lvlJc w:val="left"/>
      <w:pPr>
        <w:ind w:left="5760" w:hanging="360"/>
      </w:pPr>
      <w:rPr>
        <w:rFonts w:ascii="Courier New" w:hAnsi="Courier New" w:hint="default"/>
      </w:rPr>
    </w:lvl>
    <w:lvl w:ilvl="8" w:tplc="6D1405FE">
      <w:start w:val="1"/>
      <w:numFmt w:val="bullet"/>
      <w:lvlText w:val=""/>
      <w:lvlJc w:val="left"/>
      <w:pPr>
        <w:ind w:left="6480" w:hanging="360"/>
      </w:pPr>
      <w:rPr>
        <w:rFonts w:ascii="Wingdings" w:hAnsi="Wingdings" w:hint="default"/>
      </w:rPr>
    </w:lvl>
  </w:abstractNum>
  <w:abstractNum w:abstractNumId="30" w15:restartNumberingAfterBreak="0">
    <w:nsid w:val="225019FB"/>
    <w:multiLevelType w:val="hybridMultilevel"/>
    <w:tmpl w:val="B5CE0E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228D4A84"/>
    <w:multiLevelType w:val="hybridMultilevel"/>
    <w:tmpl w:val="C95C82FE"/>
    <w:lvl w:ilvl="0" w:tplc="D478B6DE">
      <w:start w:val="1"/>
      <w:numFmt w:val="bullet"/>
      <w:lvlText w:val=""/>
      <w:lvlJc w:val="left"/>
      <w:pPr>
        <w:ind w:left="720" w:hanging="360"/>
      </w:pPr>
      <w:rPr>
        <w:rFonts w:ascii="Symbol" w:hAnsi="Symbol" w:hint="default"/>
      </w:rPr>
    </w:lvl>
    <w:lvl w:ilvl="1" w:tplc="12FEEDA0">
      <w:start w:val="1"/>
      <w:numFmt w:val="bullet"/>
      <w:lvlText w:val="o"/>
      <w:lvlJc w:val="left"/>
      <w:pPr>
        <w:ind w:left="1440" w:hanging="360"/>
      </w:pPr>
      <w:rPr>
        <w:rFonts w:ascii="Courier New" w:hAnsi="Courier New" w:hint="default"/>
      </w:rPr>
    </w:lvl>
    <w:lvl w:ilvl="2" w:tplc="C0983DE6">
      <w:start w:val="1"/>
      <w:numFmt w:val="bullet"/>
      <w:lvlText w:val=""/>
      <w:lvlJc w:val="left"/>
      <w:pPr>
        <w:ind w:left="2160" w:hanging="360"/>
      </w:pPr>
      <w:rPr>
        <w:rFonts w:ascii="Wingdings" w:hAnsi="Wingdings" w:hint="default"/>
      </w:rPr>
    </w:lvl>
    <w:lvl w:ilvl="3" w:tplc="35A68136">
      <w:start w:val="1"/>
      <w:numFmt w:val="bullet"/>
      <w:lvlText w:val=""/>
      <w:lvlJc w:val="left"/>
      <w:pPr>
        <w:ind w:left="2880" w:hanging="360"/>
      </w:pPr>
      <w:rPr>
        <w:rFonts w:ascii="Symbol" w:hAnsi="Symbol" w:hint="default"/>
      </w:rPr>
    </w:lvl>
    <w:lvl w:ilvl="4" w:tplc="97AE532A">
      <w:start w:val="1"/>
      <w:numFmt w:val="bullet"/>
      <w:lvlText w:val="o"/>
      <w:lvlJc w:val="left"/>
      <w:pPr>
        <w:ind w:left="3600" w:hanging="360"/>
      </w:pPr>
      <w:rPr>
        <w:rFonts w:ascii="Courier New" w:hAnsi="Courier New" w:hint="default"/>
      </w:rPr>
    </w:lvl>
    <w:lvl w:ilvl="5" w:tplc="F3521DC8">
      <w:start w:val="1"/>
      <w:numFmt w:val="bullet"/>
      <w:lvlText w:val=""/>
      <w:lvlJc w:val="left"/>
      <w:pPr>
        <w:ind w:left="4320" w:hanging="360"/>
      </w:pPr>
      <w:rPr>
        <w:rFonts w:ascii="Wingdings" w:hAnsi="Wingdings" w:hint="default"/>
      </w:rPr>
    </w:lvl>
    <w:lvl w:ilvl="6" w:tplc="D33AEC2A">
      <w:start w:val="1"/>
      <w:numFmt w:val="bullet"/>
      <w:lvlText w:val=""/>
      <w:lvlJc w:val="left"/>
      <w:pPr>
        <w:ind w:left="5040" w:hanging="360"/>
      </w:pPr>
      <w:rPr>
        <w:rFonts w:ascii="Symbol" w:hAnsi="Symbol" w:hint="default"/>
      </w:rPr>
    </w:lvl>
    <w:lvl w:ilvl="7" w:tplc="957E89DA">
      <w:start w:val="1"/>
      <w:numFmt w:val="bullet"/>
      <w:lvlText w:val="o"/>
      <w:lvlJc w:val="left"/>
      <w:pPr>
        <w:ind w:left="5760" w:hanging="360"/>
      </w:pPr>
      <w:rPr>
        <w:rFonts w:ascii="Courier New" w:hAnsi="Courier New" w:hint="default"/>
      </w:rPr>
    </w:lvl>
    <w:lvl w:ilvl="8" w:tplc="E69A5C5C">
      <w:start w:val="1"/>
      <w:numFmt w:val="bullet"/>
      <w:lvlText w:val=""/>
      <w:lvlJc w:val="left"/>
      <w:pPr>
        <w:ind w:left="6480" w:hanging="360"/>
      </w:pPr>
      <w:rPr>
        <w:rFonts w:ascii="Wingdings" w:hAnsi="Wingdings" w:hint="default"/>
      </w:rPr>
    </w:lvl>
  </w:abstractNum>
  <w:abstractNum w:abstractNumId="32" w15:restartNumberingAfterBreak="0">
    <w:nsid w:val="24645B63"/>
    <w:multiLevelType w:val="hybridMultilevel"/>
    <w:tmpl w:val="6E7E77A2"/>
    <w:lvl w:ilvl="0" w:tplc="1F14911C">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24966706"/>
    <w:multiLevelType w:val="hybridMultilevel"/>
    <w:tmpl w:val="5E182310"/>
    <w:lvl w:ilvl="0" w:tplc="911EA8BE">
      <w:start w:val="1"/>
      <w:numFmt w:val="bullet"/>
      <w:lvlText w:val=""/>
      <w:lvlJc w:val="left"/>
      <w:pPr>
        <w:ind w:left="720" w:hanging="360"/>
      </w:pPr>
      <w:rPr>
        <w:rFonts w:ascii="Symbol" w:hAnsi="Symbol" w:hint="default"/>
      </w:rPr>
    </w:lvl>
    <w:lvl w:ilvl="1" w:tplc="35740040">
      <w:start w:val="1"/>
      <w:numFmt w:val="bullet"/>
      <w:lvlText w:val="o"/>
      <w:lvlJc w:val="left"/>
      <w:pPr>
        <w:ind w:left="1440" w:hanging="360"/>
      </w:pPr>
      <w:rPr>
        <w:rFonts w:ascii="Courier New" w:hAnsi="Courier New" w:hint="default"/>
      </w:rPr>
    </w:lvl>
    <w:lvl w:ilvl="2" w:tplc="D82C8746">
      <w:start w:val="1"/>
      <w:numFmt w:val="bullet"/>
      <w:lvlText w:val=""/>
      <w:lvlJc w:val="left"/>
      <w:pPr>
        <w:ind w:left="2160" w:hanging="360"/>
      </w:pPr>
      <w:rPr>
        <w:rFonts w:ascii="Wingdings" w:hAnsi="Wingdings" w:hint="default"/>
      </w:rPr>
    </w:lvl>
    <w:lvl w:ilvl="3" w:tplc="163654AC">
      <w:start w:val="1"/>
      <w:numFmt w:val="bullet"/>
      <w:lvlText w:val=""/>
      <w:lvlJc w:val="left"/>
      <w:pPr>
        <w:ind w:left="2880" w:hanging="360"/>
      </w:pPr>
      <w:rPr>
        <w:rFonts w:ascii="Symbol" w:hAnsi="Symbol" w:hint="default"/>
      </w:rPr>
    </w:lvl>
    <w:lvl w:ilvl="4" w:tplc="BF2ED15C">
      <w:start w:val="1"/>
      <w:numFmt w:val="bullet"/>
      <w:lvlText w:val="o"/>
      <w:lvlJc w:val="left"/>
      <w:pPr>
        <w:ind w:left="3600" w:hanging="360"/>
      </w:pPr>
      <w:rPr>
        <w:rFonts w:ascii="Courier New" w:hAnsi="Courier New" w:hint="default"/>
      </w:rPr>
    </w:lvl>
    <w:lvl w:ilvl="5" w:tplc="3DC2A0DE">
      <w:start w:val="1"/>
      <w:numFmt w:val="bullet"/>
      <w:lvlText w:val=""/>
      <w:lvlJc w:val="left"/>
      <w:pPr>
        <w:ind w:left="4320" w:hanging="360"/>
      </w:pPr>
      <w:rPr>
        <w:rFonts w:ascii="Wingdings" w:hAnsi="Wingdings" w:hint="default"/>
      </w:rPr>
    </w:lvl>
    <w:lvl w:ilvl="6" w:tplc="062285DA">
      <w:start w:val="1"/>
      <w:numFmt w:val="bullet"/>
      <w:lvlText w:val=""/>
      <w:lvlJc w:val="left"/>
      <w:pPr>
        <w:ind w:left="5040" w:hanging="360"/>
      </w:pPr>
      <w:rPr>
        <w:rFonts w:ascii="Symbol" w:hAnsi="Symbol" w:hint="default"/>
      </w:rPr>
    </w:lvl>
    <w:lvl w:ilvl="7" w:tplc="865AD1EA">
      <w:start w:val="1"/>
      <w:numFmt w:val="bullet"/>
      <w:lvlText w:val="o"/>
      <w:lvlJc w:val="left"/>
      <w:pPr>
        <w:ind w:left="5760" w:hanging="360"/>
      </w:pPr>
      <w:rPr>
        <w:rFonts w:ascii="Courier New" w:hAnsi="Courier New" w:hint="default"/>
      </w:rPr>
    </w:lvl>
    <w:lvl w:ilvl="8" w:tplc="A162ACFE">
      <w:start w:val="1"/>
      <w:numFmt w:val="bullet"/>
      <w:lvlText w:val=""/>
      <w:lvlJc w:val="left"/>
      <w:pPr>
        <w:ind w:left="6480" w:hanging="360"/>
      </w:pPr>
      <w:rPr>
        <w:rFonts w:ascii="Wingdings" w:hAnsi="Wingdings" w:hint="default"/>
      </w:rPr>
    </w:lvl>
  </w:abstractNum>
  <w:abstractNum w:abstractNumId="34" w15:restartNumberingAfterBreak="0">
    <w:nsid w:val="24B4A238"/>
    <w:multiLevelType w:val="hybridMultilevel"/>
    <w:tmpl w:val="8EE6845A"/>
    <w:lvl w:ilvl="0" w:tplc="D4A09CEA">
      <w:start w:val="1"/>
      <w:numFmt w:val="bullet"/>
      <w:lvlText w:val="-"/>
      <w:lvlJc w:val="left"/>
      <w:pPr>
        <w:ind w:left="720" w:hanging="360"/>
      </w:pPr>
      <w:rPr>
        <w:rFonts w:ascii="Aptos" w:hAnsi="Aptos" w:hint="default"/>
      </w:rPr>
    </w:lvl>
    <w:lvl w:ilvl="1" w:tplc="3B8CF7E0">
      <w:start w:val="1"/>
      <w:numFmt w:val="bullet"/>
      <w:lvlText w:val="o"/>
      <w:lvlJc w:val="left"/>
      <w:pPr>
        <w:ind w:left="1440" w:hanging="360"/>
      </w:pPr>
      <w:rPr>
        <w:rFonts w:ascii="Courier New" w:hAnsi="Courier New" w:hint="default"/>
      </w:rPr>
    </w:lvl>
    <w:lvl w:ilvl="2" w:tplc="E8A0C04E">
      <w:start w:val="1"/>
      <w:numFmt w:val="bullet"/>
      <w:lvlText w:val=""/>
      <w:lvlJc w:val="left"/>
      <w:pPr>
        <w:ind w:left="2160" w:hanging="360"/>
      </w:pPr>
      <w:rPr>
        <w:rFonts w:ascii="Wingdings" w:hAnsi="Wingdings" w:hint="default"/>
      </w:rPr>
    </w:lvl>
    <w:lvl w:ilvl="3" w:tplc="17CA2588">
      <w:start w:val="1"/>
      <w:numFmt w:val="bullet"/>
      <w:lvlText w:val=""/>
      <w:lvlJc w:val="left"/>
      <w:pPr>
        <w:ind w:left="2880" w:hanging="360"/>
      </w:pPr>
      <w:rPr>
        <w:rFonts w:ascii="Symbol" w:hAnsi="Symbol" w:hint="default"/>
      </w:rPr>
    </w:lvl>
    <w:lvl w:ilvl="4" w:tplc="4B24099C">
      <w:start w:val="1"/>
      <w:numFmt w:val="bullet"/>
      <w:lvlText w:val="o"/>
      <w:lvlJc w:val="left"/>
      <w:pPr>
        <w:ind w:left="3600" w:hanging="360"/>
      </w:pPr>
      <w:rPr>
        <w:rFonts w:ascii="Courier New" w:hAnsi="Courier New" w:hint="default"/>
      </w:rPr>
    </w:lvl>
    <w:lvl w:ilvl="5" w:tplc="17C0867E">
      <w:start w:val="1"/>
      <w:numFmt w:val="bullet"/>
      <w:lvlText w:val=""/>
      <w:lvlJc w:val="left"/>
      <w:pPr>
        <w:ind w:left="4320" w:hanging="360"/>
      </w:pPr>
      <w:rPr>
        <w:rFonts w:ascii="Wingdings" w:hAnsi="Wingdings" w:hint="default"/>
      </w:rPr>
    </w:lvl>
    <w:lvl w:ilvl="6" w:tplc="185A7EFA">
      <w:start w:val="1"/>
      <w:numFmt w:val="bullet"/>
      <w:lvlText w:val=""/>
      <w:lvlJc w:val="left"/>
      <w:pPr>
        <w:ind w:left="5040" w:hanging="360"/>
      </w:pPr>
      <w:rPr>
        <w:rFonts w:ascii="Symbol" w:hAnsi="Symbol" w:hint="default"/>
      </w:rPr>
    </w:lvl>
    <w:lvl w:ilvl="7" w:tplc="9F224ACA">
      <w:start w:val="1"/>
      <w:numFmt w:val="bullet"/>
      <w:lvlText w:val="o"/>
      <w:lvlJc w:val="left"/>
      <w:pPr>
        <w:ind w:left="5760" w:hanging="360"/>
      </w:pPr>
      <w:rPr>
        <w:rFonts w:ascii="Courier New" w:hAnsi="Courier New" w:hint="default"/>
      </w:rPr>
    </w:lvl>
    <w:lvl w:ilvl="8" w:tplc="7D5CB0B8">
      <w:start w:val="1"/>
      <w:numFmt w:val="bullet"/>
      <w:lvlText w:val=""/>
      <w:lvlJc w:val="left"/>
      <w:pPr>
        <w:ind w:left="6480" w:hanging="360"/>
      </w:pPr>
      <w:rPr>
        <w:rFonts w:ascii="Wingdings" w:hAnsi="Wingdings" w:hint="default"/>
      </w:rPr>
    </w:lvl>
  </w:abstractNum>
  <w:abstractNum w:abstractNumId="35" w15:restartNumberingAfterBreak="0">
    <w:nsid w:val="27DF5031"/>
    <w:multiLevelType w:val="hybridMultilevel"/>
    <w:tmpl w:val="79007C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2883B39D"/>
    <w:multiLevelType w:val="hybridMultilevel"/>
    <w:tmpl w:val="AAB21BFC"/>
    <w:lvl w:ilvl="0" w:tplc="D3AC1102">
      <w:start w:val="1"/>
      <w:numFmt w:val="bullet"/>
      <w:lvlText w:val="-"/>
      <w:lvlJc w:val="left"/>
      <w:pPr>
        <w:ind w:left="720" w:hanging="360"/>
      </w:pPr>
      <w:rPr>
        <w:rFonts w:ascii="Aptos" w:hAnsi="Aptos" w:hint="default"/>
      </w:rPr>
    </w:lvl>
    <w:lvl w:ilvl="1" w:tplc="BB18362E">
      <w:start w:val="1"/>
      <w:numFmt w:val="bullet"/>
      <w:lvlText w:val="o"/>
      <w:lvlJc w:val="left"/>
      <w:pPr>
        <w:ind w:left="1440" w:hanging="360"/>
      </w:pPr>
      <w:rPr>
        <w:rFonts w:ascii="Courier New" w:hAnsi="Courier New" w:hint="default"/>
      </w:rPr>
    </w:lvl>
    <w:lvl w:ilvl="2" w:tplc="10A842B2">
      <w:start w:val="1"/>
      <w:numFmt w:val="bullet"/>
      <w:lvlText w:val=""/>
      <w:lvlJc w:val="left"/>
      <w:pPr>
        <w:ind w:left="2160" w:hanging="360"/>
      </w:pPr>
      <w:rPr>
        <w:rFonts w:ascii="Wingdings" w:hAnsi="Wingdings" w:hint="default"/>
      </w:rPr>
    </w:lvl>
    <w:lvl w:ilvl="3" w:tplc="2D0A3EA2">
      <w:start w:val="1"/>
      <w:numFmt w:val="bullet"/>
      <w:lvlText w:val=""/>
      <w:lvlJc w:val="left"/>
      <w:pPr>
        <w:ind w:left="2880" w:hanging="360"/>
      </w:pPr>
      <w:rPr>
        <w:rFonts w:ascii="Symbol" w:hAnsi="Symbol" w:hint="default"/>
      </w:rPr>
    </w:lvl>
    <w:lvl w:ilvl="4" w:tplc="2DCC39E4">
      <w:start w:val="1"/>
      <w:numFmt w:val="bullet"/>
      <w:lvlText w:val="o"/>
      <w:lvlJc w:val="left"/>
      <w:pPr>
        <w:ind w:left="3600" w:hanging="360"/>
      </w:pPr>
      <w:rPr>
        <w:rFonts w:ascii="Courier New" w:hAnsi="Courier New" w:hint="default"/>
      </w:rPr>
    </w:lvl>
    <w:lvl w:ilvl="5" w:tplc="68586E7C">
      <w:start w:val="1"/>
      <w:numFmt w:val="bullet"/>
      <w:lvlText w:val=""/>
      <w:lvlJc w:val="left"/>
      <w:pPr>
        <w:ind w:left="4320" w:hanging="360"/>
      </w:pPr>
      <w:rPr>
        <w:rFonts w:ascii="Wingdings" w:hAnsi="Wingdings" w:hint="default"/>
      </w:rPr>
    </w:lvl>
    <w:lvl w:ilvl="6" w:tplc="FBC447B4">
      <w:start w:val="1"/>
      <w:numFmt w:val="bullet"/>
      <w:lvlText w:val=""/>
      <w:lvlJc w:val="left"/>
      <w:pPr>
        <w:ind w:left="5040" w:hanging="360"/>
      </w:pPr>
      <w:rPr>
        <w:rFonts w:ascii="Symbol" w:hAnsi="Symbol" w:hint="default"/>
      </w:rPr>
    </w:lvl>
    <w:lvl w:ilvl="7" w:tplc="18583EC8">
      <w:start w:val="1"/>
      <w:numFmt w:val="bullet"/>
      <w:lvlText w:val="o"/>
      <w:lvlJc w:val="left"/>
      <w:pPr>
        <w:ind w:left="5760" w:hanging="360"/>
      </w:pPr>
      <w:rPr>
        <w:rFonts w:ascii="Courier New" w:hAnsi="Courier New" w:hint="default"/>
      </w:rPr>
    </w:lvl>
    <w:lvl w:ilvl="8" w:tplc="CF849BF4">
      <w:start w:val="1"/>
      <w:numFmt w:val="bullet"/>
      <w:lvlText w:val=""/>
      <w:lvlJc w:val="left"/>
      <w:pPr>
        <w:ind w:left="6480" w:hanging="360"/>
      </w:pPr>
      <w:rPr>
        <w:rFonts w:ascii="Wingdings" w:hAnsi="Wingdings" w:hint="default"/>
      </w:rPr>
    </w:lvl>
  </w:abstractNum>
  <w:abstractNum w:abstractNumId="37" w15:restartNumberingAfterBreak="0">
    <w:nsid w:val="2B5FCCAD"/>
    <w:multiLevelType w:val="hybridMultilevel"/>
    <w:tmpl w:val="B096D982"/>
    <w:lvl w:ilvl="0" w:tplc="F4E0DE8E">
      <w:start w:val="1"/>
      <w:numFmt w:val="bullet"/>
      <w:lvlText w:val=""/>
      <w:lvlJc w:val="left"/>
      <w:pPr>
        <w:ind w:left="720" w:hanging="360"/>
      </w:pPr>
      <w:rPr>
        <w:rFonts w:ascii="Symbol" w:hAnsi="Symbol" w:hint="default"/>
      </w:rPr>
    </w:lvl>
    <w:lvl w:ilvl="1" w:tplc="756ADBDC">
      <w:start w:val="1"/>
      <w:numFmt w:val="bullet"/>
      <w:lvlText w:val="o"/>
      <w:lvlJc w:val="left"/>
      <w:pPr>
        <w:ind w:left="1440" w:hanging="360"/>
      </w:pPr>
      <w:rPr>
        <w:rFonts w:ascii="Courier New" w:hAnsi="Courier New" w:hint="default"/>
      </w:rPr>
    </w:lvl>
    <w:lvl w:ilvl="2" w:tplc="08A62290">
      <w:start w:val="1"/>
      <w:numFmt w:val="bullet"/>
      <w:lvlText w:val=""/>
      <w:lvlJc w:val="left"/>
      <w:pPr>
        <w:ind w:left="2160" w:hanging="360"/>
      </w:pPr>
      <w:rPr>
        <w:rFonts w:ascii="Wingdings" w:hAnsi="Wingdings" w:hint="default"/>
      </w:rPr>
    </w:lvl>
    <w:lvl w:ilvl="3" w:tplc="610C8018">
      <w:start w:val="1"/>
      <w:numFmt w:val="bullet"/>
      <w:lvlText w:val=""/>
      <w:lvlJc w:val="left"/>
      <w:pPr>
        <w:ind w:left="2880" w:hanging="360"/>
      </w:pPr>
      <w:rPr>
        <w:rFonts w:ascii="Symbol" w:hAnsi="Symbol" w:hint="default"/>
      </w:rPr>
    </w:lvl>
    <w:lvl w:ilvl="4" w:tplc="8ED058A2">
      <w:start w:val="1"/>
      <w:numFmt w:val="bullet"/>
      <w:lvlText w:val="o"/>
      <w:lvlJc w:val="left"/>
      <w:pPr>
        <w:ind w:left="3600" w:hanging="360"/>
      </w:pPr>
      <w:rPr>
        <w:rFonts w:ascii="Courier New" w:hAnsi="Courier New" w:hint="default"/>
      </w:rPr>
    </w:lvl>
    <w:lvl w:ilvl="5" w:tplc="A906EBBA">
      <w:start w:val="1"/>
      <w:numFmt w:val="bullet"/>
      <w:lvlText w:val=""/>
      <w:lvlJc w:val="left"/>
      <w:pPr>
        <w:ind w:left="4320" w:hanging="360"/>
      </w:pPr>
      <w:rPr>
        <w:rFonts w:ascii="Wingdings" w:hAnsi="Wingdings" w:hint="default"/>
      </w:rPr>
    </w:lvl>
    <w:lvl w:ilvl="6" w:tplc="C7DE0384">
      <w:start w:val="1"/>
      <w:numFmt w:val="bullet"/>
      <w:lvlText w:val=""/>
      <w:lvlJc w:val="left"/>
      <w:pPr>
        <w:ind w:left="5040" w:hanging="360"/>
      </w:pPr>
      <w:rPr>
        <w:rFonts w:ascii="Symbol" w:hAnsi="Symbol" w:hint="default"/>
      </w:rPr>
    </w:lvl>
    <w:lvl w:ilvl="7" w:tplc="3970DFEC">
      <w:start w:val="1"/>
      <w:numFmt w:val="bullet"/>
      <w:lvlText w:val="o"/>
      <w:lvlJc w:val="left"/>
      <w:pPr>
        <w:ind w:left="5760" w:hanging="360"/>
      </w:pPr>
      <w:rPr>
        <w:rFonts w:ascii="Courier New" w:hAnsi="Courier New" w:hint="default"/>
      </w:rPr>
    </w:lvl>
    <w:lvl w:ilvl="8" w:tplc="1FC2C332">
      <w:start w:val="1"/>
      <w:numFmt w:val="bullet"/>
      <w:lvlText w:val=""/>
      <w:lvlJc w:val="left"/>
      <w:pPr>
        <w:ind w:left="6480" w:hanging="360"/>
      </w:pPr>
      <w:rPr>
        <w:rFonts w:ascii="Wingdings" w:hAnsi="Wingdings" w:hint="default"/>
      </w:rPr>
    </w:lvl>
  </w:abstractNum>
  <w:abstractNum w:abstractNumId="38" w15:restartNumberingAfterBreak="0">
    <w:nsid w:val="2BC71C04"/>
    <w:multiLevelType w:val="hybridMultilevel"/>
    <w:tmpl w:val="059CA1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2C0FD2F9"/>
    <w:multiLevelType w:val="hybridMultilevel"/>
    <w:tmpl w:val="4A482436"/>
    <w:lvl w:ilvl="0" w:tplc="7CAC4DF0">
      <w:start w:val="1"/>
      <w:numFmt w:val="bullet"/>
      <w:lvlText w:val=""/>
      <w:lvlJc w:val="left"/>
      <w:pPr>
        <w:ind w:left="720" w:hanging="360"/>
      </w:pPr>
      <w:rPr>
        <w:rFonts w:ascii="Symbol" w:hAnsi="Symbol" w:hint="default"/>
      </w:rPr>
    </w:lvl>
    <w:lvl w:ilvl="1" w:tplc="5F5A8F74">
      <w:start w:val="1"/>
      <w:numFmt w:val="bullet"/>
      <w:lvlText w:val="o"/>
      <w:lvlJc w:val="left"/>
      <w:pPr>
        <w:ind w:left="1440" w:hanging="360"/>
      </w:pPr>
      <w:rPr>
        <w:rFonts w:ascii="Courier New" w:hAnsi="Courier New" w:hint="default"/>
      </w:rPr>
    </w:lvl>
    <w:lvl w:ilvl="2" w:tplc="DBE0CB98">
      <w:start w:val="1"/>
      <w:numFmt w:val="bullet"/>
      <w:lvlText w:val=""/>
      <w:lvlJc w:val="left"/>
      <w:pPr>
        <w:ind w:left="2160" w:hanging="360"/>
      </w:pPr>
      <w:rPr>
        <w:rFonts w:ascii="Wingdings" w:hAnsi="Wingdings" w:hint="default"/>
      </w:rPr>
    </w:lvl>
    <w:lvl w:ilvl="3" w:tplc="FDF2E892">
      <w:start w:val="1"/>
      <w:numFmt w:val="bullet"/>
      <w:lvlText w:val=""/>
      <w:lvlJc w:val="left"/>
      <w:pPr>
        <w:ind w:left="2880" w:hanging="360"/>
      </w:pPr>
      <w:rPr>
        <w:rFonts w:ascii="Symbol" w:hAnsi="Symbol" w:hint="default"/>
      </w:rPr>
    </w:lvl>
    <w:lvl w:ilvl="4" w:tplc="E5360B4C">
      <w:start w:val="1"/>
      <w:numFmt w:val="bullet"/>
      <w:lvlText w:val="o"/>
      <w:lvlJc w:val="left"/>
      <w:pPr>
        <w:ind w:left="3600" w:hanging="360"/>
      </w:pPr>
      <w:rPr>
        <w:rFonts w:ascii="Courier New" w:hAnsi="Courier New" w:hint="default"/>
      </w:rPr>
    </w:lvl>
    <w:lvl w:ilvl="5" w:tplc="CA3284C0">
      <w:start w:val="1"/>
      <w:numFmt w:val="bullet"/>
      <w:lvlText w:val=""/>
      <w:lvlJc w:val="left"/>
      <w:pPr>
        <w:ind w:left="4320" w:hanging="360"/>
      </w:pPr>
      <w:rPr>
        <w:rFonts w:ascii="Wingdings" w:hAnsi="Wingdings" w:hint="default"/>
      </w:rPr>
    </w:lvl>
    <w:lvl w:ilvl="6" w:tplc="237CD2BC">
      <w:start w:val="1"/>
      <w:numFmt w:val="bullet"/>
      <w:lvlText w:val=""/>
      <w:lvlJc w:val="left"/>
      <w:pPr>
        <w:ind w:left="5040" w:hanging="360"/>
      </w:pPr>
      <w:rPr>
        <w:rFonts w:ascii="Symbol" w:hAnsi="Symbol" w:hint="default"/>
      </w:rPr>
    </w:lvl>
    <w:lvl w:ilvl="7" w:tplc="1B668F4C">
      <w:start w:val="1"/>
      <w:numFmt w:val="bullet"/>
      <w:lvlText w:val="o"/>
      <w:lvlJc w:val="left"/>
      <w:pPr>
        <w:ind w:left="5760" w:hanging="360"/>
      </w:pPr>
      <w:rPr>
        <w:rFonts w:ascii="Courier New" w:hAnsi="Courier New" w:hint="default"/>
      </w:rPr>
    </w:lvl>
    <w:lvl w:ilvl="8" w:tplc="C2DE4E8C">
      <w:start w:val="1"/>
      <w:numFmt w:val="bullet"/>
      <w:lvlText w:val=""/>
      <w:lvlJc w:val="left"/>
      <w:pPr>
        <w:ind w:left="6480" w:hanging="360"/>
      </w:pPr>
      <w:rPr>
        <w:rFonts w:ascii="Wingdings" w:hAnsi="Wingdings" w:hint="default"/>
      </w:rPr>
    </w:lvl>
  </w:abstractNum>
  <w:abstractNum w:abstractNumId="40" w15:restartNumberingAfterBreak="0">
    <w:nsid w:val="2C2EFD89"/>
    <w:multiLevelType w:val="hybridMultilevel"/>
    <w:tmpl w:val="87BCCE10"/>
    <w:lvl w:ilvl="0" w:tplc="D3A04E1C">
      <w:start w:val="2"/>
      <w:numFmt w:val="decimal"/>
      <w:lvlText w:val="%1."/>
      <w:lvlJc w:val="left"/>
      <w:pPr>
        <w:ind w:left="720" w:hanging="360"/>
      </w:pPr>
    </w:lvl>
    <w:lvl w:ilvl="1" w:tplc="047A00D6">
      <w:start w:val="1"/>
      <w:numFmt w:val="lowerLetter"/>
      <w:lvlText w:val="%2."/>
      <w:lvlJc w:val="left"/>
      <w:pPr>
        <w:ind w:left="1440" w:hanging="360"/>
      </w:pPr>
    </w:lvl>
    <w:lvl w:ilvl="2" w:tplc="5A9C9D7C">
      <w:start w:val="1"/>
      <w:numFmt w:val="lowerRoman"/>
      <w:lvlText w:val="%3."/>
      <w:lvlJc w:val="right"/>
      <w:pPr>
        <w:ind w:left="2160" w:hanging="180"/>
      </w:pPr>
    </w:lvl>
    <w:lvl w:ilvl="3" w:tplc="43DE0436">
      <w:start w:val="1"/>
      <w:numFmt w:val="decimal"/>
      <w:lvlText w:val="%4."/>
      <w:lvlJc w:val="left"/>
      <w:pPr>
        <w:ind w:left="2880" w:hanging="360"/>
      </w:pPr>
    </w:lvl>
    <w:lvl w:ilvl="4" w:tplc="EC783FF6">
      <w:start w:val="1"/>
      <w:numFmt w:val="lowerLetter"/>
      <w:lvlText w:val="%5."/>
      <w:lvlJc w:val="left"/>
      <w:pPr>
        <w:ind w:left="3600" w:hanging="360"/>
      </w:pPr>
    </w:lvl>
    <w:lvl w:ilvl="5" w:tplc="38E4FA5E">
      <w:start w:val="1"/>
      <w:numFmt w:val="lowerRoman"/>
      <w:lvlText w:val="%6."/>
      <w:lvlJc w:val="right"/>
      <w:pPr>
        <w:ind w:left="4320" w:hanging="180"/>
      </w:pPr>
    </w:lvl>
    <w:lvl w:ilvl="6" w:tplc="A2DA206A">
      <w:start w:val="1"/>
      <w:numFmt w:val="decimal"/>
      <w:lvlText w:val="%7."/>
      <w:lvlJc w:val="left"/>
      <w:pPr>
        <w:ind w:left="5040" w:hanging="360"/>
      </w:pPr>
    </w:lvl>
    <w:lvl w:ilvl="7" w:tplc="F3AC8E84">
      <w:start w:val="1"/>
      <w:numFmt w:val="lowerLetter"/>
      <w:lvlText w:val="%8."/>
      <w:lvlJc w:val="left"/>
      <w:pPr>
        <w:ind w:left="5760" w:hanging="360"/>
      </w:pPr>
    </w:lvl>
    <w:lvl w:ilvl="8" w:tplc="F6106456">
      <w:start w:val="1"/>
      <w:numFmt w:val="lowerRoman"/>
      <w:lvlText w:val="%9."/>
      <w:lvlJc w:val="right"/>
      <w:pPr>
        <w:ind w:left="6480" w:hanging="180"/>
      </w:pPr>
    </w:lvl>
  </w:abstractNum>
  <w:abstractNum w:abstractNumId="41" w15:restartNumberingAfterBreak="0">
    <w:nsid w:val="2C4A5229"/>
    <w:multiLevelType w:val="hybridMultilevel"/>
    <w:tmpl w:val="2ECCB10C"/>
    <w:lvl w:ilvl="0" w:tplc="AE7EBB14">
      <w:start w:val="1"/>
      <w:numFmt w:val="bullet"/>
      <w:lvlText w:val="-"/>
      <w:lvlJc w:val="left"/>
      <w:pPr>
        <w:ind w:left="720" w:hanging="360"/>
      </w:pPr>
      <w:rPr>
        <w:rFonts w:ascii="Aptos" w:hAnsi="Aptos" w:hint="default"/>
      </w:rPr>
    </w:lvl>
    <w:lvl w:ilvl="1" w:tplc="5FC21D3A">
      <w:start w:val="1"/>
      <w:numFmt w:val="bullet"/>
      <w:lvlText w:val="o"/>
      <w:lvlJc w:val="left"/>
      <w:pPr>
        <w:ind w:left="1440" w:hanging="360"/>
      </w:pPr>
      <w:rPr>
        <w:rFonts w:ascii="Courier New" w:hAnsi="Courier New" w:hint="default"/>
      </w:rPr>
    </w:lvl>
    <w:lvl w:ilvl="2" w:tplc="7A8229F0">
      <w:start w:val="1"/>
      <w:numFmt w:val="bullet"/>
      <w:lvlText w:val=""/>
      <w:lvlJc w:val="left"/>
      <w:pPr>
        <w:ind w:left="2160" w:hanging="360"/>
      </w:pPr>
      <w:rPr>
        <w:rFonts w:ascii="Wingdings" w:hAnsi="Wingdings" w:hint="default"/>
      </w:rPr>
    </w:lvl>
    <w:lvl w:ilvl="3" w:tplc="2F40FA9E">
      <w:start w:val="1"/>
      <w:numFmt w:val="bullet"/>
      <w:lvlText w:val=""/>
      <w:lvlJc w:val="left"/>
      <w:pPr>
        <w:ind w:left="2880" w:hanging="360"/>
      </w:pPr>
      <w:rPr>
        <w:rFonts w:ascii="Symbol" w:hAnsi="Symbol" w:hint="default"/>
      </w:rPr>
    </w:lvl>
    <w:lvl w:ilvl="4" w:tplc="32B83FA4">
      <w:start w:val="1"/>
      <w:numFmt w:val="bullet"/>
      <w:lvlText w:val="o"/>
      <w:lvlJc w:val="left"/>
      <w:pPr>
        <w:ind w:left="3600" w:hanging="360"/>
      </w:pPr>
      <w:rPr>
        <w:rFonts w:ascii="Courier New" w:hAnsi="Courier New" w:hint="default"/>
      </w:rPr>
    </w:lvl>
    <w:lvl w:ilvl="5" w:tplc="C0A2B53C">
      <w:start w:val="1"/>
      <w:numFmt w:val="bullet"/>
      <w:lvlText w:val=""/>
      <w:lvlJc w:val="left"/>
      <w:pPr>
        <w:ind w:left="4320" w:hanging="360"/>
      </w:pPr>
      <w:rPr>
        <w:rFonts w:ascii="Wingdings" w:hAnsi="Wingdings" w:hint="default"/>
      </w:rPr>
    </w:lvl>
    <w:lvl w:ilvl="6" w:tplc="3556A63E">
      <w:start w:val="1"/>
      <w:numFmt w:val="bullet"/>
      <w:lvlText w:val=""/>
      <w:lvlJc w:val="left"/>
      <w:pPr>
        <w:ind w:left="5040" w:hanging="360"/>
      </w:pPr>
      <w:rPr>
        <w:rFonts w:ascii="Symbol" w:hAnsi="Symbol" w:hint="default"/>
      </w:rPr>
    </w:lvl>
    <w:lvl w:ilvl="7" w:tplc="09C885FC">
      <w:start w:val="1"/>
      <w:numFmt w:val="bullet"/>
      <w:lvlText w:val="o"/>
      <w:lvlJc w:val="left"/>
      <w:pPr>
        <w:ind w:left="5760" w:hanging="360"/>
      </w:pPr>
      <w:rPr>
        <w:rFonts w:ascii="Courier New" w:hAnsi="Courier New" w:hint="default"/>
      </w:rPr>
    </w:lvl>
    <w:lvl w:ilvl="8" w:tplc="78024880">
      <w:start w:val="1"/>
      <w:numFmt w:val="bullet"/>
      <w:lvlText w:val=""/>
      <w:lvlJc w:val="left"/>
      <w:pPr>
        <w:ind w:left="6480" w:hanging="360"/>
      </w:pPr>
      <w:rPr>
        <w:rFonts w:ascii="Wingdings" w:hAnsi="Wingdings" w:hint="default"/>
      </w:rPr>
    </w:lvl>
  </w:abstractNum>
  <w:abstractNum w:abstractNumId="42" w15:restartNumberingAfterBreak="0">
    <w:nsid w:val="2DBE9F05"/>
    <w:multiLevelType w:val="hybridMultilevel"/>
    <w:tmpl w:val="FBEE9310"/>
    <w:lvl w:ilvl="0" w:tplc="6AF21E28">
      <w:start w:val="1"/>
      <w:numFmt w:val="bullet"/>
      <w:lvlText w:val="-"/>
      <w:lvlJc w:val="left"/>
      <w:pPr>
        <w:ind w:left="720" w:hanging="360"/>
      </w:pPr>
      <w:rPr>
        <w:rFonts w:ascii="Aptos" w:hAnsi="Aptos" w:hint="default"/>
      </w:rPr>
    </w:lvl>
    <w:lvl w:ilvl="1" w:tplc="4050AFD0">
      <w:start w:val="1"/>
      <w:numFmt w:val="bullet"/>
      <w:lvlText w:val="o"/>
      <w:lvlJc w:val="left"/>
      <w:pPr>
        <w:ind w:left="1440" w:hanging="360"/>
      </w:pPr>
      <w:rPr>
        <w:rFonts w:ascii="Courier New" w:hAnsi="Courier New" w:hint="default"/>
      </w:rPr>
    </w:lvl>
    <w:lvl w:ilvl="2" w:tplc="6982F970">
      <w:start w:val="1"/>
      <w:numFmt w:val="bullet"/>
      <w:lvlText w:val=""/>
      <w:lvlJc w:val="left"/>
      <w:pPr>
        <w:ind w:left="2160" w:hanging="360"/>
      </w:pPr>
      <w:rPr>
        <w:rFonts w:ascii="Wingdings" w:hAnsi="Wingdings" w:hint="default"/>
      </w:rPr>
    </w:lvl>
    <w:lvl w:ilvl="3" w:tplc="DA5A6F78">
      <w:start w:val="1"/>
      <w:numFmt w:val="bullet"/>
      <w:lvlText w:val=""/>
      <w:lvlJc w:val="left"/>
      <w:pPr>
        <w:ind w:left="2880" w:hanging="360"/>
      </w:pPr>
      <w:rPr>
        <w:rFonts w:ascii="Symbol" w:hAnsi="Symbol" w:hint="default"/>
      </w:rPr>
    </w:lvl>
    <w:lvl w:ilvl="4" w:tplc="C7FA65D4">
      <w:start w:val="1"/>
      <w:numFmt w:val="bullet"/>
      <w:lvlText w:val="o"/>
      <w:lvlJc w:val="left"/>
      <w:pPr>
        <w:ind w:left="3600" w:hanging="360"/>
      </w:pPr>
      <w:rPr>
        <w:rFonts w:ascii="Courier New" w:hAnsi="Courier New" w:hint="default"/>
      </w:rPr>
    </w:lvl>
    <w:lvl w:ilvl="5" w:tplc="01F2EA92">
      <w:start w:val="1"/>
      <w:numFmt w:val="bullet"/>
      <w:lvlText w:val=""/>
      <w:lvlJc w:val="left"/>
      <w:pPr>
        <w:ind w:left="4320" w:hanging="360"/>
      </w:pPr>
      <w:rPr>
        <w:rFonts w:ascii="Wingdings" w:hAnsi="Wingdings" w:hint="default"/>
      </w:rPr>
    </w:lvl>
    <w:lvl w:ilvl="6" w:tplc="83A6E13A">
      <w:start w:val="1"/>
      <w:numFmt w:val="bullet"/>
      <w:lvlText w:val=""/>
      <w:lvlJc w:val="left"/>
      <w:pPr>
        <w:ind w:left="5040" w:hanging="360"/>
      </w:pPr>
      <w:rPr>
        <w:rFonts w:ascii="Symbol" w:hAnsi="Symbol" w:hint="default"/>
      </w:rPr>
    </w:lvl>
    <w:lvl w:ilvl="7" w:tplc="2A4AE0FA">
      <w:start w:val="1"/>
      <w:numFmt w:val="bullet"/>
      <w:lvlText w:val="o"/>
      <w:lvlJc w:val="left"/>
      <w:pPr>
        <w:ind w:left="5760" w:hanging="360"/>
      </w:pPr>
      <w:rPr>
        <w:rFonts w:ascii="Courier New" w:hAnsi="Courier New" w:hint="default"/>
      </w:rPr>
    </w:lvl>
    <w:lvl w:ilvl="8" w:tplc="6B76F700">
      <w:start w:val="1"/>
      <w:numFmt w:val="bullet"/>
      <w:lvlText w:val=""/>
      <w:lvlJc w:val="left"/>
      <w:pPr>
        <w:ind w:left="6480" w:hanging="360"/>
      </w:pPr>
      <w:rPr>
        <w:rFonts w:ascii="Wingdings" w:hAnsi="Wingdings" w:hint="default"/>
      </w:rPr>
    </w:lvl>
  </w:abstractNum>
  <w:abstractNum w:abstractNumId="43" w15:restartNumberingAfterBreak="0">
    <w:nsid w:val="2DD7B23E"/>
    <w:multiLevelType w:val="hybridMultilevel"/>
    <w:tmpl w:val="34562286"/>
    <w:lvl w:ilvl="0" w:tplc="D33AE8CA">
      <w:start w:val="1"/>
      <w:numFmt w:val="bullet"/>
      <w:lvlText w:val=""/>
      <w:lvlJc w:val="left"/>
      <w:pPr>
        <w:ind w:left="720" w:hanging="360"/>
      </w:pPr>
      <w:rPr>
        <w:rFonts w:ascii="Symbol" w:hAnsi="Symbol" w:hint="default"/>
      </w:rPr>
    </w:lvl>
    <w:lvl w:ilvl="1" w:tplc="25D84EDE">
      <w:start w:val="1"/>
      <w:numFmt w:val="bullet"/>
      <w:lvlText w:val="o"/>
      <w:lvlJc w:val="left"/>
      <w:pPr>
        <w:ind w:left="1440" w:hanging="360"/>
      </w:pPr>
      <w:rPr>
        <w:rFonts w:ascii="Courier New" w:hAnsi="Courier New" w:hint="default"/>
      </w:rPr>
    </w:lvl>
    <w:lvl w:ilvl="2" w:tplc="2B86FF78">
      <w:start w:val="1"/>
      <w:numFmt w:val="bullet"/>
      <w:lvlText w:val=""/>
      <w:lvlJc w:val="left"/>
      <w:pPr>
        <w:ind w:left="2160" w:hanging="360"/>
      </w:pPr>
      <w:rPr>
        <w:rFonts w:ascii="Wingdings" w:hAnsi="Wingdings" w:hint="default"/>
      </w:rPr>
    </w:lvl>
    <w:lvl w:ilvl="3" w:tplc="40E4CC56">
      <w:start w:val="1"/>
      <w:numFmt w:val="bullet"/>
      <w:lvlText w:val=""/>
      <w:lvlJc w:val="left"/>
      <w:pPr>
        <w:ind w:left="2880" w:hanging="360"/>
      </w:pPr>
      <w:rPr>
        <w:rFonts w:ascii="Symbol" w:hAnsi="Symbol" w:hint="default"/>
      </w:rPr>
    </w:lvl>
    <w:lvl w:ilvl="4" w:tplc="B7EC8564">
      <w:start w:val="1"/>
      <w:numFmt w:val="bullet"/>
      <w:lvlText w:val="o"/>
      <w:lvlJc w:val="left"/>
      <w:pPr>
        <w:ind w:left="3600" w:hanging="360"/>
      </w:pPr>
      <w:rPr>
        <w:rFonts w:ascii="Courier New" w:hAnsi="Courier New" w:hint="default"/>
      </w:rPr>
    </w:lvl>
    <w:lvl w:ilvl="5" w:tplc="BFA83B6E">
      <w:start w:val="1"/>
      <w:numFmt w:val="bullet"/>
      <w:lvlText w:val=""/>
      <w:lvlJc w:val="left"/>
      <w:pPr>
        <w:ind w:left="4320" w:hanging="360"/>
      </w:pPr>
      <w:rPr>
        <w:rFonts w:ascii="Wingdings" w:hAnsi="Wingdings" w:hint="default"/>
      </w:rPr>
    </w:lvl>
    <w:lvl w:ilvl="6" w:tplc="7962038A">
      <w:start w:val="1"/>
      <w:numFmt w:val="bullet"/>
      <w:lvlText w:val=""/>
      <w:lvlJc w:val="left"/>
      <w:pPr>
        <w:ind w:left="5040" w:hanging="360"/>
      </w:pPr>
      <w:rPr>
        <w:rFonts w:ascii="Symbol" w:hAnsi="Symbol" w:hint="default"/>
      </w:rPr>
    </w:lvl>
    <w:lvl w:ilvl="7" w:tplc="438251EE">
      <w:start w:val="1"/>
      <w:numFmt w:val="bullet"/>
      <w:lvlText w:val="o"/>
      <w:lvlJc w:val="left"/>
      <w:pPr>
        <w:ind w:left="5760" w:hanging="360"/>
      </w:pPr>
      <w:rPr>
        <w:rFonts w:ascii="Courier New" w:hAnsi="Courier New" w:hint="default"/>
      </w:rPr>
    </w:lvl>
    <w:lvl w:ilvl="8" w:tplc="A5BCCF78">
      <w:start w:val="1"/>
      <w:numFmt w:val="bullet"/>
      <w:lvlText w:val=""/>
      <w:lvlJc w:val="left"/>
      <w:pPr>
        <w:ind w:left="6480" w:hanging="360"/>
      </w:pPr>
      <w:rPr>
        <w:rFonts w:ascii="Wingdings" w:hAnsi="Wingdings" w:hint="default"/>
      </w:rPr>
    </w:lvl>
  </w:abstractNum>
  <w:abstractNum w:abstractNumId="44" w15:restartNumberingAfterBreak="0">
    <w:nsid w:val="2E116ECC"/>
    <w:multiLevelType w:val="hybridMultilevel"/>
    <w:tmpl w:val="F202E24E"/>
    <w:lvl w:ilvl="0" w:tplc="5DBED5EA">
      <w:start w:val="1"/>
      <w:numFmt w:val="bullet"/>
      <w:lvlText w:val="-"/>
      <w:lvlJc w:val="left"/>
      <w:pPr>
        <w:ind w:left="720" w:hanging="360"/>
      </w:pPr>
      <w:rPr>
        <w:rFonts w:ascii="Aptos" w:hAnsi="Aptos" w:hint="default"/>
      </w:rPr>
    </w:lvl>
    <w:lvl w:ilvl="1" w:tplc="F04EA956">
      <w:start w:val="1"/>
      <w:numFmt w:val="bullet"/>
      <w:lvlText w:val="o"/>
      <w:lvlJc w:val="left"/>
      <w:pPr>
        <w:ind w:left="1440" w:hanging="360"/>
      </w:pPr>
      <w:rPr>
        <w:rFonts w:ascii="Courier New" w:hAnsi="Courier New" w:hint="default"/>
      </w:rPr>
    </w:lvl>
    <w:lvl w:ilvl="2" w:tplc="F244A660">
      <w:start w:val="1"/>
      <w:numFmt w:val="bullet"/>
      <w:lvlText w:val=""/>
      <w:lvlJc w:val="left"/>
      <w:pPr>
        <w:ind w:left="2160" w:hanging="360"/>
      </w:pPr>
      <w:rPr>
        <w:rFonts w:ascii="Wingdings" w:hAnsi="Wingdings" w:hint="default"/>
      </w:rPr>
    </w:lvl>
    <w:lvl w:ilvl="3" w:tplc="29AC0126">
      <w:start w:val="1"/>
      <w:numFmt w:val="bullet"/>
      <w:lvlText w:val=""/>
      <w:lvlJc w:val="left"/>
      <w:pPr>
        <w:ind w:left="2880" w:hanging="360"/>
      </w:pPr>
      <w:rPr>
        <w:rFonts w:ascii="Symbol" w:hAnsi="Symbol" w:hint="default"/>
      </w:rPr>
    </w:lvl>
    <w:lvl w:ilvl="4" w:tplc="4B1AAD32">
      <w:start w:val="1"/>
      <w:numFmt w:val="bullet"/>
      <w:lvlText w:val="o"/>
      <w:lvlJc w:val="left"/>
      <w:pPr>
        <w:ind w:left="3600" w:hanging="360"/>
      </w:pPr>
      <w:rPr>
        <w:rFonts w:ascii="Courier New" w:hAnsi="Courier New" w:hint="default"/>
      </w:rPr>
    </w:lvl>
    <w:lvl w:ilvl="5" w:tplc="C9D0CF78">
      <w:start w:val="1"/>
      <w:numFmt w:val="bullet"/>
      <w:lvlText w:val=""/>
      <w:lvlJc w:val="left"/>
      <w:pPr>
        <w:ind w:left="4320" w:hanging="360"/>
      </w:pPr>
      <w:rPr>
        <w:rFonts w:ascii="Wingdings" w:hAnsi="Wingdings" w:hint="default"/>
      </w:rPr>
    </w:lvl>
    <w:lvl w:ilvl="6" w:tplc="DFC05E2A">
      <w:start w:val="1"/>
      <w:numFmt w:val="bullet"/>
      <w:lvlText w:val=""/>
      <w:lvlJc w:val="left"/>
      <w:pPr>
        <w:ind w:left="5040" w:hanging="360"/>
      </w:pPr>
      <w:rPr>
        <w:rFonts w:ascii="Symbol" w:hAnsi="Symbol" w:hint="default"/>
      </w:rPr>
    </w:lvl>
    <w:lvl w:ilvl="7" w:tplc="F92C9026">
      <w:start w:val="1"/>
      <w:numFmt w:val="bullet"/>
      <w:lvlText w:val="o"/>
      <w:lvlJc w:val="left"/>
      <w:pPr>
        <w:ind w:left="5760" w:hanging="360"/>
      </w:pPr>
      <w:rPr>
        <w:rFonts w:ascii="Courier New" w:hAnsi="Courier New" w:hint="default"/>
      </w:rPr>
    </w:lvl>
    <w:lvl w:ilvl="8" w:tplc="71ECFE14">
      <w:start w:val="1"/>
      <w:numFmt w:val="bullet"/>
      <w:lvlText w:val=""/>
      <w:lvlJc w:val="left"/>
      <w:pPr>
        <w:ind w:left="6480" w:hanging="360"/>
      </w:pPr>
      <w:rPr>
        <w:rFonts w:ascii="Wingdings" w:hAnsi="Wingdings" w:hint="default"/>
      </w:rPr>
    </w:lvl>
  </w:abstractNum>
  <w:abstractNum w:abstractNumId="45" w15:restartNumberingAfterBreak="0">
    <w:nsid w:val="2E8EBCA3"/>
    <w:multiLevelType w:val="hybridMultilevel"/>
    <w:tmpl w:val="BF3A9310"/>
    <w:lvl w:ilvl="0" w:tplc="487880F6">
      <w:start w:val="1"/>
      <w:numFmt w:val="bullet"/>
      <w:lvlText w:val=""/>
      <w:lvlJc w:val="left"/>
      <w:pPr>
        <w:ind w:left="720" w:hanging="360"/>
      </w:pPr>
      <w:rPr>
        <w:rFonts w:ascii="Symbol" w:hAnsi="Symbol" w:hint="default"/>
      </w:rPr>
    </w:lvl>
    <w:lvl w:ilvl="1" w:tplc="D23CD228">
      <w:start w:val="1"/>
      <w:numFmt w:val="bullet"/>
      <w:lvlText w:val="o"/>
      <w:lvlJc w:val="left"/>
      <w:pPr>
        <w:ind w:left="1440" w:hanging="360"/>
      </w:pPr>
      <w:rPr>
        <w:rFonts w:ascii="Courier New" w:hAnsi="Courier New" w:hint="default"/>
      </w:rPr>
    </w:lvl>
    <w:lvl w:ilvl="2" w:tplc="ED8E1D8E">
      <w:start w:val="1"/>
      <w:numFmt w:val="bullet"/>
      <w:lvlText w:val=""/>
      <w:lvlJc w:val="left"/>
      <w:pPr>
        <w:ind w:left="2160" w:hanging="360"/>
      </w:pPr>
      <w:rPr>
        <w:rFonts w:ascii="Wingdings" w:hAnsi="Wingdings" w:hint="default"/>
      </w:rPr>
    </w:lvl>
    <w:lvl w:ilvl="3" w:tplc="551EF53E">
      <w:start w:val="1"/>
      <w:numFmt w:val="bullet"/>
      <w:lvlText w:val=""/>
      <w:lvlJc w:val="left"/>
      <w:pPr>
        <w:ind w:left="2880" w:hanging="360"/>
      </w:pPr>
      <w:rPr>
        <w:rFonts w:ascii="Symbol" w:hAnsi="Symbol" w:hint="default"/>
      </w:rPr>
    </w:lvl>
    <w:lvl w:ilvl="4" w:tplc="1778DA06">
      <w:start w:val="1"/>
      <w:numFmt w:val="bullet"/>
      <w:lvlText w:val="o"/>
      <w:lvlJc w:val="left"/>
      <w:pPr>
        <w:ind w:left="3600" w:hanging="360"/>
      </w:pPr>
      <w:rPr>
        <w:rFonts w:ascii="Courier New" w:hAnsi="Courier New" w:hint="default"/>
      </w:rPr>
    </w:lvl>
    <w:lvl w:ilvl="5" w:tplc="D7161A6C">
      <w:start w:val="1"/>
      <w:numFmt w:val="bullet"/>
      <w:lvlText w:val=""/>
      <w:lvlJc w:val="left"/>
      <w:pPr>
        <w:ind w:left="4320" w:hanging="360"/>
      </w:pPr>
      <w:rPr>
        <w:rFonts w:ascii="Wingdings" w:hAnsi="Wingdings" w:hint="default"/>
      </w:rPr>
    </w:lvl>
    <w:lvl w:ilvl="6" w:tplc="FED8653A">
      <w:start w:val="1"/>
      <w:numFmt w:val="bullet"/>
      <w:lvlText w:val=""/>
      <w:lvlJc w:val="left"/>
      <w:pPr>
        <w:ind w:left="5040" w:hanging="360"/>
      </w:pPr>
      <w:rPr>
        <w:rFonts w:ascii="Symbol" w:hAnsi="Symbol" w:hint="default"/>
      </w:rPr>
    </w:lvl>
    <w:lvl w:ilvl="7" w:tplc="EF449EA0">
      <w:start w:val="1"/>
      <w:numFmt w:val="bullet"/>
      <w:lvlText w:val="o"/>
      <w:lvlJc w:val="left"/>
      <w:pPr>
        <w:ind w:left="5760" w:hanging="360"/>
      </w:pPr>
      <w:rPr>
        <w:rFonts w:ascii="Courier New" w:hAnsi="Courier New" w:hint="default"/>
      </w:rPr>
    </w:lvl>
    <w:lvl w:ilvl="8" w:tplc="05641800">
      <w:start w:val="1"/>
      <w:numFmt w:val="bullet"/>
      <w:lvlText w:val=""/>
      <w:lvlJc w:val="left"/>
      <w:pPr>
        <w:ind w:left="6480" w:hanging="360"/>
      </w:pPr>
      <w:rPr>
        <w:rFonts w:ascii="Wingdings" w:hAnsi="Wingdings" w:hint="default"/>
      </w:rPr>
    </w:lvl>
  </w:abstractNum>
  <w:abstractNum w:abstractNumId="46" w15:restartNumberingAfterBreak="0">
    <w:nsid w:val="2FC6B3F4"/>
    <w:multiLevelType w:val="hybridMultilevel"/>
    <w:tmpl w:val="9B824A70"/>
    <w:lvl w:ilvl="0" w:tplc="2C02C244">
      <w:start w:val="1"/>
      <w:numFmt w:val="decimal"/>
      <w:lvlText w:val="%1."/>
      <w:lvlJc w:val="left"/>
      <w:pPr>
        <w:ind w:left="720" w:hanging="360"/>
      </w:pPr>
    </w:lvl>
    <w:lvl w:ilvl="1" w:tplc="5A9EC212">
      <w:start w:val="1"/>
      <w:numFmt w:val="lowerLetter"/>
      <w:lvlText w:val="%2."/>
      <w:lvlJc w:val="left"/>
      <w:pPr>
        <w:ind w:left="1440" w:hanging="360"/>
      </w:pPr>
    </w:lvl>
    <w:lvl w:ilvl="2" w:tplc="B0985180">
      <w:start w:val="1"/>
      <w:numFmt w:val="lowerRoman"/>
      <w:lvlText w:val="%3."/>
      <w:lvlJc w:val="right"/>
      <w:pPr>
        <w:ind w:left="2160" w:hanging="180"/>
      </w:pPr>
    </w:lvl>
    <w:lvl w:ilvl="3" w:tplc="31B8E3A0">
      <w:start w:val="1"/>
      <w:numFmt w:val="decimal"/>
      <w:lvlText w:val="%4."/>
      <w:lvlJc w:val="left"/>
      <w:pPr>
        <w:ind w:left="2880" w:hanging="360"/>
      </w:pPr>
    </w:lvl>
    <w:lvl w:ilvl="4" w:tplc="1FAA45DE">
      <w:start w:val="1"/>
      <w:numFmt w:val="lowerLetter"/>
      <w:lvlText w:val="%5."/>
      <w:lvlJc w:val="left"/>
      <w:pPr>
        <w:ind w:left="3600" w:hanging="360"/>
      </w:pPr>
    </w:lvl>
    <w:lvl w:ilvl="5" w:tplc="E604C792">
      <w:start w:val="1"/>
      <w:numFmt w:val="lowerRoman"/>
      <w:lvlText w:val="%6."/>
      <w:lvlJc w:val="right"/>
      <w:pPr>
        <w:ind w:left="4320" w:hanging="180"/>
      </w:pPr>
    </w:lvl>
    <w:lvl w:ilvl="6" w:tplc="BE6E0720">
      <w:start w:val="1"/>
      <w:numFmt w:val="decimal"/>
      <w:lvlText w:val="%7."/>
      <w:lvlJc w:val="left"/>
      <w:pPr>
        <w:ind w:left="5040" w:hanging="360"/>
      </w:pPr>
    </w:lvl>
    <w:lvl w:ilvl="7" w:tplc="AB881446">
      <w:start w:val="1"/>
      <w:numFmt w:val="lowerLetter"/>
      <w:lvlText w:val="%8."/>
      <w:lvlJc w:val="left"/>
      <w:pPr>
        <w:ind w:left="5760" w:hanging="360"/>
      </w:pPr>
    </w:lvl>
    <w:lvl w:ilvl="8" w:tplc="16867A40">
      <w:start w:val="1"/>
      <w:numFmt w:val="lowerRoman"/>
      <w:lvlText w:val="%9."/>
      <w:lvlJc w:val="right"/>
      <w:pPr>
        <w:ind w:left="6480" w:hanging="180"/>
      </w:pPr>
    </w:lvl>
  </w:abstractNum>
  <w:abstractNum w:abstractNumId="47" w15:restartNumberingAfterBreak="0">
    <w:nsid w:val="2FF0991E"/>
    <w:multiLevelType w:val="hybridMultilevel"/>
    <w:tmpl w:val="9B4056A2"/>
    <w:lvl w:ilvl="0" w:tplc="0E842218">
      <w:start w:val="2"/>
      <w:numFmt w:val="decimal"/>
      <w:lvlText w:val="%1."/>
      <w:lvlJc w:val="left"/>
      <w:pPr>
        <w:ind w:left="720" w:hanging="360"/>
      </w:pPr>
    </w:lvl>
    <w:lvl w:ilvl="1" w:tplc="53184FD4">
      <w:start w:val="1"/>
      <w:numFmt w:val="lowerLetter"/>
      <w:lvlText w:val="%2."/>
      <w:lvlJc w:val="left"/>
      <w:pPr>
        <w:ind w:left="1440" w:hanging="360"/>
      </w:pPr>
    </w:lvl>
    <w:lvl w:ilvl="2" w:tplc="D2BC1D54">
      <w:start w:val="1"/>
      <w:numFmt w:val="lowerRoman"/>
      <w:lvlText w:val="%3."/>
      <w:lvlJc w:val="right"/>
      <w:pPr>
        <w:ind w:left="2160" w:hanging="180"/>
      </w:pPr>
    </w:lvl>
    <w:lvl w:ilvl="3" w:tplc="6F1C26D4">
      <w:start w:val="1"/>
      <w:numFmt w:val="decimal"/>
      <w:lvlText w:val="%4."/>
      <w:lvlJc w:val="left"/>
      <w:pPr>
        <w:ind w:left="2880" w:hanging="360"/>
      </w:pPr>
    </w:lvl>
    <w:lvl w:ilvl="4" w:tplc="176A960C">
      <w:start w:val="1"/>
      <w:numFmt w:val="lowerLetter"/>
      <w:lvlText w:val="%5."/>
      <w:lvlJc w:val="left"/>
      <w:pPr>
        <w:ind w:left="3600" w:hanging="360"/>
      </w:pPr>
    </w:lvl>
    <w:lvl w:ilvl="5" w:tplc="ECDC3F54">
      <w:start w:val="1"/>
      <w:numFmt w:val="lowerRoman"/>
      <w:lvlText w:val="%6."/>
      <w:lvlJc w:val="right"/>
      <w:pPr>
        <w:ind w:left="4320" w:hanging="180"/>
      </w:pPr>
    </w:lvl>
    <w:lvl w:ilvl="6" w:tplc="E9D4EF8C">
      <w:start w:val="1"/>
      <w:numFmt w:val="decimal"/>
      <w:lvlText w:val="%7."/>
      <w:lvlJc w:val="left"/>
      <w:pPr>
        <w:ind w:left="5040" w:hanging="360"/>
      </w:pPr>
    </w:lvl>
    <w:lvl w:ilvl="7" w:tplc="720A4B4A">
      <w:start w:val="1"/>
      <w:numFmt w:val="lowerLetter"/>
      <w:lvlText w:val="%8."/>
      <w:lvlJc w:val="left"/>
      <w:pPr>
        <w:ind w:left="5760" w:hanging="360"/>
      </w:pPr>
    </w:lvl>
    <w:lvl w:ilvl="8" w:tplc="CDE6A98A">
      <w:start w:val="1"/>
      <w:numFmt w:val="lowerRoman"/>
      <w:lvlText w:val="%9."/>
      <w:lvlJc w:val="right"/>
      <w:pPr>
        <w:ind w:left="6480" w:hanging="180"/>
      </w:pPr>
    </w:lvl>
  </w:abstractNum>
  <w:abstractNum w:abstractNumId="48" w15:restartNumberingAfterBreak="0">
    <w:nsid w:val="30063F0B"/>
    <w:multiLevelType w:val="hybridMultilevel"/>
    <w:tmpl w:val="E8F835FC"/>
    <w:lvl w:ilvl="0" w:tplc="713C7DFA">
      <w:start w:val="1"/>
      <w:numFmt w:val="bullet"/>
      <w:lvlText w:val="-"/>
      <w:lvlJc w:val="left"/>
      <w:pPr>
        <w:ind w:left="720" w:hanging="360"/>
      </w:pPr>
      <w:rPr>
        <w:rFonts w:ascii="Aptos" w:hAnsi="Aptos" w:hint="default"/>
      </w:rPr>
    </w:lvl>
    <w:lvl w:ilvl="1" w:tplc="4C5AA978">
      <w:start w:val="1"/>
      <w:numFmt w:val="bullet"/>
      <w:lvlText w:val="o"/>
      <w:lvlJc w:val="left"/>
      <w:pPr>
        <w:ind w:left="1440" w:hanging="360"/>
      </w:pPr>
      <w:rPr>
        <w:rFonts w:ascii="Courier New" w:hAnsi="Courier New" w:hint="default"/>
      </w:rPr>
    </w:lvl>
    <w:lvl w:ilvl="2" w:tplc="FB78EC40">
      <w:start w:val="1"/>
      <w:numFmt w:val="bullet"/>
      <w:lvlText w:val=""/>
      <w:lvlJc w:val="left"/>
      <w:pPr>
        <w:ind w:left="2160" w:hanging="360"/>
      </w:pPr>
      <w:rPr>
        <w:rFonts w:ascii="Wingdings" w:hAnsi="Wingdings" w:hint="default"/>
      </w:rPr>
    </w:lvl>
    <w:lvl w:ilvl="3" w:tplc="F1AAD17C">
      <w:start w:val="1"/>
      <w:numFmt w:val="bullet"/>
      <w:lvlText w:val=""/>
      <w:lvlJc w:val="left"/>
      <w:pPr>
        <w:ind w:left="2880" w:hanging="360"/>
      </w:pPr>
      <w:rPr>
        <w:rFonts w:ascii="Symbol" w:hAnsi="Symbol" w:hint="default"/>
      </w:rPr>
    </w:lvl>
    <w:lvl w:ilvl="4" w:tplc="40B83F1C">
      <w:start w:val="1"/>
      <w:numFmt w:val="bullet"/>
      <w:lvlText w:val="o"/>
      <w:lvlJc w:val="left"/>
      <w:pPr>
        <w:ind w:left="3600" w:hanging="360"/>
      </w:pPr>
      <w:rPr>
        <w:rFonts w:ascii="Courier New" w:hAnsi="Courier New" w:hint="default"/>
      </w:rPr>
    </w:lvl>
    <w:lvl w:ilvl="5" w:tplc="60028508">
      <w:start w:val="1"/>
      <w:numFmt w:val="bullet"/>
      <w:lvlText w:val=""/>
      <w:lvlJc w:val="left"/>
      <w:pPr>
        <w:ind w:left="4320" w:hanging="360"/>
      </w:pPr>
      <w:rPr>
        <w:rFonts w:ascii="Wingdings" w:hAnsi="Wingdings" w:hint="default"/>
      </w:rPr>
    </w:lvl>
    <w:lvl w:ilvl="6" w:tplc="F78414DC">
      <w:start w:val="1"/>
      <w:numFmt w:val="bullet"/>
      <w:lvlText w:val=""/>
      <w:lvlJc w:val="left"/>
      <w:pPr>
        <w:ind w:left="5040" w:hanging="360"/>
      </w:pPr>
      <w:rPr>
        <w:rFonts w:ascii="Symbol" w:hAnsi="Symbol" w:hint="default"/>
      </w:rPr>
    </w:lvl>
    <w:lvl w:ilvl="7" w:tplc="8800F06A">
      <w:start w:val="1"/>
      <w:numFmt w:val="bullet"/>
      <w:lvlText w:val="o"/>
      <w:lvlJc w:val="left"/>
      <w:pPr>
        <w:ind w:left="5760" w:hanging="360"/>
      </w:pPr>
      <w:rPr>
        <w:rFonts w:ascii="Courier New" w:hAnsi="Courier New" w:hint="default"/>
      </w:rPr>
    </w:lvl>
    <w:lvl w:ilvl="8" w:tplc="BE765E0A">
      <w:start w:val="1"/>
      <w:numFmt w:val="bullet"/>
      <w:lvlText w:val=""/>
      <w:lvlJc w:val="left"/>
      <w:pPr>
        <w:ind w:left="6480" w:hanging="360"/>
      </w:pPr>
      <w:rPr>
        <w:rFonts w:ascii="Wingdings" w:hAnsi="Wingdings" w:hint="default"/>
      </w:rPr>
    </w:lvl>
  </w:abstractNum>
  <w:abstractNum w:abstractNumId="49" w15:restartNumberingAfterBreak="0">
    <w:nsid w:val="30CBEDE1"/>
    <w:multiLevelType w:val="hybridMultilevel"/>
    <w:tmpl w:val="FFB0C690"/>
    <w:lvl w:ilvl="0" w:tplc="21A080EE">
      <w:start w:val="1"/>
      <w:numFmt w:val="bullet"/>
      <w:lvlText w:val=""/>
      <w:lvlJc w:val="left"/>
      <w:pPr>
        <w:ind w:left="720" w:hanging="360"/>
      </w:pPr>
      <w:rPr>
        <w:rFonts w:ascii="Symbol" w:hAnsi="Symbol" w:hint="default"/>
      </w:rPr>
    </w:lvl>
    <w:lvl w:ilvl="1" w:tplc="D3B429A4">
      <w:start w:val="1"/>
      <w:numFmt w:val="bullet"/>
      <w:lvlText w:val="o"/>
      <w:lvlJc w:val="left"/>
      <w:pPr>
        <w:ind w:left="1440" w:hanging="360"/>
      </w:pPr>
      <w:rPr>
        <w:rFonts w:ascii="Courier New" w:hAnsi="Courier New" w:hint="default"/>
      </w:rPr>
    </w:lvl>
    <w:lvl w:ilvl="2" w:tplc="D6D40AF0">
      <w:start w:val="1"/>
      <w:numFmt w:val="bullet"/>
      <w:lvlText w:val=""/>
      <w:lvlJc w:val="left"/>
      <w:pPr>
        <w:ind w:left="2160" w:hanging="360"/>
      </w:pPr>
      <w:rPr>
        <w:rFonts w:ascii="Wingdings" w:hAnsi="Wingdings" w:hint="default"/>
      </w:rPr>
    </w:lvl>
    <w:lvl w:ilvl="3" w:tplc="D97019A4">
      <w:start w:val="1"/>
      <w:numFmt w:val="bullet"/>
      <w:lvlText w:val=""/>
      <w:lvlJc w:val="left"/>
      <w:pPr>
        <w:ind w:left="2880" w:hanging="360"/>
      </w:pPr>
      <w:rPr>
        <w:rFonts w:ascii="Symbol" w:hAnsi="Symbol" w:hint="default"/>
      </w:rPr>
    </w:lvl>
    <w:lvl w:ilvl="4" w:tplc="295E528E">
      <w:start w:val="1"/>
      <w:numFmt w:val="bullet"/>
      <w:lvlText w:val="o"/>
      <w:lvlJc w:val="left"/>
      <w:pPr>
        <w:ind w:left="3600" w:hanging="360"/>
      </w:pPr>
      <w:rPr>
        <w:rFonts w:ascii="Courier New" w:hAnsi="Courier New" w:hint="default"/>
      </w:rPr>
    </w:lvl>
    <w:lvl w:ilvl="5" w:tplc="88C46550">
      <w:start w:val="1"/>
      <w:numFmt w:val="bullet"/>
      <w:lvlText w:val=""/>
      <w:lvlJc w:val="left"/>
      <w:pPr>
        <w:ind w:left="4320" w:hanging="360"/>
      </w:pPr>
      <w:rPr>
        <w:rFonts w:ascii="Wingdings" w:hAnsi="Wingdings" w:hint="default"/>
      </w:rPr>
    </w:lvl>
    <w:lvl w:ilvl="6" w:tplc="2F82F3AE">
      <w:start w:val="1"/>
      <w:numFmt w:val="bullet"/>
      <w:lvlText w:val=""/>
      <w:lvlJc w:val="left"/>
      <w:pPr>
        <w:ind w:left="5040" w:hanging="360"/>
      </w:pPr>
      <w:rPr>
        <w:rFonts w:ascii="Symbol" w:hAnsi="Symbol" w:hint="default"/>
      </w:rPr>
    </w:lvl>
    <w:lvl w:ilvl="7" w:tplc="E0C44F16">
      <w:start w:val="1"/>
      <w:numFmt w:val="bullet"/>
      <w:lvlText w:val="o"/>
      <w:lvlJc w:val="left"/>
      <w:pPr>
        <w:ind w:left="5760" w:hanging="360"/>
      </w:pPr>
      <w:rPr>
        <w:rFonts w:ascii="Courier New" w:hAnsi="Courier New" w:hint="default"/>
      </w:rPr>
    </w:lvl>
    <w:lvl w:ilvl="8" w:tplc="8528CC80">
      <w:start w:val="1"/>
      <w:numFmt w:val="bullet"/>
      <w:lvlText w:val=""/>
      <w:lvlJc w:val="left"/>
      <w:pPr>
        <w:ind w:left="6480" w:hanging="360"/>
      </w:pPr>
      <w:rPr>
        <w:rFonts w:ascii="Wingdings" w:hAnsi="Wingdings" w:hint="default"/>
      </w:rPr>
    </w:lvl>
  </w:abstractNum>
  <w:abstractNum w:abstractNumId="50" w15:restartNumberingAfterBreak="0">
    <w:nsid w:val="337A19B8"/>
    <w:multiLevelType w:val="hybridMultilevel"/>
    <w:tmpl w:val="D3BC5DA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1" w15:restartNumberingAfterBreak="0">
    <w:nsid w:val="341DB2D1"/>
    <w:multiLevelType w:val="hybridMultilevel"/>
    <w:tmpl w:val="6B2C0488"/>
    <w:lvl w:ilvl="0" w:tplc="4C908006">
      <w:start w:val="1"/>
      <w:numFmt w:val="bullet"/>
      <w:lvlText w:val=""/>
      <w:lvlJc w:val="left"/>
      <w:pPr>
        <w:ind w:left="720" w:hanging="360"/>
      </w:pPr>
      <w:rPr>
        <w:rFonts w:ascii="Symbol" w:hAnsi="Symbol" w:hint="default"/>
      </w:rPr>
    </w:lvl>
    <w:lvl w:ilvl="1" w:tplc="C660CF52">
      <w:start w:val="1"/>
      <w:numFmt w:val="bullet"/>
      <w:lvlText w:val="o"/>
      <w:lvlJc w:val="left"/>
      <w:pPr>
        <w:ind w:left="1440" w:hanging="360"/>
      </w:pPr>
      <w:rPr>
        <w:rFonts w:ascii="Courier New" w:hAnsi="Courier New" w:hint="default"/>
      </w:rPr>
    </w:lvl>
    <w:lvl w:ilvl="2" w:tplc="2B88879E">
      <w:start w:val="1"/>
      <w:numFmt w:val="bullet"/>
      <w:lvlText w:val=""/>
      <w:lvlJc w:val="left"/>
      <w:pPr>
        <w:ind w:left="2160" w:hanging="360"/>
      </w:pPr>
      <w:rPr>
        <w:rFonts w:ascii="Wingdings" w:hAnsi="Wingdings" w:hint="default"/>
      </w:rPr>
    </w:lvl>
    <w:lvl w:ilvl="3" w:tplc="38CE82A4">
      <w:start w:val="1"/>
      <w:numFmt w:val="bullet"/>
      <w:lvlText w:val=""/>
      <w:lvlJc w:val="left"/>
      <w:pPr>
        <w:ind w:left="2880" w:hanging="360"/>
      </w:pPr>
      <w:rPr>
        <w:rFonts w:ascii="Symbol" w:hAnsi="Symbol" w:hint="default"/>
      </w:rPr>
    </w:lvl>
    <w:lvl w:ilvl="4" w:tplc="4B44D0F4">
      <w:start w:val="1"/>
      <w:numFmt w:val="bullet"/>
      <w:lvlText w:val="o"/>
      <w:lvlJc w:val="left"/>
      <w:pPr>
        <w:ind w:left="3600" w:hanging="360"/>
      </w:pPr>
      <w:rPr>
        <w:rFonts w:ascii="Courier New" w:hAnsi="Courier New" w:hint="default"/>
      </w:rPr>
    </w:lvl>
    <w:lvl w:ilvl="5" w:tplc="97BA1EFE">
      <w:start w:val="1"/>
      <w:numFmt w:val="bullet"/>
      <w:lvlText w:val=""/>
      <w:lvlJc w:val="left"/>
      <w:pPr>
        <w:ind w:left="4320" w:hanging="360"/>
      </w:pPr>
      <w:rPr>
        <w:rFonts w:ascii="Wingdings" w:hAnsi="Wingdings" w:hint="default"/>
      </w:rPr>
    </w:lvl>
    <w:lvl w:ilvl="6" w:tplc="787497D0">
      <w:start w:val="1"/>
      <w:numFmt w:val="bullet"/>
      <w:lvlText w:val=""/>
      <w:lvlJc w:val="left"/>
      <w:pPr>
        <w:ind w:left="5040" w:hanging="360"/>
      </w:pPr>
      <w:rPr>
        <w:rFonts w:ascii="Symbol" w:hAnsi="Symbol" w:hint="default"/>
      </w:rPr>
    </w:lvl>
    <w:lvl w:ilvl="7" w:tplc="B2D88FD6">
      <w:start w:val="1"/>
      <w:numFmt w:val="bullet"/>
      <w:lvlText w:val="o"/>
      <w:lvlJc w:val="left"/>
      <w:pPr>
        <w:ind w:left="5760" w:hanging="360"/>
      </w:pPr>
      <w:rPr>
        <w:rFonts w:ascii="Courier New" w:hAnsi="Courier New" w:hint="default"/>
      </w:rPr>
    </w:lvl>
    <w:lvl w:ilvl="8" w:tplc="A684868A">
      <w:start w:val="1"/>
      <w:numFmt w:val="bullet"/>
      <w:lvlText w:val=""/>
      <w:lvlJc w:val="left"/>
      <w:pPr>
        <w:ind w:left="6480" w:hanging="360"/>
      </w:pPr>
      <w:rPr>
        <w:rFonts w:ascii="Wingdings" w:hAnsi="Wingdings" w:hint="default"/>
      </w:rPr>
    </w:lvl>
  </w:abstractNum>
  <w:abstractNum w:abstractNumId="52" w15:restartNumberingAfterBreak="0">
    <w:nsid w:val="349E4620"/>
    <w:multiLevelType w:val="hybridMultilevel"/>
    <w:tmpl w:val="E94CCAD4"/>
    <w:lvl w:ilvl="0" w:tplc="D15A1E26">
      <w:start w:val="1"/>
      <w:numFmt w:val="bullet"/>
      <w:lvlText w:val="-"/>
      <w:lvlJc w:val="left"/>
      <w:pPr>
        <w:ind w:left="720" w:hanging="360"/>
      </w:pPr>
      <w:rPr>
        <w:rFonts w:ascii="Aptos" w:hAnsi="Aptos" w:hint="default"/>
      </w:rPr>
    </w:lvl>
    <w:lvl w:ilvl="1" w:tplc="13E22C68">
      <w:start w:val="1"/>
      <w:numFmt w:val="bullet"/>
      <w:lvlText w:val="o"/>
      <w:lvlJc w:val="left"/>
      <w:pPr>
        <w:ind w:left="1440" w:hanging="360"/>
      </w:pPr>
      <w:rPr>
        <w:rFonts w:ascii="Courier New" w:hAnsi="Courier New" w:hint="default"/>
      </w:rPr>
    </w:lvl>
    <w:lvl w:ilvl="2" w:tplc="15D26F4E">
      <w:start w:val="1"/>
      <w:numFmt w:val="bullet"/>
      <w:lvlText w:val=""/>
      <w:lvlJc w:val="left"/>
      <w:pPr>
        <w:ind w:left="2160" w:hanging="360"/>
      </w:pPr>
      <w:rPr>
        <w:rFonts w:ascii="Wingdings" w:hAnsi="Wingdings" w:hint="default"/>
      </w:rPr>
    </w:lvl>
    <w:lvl w:ilvl="3" w:tplc="A232E994">
      <w:start w:val="1"/>
      <w:numFmt w:val="bullet"/>
      <w:lvlText w:val=""/>
      <w:lvlJc w:val="left"/>
      <w:pPr>
        <w:ind w:left="2880" w:hanging="360"/>
      </w:pPr>
      <w:rPr>
        <w:rFonts w:ascii="Symbol" w:hAnsi="Symbol" w:hint="default"/>
      </w:rPr>
    </w:lvl>
    <w:lvl w:ilvl="4" w:tplc="77242890">
      <w:start w:val="1"/>
      <w:numFmt w:val="bullet"/>
      <w:lvlText w:val="o"/>
      <w:lvlJc w:val="left"/>
      <w:pPr>
        <w:ind w:left="3600" w:hanging="360"/>
      </w:pPr>
      <w:rPr>
        <w:rFonts w:ascii="Courier New" w:hAnsi="Courier New" w:hint="default"/>
      </w:rPr>
    </w:lvl>
    <w:lvl w:ilvl="5" w:tplc="928A651E">
      <w:start w:val="1"/>
      <w:numFmt w:val="bullet"/>
      <w:lvlText w:val=""/>
      <w:lvlJc w:val="left"/>
      <w:pPr>
        <w:ind w:left="4320" w:hanging="360"/>
      </w:pPr>
      <w:rPr>
        <w:rFonts w:ascii="Wingdings" w:hAnsi="Wingdings" w:hint="default"/>
      </w:rPr>
    </w:lvl>
    <w:lvl w:ilvl="6" w:tplc="939073F0">
      <w:start w:val="1"/>
      <w:numFmt w:val="bullet"/>
      <w:lvlText w:val=""/>
      <w:lvlJc w:val="left"/>
      <w:pPr>
        <w:ind w:left="5040" w:hanging="360"/>
      </w:pPr>
      <w:rPr>
        <w:rFonts w:ascii="Symbol" w:hAnsi="Symbol" w:hint="default"/>
      </w:rPr>
    </w:lvl>
    <w:lvl w:ilvl="7" w:tplc="19A065AA">
      <w:start w:val="1"/>
      <w:numFmt w:val="bullet"/>
      <w:lvlText w:val="o"/>
      <w:lvlJc w:val="left"/>
      <w:pPr>
        <w:ind w:left="5760" w:hanging="360"/>
      </w:pPr>
      <w:rPr>
        <w:rFonts w:ascii="Courier New" w:hAnsi="Courier New" w:hint="default"/>
      </w:rPr>
    </w:lvl>
    <w:lvl w:ilvl="8" w:tplc="856A9FEA">
      <w:start w:val="1"/>
      <w:numFmt w:val="bullet"/>
      <w:lvlText w:val=""/>
      <w:lvlJc w:val="left"/>
      <w:pPr>
        <w:ind w:left="6480" w:hanging="360"/>
      </w:pPr>
      <w:rPr>
        <w:rFonts w:ascii="Wingdings" w:hAnsi="Wingdings" w:hint="default"/>
      </w:rPr>
    </w:lvl>
  </w:abstractNum>
  <w:abstractNum w:abstractNumId="53" w15:restartNumberingAfterBreak="0">
    <w:nsid w:val="34AC4F4E"/>
    <w:multiLevelType w:val="hybridMultilevel"/>
    <w:tmpl w:val="BE241D1C"/>
    <w:lvl w:ilvl="0" w:tplc="3CC6008E">
      <w:start w:val="2"/>
      <w:numFmt w:val="decimal"/>
      <w:lvlText w:val="%1."/>
      <w:lvlJc w:val="left"/>
      <w:pPr>
        <w:ind w:left="720" w:hanging="360"/>
      </w:pPr>
    </w:lvl>
    <w:lvl w:ilvl="1" w:tplc="A31875A8">
      <w:start w:val="1"/>
      <w:numFmt w:val="lowerLetter"/>
      <w:lvlText w:val="%2."/>
      <w:lvlJc w:val="left"/>
      <w:pPr>
        <w:ind w:left="1440" w:hanging="360"/>
      </w:pPr>
    </w:lvl>
    <w:lvl w:ilvl="2" w:tplc="0CE869DC">
      <w:start w:val="1"/>
      <w:numFmt w:val="lowerRoman"/>
      <w:lvlText w:val="%3."/>
      <w:lvlJc w:val="right"/>
      <w:pPr>
        <w:ind w:left="2160" w:hanging="180"/>
      </w:pPr>
    </w:lvl>
    <w:lvl w:ilvl="3" w:tplc="75F0EB5A">
      <w:start w:val="1"/>
      <w:numFmt w:val="decimal"/>
      <w:lvlText w:val="%4."/>
      <w:lvlJc w:val="left"/>
      <w:pPr>
        <w:ind w:left="2880" w:hanging="360"/>
      </w:pPr>
    </w:lvl>
    <w:lvl w:ilvl="4" w:tplc="9948D370">
      <w:start w:val="1"/>
      <w:numFmt w:val="lowerLetter"/>
      <w:lvlText w:val="%5."/>
      <w:lvlJc w:val="left"/>
      <w:pPr>
        <w:ind w:left="3600" w:hanging="360"/>
      </w:pPr>
    </w:lvl>
    <w:lvl w:ilvl="5" w:tplc="2C506042">
      <w:start w:val="1"/>
      <w:numFmt w:val="lowerRoman"/>
      <w:lvlText w:val="%6."/>
      <w:lvlJc w:val="right"/>
      <w:pPr>
        <w:ind w:left="4320" w:hanging="180"/>
      </w:pPr>
    </w:lvl>
    <w:lvl w:ilvl="6" w:tplc="1E24B2D0">
      <w:start w:val="1"/>
      <w:numFmt w:val="decimal"/>
      <w:lvlText w:val="%7."/>
      <w:lvlJc w:val="left"/>
      <w:pPr>
        <w:ind w:left="5040" w:hanging="360"/>
      </w:pPr>
    </w:lvl>
    <w:lvl w:ilvl="7" w:tplc="52C6D388">
      <w:start w:val="1"/>
      <w:numFmt w:val="lowerLetter"/>
      <w:lvlText w:val="%8."/>
      <w:lvlJc w:val="left"/>
      <w:pPr>
        <w:ind w:left="5760" w:hanging="360"/>
      </w:pPr>
    </w:lvl>
    <w:lvl w:ilvl="8" w:tplc="921EED00">
      <w:start w:val="1"/>
      <w:numFmt w:val="lowerRoman"/>
      <w:lvlText w:val="%9."/>
      <w:lvlJc w:val="right"/>
      <w:pPr>
        <w:ind w:left="6480" w:hanging="180"/>
      </w:pPr>
    </w:lvl>
  </w:abstractNum>
  <w:abstractNum w:abstractNumId="54" w15:restartNumberingAfterBreak="0">
    <w:nsid w:val="34F13755"/>
    <w:multiLevelType w:val="hybridMultilevel"/>
    <w:tmpl w:val="10F047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3589153E"/>
    <w:multiLevelType w:val="hybridMultilevel"/>
    <w:tmpl w:val="30E05F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37D05321"/>
    <w:multiLevelType w:val="hybridMultilevel"/>
    <w:tmpl w:val="DB1673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3815CDBE"/>
    <w:multiLevelType w:val="hybridMultilevel"/>
    <w:tmpl w:val="50D0A45E"/>
    <w:lvl w:ilvl="0" w:tplc="484CF674">
      <w:start w:val="1"/>
      <w:numFmt w:val="bullet"/>
      <w:lvlText w:val=""/>
      <w:lvlJc w:val="left"/>
      <w:pPr>
        <w:ind w:left="720" w:hanging="360"/>
      </w:pPr>
      <w:rPr>
        <w:rFonts w:ascii="Symbol" w:hAnsi="Symbol" w:hint="default"/>
      </w:rPr>
    </w:lvl>
    <w:lvl w:ilvl="1" w:tplc="85C09E90">
      <w:start w:val="1"/>
      <w:numFmt w:val="bullet"/>
      <w:lvlText w:val="o"/>
      <w:lvlJc w:val="left"/>
      <w:pPr>
        <w:ind w:left="1440" w:hanging="360"/>
      </w:pPr>
      <w:rPr>
        <w:rFonts w:ascii="Courier New" w:hAnsi="Courier New" w:hint="default"/>
      </w:rPr>
    </w:lvl>
    <w:lvl w:ilvl="2" w:tplc="7A98AFE8">
      <w:start w:val="1"/>
      <w:numFmt w:val="bullet"/>
      <w:lvlText w:val=""/>
      <w:lvlJc w:val="left"/>
      <w:pPr>
        <w:ind w:left="2160" w:hanging="360"/>
      </w:pPr>
      <w:rPr>
        <w:rFonts w:ascii="Wingdings" w:hAnsi="Wingdings" w:hint="default"/>
      </w:rPr>
    </w:lvl>
    <w:lvl w:ilvl="3" w:tplc="EC784D1A">
      <w:start w:val="1"/>
      <w:numFmt w:val="bullet"/>
      <w:lvlText w:val=""/>
      <w:lvlJc w:val="left"/>
      <w:pPr>
        <w:ind w:left="2880" w:hanging="360"/>
      </w:pPr>
      <w:rPr>
        <w:rFonts w:ascii="Symbol" w:hAnsi="Symbol" w:hint="default"/>
      </w:rPr>
    </w:lvl>
    <w:lvl w:ilvl="4" w:tplc="74A41B74">
      <w:start w:val="1"/>
      <w:numFmt w:val="bullet"/>
      <w:lvlText w:val="o"/>
      <w:lvlJc w:val="left"/>
      <w:pPr>
        <w:ind w:left="3600" w:hanging="360"/>
      </w:pPr>
      <w:rPr>
        <w:rFonts w:ascii="Courier New" w:hAnsi="Courier New" w:hint="default"/>
      </w:rPr>
    </w:lvl>
    <w:lvl w:ilvl="5" w:tplc="8162EC5E">
      <w:start w:val="1"/>
      <w:numFmt w:val="bullet"/>
      <w:lvlText w:val=""/>
      <w:lvlJc w:val="left"/>
      <w:pPr>
        <w:ind w:left="4320" w:hanging="360"/>
      </w:pPr>
      <w:rPr>
        <w:rFonts w:ascii="Wingdings" w:hAnsi="Wingdings" w:hint="default"/>
      </w:rPr>
    </w:lvl>
    <w:lvl w:ilvl="6" w:tplc="8E221D74">
      <w:start w:val="1"/>
      <w:numFmt w:val="bullet"/>
      <w:lvlText w:val=""/>
      <w:lvlJc w:val="left"/>
      <w:pPr>
        <w:ind w:left="5040" w:hanging="360"/>
      </w:pPr>
      <w:rPr>
        <w:rFonts w:ascii="Symbol" w:hAnsi="Symbol" w:hint="default"/>
      </w:rPr>
    </w:lvl>
    <w:lvl w:ilvl="7" w:tplc="6A0E0038">
      <w:start w:val="1"/>
      <w:numFmt w:val="bullet"/>
      <w:lvlText w:val="o"/>
      <w:lvlJc w:val="left"/>
      <w:pPr>
        <w:ind w:left="5760" w:hanging="360"/>
      </w:pPr>
      <w:rPr>
        <w:rFonts w:ascii="Courier New" w:hAnsi="Courier New" w:hint="default"/>
      </w:rPr>
    </w:lvl>
    <w:lvl w:ilvl="8" w:tplc="B964E7EA">
      <w:start w:val="1"/>
      <w:numFmt w:val="bullet"/>
      <w:lvlText w:val=""/>
      <w:lvlJc w:val="left"/>
      <w:pPr>
        <w:ind w:left="6480" w:hanging="360"/>
      </w:pPr>
      <w:rPr>
        <w:rFonts w:ascii="Wingdings" w:hAnsi="Wingdings" w:hint="default"/>
      </w:rPr>
    </w:lvl>
  </w:abstractNum>
  <w:abstractNum w:abstractNumId="58" w15:restartNumberingAfterBreak="0">
    <w:nsid w:val="3957374B"/>
    <w:multiLevelType w:val="hybridMultilevel"/>
    <w:tmpl w:val="A69095C4"/>
    <w:lvl w:ilvl="0" w:tplc="F3D4AC48">
      <w:start w:val="1"/>
      <w:numFmt w:val="bullet"/>
      <w:lvlText w:val="-"/>
      <w:lvlJc w:val="left"/>
      <w:pPr>
        <w:ind w:left="720" w:hanging="360"/>
      </w:pPr>
      <w:rPr>
        <w:rFonts w:ascii="Aptos" w:hAnsi="Aptos" w:hint="default"/>
      </w:rPr>
    </w:lvl>
    <w:lvl w:ilvl="1" w:tplc="E69ECB44">
      <w:start w:val="1"/>
      <w:numFmt w:val="bullet"/>
      <w:lvlText w:val="o"/>
      <w:lvlJc w:val="left"/>
      <w:pPr>
        <w:ind w:left="1440" w:hanging="360"/>
      </w:pPr>
      <w:rPr>
        <w:rFonts w:ascii="Courier New" w:hAnsi="Courier New" w:hint="default"/>
      </w:rPr>
    </w:lvl>
    <w:lvl w:ilvl="2" w:tplc="6A549C28">
      <w:start w:val="1"/>
      <w:numFmt w:val="bullet"/>
      <w:lvlText w:val=""/>
      <w:lvlJc w:val="left"/>
      <w:pPr>
        <w:ind w:left="2160" w:hanging="360"/>
      </w:pPr>
      <w:rPr>
        <w:rFonts w:ascii="Wingdings" w:hAnsi="Wingdings" w:hint="default"/>
      </w:rPr>
    </w:lvl>
    <w:lvl w:ilvl="3" w:tplc="138C1ECA">
      <w:start w:val="1"/>
      <w:numFmt w:val="bullet"/>
      <w:lvlText w:val=""/>
      <w:lvlJc w:val="left"/>
      <w:pPr>
        <w:ind w:left="2880" w:hanging="360"/>
      </w:pPr>
      <w:rPr>
        <w:rFonts w:ascii="Symbol" w:hAnsi="Symbol" w:hint="default"/>
      </w:rPr>
    </w:lvl>
    <w:lvl w:ilvl="4" w:tplc="7FFECBB0">
      <w:start w:val="1"/>
      <w:numFmt w:val="bullet"/>
      <w:lvlText w:val="o"/>
      <w:lvlJc w:val="left"/>
      <w:pPr>
        <w:ind w:left="3600" w:hanging="360"/>
      </w:pPr>
      <w:rPr>
        <w:rFonts w:ascii="Courier New" w:hAnsi="Courier New" w:hint="default"/>
      </w:rPr>
    </w:lvl>
    <w:lvl w:ilvl="5" w:tplc="BFA22624">
      <w:start w:val="1"/>
      <w:numFmt w:val="bullet"/>
      <w:lvlText w:val=""/>
      <w:lvlJc w:val="left"/>
      <w:pPr>
        <w:ind w:left="4320" w:hanging="360"/>
      </w:pPr>
      <w:rPr>
        <w:rFonts w:ascii="Wingdings" w:hAnsi="Wingdings" w:hint="default"/>
      </w:rPr>
    </w:lvl>
    <w:lvl w:ilvl="6" w:tplc="807CA130">
      <w:start w:val="1"/>
      <w:numFmt w:val="bullet"/>
      <w:lvlText w:val=""/>
      <w:lvlJc w:val="left"/>
      <w:pPr>
        <w:ind w:left="5040" w:hanging="360"/>
      </w:pPr>
      <w:rPr>
        <w:rFonts w:ascii="Symbol" w:hAnsi="Symbol" w:hint="default"/>
      </w:rPr>
    </w:lvl>
    <w:lvl w:ilvl="7" w:tplc="5A2A6978">
      <w:start w:val="1"/>
      <w:numFmt w:val="bullet"/>
      <w:lvlText w:val="o"/>
      <w:lvlJc w:val="left"/>
      <w:pPr>
        <w:ind w:left="5760" w:hanging="360"/>
      </w:pPr>
      <w:rPr>
        <w:rFonts w:ascii="Courier New" w:hAnsi="Courier New" w:hint="default"/>
      </w:rPr>
    </w:lvl>
    <w:lvl w:ilvl="8" w:tplc="A804441A">
      <w:start w:val="1"/>
      <w:numFmt w:val="bullet"/>
      <w:lvlText w:val=""/>
      <w:lvlJc w:val="left"/>
      <w:pPr>
        <w:ind w:left="6480" w:hanging="360"/>
      </w:pPr>
      <w:rPr>
        <w:rFonts w:ascii="Wingdings" w:hAnsi="Wingdings" w:hint="default"/>
      </w:rPr>
    </w:lvl>
  </w:abstractNum>
  <w:abstractNum w:abstractNumId="59" w15:restartNumberingAfterBreak="0">
    <w:nsid w:val="3A337B26"/>
    <w:multiLevelType w:val="hybridMultilevel"/>
    <w:tmpl w:val="4A0C3858"/>
    <w:lvl w:ilvl="0" w:tplc="041D0001">
      <w:start w:val="1"/>
      <w:numFmt w:val="bullet"/>
      <w:lvlText w:val=""/>
      <w:lvlJc w:val="left"/>
      <w:pPr>
        <w:ind w:left="773" w:hanging="360"/>
      </w:pPr>
      <w:rPr>
        <w:rFonts w:ascii="Symbol" w:hAnsi="Symbol" w:hint="default"/>
      </w:rPr>
    </w:lvl>
    <w:lvl w:ilvl="1" w:tplc="041D0003" w:tentative="1">
      <w:start w:val="1"/>
      <w:numFmt w:val="bullet"/>
      <w:lvlText w:val="o"/>
      <w:lvlJc w:val="left"/>
      <w:pPr>
        <w:ind w:left="1493" w:hanging="360"/>
      </w:pPr>
      <w:rPr>
        <w:rFonts w:ascii="Courier New" w:hAnsi="Courier New" w:cs="Courier New" w:hint="default"/>
      </w:rPr>
    </w:lvl>
    <w:lvl w:ilvl="2" w:tplc="041D0005" w:tentative="1">
      <w:start w:val="1"/>
      <w:numFmt w:val="bullet"/>
      <w:lvlText w:val=""/>
      <w:lvlJc w:val="left"/>
      <w:pPr>
        <w:ind w:left="2213" w:hanging="360"/>
      </w:pPr>
      <w:rPr>
        <w:rFonts w:ascii="Wingdings" w:hAnsi="Wingdings" w:hint="default"/>
      </w:rPr>
    </w:lvl>
    <w:lvl w:ilvl="3" w:tplc="041D0001" w:tentative="1">
      <w:start w:val="1"/>
      <w:numFmt w:val="bullet"/>
      <w:lvlText w:val=""/>
      <w:lvlJc w:val="left"/>
      <w:pPr>
        <w:ind w:left="2933" w:hanging="360"/>
      </w:pPr>
      <w:rPr>
        <w:rFonts w:ascii="Symbol" w:hAnsi="Symbol" w:hint="default"/>
      </w:rPr>
    </w:lvl>
    <w:lvl w:ilvl="4" w:tplc="041D0003" w:tentative="1">
      <w:start w:val="1"/>
      <w:numFmt w:val="bullet"/>
      <w:lvlText w:val="o"/>
      <w:lvlJc w:val="left"/>
      <w:pPr>
        <w:ind w:left="3653" w:hanging="360"/>
      </w:pPr>
      <w:rPr>
        <w:rFonts w:ascii="Courier New" w:hAnsi="Courier New" w:cs="Courier New" w:hint="default"/>
      </w:rPr>
    </w:lvl>
    <w:lvl w:ilvl="5" w:tplc="041D0005" w:tentative="1">
      <w:start w:val="1"/>
      <w:numFmt w:val="bullet"/>
      <w:lvlText w:val=""/>
      <w:lvlJc w:val="left"/>
      <w:pPr>
        <w:ind w:left="4373" w:hanging="360"/>
      </w:pPr>
      <w:rPr>
        <w:rFonts w:ascii="Wingdings" w:hAnsi="Wingdings" w:hint="default"/>
      </w:rPr>
    </w:lvl>
    <w:lvl w:ilvl="6" w:tplc="041D0001" w:tentative="1">
      <w:start w:val="1"/>
      <w:numFmt w:val="bullet"/>
      <w:lvlText w:val=""/>
      <w:lvlJc w:val="left"/>
      <w:pPr>
        <w:ind w:left="5093" w:hanging="360"/>
      </w:pPr>
      <w:rPr>
        <w:rFonts w:ascii="Symbol" w:hAnsi="Symbol" w:hint="default"/>
      </w:rPr>
    </w:lvl>
    <w:lvl w:ilvl="7" w:tplc="041D0003" w:tentative="1">
      <w:start w:val="1"/>
      <w:numFmt w:val="bullet"/>
      <w:lvlText w:val="o"/>
      <w:lvlJc w:val="left"/>
      <w:pPr>
        <w:ind w:left="5813" w:hanging="360"/>
      </w:pPr>
      <w:rPr>
        <w:rFonts w:ascii="Courier New" w:hAnsi="Courier New" w:cs="Courier New" w:hint="default"/>
      </w:rPr>
    </w:lvl>
    <w:lvl w:ilvl="8" w:tplc="041D0005" w:tentative="1">
      <w:start w:val="1"/>
      <w:numFmt w:val="bullet"/>
      <w:lvlText w:val=""/>
      <w:lvlJc w:val="left"/>
      <w:pPr>
        <w:ind w:left="6533" w:hanging="360"/>
      </w:pPr>
      <w:rPr>
        <w:rFonts w:ascii="Wingdings" w:hAnsi="Wingdings" w:hint="default"/>
      </w:rPr>
    </w:lvl>
  </w:abstractNum>
  <w:abstractNum w:abstractNumId="60" w15:restartNumberingAfterBreak="0">
    <w:nsid w:val="3A7FBEB7"/>
    <w:multiLevelType w:val="hybridMultilevel"/>
    <w:tmpl w:val="2996D38E"/>
    <w:lvl w:ilvl="0" w:tplc="77B01DE6">
      <w:start w:val="1"/>
      <w:numFmt w:val="decimal"/>
      <w:lvlText w:val="%1."/>
      <w:lvlJc w:val="left"/>
      <w:pPr>
        <w:ind w:left="720" w:hanging="360"/>
      </w:pPr>
    </w:lvl>
    <w:lvl w:ilvl="1" w:tplc="42E6EA6E">
      <w:start w:val="1"/>
      <w:numFmt w:val="lowerLetter"/>
      <w:lvlText w:val="%2."/>
      <w:lvlJc w:val="left"/>
      <w:pPr>
        <w:ind w:left="1440" w:hanging="360"/>
      </w:pPr>
    </w:lvl>
    <w:lvl w:ilvl="2" w:tplc="254C3966">
      <w:start w:val="1"/>
      <w:numFmt w:val="lowerRoman"/>
      <w:lvlText w:val="%3."/>
      <w:lvlJc w:val="right"/>
      <w:pPr>
        <w:ind w:left="2160" w:hanging="180"/>
      </w:pPr>
    </w:lvl>
    <w:lvl w:ilvl="3" w:tplc="6CAC88A2">
      <w:start w:val="1"/>
      <w:numFmt w:val="decimal"/>
      <w:lvlText w:val="%4."/>
      <w:lvlJc w:val="left"/>
      <w:pPr>
        <w:ind w:left="2880" w:hanging="360"/>
      </w:pPr>
    </w:lvl>
    <w:lvl w:ilvl="4" w:tplc="252A21F4">
      <w:start w:val="1"/>
      <w:numFmt w:val="lowerLetter"/>
      <w:lvlText w:val="%5."/>
      <w:lvlJc w:val="left"/>
      <w:pPr>
        <w:ind w:left="3600" w:hanging="360"/>
      </w:pPr>
    </w:lvl>
    <w:lvl w:ilvl="5" w:tplc="D3FAB298">
      <w:start w:val="1"/>
      <w:numFmt w:val="lowerRoman"/>
      <w:lvlText w:val="%6."/>
      <w:lvlJc w:val="right"/>
      <w:pPr>
        <w:ind w:left="4320" w:hanging="180"/>
      </w:pPr>
    </w:lvl>
    <w:lvl w:ilvl="6" w:tplc="0670488C">
      <w:start w:val="1"/>
      <w:numFmt w:val="decimal"/>
      <w:lvlText w:val="%7."/>
      <w:lvlJc w:val="left"/>
      <w:pPr>
        <w:ind w:left="5040" w:hanging="360"/>
      </w:pPr>
    </w:lvl>
    <w:lvl w:ilvl="7" w:tplc="AEE8A100">
      <w:start w:val="1"/>
      <w:numFmt w:val="lowerLetter"/>
      <w:lvlText w:val="%8."/>
      <w:lvlJc w:val="left"/>
      <w:pPr>
        <w:ind w:left="5760" w:hanging="360"/>
      </w:pPr>
    </w:lvl>
    <w:lvl w:ilvl="8" w:tplc="1C30C582">
      <w:start w:val="1"/>
      <w:numFmt w:val="lowerRoman"/>
      <w:lvlText w:val="%9."/>
      <w:lvlJc w:val="right"/>
      <w:pPr>
        <w:ind w:left="6480" w:hanging="180"/>
      </w:pPr>
    </w:lvl>
  </w:abstractNum>
  <w:abstractNum w:abstractNumId="61" w15:restartNumberingAfterBreak="0">
    <w:nsid w:val="3AFF8FFF"/>
    <w:multiLevelType w:val="hybridMultilevel"/>
    <w:tmpl w:val="0FC09BB6"/>
    <w:lvl w:ilvl="0" w:tplc="38EE4A30">
      <w:start w:val="1"/>
      <w:numFmt w:val="bullet"/>
      <w:lvlText w:val="-"/>
      <w:lvlJc w:val="left"/>
      <w:pPr>
        <w:ind w:left="720" w:hanging="360"/>
      </w:pPr>
      <w:rPr>
        <w:rFonts w:ascii="Aptos" w:hAnsi="Aptos" w:hint="default"/>
      </w:rPr>
    </w:lvl>
    <w:lvl w:ilvl="1" w:tplc="6B3AED42">
      <w:start w:val="1"/>
      <w:numFmt w:val="bullet"/>
      <w:lvlText w:val="o"/>
      <w:lvlJc w:val="left"/>
      <w:pPr>
        <w:ind w:left="1440" w:hanging="360"/>
      </w:pPr>
      <w:rPr>
        <w:rFonts w:ascii="Courier New" w:hAnsi="Courier New" w:hint="default"/>
      </w:rPr>
    </w:lvl>
    <w:lvl w:ilvl="2" w:tplc="9BEC4A62">
      <w:start w:val="1"/>
      <w:numFmt w:val="bullet"/>
      <w:lvlText w:val=""/>
      <w:lvlJc w:val="left"/>
      <w:pPr>
        <w:ind w:left="2160" w:hanging="360"/>
      </w:pPr>
      <w:rPr>
        <w:rFonts w:ascii="Wingdings" w:hAnsi="Wingdings" w:hint="default"/>
      </w:rPr>
    </w:lvl>
    <w:lvl w:ilvl="3" w:tplc="DED08DFE">
      <w:start w:val="1"/>
      <w:numFmt w:val="bullet"/>
      <w:lvlText w:val=""/>
      <w:lvlJc w:val="left"/>
      <w:pPr>
        <w:ind w:left="2880" w:hanging="360"/>
      </w:pPr>
      <w:rPr>
        <w:rFonts w:ascii="Symbol" w:hAnsi="Symbol" w:hint="default"/>
      </w:rPr>
    </w:lvl>
    <w:lvl w:ilvl="4" w:tplc="B6C081B8">
      <w:start w:val="1"/>
      <w:numFmt w:val="bullet"/>
      <w:lvlText w:val="o"/>
      <w:lvlJc w:val="left"/>
      <w:pPr>
        <w:ind w:left="3600" w:hanging="360"/>
      </w:pPr>
      <w:rPr>
        <w:rFonts w:ascii="Courier New" w:hAnsi="Courier New" w:hint="default"/>
      </w:rPr>
    </w:lvl>
    <w:lvl w:ilvl="5" w:tplc="D974CAF0">
      <w:start w:val="1"/>
      <w:numFmt w:val="bullet"/>
      <w:lvlText w:val=""/>
      <w:lvlJc w:val="left"/>
      <w:pPr>
        <w:ind w:left="4320" w:hanging="360"/>
      </w:pPr>
      <w:rPr>
        <w:rFonts w:ascii="Wingdings" w:hAnsi="Wingdings" w:hint="default"/>
      </w:rPr>
    </w:lvl>
    <w:lvl w:ilvl="6" w:tplc="DD605E40">
      <w:start w:val="1"/>
      <w:numFmt w:val="bullet"/>
      <w:lvlText w:val=""/>
      <w:lvlJc w:val="left"/>
      <w:pPr>
        <w:ind w:left="5040" w:hanging="360"/>
      </w:pPr>
      <w:rPr>
        <w:rFonts w:ascii="Symbol" w:hAnsi="Symbol" w:hint="default"/>
      </w:rPr>
    </w:lvl>
    <w:lvl w:ilvl="7" w:tplc="3F9CA8FC">
      <w:start w:val="1"/>
      <w:numFmt w:val="bullet"/>
      <w:lvlText w:val="o"/>
      <w:lvlJc w:val="left"/>
      <w:pPr>
        <w:ind w:left="5760" w:hanging="360"/>
      </w:pPr>
      <w:rPr>
        <w:rFonts w:ascii="Courier New" w:hAnsi="Courier New" w:hint="default"/>
      </w:rPr>
    </w:lvl>
    <w:lvl w:ilvl="8" w:tplc="56D6DCAA">
      <w:start w:val="1"/>
      <w:numFmt w:val="bullet"/>
      <w:lvlText w:val=""/>
      <w:lvlJc w:val="left"/>
      <w:pPr>
        <w:ind w:left="6480" w:hanging="360"/>
      </w:pPr>
      <w:rPr>
        <w:rFonts w:ascii="Wingdings" w:hAnsi="Wingdings" w:hint="default"/>
      </w:rPr>
    </w:lvl>
  </w:abstractNum>
  <w:abstractNum w:abstractNumId="62" w15:restartNumberingAfterBreak="0">
    <w:nsid w:val="3C28007D"/>
    <w:multiLevelType w:val="hybridMultilevel"/>
    <w:tmpl w:val="D69496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3" w15:restartNumberingAfterBreak="0">
    <w:nsid w:val="41ABC801"/>
    <w:multiLevelType w:val="hybridMultilevel"/>
    <w:tmpl w:val="BED46342"/>
    <w:lvl w:ilvl="0" w:tplc="5A96AAF6">
      <w:start w:val="1"/>
      <w:numFmt w:val="bullet"/>
      <w:lvlText w:val="-"/>
      <w:lvlJc w:val="left"/>
      <w:pPr>
        <w:ind w:left="720" w:hanging="360"/>
      </w:pPr>
      <w:rPr>
        <w:rFonts w:ascii="Aptos" w:hAnsi="Aptos" w:hint="default"/>
      </w:rPr>
    </w:lvl>
    <w:lvl w:ilvl="1" w:tplc="463CD62C">
      <w:start w:val="1"/>
      <w:numFmt w:val="bullet"/>
      <w:lvlText w:val="o"/>
      <w:lvlJc w:val="left"/>
      <w:pPr>
        <w:ind w:left="1440" w:hanging="360"/>
      </w:pPr>
      <w:rPr>
        <w:rFonts w:ascii="Courier New" w:hAnsi="Courier New" w:hint="default"/>
      </w:rPr>
    </w:lvl>
    <w:lvl w:ilvl="2" w:tplc="02A6FB70">
      <w:start w:val="1"/>
      <w:numFmt w:val="bullet"/>
      <w:lvlText w:val=""/>
      <w:lvlJc w:val="left"/>
      <w:pPr>
        <w:ind w:left="2160" w:hanging="360"/>
      </w:pPr>
      <w:rPr>
        <w:rFonts w:ascii="Wingdings" w:hAnsi="Wingdings" w:hint="default"/>
      </w:rPr>
    </w:lvl>
    <w:lvl w:ilvl="3" w:tplc="B9023A26">
      <w:start w:val="1"/>
      <w:numFmt w:val="bullet"/>
      <w:lvlText w:val=""/>
      <w:lvlJc w:val="left"/>
      <w:pPr>
        <w:ind w:left="2880" w:hanging="360"/>
      </w:pPr>
      <w:rPr>
        <w:rFonts w:ascii="Symbol" w:hAnsi="Symbol" w:hint="default"/>
      </w:rPr>
    </w:lvl>
    <w:lvl w:ilvl="4" w:tplc="4F6C5A68">
      <w:start w:val="1"/>
      <w:numFmt w:val="bullet"/>
      <w:lvlText w:val="o"/>
      <w:lvlJc w:val="left"/>
      <w:pPr>
        <w:ind w:left="3600" w:hanging="360"/>
      </w:pPr>
      <w:rPr>
        <w:rFonts w:ascii="Courier New" w:hAnsi="Courier New" w:hint="default"/>
      </w:rPr>
    </w:lvl>
    <w:lvl w:ilvl="5" w:tplc="A4C23C28">
      <w:start w:val="1"/>
      <w:numFmt w:val="bullet"/>
      <w:lvlText w:val=""/>
      <w:lvlJc w:val="left"/>
      <w:pPr>
        <w:ind w:left="4320" w:hanging="360"/>
      </w:pPr>
      <w:rPr>
        <w:rFonts w:ascii="Wingdings" w:hAnsi="Wingdings" w:hint="default"/>
      </w:rPr>
    </w:lvl>
    <w:lvl w:ilvl="6" w:tplc="3CDC1B1C">
      <w:start w:val="1"/>
      <w:numFmt w:val="bullet"/>
      <w:lvlText w:val=""/>
      <w:lvlJc w:val="left"/>
      <w:pPr>
        <w:ind w:left="5040" w:hanging="360"/>
      </w:pPr>
      <w:rPr>
        <w:rFonts w:ascii="Symbol" w:hAnsi="Symbol" w:hint="default"/>
      </w:rPr>
    </w:lvl>
    <w:lvl w:ilvl="7" w:tplc="744E75D0">
      <w:start w:val="1"/>
      <w:numFmt w:val="bullet"/>
      <w:lvlText w:val="o"/>
      <w:lvlJc w:val="left"/>
      <w:pPr>
        <w:ind w:left="5760" w:hanging="360"/>
      </w:pPr>
      <w:rPr>
        <w:rFonts w:ascii="Courier New" w:hAnsi="Courier New" w:hint="default"/>
      </w:rPr>
    </w:lvl>
    <w:lvl w:ilvl="8" w:tplc="36D05722">
      <w:start w:val="1"/>
      <w:numFmt w:val="bullet"/>
      <w:lvlText w:val=""/>
      <w:lvlJc w:val="left"/>
      <w:pPr>
        <w:ind w:left="6480" w:hanging="360"/>
      </w:pPr>
      <w:rPr>
        <w:rFonts w:ascii="Wingdings" w:hAnsi="Wingdings" w:hint="default"/>
      </w:rPr>
    </w:lvl>
  </w:abstractNum>
  <w:abstractNum w:abstractNumId="64" w15:restartNumberingAfterBreak="0">
    <w:nsid w:val="41B9B2D7"/>
    <w:multiLevelType w:val="hybridMultilevel"/>
    <w:tmpl w:val="6A8ABDC6"/>
    <w:lvl w:ilvl="0" w:tplc="FC3E82A6">
      <w:start w:val="1"/>
      <w:numFmt w:val="bullet"/>
      <w:lvlText w:val="-"/>
      <w:lvlJc w:val="left"/>
      <w:pPr>
        <w:ind w:left="720" w:hanging="360"/>
      </w:pPr>
      <w:rPr>
        <w:rFonts w:ascii="Aptos" w:hAnsi="Aptos" w:hint="default"/>
      </w:rPr>
    </w:lvl>
    <w:lvl w:ilvl="1" w:tplc="BE76600C">
      <w:start w:val="1"/>
      <w:numFmt w:val="bullet"/>
      <w:lvlText w:val="o"/>
      <w:lvlJc w:val="left"/>
      <w:pPr>
        <w:ind w:left="1440" w:hanging="360"/>
      </w:pPr>
      <w:rPr>
        <w:rFonts w:ascii="Courier New" w:hAnsi="Courier New" w:hint="default"/>
      </w:rPr>
    </w:lvl>
    <w:lvl w:ilvl="2" w:tplc="FFD89C24">
      <w:start w:val="1"/>
      <w:numFmt w:val="bullet"/>
      <w:lvlText w:val=""/>
      <w:lvlJc w:val="left"/>
      <w:pPr>
        <w:ind w:left="2160" w:hanging="360"/>
      </w:pPr>
      <w:rPr>
        <w:rFonts w:ascii="Wingdings" w:hAnsi="Wingdings" w:hint="default"/>
      </w:rPr>
    </w:lvl>
    <w:lvl w:ilvl="3" w:tplc="9E06BF62">
      <w:start w:val="1"/>
      <w:numFmt w:val="bullet"/>
      <w:lvlText w:val=""/>
      <w:lvlJc w:val="left"/>
      <w:pPr>
        <w:ind w:left="2880" w:hanging="360"/>
      </w:pPr>
      <w:rPr>
        <w:rFonts w:ascii="Symbol" w:hAnsi="Symbol" w:hint="default"/>
      </w:rPr>
    </w:lvl>
    <w:lvl w:ilvl="4" w:tplc="9B1E6D72">
      <w:start w:val="1"/>
      <w:numFmt w:val="bullet"/>
      <w:lvlText w:val="o"/>
      <w:lvlJc w:val="left"/>
      <w:pPr>
        <w:ind w:left="3600" w:hanging="360"/>
      </w:pPr>
      <w:rPr>
        <w:rFonts w:ascii="Courier New" w:hAnsi="Courier New" w:hint="default"/>
      </w:rPr>
    </w:lvl>
    <w:lvl w:ilvl="5" w:tplc="084808D2">
      <w:start w:val="1"/>
      <w:numFmt w:val="bullet"/>
      <w:lvlText w:val=""/>
      <w:lvlJc w:val="left"/>
      <w:pPr>
        <w:ind w:left="4320" w:hanging="360"/>
      </w:pPr>
      <w:rPr>
        <w:rFonts w:ascii="Wingdings" w:hAnsi="Wingdings" w:hint="default"/>
      </w:rPr>
    </w:lvl>
    <w:lvl w:ilvl="6" w:tplc="D1BE0BAE">
      <w:start w:val="1"/>
      <w:numFmt w:val="bullet"/>
      <w:lvlText w:val=""/>
      <w:lvlJc w:val="left"/>
      <w:pPr>
        <w:ind w:left="5040" w:hanging="360"/>
      </w:pPr>
      <w:rPr>
        <w:rFonts w:ascii="Symbol" w:hAnsi="Symbol" w:hint="default"/>
      </w:rPr>
    </w:lvl>
    <w:lvl w:ilvl="7" w:tplc="927C3B58">
      <w:start w:val="1"/>
      <w:numFmt w:val="bullet"/>
      <w:lvlText w:val="o"/>
      <w:lvlJc w:val="left"/>
      <w:pPr>
        <w:ind w:left="5760" w:hanging="360"/>
      </w:pPr>
      <w:rPr>
        <w:rFonts w:ascii="Courier New" w:hAnsi="Courier New" w:hint="default"/>
      </w:rPr>
    </w:lvl>
    <w:lvl w:ilvl="8" w:tplc="0BE0DA70">
      <w:start w:val="1"/>
      <w:numFmt w:val="bullet"/>
      <w:lvlText w:val=""/>
      <w:lvlJc w:val="left"/>
      <w:pPr>
        <w:ind w:left="6480" w:hanging="360"/>
      </w:pPr>
      <w:rPr>
        <w:rFonts w:ascii="Wingdings" w:hAnsi="Wingdings" w:hint="default"/>
      </w:rPr>
    </w:lvl>
  </w:abstractNum>
  <w:abstractNum w:abstractNumId="65" w15:restartNumberingAfterBreak="0">
    <w:nsid w:val="4411DFF3"/>
    <w:multiLevelType w:val="hybridMultilevel"/>
    <w:tmpl w:val="1AACB718"/>
    <w:lvl w:ilvl="0" w:tplc="9B20A2E8">
      <w:start w:val="1"/>
      <w:numFmt w:val="bullet"/>
      <w:lvlText w:val=""/>
      <w:lvlJc w:val="left"/>
      <w:pPr>
        <w:ind w:left="720" w:hanging="360"/>
      </w:pPr>
      <w:rPr>
        <w:rFonts w:ascii="Symbol" w:hAnsi="Symbol" w:hint="default"/>
      </w:rPr>
    </w:lvl>
    <w:lvl w:ilvl="1" w:tplc="30E40D50">
      <w:start w:val="1"/>
      <w:numFmt w:val="bullet"/>
      <w:lvlText w:val="o"/>
      <w:lvlJc w:val="left"/>
      <w:pPr>
        <w:ind w:left="1440" w:hanging="360"/>
      </w:pPr>
      <w:rPr>
        <w:rFonts w:ascii="Courier New" w:hAnsi="Courier New" w:hint="default"/>
      </w:rPr>
    </w:lvl>
    <w:lvl w:ilvl="2" w:tplc="087840B0">
      <w:start w:val="1"/>
      <w:numFmt w:val="bullet"/>
      <w:lvlText w:val=""/>
      <w:lvlJc w:val="left"/>
      <w:pPr>
        <w:ind w:left="2160" w:hanging="360"/>
      </w:pPr>
      <w:rPr>
        <w:rFonts w:ascii="Wingdings" w:hAnsi="Wingdings" w:hint="default"/>
      </w:rPr>
    </w:lvl>
    <w:lvl w:ilvl="3" w:tplc="15B04954">
      <w:start w:val="1"/>
      <w:numFmt w:val="bullet"/>
      <w:lvlText w:val=""/>
      <w:lvlJc w:val="left"/>
      <w:pPr>
        <w:ind w:left="2880" w:hanging="360"/>
      </w:pPr>
      <w:rPr>
        <w:rFonts w:ascii="Symbol" w:hAnsi="Symbol" w:hint="default"/>
      </w:rPr>
    </w:lvl>
    <w:lvl w:ilvl="4" w:tplc="82E8905C">
      <w:start w:val="1"/>
      <w:numFmt w:val="bullet"/>
      <w:lvlText w:val="o"/>
      <w:lvlJc w:val="left"/>
      <w:pPr>
        <w:ind w:left="3600" w:hanging="360"/>
      </w:pPr>
      <w:rPr>
        <w:rFonts w:ascii="Courier New" w:hAnsi="Courier New" w:hint="default"/>
      </w:rPr>
    </w:lvl>
    <w:lvl w:ilvl="5" w:tplc="A5009DC8">
      <w:start w:val="1"/>
      <w:numFmt w:val="bullet"/>
      <w:lvlText w:val=""/>
      <w:lvlJc w:val="left"/>
      <w:pPr>
        <w:ind w:left="4320" w:hanging="360"/>
      </w:pPr>
      <w:rPr>
        <w:rFonts w:ascii="Wingdings" w:hAnsi="Wingdings" w:hint="default"/>
      </w:rPr>
    </w:lvl>
    <w:lvl w:ilvl="6" w:tplc="A73E8C4A">
      <w:start w:val="1"/>
      <w:numFmt w:val="bullet"/>
      <w:lvlText w:val=""/>
      <w:lvlJc w:val="left"/>
      <w:pPr>
        <w:ind w:left="5040" w:hanging="360"/>
      </w:pPr>
      <w:rPr>
        <w:rFonts w:ascii="Symbol" w:hAnsi="Symbol" w:hint="default"/>
      </w:rPr>
    </w:lvl>
    <w:lvl w:ilvl="7" w:tplc="6AF8265A">
      <w:start w:val="1"/>
      <w:numFmt w:val="bullet"/>
      <w:lvlText w:val="o"/>
      <w:lvlJc w:val="left"/>
      <w:pPr>
        <w:ind w:left="5760" w:hanging="360"/>
      </w:pPr>
      <w:rPr>
        <w:rFonts w:ascii="Courier New" w:hAnsi="Courier New" w:hint="default"/>
      </w:rPr>
    </w:lvl>
    <w:lvl w:ilvl="8" w:tplc="A32C78A6">
      <w:start w:val="1"/>
      <w:numFmt w:val="bullet"/>
      <w:lvlText w:val=""/>
      <w:lvlJc w:val="left"/>
      <w:pPr>
        <w:ind w:left="6480" w:hanging="360"/>
      </w:pPr>
      <w:rPr>
        <w:rFonts w:ascii="Wingdings" w:hAnsi="Wingdings" w:hint="default"/>
      </w:rPr>
    </w:lvl>
  </w:abstractNum>
  <w:abstractNum w:abstractNumId="66" w15:restartNumberingAfterBreak="0">
    <w:nsid w:val="444BFA43"/>
    <w:multiLevelType w:val="hybridMultilevel"/>
    <w:tmpl w:val="321EF672"/>
    <w:lvl w:ilvl="0" w:tplc="1C8A1EB0">
      <w:start w:val="1"/>
      <w:numFmt w:val="bullet"/>
      <w:lvlText w:val=""/>
      <w:lvlJc w:val="left"/>
      <w:pPr>
        <w:ind w:left="720" w:hanging="360"/>
      </w:pPr>
      <w:rPr>
        <w:rFonts w:ascii="Symbol" w:hAnsi="Symbol" w:hint="default"/>
      </w:rPr>
    </w:lvl>
    <w:lvl w:ilvl="1" w:tplc="9F3EA1F2">
      <w:start w:val="1"/>
      <w:numFmt w:val="bullet"/>
      <w:lvlText w:val="o"/>
      <w:lvlJc w:val="left"/>
      <w:pPr>
        <w:ind w:left="1440" w:hanging="360"/>
      </w:pPr>
      <w:rPr>
        <w:rFonts w:ascii="Courier New" w:hAnsi="Courier New" w:hint="default"/>
      </w:rPr>
    </w:lvl>
    <w:lvl w:ilvl="2" w:tplc="594C2538">
      <w:start w:val="1"/>
      <w:numFmt w:val="bullet"/>
      <w:lvlText w:val=""/>
      <w:lvlJc w:val="left"/>
      <w:pPr>
        <w:ind w:left="2160" w:hanging="360"/>
      </w:pPr>
      <w:rPr>
        <w:rFonts w:ascii="Wingdings" w:hAnsi="Wingdings" w:hint="default"/>
      </w:rPr>
    </w:lvl>
    <w:lvl w:ilvl="3" w:tplc="1DE67DE0">
      <w:start w:val="1"/>
      <w:numFmt w:val="bullet"/>
      <w:lvlText w:val=""/>
      <w:lvlJc w:val="left"/>
      <w:pPr>
        <w:ind w:left="2880" w:hanging="360"/>
      </w:pPr>
      <w:rPr>
        <w:rFonts w:ascii="Symbol" w:hAnsi="Symbol" w:hint="default"/>
      </w:rPr>
    </w:lvl>
    <w:lvl w:ilvl="4" w:tplc="7084E780">
      <w:start w:val="1"/>
      <w:numFmt w:val="bullet"/>
      <w:lvlText w:val="o"/>
      <w:lvlJc w:val="left"/>
      <w:pPr>
        <w:ind w:left="3600" w:hanging="360"/>
      </w:pPr>
      <w:rPr>
        <w:rFonts w:ascii="Courier New" w:hAnsi="Courier New" w:hint="default"/>
      </w:rPr>
    </w:lvl>
    <w:lvl w:ilvl="5" w:tplc="D2EE70C0">
      <w:start w:val="1"/>
      <w:numFmt w:val="bullet"/>
      <w:lvlText w:val=""/>
      <w:lvlJc w:val="left"/>
      <w:pPr>
        <w:ind w:left="4320" w:hanging="360"/>
      </w:pPr>
      <w:rPr>
        <w:rFonts w:ascii="Wingdings" w:hAnsi="Wingdings" w:hint="default"/>
      </w:rPr>
    </w:lvl>
    <w:lvl w:ilvl="6" w:tplc="063EC0D8">
      <w:start w:val="1"/>
      <w:numFmt w:val="bullet"/>
      <w:lvlText w:val=""/>
      <w:lvlJc w:val="left"/>
      <w:pPr>
        <w:ind w:left="5040" w:hanging="360"/>
      </w:pPr>
      <w:rPr>
        <w:rFonts w:ascii="Symbol" w:hAnsi="Symbol" w:hint="default"/>
      </w:rPr>
    </w:lvl>
    <w:lvl w:ilvl="7" w:tplc="A60CC436">
      <w:start w:val="1"/>
      <w:numFmt w:val="bullet"/>
      <w:lvlText w:val="o"/>
      <w:lvlJc w:val="left"/>
      <w:pPr>
        <w:ind w:left="5760" w:hanging="360"/>
      </w:pPr>
      <w:rPr>
        <w:rFonts w:ascii="Courier New" w:hAnsi="Courier New" w:hint="default"/>
      </w:rPr>
    </w:lvl>
    <w:lvl w:ilvl="8" w:tplc="D3B20074">
      <w:start w:val="1"/>
      <w:numFmt w:val="bullet"/>
      <w:lvlText w:val=""/>
      <w:lvlJc w:val="left"/>
      <w:pPr>
        <w:ind w:left="6480" w:hanging="360"/>
      </w:pPr>
      <w:rPr>
        <w:rFonts w:ascii="Wingdings" w:hAnsi="Wingdings" w:hint="default"/>
      </w:rPr>
    </w:lvl>
  </w:abstractNum>
  <w:abstractNum w:abstractNumId="67" w15:restartNumberingAfterBreak="0">
    <w:nsid w:val="44FFCFAD"/>
    <w:multiLevelType w:val="hybridMultilevel"/>
    <w:tmpl w:val="05447B08"/>
    <w:lvl w:ilvl="0" w:tplc="5502B472">
      <w:start w:val="1"/>
      <w:numFmt w:val="bullet"/>
      <w:lvlText w:val=""/>
      <w:lvlJc w:val="left"/>
      <w:pPr>
        <w:ind w:left="720" w:hanging="360"/>
      </w:pPr>
      <w:rPr>
        <w:rFonts w:ascii="Symbol" w:hAnsi="Symbol" w:hint="default"/>
      </w:rPr>
    </w:lvl>
    <w:lvl w:ilvl="1" w:tplc="F7D44162">
      <w:start w:val="1"/>
      <w:numFmt w:val="bullet"/>
      <w:lvlText w:val="o"/>
      <w:lvlJc w:val="left"/>
      <w:pPr>
        <w:ind w:left="1440" w:hanging="360"/>
      </w:pPr>
      <w:rPr>
        <w:rFonts w:ascii="Courier New" w:hAnsi="Courier New" w:hint="default"/>
      </w:rPr>
    </w:lvl>
    <w:lvl w:ilvl="2" w:tplc="DC401028">
      <w:start w:val="1"/>
      <w:numFmt w:val="bullet"/>
      <w:lvlText w:val=""/>
      <w:lvlJc w:val="left"/>
      <w:pPr>
        <w:ind w:left="2160" w:hanging="360"/>
      </w:pPr>
      <w:rPr>
        <w:rFonts w:ascii="Wingdings" w:hAnsi="Wingdings" w:hint="default"/>
      </w:rPr>
    </w:lvl>
    <w:lvl w:ilvl="3" w:tplc="1BCA5890">
      <w:start w:val="1"/>
      <w:numFmt w:val="bullet"/>
      <w:lvlText w:val=""/>
      <w:lvlJc w:val="left"/>
      <w:pPr>
        <w:ind w:left="2880" w:hanging="360"/>
      </w:pPr>
      <w:rPr>
        <w:rFonts w:ascii="Symbol" w:hAnsi="Symbol" w:hint="default"/>
      </w:rPr>
    </w:lvl>
    <w:lvl w:ilvl="4" w:tplc="0AFCDDC0">
      <w:start w:val="1"/>
      <w:numFmt w:val="bullet"/>
      <w:lvlText w:val="o"/>
      <w:lvlJc w:val="left"/>
      <w:pPr>
        <w:ind w:left="3600" w:hanging="360"/>
      </w:pPr>
      <w:rPr>
        <w:rFonts w:ascii="Courier New" w:hAnsi="Courier New" w:hint="default"/>
      </w:rPr>
    </w:lvl>
    <w:lvl w:ilvl="5" w:tplc="C0004846">
      <w:start w:val="1"/>
      <w:numFmt w:val="bullet"/>
      <w:lvlText w:val=""/>
      <w:lvlJc w:val="left"/>
      <w:pPr>
        <w:ind w:left="4320" w:hanging="360"/>
      </w:pPr>
      <w:rPr>
        <w:rFonts w:ascii="Wingdings" w:hAnsi="Wingdings" w:hint="default"/>
      </w:rPr>
    </w:lvl>
    <w:lvl w:ilvl="6" w:tplc="209C6036">
      <w:start w:val="1"/>
      <w:numFmt w:val="bullet"/>
      <w:lvlText w:val=""/>
      <w:lvlJc w:val="left"/>
      <w:pPr>
        <w:ind w:left="5040" w:hanging="360"/>
      </w:pPr>
      <w:rPr>
        <w:rFonts w:ascii="Symbol" w:hAnsi="Symbol" w:hint="default"/>
      </w:rPr>
    </w:lvl>
    <w:lvl w:ilvl="7" w:tplc="584CEFBE">
      <w:start w:val="1"/>
      <w:numFmt w:val="bullet"/>
      <w:lvlText w:val="o"/>
      <w:lvlJc w:val="left"/>
      <w:pPr>
        <w:ind w:left="5760" w:hanging="360"/>
      </w:pPr>
      <w:rPr>
        <w:rFonts w:ascii="Courier New" w:hAnsi="Courier New" w:hint="default"/>
      </w:rPr>
    </w:lvl>
    <w:lvl w:ilvl="8" w:tplc="0464D4AC">
      <w:start w:val="1"/>
      <w:numFmt w:val="bullet"/>
      <w:lvlText w:val=""/>
      <w:lvlJc w:val="left"/>
      <w:pPr>
        <w:ind w:left="6480" w:hanging="360"/>
      </w:pPr>
      <w:rPr>
        <w:rFonts w:ascii="Wingdings" w:hAnsi="Wingdings" w:hint="default"/>
      </w:rPr>
    </w:lvl>
  </w:abstractNum>
  <w:abstractNum w:abstractNumId="68" w15:restartNumberingAfterBreak="0">
    <w:nsid w:val="44FFFCC3"/>
    <w:multiLevelType w:val="hybridMultilevel"/>
    <w:tmpl w:val="28B05198"/>
    <w:lvl w:ilvl="0" w:tplc="8F5E7D7E">
      <w:start w:val="1"/>
      <w:numFmt w:val="decimal"/>
      <w:lvlText w:val="%1."/>
      <w:lvlJc w:val="left"/>
      <w:pPr>
        <w:ind w:left="720" w:hanging="360"/>
      </w:pPr>
    </w:lvl>
    <w:lvl w:ilvl="1" w:tplc="AA842382">
      <w:start w:val="1"/>
      <w:numFmt w:val="lowerLetter"/>
      <w:lvlText w:val="%2."/>
      <w:lvlJc w:val="left"/>
      <w:pPr>
        <w:ind w:left="1440" w:hanging="360"/>
      </w:pPr>
    </w:lvl>
    <w:lvl w:ilvl="2" w:tplc="9418E5E4">
      <w:start w:val="1"/>
      <w:numFmt w:val="lowerRoman"/>
      <w:lvlText w:val="%3."/>
      <w:lvlJc w:val="right"/>
      <w:pPr>
        <w:ind w:left="2160" w:hanging="180"/>
      </w:pPr>
    </w:lvl>
    <w:lvl w:ilvl="3" w:tplc="EF645BE6">
      <w:start w:val="1"/>
      <w:numFmt w:val="decimal"/>
      <w:lvlText w:val="%4."/>
      <w:lvlJc w:val="left"/>
      <w:pPr>
        <w:ind w:left="2880" w:hanging="360"/>
      </w:pPr>
    </w:lvl>
    <w:lvl w:ilvl="4" w:tplc="FCC835D6">
      <w:start w:val="1"/>
      <w:numFmt w:val="lowerLetter"/>
      <w:lvlText w:val="%5."/>
      <w:lvlJc w:val="left"/>
      <w:pPr>
        <w:ind w:left="3600" w:hanging="360"/>
      </w:pPr>
    </w:lvl>
    <w:lvl w:ilvl="5" w:tplc="DF1CC8A2">
      <w:start w:val="1"/>
      <w:numFmt w:val="lowerRoman"/>
      <w:lvlText w:val="%6."/>
      <w:lvlJc w:val="right"/>
      <w:pPr>
        <w:ind w:left="4320" w:hanging="180"/>
      </w:pPr>
    </w:lvl>
    <w:lvl w:ilvl="6" w:tplc="77380E82">
      <w:start w:val="1"/>
      <w:numFmt w:val="decimal"/>
      <w:lvlText w:val="%7."/>
      <w:lvlJc w:val="left"/>
      <w:pPr>
        <w:ind w:left="5040" w:hanging="360"/>
      </w:pPr>
    </w:lvl>
    <w:lvl w:ilvl="7" w:tplc="CEE22F1A">
      <w:start w:val="1"/>
      <w:numFmt w:val="lowerLetter"/>
      <w:lvlText w:val="%8."/>
      <w:lvlJc w:val="left"/>
      <w:pPr>
        <w:ind w:left="5760" w:hanging="360"/>
      </w:pPr>
    </w:lvl>
    <w:lvl w:ilvl="8" w:tplc="43AEC394">
      <w:start w:val="1"/>
      <w:numFmt w:val="lowerRoman"/>
      <w:lvlText w:val="%9."/>
      <w:lvlJc w:val="right"/>
      <w:pPr>
        <w:ind w:left="6480" w:hanging="180"/>
      </w:pPr>
    </w:lvl>
  </w:abstractNum>
  <w:abstractNum w:abstractNumId="69" w15:restartNumberingAfterBreak="0">
    <w:nsid w:val="4587BBD9"/>
    <w:multiLevelType w:val="hybridMultilevel"/>
    <w:tmpl w:val="5150DB08"/>
    <w:lvl w:ilvl="0" w:tplc="7402F930">
      <w:start w:val="1"/>
      <w:numFmt w:val="bullet"/>
      <w:lvlText w:val=""/>
      <w:lvlJc w:val="left"/>
      <w:pPr>
        <w:ind w:left="720" w:hanging="360"/>
      </w:pPr>
      <w:rPr>
        <w:rFonts w:ascii="Symbol" w:hAnsi="Symbol" w:hint="default"/>
      </w:rPr>
    </w:lvl>
    <w:lvl w:ilvl="1" w:tplc="5096FEB4">
      <w:start w:val="1"/>
      <w:numFmt w:val="bullet"/>
      <w:lvlText w:val="o"/>
      <w:lvlJc w:val="left"/>
      <w:pPr>
        <w:ind w:left="1440" w:hanging="360"/>
      </w:pPr>
      <w:rPr>
        <w:rFonts w:ascii="Courier New" w:hAnsi="Courier New" w:hint="default"/>
      </w:rPr>
    </w:lvl>
    <w:lvl w:ilvl="2" w:tplc="CE3086C8">
      <w:start w:val="1"/>
      <w:numFmt w:val="bullet"/>
      <w:lvlText w:val=""/>
      <w:lvlJc w:val="left"/>
      <w:pPr>
        <w:ind w:left="2160" w:hanging="360"/>
      </w:pPr>
      <w:rPr>
        <w:rFonts w:ascii="Wingdings" w:hAnsi="Wingdings" w:hint="default"/>
      </w:rPr>
    </w:lvl>
    <w:lvl w:ilvl="3" w:tplc="458C6C1C">
      <w:start w:val="1"/>
      <w:numFmt w:val="bullet"/>
      <w:lvlText w:val=""/>
      <w:lvlJc w:val="left"/>
      <w:pPr>
        <w:ind w:left="2880" w:hanging="360"/>
      </w:pPr>
      <w:rPr>
        <w:rFonts w:ascii="Symbol" w:hAnsi="Symbol" w:hint="default"/>
      </w:rPr>
    </w:lvl>
    <w:lvl w:ilvl="4" w:tplc="F21821BA">
      <w:start w:val="1"/>
      <w:numFmt w:val="bullet"/>
      <w:lvlText w:val="o"/>
      <w:lvlJc w:val="left"/>
      <w:pPr>
        <w:ind w:left="3600" w:hanging="360"/>
      </w:pPr>
      <w:rPr>
        <w:rFonts w:ascii="Courier New" w:hAnsi="Courier New" w:hint="default"/>
      </w:rPr>
    </w:lvl>
    <w:lvl w:ilvl="5" w:tplc="382694AC">
      <w:start w:val="1"/>
      <w:numFmt w:val="bullet"/>
      <w:lvlText w:val=""/>
      <w:lvlJc w:val="left"/>
      <w:pPr>
        <w:ind w:left="4320" w:hanging="360"/>
      </w:pPr>
      <w:rPr>
        <w:rFonts w:ascii="Wingdings" w:hAnsi="Wingdings" w:hint="default"/>
      </w:rPr>
    </w:lvl>
    <w:lvl w:ilvl="6" w:tplc="EF1A6C88">
      <w:start w:val="1"/>
      <w:numFmt w:val="bullet"/>
      <w:lvlText w:val=""/>
      <w:lvlJc w:val="left"/>
      <w:pPr>
        <w:ind w:left="5040" w:hanging="360"/>
      </w:pPr>
      <w:rPr>
        <w:rFonts w:ascii="Symbol" w:hAnsi="Symbol" w:hint="default"/>
      </w:rPr>
    </w:lvl>
    <w:lvl w:ilvl="7" w:tplc="F63AA962">
      <w:start w:val="1"/>
      <w:numFmt w:val="bullet"/>
      <w:lvlText w:val="o"/>
      <w:lvlJc w:val="left"/>
      <w:pPr>
        <w:ind w:left="5760" w:hanging="360"/>
      </w:pPr>
      <w:rPr>
        <w:rFonts w:ascii="Courier New" w:hAnsi="Courier New" w:hint="default"/>
      </w:rPr>
    </w:lvl>
    <w:lvl w:ilvl="8" w:tplc="9A2048DE">
      <w:start w:val="1"/>
      <w:numFmt w:val="bullet"/>
      <w:lvlText w:val=""/>
      <w:lvlJc w:val="left"/>
      <w:pPr>
        <w:ind w:left="6480" w:hanging="360"/>
      </w:pPr>
      <w:rPr>
        <w:rFonts w:ascii="Wingdings" w:hAnsi="Wingdings" w:hint="default"/>
      </w:rPr>
    </w:lvl>
  </w:abstractNum>
  <w:abstractNum w:abstractNumId="70" w15:restartNumberingAfterBreak="0">
    <w:nsid w:val="4667D9CC"/>
    <w:multiLevelType w:val="hybridMultilevel"/>
    <w:tmpl w:val="615A28A0"/>
    <w:lvl w:ilvl="0" w:tplc="D69827DA">
      <w:start w:val="1"/>
      <w:numFmt w:val="bullet"/>
      <w:lvlText w:val=""/>
      <w:lvlJc w:val="left"/>
      <w:pPr>
        <w:ind w:left="720" w:hanging="360"/>
      </w:pPr>
      <w:rPr>
        <w:rFonts w:ascii="Symbol" w:hAnsi="Symbol" w:hint="default"/>
      </w:rPr>
    </w:lvl>
    <w:lvl w:ilvl="1" w:tplc="441C659C">
      <w:start w:val="1"/>
      <w:numFmt w:val="bullet"/>
      <w:lvlText w:val="o"/>
      <w:lvlJc w:val="left"/>
      <w:pPr>
        <w:ind w:left="1440" w:hanging="360"/>
      </w:pPr>
      <w:rPr>
        <w:rFonts w:ascii="Courier New" w:hAnsi="Courier New" w:hint="default"/>
      </w:rPr>
    </w:lvl>
    <w:lvl w:ilvl="2" w:tplc="6A7EC334">
      <w:start w:val="1"/>
      <w:numFmt w:val="bullet"/>
      <w:lvlText w:val=""/>
      <w:lvlJc w:val="left"/>
      <w:pPr>
        <w:ind w:left="2160" w:hanging="360"/>
      </w:pPr>
      <w:rPr>
        <w:rFonts w:ascii="Wingdings" w:hAnsi="Wingdings" w:hint="default"/>
      </w:rPr>
    </w:lvl>
    <w:lvl w:ilvl="3" w:tplc="2D241EEC">
      <w:start w:val="1"/>
      <w:numFmt w:val="bullet"/>
      <w:lvlText w:val=""/>
      <w:lvlJc w:val="left"/>
      <w:pPr>
        <w:ind w:left="2880" w:hanging="360"/>
      </w:pPr>
      <w:rPr>
        <w:rFonts w:ascii="Symbol" w:hAnsi="Symbol" w:hint="default"/>
      </w:rPr>
    </w:lvl>
    <w:lvl w:ilvl="4" w:tplc="A25E6BBA">
      <w:start w:val="1"/>
      <w:numFmt w:val="bullet"/>
      <w:lvlText w:val="o"/>
      <w:lvlJc w:val="left"/>
      <w:pPr>
        <w:ind w:left="3600" w:hanging="360"/>
      </w:pPr>
      <w:rPr>
        <w:rFonts w:ascii="Courier New" w:hAnsi="Courier New" w:hint="default"/>
      </w:rPr>
    </w:lvl>
    <w:lvl w:ilvl="5" w:tplc="34D2CD56">
      <w:start w:val="1"/>
      <w:numFmt w:val="bullet"/>
      <w:lvlText w:val=""/>
      <w:lvlJc w:val="left"/>
      <w:pPr>
        <w:ind w:left="4320" w:hanging="360"/>
      </w:pPr>
      <w:rPr>
        <w:rFonts w:ascii="Wingdings" w:hAnsi="Wingdings" w:hint="default"/>
      </w:rPr>
    </w:lvl>
    <w:lvl w:ilvl="6" w:tplc="E9BC8500">
      <w:start w:val="1"/>
      <w:numFmt w:val="bullet"/>
      <w:lvlText w:val=""/>
      <w:lvlJc w:val="left"/>
      <w:pPr>
        <w:ind w:left="5040" w:hanging="360"/>
      </w:pPr>
      <w:rPr>
        <w:rFonts w:ascii="Symbol" w:hAnsi="Symbol" w:hint="default"/>
      </w:rPr>
    </w:lvl>
    <w:lvl w:ilvl="7" w:tplc="B1940D5A">
      <w:start w:val="1"/>
      <w:numFmt w:val="bullet"/>
      <w:lvlText w:val="o"/>
      <w:lvlJc w:val="left"/>
      <w:pPr>
        <w:ind w:left="5760" w:hanging="360"/>
      </w:pPr>
      <w:rPr>
        <w:rFonts w:ascii="Courier New" w:hAnsi="Courier New" w:hint="default"/>
      </w:rPr>
    </w:lvl>
    <w:lvl w:ilvl="8" w:tplc="A8D8EBBC">
      <w:start w:val="1"/>
      <w:numFmt w:val="bullet"/>
      <w:lvlText w:val=""/>
      <w:lvlJc w:val="left"/>
      <w:pPr>
        <w:ind w:left="6480" w:hanging="360"/>
      </w:pPr>
      <w:rPr>
        <w:rFonts w:ascii="Wingdings" w:hAnsi="Wingdings" w:hint="default"/>
      </w:rPr>
    </w:lvl>
  </w:abstractNum>
  <w:abstractNum w:abstractNumId="71" w15:restartNumberingAfterBreak="0">
    <w:nsid w:val="47405927"/>
    <w:multiLevelType w:val="hybridMultilevel"/>
    <w:tmpl w:val="2604EC04"/>
    <w:lvl w:ilvl="0" w:tplc="ECD0910A">
      <w:start w:val="1"/>
      <w:numFmt w:val="decimal"/>
      <w:lvlText w:val="%1."/>
      <w:lvlJc w:val="left"/>
      <w:pPr>
        <w:ind w:left="720" w:hanging="360"/>
      </w:pPr>
    </w:lvl>
    <w:lvl w:ilvl="1" w:tplc="ADA8A9BE">
      <w:start w:val="1"/>
      <w:numFmt w:val="lowerLetter"/>
      <w:lvlText w:val="%2."/>
      <w:lvlJc w:val="left"/>
      <w:pPr>
        <w:ind w:left="1440" w:hanging="360"/>
      </w:pPr>
    </w:lvl>
    <w:lvl w:ilvl="2" w:tplc="7BD87886">
      <w:start w:val="1"/>
      <w:numFmt w:val="lowerRoman"/>
      <w:lvlText w:val="%3."/>
      <w:lvlJc w:val="right"/>
      <w:pPr>
        <w:ind w:left="2160" w:hanging="180"/>
      </w:pPr>
    </w:lvl>
    <w:lvl w:ilvl="3" w:tplc="4AF276BC">
      <w:start w:val="1"/>
      <w:numFmt w:val="decimal"/>
      <w:lvlText w:val="%4."/>
      <w:lvlJc w:val="left"/>
      <w:pPr>
        <w:ind w:left="2880" w:hanging="360"/>
      </w:pPr>
    </w:lvl>
    <w:lvl w:ilvl="4" w:tplc="A55E8EC2">
      <w:start w:val="1"/>
      <w:numFmt w:val="lowerLetter"/>
      <w:lvlText w:val="%5."/>
      <w:lvlJc w:val="left"/>
      <w:pPr>
        <w:ind w:left="3600" w:hanging="360"/>
      </w:pPr>
    </w:lvl>
    <w:lvl w:ilvl="5" w:tplc="1954FD02">
      <w:start w:val="1"/>
      <w:numFmt w:val="lowerRoman"/>
      <w:lvlText w:val="%6."/>
      <w:lvlJc w:val="right"/>
      <w:pPr>
        <w:ind w:left="4320" w:hanging="180"/>
      </w:pPr>
    </w:lvl>
    <w:lvl w:ilvl="6" w:tplc="B972FF42">
      <w:start w:val="1"/>
      <w:numFmt w:val="decimal"/>
      <w:lvlText w:val="%7."/>
      <w:lvlJc w:val="left"/>
      <w:pPr>
        <w:ind w:left="5040" w:hanging="360"/>
      </w:pPr>
    </w:lvl>
    <w:lvl w:ilvl="7" w:tplc="1CDC77A6">
      <w:start w:val="1"/>
      <w:numFmt w:val="lowerLetter"/>
      <w:lvlText w:val="%8."/>
      <w:lvlJc w:val="left"/>
      <w:pPr>
        <w:ind w:left="5760" w:hanging="360"/>
      </w:pPr>
    </w:lvl>
    <w:lvl w:ilvl="8" w:tplc="80E0999E">
      <w:start w:val="1"/>
      <w:numFmt w:val="lowerRoman"/>
      <w:lvlText w:val="%9."/>
      <w:lvlJc w:val="right"/>
      <w:pPr>
        <w:ind w:left="6480" w:hanging="180"/>
      </w:pPr>
    </w:lvl>
  </w:abstractNum>
  <w:abstractNum w:abstractNumId="72" w15:restartNumberingAfterBreak="0">
    <w:nsid w:val="479E373E"/>
    <w:multiLevelType w:val="hybridMultilevel"/>
    <w:tmpl w:val="02DE6B8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3" w15:restartNumberingAfterBreak="0">
    <w:nsid w:val="47D05B1A"/>
    <w:multiLevelType w:val="hybridMultilevel"/>
    <w:tmpl w:val="F684E128"/>
    <w:lvl w:ilvl="0" w:tplc="74E0420E">
      <w:start w:val="1"/>
      <w:numFmt w:val="bullet"/>
      <w:lvlText w:val=""/>
      <w:lvlJc w:val="left"/>
      <w:pPr>
        <w:ind w:left="720" w:hanging="360"/>
      </w:pPr>
      <w:rPr>
        <w:rFonts w:ascii="Symbol" w:hAnsi="Symbol" w:hint="default"/>
      </w:rPr>
    </w:lvl>
    <w:lvl w:ilvl="1" w:tplc="696CBCC8">
      <w:start w:val="1"/>
      <w:numFmt w:val="bullet"/>
      <w:lvlText w:val="o"/>
      <w:lvlJc w:val="left"/>
      <w:pPr>
        <w:ind w:left="1440" w:hanging="360"/>
      </w:pPr>
      <w:rPr>
        <w:rFonts w:ascii="Courier New" w:hAnsi="Courier New" w:hint="default"/>
      </w:rPr>
    </w:lvl>
    <w:lvl w:ilvl="2" w:tplc="BF84C5E0">
      <w:start w:val="1"/>
      <w:numFmt w:val="bullet"/>
      <w:lvlText w:val=""/>
      <w:lvlJc w:val="left"/>
      <w:pPr>
        <w:ind w:left="2160" w:hanging="360"/>
      </w:pPr>
      <w:rPr>
        <w:rFonts w:ascii="Wingdings" w:hAnsi="Wingdings" w:hint="default"/>
      </w:rPr>
    </w:lvl>
    <w:lvl w:ilvl="3" w:tplc="CA6620DE">
      <w:start w:val="1"/>
      <w:numFmt w:val="bullet"/>
      <w:lvlText w:val=""/>
      <w:lvlJc w:val="left"/>
      <w:pPr>
        <w:ind w:left="2880" w:hanging="360"/>
      </w:pPr>
      <w:rPr>
        <w:rFonts w:ascii="Symbol" w:hAnsi="Symbol" w:hint="default"/>
      </w:rPr>
    </w:lvl>
    <w:lvl w:ilvl="4" w:tplc="6E702D70">
      <w:start w:val="1"/>
      <w:numFmt w:val="bullet"/>
      <w:lvlText w:val="o"/>
      <w:lvlJc w:val="left"/>
      <w:pPr>
        <w:ind w:left="3600" w:hanging="360"/>
      </w:pPr>
      <w:rPr>
        <w:rFonts w:ascii="Courier New" w:hAnsi="Courier New" w:hint="default"/>
      </w:rPr>
    </w:lvl>
    <w:lvl w:ilvl="5" w:tplc="85F2FB88">
      <w:start w:val="1"/>
      <w:numFmt w:val="bullet"/>
      <w:lvlText w:val=""/>
      <w:lvlJc w:val="left"/>
      <w:pPr>
        <w:ind w:left="4320" w:hanging="360"/>
      </w:pPr>
      <w:rPr>
        <w:rFonts w:ascii="Wingdings" w:hAnsi="Wingdings" w:hint="default"/>
      </w:rPr>
    </w:lvl>
    <w:lvl w:ilvl="6" w:tplc="23CCD250">
      <w:start w:val="1"/>
      <w:numFmt w:val="bullet"/>
      <w:lvlText w:val=""/>
      <w:lvlJc w:val="left"/>
      <w:pPr>
        <w:ind w:left="5040" w:hanging="360"/>
      </w:pPr>
      <w:rPr>
        <w:rFonts w:ascii="Symbol" w:hAnsi="Symbol" w:hint="default"/>
      </w:rPr>
    </w:lvl>
    <w:lvl w:ilvl="7" w:tplc="DDBC20A2">
      <w:start w:val="1"/>
      <w:numFmt w:val="bullet"/>
      <w:lvlText w:val="o"/>
      <w:lvlJc w:val="left"/>
      <w:pPr>
        <w:ind w:left="5760" w:hanging="360"/>
      </w:pPr>
      <w:rPr>
        <w:rFonts w:ascii="Courier New" w:hAnsi="Courier New" w:hint="default"/>
      </w:rPr>
    </w:lvl>
    <w:lvl w:ilvl="8" w:tplc="6F3A71EA">
      <w:start w:val="1"/>
      <w:numFmt w:val="bullet"/>
      <w:lvlText w:val=""/>
      <w:lvlJc w:val="left"/>
      <w:pPr>
        <w:ind w:left="6480" w:hanging="360"/>
      </w:pPr>
      <w:rPr>
        <w:rFonts w:ascii="Wingdings" w:hAnsi="Wingdings" w:hint="default"/>
      </w:rPr>
    </w:lvl>
  </w:abstractNum>
  <w:abstractNum w:abstractNumId="74" w15:restartNumberingAfterBreak="0">
    <w:nsid w:val="4887232A"/>
    <w:multiLevelType w:val="hybridMultilevel"/>
    <w:tmpl w:val="6F860582"/>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75" w15:restartNumberingAfterBreak="0">
    <w:nsid w:val="490A7F93"/>
    <w:multiLevelType w:val="hybridMultilevel"/>
    <w:tmpl w:val="22B0398A"/>
    <w:lvl w:ilvl="0" w:tplc="B5948976">
      <w:start w:val="1"/>
      <w:numFmt w:val="bullet"/>
      <w:lvlText w:val=""/>
      <w:lvlJc w:val="left"/>
      <w:pPr>
        <w:ind w:left="720" w:hanging="360"/>
      </w:pPr>
      <w:rPr>
        <w:rFonts w:ascii="Symbol" w:hAnsi="Symbol" w:hint="default"/>
      </w:rPr>
    </w:lvl>
    <w:lvl w:ilvl="1" w:tplc="D53A92E4">
      <w:start w:val="1"/>
      <w:numFmt w:val="bullet"/>
      <w:lvlText w:val="o"/>
      <w:lvlJc w:val="left"/>
      <w:pPr>
        <w:ind w:left="1440" w:hanging="360"/>
      </w:pPr>
      <w:rPr>
        <w:rFonts w:ascii="Courier New" w:hAnsi="Courier New" w:hint="default"/>
      </w:rPr>
    </w:lvl>
    <w:lvl w:ilvl="2" w:tplc="B568015A">
      <w:start w:val="1"/>
      <w:numFmt w:val="bullet"/>
      <w:lvlText w:val=""/>
      <w:lvlJc w:val="left"/>
      <w:pPr>
        <w:ind w:left="2160" w:hanging="360"/>
      </w:pPr>
      <w:rPr>
        <w:rFonts w:ascii="Wingdings" w:hAnsi="Wingdings" w:hint="default"/>
      </w:rPr>
    </w:lvl>
    <w:lvl w:ilvl="3" w:tplc="45D6A63E">
      <w:start w:val="1"/>
      <w:numFmt w:val="bullet"/>
      <w:lvlText w:val=""/>
      <w:lvlJc w:val="left"/>
      <w:pPr>
        <w:ind w:left="2880" w:hanging="360"/>
      </w:pPr>
      <w:rPr>
        <w:rFonts w:ascii="Symbol" w:hAnsi="Symbol" w:hint="default"/>
      </w:rPr>
    </w:lvl>
    <w:lvl w:ilvl="4" w:tplc="448AEA48">
      <w:start w:val="1"/>
      <w:numFmt w:val="bullet"/>
      <w:lvlText w:val="o"/>
      <w:lvlJc w:val="left"/>
      <w:pPr>
        <w:ind w:left="3600" w:hanging="360"/>
      </w:pPr>
      <w:rPr>
        <w:rFonts w:ascii="Courier New" w:hAnsi="Courier New" w:hint="default"/>
      </w:rPr>
    </w:lvl>
    <w:lvl w:ilvl="5" w:tplc="890E64F2">
      <w:start w:val="1"/>
      <w:numFmt w:val="bullet"/>
      <w:lvlText w:val=""/>
      <w:lvlJc w:val="left"/>
      <w:pPr>
        <w:ind w:left="4320" w:hanging="360"/>
      </w:pPr>
      <w:rPr>
        <w:rFonts w:ascii="Wingdings" w:hAnsi="Wingdings" w:hint="default"/>
      </w:rPr>
    </w:lvl>
    <w:lvl w:ilvl="6" w:tplc="F2509E40">
      <w:start w:val="1"/>
      <w:numFmt w:val="bullet"/>
      <w:lvlText w:val=""/>
      <w:lvlJc w:val="left"/>
      <w:pPr>
        <w:ind w:left="5040" w:hanging="360"/>
      </w:pPr>
      <w:rPr>
        <w:rFonts w:ascii="Symbol" w:hAnsi="Symbol" w:hint="default"/>
      </w:rPr>
    </w:lvl>
    <w:lvl w:ilvl="7" w:tplc="754EA1A6">
      <w:start w:val="1"/>
      <w:numFmt w:val="bullet"/>
      <w:lvlText w:val="o"/>
      <w:lvlJc w:val="left"/>
      <w:pPr>
        <w:ind w:left="5760" w:hanging="360"/>
      </w:pPr>
      <w:rPr>
        <w:rFonts w:ascii="Courier New" w:hAnsi="Courier New" w:hint="default"/>
      </w:rPr>
    </w:lvl>
    <w:lvl w:ilvl="8" w:tplc="EF8692BA">
      <w:start w:val="1"/>
      <w:numFmt w:val="bullet"/>
      <w:lvlText w:val=""/>
      <w:lvlJc w:val="left"/>
      <w:pPr>
        <w:ind w:left="6480" w:hanging="360"/>
      </w:pPr>
      <w:rPr>
        <w:rFonts w:ascii="Wingdings" w:hAnsi="Wingdings" w:hint="default"/>
      </w:rPr>
    </w:lvl>
  </w:abstractNum>
  <w:abstractNum w:abstractNumId="76" w15:restartNumberingAfterBreak="0">
    <w:nsid w:val="49EF7B62"/>
    <w:multiLevelType w:val="hybridMultilevel"/>
    <w:tmpl w:val="304A04BC"/>
    <w:lvl w:ilvl="0" w:tplc="EFB818C8">
      <w:start w:val="1"/>
      <w:numFmt w:val="bullet"/>
      <w:lvlText w:val="-"/>
      <w:lvlJc w:val="left"/>
      <w:pPr>
        <w:ind w:left="1080" w:hanging="360"/>
      </w:pPr>
      <w:rPr>
        <w:rFonts w:ascii="Aptos" w:hAnsi="Aptos" w:hint="default"/>
      </w:rPr>
    </w:lvl>
    <w:lvl w:ilvl="1" w:tplc="EEB67628">
      <w:start w:val="1"/>
      <w:numFmt w:val="bullet"/>
      <w:lvlText w:val="o"/>
      <w:lvlJc w:val="left"/>
      <w:pPr>
        <w:ind w:left="1800" w:hanging="360"/>
      </w:pPr>
      <w:rPr>
        <w:rFonts w:ascii="Courier New" w:hAnsi="Courier New" w:hint="default"/>
      </w:rPr>
    </w:lvl>
    <w:lvl w:ilvl="2" w:tplc="659A5BF2">
      <w:start w:val="1"/>
      <w:numFmt w:val="bullet"/>
      <w:lvlText w:val=""/>
      <w:lvlJc w:val="left"/>
      <w:pPr>
        <w:ind w:left="2520" w:hanging="360"/>
      </w:pPr>
      <w:rPr>
        <w:rFonts w:ascii="Wingdings" w:hAnsi="Wingdings" w:hint="default"/>
      </w:rPr>
    </w:lvl>
    <w:lvl w:ilvl="3" w:tplc="A4D87C54">
      <w:start w:val="1"/>
      <w:numFmt w:val="bullet"/>
      <w:lvlText w:val=""/>
      <w:lvlJc w:val="left"/>
      <w:pPr>
        <w:ind w:left="3240" w:hanging="360"/>
      </w:pPr>
      <w:rPr>
        <w:rFonts w:ascii="Symbol" w:hAnsi="Symbol" w:hint="default"/>
      </w:rPr>
    </w:lvl>
    <w:lvl w:ilvl="4" w:tplc="4A68FD12">
      <w:start w:val="1"/>
      <w:numFmt w:val="bullet"/>
      <w:lvlText w:val="o"/>
      <w:lvlJc w:val="left"/>
      <w:pPr>
        <w:ind w:left="3960" w:hanging="360"/>
      </w:pPr>
      <w:rPr>
        <w:rFonts w:ascii="Courier New" w:hAnsi="Courier New" w:hint="default"/>
      </w:rPr>
    </w:lvl>
    <w:lvl w:ilvl="5" w:tplc="2E70FE90">
      <w:start w:val="1"/>
      <w:numFmt w:val="bullet"/>
      <w:lvlText w:val=""/>
      <w:lvlJc w:val="left"/>
      <w:pPr>
        <w:ind w:left="4680" w:hanging="360"/>
      </w:pPr>
      <w:rPr>
        <w:rFonts w:ascii="Wingdings" w:hAnsi="Wingdings" w:hint="default"/>
      </w:rPr>
    </w:lvl>
    <w:lvl w:ilvl="6" w:tplc="9CE43D2E">
      <w:start w:val="1"/>
      <w:numFmt w:val="bullet"/>
      <w:lvlText w:val=""/>
      <w:lvlJc w:val="left"/>
      <w:pPr>
        <w:ind w:left="5400" w:hanging="360"/>
      </w:pPr>
      <w:rPr>
        <w:rFonts w:ascii="Symbol" w:hAnsi="Symbol" w:hint="default"/>
      </w:rPr>
    </w:lvl>
    <w:lvl w:ilvl="7" w:tplc="7FB253E8">
      <w:start w:val="1"/>
      <w:numFmt w:val="bullet"/>
      <w:lvlText w:val="o"/>
      <w:lvlJc w:val="left"/>
      <w:pPr>
        <w:ind w:left="6120" w:hanging="360"/>
      </w:pPr>
      <w:rPr>
        <w:rFonts w:ascii="Courier New" w:hAnsi="Courier New" w:hint="default"/>
      </w:rPr>
    </w:lvl>
    <w:lvl w:ilvl="8" w:tplc="7F6CEF4C">
      <w:start w:val="1"/>
      <w:numFmt w:val="bullet"/>
      <w:lvlText w:val=""/>
      <w:lvlJc w:val="left"/>
      <w:pPr>
        <w:ind w:left="6840" w:hanging="360"/>
      </w:pPr>
      <w:rPr>
        <w:rFonts w:ascii="Wingdings" w:hAnsi="Wingdings" w:hint="default"/>
      </w:rPr>
    </w:lvl>
  </w:abstractNum>
  <w:abstractNum w:abstractNumId="77" w15:restartNumberingAfterBreak="0">
    <w:nsid w:val="4B4D8473"/>
    <w:multiLevelType w:val="hybridMultilevel"/>
    <w:tmpl w:val="4CB898FC"/>
    <w:lvl w:ilvl="0" w:tplc="A39AE646">
      <w:start w:val="1"/>
      <w:numFmt w:val="bullet"/>
      <w:lvlText w:val="-"/>
      <w:lvlJc w:val="left"/>
      <w:pPr>
        <w:ind w:left="720" w:hanging="360"/>
      </w:pPr>
      <w:rPr>
        <w:rFonts w:ascii="Aptos" w:hAnsi="Aptos" w:hint="default"/>
      </w:rPr>
    </w:lvl>
    <w:lvl w:ilvl="1" w:tplc="9EF8F92C">
      <w:start w:val="1"/>
      <w:numFmt w:val="bullet"/>
      <w:lvlText w:val="o"/>
      <w:lvlJc w:val="left"/>
      <w:pPr>
        <w:ind w:left="1440" w:hanging="360"/>
      </w:pPr>
      <w:rPr>
        <w:rFonts w:ascii="Courier New" w:hAnsi="Courier New" w:hint="default"/>
      </w:rPr>
    </w:lvl>
    <w:lvl w:ilvl="2" w:tplc="BAF022CE">
      <w:start w:val="1"/>
      <w:numFmt w:val="bullet"/>
      <w:lvlText w:val=""/>
      <w:lvlJc w:val="left"/>
      <w:pPr>
        <w:ind w:left="2160" w:hanging="360"/>
      </w:pPr>
      <w:rPr>
        <w:rFonts w:ascii="Wingdings" w:hAnsi="Wingdings" w:hint="default"/>
      </w:rPr>
    </w:lvl>
    <w:lvl w:ilvl="3" w:tplc="BC14D984">
      <w:start w:val="1"/>
      <w:numFmt w:val="bullet"/>
      <w:lvlText w:val=""/>
      <w:lvlJc w:val="left"/>
      <w:pPr>
        <w:ind w:left="2880" w:hanging="360"/>
      </w:pPr>
      <w:rPr>
        <w:rFonts w:ascii="Symbol" w:hAnsi="Symbol" w:hint="default"/>
      </w:rPr>
    </w:lvl>
    <w:lvl w:ilvl="4" w:tplc="5B62390C">
      <w:start w:val="1"/>
      <w:numFmt w:val="bullet"/>
      <w:lvlText w:val="o"/>
      <w:lvlJc w:val="left"/>
      <w:pPr>
        <w:ind w:left="3600" w:hanging="360"/>
      </w:pPr>
      <w:rPr>
        <w:rFonts w:ascii="Courier New" w:hAnsi="Courier New" w:hint="default"/>
      </w:rPr>
    </w:lvl>
    <w:lvl w:ilvl="5" w:tplc="F74A8816">
      <w:start w:val="1"/>
      <w:numFmt w:val="bullet"/>
      <w:lvlText w:val=""/>
      <w:lvlJc w:val="left"/>
      <w:pPr>
        <w:ind w:left="4320" w:hanging="360"/>
      </w:pPr>
      <w:rPr>
        <w:rFonts w:ascii="Wingdings" w:hAnsi="Wingdings" w:hint="default"/>
      </w:rPr>
    </w:lvl>
    <w:lvl w:ilvl="6" w:tplc="5B321D4C">
      <w:start w:val="1"/>
      <w:numFmt w:val="bullet"/>
      <w:lvlText w:val=""/>
      <w:lvlJc w:val="left"/>
      <w:pPr>
        <w:ind w:left="5040" w:hanging="360"/>
      </w:pPr>
      <w:rPr>
        <w:rFonts w:ascii="Symbol" w:hAnsi="Symbol" w:hint="default"/>
      </w:rPr>
    </w:lvl>
    <w:lvl w:ilvl="7" w:tplc="775A248E">
      <w:start w:val="1"/>
      <w:numFmt w:val="bullet"/>
      <w:lvlText w:val="o"/>
      <w:lvlJc w:val="left"/>
      <w:pPr>
        <w:ind w:left="5760" w:hanging="360"/>
      </w:pPr>
      <w:rPr>
        <w:rFonts w:ascii="Courier New" w:hAnsi="Courier New" w:hint="default"/>
      </w:rPr>
    </w:lvl>
    <w:lvl w:ilvl="8" w:tplc="B4083D52">
      <w:start w:val="1"/>
      <w:numFmt w:val="bullet"/>
      <w:lvlText w:val=""/>
      <w:lvlJc w:val="left"/>
      <w:pPr>
        <w:ind w:left="6480" w:hanging="360"/>
      </w:pPr>
      <w:rPr>
        <w:rFonts w:ascii="Wingdings" w:hAnsi="Wingdings" w:hint="default"/>
      </w:rPr>
    </w:lvl>
  </w:abstractNum>
  <w:abstractNum w:abstractNumId="78" w15:restartNumberingAfterBreak="0">
    <w:nsid w:val="4C3A4A72"/>
    <w:multiLevelType w:val="hybridMultilevel"/>
    <w:tmpl w:val="71BE026A"/>
    <w:lvl w:ilvl="0" w:tplc="E932DBAA">
      <w:start w:val="3"/>
      <w:numFmt w:val="decimal"/>
      <w:lvlText w:val="%1."/>
      <w:lvlJc w:val="left"/>
      <w:pPr>
        <w:ind w:left="720" w:hanging="360"/>
      </w:pPr>
    </w:lvl>
    <w:lvl w:ilvl="1" w:tplc="A4A83C92">
      <w:start w:val="1"/>
      <w:numFmt w:val="lowerLetter"/>
      <w:lvlText w:val="%2."/>
      <w:lvlJc w:val="left"/>
      <w:pPr>
        <w:ind w:left="1440" w:hanging="360"/>
      </w:pPr>
    </w:lvl>
    <w:lvl w:ilvl="2" w:tplc="FC9CB408">
      <w:start w:val="1"/>
      <w:numFmt w:val="lowerRoman"/>
      <w:lvlText w:val="%3."/>
      <w:lvlJc w:val="right"/>
      <w:pPr>
        <w:ind w:left="2160" w:hanging="180"/>
      </w:pPr>
    </w:lvl>
    <w:lvl w:ilvl="3" w:tplc="04AA31AE">
      <w:start w:val="1"/>
      <w:numFmt w:val="decimal"/>
      <w:lvlText w:val="%4."/>
      <w:lvlJc w:val="left"/>
      <w:pPr>
        <w:ind w:left="2880" w:hanging="360"/>
      </w:pPr>
    </w:lvl>
    <w:lvl w:ilvl="4" w:tplc="67BAC376">
      <w:start w:val="1"/>
      <w:numFmt w:val="lowerLetter"/>
      <w:lvlText w:val="%5."/>
      <w:lvlJc w:val="left"/>
      <w:pPr>
        <w:ind w:left="3600" w:hanging="360"/>
      </w:pPr>
    </w:lvl>
    <w:lvl w:ilvl="5" w:tplc="1096C794">
      <w:start w:val="1"/>
      <w:numFmt w:val="lowerRoman"/>
      <w:lvlText w:val="%6."/>
      <w:lvlJc w:val="right"/>
      <w:pPr>
        <w:ind w:left="4320" w:hanging="180"/>
      </w:pPr>
    </w:lvl>
    <w:lvl w:ilvl="6" w:tplc="05FE51A2">
      <w:start w:val="1"/>
      <w:numFmt w:val="decimal"/>
      <w:lvlText w:val="%7."/>
      <w:lvlJc w:val="left"/>
      <w:pPr>
        <w:ind w:left="5040" w:hanging="360"/>
      </w:pPr>
    </w:lvl>
    <w:lvl w:ilvl="7" w:tplc="4072E546">
      <w:start w:val="1"/>
      <w:numFmt w:val="lowerLetter"/>
      <w:lvlText w:val="%8."/>
      <w:lvlJc w:val="left"/>
      <w:pPr>
        <w:ind w:left="5760" w:hanging="360"/>
      </w:pPr>
    </w:lvl>
    <w:lvl w:ilvl="8" w:tplc="3630275A">
      <w:start w:val="1"/>
      <w:numFmt w:val="lowerRoman"/>
      <w:lvlText w:val="%9."/>
      <w:lvlJc w:val="right"/>
      <w:pPr>
        <w:ind w:left="6480" w:hanging="180"/>
      </w:pPr>
    </w:lvl>
  </w:abstractNum>
  <w:abstractNum w:abstractNumId="79" w15:restartNumberingAfterBreak="0">
    <w:nsid w:val="4C49B19C"/>
    <w:multiLevelType w:val="hybridMultilevel"/>
    <w:tmpl w:val="A580A2E6"/>
    <w:lvl w:ilvl="0" w:tplc="F58C933E">
      <w:start w:val="1"/>
      <w:numFmt w:val="bullet"/>
      <w:lvlText w:val=""/>
      <w:lvlJc w:val="left"/>
      <w:pPr>
        <w:ind w:left="720" w:hanging="360"/>
      </w:pPr>
      <w:rPr>
        <w:rFonts w:ascii="Symbol" w:hAnsi="Symbol" w:hint="default"/>
      </w:rPr>
    </w:lvl>
    <w:lvl w:ilvl="1" w:tplc="26DC4690">
      <w:start w:val="1"/>
      <w:numFmt w:val="bullet"/>
      <w:lvlText w:val="o"/>
      <w:lvlJc w:val="left"/>
      <w:pPr>
        <w:ind w:left="1440" w:hanging="360"/>
      </w:pPr>
      <w:rPr>
        <w:rFonts w:ascii="Courier New" w:hAnsi="Courier New" w:hint="default"/>
      </w:rPr>
    </w:lvl>
    <w:lvl w:ilvl="2" w:tplc="7068DC4E">
      <w:start w:val="1"/>
      <w:numFmt w:val="bullet"/>
      <w:lvlText w:val=""/>
      <w:lvlJc w:val="left"/>
      <w:pPr>
        <w:ind w:left="2160" w:hanging="360"/>
      </w:pPr>
      <w:rPr>
        <w:rFonts w:ascii="Wingdings" w:hAnsi="Wingdings" w:hint="default"/>
      </w:rPr>
    </w:lvl>
    <w:lvl w:ilvl="3" w:tplc="1E065314">
      <w:start w:val="1"/>
      <w:numFmt w:val="bullet"/>
      <w:lvlText w:val=""/>
      <w:lvlJc w:val="left"/>
      <w:pPr>
        <w:ind w:left="2880" w:hanging="360"/>
      </w:pPr>
      <w:rPr>
        <w:rFonts w:ascii="Symbol" w:hAnsi="Symbol" w:hint="default"/>
      </w:rPr>
    </w:lvl>
    <w:lvl w:ilvl="4" w:tplc="BF64ED02">
      <w:start w:val="1"/>
      <w:numFmt w:val="bullet"/>
      <w:lvlText w:val="o"/>
      <w:lvlJc w:val="left"/>
      <w:pPr>
        <w:ind w:left="3600" w:hanging="360"/>
      </w:pPr>
      <w:rPr>
        <w:rFonts w:ascii="Courier New" w:hAnsi="Courier New" w:hint="default"/>
      </w:rPr>
    </w:lvl>
    <w:lvl w:ilvl="5" w:tplc="FDCAEADA">
      <w:start w:val="1"/>
      <w:numFmt w:val="bullet"/>
      <w:lvlText w:val=""/>
      <w:lvlJc w:val="left"/>
      <w:pPr>
        <w:ind w:left="4320" w:hanging="360"/>
      </w:pPr>
      <w:rPr>
        <w:rFonts w:ascii="Wingdings" w:hAnsi="Wingdings" w:hint="default"/>
      </w:rPr>
    </w:lvl>
    <w:lvl w:ilvl="6" w:tplc="66787AAE">
      <w:start w:val="1"/>
      <w:numFmt w:val="bullet"/>
      <w:lvlText w:val=""/>
      <w:lvlJc w:val="left"/>
      <w:pPr>
        <w:ind w:left="5040" w:hanging="360"/>
      </w:pPr>
      <w:rPr>
        <w:rFonts w:ascii="Symbol" w:hAnsi="Symbol" w:hint="default"/>
      </w:rPr>
    </w:lvl>
    <w:lvl w:ilvl="7" w:tplc="DA964FE6">
      <w:start w:val="1"/>
      <w:numFmt w:val="bullet"/>
      <w:lvlText w:val="o"/>
      <w:lvlJc w:val="left"/>
      <w:pPr>
        <w:ind w:left="5760" w:hanging="360"/>
      </w:pPr>
      <w:rPr>
        <w:rFonts w:ascii="Courier New" w:hAnsi="Courier New" w:hint="default"/>
      </w:rPr>
    </w:lvl>
    <w:lvl w:ilvl="8" w:tplc="82A2EC84">
      <w:start w:val="1"/>
      <w:numFmt w:val="bullet"/>
      <w:lvlText w:val=""/>
      <w:lvlJc w:val="left"/>
      <w:pPr>
        <w:ind w:left="6480" w:hanging="360"/>
      </w:pPr>
      <w:rPr>
        <w:rFonts w:ascii="Wingdings" w:hAnsi="Wingdings" w:hint="default"/>
      </w:rPr>
    </w:lvl>
  </w:abstractNum>
  <w:abstractNum w:abstractNumId="80" w15:restartNumberingAfterBreak="0">
    <w:nsid w:val="4C9844A8"/>
    <w:multiLevelType w:val="hybridMultilevel"/>
    <w:tmpl w:val="CAE8BFE6"/>
    <w:lvl w:ilvl="0" w:tplc="7E228184">
      <w:start w:val="1"/>
      <w:numFmt w:val="bullet"/>
      <w:lvlText w:val=""/>
      <w:lvlJc w:val="left"/>
      <w:pPr>
        <w:ind w:left="720" w:hanging="360"/>
      </w:pPr>
      <w:rPr>
        <w:rFonts w:ascii="Symbol" w:hAnsi="Symbol" w:hint="default"/>
      </w:rPr>
    </w:lvl>
    <w:lvl w:ilvl="1" w:tplc="4760B31A">
      <w:start w:val="1"/>
      <w:numFmt w:val="bullet"/>
      <w:lvlText w:val="o"/>
      <w:lvlJc w:val="left"/>
      <w:pPr>
        <w:ind w:left="1440" w:hanging="360"/>
      </w:pPr>
      <w:rPr>
        <w:rFonts w:ascii="Courier New" w:hAnsi="Courier New" w:hint="default"/>
      </w:rPr>
    </w:lvl>
    <w:lvl w:ilvl="2" w:tplc="84F408E2">
      <w:start w:val="1"/>
      <w:numFmt w:val="bullet"/>
      <w:lvlText w:val=""/>
      <w:lvlJc w:val="left"/>
      <w:pPr>
        <w:ind w:left="2160" w:hanging="360"/>
      </w:pPr>
      <w:rPr>
        <w:rFonts w:ascii="Wingdings" w:hAnsi="Wingdings" w:hint="default"/>
      </w:rPr>
    </w:lvl>
    <w:lvl w:ilvl="3" w:tplc="16843E78">
      <w:start w:val="1"/>
      <w:numFmt w:val="bullet"/>
      <w:lvlText w:val=""/>
      <w:lvlJc w:val="left"/>
      <w:pPr>
        <w:ind w:left="2880" w:hanging="360"/>
      </w:pPr>
      <w:rPr>
        <w:rFonts w:ascii="Symbol" w:hAnsi="Symbol" w:hint="default"/>
      </w:rPr>
    </w:lvl>
    <w:lvl w:ilvl="4" w:tplc="F8405676">
      <w:start w:val="1"/>
      <w:numFmt w:val="bullet"/>
      <w:lvlText w:val="o"/>
      <w:lvlJc w:val="left"/>
      <w:pPr>
        <w:ind w:left="3600" w:hanging="360"/>
      </w:pPr>
      <w:rPr>
        <w:rFonts w:ascii="Courier New" w:hAnsi="Courier New" w:hint="default"/>
      </w:rPr>
    </w:lvl>
    <w:lvl w:ilvl="5" w:tplc="5FE2E66A">
      <w:start w:val="1"/>
      <w:numFmt w:val="bullet"/>
      <w:lvlText w:val=""/>
      <w:lvlJc w:val="left"/>
      <w:pPr>
        <w:ind w:left="4320" w:hanging="360"/>
      </w:pPr>
      <w:rPr>
        <w:rFonts w:ascii="Wingdings" w:hAnsi="Wingdings" w:hint="default"/>
      </w:rPr>
    </w:lvl>
    <w:lvl w:ilvl="6" w:tplc="19543174">
      <w:start w:val="1"/>
      <w:numFmt w:val="bullet"/>
      <w:lvlText w:val=""/>
      <w:lvlJc w:val="left"/>
      <w:pPr>
        <w:ind w:left="5040" w:hanging="360"/>
      </w:pPr>
      <w:rPr>
        <w:rFonts w:ascii="Symbol" w:hAnsi="Symbol" w:hint="default"/>
      </w:rPr>
    </w:lvl>
    <w:lvl w:ilvl="7" w:tplc="7C68096A">
      <w:start w:val="1"/>
      <w:numFmt w:val="bullet"/>
      <w:lvlText w:val="o"/>
      <w:lvlJc w:val="left"/>
      <w:pPr>
        <w:ind w:left="5760" w:hanging="360"/>
      </w:pPr>
      <w:rPr>
        <w:rFonts w:ascii="Courier New" w:hAnsi="Courier New" w:hint="default"/>
      </w:rPr>
    </w:lvl>
    <w:lvl w:ilvl="8" w:tplc="614054D0">
      <w:start w:val="1"/>
      <w:numFmt w:val="bullet"/>
      <w:lvlText w:val=""/>
      <w:lvlJc w:val="left"/>
      <w:pPr>
        <w:ind w:left="6480" w:hanging="360"/>
      </w:pPr>
      <w:rPr>
        <w:rFonts w:ascii="Wingdings" w:hAnsi="Wingdings" w:hint="default"/>
      </w:rPr>
    </w:lvl>
  </w:abstractNum>
  <w:abstractNum w:abstractNumId="81" w15:restartNumberingAfterBreak="0">
    <w:nsid w:val="4F2B452D"/>
    <w:multiLevelType w:val="hybridMultilevel"/>
    <w:tmpl w:val="7CA06D66"/>
    <w:lvl w:ilvl="0" w:tplc="49887988">
      <w:start w:val="1"/>
      <w:numFmt w:val="bullet"/>
      <w:lvlText w:val="-"/>
      <w:lvlJc w:val="left"/>
      <w:pPr>
        <w:ind w:left="720" w:hanging="360"/>
      </w:pPr>
      <w:rPr>
        <w:rFonts w:ascii="Aptos" w:hAnsi="Aptos" w:hint="default"/>
      </w:rPr>
    </w:lvl>
    <w:lvl w:ilvl="1" w:tplc="B150DECC">
      <w:start w:val="1"/>
      <w:numFmt w:val="bullet"/>
      <w:lvlText w:val="o"/>
      <w:lvlJc w:val="left"/>
      <w:pPr>
        <w:ind w:left="1440" w:hanging="360"/>
      </w:pPr>
      <w:rPr>
        <w:rFonts w:ascii="Courier New" w:hAnsi="Courier New" w:hint="default"/>
      </w:rPr>
    </w:lvl>
    <w:lvl w:ilvl="2" w:tplc="D37A707C">
      <w:start w:val="1"/>
      <w:numFmt w:val="bullet"/>
      <w:lvlText w:val=""/>
      <w:lvlJc w:val="left"/>
      <w:pPr>
        <w:ind w:left="2160" w:hanging="360"/>
      </w:pPr>
      <w:rPr>
        <w:rFonts w:ascii="Wingdings" w:hAnsi="Wingdings" w:hint="default"/>
      </w:rPr>
    </w:lvl>
    <w:lvl w:ilvl="3" w:tplc="E0A82072">
      <w:start w:val="1"/>
      <w:numFmt w:val="bullet"/>
      <w:lvlText w:val=""/>
      <w:lvlJc w:val="left"/>
      <w:pPr>
        <w:ind w:left="2880" w:hanging="360"/>
      </w:pPr>
      <w:rPr>
        <w:rFonts w:ascii="Symbol" w:hAnsi="Symbol" w:hint="default"/>
      </w:rPr>
    </w:lvl>
    <w:lvl w:ilvl="4" w:tplc="144CFCFA">
      <w:start w:val="1"/>
      <w:numFmt w:val="bullet"/>
      <w:lvlText w:val="o"/>
      <w:lvlJc w:val="left"/>
      <w:pPr>
        <w:ind w:left="3600" w:hanging="360"/>
      </w:pPr>
      <w:rPr>
        <w:rFonts w:ascii="Courier New" w:hAnsi="Courier New" w:hint="default"/>
      </w:rPr>
    </w:lvl>
    <w:lvl w:ilvl="5" w:tplc="BC66327C">
      <w:start w:val="1"/>
      <w:numFmt w:val="bullet"/>
      <w:lvlText w:val=""/>
      <w:lvlJc w:val="left"/>
      <w:pPr>
        <w:ind w:left="4320" w:hanging="360"/>
      </w:pPr>
      <w:rPr>
        <w:rFonts w:ascii="Wingdings" w:hAnsi="Wingdings" w:hint="default"/>
      </w:rPr>
    </w:lvl>
    <w:lvl w:ilvl="6" w:tplc="2FB82B0E">
      <w:start w:val="1"/>
      <w:numFmt w:val="bullet"/>
      <w:lvlText w:val=""/>
      <w:lvlJc w:val="left"/>
      <w:pPr>
        <w:ind w:left="5040" w:hanging="360"/>
      </w:pPr>
      <w:rPr>
        <w:rFonts w:ascii="Symbol" w:hAnsi="Symbol" w:hint="default"/>
      </w:rPr>
    </w:lvl>
    <w:lvl w:ilvl="7" w:tplc="0E8210C2">
      <w:start w:val="1"/>
      <w:numFmt w:val="bullet"/>
      <w:lvlText w:val="o"/>
      <w:lvlJc w:val="left"/>
      <w:pPr>
        <w:ind w:left="5760" w:hanging="360"/>
      </w:pPr>
      <w:rPr>
        <w:rFonts w:ascii="Courier New" w:hAnsi="Courier New" w:hint="default"/>
      </w:rPr>
    </w:lvl>
    <w:lvl w:ilvl="8" w:tplc="49EEBBAE">
      <w:start w:val="1"/>
      <w:numFmt w:val="bullet"/>
      <w:lvlText w:val=""/>
      <w:lvlJc w:val="left"/>
      <w:pPr>
        <w:ind w:left="6480" w:hanging="360"/>
      </w:pPr>
      <w:rPr>
        <w:rFonts w:ascii="Wingdings" w:hAnsi="Wingdings" w:hint="default"/>
      </w:rPr>
    </w:lvl>
  </w:abstractNum>
  <w:abstractNum w:abstractNumId="82" w15:restartNumberingAfterBreak="0">
    <w:nsid w:val="4F96E576"/>
    <w:multiLevelType w:val="hybridMultilevel"/>
    <w:tmpl w:val="DCB0E62C"/>
    <w:lvl w:ilvl="0" w:tplc="C3505D4C">
      <w:start w:val="1"/>
      <w:numFmt w:val="bullet"/>
      <w:lvlText w:val=""/>
      <w:lvlJc w:val="left"/>
      <w:pPr>
        <w:ind w:left="720" w:hanging="360"/>
      </w:pPr>
      <w:rPr>
        <w:rFonts w:ascii="Symbol" w:hAnsi="Symbol" w:hint="default"/>
      </w:rPr>
    </w:lvl>
    <w:lvl w:ilvl="1" w:tplc="BC3A6F3C">
      <w:start w:val="1"/>
      <w:numFmt w:val="bullet"/>
      <w:lvlText w:val="o"/>
      <w:lvlJc w:val="left"/>
      <w:pPr>
        <w:ind w:left="1440" w:hanging="360"/>
      </w:pPr>
      <w:rPr>
        <w:rFonts w:ascii="Courier New" w:hAnsi="Courier New" w:hint="default"/>
      </w:rPr>
    </w:lvl>
    <w:lvl w:ilvl="2" w:tplc="CE6A78DA">
      <w:start w:val="1"/>
      <w:numFmt w:val="bullet"/>
      <w:lvlText w:val=""/>
      <w:lvlJc w:val="left"/>
      <w:pPr>
        <w:ind w:left="2160" w:hanging="360"/>
      </w:pPr>
      <w:rPr>
        <w:rFonts w:ascii="Wingdings" w:hAnsi="Wingdings" w:hint="default"/>
      </w:rPr>
    </w:lvl>
    <w:lvl w:ilvl="3" w:tplc="A89E3CE8">
      <w:start w:val="1"/>
      <w:numFmt w:val="bullet"/>
      <w:lvlText w:val=""/>
      <w:lvlJc w:val="left"/>
      <w:pPr>
        <w:ind w:left="2880" w:hanging="360"/>
      </w:pPr>
      <w:rPr>
        <w:rFonts w:ascii="Symbol" w:hAnsi="Symbol" w:hint="default"/>
      </w:rPr>
    </w:lvl>
    <w:lvl w:ilvl="4" w:tplc="1728C360">
      <w:start w:val="1"/>
      <w:numFmt w:val="bullet"/>
      <w:lvlText w:val="o"/>
      <w:lvlJc w:val="left"/>
      <w:pPr>
        <w:ind w:left="3600" w:hanging="360"/>
      </w:pPr>
      <w:rPr>
        <w:rFonts w:ascii="Courier New" w:hAnsi="Courier New" w:hint="default"/>
      </w:rPr>
    </w:lvl>
    <w:lvl w:ilvl="5" w:tplc="F6DACA48">
      <w:start w:val="1"/>
      <w:numFmt w:val="bullet"/>
      <w:lvlText w:val=""/>
      <w:lvlJc w:val="left"/>
      <w:pPr>
        <w:ind w:left="4320" w:hanging="360"/>
      </w:pPr>
      <w:rPr>
        <w:rFonts w:ascii="Wingdings" w:hAnsi="Wingdings" w:hint="default"/>
      </w:rPr>
    </w:lvl>
    <w:lvl w:ilvl="6" w:tplc="B120CBF0">
      <w:start w:val="1"/>
      <w:numFmt w:val="bullet"/>
      <w:lvlText w:val=""/>
      <w:lvlJc w:val="left"/>
      <w:pPr>
        <w:ind w:left="5040" w:hanging="360"/>
      </w:pPr>
      <w:rPr>
        <w:rFonts w:ascii="Symbol" w:hAnsi="Symbol" w:hint="default"/>
      </w:rPr>
    </w:lvl>
    <w:lvl w:ilvl="7" w:tplc="68D4F5B0">
      <w:start w:val="1"/>
      <w:numFmt w:val="bullet"/>
      <w:lvlText w:val="o"/>
      <w:lvlJc w:val="left"/>
      <w:pPr>
        <w:ind w:left="5760" w:hanging="360"/>
      </w:pPr>
      <w:rPr>
        <w:rFonts w:ascii="Courier New" w:hAnsi="Courier New" w:hint="default"/>
      </w:rPr>
    </w:lvl>
    <w:lvl w:ilvl="8" w:tplc="278EFE8A">
      <w:start w:val="1"/>
      <w:numFmt w:val="bullet"/>
      <w:lvlText w:val=""/>
      <w:lvlJc w:val="left"/>
      <w:pPr>
        <w:ind w:left="6480" w:hanging="360"/>
      </w:pPr>
      <w:rPr>
        <w:rFonts w:ascii="Wingdings" w:hAnsi="Wingdings" w:hint="default"/>
      </w:rPr>
    </w:lvl>
  </w:abstractNum>
  <w:abstractNum w:abstractNumId="83" w15:restartNumberingAfterBreak="0">
    <w:nsid w:val="50F6D908"/>
    <w:multiLevelType w:val="hybridMultilevel"/>
    <w:tmpl w:val="E5965C42"/>
    <w:lvl w:ilvl="0" w:tplc="A4DAB414">
      <w:start w:val="1"/>
      <w:numFmt w:val="bullet"/>
      <w:lvlText w:val="-"/>
      <w:lvlJc w:val="left"/>
      <w:pPr>
        <w:ind w:left="720" w:hanging="360"/>
      </w:pPr>
      <w:rPr>
        <w:rFonts w:ascii="Aptos" w:hAnsi="Aptos" w:hint="default"/>
      </w:rPr>
    </w:lvl>
    <w:lvl w:ilvl="1" w:tplc="D348FA9C">
      <w:start w:val="1"/>
      <w:numFmt w:val="bullet"/>
      <w:lvlText w:val="o"/>
      <w:lvlJc w:val="left"/>
      <w:pPr>
        <w:ind w:left="1440" w:hanging="360"/>
      </w:pPr>
      <w:rPr>
        <w:rFonts w:ascii="Courier New" w:hAnsi="Courier New" w:hint="default"/>
      </w:rPr>
    </w:lvl>
    <w:lvl w:ilvl="2" w:tplc="FD2C1766">
      <w:start w:val="1"/>
      <w:numFmt w:val="bullet"/>
      <w:lvlText w:val=""/>
      <w:lvlJc w:val="left"/>
      <w:pPr>
        <w:ind w:left="2160" w:hanging="360"/>
      </w:pPr>
      <w:rPr>
        <w:rFonts w:ascii="Wingdings" w:hAnsi="Wingdings" w:hint="default"/>
      </w:rPr>
    </w:lvl>
    <w:lvl w:ilvl="3" w:tplc="2064E2C2">
      <w:start w:val="1"/>
      <w:numFmt w:val="bullet"/>
      <w:lvlText w:val=""/>
      <w:lvlJc w:val="left"/>
      <w:pPr>
        <w:ind w:left="2880" w:hanging="360"/>
      </w:pPr>
      <w:rPr>
        <w:rFonts w:ascii="Symbol" w:hAnsi="Symbol" w:hint="default"/>
      </w:rPr>
    </w:lvl>
    <w:lvl w:ilvl="4" w:tplc="C61E0FD0">
      <w:start w:val="1"/>
      <w:numFmt w:val="bullet"/>
      <w:lvlText w:val="o"/>
      <w:lvlJc w:val="left"/>
      <w:pPr>
        <w:ind w:left="3600" w:hanging="360"/>
      </w:pPr>
      <w:rPr>
        <w:rFonts w:ascii="Courier New" w:hAnsi="Courier New" w:hint="default"/>
      </w:rPr>
    </w:lvl>
    <w:lvl w:ilvl="5" w:tplc="0EE4A80A">
      <w:start w:val="1"/>
      <w:numFmt w:val="bullet"/>
      <w:lvlText w:val=""/>
      <w:lvlJc w:val="left"/>
      <w:pPr>
        <w:ind w:left="4320" w:hanging="360"/>
      </w:pPr>
      <w:rPr>
        <w:rFonts w:ascii="Wingdings" w:hAnsi="Wingdings" w:hint="default"/>
      </w:rPr>
    </w:lvl>
    <w:lvl w:ilvl="6" w:tplc="20B2AB6E">
      <w:start w:val="1"/>
      <w:numFmt w:val="bullet"/>
      <w:lvlText w:val=""/>
      <w:lvlJc w:val="left"/>
      <w:pPr>
        <w:ind w:left="5040" w:hanging="360"/>
      </w:pPr>
      <w:rPr>
        <w:rFonts w:ascii="Symbol" w:hAnsi="Symbol" w:hint="default"/>
      </w:rPr>
    </w:lvl>
    <w:lvl w:ilvl="7" w:tplc="155E285E">
      <w:start w:val="1"/>
      <w:numFmt w:val="bullet"/>
      <w:lvlText w:val="o"/>
      <w:lvlJc w:val="left"/>
      <w:pPr>
        <w:ind w:left="5760" w:hanging="360"/>
      </w:pPr>
      <w:rPr>
        <w:rFonts w:ascii="Courier New" w:hAnsi="Courier New" w:hint="default"/>
      </w:rPr>
    </w:lvl>
    <w:lvl w:ilvl="8" w:tplc="2356F4F2">
      <w:start w:val="1"/>
      <w:numFmt w:val="bullet"/>
      <w:lvlText w:val=""/>
      <w:lvlJc w:val="left"/>
      <w:pPr>
        <w:ind w:left="6480" w:hanging="360"/>
      </w:pPr>
      <w:rPr>
        <w:rFonts w:ascii="Wingdings" w:hAnsi="Wingdings" w:hint="default"/>
      </w:rPr>
    </w:lvl>
  </w:abstractNum>
  <w:abstractNum w:abstractNumId="84" w15:restartNumberingAfterBreak="0">
    <w:nsid w:val="51BC477E"/>
    <w:multiLevelType w:val="hybridMultilevel"/>
    <w:tmpl w:val="83ACFF34"/>
    <w:lvl w:ilvl="0" w:tplc="FF84F4EE">
      <w:start w:val="1"/>
      <w:numFmt w:val="bullet"/>
      <w:lvlText w:val=""/>
      <w:lvlJc w:val="left"/>
      <w:pPr>
        <w:ind w:left="720" w:hanging="360"/>
      </w:pPr>
      <w:rPr>
        <w:rFonts w:ascii="Symbol" w:hAnsi="Symbol" w:hint="default"/>
      </w:rPr>
    </w:lvl>
    <w:lvl w:ilvl="1" w:tplc="197ACB3A">
      <w:start w:val="1"/>
      <w:numFmt w:val="bullet"/>
      <w:lvlText w:val="o"/>
      <w:lvlJc w:val="left"/>
      <w:pPr>
        <w:ind w:left="1440" w:hanging="360"/>
      </w:pPr>
      <w:rPr>
        <w:rFonts w:ascii="Courier New" w:hAnsi="Courier New" w:hint="default"/>
      </w:rPr>
    </w:lvl>
    <w:lvl w:ilvl="2" w:tplc="126CFA50">
      <w:start w:val="1"/>
      <w:numFmt w:val="bullet"/>
      <w:lvlText w:val=""/>
      <w:lvlJc w:val="left"/>
      <w:pPr>
        <w:ind w:left="2160" w:hanging="360"/>
      </w:pPr>
      <w:rPr>
        <w:rFonts w:ascii="Wingdings" w:hAnsi="Wingdings" w:hint="default"/>
      </w:rPr>
    </w:lvl>
    <w:lvl w:ilvl="3" w:tplc="6CB6F286">
      <w:start w:val="1"/>
      <w:numFmt w:val="bullet"/>
      <w:lvlText w:val=""/>
      <w:lvlJc w:val="left"/>
      <w:pPr>
        <w:ind w:left="2880" w:hanging="360"/>
      </w:pPr>
      <w:rPr>
        <w:rFonts w:ascii="Symbol" w:hAnsi="Symbol" w:hint="default"/>
      </w:rPr>
    </w:lvl>
    <w:lvl w:ilvl="4" w:tplc="88021BBE">
      <w:start w:val="1"/>
      <w:numFmt w:val="bullet"/>
      <w:lvlText w:val="o"/>
      <w:lvlJc w:val="left"/>
      <w:pPr>
        <w:ind w:left="3600" w:hanging="360"/>
      </w:pPr>
      <w:rPr>
        <w:rFonts w:ascii="Courier New" w:hAnsi="Courier New" w:hint="default"/>
      </w:rPr>
    </w:lvl>
    <w:lvl w:ilvl="5" w:tplc="868E9C30">
      <w:start w:val="1"/>
      <w:numFmt w:val="bullet"/>
      <w:lvlText w:val=""/>
      <w:lvlJc w:val="left"/>
      <w:pPr>
        <w:ind w:left="4320" w:hanging="360"/>
      </w:pPr>
      <w:rPr>
        <w:rFonts w:ascii="Wingdings" w:hAnsi="Wingdings" w:hint="default"/>
      </w:rPr>
    </w:lvl>
    <w:lvl w:ilvl="6" w:tplc="555E7DC0">
      <w:start w:val="1"/>
      <w:numFmt w:val="bullet"/>
      <w:lvlText w:val=""/>
      <w:lvlJc w:val="left"/>
      <w:pPr>
        <w:ind w:left="5040" w:hanging="360"/>
      </w:pPr>
      <w:rPr>
        <w:rFonts w:ascii="Symbol" w:hAnsi="Symbol" w:hint="default"/>
      </w:rPr>
    </w:lvl>
    <w:lvl w:ilvl="7" w:tplc="D3587DF4">
      <w:start w:val="1"/>
      <w:numFmt w:val="bullet"/>
      <w:lvlText w:val="o"/>
      <w:lvlJc w:val="left"/>
      <w:pPr>
        <w:ind w:left="5760" w:hanging="360"/>
      </w:pPr>
      <w:rPr>
        <w:rFonts w:ascii="Courier New" w:hAnsi="Courier New" w:hint="default"/>
      </w:rPr>
    </w:lvl>
    <w:lvl w:ilvl="8" w:tplc="785E235E">
      <w:start w:val="1"/>
      <w:numFmt w:val="bullet"/>
      <w:lvlText w:val=""/>
      <w:lvlJc w:val="left"/>
      <w:pPr>
        <w:ind w:left="6480" w:hanging="360"/>
      </w:pPr>
      <w:rPr>
        <w:rFonts w:ascii="Wingdings" w:hAnsi="Wingdings" w:hint="default"/>
      </w:rPr>
    </w:lvl>
  </w:abstractNum>
  <w:abstractNum w:abstractNumId="85" w15:restartNumberingAfterBreak="0">
    <w:nsid w:val="53D5173E"/>
    <w:multiLevelType w:val="hybridMultilevel"/>
    <w:tmpl w:val="78C234E0"/>
    <w:lvl w:ilvl="0" w:tplc="E7E009E8">
      <w:start w:val="1"/>
      <w:numFmt w:val="bullet"/>
      <w:lvlText w:val=""/>
      <w:lvlJc w:val="left"/>
      <w:pPr>
        <w:ind w:left="720" w:hanging="360"/>
      </w:pPr>
      <w:rPr>
        <w:rFonts w:ascii="Symbol" w:hAnsi="Symbol" w:hint="default"/>
      </w:rPr>
    </w:lvl>
    <w:lvl w:ilvl="1" w:tplc="63EAA210">
      <w:start w:val="1"/>
      <w:numFmt w:val="bullet"/>
      <w:lvlText w:val="o"/>
      <w:lvlJc w:val="left"/>
      <w:pPr>
        <w:ind w:left="1440" w:hanging="360"/>
      </w:pPr>
      <w:rPr>
        <w:rFonts w:ascii="Courier New" w:hAnsi="Courier New" w:hint="default"/>
      </w:rPr>
    </w:lvl>
    <w:lvl w:ilvl="2" w:tplc="F170DE40">
      <w:start w:val="1"/>
      <w:numFmt w:val="bullet"/>
      <w:lvlText w:val=""/>
      <w:lvlJc w:val="left"/>
      <w:pPr>
        <w:ind w:left="2160" w:hanging="360"/>
      </w:pPr>
      <w:rPr>
        <w:rFonts w:ascii="Wingdings" w:hAnsi="Wingdings" w:hint="default"/>
      </w:rPr>
    </w:lvl>
    <w:lvl w:ilvl="3" w:tplc="FD1EEB56">
      <w:start w:val="1"/>
      <w:numFmt w:val="bullet"/>
      <w:lvlText w:val=""/>
      <w:lvlJc w:val="left"/>
      <w:pPr>
        <w:ind w:left="2880" w:hanging="360"/>
      </w:pPr>
      <w:rPr>
        <w:rFonts w:ascii="Symbol" w:hAnsi="Symbol" w:hint="default"/>
      </w:rPr>
    </w:lvl>
    <w:lvl w:ilvl="4" w:tplc="D240613A">
      <w:start w:val="1"/>
      <w:numFmt w:val="bullet"/>
      <w:lvlText w:val="o"/>
      <w:lvlJc w:val="left"/>
      <w:pPr>
        <w:ind w:left="3600" w:hanging="360"/>
      </w:pPr>
      <w:rPr>
        <w:rFonts w:ascii="Courier New" w:hAnsi="Courier New" w:hint="default"/>
      </w:rPr>
    </w:lvl>
    <w:lvl w:ilvl="5" w:tplc="59A8D6A8">
      <w:start w:val="1"/>
      <w:numFmt w:val="bullet"/>
      <w:lvlText w:val=""/>
      <w:lvlJc w:val="left"/>
      <w:pPr>
        <w:ind w:left="4320" w:hanging="360"/>
      </w:pPr>
      <w:rPr>
        <w:rFonts w:ascii="Wingdings" w:hAnsi="Wingdings" w:hint="default"/>
      </w:rPr>
    </w:lvl>
    <w:lvl w:ilvl="6" w:tplc="8B8C2370">
      <w:start w:val="1"/>
      <w:numFmt w:val="bullet"/>
      <w:lvlText w:val=""/>
      <w:lvlJc w:val="left"/>
      <w:pPr>
        <w:ind w:left="5040" w:hanging="360"/>
      </w:pPr>
      <w:rPr>
        <w:rFonts w:ascii="Symbol" w:hAnsi="Symbol" w:hint="default"/>
      </w:rPr>
    </w:lvl>
    <w:lvl w:ilvl="7" w:tplc="E46C8FCA">
      <w:start w:val="1"/>
      <w:numFmt w:val="bullet"/>
      <w:lvlText w:val="o"/>
      <w:lvlJc w:val="left"/>
      <w:pPr>
        <w:ind w:left="5760" w:hanging="360"/>
      </w:pPr>
      <w:rPr>
        <w:rFonts w:ascii="Courier New" w:hAnsi="Courier New" w:hint="default"/>
      </w:rPr>
    </w:lvl>
    <w:lvl w:ilvl="8" w:tplc="D4463AA6">
      <w:start w:val="1"/>
      <w:numFmt w:val="bullet"/>
      <w:lvlText w:val=""/>
      <w:lvlJc w:val="left"/>
      <w:pPr>
        <w:ind w:left="6480" w:hanging="360"/>
      </w:pPr>
      <w:rPr>
        <w:rFonts w:ascii="Wingdings" w:hAnsi="Wingdings" w:hint="default"/>
      </w:rPr>
    </w:lvl>
  </w:abstractNum>
  <w:abstractNum w:abstractNumId="86" w15:restartNumberingAfterBreak="0">
    <w:nsid w:val="55043DB6"/>
    <w:multiLevelType w:val="hybridMultilevel"/>
    <w:tmpl w:val="D33666C4"/>
    <w:lvl w:ilvl="0" w:tplc="C58AC2F2">
      <w:start w:val="1"/>
      <w:numFmt w:val="bullet"/>
      <w:lvlText w:val=""/>
      <w:lvlJc w:val="left"/>
      <w:pPr>
        <w:ind w:left="720" w:hanging="360"/>
      </w:pPr>
      <w:rPr>
        <w:rFonts w:ascii="Symbol" w:hAnsi="Symbol" w:hint="default"/>
      </w:rPr>
    </w:lvl>
    <w:lvl w:ilvl="1" w:tplc="6194D478">
      <w:start w:val="1"/>
      <w:numFmt w:val="bullet"/>
      <w:lvlText w:val="o"/>
      <w:lvlJc w:val="left"/>
      <w:pPr>
        <w:ind w:left="1440" w:hanging="360"/>
      </w:pPr>
      <w:rPr>
        <w:rFonts w:ascii="Courier New" w:hAnsi="Courier New" w:hint="default"/>
      </w:rPr>
    </w:lvl>
    <w:lvl w:ilvl="2" w:tplc="B98A7520">
      <w:start w:val="1"/>
      <w:numFmt w:val="bullet"/>
      <w:lvlText w:val=""/>
      <w:lvlJc w:val="left"/>
      <w:pPr>
        <w:ind w:left="2160" w:hanging="360"/>
      </w:pPr>
      <w:rPr>
        <w:rFonts w:ascii="Wingdings" w:hAnsi="Wingdings" w:hint="default"/>
      </w:rPr>
    </w:lvl>
    <w:lvl w:ilvl="3" w:tplc="D1426250">
      <w:start w:val="1"/>
      <w:numFmt w:val="bullet"/>
      <w:lvlText w:val=""/>
      <w:lvlJc w:val="left"/>
      <w:pPr>
        <w:ind w:left="2880" w:hanging="360"/>
      </w:pPr>
      <w:rPr>
        <w:rFonts w:ascii="Symbol" w:hAnsi="Symbol" w:hint="default"/>
      </w:rPr>
    </w:lvl>
    <w:lvl w:ilvl="4" w:tplc="1862EA36">
      <w:start w:val="1"/>
      <w:numFmt w:val="bullet"/>
      <w:lvlText w:val="o"/>
      <w:lvlJc w:val="left"/>
      <w:pPr>
        <w:ind w:left="3600" w:hanging="360"/>
      </w:pPr>
      <w:rPr>
        <w:rFonts w:ascii="Courier New" w:hAnsi="Courier New" w:hint="default"/>
      </w:rPr>
    </w:lvl>
    <w:lvl w:ilvl="5" w:tplc="E03AC8CE">
      <w:start w:val="1"/>
      <w:numFmt w:val="bullet"/>
      <w:lvlText w:val=""/>
      <w:lvlJc w:val="left"/>
      <w:pPr>
        <w:ind w:left="4320" w:hanging="360"/>
      </w:pPr>
      <w:rPr>
        <w:rFonts w:ascii="Wingdings" w:hAnsi="Wingdings" w:hint="default"/>
      </w:rPr>
    </w:lvl>
    <w:lvl w:ilvl="6" w:tplc="36ACE242">
      <w:start w:val="1"/>
      <w:numFmt w:val="bullet"/>
      <w:lvlText w:val=""/>
      <w:lvlJc w:val="left"/>
      <w:pPr>
        <w:ind w:left="5040" w:hanging="360"/>
      </w:pPr>
      <w:rPr>
        <w:rFonts w:ascii="Symbol" w:hAnsi="Symbol" w:hint="default"/>
      </w:rPr>
    </w:lvl>
    <w:lvl w:ilvl="7" w:tplc="AA54F216">
      <w:start w:val="1"/>
      <w:numFmt w:val="bullet"/>
      <w:lvlText w:val="o"/>
      <w:lvlJc w:val="left"/>
      <w:pPr>
        <w:ind w:left="5760" w:hanging="360"/>
      </w:pPr>
      <w:rPr>
        <w:rFonts w:ascii="Courier New" w:hAnsi="Courier New" w:hint="default"/>
      </w:rPr>
    </w:lvl>
    <w:lvl w:ilvl="8" w:tplc="DC203828">
      <w:start w:val="1"/>
      <w:numFmt w:val="bullet"/>
      <w:lvlText w:val=""/>
      <w:lvlJc w:val="left"/>
      <w:pPr>
        <w:ind w:left="6480" w:hanging="360"/>
      </w:pPr>
      <w:rPr>
        <w:rFonts w:ascii="Wingdings" w:hAnsi="Wingdings" w:hint="default"/>
      </w:rPr>
    </w:lvl>
  </w:abstractNum>
  <w:abstractNum w:abstractNumId="87" w15:restartNumberingAfterBreak="0">
    <w:nsid w:val="57933611"/>
    <w:multiLevelType w:val="hybridMultilevel"/>
    <w:tmpl w:val="AA4834C6"/>
    <w:lvl w:ilvl="0" w:tplc="0388DBC4">
      <w:start w:val="1"/>
      <w:numFmt w:val="bullet"/>
      <w:lvlText w:val=""/>
      <w:lvlJc w:val="left"/>
      <w:pPr>
        <w:ind w:left="720" w:hanging="360"/>
      </w:pPr>
      <w:rPr>
        <w:rFonts w:ascii="Symbol" w:hAnsi="Symbol" w:hint="default"/>
      </w:rPr>
    </w:lvl>
    <w:lvl w:ilvl="1" w:tplc="7F2E6DF6">
      <w:start w:val="1"/>
      <w:numFmt w:val="bullet"/>
      <w:lvlText w:val="o"/>
      <w:lvlJc w:val="left"/>
      <w:pPr>
        <w:ind w:left="1440" w:hanging="360"/>
      </w:pPr>
      <w:rPr>
        <w:rFonts w:ascii="Courier New" w:hAnsi="Courier New" w:hint="default"/>
      </w:rPr>
    </w:lvl>
    <w:lvl w:ilvl="2" w:tplc="09DC8294">
      <w:start w:val="1"/>
      <w:numFmt w:val="bullet"/>
      <w:lvlText w:val=""/>
      <w:lvlJc w:val="left"/>
      <w:pPr>
        <w:ind w:left="2160" w:hanging="360"/>
      </w:pPr>
      <w:rPr>
        <w:rFonts w:ascii="Wingdings" w:hAnsi="Wingdings" w:hint="default"/>
      </w:rPr>
    </w:lvl>
    <w:lvl w:ilvl="3" w:tplc="04A804B2">
      <w:start w:val="1"/>
      <w:numFmt w:val="bullet"/>
      <w:lvlText w:val=""/>
      <w:lvlJc w:val="left"/>
      <w:pPr>
        <w:ind w:left="2880" w:hanging="360"/>
      </w:pPr>
      <w:rPr>
        <w:rFonts w:ascii="Symbol" w:hAnsi="Symbol" w:hint="default"/>
      </w:rPr>
    </w:lvl>
    <w:lvl w:ilvl="4" w:tplc="5A061DAC">
      <w:start w:val="1"/>
      <w:numFmt w:val="bullet"/>
      <w:lvlText w:val="o"/>
      <w:lvlJc w:val="left"/>
      <w:pPr>
        <w:ind w:left="3600" w:hanging="360"/>
      </w:pPr>
      <w:rPr>
        <w:rFonts w:ascii="Courier New" w:hAnsi="Courier New" w:hint="default"/>
      </w:rPr>
    </w:lvl>
    <w:lvl w:ilvl="5" w:tplc="9CBA1F80">
      <w:start w:val="1"/>
      <w:numFmt w:val="bullet"/>
      <w:lvlText w:val=""/>
      <w:lvlJc w:val="left"/>
      <w:pPr>
        <w:ind w:left="4320" w:hanging="360"/>
      </w:pPr>
      <w:rPr>
        <w:rFonts w:ascii="Wingdings" w:hAnsi="Wingdings" w:hint="default"/>
      </w:rPr>
    </w:lvl>
    <w:lvl w:ilvl="6" w:tplc="E91C71CC">
      <w:start w:val="1"/>
      <w:numFmt w:val="bullet"/>
      <w:lvlText w:val=""/>
      <w:lvlJc w:val="left"/>
      <w:pPr>
        <w:ind w:left="5040" w:hanging="360"/>
      </w:pPr>
      <w:rPr>
        <w:rFonts w:ascii="Symbol" w:hAnsi="Symbol" w:hint="default"/>
      </w:rPr>
    </w:lvl>
    <w:lvl w:ilvl="7" w:tplc="3F227C2A">
      <w:start w:val="1"/>
      <w:numFmt w:val="bullet"/>
      <w:lvlText w:val="o"/>
      <w:lvlJc w:val="left"/>
      <w:pPr>
        <w:ind w:left="5760" w:hanging="360"/>
      </w:pPr>
      <w:rPr>
        <w:rFonts w:ascii="Courier New" w:hAnsi="Courier New" w:hint="default"/>
      </w:rPr>
    </w:lvl>
    <w:lvl w:ilvl="8" w:tplc="D174D2F0">
      <w:start w:val="1"/>
      <w:numFmt w:val="bullet"/>
      <w:lvlText w:val=""/>
      <w:lvlJc w:val="left"/>
      <w:pPr>
        <w:ind w:left="6480" w:hanging="360"/>
      </w:pPr>
      <w:rPr>
        <w:rFonts w:ascii="Wingdings" w:hAnsi="Wingdings" w:hint="default"/>
      </w:rPr>
    </w:lvl>
  </w:abstractNum>
  <w:abstractNum w:abstractNumId="88" w15:restartNumberingAfterBreak="0">
    <w:nsid w:val="57C3129D"/>
    <w:multiLevelType w:val="hybridMultilevel"/>
    <w:tmpl w:val="87F0AD5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9" w15:restartNumberingAfterBreak="0">
    <w:nsid w:val="595A078C"/>
    <w:multiLevelType w:val="hybridMultilevel"/>
    <w:tmpl w:val="7D56E98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0" w15:restartNumberingAfterBreak="0">
    <w:nsid w:val="597828C0"/>
    <w:multiLevelType w:val="hybridMultilevel"/>
    <w:tmpl w:val="D640FE48"/>
    <w:lvl w:ilvl="0" w:tplc="5CA241F6">
      <w:numFmt w:val="bullet"/>
      <w:lvlText w:val="-"/>
      <w:lvlJc w:val="left"/>
      <w:pPr>
        <w:ind w:left="644" w:hanging="360"/>
      </w:pPr>
      <w:rPr>
        <w:rFonts w:ascii="Garamond" w:eastAsia="Calibri" w:hAnsi="Garamond"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1" w15:restartNumberingAfterBreak="0">
    <w:nsid w:val="5DA8EC02"/>
    <w:multiLevelType w:val="hybridMultilevel"/>
    <w:tmpl w:val="DFB6D7BE"/>
    <w:lvl w:ilvl="0" w:tplc="4C48E3C6">
      <w:start w:val="1"/>
      <w:numFmt w:val="bullet"/>
      <w:lvlText w:val=""/>
      <w:lvlJc w:val="left"/>
      <w:pPr>
        <w:ind w:left="720" w:hanging="360"/>
      </w:pPr>
      <w:rPr>
        <w:rFonts w:ascii="Symbol" w:hAnsi="Symbol" w:hint="default"/>
      </w:rPr>
    </w:lvl>
    <w:lvl w:ilvl="1" w:tplc="9FCA78C8">
      <w:start w:val="1"/>
      <w:numFmt w:val="bullet"/>
      <w:lvlText w:val="o"/>
      <w:lvlJc w:val="left"/>
      <w:pPr>
        <w:ind w:left="1440" w:hanging="360"/>
      </w:pPr>
      <w:rPr>
        <w:rFonts w:ascii="Courier New" w:hAnsi="Courier New" w:hint="default"/>
      </w:rPr>
    </w:lvl>
    <w:lvl w:ilvl="2" w:tplc="1A2EA85C">
      <w:start w:val="1"/>
      <w:numFmt w:val="bullet"/>
      <w:lvlText w:val=""/>
      <w:lvlJc w:val="left"/>
      <w:pPr>
        <w:ind w:left="2160" w:hanging="360"/>
      </w:pPr>
      <w:rPr>
        <w:rFonts w:ascii="Wingdings" w:hAnsi="Wingdings" w:hint="default"/>
      </w:rPr>
    </w:lvl>
    <w:lvl w:ilvl="3" w:tplc="76006234">
      <w:start w:val="1"/>
      <w:numFmt w:val="bullet"/>
      <w:lvlText w:val=""/>
      <w:lvlJc w:val="left"/>
      <w:pPr>
        <w:ind w:left="2880" w:hanging="360"/>
      </w:pPr>
      <w:rPr>
        <w:rFonts w:ascii="Symbol" w:hAnsi="Symbol" w:hint="default"/>
      </w:rPr>
    </w:lvl>
    <w:lvl w:ilvl="4" w:tplc="E26AB764">
      <w:start w:val="1"/>
      <w:numFmt w:val="bullet"/>
      <w:lvlText w:val="o"/>
      <w:lvlJc w:val="left"/>
      <w:pPr>
        <w:ind w:left="3600" w:hanging="360"/>
      </w:pPr>
      <w:rPr>
        <w:rFonts w:ascii="Courier New" w:hAnsi="Courier New" w:hint="default"/>
      </w:rPr>
    </w:lvl>
    <w:lvl w:ilvl="5" w:tplc="2FF8B904">
      <w:start w:val="1"/>
      <w:numFmt w:val="bullet"/>
      <w:lvlText w:val=""/>
      <w:lvlJc w:val="left"/>
      <w:pPr>
        <w:ind w:left="4320" w:hanging="360"/>
      </w:pPr>
      <w:rPr>
        <w:rFonts w:ascii="Wingdings" w:hAnsi="Wingdings" w:hint="default"/>
      </w:rPr>
    </w:lvl>
    <w:lvl w:ilvl="6" w:tplc="5BBCAF44">
      <w:start w:val="1"/>
      <w:numFmt w:val="bullet"/>
      <w:lvlText w:val=""/>
      <w:lvlJc w:val="left"/>
      <w:pPr>
        <w:ind w:left="5040" w:hanging="360"/>
      </w:pPr>
      <w:rPr>
        <w:rFonts w:ascii="Symbol" w:hAnsi="Symbol" w:hint="default"/>
      </w:rPr>
    </w:lvl>
    <w:lvl w:ilvl="7" w:tplc="608C725C">
      <w:start w:val="1"/>
      <w:numFmt w:val="bullet"/>
      <w:lvlText w:val="o"/>
      <w:lvlJc w:val="left"/>
      <w:pPr>
        <w:ind w:left="5760" w:hanging="360"/>
      </w:pPr>
      <w:rPr>
        <w:rFonts w:ascii="Courier New" w:hAnsi="Courier New" w:hint="default"/>
      </w:rPr>
    </w:lvl>
    <w:lvl w:ilvl="8" w:tplc="BE78B1EC">
      <w:start w:val="1"/>
      <w:numFmt w:val="bullet"/>
      <w:lvlText w:val=""/>
      <w:lvlJc w:val="left"/>
      <w:pPr>
        <w:ind w:left="6480" w:hanging="360"/>
      </w:pPr>
      <w:rPr>
        <w:rFonts w:ascii="Wingdings" w:hAnsi="Wingdings" w:hint="default"/>
      </w:rPr>
    </w:lvl>
  </w:abstractNum>
  <w:abstractNum w:abstractNumId="92" w15:restartNumberingAfterBreak="0">
    <w:nsid w:val="63A28768"/>
    <w:multiLevelType w:val="hybridMultilevel"/>
    <w:tmpl w:val="095A0028"/>
    <w:lvl w:ilvl="0" w:tplc="7C72C564">
      <w:start w:val="4"/>
      <w:numFmt w:val="decimal"/>
      <w:lvlText w:val="%1."/>
      <w:lvlJc w:val="left"/>
      <w:pPr>
        <w:ind w:left="720" w:hanging="360"/>
      </w:pPr>
    </w:lvl>
    <w:lvl w:ilvl="1" w:tplc="4354419A">
      <w:start w:val="1"/>
      <w:numFmt w:val="lowerLetter"/>
      <w:lvlText w:val="%2."/>
      <w:lvlJc w:val="left"/>
      <w:pPr>
        <w:ind w:left="1440" w:hanging="360"/>
      </w:pPr>
    </w:lvl>
    <w:lvl w:ilvl="2" w:tplc="10C81614">
      <w:start w:val="1"/>
      <w:numFmt w:val="lowerRoman"/>
      <w:lvlText w:val="%3."/>
      <w:lvlJc w:val="right"/>
      <w:pPr>
        <w:ind w:left="2160" w:hanging="180"/>
      </w:pPr>
    </w:lvl>
    <w:lvl w:ilvl="3" w:tplc="559A5126">
      <w:start w:val="1"/>
      <w:numFmt w:val="decimal"/>
      <w:lvlText w:val="%4."/>
      <w:lvlJc w:val="left"/>
      <w:pPr>
        <w:ind w:left="2880" w:hanging="360"/>
      </w:pPr>
    </w:lvl>
    <w:lvl w:ilvl="4" w:tplc="93C0B118">
      <w:start w:val="1"/>
      <w:numFmt w:val="lowerLetter"/>
      <w:lvlText w:val="%5."/>
      <w:lvlJc w:val="left"/>
      <w:pPr>
        <w:ind w:left="3600" w:hanging="360"/>
      </w:pPr>
    </w:lvl>
    <w:lvl w:ilvl="5" w:tplc="6E02D2A6">
      <w:start w:val="1"/>
      <w:numFmt w:val="lowerRoman"/>
      <w:lvlText w:val="%6."/>
      <w:lvlJc w:val="right"/>
      <w:pPr>
        <w:ind w:left="4320" w:hanging="180"/>
      </w:pPr>
    </w:lvl>
    <w:lvl w:ilvl="6" w:tplc="ACDAB398">
      <w:start w:val="1"/>
      <w:numFmt w:val="decimal"/>
      <w:lvlText w:val="%7."/>
      <w:lvlJc w:val="left"/>
      <w:pPr>
        <w:ind w:left="5040" w:hanging="360"/>
      </w:pPr>
    </w:lvl>
    <w:lvl w:ilvl="7" w:tplc="723494EE">
      <w:start w:val="1"/>
      <w:numFmt w:val="lowerLetter"/>
      <w:lvlText w:val="%8."/>
      <w:lvlJc w:val="left"/>
      <w:pPr>
        <w:ind w:left="5760" w:hanging="360"/>
      </w:pPr>
    </w:lvl>
    <w:lvl w:ilvl="8" w:tplc="EB28FDA4">
      <w:start w:val="1"/>
      <w:numFmt w:val="lowerRoman"/>
      <w:lvlText w:val="%9."/>
      <w:lvlJc w:val="right"/>
      <w:pPr>
        <w:ind w:left="6480" w:hanging="180"/>
      </w:pPr>
    </w:lvl>
  </w:abstractNum>
  <w:abstractNum w:abstractNumId="93" w15:restartNumberingAfterBreak="0">
    <w:nsid w:val="64EDB7C0"/>
    <w:multiLevelType w:val="hybridMultilevel"/>
    <w:tmpl w:val="36D275E4"/>
    <w:lvl w:ilvl="0" w:tplc="51D81D0C">
      <w:start w:val="1"/>
      <w:numFmt w:val="bullet"/>
      <w:lvlText w:val="-"/>
      <w:lvlJc w:val="left"/>
      <w:pPr>
        <w:ind w:left="1080" w:hanging="360"/>
      </w:pPr>
      <w:rPr>
        <w:rFonts w:ascii="Aptos" w:hAnsi="Aptos" w:hint="default"/>
      </w:rPr>
    </w:lvl>
    <w:lvl w:ilvl="1" w:tplc="B0CE4D9A">
      <w:start w:val="1"/>
      <w:numFmt w:val="bullet"/>
      <w:lvlText w:val="o"/>
      <w:lvlJc w:val="left"/>
      <w:pPr>
        <w:ind w:left="1800" w:hanging="360"/>
      </w:pPr>
      <w:rPr>
        <w:rFonts w:ascii="Courier New" w:hAnsi="Courier New" w:hint="default"/>
      </w:rPr>
    </w:lvl>
    <w:lvl w:ilvl="2" w:tplc="83EA24C6">
      <w:start w:val="1"/>
      <w:numFmt w:val="bullet"/>
      <w:lvlText w:val=""/>
      <w:lvlJc w:val="left"/>
      <w:pPr>
        <w:ind w:left="2520" w:hanging="360"/>
      </w:pPr>
      <w:rPr>
        <w:rFonts w:ascii="Wingdings" w:hAnsi="Wingdings" w:hint="default"/>
      </w:rPr>
    </w:lvl>
    <w:lvl w:ilvl="3" w:tplc="3F9C9316">
      <w:start w:val="1"/>
      <w:numFmt w:val="bullet"/>
      <w:lvlText w:val=""/>
      <w:lvlJc w:val="left"/>
      <w:pPr>
        <w:ind w:left="3240" w:hanging="360"/>
      </w:pPr>
      <w:rPr>
        <w:rFonts w:ascii="Symbol" w:hAnsi="Symbol" w:hint="default"/>
      </w:rPr>
    </w:lvl>
    <w:lvl w:ilvl="4" w:tplc="48903E64">
      <w:start w:val="1"/>
      <w:numFmt w:val="bullet"/>
      <w:lvlText w:val="o"/>
      <w:lvlJc w:val="left"/>
      <w:pPr>
        <w:ind w:left="3960" w:hanging="360"/>
      </w:pPr>
      <w:rPr>
        <w:rFonts w:ascii="Courier New" w:hAnsi="Courier New" w:hint="default"/>
      </w:rPr>
    </w:lvl>
    <w:lvl w:ilvl="5" w:tplc="E7AC6D80">
      <w:start w:val="1"/>
      <w:numFmt w:val="bullet"/>
      <w:lvlText w:val=""/>
      <w:lvlJc w:val="left"/>
      <w:pPr>
        <w:ind w:left="4680" w:hanging="360"/>
      </w:pPr>
      <w:rPr>
        <w:rFonts w:ascii="Wingdings" w:hAnsi="Wingdings" w:hint="default"/>
      </w:rPr>
    </w:lvl>
    <w:lvl w:ilvl="6" w:tplc="2E10774A">
      <w:start w:val="1"/>
      <w:numFmt w:val="bullet"/>
      <w:lvlText w:val=""/>
      <w:lvlJc w:val="left"/>
      <w:pPr>
        <w:ind w:left="5400" w:hanging="360"/>
      </w:pPr>
      <w:rPr>
        <w:rFonts w:ascii="Symbol" w:hAnsi="Symbol" w:hint="default"/>
      </w:rPr>
    </w:lvl>
    <w:lvl w:ilvl="7" w:tplc="E1F8A76E">
      <w:start w:val="1"/>
      <w:numFmt w:val="bullet"/>
      <w:lvlText w:val="o"/>
      <w:lvlJc w:val="left"/>
      <w:pPr>
        <w:ind w:left="6120" w:hanging="360"/>
      </w:pPr>
      <w:rPr>
        <w:rFonts w:ascii="Courier New" w:hAnsi="Courier New" w:hint="default"/>
      </w:rPr>
    </w:lvl>
    <w:lvl w:ilvl="8" w:tplc="A8F096BE">
      <w:start w:val="1"/>
      <w:numFmt w:val="bullet"/>
      <w:lvlText w:val=""/>
      <w:lvlJc w:val="left"/>
      <w:pPr>
        <w:ind w:left="6840" w:hanging="360"/>
      </w:pPr>
      <w:rPr>
        <w:rFonts w:ascii="Wingdings" w:hAnsi="Wingdings" w:hint="default"/>
      </w:rPr>
    </w:lvl>
  </w:abstractNum>
  <w:abstractNum w:abstractNumId="94" w15:restartNumberingAfterBreak="0">
    <w:nsid w:val="686A9EBD"/>
    <w:multiLevelType w:val="hybridMultilevel"/>
    <w:tmpl w:val="60587AF2"/>
    <w:lvl w:ilvl="0" w:tplc="04523206">
      <w:start w:val="1"/>
      <w:numFmt w:val="bullet"/>
      <w:lvlText w:val="-"/>
      <w:lvlJc w:val="left"/>
      <w:pPr>
        <w:ind w:left="1080" w:hanging="360"/>
      </w:pPr>
      <w:rPr>
        <w:rFonts w:ascii="Aptos" w:hAnsi="Aptos" w:hint="default"/>
      </w:rPr>
    </w:lvl>
    <w:lvl w:ilvl="1" w:tplc="73B08372">
      <w:start w:val="1"/>
      <w:numFmt w:val="bullet"/>
      <w:lvlText w:val="o"/>
      <w:lvlJc w:val="left"/>
      <w:pPr>
        <w:ind w:left="1800" w:hanging="360"/>
      </w:pPr>
      <w:rPr>
        <w:rFonts w:ascii="Courier New" w:hAnsi="Courier New" w:hint="default"/>
      </w:rPr>
    </w:lvl>
    <w:lvl w:ilvl="2" w:tplc="1A709622">
      <w:start w:val="1"/>
      <w:numFmt w:val="bullet"/>
      <w:lvlText w:val=""/>
      <w:lvlJc w:val="left"/>
      <w:pPr>
        <w:ind w:left="2520" w:hanging="360"/>
      </w:pPr>
      <w:rPr>
        <w:rFonts w:ascii="Wingdings" w:hAnsi="Wingdings" w:hint="default"/>
      </w:rPr>
    </w:lvl>
    <w:lvl w:ilvl="3" w:tplc="33E2E082">
      <w:start w:val="1"/>
      <w:numFmt w:val="bullet"/>
      <w:lvlText w:val=""/>
      <w:lvlJc w:val="left"/>
      <w:pPr>
        <w:ind w:left="3240" w:hanging="360"/>
      </w:pPr>
      <w:rPr>
        <w:rFonts w:ascii="Symbol" w:hAnsi="Symbol" w:hint="default"/>
      </w:rPr>
    </w:lvl>
    <w:lvl w:ilvl="4" w:tplc="8C3436B0">
      <w:start w:val="1"/>
      <w:numFmt w:val="bullet"/>
      <w:lvlText w:val="o"/>
      <w:lvlJc w:val="left"/>
      <w:pPr>
        <w:ind w:left="3960" w:hanging="360"/>
      </w:pPr>
      <w:rPr>
        <w:rFonts w:ascii="Courier New" w:hAnsi="Courier New" w:hint="default"/>
      </w:rPr>
    </w:lvl>
    <w:lvl w:ilvl="5" w:tplc="7864246A">
      <w:start w:val="1"/>
      <w:numFmt w:val="bullet"/>
      <w:lvlText w:val=""/>
      <w:lvlJc w:val="left"/>
      <w:pPr>
        <w:ind w:left="4680" w:hanging="360"/>
      </w:pPr>
      <w:rPr>
        <w:rFonts w:ascii="Wingdings" w:hAnsi="Wingdings" w:hint="default"/>
      </w:rPr>
    </w:lvl>
    <w:lvl w:ilvl="6" w:tplc="64A6D10E">
      <w:start w:val="1"/>
      <w:numFmt w:val="bullet"/>
      <w:lvlText w:val=""/>
      <w:lvlJc w:val="left"/>
      <w:pPr>
        <w:ind w:left="5400" w:hanging="360"/>
      </w:pPr>
      <w:rPr>
        <w:rFonts w:ascii="Symbol" w:hAnsi="Symbol" w:hint="default"/>
      </w:rPr>
    </w:lvl>
    <w:lvl w:ilvl="7" w:tplc="A4D88142">
      <w:start w:val="1"/>
      <w:numFmt w:val="bullet"/>
      <w:lvlText w:val="o"/>
      <w:lvlJc w:val="left"/>
      <w:pPr>
        <w:ind w:left="6120" w:hanging="360"/>
      </w:pPr>
      <w:rPr>
        <w:rFonts w:ascii="Courier New" w:hAnsi="Courier New" w:hint="default"/>
      </w:rPr>
    </w:lvl>
    <w:lvl w:ilvl="8" w:tplc="2200C1D8">
      <w:start w:val="1"/>
      <w:numFmt w:val="bullet"/>
      <w:lvlText w:val=""/>
      <w:lvlJc w:val="left"/>
      <w:pPr>
        <w:ind w:left="6840" w:hanging="360"/>
      </w:pPr>
      <w:rPr>
        <w:rFonts w:ascii="Wingdings" w:hAnsi="Wingdings" w:hint="default"/>
      </w:rPr>
    </w:lvl>
  </w:abstractNum>
  <w:abstractNum w:abstractNumId="95" w15:restartNumberingAfterBreak="0">
    <w:nsid w:val="689A1FD6"/>
    <w:multiLevelType w:val="hybridMultilevel"/>
    <w:tmpl w:val="FCD295F2"/>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start w:val="1"/>
      <w:numFmt w:val="lowerRoman"/>
      <w:lvlText w:val="%3."/>
      <w:lvlJc w:val="right"/>
      <w:pPr>
        <w:ind w:left="2160" w:hanging="180"/>
      </w:pPr>
    </w:lvl>
    <w:lvl w:ilvl="3" w:tplc="041D000F">
      <w:start w:val="1"/>
      <w:numFmt w:val="decimal"/>
      <w:lvlText w:val="%4."/>
      <w:lvlJc w:val="left"/>
      <w:pPr>
        <w:ind w:left="2880" w:hanging="360"/>
      </w:pPr>
    </w:lvl>
    <w:lvl w:ilvl="4" w:tplc="041D0019">
      <w:start w:val="1"/>
      <w:numFmt w:val="lowerLetter"/>
      <w:lvlText w:val="%5."/>
      <w:lvlJc w:val="left"/>
      <w:pPr>
        <w:ind w:left="3600" w:hanging="360"/>
      </w:pPr>
    </w:lvl>
    <w:lvl w:ilvl="5" w:tplc="041D001B">
      <w:start w:val="1"/>
      <w:numFmt w:val="lowerRoman"/>
      <w:lvlText w:val="%6."/>
      <w:lvlJc w:val="right"/>
      <w:pPr>
        <w:ind w:left="4320" w:hanging="180"/>
      </w:pPr>
    </w:lvl>
    <w:lvl w:ilvl="6" w:tplc="041D000F">
      <w:start w:val="1"/>
      <w:numFmt w:val="decimal"/>
      <w:lvlText w:val="%7."/>
      <w:lvlJc w:val="left"/>
      <w:pPr>
        <w:ind w:left="5040" w:hanging="360"/>
      </w:pPr>
    </w:lvl>
    <w:lvl w:ilvl="7" w:tplc="041D0019">
      <w:start w:val="1"/>
      <w:numFmt w:val="lowerLetter"/>
      <w:lvlText w:val="%8."/>
      <w:lvlJc w:val="left"/>
      <w:pPr>
        <w:ind w:left="5760" w:hanging="360"/>
      </w:pPr>
    </w:lvl>
    <w:lvl w:ilvl="8" w:tplc="041D001B">
      <w:start w:val="1"/>
      <w:numFmt w:val="lowerRoman"/>
      <w:lvlText w:val="%9."/>
      <w:lvlJc w:val="right"/>
      <w:pPr>
        <w:ind w:left="6480" w:hanging="180"/>
      </w:pPr>
    </w:lvl>
  </w:abstractNum>
  <w:abstractNum w:abstractNumId="96" w15:restartNumberingAfterBreak="0">
    <w:nsid w:val="694BC079"/>
    <w:multiLevelType w:val="hybridMultilevel"/>
    <w:tmpl w:val="7DC0BF38"/>
    <w:lvl w:ilvl="0" w:tplc="5894A6A8">
      <w:start w:val="1"/>
      <w:numFmt w:val="bullet"/>
      <w:lvlText w:val=""/>
      <w:lvlJc w:val="left"/>
      <w:pPr>
        <w:ind w:left="720" w:hanging="360"/>
      </w:pPr>
      <w:rPr>
        <w:rFonts w:ascii="Symbol" w:hAnsi="Symbol" w:hint="default"/>
      </w:rPr>
    </w:lvl>
    <w:lvl w:ilvl="1" w:tplc="F00A3208">
      <w:start w:val="1"/>
      <w:numFmt w:val="bullet"/>
      <w:lvlText w:val="o"/>
      <w:lvlJc w:val="left"/>
      <w:pPr>
        <w:ind w:left="1440" w:hanging="360"/>
      </w:pPr>
      <w:rPr>
        <w:rFonts w:ascii="Courier New" w:hAnsi="Courier New" w:hint="default"/>
      </w:rPr>
    </w:lvl>
    <w:lvl w:ilvl="2" w:tplc="BDC0F7CC">
      <w:start w:val="1"/>
      <w:numFmt w:val="bullet"/>
      <w:lvlText w:val=""/>
      <w:lvlJc w:val="left"/>
      <w:pPr>
        <w:ind w:left="2160" w:hanging="360"/>
      </w:pPr>
      <w:rPr>
        <w:rFonts w:ascii="Wingdings" w:hAnsi="Wingdings" w:hint="default"/>
      </w:rPr>
    </w:lvl>
    <w:lvl w:ilvl="3" w:tplc="0F569B2C">
      <w:start w:val="1"/>
      <w:numFmt w:val="bullet"/>
      <w:lvlText w:val=""/>
      <w:lvlJc w:val="left"/>
      <w:pPr>
        <w:ind w:left="2880" w:hanging="360"/>
      </w:pPr>
      <w:rPr>
        <w:rFonts w:ascii="Symbol" w:hAnsi="Symbol" w:hint="default"/>
      </w:rPr>
    </w:lvl>
    <w:lvl w:ilvl="4" w:tplc="961AF5B4">
      <w:start w:val="1"/>
      <w:numFmt w:val="bullet"/>
      <w:lvlText w:val="o"/>
      <w:lvlJc w:val="left"/>
      <w:pPr>
        <w:ind w:left="3600" w:hanging="360"/>
      </w:pPr>
      <w:rPr>
        <w:rFonts w:ascii="Courier New" w:hAnsi="Courier New" w:hint="default"/>
      </w:rPr>
    </w:lvl>
    <w:lvl w:ilvl="5" w:tplc="B688EF90">
      <w:start w:val="1"/>
      <w:numFmt w:val="bullet"/>
      <w:lvlText w:val=""/>
      <w:lvlJc w:val="left"/>
      <w:pPr>
        <w:ind w:left="4320" w:hanging="360"/>
      </w:pPr>
      <w:rPr>
        <w:rFonts w:ascii="Wingdings" w:hAnsi="Wingdings" w:hint="default"/>
      </w:rPr>
    </w:lvl>
    <w:lvl w:ilvl="6" w:tplc="EC7CF75E">
      <w:start w:val="1"/>
      <w:numFmt w:val="bullet"/>
      <w:lvlText w:val=""/>
      <w:lvlJc w:val="left"/>
      <w:pPr>
        <w:ind w:left="5040" w:hanging="360"/>
      </w:pPr>
      <w:rPr>
        <w:rFonts w:ascii="Symbol" w:hAnsi="Symbol" w:hint="default"/>
      </w:rPr>
    </w:lvl>
    <w:lvl w:ilvl="7" w:tplc="73D40CD4">
      <w:start w:val="1"/>
      <w:numFmt w:val="bullet"/>
      <w:lvlText w:val="o"/>
      <w:lvlJc w:val="left"/>
      <w:pPr>
        <w:ind w:left="5760" w:hanging="360"/>
      </w:pPr>
      <w:rPr>
        <w:rFonts w:ascii="Courier New" w:hAnsi="Courier New" w:hint="default"/>
      </w:rPr>
    </w:lvl>
    <w:lvl w:ilvl="8" w:tplc="8146DB0A">
      <w:start w:val="1"/>
      <w:numFmt w:val="bullet"/>
      <w:lvlText w:val=""/>
      <w:lvlJc w:val="left"/>
      <w:pPr>
        <w:ind w:left="6480" w:hanging="360"/>
      </w:pPr>
      <w:rPr>
        <w:rFonts w:ascii="Wingdings" w:hAnsi="Wingdings" w:hint="default"/>
      </w:rPr>
    </w:lvl>
  </w:abstractNum>
  <w:abstractNum w:abstractNumId="97" w15:restartNumberingAfterBreak="0">
    <w:nsid w:val="699967D5"/>
    <w:multiLevelType w:val="hybridMultilevel"/>
    <w:tmpl w:val="71B46496"/>
    <w:lvl w:ilvl="0" w:tplc="3572D5D8">
      <w:start w:val="1"/>
      <w:numFmt w:val="bullet"/>
      <w:lvlText w:val=""/>
      <w:lvlJc w:val="left"/>
      <w:pPr>
        <w:ind w:left="720" w:hanging="360"/>
      </w:pPr>
      <w:rPr>
        <w:rFonts w:ascii="Symbol" w:hAnsi="Symbol" w:hint="default"/>
      </w:rPr>
    </w:lvl>
    <w:lvl w:ilvl="1" w:tplc="50D42758">
      <w:start w:val="1"/>
      <w:numFmt w:val="bullet"/>
      <w:lvlText w:val="o"/>
      <w:lvlJc w:val="left"/>
      <w:pPr>
        <w:ind w:left="1440" w:hanging="360"/>
      </w:pPr>
      <w:rPr>
        <w:rFonts w:ascii="Courier New" w:hAnsi="Courier New" w:hint="default"/>
      </w:rPr>
    </w:lvl>
    <w:lvl w:ilvl="2" w:tplc="A46ADEFA">
      <w:start w:val="1"/>
      <w:numFmt w:val="bullet"/>
      <w:lvlText w:val=""/>
      <w:lvlJc w:val="left"/>
      <w:pPr>
        <w:ind w:left="2160" w:hanging="360"/>
      </w:pPr>
      <w:rPr>
        <w:rFonts w:ascii="Wingdings" w:hAnsi="Wingdings" w:hint="default"/>
      </w:rPr>
    </w:lvl>
    <w:lvl w:ilvl="3" w:tplc="A2BA688E">
      <w:start w:val="1"/>
      <w:numFmt w:val="bullet"/>
      <w:lvlText w:val=""/>
      <w:lvlJc w:val="left"/>
      <w:pPr>
        <w:ind w:left="2880" w:hanging="360"/>
      </w:pPr>
      <w:rPr>
        <w:rFonts w:ascii="Symbol" w:hAnsi="Symbol" w:hint="default"/>
      </w:rPr>
    </w:lvl>
    <w:lvl w:ilvl="4" w:tplc="7D688432">
      <w:start w:val="1"/>
      <w:numFmt w:val="bullet"/>
      <w:lvlText w:val="o"/>
      <w:lvlJc w:val="left"/>
      <w:pPr>
        <w:ind w:left="3600" w:hanging="360"/>
      </w:pPr>
      <w:rPr>
        <w:rFonts w:ascii="Courier New" w:hAnsi="Courier New" w:hint="default"/>
      </w:rPr>
    </w:lvl>
    <w:lvl w:ilvl="5" w:tplc="DA84773E">
      <w:start w:val="1"/>
      <w:numFmt w:val="bullet"/>
      <w:lvlText w:val=""/>
      <w:lvlJc w:val="left"/>
      <w:pPr>
        <w:ind w:left="4320" w:hanging="360"/>
      </w:pPr>
      <w:rPr>
        <w:rFonts w:ascii="Wingdings" w:hAnsi="Wingdings" w:hint="default"/>
      </w:rPr>
    </w:lvl>
    <w:lvl w:ilvl="6" w:tplc="F7CE423E">
      <w:start w:val="1"/>
      <w:numFmt w:val="bullet"/>
      <w:lvlText w:val=""/>
      <w:lvlJc w:val="left"/>
      <w:pPr>
        <w:ind w:left="5040" w:hanging="360"/>
      </w:pPr>
      <w:rPr>
        <w:rFonts w:ascii="Symbol" w:hAnsi="Symbol" w:hint="default"/>
      </w:rPr>
    </w:lvl>
    <w:lvl w:ilvl="7" w:tplc="B04A8938">
      <w:start w:val="1"/>
      <w:numFmt w:val="bullet"/>
      <w:lvlText w:val="o"/>
      <w:lvlJc w:val="left"/>
      <w:pPr>
        <w:ind w:left="5760" w:hanging="360"/>
      </w:pPr>
      <w:rPr>
        <w:rFonts w:ascii="Courier New" w:hAnsi="Courier New" w:hint="default"/>
      </w:rPr>
    </w:lvl>
    <w:lvl w:ilvl="8" w:tplc="8892A95C">
      <w:start w:val="1"/>
      <w:numFmt w:val="bullet"/>
      <w:lvlText w:val=""/>
      <w:lvlJc w:val="left"/>
      <w:pPr>
        <w:ind w:left="6480" w:hanging="360"/>
      </w:pPr>
      <w:rPr>
        <w:rFonts w:ascii="Wingdings" w:hAnsi="Wingdings" w:hint="default"/>
      </w:rPr>
    </w:lvl>
  </w:abstractNum>
  <w:abstractNum w:abstractNumId="98" w15:restartNumberingAfterBreak="0">
    <w:nsid w:val="69E7FF45"/>
    <w:multiLevelType w:val="hybridMultilevel"/>
    <w:tmpl w:val="7A4E82D2"/>
    <w:lvl w:ilvl="0" w:tplc="13FE57FE">
      <w:start w:val="1"/>
      <w:numFmt w:val="bullet"/>
      <w:lvlText w:val="-"/>
      <w:lvlJc w:val="left"/>
      <w:pPr>
        <w:ind w:left="720" w:hanging="360"/>
      </w:pPr>
      <w:rPr>
        <w:rFonts w:ascii="Aptos" w:hAnsi="Aptos" w:hint="default"/>
      </w:rPr>
    </w:lvl>
    <w:lvl w:ilvl="1" w:tplc="37A03DE0">
      <w:start w:val="1"/>
      <w:numFmt w:val="bullet"/>
      <w:lvlText w:val="o"/>
      <w:lvlJc w:val="left"/>
      <w:pPr>
        <w:ind w:left="1440" w:hanging="360"/>
      </w:pPr>
      <w:rPr>
        <w:rFonts w:ascii="Courier New" w:hAnsi="Courier New" w:hint="default"/>
      </w:rPr>
    </w:lvl>
    <w:lvl w:ilvl="2" w:tplc="4CEA3FC0">
      <w:start w:val="1"/>
      <w:numFmt w:val="bullet"/>
      <w:lvlText w:val=""/>
      <w:lvlJc w:val="left"/>
      <w:pPr>
        <w:ind w:left="2160" w:hanging="360"/>
      </w:pPr>
      <w:rPr>
        <w:rFonts w:ascii="Wingdings" w:hAnsi="Wingdings" w:hint="default"/>
      </w:rPr>
    </w:lvl>
    <w:lvl w:ilvl="3" w:tplc="F60842D2">
      <w:start w:val="1"/>
      <w:numFmt w:val="bullet"/>
      <w:lvlText w:val=""/>
      <w:lvlJc w:val="left"/>
      <w:pPr>
        <w:ind w:left="2880" w:hanging="360"/>
      </w:pPr>
      <w:rPr>
        <w:rFonts w:ascii="Symbol" w:hAnsi="Symbol" w:hint="default"/>
      </w:rPr>
    </w:lvl>
    <w:lvl w:ilvl="4" w:tplc="BF5CE0F0">
      <w:start w:val="1"/>
      <w:numFmt w:val="bullet"/>
      <w:lvlText w:val="o"/>
      <w:lvlJc w:val="left"/>
      <w:pPr>
        <w:ind w:left="3600" w:hanging="360"/>
      </w:pPr>
      <w:rPr>
        <w:rFonts w:ascii="Courier New" w:hAnsi="Courier New" w:hint="default"/>
      </w:rPr>
    </w:lvl>
    <w:lvl w:ilvl="5" w:tplc="F44CB7B6">
      <w:start w:val="1"/>
      <w:numFmt w:val="bullet"/>
      <w:lvlText w:val=""/>
      <w:lvlJc w:val="left"/>
      <w:pPr>
        <w:ind w:left="4320" w:hanging="360"/>
      </w:pPr>
      <w:rPr>
        <w:rFonts w:ascii="Wingdings" w:hAnsi="Wingdings" w:hint="default"/>
      </w:rPr>
    </w:lvl>
    <w:lvl w:ilvl="6" w:tplc="6058AE0C">
      <w:start w:val="1"/>
      <w:numFmt w:val="bullet"/>
      <w:lvlText w:val=""/>
      <w:lvlJc w:val="left"/>
      <w:pPr>
        <w:ind w:left="5040" w:hanging="360"/>
      </w:pPr>
      <w:rPr>
        <w:rFonts w:ascii="Symbol" w:hAnsi="Symbol" w:hint="default"/>
      </w:rPr>
    </w:lvl>
    <w:lvl w:ilvl="7" w:tplc="878A3722">
      <w:start w:val="1"/>
      <w:numFmt w:val="bullet"/>
      <w:lvlText w:val="o"/>
      <w:lvlJc w:val="left"/>
      <w:pPr>
        <w:ind w:left="5760" w:hanging="360"/>
      </w:pPr>
      <w:rPr>
        <w:rFonts w:ascii="Courier New" w:hAnsi="Courier New" w:hint="default"/>
      </w:rPr>
    </w:lvl>
    <w:lvl w:ilvl="8" w:tplc="93EE7F60">
      <w:start w:val="1"/>
      <w:numFmt w:val="bullet"/>
      <w:lvlText w:val=""/>
      <w:lvlJc w:val="left"/>
      <w:pPr>
        <w:ind w:left="6480" w:hanging="360"/>
      </w:pPr>
      <w:rPr>
        <w:rFonts w:ascii="Wingdings" w:hAnsi="Wingdings" w:hint="default"/>
      </w:rPr>
    </w:lvl>
  </w:abstractNum>
  <w:abstractNum w:abstractNumId="99" w15:restartNumberingAfterBreak="0">
    <w:nsid w:val="6AE8173E"/>
    <w:multiLevelType w:val="hybridMultilevel"/>
    <w:tmpl w:val="422E2A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6B090690"/>
    <w:multiLevelType w:val="hybridMultilevel"/>
    <w:tmpl w:val="C8223FB6"/>
    <w:lvl w:ilvl="0" w:tplc="0809000F">
      <w:start w:val="1"/>
      <w:numFmt w:val="decimal"/>
      <w:lvlText w:val="%1."/>
      <w:lvlJc w:val="left"/>
      <w:pPr>
        <w:ind w:left="777" w:hanging="360"/>
      </w:pPr>
    </w:lvl>
    <w:lvl w:ilvl="1" w:tplc="08090019" w:tentative="1">
      <w:start w:val="1"/>
      <w:numFmt w:val="lowerLetter"/>
      <w:lvlText w:val="%2."/>
      <w:lvlJc w:val="left"/>
      <w:pPr>
        <w:ind w:left="1497" w:hanging="360"/>
      </w:pPr>
    </w:lvl>
    <w:lvl w:ilvl="2" w:tplc="0809001B" w:tentative="1">
      <w:start w:val="1"/>
      <w:numFmt w:val="lowerRoman"/>
      <w:lvlText w:val="%3."/>
      <w:lvlJc w:val="right"/>
      <w:pPr>
        <w:ind w:left="2217" w:hanging="180"/>
      </w:pPr>
    </w:lvl>
    <w:lvl w:ilvl="3" w:tplc="0809000F" w:tentative="1">
      <w:start w:val="1"/>
      <w:numFmt w:val="decimal"/>
      <w:lvlText w:val="%4."/>
      <w:lvlJc w:val="left"/>
      <w:pPr>
        <w:ind w:left="2937" w:hanging="360"/>
      </w:pPr>
    </w:lvl>
    <w:lvl w:ilvl="4" w:tplc="08090019" w:tentative="1">
      <w:start w:val="1"/>
      <w:numFmt w:val="lowerLetter"/>
      <w:lvlText w:val="%5."/>
      <w:lvlJc w:val="left"/>
      <w:pPr>
        <w:ind w:left="3657" w:hanging="360"/>
      </w:pPr>
    </w:lvl>
    <w:lvl w:ilvl="5" w:tplc="0809001B" w:tentative="1">
      <w:start w:val="1"/>
      <w:numFmt w:val="lowerRoman"/>
      <w:lvlText w:val="%6."/>
      <w:lvlJc w:val="right"/>
      <w:pPr>
        <w:ind w:left="4377" w:hanging="180"/>
      </w:pPr>
    </w:lvl>
    <w:lvl w:ilvl="6" w:tplc="0809000F" w:tentative="1">
      <w:start w:val="1"/>
      <w:numFmt w:val="decimal"/>
      <w:lvlText w:val="%7."/>
      <w:lvlJc w:val="left"/>
      <w:pPr>
        <w:ind w:left="5097" w:hanging="360"/>
      </w:pPr>
    </w:lvl>
    <w:lvl w:ilvl="7" w:tplc="08090019" w:tentative="1">
      <w:start w:val="1"/>
      <w:numFmt w:val="lowerLetter"/>
      <w:lvlText w:val="%8."/>
      <w:lvlJc w:val="left"/>
      <w:pPr>
        <w:ind w:left="5817" w:hanging="360"/>
      </w:pPr>
    </w:lvl>
    <w:lvl w:ilvl="8" w:tplc="0809001B" w:tentative="1">
      <w:start w:val="1"/>
      <w:numFmt w:val="lowerRoman"/>
      <w:lvlText w:val="%9."/>
      <w:lvlJc w:val="right"/>
      <w:pPr>
        <w:ind w:left="6537" w:hanging="180"/>
      </w:pPr>
    </w:lvl>
  </w:abstractNum>
  <w:abstractNum w:abstractNumId="101" w15:restartNumberingAfterBreak="0">
    <w:nsid w:val="6B752421"/>
    <w:multiLevelType w:val="hybridMultilevel"/>
    <w:tmpl w:val="831403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2" w15:restartNumberingAfterBreak="0">
    <w:nsid w:val="6EA16DEE"/>
    <w:multiLevelType w:val="hybridMultilevel"/>
    <w:tmpl w:val="280E0C50"/>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start w:val="1"/>
      <w:numFmt w:val="lowerRoman"/>
      <w:lvlText w:val="%3."/>
      <w:lvlJc w:val="right"/>
      <w:pPr>
        <w:ind w:left="2160" w:hanging="180"/>
      </w:pPr>
    </w:lvl>
    <w:lvl w:ilvl="3" w:tplc="041D000F">
      <w:start w:val="1"/>
      <w:numFmt w:val="decimal"/>
      <w:lvlText w:val="%4."/>
      <w:lvlJc w:val="left"/>
      <w:pPr>
        <w:ind w:left="2880" w:hanging="360"/>
      </w:pPr>
    </w:lvl>
    <w:lvl w:ilvl="4" w:tplc="041D0019">
      <w:start w:val="1"/>
      <w:numFmt w:val="lowerLetter"/>
      <w:lvlText w:val="%5."/>
      <w:lvlJc w:val="left"/>
      <w:pPr>
        <w:ind w:left="3600" w:hanging="360"/>
      </w:pPr>
    </w:lvl>
    <w:lvl w:ilvl="5" w:tplc="041D001B">
      <w:start w:val="1"/>
      <w:numFmt w:val="lowerRoman"/>
      <w:lvlText w:val="%6."/>
      <w:lvlJc w:val="right"/>
      <w:pPr>
        <w:ind w:left="4320" w:hanging="180"/>
      </w:pPr>
    </w:lvl>
    <w:lvl w:ilvl="6" w:tplc="041D000F">
      <w:start w:val="1"/>
      <w:numFmt w:val="decimal"/>
      <w:lvlText w:val="%7."/>
      <w:lvlJc w:val="left"/>
      <w:pPr>
        <w:ind w:left="5040" w:hanging="360"/>
      </w:pPr>
    </w:lvl>
    <w:lvl w:ilvl="7" w:tplc="041D0019">
      <w:start w:val="1"/>
      <w:numFmt w:val="lowerLetter"/>
      <w:lvlText w:val="%8."/>
      <w:lvlJc w:val="left"/>
      <w:pPr>
        <w:ind w:left="5760" w:hanging="360"/>
      </w:pPr>
    </w:lvl>
    <w:lvl w:ilvl="8" w:tplc="041D001B">
      <w:start w:val="1"/>
      <w:numFmt w:val="lowerRoman"/>
      <w:lvlText w:val="%9."/>
      <w:lvlJc w:val="right"/>
      <w:pPr>
        <w:ind w:left="6480" w:hanging="180"/>
      </w:pPr>
    </w:lvl>
  </w:abstractNum>
  <w:abstractNum w:abstractNumId="103" w15:restartNumberingAfterBreak="0">
    <w:nsid w:val="6F1110FE"/>
    <w:multiLevelType w:val="hybridMultilevel"/>
    <w:tmpl w:val="5F300EE4"/>
    <w:lvl w:ilvl="0" w:tplc="975420A8">
      <w:start w:val="1"/>
      <w:numFmt w:val="bullet"/>
      <w:lvlText w:val="-"/>
      <w:lvlJc w:val="left"/>
      <w:pPr>
        <w:ind w:left="720" w:hanging="360"/>
      </w:pPr>
      <w:rPr>
        <w:rFonts w:ascii="Aptos" w:hAnsi="Aptos" w:hint="default"/>
      </w:rPr>
    </w:lvl>
    <w:lvl w:ilvl="1" w:tplc="2E48CD04">
      <w:start w:val="1"/>
      <w:numFmt w:val="bullet"/>
      <w:lvlText w:val="o"/>
      <w:lvlJc w:val="left"/>
      <w:pPr>
        <w:ind w:left="1440" w:hanging="360"/>
      </w:pPr>
      <w:rPr>
        <w:rFonts w:ascii="Courier New" w:hAnsi="Courier New" w:hint="default"/>
      </w:rPr>
    </w:lvl>
    <w:lvl w:ilvl="2" w:tplc="BFBE7A3E">
      <w:start w:val="1"/>
      <w:numFmt w:val="bullet"/>
      <w:lvlText w:val=""/>
      <w:lvlJc w:val="left"/>
      <w:pPr>
        <w:ind w:left="2160" w:hanging="360"/>
      </w:pPr>
      <w:rPr>
        <w:rFonts w:ascii="Wingdings" w:hAnsi="Wingdings" w:hint="default"/>
      </w:rPr>
    </w:lvl>
    <w:lvl w:ilvl="3" w:tplc="3B0A6BA6">
      <w:start w:val="1"/>
      <w:numFmt w:val="bullet"/>
      <w:lvlText w:val=""/>
      <w:lvlJc w:val="left"/>
      <w:pPr>
        <w:ind w:left="2880" w:hanging="360"/>
      </w:pPr>
      <w:rPr>
        <w:rFonts w:ascii="Symbol" w:hAnsi="Symbol" w:hint="default"/>
      </w:rPr>
    </w:lvl>
    <w:lvl w:ilvl="4" w:tplc="2C46C42C">
      <w:start w:val="1"/>
      <w:numFmt w:val="bullet"/>
      <w:lvlText w:val="o"/>
      <w:lvlJc w:val="left"/>
      <w:pPr>
        <w:ind w:left="3600" w:hanging="360"/>
      </w:pPr>
      <w:rPr>
        <w:rFonts w:ascii="Courier New" w:hAnsi="Courier New" w:hint="default"/>
      </w:rPr>
    </w:lvl>
    <w:lvl w:ilvl="5" w:tplc="43F0AE9E">
      <w:start w:val="1"/>
      <w:numFmt w:val="bullet"/>
      <w:lvlText w:val=""/>
      <w:lvlJc w:val="left"/>
      <w:pPr>
        <w:ind w:left="4320" w:hanging="360"/>
      </w:pPr>
      <w:rPr>
        <w:rFonts w:ascii="Wingdings" w:hAnsi="Wingdings" w:hint="default"/>
      </w:rPr>
    </w:lvl>
    <w:lvl w:ilvl="6" w:tplc="82AED42C">
      <w:start w:val="1"/>
      <w:numFmt w:val="bullet"/>
      <w:lvlText w:val=""/>
      <w:lvlJc w:val="left"/>
      <w:pPr>
        <w:ind w:left="5040" w:hanging="360"/>
      </w:pPr>
      <w:rPr>
        <w:rFonts w:ascii="Symbol" w:hAnsi="Symbol" w:hint="default"/>
      </w:rPr>
    </w:lvl>
    <w:lvl w:ilvl="7" w:tplc="4C5CD9B6">
      <w:start w:val="1"/>
      <w:numFmt w:val="bullet"/>
      <w:lvlText w:val="o"/>
      <w:lvlJc w:val="left"/>
      <w:pPr>
        <w:ind w:left="5760" w:hanging="360"/>
      </w:pPr>
      <w:rPr>
        <w:rFonts w:ascii="Courier New" w:hAnsi="Courier New" w:hint="default"/>
      </w:rPr>
    </w:lvl>
    <w:lvl w:ilvl="8" w:tplc="B3E278D6">
      <w:start w:val="1"/>
      <w:numFmt w:val="bullet"/>
      <w:lvlText w:val=""/>
      <w:lvlJc w:val="left"/>
      <w:pPr>
        <w:ind w:left="6480" w:hanging="360"/>
      </w:pPr>
      <w:rPr>
        <w:rFonts w:ascii="Wingdings" w:hAnsi="Wingdings" w:hint="default"/>
      </w:rPr>
    </w:lvl>
  </w:abstractNum>
  <w:abstractNum w:abstractNumId="104" w15:restartNumberingAfterBreak="0">
    <w:nsid w:val="70B1E061"/>
    <w:multiLevelType w:val="hybridMultilevel"/>
    <w:tmpl w:val="F1A03D2A"/>
    <w:lvl w:ilvl="0" w:tplc="08FAAEA6">
      <w:start w:val="1"/>
      <w:numFmt w:val="bullet"/>
      <w:lvlText w:val=""/>
      <w:lvlJc w:val="left"/>
      <w:pPr>
        <w:ind w:left="720" w:hanging="360"/>
      </w:pPr>
      <w:rPr>
        <w:rFonts w:ascii="Symbol" w:hAnsi="Symbol" w:hint="default"/>
      </w:rPr>
    </w:lvl>
    <w:lvl w:ilvl="1" w:tplc="864E0630">
      <w:start w:val="1"/>
      <w:numFmt w:val="bullet"/>
      <w:lvlText w:val="o"/>
      <w:lvlJc w:val="left"/>
      <w:pPr>
        <w:ind w:left="1440" w:hanging="360"/>
      </w:pPr>
      <w:rPr>
        <w:rFonts w:ascii="Courier New" w:hAnsi="Courier New" w:hint="default"/>
      </w:rPr>
    </w:lvl>
    <w:lvl w:ilvl="2" w:tplc="CB70336E">
      <w:start w:val="1"/>
      <w:numFmt w:val="bullet"/>
      <w:lvlText w:val=""/>
      <w:lvlJc w:val="left"/>
      <w:pPr>
        <w:ind w:left="2160" w:hanging="360"/>
      </w:pPr>
      <w:rPr>
        <w:rFonts w:ascii="Wingdings" w:hAnsi="Wingdings" w:hint="default"/>
      </w:rPr>
    </w:lvl>
    <w:lvl w:ilvl="3" w:tplc="8B828B46">
      <w:start w:val="1"/>
      <w:numFmt w:val="bullet"/>
      <w:lvlText w:val=""/>
      <w:lvlJc w:val="left"/>
      <w:pPr>
        <w:ind w:left="2880" w:hanging="360"/>
      </w:pPr>
      <w:rPr>
        <w:rFonts w:ascii="Symbol" w:hAnsi="Symbol" w:hint="default"/>
      </w:rPr>
    </w:lvl>
    <w:lvl w:ilvl="4" w:tplc="93721BB6">
      <w:start w:val="1"/>
      <w:numFmt w:val="bullet"/>
      <w:lvlText w:val="o"/>
      <w:lvlJc w:val="left"/>
      <w:pPr>
        <w:ind w:left="3600" w:hanging="360"/>
      </w:pPr>
      <w:rPr>
        <w:rFonts w:ascii="Courier New" w:hAnsi="Courier New" w:hint="default"/>
      </w:rPr>
    </w:lvl>
    <w:lvl w:ilvl="5" w:tplc="56B0138C">
      <w:start w:val="1"/>
      <w:numFmt w:val="bullet"/>
      <w:lvlText w:val=""/>
      <w:lvlJc w:val="left"/>
      <w:pPr>
        <w:ind w:left="4320" w:hanging="360"/>
      </w:pPr>
      <w:rPr>
        <w:rFonts w:ascii="Wingdings" w:hAnsi="Wingdings" w:hint="default"/>
      </w:rPr>
    </w:lvl>
    <w:lvl w:ilvl="6" w:tplc="685C0F82">
      <w:start w:val="1"/>
      <w:numFmt w:val="bullet"/>
      <w:lvlText w:val=""/>
      <w:lvlJc w:val="left"/>
      <w:pPr>
        <w:ind w:left="5040" w:hanging="360"/>
      </w:pPr>
      <w:rPr>
        <w:rFonts w:ascii="Symbol" w:hAnsi="Symbol" w:hint="default"/>
      </w:rPr>
    </w:lvl>
    <w:lvl w:ilvl="7" w:tplc="2FE49CBA">
      <w:start w:val="1"/>
      <w:numFmt w:val="bullet"/>
      <w:lvlText w:val="o"/>
      <w:lvlJc w:val="left"/>
      <w:pPr>
        <w:ind w:left="5760" w:hanging="360"/>
      </w:pPr>
      <w:rPr>
        <w:rFonts w:ascii="Courier New" w:hAnsi="Courier New" w:hint="default"/>
      </w:rPr>
    </w:lvl>
    <w:lvl w:ilvl="8" w:tplc="290285CC">
      <w:start w:val="1"/>
      <w:numFmt w:val="bullet"/>
      <w:lvlText w:val=""/>
      <w:lvlJc w:val="left"/>
      <w:pPr>
        <w:ind w:left="6480" w:hanging="360"/>
      </w:pPr>
      <w:rPr>
        <w:rFonts w:ascii="Wingdings" w:hAnsi="Wingdings" w:hint="default"/>
      </w:rPr>
    </w:lvl>
  </w:abstractNum>
  <w:abstractNum w:abstractNumId="105" w15:restartNumberingAfterBreak="0">
    <w:nsid w:val="70D277CE"/>
    <w:multiLevelType w:val="hybridMultilevel"/>
    <w:tmpl w:val="E7A4363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6" w15:restartNumberingAfterBreak="0">
    <w:nsid w:val="70E2457A"/>
    <w:multiLevelType w:val="hybridMultilevel"/>
    <w:tmpl w:val="E23EE2D0"/>
    <w:lvl w:ilvl="0" w:tplc="F8CC2B18">
      <w:start w:val="1"/>
      <w:numFmt w:val="bullet"/>
      <w:lvlText w:val="-"/>
      <w:lvlJc w:val="left"/>
      <w:pPr>
        <w:ind w:left="720" w:hanging="360"/>
      </w:pPr>
      <w:rPr>
        <w:rFonts w:ascii="Aptos" w:hAnsi="Aptos" w:hint="default"/>
      </w:rPr>
    </w:lvl>
    <w:lvl w:ilvl="1" w:tplc="C6EE16F0">
      <w:start w:val="1"/>
      <w:numFmt w:val="bullet"/>
      <w:lvlText w:val="o"/>
      <w:lvlJc w:val="left"/>
      <w:pPr>
        <w:ind w:left="1440" w:hanging="360"/>
      </w:pPr>
      <w:rPr>
        <w:rFonts w:ascii="Courier New" w:hAnsi="Courier New" w:hint="default"/>
      </w:rPr>
    </w:lvl>
    <w:lvl w:ilvl="2" w:tplc="674AF2DA">
      <w:start w:val="1"/>
      <w:numFmt w:val="bullet"/>
      <w:lvlText w:val=""/>
      <w:lvlJc w:val="left"/>
      <w:pPr>
        <w:ind w:left="2160" w:hanging="360"/>
      </w:pPr>
      <w:rPr>
        <w:rFonts w:ascii="Wingdings" w:hAnsi="Wingdings" w:hint="default"/>
      </w:rPr>
    </w:lvl>
    <w:lvl w:ilvl="3" w:tplc="5CA229AE">
      <w:start w:val="1"/>
      <w:numFmt w:val="bullet"/>
      <w:lvlText w:val=""/>
      <w:lvlJc w:val="left"/>
      <w:pPr>
        <w:ind w:left="2880" w:hanging="360"/>
      </w:pPr>
      <w:rPr>
        <w:rFonts w:ascii="Symbol" w:hAnsi="Symbol" w:hint="default"/>
      </w:rPr>
    </w:lvl>
    <w:lvl w:ilvl="4" w:tplc="521420E6">
      <w:start w:val="1"/>
      <w:numFmt w:val="bullet"/>
      <w:lvlText w:val="o"/>
      <w:lvlJc w:val="left"/>
      <w:pPr>
        <w:ind w:left="3600" w:hanging="360"/>
      </w:pPr>
      <w:rPr>
        <w:rFonts w:ascii="Courier New" w:hAnsi="Courier New" w:hint="default"/>
      </w:rPr>
    </w:lvl>
    <w:lvl w:ilvl="5" w:tplc="6A92F84C">
      <w:start w:val="1"/>
      <w:numFmt w:val="bullet"/>
      <w:lvlText w:val=""/>
      <w:lvlJc w:val="left"/>
      <w:pPr>
        <w:ind w:left="4320" w:hanging="360"/>
      </w:pPr>
      <w:rPr>
        <w:rFonts w:ascii="Wingdings" w:hAnsi="Wingdings" w:hint="default"/>
      </w:rPr>
    </w:lvl>
    <w:lvl w:ilvl="6" w:tplc="2012AF8E">
      <w:start w:val="1"/>
      <w:numFmt w:val="bullet"/>
      <w:lvlText w:val=""/>
      <w:lvlJc w:val="left"/>
      <w:pPr>
        <w:ind w:left="5040" w:hanging="360"/>
      </w:pPr>
      <w:rPr>
        <w:rFonts w:ascii="Symbol" w:hAnsi="Symbol" w:hint="default"/>
      </w:rPr>
    </w:lvl>
    <w:lvl w:ilvl="7" w:tplc="59CECC8A">
      <w:start w:val="1"/>
      <w:numFmt w:val="bullet"/>
      <w:lvlText w:val="o"/>
      <w:lvlJc w:val="left"/>
      <w:pPr>
        <w:ind w:left="5760" w:hanging="360"/>
      </w:pPr>
      <w:rPr>
        <w:rFonts w:ascii="Courier New" w:hAnsi="Courier New" w:hint="default"/>
      </w:rPr>
    </w:lvl>
    <w:lvl w:ilvl="8" w:tplc="478C2026">
      <w:start w:val="1"/>
      <w:numFmt w:val="bullet"/>
      <w:lvlText w:val=""/>
      <w:lvlJc w:val="left"/>
      <w:pPr>
        <w:ind w:left="6480" w:hanging="360"/>
      </w:pPr>
      <w:rPr>
        <w:rFonts w:ascii="Wingdings" w:hAnsi="Wingdings" w:hint="default"/>
      </w:rPr>
    </w:lvl>
  </w:abstractNum>
  <w:abstractNum w:abstractNumId="107" w15:restartNumberingAfterBreak="0">
    <w:nsid w:val="71064FBB"/>
    <w:multiLevelType w:val="hybridMultilevel"/>
    <w:tmpl w:val="AC968A34"/>
    <w:lvl w:ilvl="0" w:tplc="81B2EE4A">
      <w:start w:val="1"/>
      <w:numFmt w:val="bullet"/>
      <w:lvlText w:val=""/>
      <w:lvlJc w:val="left"/>
      <w:pPr>
        <w:ind w:left="720" w:hanging="360"/>
      </w:pPr>
      <w:rPr>
        <w:rFonts w:ascii="Symbol" w:hAnsi="Symbol" w:hint="default"/>
      </w:rPr>
    </w:lvl>
    <w:lvl w:ilvl="1" w:tplc="438E2E54">
      <w:start w:val="1"/>
      <w:numFmt w:val="bullet"/>
      <w:lvlText w:val="o"/>
      <w:lvlJc w:val="left"/>
      <w:pPr>
        <w:ind w:left="1440" w:hanging="360"/>
      </w:pPr>
      <w:rPr>
        <w:rFonts w:ascii="Courier New" w:hAnsi="Courier New" w:hint="default"/>
      </w:rPr>
    </w:lvl>
    <w:lvl w:ilvl="2" w:tplc="970C56E6">
      <w:start w:val="1"/>
      <w:numFmt w:val="bullet"/>
      <w:lvlText w:val=""/>
      <w:lvlJc w:val="left"/>
      <w:pPr>
        <w:ind w:left="2160" w:hanging="360"/>
      </w:pPr>
      <w:rPr>
        <w:rFonts w:ascii="Wingdings" w:hAnsi="Wingdings" w:hint="default"/>
      </w:rPr>
    </w:lvl>
    <w:lvl w:ilvl="3" w:tplc="1430B1AA">
      <w:start w:val="1"/>
      <w:numFmt w:val="bullet"/>
      <w:lvlText w:val=""/>
      <w:lvlJc w:val="left"/>
      <w:pPr>
        <w:ind w:left="2880" w:hanging="360"/>
      </w:pPr>
      <w:rPr>
        <w:rFonts w:ascii="Symbol" w:hAnsi="Symbol" w:hint="default"/>
      </w:rPr>
    </w:lvl>
    <w:lvl w:ilvl="4" w:tplc="40DA6690">
      <w:start w:val="1"/>
      <w:numFmt w:val="bullet"/>
      <w:lvlText w:val="o"/>
      <w:lvlJc w:val="left"/>
      <w:pPr>
        <w:ind w:left="3600" w:hanging="360"/>
      </w:pPr>
      <w:rPr>
        <w:rFonts w:ascii="Courier New" w:hAnsi="Courier New" w:hint="default"/>
      </w:rPr>
    </w:lvl>
    <w:lvl w:ilvl="5" w:tplc="3F667EAA">
      <w:start w:val="1"/>
      <w:numFmt w:val="bullet"/>
      <w:lvlText w:val=""/>
      <w:lvlJc w:val="left"/>
      <w:pPr>
        <w:ind w:left="4320" w:hanging="360"/>
      </w:pPr>
      <w:rPr>
        <w:rFonts w:ascii="Wingdings" w:hAnsi="Wingdings" w:hint="default"/>
      </w:rPr>
    </w:lvl>
    <w:lvl w:ilvl="6" w:tplc="D7C2EA1A">
      <w:start w:val="1"/>
      <w:numFmt w:val="bullet"/>
      <w:lvlText w:val=""/>
      <w:lvlJc w:val="left"/>
      <w:pPr>
        <w:ind w:left="5040" w:hanging="360"/>
      </w:pPr>
      <w:rPr>
        <w:rFonts w:ascii="Symbol" w:hAnsi="Symbol" w:hint="default"/>
      </w:rPr>
    </w:lvl>
    <w:lvl w:ilvl="7" w:tplc="7E8AE522">
      <w:start w:val="1"/>
      <w:numFmt w:val="bullet"/>
      <w:lvlText w:val="o"/>
      <w:lvlJc w:val="left"/>
      <w:pPr>
        <w:ind w:left="5760" w:hanging="360"/>
      </w:pPr>
      <w:rPr>
        <w:rFonts w:ascii="Courier New" w:hAnsi="Courier New" w:hint="default"/>
      </w:rPr>
    </w:lvl>
    <w:lvl w:ilvl="8" w:tplc="0A06E218">
      <w:start w:val="1"/>
      <w:numFmt w:val="bullet"/>
      <w:lvlText w:val=""/>
      <w:lvlJc w:val="left"/>
      <w:pPr>
        <w:ind w:left="6480" w:hanging="360"/>
      </w:pPr>
      <w:rPr>
        <w:rFonts w:ascii="Wingdings" w:hAnsi="Wingdings" w:hint="default"/>
      </w:rPr>
    </w:lvl>
  </w:abstractNum>
  <w:abstractNum w:abstractNumId="108" w15:restartNumberingAfterBreak="0">
    <w:nsid w:val="71BD37BC"/>
    <w:multiLevelType w:val="hybridMultilevel"/>
    <w:tmpl w:val="E482FED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9" w15:restartNumberingAfterBreak="0">
    <w:nsid w:val="72C141D5"/>
    <w:multiLevelType w:val="hybridMultilevel"/>
    <w:tmpl w:val="C5920C2A"/>
    <w:lvl w:ilvl="0" w:tplc="0D8E78B4">
      <w:start w:val="1"/>
      <w:numFmt w:val="bullet"/>
      <w:lvlText w:val="-"/>
      <w:lvlJc w:val="left"/>
      <w:pPr>
        <w:ind w:left="720" w:hanging="360"/>
      </w:pPr>
      <w:rPr>
        <w:rFonts w:ascii="Aptos" w:hAnsi="Aptos" w:hint="default"/>
      </w:rPr>
    </w:lvl>
    <w:lvl w:ilvl="1" w:tplc="2E1C4FAC">
      <w:start w:val="1"/>
      <w:numFmt w:val="bullet"/>
      <w:lvlText w:val="o"/>
      <w:lvlJc w:val="left"/>
      <w:pPr>
        <w:ind w:left="1440" w:hanging="360"/>
      </w:pPr>
      <w:rPr>
        <w:rFonts w:ascii="Courier New" w:hAnsi="Courier New" w:hint="default"/>
      </w:rPr>
    </w:lvl>
    <w:lvl w:ilvl="2" w:tplc="09F69A8C">
      <w:start w:val="1"/>
      <w:numFmt w:val="bullet"/>
      <w:lvlText w:val=""/>
      <w:lvlJc w:val="left"/>
      <w:pPr>
        <w:ind w:left="2160" w:hanging="360"/>
      </w:pPr>
      <w:rPr>
        <w:rFonts w:ascii="Wingdings" w:hAnsi="Wingdings" w:hint="default"/>
      </w:rPr>
    </w:lvl>
    <w:lvl w:ilvl="3" w:tplc="7E108F90">
      <w:start w:val="1"/>
      <w:numFmt w:val="bullet"/>
      <w:lvlText w:val=""/>
      <w:lvlJc w:val="left"/>
      <w:pPr>
        <w:ind w:left="2880" w:hanging="360"/>
      </w:pPr>
      <w:rPr>
        <w:rFonts w:ascii="Symbol" w:hAnsi="Symbol" w:hint="default"/>
      </w:rPr>
    </w:lvl>
    <w:lvl w:ilvl="4" w:tplc="00E47C1A">
      <w:start w:val="1"/>
      <w:numFmt w:val="bullet"/>
      <w:lvlText w:val="o"/>
      <w:lvlJc w:val="left"/>
      <w:pPr>
        <w:ind w:left="3600" w:hanging="360"/>
      </w:pPr>
      <w:rPr>
        <w:rFonts w:ascii="Courier New" w:hAnsi="Courier New" w:hint="default"/>
      </w:rPr>
    </w:lvl>
    <w:lvl w:ilvl="5" w:tplc="972AAFFE">
      <w:start w:val="1"/>
      <w:numFmt w:val="bullet"/>
      <w:lvlText w:val=""/>
      <w:lvlJc w:val="left"/>
      <w:pPr>
        <w:ind w:left="4320" w:hanging="360"/>
      </w:pPr>
      <w:rPr>
        <w:rFonts w:ascii="Wingdings" w:hAnsi="Wingdings" w:hint="default"/>
      </w:rPr>
    </w:lvl>
    <w:lvl w:ilvl="6" w:tplc="2E3C1404">
      <w:start w:val="1"/>
      <w:numFmt w:val="bullet"/>
      <w:lvlText w:val=""/>
      <w:lvlJc w:val="left"/>
      <w:pPr>
        <w:ind w:left="5040" w:hanging="360"/>
      </w:pPr>
      <w:rPr>
        <w:rFonts w:ascii="Symbol" w:hAnsi="Symbol" w:hint="default"/>
      </w:rPr>
    </w:lvl>
    <w:lvl w:ilvl="7" w:tplc="45BE0E3A">
      <w:start w:val="1"/>
      <w:numFmt w:val="bullet"/>
      <w:lvlText w:val="o"/>
      <w:lvlJc w:val="left"/>
      <w:pPr>
        <w:ind w:left="5760" w:hanging="360"/>
      </w:pPr>
      <w:rPr>
        <w:rFonts w:ascii="Courier New" w:hAnsi="Courier New" w:hint="default"/>
      </w:rPr>
    </w:lvl>
    <w:lvl w:ilvl="8" w:tplc="2848D46C">
      <w:start w:val="1"/>
      <w:numFmt w:val="bullet"/>
      <w:lvlText w:val=""/>
      <w:lvlJc w:val="left"/>
      <w:pPr>
        <w:ind w:left="6480" w:hanging="360"/>
      </w:pPr>
      <w:rPr>
        <w:rFonts w:ascii="Wingdings" w:hAnsi="Wingdings" w:hint="default"/>
      </w:rPr>
    </w:lvl>
  </w:abstractNum>
  <w:abstractNum w:abstractNumId="110" w15:restartNumberingAfterBreak="0">
    <w:nsid w:val="7311AC02"/>
    <w:multiLevelType w:val="hybridMultilevel"/>
    <w:tmpl w:val="CB340E98"/>
    <w:lvl w:ilvl="0" w:tplc="1AB85474">
      <w:start w:val="1"/>
      <w:numFmt w:val="bullet"/>
      <w:lvlText w:val=""/>
      <w:lvlJc w:val="left"/>
      <w:pPr>
        <w:ind w:left="720" w:hanging="360"/>
      </w:pPr>
      <w:rPr>
        <w:rFonts w:ascii="Symbol" w:hAnsi="Symbol" w:hint="default"/>
      </w:rPr>
    </w:lvl>
    <w:lvl w:ilvl="1" w:tplc="576C3C50">
      <w:start w:val="1"/>
      <w:numFmt w:val="bullet"/>
      <w:lvlText w:val="o"/>
      <w:lvlJc w:val="left"/>
      <w:pPr>
        <w:ind w:left="1440" w:hanging="360"/>
      </w:pPr>
      <w:rPr>
        <w:rFonts w:ascii="Courier New" w:hAnsi="Courier New" w:hint="default"/>
      </w:rPr>
    </w:lvl>
    <w:lvl w:ilvl="2" w:tplc="404E3DF2">
      <w:start w:val="1"/>
      <w:numFmt w:val="bullet"/>
      <w:lvlText w:val=""/>
      <w:lvlJc w:val="left"/>
      <w:pPr>
        <w:ind w:left="2160" w:hanging="360"/>
      </w:pPr>
      <w:rPr>
        <w:rFonts w:ascii="Wingdings" w:hAnsi="Wingdings" w:hint="default"/>
      </w:rPr>
    </w:lvl>
    <w:lvl w:ilvl="3" w:tplc="C838BF90">
      <w:start w:val="1"/>
      <w:numFmt w:val="bullet"/>
      <w:lvlText w:val=""/>
      <w:lvlJc w:val="left"/>
      <w:pPr>
        <w:ind w:left="2880" w:hanging="360"/>
      </w:pPr>
      <w:rPr>
        <w:rFonts w:ascii="Symbol" w:hAnsi="Symbol" w:hint="default"/>
      </w:rPr>
    </w:lvl>
    <w:lvl w:ilvl="4" w:tplc="82741FB6">
      <w:start w:val="1"/>
      <w:numFmt w:val="bullet"/>
      <w:lvlText w:val="o"/>
      <w:lvlJc w:val="left"/>
      <w:pPr>
        <w:ind w:left="3600" w:hanging="360"/>
      </w:pPr>
      <w:rPr>
        <w:rFonts w:ascii="Courier New" w:hAnsi="Courier New" w:hint="default"/>
      </w:rPr>
    </w:lvl>
    <w:lvl w:ilvl="5" w:tplc="F1EED73A">
      <w:start w:val="1"/>
      <w:numFmt w:val="bullet"/>
      <w:lvlText w:val=""/>
      <w:lvlJc w:val="left"/>
      <w:pPr>
        <w:ind w:left="4320" w:hanging="360"/>
      </w:pPr>
      <w:rPr>
        <w:rFonts w:ascii="Wingdings" w:hAnsi="Wingdings" w:hint="default"/>
      </w:rPr>
    </w:lvl>
    <w:lvl w:ilvl="6" w:tplc="8C46DFB4">
      <w:start w:val="1"/>
      <w:numFmt w:val="bullet"/>
      <w:lvlText w:val=""/>
      <w:lvlJc w:val="left"/>
      <w:pPr>
        <w:ind w:left="5040" w:hanging="360"/>
      </w:pPr>
      <w:rPr>
        <w:rFonts w:ascii="Symbol" w:hAnsi="Symbol" w:hint="default"/>
      </w:rPr>
    </w:lvl>
    <w:lvl w:ilvl="7" w:tplc="76CCEC32">
      <w:start w:val="1"/>
      <w:numFmt w:val="bullet"/>
      <w:lvlText w:val="o"/>
      <w:lvlJc w:val="left"/>
      <w:pPr>
        <w:ind w:left="5760" w:hanging="360"/>
      </w:pPr>
      <w:rPr>
        <w:rFonts w:ascii="Courier New" w:hAnsi="Courier New" w:hint="default"/>
      </w:rPr>
    </w:lvl>
    <w:lvl w:ilvl="8" w:tplc="D2FEFDC0">
      <w:start w:val="1"/>
      <w:numFmt w:val="bullet"/>
      <w:lvlText w:val=""/>
      <w:lvlJc w:val="left"/>
      <w:pPr>
        <w:ind w:left="6480" w:hanging="360"/>
      </w:pPr>
      <w:rPr>
        <w:rFonts w:ascii="Wingdings" w:hAnsi="Wingdings" w:hint="default"/>
      </w:rPr>
    </w:lvl>
  </w:abstractNum>
  <w:abstractNum w:abstractNumId="111" w15:restartNumberingAfterBreak="0">
    <w:nsid w:val="73D9BC70"/>
    <w:multiLevelType w:val="hybridMultilevel"/>
    <w:tmpl w:val="3544C228"/>
    <w:lvl w:ilvl="0" w:tplc="F3EA160E">
      <w:start w:val="4"/>
      <w:numFmt w:val="decimal"/>
      <w:lvlText w:val="%1."/>
      <w:lvlJc w:val="left"/>
      <w:pPr>
        <w:ind w:left="720" w:hanging="360"/>
      </w:pPr>
    </w:lvl>
    <w:lvl w:ilvl="1" w:tplc="77A0AD80">
      <w:start w:val="1"/>
      <w:numFmt w:val="lowerLetter"/>
      <w:lvlText w:val="%2."/>
      <w:lvlJc w:val="left"/>
      <w:pPr>
        <w:ind w:left="1440" w:hanging="360"/>
      </w:pPr>
    </w:lvl>
    <w:lvl w:ilvl="2" w:tplc="9EACBD8E">
      <w:start w:val="1"/>
      <w:numFmt w:val="lowerRoman"/>
      <w:lvlText w:val="%3."/>
      <w:lvlJc w:val="right"/>
      <w:pPr>
        <w:ind w:left="2160" w:hanging="180"/>
      </w:pPr>
    </w:lvl>
    <w:lvl w:ilvl="3" w:tplc="9F7AB6E0">
      <w:start w:val="1"/>
      <w:numFmt w:val="decimal"/>
      <w:lvlText w:val="%4."/>
      <w:lvlJc w:val="left"/>
      <w:pPr>
        <w:ind w:left="2880" w:hanging="360"/>
      </w:pPr>
    </w:lvl>
    <w:lvl w:ilvl="4" w:tplc="60C27D0A">
      <w:start w:val="1"/>
      <w:numFmt w:val="lowerLetter"/>
      <w:lvlText w:val="%5."/>
      <w:lvlJc w:val="left"/>
      <w:pPr>
        <w:ind w:left="3600" w:hanging="360"/>
      </w:pPr>
    </w:lvl>
    <w:lvl w:ilvl="5" w:tplc="459CD7F0">
      <w:start w:val="1"/>
      <w:numFmt w:val="lowerRoman"/>
      <w:lvlText w:val="%6."/>
      <w:lvlJc w:val="right"/>
      <w:pPr>
        <w:ind w:left="4320" w:hanging="180"/>
      </w:pPr>
    </w:lvl>
    <w:lvl w:ilvl="6" w:tplc="CCBE2ACC">
      <w:start w:val="1"/>
      <w:numFmt w:val="decimal"/>
      <w:lvlText w:val="%7."/>
      <w:lvlJc w:val="left"/>
      <w:pPr>
        <w:ind w:left="5040" w:hanging="360"/>
      </w:pPr>
    </w:lvl>
    <w:lvl w:ilvl="7" w:tplc="2BB04DAC">
      <w:start w:val="1"/>
      <w:numFmt w:val="lowerLetter"/>
      <w:lvlText w:val="%8."/>
      <w:lvlJc w:val="left"/>
      <w:pPr>
        <w:ind w:left="5760" w:hanging="360"/>
      </w:pPr>
    </w:lvl>
    <w:lvl w:ilvl="8" w:tplc="327AEFC0">
      <w:start w:val="1"/>
      <w:numFmt w:val="lowerRoman"/>
      <w:lvlText w:val="%9."/>
      <w:lvlJc w:val="right"/>
      <w:pPr>
        <w:ind w:left="6480" w:hanging="180"/>
      </w:pPr>
    </w:lvl>
  </w:abstractNum>
  <w:abstractNum w:abstractNumId="112" w15:restartNumberingAfterBreak="0">
    <w:nsid w:val="73DFCBC7"/>
    <w:multiLevelType w:val="hybridMultilevel"/>
    <w:tmpl w:val="1890C6CA"/>
    <w:lvl w:ilvl="0" w:tplc="DD128FBE">
      <w:start w:val="1"/>
      <w:numFmt w:val="bullet"/>
      <w:lvlText w:val="-"/>
      <w:lvlJc w:val="left"/>
      <w:pPr>
        <w:ind w:left="720" w:hanging="360"/>
      </w:pPr>
      <w:rPr>
        <w:rFonts w:ascii="Aptos" w:hAnsi="Aptos" w:hint="default"/>
      </w:rPr>
    </w:lvl>
    <w:lvl w:ilvl="1" w:tplc="D39E1196">
      <w:start w:val="1"/>
      <w:numFmt w:val="bullet"/>
      <w:lvlText w:val="o"/>
      <w:lvlJc w:val="left"/>
      <w:pPr>
        <w:ind w:left="1440" w:hanging="360"/>
      </w:pPr>
      <w:rPr>
        <w:rFonts w:ascii="Courier New" w:hAnsi="Courier New" w:hint="default"/>
      </w:rPr>
    </w:lvl>
    <w:lvl w:ilvl="2" w:tplc="FBCA13DA">
      <w:start w:val="1"/>
      <w:numFmt w:val="bullet"/>
      <w:lvlText w:val=""/>
      <w:lvlJc w:val="left"/>
      <w:pPr>
        <w:ind w:left="2160" w:hanging="360"/>
      </w:pPr>
      <w:rPr>
        <w:rFonts w:ascii="Wingdings" w:hAnsi="Wingdings" w:hint="default"/>
      </w:rPr>
    </w:lvl>
    <w:lvl w:ilvl="3" w:tplc="16983324">
      <w:start w:val="1"/>
      <w:numFmt w:val="bullet"/>
      <w:lvlText w:val=""/>
      <w:lvlJc w:val="left"/>
      <w:pPr>
        <w:ind w:left="2880" w:hanging="360"/>
      </w:pPr>
      <w:rPr>
        <w:rFonts w:ascii="Symbol" w:hAnsi="Symbol" w:hint="default"/>
      </w:rPr>
    </w:lvl>
    <w:lvl w:ilvl="4" w:tplc="69AEB2CE">
      <w:start w:val="1"/>
      <w:numFmt w:val="bullet"/>
      <w:lvlText w:val="o"/>
      <w:lvlJc w:val="left"/>
      <w:pPr>
        <w:ind w:left="3600" w:hanging="360"/>
      </w:pPr>
      <w:rPr>
        <w:rFonts w:ascii="Courier New" w:hAnsi="Courier New" w:hint="default"/>
      </w:rPr>
    </w:lvl>
    <w:lvl w:ilvl="5" w:tplc="0CA46DB4">
      <w:start w:val="1"/>
      <w:numFmt w:val="bullet"/>
      <w:lvlText w:val=""/>
      <w:lvlJc w:val="left"/>
      <w:pPr>
        <w:ind w:left="4320" w:hanging="360"/>
      </w:pPr>
      <w:rPr>
        <w:rFonts w:ascii="Wingdings" w:hAnsi="Wingdings" w:hint="default"/>
      </w:rPr>
    </w:lvl>
    <w:lvl w:ilvl="6" w:tplc="27DCB09A">
      <w:start w:val="1"/>
      <w:numFmt w:val="bullet"/>
      <w:lvlText w:val=""/>
      <w:lvlJc w:val="left"/>
      <w:pPr>
        <w:ind w:left="5040" w:hanging="360"/>
      </w:pPr>
      <w:rPr>
        <w:rFonts w:ascii="Symbol" w:hAnsi="Symbol" w:hint="default"/>
      </w:rPr>
    </w:lvl>
    <w:lvl w:ilvl="7" w:tplc="93A25C04">
      <w:start w:val="1"/>
      <w:numFmt w:val="bullet"/>
      <w:lvlText w:val="o"/>
      <w:lvlJc w:val="left"/>
      <w:pPr>
        <w:ind w:left="5760" w:hanging="360"/>
      </w:pPr>
      <w:rPr>
        <w:rFonts w:ascii="Courier New" w:hAnsi="Courier New" w:hint="default"/>
      </w:rPr>
    </w:lvl>
    <w:lvl w:ilvl="8" w:tplc="5C0E010E">
      <w:start w:val="1"/>
      <w:numFmt w:val="bullet"/>
      <w:lvlText w:val=""/>
      <w:lvlJc w:val="left"/>
      <w:pPr>
        <w:ind w:left="6480" w:hanging="360"/>
      </w:pPr>
      <w:rPr>
        <w:rFonts w:ascii="Wingdings" w:hAnsi="Wingdings" w:hint="default"/>
      </w:rPr>
    </w:lvl>
  </w:abstractNum>
  <w:abstractNum w:abstractNumId="113" w15:restartNumberingAfterBreak="0">
    <w:nsid w:val="74C6F0A0"/>
    <w:multiLevelType w:val="hybridMultilevel"/>
    <w:tmpl w:val="E4704676"/>
    <w:lvl w:ilvl="0" w:tplc="6DEEC9BE">
      <w:start w:val="1"/>
      <w:numFmt w:val="bullet"/>
      <w:lvlText w:val=""/>
      <w:lvlJc w:val="left"/>
      <w:pPr>
        <w:ind w:left="720" w:hanging="360"/>
      </w:pPr>
      <w:rPr>
        <w:rFonts w:ascii="Symbol" w:hAnsi="Symbol" w:hint="default"/>
      </w:rPr>
    </w:lvl>
    <w:lvl w:ilvl="1" w:tplc="1F78BC46">
      <w:start w:val="1"/>
      <w:numFmt w:val="bullet"/>
      <w:lvlText w:val="o"/>
      <w:lvlJc w:val="left"/>
      <w:pPr>
        <w:ind w:left="1440" w:hanging="360"/>
      </w:pPr>
      <w:rPr>
        <w:rFonts w:ascii="Courier New" w:hAnsi="Courier New" w:hint="default"/>
      </w:rPr>
    </w:lvl>
    <w:lvl w:ilvl="2" w:tplc="78827ED2">
      <w:start w:val="1"/>
      <w:numFmt w:val="bullet"/>
      <w:lvlText w:val=""/>
      <w:lvlJc w:val="left"/>
      <w:pPr>
        <w:ind w:left="2160" w:hanging="360"/>
      </w:pPr>
      <w:rPr>
        <w:rFonts w:ascii="Wingdings" w:hAnsi="Wingdings" w:hint="default"/>
      </w:rPr>
    </w:lvl>
    <w:lvl w:ilvl="3" w:tplc="B748E24A">
      <w:start w:val="1"/>
      <w:numFmt w:val="bullet"/>
      <w:lvlText w:val=""/>
      <w:lvlJc w:val="left"/>
      <w:pPr>
        <w:ind w:left="2880" w:hanging="360"/>
      </w:pPr>
      <w:rPr>
        <w:rFonts w:ascii="Symbol" w:hAnsi="Symbol" w:hint="default"/>
      </w:rPr>
    </w:lvl>
    <w:lvl w:ilvl="4" w:tplc="DFAA1A2E">
      <w:start w:val="1"/>
      <w:numFmt w:val="bullet"/>
      <w:lvlText w:val="o"/>
      <w:lvlJc w:val="left"/>
      <w:pPr>
        <w:ind w:left="3600" w:hanging="360"/>
      </w:pPr>
      <w:rPr>
        <w:rFonts w:ascii="Courier New" w:hAnsi="Courier New" w:hint="default"/>
      </w:rPr>
    </w:lvl>
    <w:lvl w:ilvl="5" w:tplc="CD304A2A">
      <w:start w:val="1"/>
      <w:numFmt w:val="bullet"/>
      <w:lvlText w:val=""/>
      <w:lvlJc w:val="left"/>
      <w:pPr>
        <w:ind w:left="4320" w:hanging="360"/>
      </w:pPr>
      <w:rPr>
        <w:rFonts w:ascii="Wingdings" w:hAnsi="Wingdings" w:hint="default"/>
      </w:rPr>
    </w:lvl>
    <w:lvl w:ilvl="6" w:tplc="B2C8250E">
      <w:start w:val="1"/>
      <w:numFmt w:val="bullet"/>
      <w:lvlText w:val=""/>
      <w:lvlJc w:val="left"/>
      <w:pPr>
        <w:ind w:left="5040" w:hanging="360"/>
      </w:pPr>
      <w:rPr>
        <w:rFonts w:ascii="Symbol" w:hAnsi="Symbol" w:hint="default"/>
      </w:rPr>
    </w:lvl>
    <w:lvl w:ilvl="7" w:tplc="CDD8891A">
      <w:start w:val="1"/>
      <w:numFmt w:val="bullet"/>
      <w:lvlText w:val="o"/>
      <w:lvlJc w:val="left"/>
      <w:pPr>
        <w:ind w:left="5760" w:hanging="360"/>
      </w:pPr>
      <w:rPr>
        <w:rFonts w:ascii="Courier New" w:hAnsi="Courier New" w:hint="default"/>
      </w:rPr>
    </w:lvl>
    <w:lvl w:ilvl="8" w:tplc="43D25738">
      <w:start w:val="1"/>
      <w:numFmt w:val="bullet"/>
      <w:lvlText w:val=""/>
      <w:lvlJc w:val="left"/>
      <w:pPr>
        <w:ind w:left="6480" w:hanging="360"/>
      </w:pPr>
      <w:rPr>
        <w:rFonts w:ascii="Wingdings" w:hAnsi="Wingdings" w:hint="default"/>
      </w:rPr>
    </w:lvl>
  </w:abstractNum>
  <w:abstractNum w:abstractNumId="114" w15:restartNumberingAfterBreak="0">
    <w:nsid w:val="76C9EBD7"/>
    <w:multiLevelType w:val="hybridMultilevel"/>
    <w:tmpl w:val="B268B660"/>
    <w:lvl w:ilvl="0" w:tplc="2B968154">
      <w:start w:val="1"/>
      <w:numFmt w:val="bullet"/>
      <w:lvlText w:val="-"/>
      <w:lvlJc w:val="left"/>
      <w:pPr>
        <w:ind w:left="720" w:hanging="360"/>
      </w:pPr>
      <w:rPr>
        <w:rFonts w:ascii="Aptos" w:hAnsi="Aptos" w:hint="default"/>
      </w:rPr>
    </w:lvl>
    <w:lvl w:ilvl="1" w:tplc="DC788018">
      <w:start w:val="1"/>
      <w:numFmt w:val="bullet"/>
      <w:lvlText w:val="o"/>
      <w:lvlJc w:val="left"/>
      <w:pPr>
        <w:ind w:left="1440" w:hanging="360"/>
      </w:pPr>
      <w:rPr>
        <w:rFonts w:ascii="Courier New" w:hAnsi="Courier New" w:hint="default"/>
      </w:rPr>
    </w:lvl>
    <w:lvl w:ilvl="2" w:tplc="9D206610">
      <w:start w:val="1"/>
      <w:numFmt w:val="bullet"/>
      <w:lvlText w:val=""/>
      <w:lvlJc w:val="left"/>
      <w:pPr>
        <w:ind w:left="2160" w:hanging="360"/>
      </w:pPr>
      <w:rPr>
        <w:rFonts w:ascii="Wingdings" w:hAnsi="Wingdings" w:hint="default"/>
      </w:rPr>
    </w:lvl>
    <w:lvl w:ilvl="3" w:tplc="DC52CB38">
      <w:start w:val="1"/>
      <w:numFmt w:val="bullet"/>
      <w:lvlText w:val=""/>
      <w:lvlJc w:val="left"/>
      <w:pPr>
        <w:ind w:left="2880" w:hanging="360"/>
      </w:pPr>
      <w:rPr>
        <w:rFonts w:ascii="Symbol" w:hAnsi="Symbol" w:hint="default"/>
      </w:rPr>
    </w:lvl>
    <w:lvl w:ilvl="4" w:tplc="9A6458CA">
      <w:start w:val="1"/>
      <w:numFmt w:val="bullet"/>
      <w:lvlText w:val="o"/>
      <w:lvlJc w:val="left"/>
      <w:pPr>
        <w:ind w:left="3600" w:hanging="360"/>
      </w:pPr>
      <w:rPr>
        <w:rFonts w:ascii="Courier New" w:hAnsi="Courier New" w:hint="default"/>
      </w:rPr>
    </w:lvl>
    <w:lvl w:ilvl="5" w:tplc="D24A08DE">
      <w:start w:val="1"/>
      <w:numFmt w:val="bullet"/>
      <w:lvlText w:val=""/>
      <w:lvlJc w:val="left"/>
      <w:pPr>
        <w:ind w:left="4320" w:hanging="360"/>
      </w:pPr>
      <w:rPr>
        <w:rFonts w:ascii="Wingdings" w:hAnsi="Wingdings" w:hint="default"/>
      </w:rPr>
    </w:lvl>
    <w:lvl w:ilvl="6" w:tplc="A3CAE77E">
      <w:start w:val="1"/>
      <w:numFmt w:val="bullet"/>
      <w:lvlText w:val=""/>
      <w:lvlJc w:val="left"/>
      <w:pPr>
        <w:ind w:left="5040" w:hanging="360"/>
      </w:pPr>
      <w:rPr>
        <w:rFonts w:ascii="Symbol" w:hAnsi="Symbol" w:hint="default"/>
      </w:rPr>
    </w:lvl>
    <w:lvl w:ilvl="7" w:tplc="504E4C30">
      <w:start w:val="1"/>
      <w:numFmt w:val="bullet"/>
      <w:lvlText w:val="o"/>
      <w:lvlJc w:val="left"/>
      <w:pPr>
        <w:ind w:left="5760" w:hanging="360"/>
      </w:pPr>
      <w:rPr>
        <w:rFonts w:ascii="Courier New" w:hAnsi="Courier New" w:hint="default"/>
      </w:rPr>
    </w:lvl>
    <w:lvl w:ilvl="8" w:tplc="3126F336">
      <w:start w:val="1"/>
      <w:numFmt w:val="bullet"/>
      <w:lvlText w:val=""/>
      <w:lvlJc w:val="left"/>
      <w:pPr>
        <w:ind w:left="6480" w:hanging="360"/>
      </w:pPr>
      <w:rPr>
        <w:rFonts w:ascii="Wingdings" w:hAnsi="Wingdings" w:hint="default"/>
      </w:rPr>
    </w:lvl>
  </w:abstractNum>
  <w:abstractNum w:abstractNumId="115" w15:restartNumberingAfterBreak="0">
    <w:nsid w:val="77B22630"/>
    <w:multiLevelType w:val="hybridMultilevel"/>
    <w:tmpl w:val="9F3EB656"/>
    <w:lvl w:ilvl="0" w:tplc="B420AA1E">
      <w:start w:val="1"/>
      <w:numFmt w:val="bullet"/>
      <w:lvlText w:val=""/>
      <w:lvlJc w:val="left"/>
      <w:pPr>
        <w:ind w:left="720" w:hanging="360"/>
      </w:pPr>
      <w:rPr>
        <w:rFonts w:ascii="Symbol" w:hAnsi="Symbol" w:hint="default"/>
      </w:rPr>
    </w:lvl>
    <w:lvl w:ilvl="1" w:tplc="E850E0DE">
      <w:start w:val="1"/>
      <w:numFmt w:val="bullet"/>
      <w:lvlText w:val="o"/>
      <w:lvlJc w:val="left"/>
      <w:pPr>
        <w:ind w:left="1440" w:hanging="360"/>
      </w:pPr>
      <w:rPr>
        <w:rFonts w:ascii="Courier New" w:hAnsi="Courier New" w:hint="default"/>
      </w:rPr>
    </w:lvl>
    <w:lvl w:ilvl="2" w:tplc="39CA7124">
      <w:start w:val="1"/>
      <w:numFmt w:val="bullet"/>
      <w:lvlText w:val=""/>
      <w:lvlJc w:val="left"/>
      <w:pPr>
        <w:ind w:left="2160" w:hanging="360"/>
      </w:pPr>
      <w:rPr>
        <w:rFonts w:ascii="Wingdings" w:hAnsi="Wingdings" w:hint="default"/>
      </w:rPr>
    </w:lvl>
    <w:lvl w:ilvl="3" w:tplc="EF2E6E92">
      <w:start w:val="1"/>
      <w:numFmt w:val="bullet"/>
      <w:lvlText w:val=""/>
      <w:lvlJc w:val="left"/>
      <w:pPr>
        <w:ind w:left="2880" w:hanging="360"/>
      </w:pPr>
      <w:rPr>
        <w:rFonts w:ascii="Symbol" w:hAnsi="Symbol" w:hint="default"/>
      </w:rPr>
    </w:lvl>
    <w:lvl w:ilvl="4" w:tplc="33300B92">
      <w:start w:val="1"/>
      <w:numFmt w:val="bullet"/>
      <w:lvlText w:val="o"/>
      <w:lvlJc w:val="left"/>
      <w:pPr>
        <w:ind w:left="3600" w:hanging="360"/>
      </w:pPr>
      <w:rPr>
        <w:rFonts w:ascii="Courier New" w:hAnsi="Courier New" w:hint="default"/>
      </w:rPr>
    </w:lvl>
    <w:lvl w:ilvl="5" w:tplc="45228FF2">
      <w:start w:val="1"/>
      <w:numFmt w:val="bullet"/>
      <w:lvlText w:val=""/>
      <w:lvlJc w:val="left"/>
      <w:pPr>
        <w:ind w:left="4320" w:hanging="360"/>
      </w:pPr>
      <w:rPr>
        <w:rFonts w:ascii="Wingdings" w:hAnsi="Wingdings" w:hint="default"/>
      </w:rPr>
    </w:lvl>
    <w:lvl w:ilvl="6" w:tplc="9FA86702">
      <w:start w:val="1"/>
      <w:numFmt w:val="bullet"/>
      <w:lvlText w:val=""/>
      <w:lvlJc w:val="left"/>
      <w:pPr>
        <w:ind w:left="5040" w:hanging="360"/>
      </w:pPr>
      <w:rPr>
        <w:rFonts w:ascii="Symbol" w:hAnsi="Symbol" w:hint="default"/>
      </w:rPr>
    </w:lvl>
    <w:lvl w:ilvl="7" w:tplc="3AAE88DE">
      <w:start w:val="1"/>
      <w:numFmt w:val="bullet"/>
      <w:lvlText w:val="o"/>
      <w:lvlJc w:val="left"/>
      <w:pPr>
        <w:ind w:left="5760" w:hanging="360"/>
      </w:pPr>
      <w:rPr>
        <w:rFonts w:ascii="Courier New" w:hAnsi="Courier New" w:hint="default"/>
      </w:rPr>
    </w:lvl>
    <w:lvl w:ilvl="8" w:tplc="53AEB6CA">
      <w:start w:val="1"/>
      <w:numFmt w:val="bullet"/>
      <w:lvlText w:val=""/>
      <w:lvlJc w:val="left"/>
      <w:pPr>
        <w:ind w:left="6480" w:hanging="360"/>
      </w:pPr>
      <w:rPr>
        <w:rFonts w:ascii="Wingdings" w:hAnsi="Wingdings" w:hint="default"/>
      </w:rPr>
    </w:lvl>
  </w:abstractNum>
  <w:abstractNum w:abstractNumId="116" w15:restartNumberingAfterBreak="0">
    <w:nsid w:val="7B7C8D95"/>
    <w:multiLevelType w:val="hybridMultilevel"/>
    <w:tmpl w:val="47CE2FF6"/>
    <w:lvl w:ilvl="0" w:tplc="4DEEF4CC">
      <w:start w:val="1"/>
      <w:numFmt w:val="decimal"/>
      <w:lvlText w:val="%1."/>
      <w:lvlJc w:val="left"/>
      <w:pPr>
        <w:ind w:left="720" w:hanging="360"/>
      </w:pPr>
    </w:lvl>
    <w:lvl w:ilvl="1" w:tplc="E8B2B076">
      <w:start w:val="1"/>
      <w:numFmt w:val="lowerLetter"/>
      <w:lvlText w:val="%2."/>
      <w:lvlJc w:val="left"/>
      <w:pPr>
        <w:ind w:left="1440" w:hanging="360"/>
      </w:pPr>
    </w:lvl>
    <w:lvl w:ilvl="2" w:tplc="1F74000C">
      <w:start w:val="1"/>
      <w:numFmt w:val="lowerRoman"/>
      <w:lvlText w:val="%3."/>
      <w:lvlJc w:val="right"/>
      <w:pPr>
        <w:ind w:left="2160" w:hanging="180"/>
      </w:pPr>
    </w:lvl>
    <w:lvl w:ilvl="3" w:tplc="0DA02858">
      <w:start w:val="1"/>
      <w:numFmt w:val="decimal"/>
      <w:lvlText w:val="%4."/>
      <w:lvlJc w:val="left"/>
      <w:pPr>
        <w:ind w:left="2880" w:hanging="360"/>
      </w:pPr>
    </w:lvl>
    <w:lvl w:ilvl="4" w:tplc="14185588">
      <w:start w:val="1"/>
      <w:numFmt w:val="lowerLetter"/>
      <w:lvlText w:val="%5."/>
      <w:lvlJc w:val="left"/>
      <w:pPr>
        <w:ind w:left="3600" w:hanging="360"/>
      </w:pPr>
    </w:lvl>
    <w:lvl w:ilvl="5" w:tplc="D19E47A2">
      <w:start w:val="1"/>
      <w:numFmt w:val="lowerRoman"/>
      <w:lvlText w:val="%6."/>
      <w:lvlJc w:val="right"/>
      <w:pPr>
        <w:ind w:left="4320" w:hanging="180"/>
      </w:pPr>
    </w:lvl>
    <w:lvl w:ilvl="6" w:tplc="A3EE5818">
      <w:start w:val="1"/>
      <w:numFmt w:val="decimal"/>
      <w:lvlText w:val="%7."/>
      <w:lvlJc w:val="left"/>
      <w:pPr>
        <w:ind w:left="5040" w:hanging="360"/>
      </w:pPr>
    </w:lvl>
    <w:lvl w:ilvl="7" w:tplc="F82A0ED8">
      <w:start w:val="1"/>
      <w:numFmt w:val="lowerLetter"/>
      <w:lvlText w:val="%8."/>
      <w:lvlJc w:val="left"/>
      <w:pPr>
        <w:ind w:left="5760" w:hanging="360"/>
      </w:pPr>
    </w:lvl>
    <w:lvl w:ilvl="8" w:tplc="F41807C4">
      <w:start w:val="1"/>
      <w:numFmt w:val="lowerRoman"/>
      <w:lvlText w:val="%9."/>
      <w:lvlJc w:val="right"/>
      <w:pPr>
        <w:ind w:left="6480" w:hanging="180"/>
      </w:pPr>
    </w:lvl>
  </w:abstractNum>
  <w:abstractNum w:abstractNumId="117" w15:restartNumberingAfterBreak="0">
    <w:nsid w:val="7D281704"/>
    <w:multiLevelType w:val="hybridMultilevel"/>
    <w:tmpl w:val="956CE252"/>
    <w:lvl w:ilvl="0" w:tplc="F5CC5368">
      <w:start w:val="1"/>
      <w:numFmt w:val="bullet"/>
      <w:lvlText w:val=""/>
      <w:lvlJc w:val="left"/>
      <w:pPr>
        <w:ind w:left="720" w:hanging="360"/>
      </w:pPr>
      <w:rPr>
        <w:rFonts w:ascii="Symbol" w:hAnsi="Symbol" w:hint="default"/>
      </w:rPr>
    </w:lvl>
    <w:lvl w:ilvl="1" w:tplc="4AC03E28">
      <w:start w:val="1"/>
      <w:numFmt w:val="bullet"/>
      <w:lvlText w:val="o"/>
      <w:lvlJc w:val="left"/>
      <w:pPr>
        <w:ind w:left="1440" w:hanging="360"/>
      </w:pPr>
      <w:rPr>
        <w:rFonts w:ascii="Courier New" w:hAnsi="Courier New" w:hint="default"/>
      </w:rPr>
    </w:lvl>
    <w:lvl w:ilvl="2" w:tplc="DB642D56">
      <w:start w:val="1"/>
      <w:numFmt w:val="bullet"/>
      <w:lvlText w:val=""/>
      <w:lvlJc w:val="left"/>
      <w:pPr>
        <w:ind w:left="2160" w:hanging="360"/>
      </w:pPr>
      <w:rPr>
        <w:rFonts w:ascii="Wingdings" w:hAnsi="Wingdings" w:hint="default"/>
      </w:rPr>
    </w:lvl>
    <w:lvl w:ilvl="3" w:tplc="C5BC399C">
      <w:start w:val="1"/>
      <w:numFmt w:val="bullet"/>
      <w:lvlText w:val=""/>
      <w:lvlJc w:val="left"/>
      <w:pPr>
        <w:ind w:left="2880" w:hanging="360"/>
      </w:pPr>
      <w:rPr>
        <w:rFonts w:ascii="Symbol" w:hAnsi="Symbol" w:hint="default"/>
      </w:rPr>
    </w:lvl>
    <w:lvl w:ilvl="4" w:tplc="5FACBAAC">
      <w:start w:val="1"/>
      <w:numFmt w:val="bullet"/>
      <w:lvlText w:val="o"/>
      <w:lvlJc w:val="left"/>
      <w:pPr>
        <w:ind w:left="3600" w:hanging="360"/>
      </w:pPr>
      <w:rPr>
        <w:rFonts w:ascii="Courier New" w:hAnsi="Courier New" w:hint="default"/>
      </w:rPr>
    </w:lvl>
    <w:lvl w:ilvl="5" w:tplc="FBCA106A">
      <w:start w:val="1"/>
      <w:numFmt w:val="bullet"/>
      <w:lvlText w:val=""/>
      <w:lvlJc w:val="left"/>
      <w:pPr>
        <w:ind w:left="4320" w:hanging="360"/>
      </w:pPr>
      <w:rPr>
        <w:rFonts w:ascii="Wingdings" w:hAnsi="Wingdings" w:hint="default"/>
      </w:rPr>
    </w:lvl>
    <w:lvl w:ilvl="6" w:tplc="0406BB4C">
      <w:start w:val="1"/>
      <w:numFmt w:val="bullet"/>
      <w:lvlText w:val=""/>
      <w:lvlJc w:val="left"/>
      <w:pPr>
        <w:ind w:left="5040" w:hanging="360"/>
      </w:pPr>
      <w:rPr>
        <w:rFonts w:ascii="Symbol" w:hAnsi="Symbol" w:hint="default"/>
      </w:rPr>
    </w:lvl>
    <w:lvl w:ilvl="7" w:tplc="05921614">
      <w:start w:val="1"/>
      <w:numFmt w:val="bullet"/>
      <w:lvlText w:val="o"/>
      <w:lvlJc w:val="left"/>
      <w:pPr>
        <w:ind w:left="5760" w:hanging="360"/>
      </w:pPr>
      <w:rPr>
        <w:rFonts w:ascii="Courier New" w:hAnsi="Courier New" w:hint="default"/>
      </w:rPr>
    </w:lvl>
    <w:lvl w:ilvl="8" w:tplc="84D8F612">
      <w:start w:val="1"/>
      <w:numFmt w:val="bullet"/>
      <w:lvlText w:val=""/>
      <w:lvlJc w:val="left"/>
      <w:pPr>
        <w:ind w:left="6480" w:hanging="360"/>
      </w:pPr>
      <w:rPr>
        <w:rFonts w:ascii="Wingdings" w:hAnsi="Wingdings" w:hint="default"/>
      </w:rPr>
    </w:lvl>
  </w:abstractNum>
  <w:num w:numId="1" w16cid:durableId="1409644772">
    <w:abstractNumId w:val="51"/>
  </w:num>
  <w:num w:numId="2" w16cid:durableId="184370810">
    <w:abstractNumId w:val="69"/>
  </w:num>
  <w:num w:numId="3" w16cid:durableId="662706854">
    <w:abstractNumId w:val="19"/>
  </w:num>
  <w:num w:numId="4" w16cid:durableId="1207909328">
    <w:abstractNumId w:val="31"/>
  </w:num>
  <w:num w:numId="5" w16cid:durableId="1006250524">
    <w:abstractNumId w:val="29"/>
  </w:num>
  <w:num w:numId="6" w16cid:durableId="480774986">
    <w:abstractNumId w:val="106"/>
  </w:num>
  <w:num w:numId="7" w16cid:durableId="516844030">
    <w:abstractNumId w:val="25"/>
  </w:num>
  <w:num w:numId="8" w16cid:durableId="362638143">
    <w:abstractNumId w:val="109"/>
  </w:num>
  <w:num w:numId="9" w16cid:durableId="1318537248">
    <w:abstractNumId w:val="52"/>
  </w:num>
  <w:num w:numId="10" w16cid:durableId="1715501286">
    <w:abstractNumId w:val="48"/>
  </w:num>
  <w:num w:numId="11" w16cid:durableId="70280679">
    <w:abstractNumId w:val="93"/>
  </w:num>
  <w:num w:numId="12" w16cid:durableId="1494372867">
    <w:abstractNumId w:val="112"/>
  </w:num>
  <w:num w:numId="13" w16cid:durableId="833032061">
    <w:abstractNumId w:val="58"/>
  </w:num>
  <w:num w:numId="14" w16cid:durableId="1295872228">
    <w:abstractNumId w:val="77"/>
  </w:num>
  <w:num w:numId="15" w16cid:durableId="1400594683">
    <w:abstractNumId w:val="98"/>
  </w:num>
  <w:num w:numId="16" w16cid:durableId="1761557870">
    <w:abstractNumId w:val="42"/>
  </w:num>
  <w:num w:numId="17" w16cid:durableId="588924086">
    <w:abstractNumId w:val="94"/>
  </w:num>
  <w:num w:numId="18" w16cid:durableId="1809780272">
    <w:abstractNumId w:val="76"/>
  </w:num>
  <w:num w:numId="19" w16cid:durableId="1794447357">
    <w:abstractNumId w:val="71"/>
  </w:num>
  <w:num w:numId="20" w16cid:durableId="1583877024">
    <w:abstractNumId w:val="83"/>
  </w:num>
  <w:num w:numId="21" w16cid:durableId="1900044739">
    <w:abstractNumId w:val="26"/>
  </w:num>
  <w:num w:numId="22" w16cid:durableId="319620002">
    <w:abstractNumId w:val="24"/>
  </w:num>
  <w:num w:numId="23" w16cid:durableId="1619215042">
    <w:abstractNumId w:val="66"/>
  </w:num>
  <w:num w:numId="24" w16cid:durableId="107314691">
    <w:abstractNumId w:val="2"/>
  </w:num>
  <w:num w:numId="25" w16cid:durableId="501622128">
    <w:abstractNumId w:val="70"/>
  </w:num>
  <w:num w:numId="26" w16cid:durableId="1376008274">
    <w:abstractNumId w:val="86"/>
  </w:num>
  <w:num w:numId="27" w16cid:durableId="981929229">
    <w:abstractNumId w:val="43"/>
  </w:num>
  <w:num w:numId="28" w16cid:durableId="1210528858">
    <w:abstractNumId w:val="82"/>
  </w:num>
  <w:num w:numId="29" w16cid:durableId="694312585">
    <w:abstractNumId w:val="73"/>
  </w:num>
  <w:num w:numId="30" w16cid:durableId="529227822">
    <w:abstractNumId w:val="115"/>
  </w:num>
  <w:num w:numId="31" w16cid:durableId="1715810470">
    <w:abstractNumId w:val="113"/>
  </w:num>
  <w:num w:numId="32" w16cid:durableId="1201472245">
    <w:abstractNumId w:val="65"/>
  </w:num>
  <w:num w:numId="33" w16cid:durableId="754129818">
    <w:abstractNumId w:val="75"/>
  </w:num>
  <w:num w:numId="34" w16cid:durableId="566495171">
    <w:abstractNumId w:val="97"/>
  </w:num>
  <w:num w:numId="35" w16cid:durableId="2049406907">
    <w:abstractNumId w:val="85"/>
  </w:num>
  <w:num w:numId="36" w16cid:durableId="730612857">
    <w:abstractNumId w:val="3"/>
  </w:num>
  <w:num w:numId="37" w16cid:durableId="151262996">
    <w:abstractNumId w:val="79"/>
  </w:num>
  <w:num w:numId="38" w16cid:durableId="1202789700">
    <w:abstractNumId w:val="103"/>
  </w:num>
  <w:num w:numId="39" w16cid:durableId="2146775917">
    <w:abstractNumId w:val="96"/>
  </w:num>
  <w:num w:numId="40" w16cid:durableId="954559536">
    <w:abstractNumId w:val="16"/>
  </w:num>
  <w:num w:numId="41" w16cid:durableId="865290198">
    <w:abstractNumId w:val="23"/>
  </w:num>
  <w:num w:numId="42" w16cid:durableId="270668553">
    <w:abstractNumId w:val="114"/>
  </w:num>
  <w:num w:numId="43" w16cid:durableId="1810632167">
    <w:abstractNumId w:val="81"/>
  </w:num>
  <w:num w:numId="44" w16cid:durableId="1732271975">
    <w:abstractNumId w:val="44"/>
  </w:num>
  <w:num w:numId="45" w16cid:durableId="1865943280">
    <w:abstractNumId w:val="21"/>
  </w:num>
  <w:num w:numId="46" w16cid:durableId="1763866766">
    <w:abstractNumId w:val="117"/>
  </w:num>
  <w:num w:numId="47" w16cid:durableId="283511857">
    <w:abstractNumId w:val="57"/>
  </w:num>
  <w:num w:numId="48" w16cid:durableId="213858724">
    <w:abstractNumId w:val="107"/>
  </w:num>
  <w:num w:numId="49" w16cid:durableId="673729713">
    <w:abstractNumId w:val="41"/>
  </w:num>
  <w:num w:numId="50" w16cid:durableId="1823962419">
    <w:abstractNumId w:val="7"/>
  </w:num>
  <w:num w:numId="51" w16cid:durableId="552811984">
    <w:abstractNumId w:val="36"/>
  </w:num>
  <w:num w:numId="52" w16cid:durableId="564610581">
    <w:abstractNumId w:val="1"/>
  </w:num>
  <w:num w:numId="53" w16cid:durableId="441845654">
    <w:abstractNumId w:val="27"/>
  </w:num>
  <w:num w:numId="54" w16cid:durableId="110056436">
    <w:abstractNumId w:val="60"/>
  </w:num>
  <w:num w:numId="55" w16cid:durableId="1189636930">
    <w:abstractNumId w:val="5"/>
  </w:num>
  <w:num w:numId="56" w16cid:durableId="865171206">
    <w:abstractNumId w:val="91"/>
  </w:num>
  <w:num w:numId="57" w16cid:durableId="825977924">
    <w:abstractNumId w:val="67"/>
  </w:num>
  <w:num w:numId="58" w16cid:durableId="217279811">
    <w:abstractNumId w:val="18"/>
  </w:num>
  <w:num w:numId="59" w16cid:durableId="108010690">
    <w:abstractNumId w:val="111"/>
  </w:num>
  <w:num w:numId="60" w16cid:durableId="2026128343">
    <w:abstractNumId w:val="9"/>
  </w:num>
  <w:num w:numId="61" w16cid:durableId="1743328558">
    <w:abstractNumId w:val="53"/>
  </w:num>
  <w:num w:numId="62" w16cid:durableId="1799953254">
    <w:abstractNumId w:val="46"/>
  </w:num>
  <w:num w:numId="63" w16cid:durableId="942955024">
    <w:abstractNumId w:val="78"/>
  </w:num>
  <w:num w:numId="64" w16cid:durableId="1971477582">
    <w:abstractNumId w:val="47"/>
  </w:num>
  <w:num w:numId="65" w16cid:durableId="1294018538">
    <w:abstractNumId w:val="49"/>
  </w:num>
  <w:num w:numId="66" w16cid:durableId="359942151">
    <w:abstractNumId w:val="33"/>
  </w:num>
  <w:num w:numId="67" w16cid:durableId="147553083">
    <w:abstractNumId w:val="104"/>
  </w:num>
  <w:num w:numId="68" w16cid:durableId="968903060">
    <w:abstractNumId w:val="4"/>
  </w:num>
  <w:num w:numId="69" w16cid:durableId="358899172">
    <w:abstractNumId w:val="12"/>
  </w:num>
  <w:num w:numId="70" w16cid:durableId="1515025633">
    <w:abstractNumId w:val="80"/>
  </w:num>
  <w:num w:numId="71" w16cid:durableId="167067176">
    <w:abstractNumId w:val="15"/>
  </w:num>
  <w:num w:numId="72" w16cid:durableId="234246967">
    <w:abstractNumId w:val="92"/>
  </w:num>
  <w:num w:numId="73" w16cid:durableId="1122071965">
    <w:abstractNumId w:val="116"/>
  </w:num>
  <w:num w:numId="74" w16cid:durableId="1424375706">
    <w:abstractNumId w:val="68"/>
  </w:num>
  <w:num w:numId="75" w16cid:durableId="1682462631">
    <w:abstractNumId w:val="110"/>
  </w:num>
  <w:num w:numId="76" w16cid:durableId="815218765">
    <w:abstractNumId w:val="64"/>
  </w:num>
  <w:num w:numId="77" w16cid:durableId="1872956525">
    <w:abstractNumId w:val="34"/>
  </w:num>
  <w:num w:numId="78" w16cid:durableId="191917988">
    <w:abstractNumId w:val="13"/>
  </w:num>
  <w:num w:numId="79" w16cid:durableId="1694577817">
    <w:abstractNumId w:val="87"/>
  </w:num>
  <w:num w:numId="80" w16cid:durableId="462583600">
    <w:abstractNumId w:val="8"/>
  </w:num>
  <w:num w:numId="81" w16cid:durableId="127167125">
    <w:abstractNumId w:val="20"/>
  </w:num>
  <w:num w:numId="82" w16cid:durableId="1681422337">
    <w:abstractNumId w:val="39"/>
  </w:num>
  <w:num w:numId="83" w16cid:durableId="752362515">
    <w:abstractNumId w:val="0"/>
  </w:num>
  <w:num w:numId="84" w16cid:durableId="1292322657">
    <w:abstractNumId w:val="37"/>
  </w:num>
  <w:num w:numId="85" w16cid:durableId="994409446">
    <w:abstractNumId w:val="40"/>
  </w:num>
  <w:num w:numId="86" w16cid:durableId="855508294">
    <w:abstractNumId w:val="28"/>
  </w:num>
  <w:num w:numId="87" w16cid:durableId="2016028790">
    <w:abstractNumId w:val="84"/>
  </w:num>
  <w:num w:numId="88" w16cid:durableId="1561133820">
    <w:abstractNumId w:val="45"/>
  </w:num>
  <w:num w:numId="89" w16cid:durableId="929775214">
    <w:abstractNumId w:val="63"/>
  </w:num>
  <w:num w:numId="90" w16cid:durableId="1397625986">
    <w:abstractNumId w:val="61"/>
  </w:num>
  <w:num w:numId="91" w16cid:durableId="499082860">
    <w:abstractNumId w:val="14"/>
  </w:num>
  <w:num w:numId="92" w16cid:durableId="222258029">
    <w:abstractNumId w:val="32"/>
  </w:num>
  <w:num w:numId="93" w16cid:durableId="832374927">
    <w:abstractNumId w:val="100"/>
  </w:num>
  <w:num w:numId="94" w16cid:durableId="1253736381">
    <w:abstractNumId w:val="35"/>
  </w:num>
  <w:num w:numId="95" w16cid:durableId="297688612">
    <w:abstractNumId w:val="99"/>
  </w:num>
  <w:num w:numId="96" w16cid:durableId="1133517856">
    <w:abstractNumId w:val="22"/>
  </w:num>
  <w:num w:numId="97" w16cid:durableId="934167256">
    <w:abstractNumId w:val="38"/>
  </w:num>
  <w:num w:numId="98" w16cid:durableId="147673920">
    <w:abstractNumId w:val="101"/>
  </w:num>
  <w:num w:numId="99" w16cid:durableId="171462169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16cid:durableId="15196119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138769397">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1830554704">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562906115">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975375802">
    <w:abstractNumId w:val="74"/>
  </w:num>
  <w:num w:numId="105" w16cid:durableId="1450052657">
    <w:abstractNumId w:val="88"/>
  </w:num>
  <w:num w:numId="106" w16cid:durableId="298074248">
    <w:abstractNumId w:val="105"/>
  </w:num>
  <w:num w:numId="107" w16cid:durableId="1890728912">
    <w:abstractNumId w:val="108"/>
  </w:num>
  <w:num w:numId="108" w16cid:durableId="55133985">
    <w:abstractNumId w:val="89"/>
  </w:num>
  <w:num w:numId="109" w16cid:durableId="1872067877">
    <w:abstractNumId w:val="55"/>
  </w:num>
  <w:num w:numId="110" w16cid:durableId="1869021444">
    <w:abstractNumId w:val="6"/>
  </w:num>
  <w:num w:numId="111" w16cid:durableId="2101295959">
    <w:abstractNumId w:val="56"/>
  </w:num>
  <w:num w:numId="112" w16cid:durableId="2016640164">
    <w:abstractNumId w:val="54"/>
  </w:num>
  <w:num w:numId="113" w16cid:durableId="1025864034">
    <w:abstractNumId w:val="17"/>
  </w:num>
  <w:num w:numId="114" w16cid:durableId="1309093480">
    <w:abstractNumId w:val="10"/>
  </w:num>
  <w:num w:numId="115" w16cid:durableId="596209665">
    <w:abstractNumId w:val="90"/>
  </w:num>
  <w:num w:numId="116" w16cid:durableId="1860846548">
    <w:abstractNumId w:val="50"/>
  </w:num>
  <w:num w:numId="117" w16cid:durableId="210651849">
    <w:abstractNumId w:val="72"/>
  </w:num>
  <w:num w:numId="118" w16cid:durableId="346905295">
    <w:abstractNumId w:val="11"/>
  </w:num>
  <w:num w:numId="119" w16cid:durableId="1159996903">
    <w:abstractNumId w:val="62"/>
  </w:num>
  <w:num w:numId="120" w16cid:durableId="1270889453">
    <w:abstractNumId w:val="30"/>
  </w:num>
  <w:num w:numId="121" w16cid:durableId="281688235">
    <w:abstractNumId w:val="5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proofState w:spelling="clean" w:grammar="clean"/>
  <w:attachedTemplate r:id="rId1"/>
  <w:defaultTabStop w:val="1304"/>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EE7A1846-2BF5-4B1C-8931-B664EF4AFC73}"/>
    <w:docVar w:name="dgnword-eventsink" w:val="361107776"/>
  </w:docVars>
  <w:rsids>
    <w:rsidRoot w:val="004D711E"/>
    <w:rsid w:val="000022C2"/>
    <w:rsid w:val="00017D8D"/>
    <w:rsid w:val="000242D2"/>
    <w:rsid w:val="0003051B"/>
    <w:rsid w:val="00037A94"/>
    <w:rsid w:val="0004102D"/>
    <w:rsid w:val="0004569A"/>
    <w:rsid w:val="00051443"/>
    <w:rsid w:val="00051C01"/>
    <w:rsid w:val="00055215"/>
    <w:rsid w:val="00063557"/>
    <w:rsid w:val="00065576"/>
    <w:rsid w:val="00066EAC"/>
    <w:rsid w:val="00070A0C"/>
    <w:rsid w:val="0008351B"/>
    <w:rsid w:val="00084A35"/>
    <w:rsid w:val="0008D0E5"/>
    <w:rsid w:val="00091514"/>
    <w:rsid w:val="00091E74"/>
    <w:rsid w:val="000A579E"/>
    <w:rsid w:val="000B2A79"/>
    <w:rsid w:val="000BE891"/>
    <w:rsid w:val="000C1E9C"/>
    <w:rsid w:val="000C2DFE"/>
    <w:rsid w:val="000C6DC0"/>
    <w:rsid w:val="000D5E1A"/>
    <w:rsid w:val="000E3A46"/>
    <w:rsid w:val="000E4DF4"/>
    <w:rsid w:val="000E4F00"/>
    <w:rsid w:val="000E5F3D"/>
    <w:rsid w:val="000F4405"/>
    <w:rsid w:val="0011212F"/>
    <w:rsid w:val="00114F72"/>
    <w:rsid w:val="00135206"/>
    <w:rsid w:val="001368B6"/>
    <w:rsid w:val="00141670"/>
    <w:rsid w:val="00152103"/>
    <w:rsid w:val="0015BA5F"/>
    <w:rsid w:val="00167801"/>
    <w:rsid w:val="001713ED"/>
    <w:rsid w:val="00181E02"/>
    <w:rsid w:val="00196814"/>
    <w:rsid w:val="001A1778"/>
    <w:rsid w:val="001A3527"/>
    <w:rsid w:val="001B2254"/>
    <w:rsid w:val="001C1FB5"/>
    <w:rsid w:val="001C5DCF"/>
    <w:rsid w:val="001CC263"/>
    <w:rsid w:val="001F127F"/>
    <w:rsid w:val="001F2BAD"/>
    <w:rsid w:val="001FEC72"/>
    <w:rsid w:val="002075DE"/>
    <w:rsid w:val="00212259"/>
    <w:rsid w:val="0022BEDC"/>
    <w:rsid w:val="002313D3"/>
    <w:rsid w:val="00232CF8"/>
    <w:rsid w:val="002412FF"/>
    <w:rsid w:val="00251173"/>
    <w:rsid w:val="002634EB"/>
    <w:rsid w:val="00264546"/>
    <w:rsid w:val="00272268"/>
    <w:rsid w:val="002828FE"/>
    <w:rsid w:val="002965FF"/>
    <w:rsid w:val="002B4845"/>
    <w:rsid w:val="002B5DB4"/>
    <w:rsid w:val="002B6E83"/>
    <w:rsid w:val="002BCE4B"/>
    <w:rsid w:val="002C09AD"/>
    <w:rsid w:val="002D06F9"/>
    <w:rsid w:val="002D3AB1"/>
    <w:rsid w:val="002DC94B"/>
    <w:rsid w:val="002DF27F"/>
    <w:rsid w:val="002E6C76"/>
    <w:rsid w:val="002E7B6E"/>
    <w:rsid w:val="002F74DB"/>
    <w:rsid w:val="00303F88"/>
    <w:rsid w:val="003105E6"/>
    <w:rsid w:val="0031347C"/>
    <w:rsid w:val="003265FA"/>
    <w:rsid w:val="00331994"/>
    <w:rsid w:val="0033298F"/>
    <w:rsid w:val="0033542D"/>
    <w:rsid w:val="00335871"/>
    <w:rsid w:val="00336274"/>
    <w:rsid w:val="003633AE"/>
    <w:rsid w:val="00363B3A"/>
    <w:rsid w:val="0036628B"/>
    <w:rsid w:val="00370798"/>
    <w:rsid w:val="00381AAF"/>
    <w:rsid w:val="00384155"/>
    <w:rsid w:val="0039FC91"/>
    <w:rsid w:val="003A5C69"/>
    <w:rsid w:val="003B2592"/>
    <w:rsid w:val="003C3455"/>
    <w:rsid w:val="003D38DF"/>
    <w:rsid w:val="003E19EF"/>
    <w:rsid w:val="003E42EB"/>
    <w:rsid w:val="003E4D1D"/>
    <w:rsid w:val="004017C6"/>
    <w:rsid w:val="00410EDC"/>
    <w:rsid w:val="0043056A"/>
    <w:rsid w:val="0043564C"/>
    <w:rsid w:val="00437FAA"/>
    <w:rsid w:val="004437DF"/>
    <w:rsid w:val="00450F36"/>
    <w:rsid w:val="00463564"/>
    <w:rsid w:val="00464F85"/>
    <w:rsid w:val="00472019"/>
    <w:rsid w:val="004734D2"/>
    <w:rsid w:val="004A1348"/>
    <w:rsid w:val="004A175D"/>
    <w:rsid w:val="004A5DCA"/>
    <w:rsid w:val="004A714C"/>
    <w:rsid w:val="004C1396"/>
    <w:rsid w:val="004D711E"/>
    <w:rsid w:val="004DDEDB"/>
    <w:rsid w:val="004E0E75"/>
    <w:rsid w:val="004F3B63"/>
    <w:rsid w:val="005004C8"/>
    <w:rsid w:val="00517309"/>
    <w:rsid w:val="0051F117"/>
    <w:rsid w:val="00553A86"/>
    <w:rsid w:val="00570BE7"/>
    <w:rsid w:val="005718FF"/>
    <w:rsid w:val="005724DB"/>
    <w:rsid w:val="00590EE0"/>
    <w:rsid w:val="00591E69"/>
    <w:rsid w:val="005A3DFF"/>
    <w:rsid w:val="005D1BB1"/>
    <w:rsid w:val="005D28A0"/>
    <w:rsid w:val="005E7FF5"/>
    <w:rsid w:val="005F1E7E"/>
    <w:rsid w:val="0060248E"/>
    <w:rsid w:val="0060600D"/>
    <w:rsid w:val="0062507F"/>
    <w:rsid w:val="00631275"/>
    <w:rsid w:val="006335E5"/>
    <w:rsid w:val="00636289"/>
    <w:rsid w:val="006367E1"/>
    <w:rsid w:val="0064140A"/>
    <w:rsid w:val="00647BC0"/>
    <w:rsid w:val="0065651F"/>
    <w:rsid w:val="0065666A"/>
    <w:rsid w:val="006627D9"/>
    <w:rsid w:val="00667100"/>
    <w:rsid w:val="00672C68"/>
    <w:rsid w:val="006731C4"/>
    <w:rsid w:val="00673E6E"/>
    <w:rsid w:val="006741BD"/>
    <w:rsid w:val="00686F90"/>
    <w:rsid w:val="00687E50"/>
    <w:rsid w:val="00699528"/>
    <w:rsid w:val="006B16E4"/>
    <w:rsid w:val="006B3ED8"/>
    <w:rsid w:val="006B66D1"/>
    <w:rsid w:val="006D5FC2"/>
    <w:rsid w:val="006D6812"/>
    <w:rsid w:val="006D6AF7"/>
    <w:rsid w:val="006DD20D"/>
    <w:rsid w:val="006E01A3"/>
    <w:rsid w:val="006E6F68"/>
    <w:rsid w:val="006F620F"/>
    <w:rsid w:val="006F7898"/>
    <w:rsid w:val="006F7B2C"/>
    <w:rsid w:val="0070163E"/>
    <w:rsid w:val="007039D2"/>
    <w:rsid w:val="00705E88"/>
    <w:rsid w:val="0070B3C5"/>
    <w:rsid w:val="0071447A"/>
    <w:rsid w:val="0072651C"/>
    <w:rsid w:val="00736DD5"/>
    <w:rsid w:val="007446FA"/>
    <w:rsid w:val="00747F30"/>
    <w:rsid w:val="00753F87"/>
    <w:rsid w:val="0075BF9A"/>
    <w:rsid w:val="00763DF7"/>
    <w:rsid w:val="0076590C"/>
    <w:rsid w:val="00777165"/>
    <w:rsid w:val="007959E7"/>
    <w:rsid w:val="00796851"/>
    <w:rsid w:val="007A7377"/>
    <w:rsid w:val="007AD0FD"/>
    <w:rsid w:val="007B0A2C"/>
    <w:rsid w:val="007B2803"/>
    <w:rsid w:val="007C117A"/>
    <w:rsid w:val="007D463F"/>
    <w:rsid w:val="007D5DD7"/>
    <w:rsid w:val="007E0E8D"/>
    <w:rsid w:val="007E193E"/>
    <w:rsid w:val="007E64FC"/>
    <w:rsid w:val="008042B1"/>
    <w:rsid w:val="0080496F"/>
    <w:rsid w:val="00807A70"/>
    <w:rsid w:val="00807F35"/>
    <w:rsid w:val="00808C61"/>
    <w:rsid w:val="0081174F"/>
    <w:rsid w:val="00815F81"/>
    <w:rsid w:val="008214C6"/>
    <w:rsid w:val="00824AF3"/>
    <w:rsid w:val="00826441"/>
    <w:rsid w:val="0082DAA1"/>
    <w:rsid w:val="00834B54"/>
    <w:rsid w:val="00841564"/>
    <w:rsid w:val="008616EC"/>
    <w:rsid w:val="00876AB5"/>
    <w:rsid w:val="008948FD"/>
    <w:rsid w:val="008A26D4"/>
    <w:rsid w:val="008A2746"/>
    <w:rsid w:val="008B4C64"/>
    <w:rsid w:val="00903BC6"/>
    <w:rsid w:val="00904DF8"/>
    <w:rsid w:val="0091E6FF"/>
    <w:rsid w:val="00938B6C"/>
    <w:rsid w:val="009560A3"/>
    <w:rsid w:val="00963D06"/>
    <w:rsid w:val="00971EF7"/>
    <w:rsid w:val="00980927"/>
    <w:rsid w:val="00992DBA"/>
    <w:rsid w:val="009A408A"/>
    <w:rsid w:val="009A52E1"/>
    <w:rsid w:val="009B15EE"/>
    <w:rsid w:val="009C55F9"/>
    <w:rsid w:val="009C6664"/>
    <w:rsid w:val="009D1232"/>
    <w:rsid w:val="009D3F08"/>
    <w:rsid w:val="009D7920"/>
    <w:rsid w:val="009E5FBE"/>
    <w:rsid w:val="009F3D30"/>
    <w:rsid w:val="009F8C64"/>
    <w:rsid w:val="00A02068"/>
    <w:rsid w:val="00A102A7"/>
    <w:rsid w:val="00A10424"/>
    <w:rsid w:val="00A15306"/>
    <w:rsid w:val="00A21601"/>
    <w:rsid w:val="00A26564"/>
    <w:rsid w:val="00A27758"/>
    <w:rsid w:val="00A519BE"/>
    <w:rsid w:val="00A52996"/>
    <w:rsid w:val="00A65C5D"/>
    <w:rsid w:val="00A72063"/>
    <w:rsid w:val="00A75275"/>
    <w:rsid w:val="00A75DB5"/>
    <w:rsid w:val="00A829AF"/>
    <w:rsid w:val="00A90D8D"/>
    <w:rsid w:val="00A918F5"/>
    <w:rsid w:val="00A93E43"/>
    <w:rsid w:val="00AB0930"/>
    <w:rsid w:val="00AB684E"/>
    <w:rsid w:val="00AC0D0A"/>
    <w:rsid w:val="00AC21EE"/>
    <w:rsid w:val="00AC3091"/>
    <w:rsid w:val="00AC5C3D"/>
    <w:rsid w:val="00AD3FE2"/>
    <w:rsid w:val="00AD4D92"/>
    <w:rsid w:val="00AE4EBE"/>
    <w:rsid w:val="00AF93A4"/>
    <w:rsid w:val="00B01F67"/>
    <w:rsid w:val="00B02C68"/>
    <w:rsid w:val="00B14228"/>
    <w:rsid w:val="00B22074"/>
    <w:rsid w:val="00B24564"/>
    <w:rsid w:val="00B31B23"/>
    <w:rsid w:val="00B376BE"/>
    <w:rsid w:val="00B52819"/>
    <w:rsid w:val="00B562F2"/>
    <w:rsid w:val="00B5D41F"/>
    <w:rsid w:val="00B711DD"/>
    <w:rsid w:val="00B7438A"/>
    <w:rsid w:val="00B8788E"/>
    <w:rsid w:val="00B922DE"/>
    <w:rsid w:val="00BAA81C"/>
    <w:rsid w:val="00BD65BD"/>
    <w:rsid w:val="00BD6F70"/>
    <w:rsid w:val="00BE2EEF"/>
    <w:rsid w:val="00BE6C96"/>
    <w:rsid w:val="00BF4105"/>
    <w:rsid w:val="00C005A7"/>
    <w:rsid w:val="00C215EE"/>
    <w:rsid w:val="00C377BC"/>
    <w:rsid w:val="00C37E39"/>
    <w:rsid w:val="00C412FF"/>
    <w:rsid w:val="00C54F3C"/>
    <w:rsid w:val="00C77118"/>
    <w:rsid w:val="00C8B4D8"/>
    <w:rsid w:val="00C8B943"/>
    <w:rsid w:val="00CD5582"/>
    <w:rsid w:val="00CE76CB"/>
    <w:rsid w:val="00CF2AEC"/>
    <w:rsid w:val="00D003A6"/>
    <w:rsid w:val="00D05C6A"/>
    <w:rsid w:val="00D062C4"/>
    <w:rsid w:val="00D063FC"/>
    <w:rsid w:val="00D25F0C"/>
    <w:rsid w:val="00D3195E"/>
    <w:rsid w:val="00D3745A"/>
    <w:rsid w:val="00D4010A"/>
    <w:rsid w:val="00D44CD6"/>
    <w:rsid w:val="00D50639"/>
    <w:rsid w:val="00D6A4AA"/>
    <w:rsid w:val="00D7157B"/>
    <w:rsid w:val="00D71CF8"/>
    <w:rsid w:val="00D80584"/>
    <w:rsid w:val="00D97B43"/>
    <w:rsid w:val="00D9F550"/>
    <w:rsid w:val="00DD09DD"/>
    <w:rsid w:val="00DD6A51"/>
    <w:rsid w:val="00DE1759"/>
    <w:rsid w:val="00E00CF2"/>
    <w:rsid w:val="00E0355A"/>
    <w:rsid w:val="00E10179"/>
    <w:rsid w:val="00E10697"/>
    <w:rsid w:val="00E4159E"/>
    <w:rsid w:val="00E63D99"/>
    <w:rsid w:val="00E64E60"/>
    <w:rsid w:val="00E67C93"/>
    <w:rsid w:val="00E732EC"/>
    <w:rsid w:val="00E75925"/>
    <w:rsid w:val="00E96642"/>
    <w:rsid w:val="00EA0E99"/>
    <w:rsid w:val="00EB5C3A"/>
    <w:rsid w:val="00EB62B9"/>
    <w:rsid w:val="00EB70D0"/>
    <w:rsid w:val="00EBDEBB"/>
    <w:rsid w:val="00EC181E"/>
    <w:rsid w:val="00EC6585"/>
    <w:rsid w:val="00ED19BE"/>
    <w:rsid w:val="00EDAB26"/>
    <w:rsid w:val="00EE5CA3"/>
    <w:rsid w:val="00F37E18"/>
    <w:rsid w:val="00F42726"/>
    <w:rsid w:val="00F5479E"/>
    <w:rsid w:val="00F564C6"/>
    <w:rsid w:val="00F61503"/>
    <w:rsid w:val="00F6405C"/>
    <w:rsid w:val="00F8090F"/>
    <w:rsid w:val="00FA3C97"/>
    <w:rsid w:val="00FB4A5B"/>
    <w:rsid w:val="00FC1481"/>
    <w:rsid w:val="00FC271D"/>
    <w:rsid w:val="00FE04F9"/>
    <w:rsid w:val="00FED1D9"/>
    <w:rsid w:val="00FF03B6"/>
    <w:rsid w:val="0102BA15"/>
    <w:rsid w:val="0102C89B"/>
    <w:rsid w:val="0103D4D5"/>
    <w:rsid w:val="010AD445"/>
    <w:rsid w:val="010B2927"/>
    <w:rsid w:val="01176B46"/>
    <w:rsid w:val="0117F035"/>
    <w:rsid w:val="0117FC34"/>
    <w:rsid w:val="01187C40"/>
    <w:rsid w:val="01198AC3"/>
    <w:rsid w:val="0119A8D6"/>
    <w:rsid w:val="011A5D57"/>
    <w:rsid w:val="011C9D55"/>
    <w:rsid w:val="011FD96D"/>
    <w:rsid w:val="012024D2"/>
    <w:rsid w:val="01222C09"/>
    <w:rsid w:val="01239558"/>
    <w:rsid w:val="0124B5F4"/>
    <w:rsid w:val="0127D354"/>
    <w:rsid w:val="012E51E5"/>
    <w:rsid w:val="0130A3D0"/>
    <w:rsid w:val="013304F7"/>
    <w:rsid w:val="013328A1"/>
    <w:rsid w:val="01359743"/>
    <w:rsid w:val="013ABB89"/>
    <w:rsid w:val="013B4EFB"/>
    <w:rsid w:val="0142B5A4"/>
    <w:rsid w:val="01466280"/>
    <w:rsid w:val="01517058"/>
    <w:rsid w:val="016219B9"/>
    <w:rsid w:val="0163040E"/>
    <w:rsid w:val="0165BD3D"/>
    <w:rsid w:val="016A02E2"/>
    <w:rsid w:val="016EA8B1"/>
    <w:rsid w:val="016F512F"/>
    <w:rsid w:val="0172A4DF"/>
    <w:rsid w:val="01779290"/>
    <w:rsid w:val="01781A43"/>
    <w:rsid w:val="01799319"/>
    <w:rsid w:val="0179BD6E"/>
    <w:rsid w:val="017D9A6A"/>
    <w:rsid w:val="017F2968"/>
    <w:rsid w:val="0186A929"/>
    <w:rsid w:val="018BC43F"/>
    <w:rsid w:val="019627FC"/>
    <w:rsid w:val="01987C84"/>
    <w:rsid w:val="019A420F"/>
    <w:rsid w:val="01A0E84D"/>
    <w:rsid w:val="01A25D72"/>
    <w:rsid w:val="01A49AFC"/>
    <w:rsid w:val="01A61742"/>
    <w:rsid w:val="01A96DE0"/>
    <w:rsid w:val="01AAC8D7"/>
    <w:rsid w:val="01AC6F7E"/>
    <w:rsid w:val="01B3AD55"/>
    <w:rsid w:val="01B4CE0C"/>
    <w:rsid w:val="01B6505B"/>
    <w:rsid w:val="01B71047"/>
    <w:rsid w:val="01BD6D24"/>
    <w:rsid w:val="01C28920"/>
    <w:rsid w:val="01C67B46"/>
    <w:rsid w:val="01CA0214"/>
    <w:rsid w:val="01CA728B"/>
    <w:rsid w:val="01CBE589"/>
    <w:rsid w:val="01CE0584"/>
    <w:rsid w:val="01D1E031"/>
    <w:rsid w:val="01D22F21"/>
    <w:rsid w:val="01D2EC21"/>
    <w:rsid w:val="01E0FC2A"/>
    <w:rsid w:val="01E1BDE4"/>
    <w:rsid w:val="01E70893"/>
    <w:rsid w:val="01E7EBCC"/>
    <w:rsid w:val="01EA4BE5"/>
    <w:rsid w:val="01F1CFDF"/>
    <w:rsid w:val="01F6BBB0"/>
    <w:rsid w:val="01F730AF"/>
    <w:rsid w:val="01FBB2D2"/>
    <w:rsid w:val="02011101"/>
    <w:rsid w:val="02091AB9"/>
    <w:rsid w:val="020B7783"/>
    <w:rsid w:val="020DD84F"/>
    <w:rsid w:val="020DF0CC"/>
    <w:rsid w:val="020DF716"/>
    <w:rsid w:val="02148DBA"/>
    <w:rsid w:val="021575CE"/>
    <w:rsid w:val="021CC448"/>
    <w:rsid w:val="0222617B"/>
    <w:rsid w:val="02274999"/>
    <w:rsid w:val="0228A21C"/>
    <w:rsid w:val="0229A6BD"/>
    <w:rsid w:val="022CBDB0"/>
    <w:rsid w:val="0238664E"/>
    <w:rsid w:val="0238B3C3"/>
    <w:rsid w:val="023DA9F1"/>
    <w:rsid w:val="024BEF21"/>
    <w:rsid w:val="02508FDB"/>
    <w:rsid w:val="02594C72"/>
    <w:rsid w:val="025E0221"/>
    <w:rsid w:val="025E06A4"/>
    <w:rsid w:val="026545EC"/>
    <w:rsid w:val="0274D0CC"/>
    <w:rsid w:val="028410E7"/>
    <w:rsid w:val="028BB7E6"/>
    <w:rsid w:val="028E643F"/>
    <w:rsid w:val="028FCAF4"/>
    <w:rsid w:val="02903090"/>
    <w:rsid w:val="029064FC"/>
    <w:rsid w:val="0293B196"/>
    <w:rsid w:val="0298EFF3"/>
    <w:rsid w:val="02996FF8"/>
    <w:rsid w:val="029B84B1"/>
    <w:rsid w:val="029BA7BA"/>
    <w:rsid w:val="029CA12F"/>
    <w:rsid w:val="029CA38C"/>
    <w:rsid w:val="02A2AF98"/>
    <w:rsid w:val="02A8797E"/>
    <w:rsid w:val="02A9437E"/>
    <w:rsid w:val="02AEDE65"/>
    <w:rsid w:val="02C1204A"/>
    <w:rsid w:val="02C5CFDB"/>
    <w:rsid w:val="02CE4976"/>
    <w:rsid w:val="02D13134"/>
    <w:rsid w:val="02D6CB74"/>
    <w:rsid w:val="02D76047"/>
    <w:rsid w:val="02D7EF7F"/>
    <w:rsid w:val="02D8CBF5"/>
    <w:rsid w:val="02D9D23F"/>
    <w:rsid w:val="02E3F338"/>
    <w:rsid w:val="02E48539"/>
    <w:rsid w:val="02E4F145"/>
    <w:rsid w:val="02EC3CDE"/>
    <w:rsid w:val="02ED3120"/>
    <w:rsid w:val="02F1BB19"/>
    <w:rsid w:val="02F29C87"/>
    <w:rsid w:val="02F3962F"/>
    <w:rsid w:val="02F6BA21"/>
    <w:rsid w:val="030003A5"/>
    <w:rsid w:val="0301EFF8"/>
    <w:rsid w:val="0302CBB0"/>
    <w:rsid w:val="0304DDC4"/>
    <w:rsid w:val="0305C60E"/>
    <w:rsid w:val="030A8747"/>
    <w:rsid w:val="030ABAE6"/>
    <w:rsid w:val="030E862B"/>
    <w:rsid w:val="031104D0"/>
    <w:rsid w:val="03126043"/>
    <w:rsid w:val="03140F9B"/>
    <w:rsid w:val="0322DB72"/>
    <w:rsid w:val="032506AF"/>
    <w:rsid w:val="0327C08E"/>
    <w:rsid w:val="0328F6F9"/>
    <w:rsid w:val="032935FE"/>
    <w:rsid w:val="032D494E"/>
    <w:rsid w:val="032ECFE6"/>
    <w:rsid w:val="03391293"/>
    <w:rsid w:val="033DDB27"/>
    <w:rsid w:val="033E2AE5"/>
    <w:rsid w:val="034020D6"/>
    <w:rsid w:val="0340224C"/>
    <w:rsid w:val="03456DF2"/>
    <w:rsid w:val="03535971"/>
    <w:rsid w:val="03541F44"/>
    <w:rsid w:val="03559A73"/>
    <w:rsid w:val="03571568"/>
    <w:rsid w:val="035970DD"/>
    <w:rsid w:val="035A92B5"/>
    <w:rsid w:val="035ACAE3"/>
    <w:rsid w:val="035AD705"/>
    <w:rsid w:val="035E6455"/>
    <w:rsid w:val="035EAE12"/>
    <w:rsid w:val="036592D7"/>
    <w:rsid w:val="036B1D2B"/>
    <w:rsid w:val="036D1C65"/>
    <w:rsid w:val="0372C68F"/>
    <w:rsid w:val="0372E4AE"/>
    <w:rsid w:val="03795A5F"/>
    <w:rsid w:val="037FA574"/>
    <w:rsid w:val="03824675"/>
    <w:rsid w:val="03829F77"/>
    <w:rsid w:val="0386C963"/>
    <w:rsid w:val="0387059E"/>
    <w:rsid w:val="03870AC1"/>
    <w:rsid w:val="0389C10E"/>
    <w:rsid w:val="0390EC98"/>
    <w:rsid w:val="03974950"/>
    <w:rsid w:val="039788D4"/>
    <w:rsid w:val="03B16742"/>
    <w:rsid w:val="03B40A98"/>
    <w:rsid w:val="03C01D8A"/>
    <w:rsid w:val="03C636E6"/>
    <w:rsid w:val="03CB129F"/>
    <w:rsid w:val="03CD9549"/>
    <w:rsid w:val="03D2D010"/>
    <w:rsid w:val="03D38B71"/>
    <w:rsid w:val="03D4FF94"/>
    <w:rsid w:val="03D56178"/>
    <w:rsid w:val="03D62D7C"/>
    <w:rsid w:val="03D8A3C8"/>
    <w:rsid w:val="03D8B780"/>
    <w:rsid w:val="03DC21A4"/>
    <w:rsid w:val="03DFD03E"/>
    <w:rsid w:val="03E10091"/>
    <w:rsid w:val="03E15889"/>
    <w:rsid w:val="03E6A54E"/>
    <w:rsid w:val="03E82D1C"/>
    <w:rsid w:val="03ED8EBE"/>
    <w:rsid w:val="03EF2936"/>
    <w:rsid w:val="03FA0573"/>
    <w:rsid w:val="03FBAB21"/>
    <w:rsid w:val="03FC42A1"/>
    <w:rsid w:val="040068D2"/>
    <w:rsid w:val="04042EE6"/>
    <w:rsid w:val="0405C621"/>
    <w:rsid w:val="040F236D"/>
    <w:rsid w:val="04109510"/>
    <w:rsid w:val="04164289"/>
    <w:rsid w:val="04182932"/>
    <w:rsid w:val="041E84DA"/>
    <w:rsid w:val="04200F45"/>
    <w:rsid w:val="042426BB"/>
    <w:rsid w:val="042ADB17"/>
    <w:rsid w:val="042B1926"/>
    <w:rsid w:val="042C5EAB"/>
    <w:rsid w:val="042D9F15"/>
    <w:rsid w:val="0435B719"/>
    <w:rsid w:val="0436C916"/>
    <w:rsid w:val="043754C8"/>
    <w:rsid w:val="043836DD"/>
    <w:rsid w:val="043C3840"/>
    <w:rsid w:val="0440EE46"/>
    <w:rsid w:val="04446A64"/>
    <w:rsid w:val="0444AB99"/>
    <w:rsid w:val="044A358D"/>
    <w:rsid w:val="044F174A"/>
    <w:rsid w:val="0450297E"/>
    <w:rsid w:val="0455024A"/>
    <w:rsid w:val="0455056D"/>
    <w:rsid w:val="0456AAA6"/>
    <w:rsid w:val="045B8C0D"/>
    <w:rsid w:val="046A200E"/>
    <w:rsid w:val="046AEFDD"/>
    <w:rsid w:val="047381EC"/>
    <w:rsid w:val="0473F88F"/>
    <w:rsid w:val="0476CC60"/>
    <w:rsid w:val="047B9D70"/>
    <w:rsid w:val="047D85DA"/>
    <w:rsid w:val="0483CAB2"/>
    <w:rsid w:val="0483E623"/>
    <w:rsid w:val="04868384"/>
    <w:rsid w:val="048D1AAB"/>
    <w:rsid w:val="04911BC7"/>
    <w:rsid w:val="049ABECC"/>
    <w:rsid w:val="049F0368"/>
    <w:rsid w:val="049FD832"/>
    <w:rsid w:val="04A16AD4"/>
    <w:rsid w:val="04ABE768"/>
    <w:rsid w:val="04ACBC45"/>
    <w:rsid w:val="04AD03C4"/>
    <w:rsid w:val="04B161B0"/>
    <w:rsid w:val="04B453BF"/>
    <w:rsid w:val="04B546AF"/>
    <w:rsid w:val="04B6C708"/>
    <w:rsid w:val="04B70E58"/>
    <w:rsid w:val="04B9EB40"/>
    <w:rsid w:val="04C74D2A"/>
    <w:rsid w:val="04C8648D"/>
    <w:rsid w:val="04CC21CF"/>
    <w:rsid w:val="04CEDA99"/>
    <w:rsid w:val="04D27351"/>
    <w:rsid w:val="04D5B422"/>
    <w:rsid w:val="04D84EC7"/>
    <w:rsid w:val="04D8563A"/>
    <w:rsid w:val="04DDE4FA"/>
    <w:rsid w:val="04DEFE0A"/>
    <w:rsid w:val="04E58176"/>
    <w:rsid w:val="04E703CA"/>
    <w:rsid w:val="04E72170"/>
    <w:rsid w:val="04EDA3C2"/>
    <w:rsid w:val="04EE7C51"/>
    <w:rsid w:val="04F1307B"/>
    <w:rsid w:val="04F1C1B6"/>
    <w:rsid w:val="04F6089C"/>
    <w:rsid w:val="04F6BD60"/>
    <w:rsid w:val="04FB3316"/>
    <w:rsid w:val="04FCE88D"/>
    <w:rsid w:val="04FD124A"/>
    <w:rsid w:val="0502393C"/>
    <w:rsid w:val="05027BA8"/>
    <w:rsid w:val="05087929"/>
    <w:rsid w:val="0509FCCD"/>
    <w:rsid w:val="050ADEC9"/>
    <w:rsid w:val="0512337E"/>
    <w:rsid w:val="051554E0"/>
    <w:rsid w:val="0515B425"/>
    <w:rsid w:val="051CEE1C"/>
    <w:rsid w:val="051F8491"/>
    <w:rsid w:val="052EF124"/>
    <w:rsid w:val="0534DCE7"/>
    <w:rsid w:val="05377FBB"/>
    <w:rsid w:val="0539C5E3"/>
    <w:rsid w:val="053E00E4"/>
    <w:rsid w:val="0546F54B"/>
    <w:rsid w:val="054FCAB4"/>
    <w:rsid w:val="0550DE7B"/>
    <w:rsid w:val="05511AFF"/>
    <w:rsid w:val="0551B52C"/>
    <w:rsid w:val="0553B0A7"/>
    <w:rsid w:val="05591BBC"/>
    <w:rsid w:val="055EF7E9"/>
    <w:rsid w:val="05627FD1"/>
    <w:rsid w:val="0567A9BB"/>
    <w:rsid w:val="056CD1D4"/>
    <w:rsid w:val="056CEA3D"/>
    <w:rsid w:val="056E7076"/>
    <w:rsid w:val="0573D415"/>
    <w:rsid w:val="0573EFEA"/>
    <w:rsid w:val="0573F8F8"/>
    <w:rsid w:val="0574EE59"/>
    <w:rsid w:val="0579362B"/>
    <w:rsid w:val="05883646"/>
    <w:rsid w:val="058D41AE"/>
    <w:rsid w:val="058FA069"/>
    <w:rsid w:val="05965DD7"/>
    <w:rsid w:val="0596BA38"/>
    <w:rsid w:val="0597457D"/>
    <w:rsid w:val="0598CDE0"/>
    <w:rsid w:val="05995A12"/>
    <w:rsid w:val="059EC745"/>
    <w:rsid w:val="059FBCE1"/>
    <w:rsid w:val="05A2368F"/>
    <w:rsid w:val="05A425EC"/>
    <w:rsid w:val="05A581E1"/>
    <w:rsid w:val="05A981E7"/>
    <w:rsid w:val="05A98E39"/>
    <w:rsid w:val="05AB2609"/>
    <w:rsid w:val="05AD7BA7"/>
    <w:rsid w:val="05B1228C"/>
    <w:rsid w:val="05B5B05C"/>
    <w:rsid w:val="05B6B002"/>
    <w:rsid w:val="05B8EDF9"/>
    <w:rsid w:val="05C0A78F"/>
    <w:rsid w:val="05C0AF98"/>
    <w:rsid w:val="05C483CB"/>
    <w:rsid w:val="05C69F8C"/>
    <w:rsid w:val="05C9BC46"/>
    <w:rsid w:val="05CDD1EA"/>
    <w:rsid w:val="05D0DACA"/>
    <w:rsid w:val="05D378B3"/>
    <w:rsid w:val="05D781B8"/>
    <w:rsid w:val="05DA58A0"/>
    <w:rsid w:val="05E18D31"/>
    <w:rsid w:val="05E3287F"/>
    <w:rsid w:val="05E5881A"/>
    <w:rsid w:val="05E8635B"/>
    <w:rsid w:val="05EFAB1C"/>
    <w:rsid w:val="05EFC503"/>
    <w:rsid w:val="05F187EA"/>
    <w:rsid w:val="05F7215A"/>
    <w:rsid w:val="05F7FE77"/>
    <w:rsid w:val="05F829FE"/>
    <w:rsid w:val="05F9BC4C"/>
    <w:rsid w:val="06005697"/>
    <w:rsid w:val="06038E40"/>
    <w:rsid w:val="0603A79E"/>
    <w:rsid w:val="0604B862"/>
    <w:rsid w:val="0607CB68"/>
    <w:rsid w:val="0607FC92"/>
    <w:rsid w:val="06091B28"/>
    <w:rsid w:val="060987F6"/>
    <w:rsid w:val="060B1D05"/>
    <w:rsid w:val="0615815F"/>
    <w:rsid w:val="0618048F"/>
    <w:rsid w:val="061932BF"/>
    <w:rsid w:val="061990ED"/>
    <w:rsid w:val="061C9128"/>
    <w:rsid w:val="061CEE13"/>
    <w:rsid w:val="061CF148"/>
    <w:rsid w:val="061E0FCB"/>
    <w:rsid w:val="06238C83"/>
    <w:rsid w:val="06267445"/>
    <w:rsid w:val="062D5942"/>
    <w:rsid w:val="06302036"/>
    <w:rsid w:val="0636B68F"/>
    <w:rsid w:val="063A4EA4"/>
    <w:rsid w:val="063A67A6"/>
    <w:rsid w:val="063B5BC3"/>
    <w:rsid w:val="063B5C2A"/>
    <w:rsid w:val="063BA144"/>
    <w:rsid w:val="063C247E"/>
    <w:rsid w:val="063DDA79"/>
    <w:rsid w:val="0642FA2D"/>
    <w:rsid w:val="06436296"/>
    <w:rsid w:val="064584B3"/>
    <w:rsid w:val="064E854C"/>
    <w:rsid w:val="0654AE9F"/>
    <w:rsid w:val="06583A4A"/>
    <w:rsid w:val="06584AF7"/>
    <w:rsid w:val="065A8DD6"/>
    <w:rsid w:val="065B88DA"/>
    <w:rsid w:val="06603CB0"/>
    <w:rsid w:val="0663A67B"/>
    <w:rsid w:val="06642680"/>
    <w:rsid w:val="06648129"/>
    <w:rsid w:val="066618D4"/>
    <w:rsid w:val="066BE59A"/>
    <w:rsid w:val="066D57B4"/>
    <w:rsid w:val="066F13FF"/>
    <w:rsid w:val="06736B2D"/>
    <w:rsid w:val="0673CF83"/>
    <w:rsid w:val="06740B43"/>
    <w:rsid w:val="067690AB"/>
    <w:rsid w:val="0684A214"/>
    <w:rsid w:val="068FB363"/>
    <w:rsid w:val="06945F62"/>
    <w:rsid w:val="0699E10F"/>
    <w:rsid w:val="0699E6F7"/>
    <w:rsid w:val="069CC9A2"/>
    <w:rsid w:val="06A1C4BA"/>
    <w:rsid w:val="06A4F7FC"/>
    <w:rsid w:val="06A64065"/>
    <w:rsid w:val="06A77C6D"/>
    <w:rsid w:val="06A9BD47"/>
    <w:rsid w:val="06AC31B5"/>
    <w:rsid w:val="06AEADA1"/>
    <w:rsid w:val="06B084DB"/>
    <w:rsid w:val="06B0DCF0"/>
    <w:rsid w:val="06B535B7"/>
    <w:rsid w:val="06B5A2A0"/>
    <w:rsid w:val="06B66C68"/>
    <w:rsid w:val="06B73D4B"/>
    <w:rsid w:val="06BAFA12"/>
    <w:rsid w:val="06C5D19A"/>
    <w:rsid w:val="06C6189D"/>
    <w:rsid w:val="06D4A4CC"/>
    <w:rsid w:val="06D4FB79"/>
    <w:rsid w:val="06EFCC74"/>
    <w:rsid w:val="06F0A880"/>
    <w:rsid w:val="06F0C765"/>
    <w:rsid w:val="06F1A857"/>
    <w:rsid w:val="06F22014"/>
    <w:rsid w:val="06F2C154"/>
    <w:rsid w:val="06F31314"/>
    <w:rsid w:val="06F32BE7"/>
    <w:rsid w:val="06F9A913"/>
    <w:rsid w:val="0700DFFA"/>
    <w:rsid w:val="070109A5"/>
    <w:rsid w:val="070196E5"/>
    <w:rsid w:val="0701FF39"/>
    <w:rsid w:val="0704CF75"/>
    <w:rsid w:val="0705011B"/>
    <w:rsid w:val="0707B4CF"/>
    <w:rsid w:val="070C3B44"/>
    <w:rsid w:val="07102468"/>
    <w:rsid w:val="0715F617"/>
    <w:rsid w:val="07168885"/>
    <w:rsid w:val="071C7BEF"/>
    <w:rsid w:val="071CB60B"/>
    <w:rsid w:val="071E39E7"/>
    <w:rsid w:val="07209B09"/>
    <w:rsid w:val="072AFFF6"/>
    <w:rsid w:val="07349410"/>
    <w:rsid w:val="073A1707"/>
    <w:rsid w:val="073A929B"/>
    <w:rsid w:val="073BE99E"/>
    <w:rsid w:val="07402EB4"/>
    <w:rsid w:val="0741CEB0"/>
    <w:rsid w:val="0745C15C"/>
    <w:rsid w:val="07475223"/>
    <w:rsid w:val="074F394B"/>
    <w:rsid w:val="074F851E"/>
    <w:rsid w:val="0755CB81"/>
    <w:rsid w:val="075A279B"/>
    <w:rsid w:val="075DFF9C"/>
    <w:rsid w:val="0763AC63"/>
    <w:rsid w:val="076A1CEB"/>
    <w:rsid w:val="076E9BC8"/>
    <w:rsid w:val="076EEAC6"/>
    <w:rsid w:val="07729468"/>
    <w:rsid w:val="0775133E"/>
    <w:rsid w:val="077916FD"/>
    <w:rsid w:val="077C694A"/>
    <w:rsid w:val="077FD6B6"/>
    <w:rsid w:val="0781935F"/>
    <w:rsid w:val="07823DEC"/>
    <w:rsid w:val="07838646"/>
    <w:rsid w:val="0787D590"/>
    <w:rsid w:val="078A63DF"/>
    <w:rsid w:val="078B094D"/>
    <w:rsid w:val="078D399E"/>
    <w:rsid w:val="078EF8EB"/>
    <w:rsid w:val="07958EBA"/>
    <w:rsid w:val="0795F5F4"/>
    <w:rsid w:val="07971A40"/>
    <w:rsid w:val="0798CA88"/>
    <w:rsid w:val="079AB3B0"/>
    <w:rsid w:val="079B72AC"/>
    <w:rsid w:val="079B992A"/>
    <w:rsid w:val="079C924B"/>
    <w:rsid w:val="07A41E18"/>
    <w:rsid w:val="07A84755"/>
    <w:rsid w:val="07A8F260"/>
    <w:rsid w:val="07AD6455"/>
    <w:rsid w:val="07B0A7FD"/>
    <w:rsid w:val="07B5755E"/>
    <w:rsid w:val="07B76411"/>
    <w:rsid w:val="07B976A2"/>
    <w:rsid w:val="07B9AE85"/>
    <w:rsid w:val="07BA49E2"/>
    <w:rsid w:val="07BB1444"/>
    <w:rsid w:val="07BCEED9"/>
    <w:rsid w:val="07BE44D2"/>
    <w:rsid w:val="07C0872F"/>
    <w:rsid w:val="07C46689"/>
    <w:rsid w:val="07C6EA0D"/>
    <w:rsid w:val="07C6F4EB"/>
    <w:rsid w:val="07CD77AA"/>
    <w:rsid w:val="07CDFE86"/>
    <w:rsid w:val="07D526A8"/>
    <w:rsid w:val="07DABD94"/>
    <w:rsid w:val="07E51C80"/>
    <w:rsid w:val="07E774AA"/>
    <w:rsid w:val="07E7F1AE"/>
    <w:rsid w:val="07EB7637"/>
    <w:rsid w:val="07EEF1C7"/>
    <w:rsid w:val="07F18FF3"/>
    <w:rsid w:val="07F3341A"/>
    <w:rsid w:val="07F3A546"/>
    <w:rsid w:val="07F7FD4A"/>
    <w:rsid w:val="07F8AB88"/>
    <w:rsid w:val="07F92D42"/>
    <w:rsid w:val="07FA3AD2"/>
    <w:rsid w:val="08032269"/>
    <w:rsid w:val="0808741D"/>
    <w:rsid w:val="080F5FA7"/>
    <w:rsid w:val="0814A589"/>
    <w:rsid w:val="081D05AB"/>
    <w:rsid w:val="081DF493"/>
    <w:rsid w:val="081FE1B2"/>
    <w:rsid w:val="08286B85"/>
    <w:rsid w:val="0829715D"/>
    <w:rsid w:val="082BD639"/>
    <w:rsid w:val="08325C75"/>
    <w:rsid w:val="08354471"/>
    <w:rsid w:val="0837B217"/>
    <w:rsid w:val="0837CB95"/>
    <w:rsid w:val="083D395B"/>
    <w:rsid w:val="083EAF88"/>
    <w:rsid w:val="0847A7DE"/>
    <w:rsid w:val="0849D689"/>
    <w:rsid w:val="084C3B30"/>
    <w:rsid w:val="08500A3E"/>
    <w:rsid w:val="0855E30E"/>
    <w:rsid w:val="0857B436"/>
    <w:rsid w:val="085A6740"/>
    <w:rsid w:val="085BD1BE"/>
    <w:rsid w:val="085C7BF1"/>
    <w:rsid w:val="085DA34B"/>
    <w:rsid w:val="085EB892"/>
    <w:rsid w:val="086168E1"/>
    <w:rsid w:val="0862F4B4"/>
    <w:rsid w:val="086344DE"/>
    <w:rsid w:val="0865021E"/>
    <w:rsid w:val="08681730"/>
    <w:rsid w:val="086A7481"/>
    <w:rsid w:val="087033E5"/>
    <w:rsid w:val="0871BC18"/>
    <w:rsid w:val="0871BFC9"/>
    <w:rsid w:val="0875E26E"/>
    <w:rsid w:val="087C3619"/>
    <w:rsid w:val="087C4A7A"/>
    <w:rsid w:val="087CE5D3"/>
    <w:rsid w:val="088383AA"/>
    <w:rsid w:val="0885D7EA"/>
    <w:rsid w:val="0886AB7B"/>
    <w:rsid w:val="088A854D"/>
    <w:rsid w:val="088CF48C"/>
    <w:rsid w:val="08910024"/>
    <w:rsid w:val="08910DD6"/>
    <w:rsid w:val="0896FCCC"/>
    <w:rsid w:val="089C97E5"/>
    <w:rsid w:val="08A212D4"/>
    <w:rsid w:val="08A60489"/>
    <w:rsid w:val="08A7C736"/>
    <w:rsid w:val="08A7ECE2"/>
    <w:rsid w:val="08A8E965"/>
    <w:rsid w:val="08AA0B36"/>
    <w:rsid w:val="08AB9E15"/>
    <w:rsid w:val="08ABCBB7"/>
    <w:rsid w:val="08AE5051"/>
    <w:rsid w:val="08BAE439"/>
    <w:rsid w:val="08BCEFBF"/>
    <w:rsid w:val="08BCF4FE"/>
    <w:rsid w:val="08C6C7F5"/>
    <w:rsid w:val="08D41692"/>
    <w:rsid w:val="08DCD71C"/>
    <w:rsid w:val="08E104A3"/>
    <w:rsid w:val="08E326B4"/>
    <w:rsid w:val="08E6E846"/>
    <w:rsid w:val="08ED502D"/>
    <w:rsid w:val="08EE2790"/>
    <w:rsid w:val="08EFD8B8"/>
    <w:rsid w:val="08F17B03"/>
    <w:rsid w:val="08F87125"/>
    <w:rsid w:val="08FDCDE2"/>
    <w:rsid w:val="08FF89C3"/>
    <w:rsid w:val="09003734"/>
    <w:rsid w:val="09045CEB"/>
    <w:rsid w:val="090B292C"/>
    <w:rsid w:val="091337D2"/>
    <w:rsid w:val="0917706A"/>
    <w:rsid w:val="09180872"/>
    <w:rsid w:val="091F5C6A"/>
    <w:rsid w:val="092371C1"/>
    <w:rsid w:val="0924E328"/>
    <w:rsid w:val="09287161"/>
    <w:rsid w:val="092E612B"/>
    <w:rsid w:val="092F175B"/>
    <w:rsid w:val="09398286"/>
    <w:rsid w:val="093CAF4D"/>
    <w:rsid w:val="093E466C"/>
    <w:rsid w:val="0940BE2F"/>
    <w:rsid w:val="094445D1"/>
    <w:rsid w:val="0947B266"/>
    <w:rsid w:val="094A622B"/>
    <w:rsid w:val="094C7667"/>
    <w:rsid w:val="094F0F87"/>
    <w:rsid w:val="0951693C"/>
    <w:rsid w:val="095E9608"/>
    <w:rsid w:val="095FA32C"/>
    <w:rsid w:val="0965042F"/>
    <w:rsid w:val="096616E4"/>
    <w:rsid w:val="096CCF82"/>
    <w:rsid w:val="096D2CCD"/>
    <w:rsid w:val="096EC0A7"/>
    <w:rsid w:val="097018DE"/>
    <w:rsid w:val="0970FAA5"/>
    <w:rsid w:val="097312C0"/>
    <w:rsid w:val="097CBB41"/>
    <w:rsid w:val="098265BE"/>
    <w:rsid w:val="0983DE14"/>
    <w:rsid w:val="0985D98B"/>
    <w:rsid w:val="0987FB03"/>
    <w:rsid w:val="0989047F"/>
    <w:rsid w:val="098D2DA4"/>
    <w:rsid w:val="098FA43C"/>
    <w:rsid w:val="098FFD7F"/>
    <w:rsid w:val="0991266D"/>
    <w:rsid w:val="0993A022"/>
    <w:rsid w:val="0997481C"/>
    <w:rsid w:val="099B8233"/>
    <w:rsid w:val="099F77BE"/>
    <w:rsid w:val="09A02A46"/>
    <w:rsid w:val="09A07181"/>
    <w:rsid w:val="09A5158E"/>
    <w:rsid w:val="09AB5A87"/>
    <w:rsid w:val="09ABB6F6"/>
    <w:rsid w:val="09ACD6B4"/>
    <w:rsid w:val="09B88950"/>
    <w:rsid w:val="09BAA832"/>
    <w:rsid w:val="09BFC39D"/>
    <w:rsid w:val="09C02795"/>
    <w:rsid w:val="09C53842"/>
    <w:rsid w:val="09CFD491"/>
    <w:rsid w:val="09D23010"/>
    <w:rsid w:val="09D36AD2"/>
    <w:rsid w:val="09D3AD66"/>
    <w:rsid w:val="09D48111"/>
    <w:rsid w:val="09D4D493"/>
    <w:rsid w:val="09DA90C6"/>
    <w:rsid w:val="09DCD3A9"/>
    <w:rsid w:val="09DD64E3"/>
    <w:rsid w:val="09E0F8FA"/>
    <w:rsid w:val="09E63446"/>
    <w:rsid w:val="09E6C1F1"/>
    <w:rsid w:val="09EA0FF1"/>
    <w:rsid w:val="09EB71EA"/>
    <w:rsid w:val="09EC439A"/>
    <w:rsid w:val="09ED7C04"/>
    <w:rsid w:val="09F1CDFD"/>
    <w:rsid w:val="09F24223"/>
    <w:rsid w:val="09F557F3"/>
    <w:rsid w:val="09F71EAA"/>
    <w:rsid w:val="09F88D89"/>
    <w:rsid w:val="09FAF00A"/>
    <w:rsid w:val="0A00957E"/>
    <w:rsid w:val="0A019074"/>
    <w:rsid w:val="0A02E9C8"/>
    <w:rsid w:val="0A0FC325"/>
    <w:rsid w:val="0A19CBBB"/>
    <w:rsid w:val="0A1D291C"/>
    <w:rsid w:val="0A218CC1"/>
    <w:rsid w:val="0A223939"/>
    <w:rsid w:val="0A295092"/>
    <w:rsid w:val="0A2AE161"/>
    <w:rsid w:val="0A2B1F4B"/>
    <w:rsid w:val="0A2B27B4"/>
    <w:rsid w:val="0A2CF319"/>
    <w:rsid w:val="0A336032"/>
    <w:rsid w:val="0A3568F5"/>
    <w:rsid w:val="0A367F69"/>
    <w:rsid w:val="0A390570"/>
    <w:rsid w:val="0A43B415"/>
    <w:rsid w:val="0A4638A4"/>
    <w:rsid w:val="0A4687C5"/>
    <w:rsid w:val="0A47C936"/>
    <w:rsid w:val="0A4811D6"/>
    <w:rsid w:val="0A49017B"/>
    <w:rsid w:val="0A4F2C15"/>
    <w:rsid w:val="0A5052F1"/>
    <w:rsid w:val="0A5639DE"/>
    <w:rsid w:val="0A565E27"/>
    <w:rsid w:val="0A58AA63"/>
    <w:rsid w:val="0A5B839E"/>
    <w:rsid w:val="0A5CB82D"/>
    <w:rsid w:val="0A5CF023"/>
    <w:rsid w:val="0A5DCA81"/>
    <w:rsid w:val="0A5E00EC"/>
    <w:rsid w:val="0A6518E5"/>
    <w:rsid w:val="0A65B054"/>
    <w:rsid w:val="0A66F837"/>
    <w:rsid w:val="0A67F9BE"/>
    <w:rsid w:val="0A68142F"/>
    <w:rsid w:val="0A6CFD9C"/>
    <w:rsid w:val="0A6F31AF"/>
    <w:rsid w:val="0A72E953"/>
    <w:rsid w:val="0A73AC0C"/>
    <w:rsid w:val="0A7A8526"/>
    <w:rsid w:val="0A7EBF9B"/>
    <w:rsid w:val="0A80F45E"/>
    <w:rsid w:val="0A897023"/>
    <w:rsid w:val="0A8DC8C0"/>
    <w:rsid w:val="0A99E96A"/>
    <w:rsid w:val="0AA0CADF"/>
    <w:rsid w:val="0AAB1D1C"/>
    <w:rsid w:val="0AAC137A"/>
    <w:rsid w:val="0AADACCB"/>
    <w:rsid w:val="0AAE53A5"/>
    <w:rsid w:val="0AAF5706"/>
    <w:rsid w:val="0AB06D2E"/>
    <w:rsid w:val="0AB0C36D"/>
    <w:rsid w:val="0AB6D43C"/>
    <w:rsid w:val="0AB7D4AD"/>
    <w:rsid w:val="0AB7F8FC"/>
    <w:rsid w:val="0ABDF17D"/>
    <w:rsid w:val="0ABF578B"/>
    <w:rsid w:val="0ABFF531"/>
    <w:rsid w:val="0AC2C95C"/>
    <w:rsid w:val="0AC394AA"/>
    <w:rsid w:val="0AC549AB"/>
    <w:rsid w:val="0AC7785F"/>
    <w:rsid w:val="0AC84B5E"/>
    <w:rsid w:val="0AC9B570"/>
    <w:rsid w:val="0ACAE9A7"/>
    <w:rsid w:val="0ACF6D8D"/>
    <w:rsid w:val="0AD04C99"/>
    <w:rsid w:val="0AD239B7"/>
    <w:rsid w:val="0AD56EFD"/>
    <w:rsid w:val="0AE55ACD"/>
    <w:rsid w:val="0AE5638A"/>
    <w:rsid w:val="0AE5D90B"/>
    <w:rsid w:val="0AE94B95"/>
    <w:rsid w:val="0AEBAF5F"/>
    <w:rsid w:val="0AF05C43"/>
    <w:rsid w:val="0AF4A0D5"/>
    <w:rsid w:val="0B00839F"/>
    <w:rsid w:val="0B0412FC"/>
    <w:rsid w:val="0B044FA8"/>
    <w:rsid w:val="0B07B36C"/>
    <w:rsid w:val="0B0BCC98"/>
    <w:rsid w:val="0B0E2B5D"/>
    <w:rsid w:val="0B0FA8D2"/>
    <w:rsid w:val="0B0FF46C"/>
    <w:rsid w:val="0B1460FD"/>
    <w:rsid w:val="0B19B564"/>
    <w:rsid w:val="0B19F73A"/>
    <w:rsid w:val="0B1AABA2"/>
    <w:rsid w:val="0B2298DA"/>
    <w:rsid w:val="0B22B875"/>
    <w:rsid w:val="0B26CCBB"/>
    <w:rsid w:val="0B26E07C"/>
    <w:rsid w:val="0B2B008D"/>
    <w:rsid w:val="0B2EE894"/>
    <w:rsid w:val="0B30D486"/>
    <w:rsid w:val="0B318230"/>
    <w:rsid w:val="0B31C1D3"/>
    <w:rsid w:val="0B34D62F"/>
    <w:rsid w:val="0B368363"/>
    <w:rsid w:val="0B38503D"/>
    <w:rsid w:val="0B391E8B"/>
    <w:rsid w:val="0B393D9F"/>
    <w:rsid w:val="0B3D0A7B"/>
    <w:rsid w:val="0B410C52"/>
    <w:rsid w:val="0B41A9CF"/>
    <w:rsid w:val="0B44044E"/>
    <w:rsid w:val="0B51E949"/>
    <w:rsid w:val="0B581CE9"/>
    <w:rsid w:val="0B59764B"/>
    <w:rsid w:val="0B6A25F2"/>
    <w:rsid w:val="0B721481"/>
    <w:rsid w:val="0B7277B3"/>
    <w:rsid w:val="0B744A29"/>
    <w:rsid w:val="0B768B03"/>
    <w:rsid w:val="0B790E1F"/>
    <w:rsid w:val="0B79AD22"/>
    <w:rsid w:val="0B7F462A"/>
    <w:rsid w:val="0B82141B"/>
    <w:rsid w:val="0B84AF97"/>
    <w:rsid w:val="0B87BD36"/>
    <w:rsid w:val="0B973D9E"/>
    <w:rsid w:val="0B97B91C"/>
    <w:rsid w:val="0B9D0F05"/>
    <w:rsid w:val="0BA0D6E8"/>
    <w:rsid w:val="0BA208F8"/>
    <w:rsid w:val="0BA7BF2D"/>
    <w:rsid w:val="0BAF1934"/>
    <w:rsid w:val="0BB094BE"/>
    <w:rsid w:val="0BB9FDBA"/>
    <w:rsid w:val="0BBD62AF"/>
    <w:rsid w:val="0BC34052"/>
    <w:rsid w:val="0BC50C9A"/>
    <w:rsid w:val="0BCBA26D"/>
    <w:rsid w:val="0BCBD1DB"/>
    <w:rsid w:val="0BCCD3FF"/>
    <w:rsid w:val="0BCEC5AD"/>
    <w:rsid w:val="0BD07033"/>
    <w:rsid w:val="0BD3A34A"/>
    <w:rsid w:val="0BD43C2E"/>
    <w:rsid w:val="0BD57F49"/>
    <w:rsid w:val="0BDC8F10"/>
    <w:rsid w:val="0BDCE44E"/>
    <w:rsid w:val="0BDF6AFF"/>
    <w:rsid w:val="0BE3135F"/>
    <w:rsid w:val="0BE56048"/>
    <w:rsid w:val="0BE8F638"/>
    <w:rsid w:val="0BEB868C"/>
    <w:rsid w:val="0BEFA55C"/>
    <w:rsid w:val="0BF2C05B"/>
    <w:rsid w:val="0BF31FCF"/>
    <w:rsid w:val="0BF38C85"/>
    <w:rsid w:val="0BF5C7A7"/>
    <w:rsid w:val="0BFBFF9A"/>
    <w:rsid w:val="0C030F3F"/>
    <w:rsid w:val="0C08DAF7"/>
    <w:rsid w:val="0C0B5016"/>
    <w:rsid w:val="0C0BF0A8"/>
    <w:rsid w:val="0C11803D"/>
    <w:rsid w:val="0C129899"/>
    <w:rsid w:val="0C1595E0"/>
    <w:rsid w:val="0C16DE57"/>
    <w:rsid w:val="0C189DEE"/>
    <w:rsid w:val="0C19FCE8"/>
    <w:rsid w:val="0C2B0153"/>
    <w:rsid w:val="0C2B82EC"/>
    <w:rsid w:val="0C2C024E"/>
    <w:rsid w:val="0C2CE024"/>
    <w:rsid w:val="0C31727D"/>
    <w:rsid w:val="0C31E835"/>
    <w:rsid w:val="0C358C82"/>
    <w:rsid w:val="0C361896"/>
    <w:rsid w:val="0C399AEA"/>
    <w:rsid w:val="0C3A789D"/>
    <w:rsid w:val="0C3CD9C6"/>
    <w:rsid w:val="0C3DCA24"/>
    <w:rsid w:val="0C418BB5"/>
    <w:rsid w:val="0C421D8F"/>
    <w:rsid w:val="0C476816"/>
    <w:rsid w:val="0C4D6CCB"/>
    <w:rsid w:val="0C552727"/>
    <w:rsid w:val="0C57A418"/>
    <w:rsid w:val="0C58CA41"/>
    <w:rsid w:val="0C5998A1"/>
    <w:rsid w:val="0C5BE8EE"/>
    <w:rsid w:val="0C5E5A47"/>
    <w:rsid w:val="0C639C10"/>
    <w:rsid w:val="0C63BEA2"/>
    <w:rsid w:val="0C6AC7B0"/>
    <w:rsid w:val="0C6D8746"/>
    <w:rsid w:val="0C731E27"/>
    <w:rsid w:val="0C7350AB"/>
    <w:rsid w:val="0C748B04"/>
    <w:rsid w:val="0C74D5A6"/>
    <w:rsid w:val="0C7502D0"/>
    <w:rsid w:val="0C78E086"/>
    <w:rsid w:val="0C7B2679"/>
    <w:rsid w:val="0C7B424B"/>
    <w:rsid w:val="0C7BED5A"/>
    <w:rsid w:val="0C85CFC9"/>
    <w:rsid w:val="0C8AE84F"/>
    <w:rsid w:val="0C8CF792"/>
    <w:rsid w:val="0C8D38A2"/>
    <w:rsid w:val="0C8E3744"/>
    <w:rsid w:val="0C94CCD2"/>
    <w:rsid w:val="0C95D8A1"/>
    <w:rsid w:val="0C99F5DD"/>
    <w:rsid w:val="0C9F6A9A"/>
    <w:rsid w:val="0CA0B650"/>
    <w:rsid w:val="0CA91D85"/>
    <w:rsid w:val="0CA9C312"/>
    <w:rsid w:val="0CAA4613"/>
    <w:rsid w:val="0CABA8D9"/>
    <w:rsid w:val="0CB4F63B"/>
    <w:rsid w:val="0CBF9FF3"/>
    <w:rsid w:val="0CC4EFEC"/>
    <w:rsid w:val="0CC5F20F"/>
    <w:rsid w:val="0CCDDB9F"/>
    <w:rsid w:val="0CCFCDA6"/>
    <w:rsid w:val="0CD4CD00"/>
    <w:rsid w:val="0CD91C4C"/>
    <w:rsid w:val="0CDCD6F6"/>
    <w:rsid w:val="0CDD5FAA"/>
    <w:rsid w:val="0CDE38A7"/>
    <w:rsid w:val="0CDED956"/>
    <w:rsid w:val="0CE851A2"/>
    <w:rsid w:val="0CEB1BD7"/>
    <w:rsid w:val="0CED0670"/>
    <w:rsid w:val="0CEDDED6"/>
    <w:rsid w:val="0CEEEFAB"/>
    <w:rsid w:val="0CEF07CE"/>
    <w:rsid w:val="0CF50988"/>
    <w:rsid w:val="0CF5D226"/>
    <w:rsid w:val="0CFB98D8"/>
    <w:rsid w:val="0CFC7E54"/>
    <w:rsid w:val="0CFE6E1B"/>
    <w:rsid w:val="0D00A117"/>
    <w:rsid w:val="0D00C56D"/>
    <w:rsid w:val="0D089863"/>
    <w:rsid w:val="0D0D16FC"/>
    <w:rsid w:val="0D0D45B4"/>
    <w:rsid w:val="0D15F241"/>
    <w:rsid w:val="0D168677"/>
    <w:rsid w:val="0D1895BE"/>
    <w:rsid w:val="0D1AB1C2"/>
    <w:rsid w:val="0D21416B"/>
    <w:rsid w:val="0D22C7AA"/>
    <w:rsid w:val="0D23B13D"/>
    <w:rsid w:val="0D25CDAF"/>
    <w:rsid w:val="0D29AB62"/>
    <w:rsid w:val="0D2A4313"/>
    <w:rsid w:val="0D307359"/>
    <w:rsid w:val="0D3088B8"/>
    <w:rsid w:val="0D34562C"/>
    <w:rsid w:val="0D387B1F"/>
    <w:rsid w:val="0D38FA89"/>
    <w:rsid w:val="0D40E9CF"/>
    <w:rsid w:val="0D429B89"/>
    <w:rsid w:val="0D4649E9"/>
    <w:rsid w:val="0D4918C1"/>
    <w:rsid w:val="0D4B4C75"/>
    <w:rsid w:val="0D4C5E99"/>
    <w:rsid w:val="0D50AC3B"/>
    <w:rsid w:val="0D51623F"/>
    <w:rsid w:val="0D55499F"/>
    <w:rsid w:val="0D606BE7"/>
    <w:rsid w:val="0D657A6D"/>
    <w:rsid w:val="0D66E0E4"/>
    <w:rsid w:val="0D68896C"/>
    <w:rsid w:val="0D6D9D33"/>
    <w:rsid w:val="0D6E2E3D"/>
    <w:rsid w:val="0D6E69B1"/>
    <w:rsid w:val="0D6E76B4"/>
    <w:rsid w:val="0D6F1042"/>
    <w:rsid w:val="0D6FCAD4"/>
    <w:rsid w:val="0D719DCF"/>
    <w:rsid w:val="0D73FD34"/>
    <w:rsid w:val="0D79D496"/>
    <w:rsid w:val="0D7A953C"/>
    <w:rsid w:val="0D83ECF8"/>
    <w:rsid w:val="0D8B7375"/>
    <w:rsid w:val="0D90D3BE"/>
    <w:rsid w:val="0D911C11"/>
    <w:rsid w:val="0D958154"/>
    <w:rsid w:val="0D96C2C5"/>
    <w:rsid w:val="0D96C65C"/>
    <w:rsid w:val="0D9A1D8F"/>
    <w:rsid w:val="0DA3AD17"/>
    <w:rsid w:val="0DA460DE"/>
    <w:rsid w:val="0DA71BEB"/>
    <w:rsid w:val="0DA7AF0E"/>
    <w:rsid w:val="0DB68E8A"/>
    <w:rsid w:val="0DB6C116"/>
    <w:rsid w:val="0DB9337B"/>
    <w:rsid w:val="0DB9B1DB"/>
    <w:rsid w:val="0DC18B2E"/>
    <w:rsid w:val="0DC2F015"/>
    <w:rsid w:val="0DC3DF7E"/>
    <w:rsid w:val="0DC74133"/>
    <w:rsid w:val="0DC90F96"/>
    <w:rsid w:val="0DCA0C30"/>
    <w:rsid w:val="0DCB75D1"/>
    <w:rsid w:val="0DD11275"/>
    <w:rsid w:val="0DD1C14A"/>
    <w:rsid w:val="0DD1C374"/>
    <w:rsid w:val="0DD1CBA6"/>
    <w:rsid w:val="0DD2E665"/>
    <w:rsid w:val="0DD30607"/>
    <w:rsid w:val="0DD863E5"/>
    <w:rsid w:val="0DDB7B92"/>
    <w:rsid w:val="0DDEDAE3"/>
    <w:rsid w:val="0DE35380"/>
    <w:rsid w:val="0DE6EFB3"/>
    <w:rsid w:val="0DEBF27C"/>
    <w:rsid w:val="0DEF5C66"/>
    <w:rsid w:val="0DF5FC3F"/>
    <w:rsid w:val="0DF64E25"/>
    <w:rsid w:val="0DFB0BA3"/>
    <w:rsid w:val="0DFBB2D3"/>
    <w:rsid w:val="0DFDD5EF"/>
    <w:rsid w:val="0E06E3B5"/>
    <w:rsid w:val="0E06F8B8"/>
    <w:rsid w:val="0E0716FB"/>
    <w:rsid w:val="0E07B429"/>
    <w:rsid w:val="0E09440D"/>
    <w:rsid w:val="0E0F06D8"/>
    <w:rsid w:val="0E100DCA"/>
    <w:rsid w:val="0E145D0D"/>
    <w:rsid w:val="0E2558E4"/>
    <w:rsid w:val="0E259B73"/>
    <w:rsid w:val="0E27E0D5"/>
    <w:rsid w:val="0E2F54C2"/>
    <w:rsid w:val="0E2FC5C4"/>
    <w:rsid w:val="0E305816"/>
    <w:rsid w:val="0E331327"/>
    <w:rsid w:val="0E3D3546"/>
    <w:rsid w:val="0E3E7EF6"/>
    <w:rsid w:val="0E452ED3"/>
    <w:rsid w:val="0E46EB1B"/>
    <w:rsid w:val="0E49D6F7"/>
    <w:rsid w:val="0E4A1A08"/>
    <w:rsid w:val="0E591A22"/>
    <w:rsid w:val="0E610EAD"/>
    <w:rsid w:val="0E62F1B9"/>
    <w:rsid w:val="0E68ACD2"/>
    <w:rsid w:val="0E76BE04"/>
    <w:rsid w:val="0E7F8AB9"/>
    <w:rsid w:val="0E81047C"/>
    <w:rsid w:val="0E836A07"/>
    <w:rsid w:val="0E8470DA"/>
    <w:rsid w:val="0E84989F"/>
    <w:rsid w:val="0E8A07A9"/>
    <w:rsid w:val="0E8BFFBE"/>
    <w:rsid w:val="0E8C249F"/>
    <w:rsid w:val="0E8C68CC"/>
    <w:rsid w:val="0E8C74D0"/>
    <w:rsid w:val="0E8CCB4F"/>
    <w:rsid w:val="0E8E8F60"/>
    <w:rsid w:val="0E93ECA0"/>
    <w:rsid w:val="0E94BAFD"/>
    <w:rsid w:val="0E967592"/>
    <w:rsid w:val="0E98C976"/>
    <w:rsid w:val="0E99FBC0"/>
    <w:rsid w:val="0E9D8C4C"/>
    <w:rsid w:val="0EA83DE8"/>
    <w:rsid w:val="0EA8443F"/>
    <w:rsid w:val="0EB11EB6"/>
    <w:rsid w:val="0EB14BA2"/>
    <w:rsid w:val="0EB74E6C"/>
    <w:rsid w:val="0EBB299A"/>
    <w:rsid w:val="0EBC8F6C"/>
    <w:rsid w:val="0EBD2527"/>
    <w:rsid w:val="0EC1B7F3"/>
    <w:rsid w:val="0EC75312"/>
    <w:rsid w:val="0EC8898C"/>
    <w:rsid w:val="0ED0ABC1"/>
    <w:rsid w:val="0ED51538"/>
    <w:rsid w:val="0ED7C1A9"/>
    <w:rsid w:val="0ED89F4F"/>
    <w:rsid w:val="0ED91558"/>
    <w:rsid w:val="0EDA5870"/>
    <w:rsid w:val="0EE4D6AF"/>
    <w:rsid w:val="0EE50592"/>
    <w:rsid w:val="0EEB273B"/>
    <w:rsid w:val="0EEBF65B"/>
    <w:rsid w:val="0EECEEA4"/>
    <w:rsid w:val="0EF06214"/>
    <w:rsid w:val="0EF35426"/>
    <w:rsid w:val="0EF35D73"/>
    <w:rsid w:val="0EF6556E"/>
    <w:rsid w:val="0EF6B97E"/>
    <w:rsid w:val="0EF6C9CA"/>
    <w:rsid w:val="0EF6EA75"/>
    <w:rsid w:val="0EF71724"/>
    <w:rsid w:val="0EFC0641"/>
    <w:rsid w:val="0EFC4006"/>
    <w:rsid w:val="0EFCC574"/>
    <w:rsid w:val="0EFF4643"/>
    <w:rsid w:val="0EFF750D"/>
    <w:rsid w:val="0EFFFC1D"/>
    <w:rsid w:val="0F01EC57"/>
    <w:rsid w:val="0F04132A"/>
    <w:rsid w:val="0F045CA1"/>
    <w:rsid w:val="0F092FE3"/>
    <w:rsid w:val="0F0D0BCA"/>
    <w:rsid w:val="0F0D387C"/>
    <w:rsid w:val="0F104DAA"/>
    <w:rsid w:val="0F1170BA"/>
    <w:rsid w:val="0F13506E"/>
    <w:rsid w:val="0F136409"/>
    <w:rsid w:val="0F1565E0"/>
    <w:rsid w:val="0F17F033"/>
    <w:rsid w:val="0F18F03E"/>
    <w:rsid w:val="0F26E46A"/>
    <w:rsid w:val="0F33C77D"/>
    <w:rsid w:val="0F36999E"/>
    <w:rsid w:val="0F387DA1"/>
    <w:rsid w:val="0F38941D"/>
    <w:rsid w:val="0F3A1550"/>
    <w:rsid w:val="0F3D0F3B"/>
    <w:rsid w:val="0F3D4678"/>
    <w:rsid w:val="0F3EDBFD"/>
    <w:rsid w:val="0F43ECE9"/>
    <w:rsid w:val="0F43FA59"/>
    <w:rsid w:val="0F45F818"/>
    <w:rsid w:val="0F4B37C6"/>
    <w:rsid w:val="0F4BC224"/>
    <w:rsid w:val="0F4F1303"/>
    <w:rsid w:val="0F4F7A21"/>
    <w:rsid w:val="0F525C08"/>
    <w:rsid w:val="0F52EFEA"/>
    <w:rsid w:val="0F534A42"/>
    <w:rsid w:val="0F54D046"/>
    <w:rsid w:val="0F55FD68"/>
    <w:rsid w:val="0F59C69E"/>
    <w:rsid w:val="0F5C9422"/>
    <w:rsid w:val="0F5D350A"/>
    <w:rsid w:val="0F5E001B"/>
    <w:rsid w:val="0F64453B"/>
    <w:rsid w:val="0F68E0E0"/>
    <w:rsid w:val="0F694894"/>
    <w:rsid w:val="0F715282"/>
    <w:rsid w:val="0F720735"/>
    <w:rsid w:val="0F73FE84"/>
    <w:rsid w:val="0F80553D"/>
    <w:rsid w:val="0F81CFE0"/>
    <w:rsid w:val="0F87A260"/>
    <w:rsid w:val="0F8E6111"/>
    <w:rsid w:val="0F9249F1"/>
    <w:rsid w:val="0F929113"/>
    <w:rsid w:val="0F9369EE"/>
    <w:rsid w:val="0F9667B7"/>
    <w:rsid w:val="0F9B6377"/>
    <w:rsid w:val="0F9D4291"/>
    <w:rsid w:val="0F9E02BD"/>
    <w:rsid w:val="0F9E1981"/>
    <w:rsid w:val="0F9F7A24"/>
    <w:rsid w:val="0FAAA243"/>
    <w:rsid w:val="0FAACF65"/>
    <w:rsid w:val="0FB05F5C"/>
    <w:rsid w:val="0FB18AB9"/>
    <w:rsid w:val="0FB2C8E1"/>
    <w:rsid w:val="0FB3EC52"/>
    <w:rsid w:val="0FBB0E6D"/>
    <w:rsid w:val="0FBCA306"/>
    <w:rsid w:val="0FBE66E3"/>
    <w:rsid w:val="0FBFFC70"/>
    <w:rsid w:val="0FC013BF"/>
    <w:rsid w:val="0FC15237"/>
    <w:rsid w:val="0FC24D4F"/>
    <w:rsid w:val="0FD645D7"/>
    <w:rsid w:val="0FD6A665"/>
    <w:rsid w:val="0FDA3E80"/>
    <w:rsid w:val="0FE544B6"/>
    <w:rsid w:val="0FF5D62B"/>
    <w:rsid w:val="0FF6D543"/>
    <w:rsid w:val="0FF869B7"/>
    <w:rsid w:val="0FFFA151"/>
    <w:rsid w:val="1000DEEA"/>
    <w:rsid w:val="1003D52E"/>
    <w:rsid w:val="1005D0D0"/>
    <w:rsid w:val="1008AE2D"/>
    <w:rsid w:val="1009880C"/>
    <w:rsid w:val="100A4F46"/>
    <w:rsid w:val="100B1C07"/>
    <w:rsid w:val="10125F64"/>
    <w:rsid w:val="1015C93D"/>
    <w:rsid w:val="10182D67"/>
    <w:rsid w:val="10183B5A"/>
    <w:rsid w:val="101D097C"/>
    <w:rsid w:val="101D8135"/>
    <w:rsid w:val="1020BA61"/>
    <w:rsid w:val="10212DBD"/>
    <w:rsid w:val="102B4EEE"/>
    <w:rsid w:val="102DA5EB"/>
    <w:rsid w:val="102F0CF0"/>
    <w:rsid w:val="103319D0"/>
    <w:rsid w:val="1033B236"/>
    <w:rsid w:val="10377B44"/>
    <w:rsid w:val="103D4056"/>
    <w:rsid w:val="103FA809"/>
    <w:rsid w:val="1041B2C6"/>
    <w:rsid w:val="104D518E"/>
    <w:rsid w:val="104E4B0F"/>
    <w:rsid w:val="1059CD3A"/>
    <w:rsid w:val="10617018"/>
    <w:rsid w:val="107053D2"/>
    <w:rsid w:val="10712749"/>
    <w:rsid w:val="107869F6"/>
    <w:rsid w:val="10788B9D"/>
    <w:rsid w:val="107C4CEB"/>
    <w:rsid w:val="107C5E65"/>
    <w:rsid w:val="107C9E3A"/>
    <w:rsid w:val="10866B9E"/>
    <w:rsid w:val="108F7704"/>
    <w:rsid w:val="1093913D"/>
    <w:rsid w:val="1097BCC5"/>
    <w:rsid w:val="1098F146"/>
    <w:rsid w:val="109CD0A6"/>
    <w:rsid w:val="109EAC58"/>
    <w:rsid w:val="10A0E3DD"/>
    <w:rsid w:val="10A29EA6"/>
    <w:rsid w:val="10A8E2A9"/>
    <w:rsid w:val="10ABE34B"/>
    <w:rsid w:val="10B3C739"/>
    <w:rsid w:val="10BBEC22"/>
    <w:rsid w:val="10C600AA"/>
    <w:rsid w:val="10CA302B"/>
    <w:rsid w:val="10CAD767"/>
    <w:rsid w:val="10CB1B12"/>
    <w:rsid w:val="10CF9AA4"/>
    <w:rsid w:val="10CFA392"/>
    <w:rsid w:val="10D1A791"/>
    <w:rsid w:val="10D378A7"/>
    <w:rsid w:val="10D4534D"/>
    <w:rsid w:val="10D5666F"/>
    <w:rsid w:val="10D67FF5"/>
    <w:rsid w:val="10DA06E0"/>
    <w:rsid w:val="10DB253E"/>
    <w:rsid w:val="10EC9A48"/>
    <w:rsid w:val="10EEC183"/>
    <w:rsid w:val="10F2F7AF"/>
    <w:rsid w:val="1100F321"/>
    <w:rsid w:val="1105BD22"/>
    <w:rsid w:val="110D80CB"/>
    <w:rsid w:val="1112216C"/>
    <w:rsid w:val="1112B9DE"/>
    <w:rsid w:val="111A0CC8"/>
    <w:rsid w:val="111B714E"/>
    <w:rsid w:val="11202115"/>
    <w:rsid w:val="11219E6F"/>
    <w:rsid w:val="1123371D"/>
    <w:rsid w:val="11238728"/>
    <w:rsid w:val="1123FB42"/>
    <w:rsid w:val="11282029"/>
    <w:rsid w:val="11291BB0"/>
    <w:rsid w:val="112A3DA7"/>
    <w:rsid w:val="112AE555"/>
    <w:rsid w:val="112B571A"/>
    <w:rsid w:val="112F630F"/>
    <w:rsid w:val="112FFF30"/>
    <w:rsid w:val="113BEFF7"/>
    <w:rsid w:val="113C891F"/>
    <w:rsid w:val="113C8D1A"/>
    <w:rsid w:val="1140ABBD"/>
    <w:rsid w:val="114B2C16"/>
    <w:rsid w:val="114CB839"/>
    <w:rsid w:val="11521E76"/>
    <w:rsid w:val="11554018"/>
    <w:rsid w:val="11576E70"/>
    <w:rsid w:val="11579A3D"/>
    <w:rsid w:val="11581C79"/>
    <w:rsid w:val="115E8624"/>
    <w:rsid w:val="115EB5B5"/>
    <w:rsid w:val="11620862"/>
    <w:rsid w:val="11633C06"/>
    <w:rsid w:val="11646E4F"/>
    <w:rsid w:val="1166C7BE"/>
    <w:rsid w:val="1166EE2D"/>
    <w:rsid w:val="116BEE1B"/>
    <w:rsid w:val="116C36B1"/>
    <w:rsid w:val="116FB2F4"/>
    <w:rsid w:val="117036F0"/>
    <w:rsid w:val="1172D59E"/>
    <w:rsid w:val="117753BB"/>
    <w:rsid w:val="117CEB98"/>
    <w:rsid w:val="11800564"/>
    <w:rsid w:val="11829201"/>
    <w:rsid w:val="1186E37B"/>
    <w:rsid w:val="1186FDA5"/>
    <w:rsid w:val="118A16A0"/>
    <w:rsid w:val="118DD094"/>
    <w:rsid w:val="11907202"/>
    <w:rsid w:val="1192B5F5"/>
    <w:rsid w:val="11A015DB"/>
    <w:rsid w:val="11A04B4D"/>
    <w:rsid w:val="11A39786"/>
    <w:rsid w:val="11A3E91D"/>
    <w:rsid w:val="11A71FDE"/>
    <w:rsid w:val="11A7FE22"/>
    <w:rsid w:val="11A82E63"/>
    <w:rsid w:val="11AA179A"/>
    <w:rsid w:val="11AB51A7"/>
    <w:rsid w:val="11AC60E4"/>
    <w:rsid w:val="11ADD542"/>
    <w:rsid w:val="11BFFEAB"/>
    <w:rsid w:val="11C02018"/>
    <w:rsid w:val="11C508E3"/>
    <w:rsid w:val="11C7DCAA"/>
    <w:rsid w:val="11CA341C"/>
    <w:rsid w:val="11CA78E1"/>
    <w:rsid w:val="11CE3DFB"/>
    <w:rsid w:val="11D1ED94"/>
    <w:rsid w:val="11E080C7"/>
    <w:rsid w:val="11E45149"/>
    <w:rsid w:val="11EAA6AF"/>
    <w:rsid w:val="11EBAFF8"/>
    <w:rsid w:val="11EDF14F"/>
    <w:rsid w:val="11F1170E"/>
    <w:rsid w:val="11F3229C"/>
    <w:rsid w:val="11F89A3D"/>
    <w:rsid w:val="11FD7545"/>
    <w:rsid w:val="120445C0"/>
    <w:rsid w:val="1206812B"/>
    <w:rsid w:val="120ABAED"/>
    <w:rsid w:val="120ADBF9"/>
    <w:rsid w:val="120B874E"/>
    <w:rsid w:val="120F3994"/>
    <w:rsid w:val="121566F7"/>
    <w:rsid w:val="121A8E2B"/>
    <w:rsid w:val="121B512C"/>
    <w:rsid w:val="121B5C3D"/>
    <w:rsid w:val="121CD8D4"/>
    <w:rsid w:val="12200E6F"/>
    <w:rsid w:val="122055B8"/>
    <w:rsid w:val="12255B5A"/>
    <w:rsid w:val="1229DD69"/>
    <w:rsid w:val="122BBFD2"/>
    <w:rsid w:val="1232BF42"/>
    <w:rsid w:val="12353EEA"/>
    <w:rsid w:val="123DA737"/>
    <w:rsid w:val="1242B6EF"/>
    <w:rsid w:val="1245F064"/>
    <w:rsid w:val="1249FBAF"/>
    <w:rsid w:val="124A0371"/>
    <w:rsid w:val="1257D583"/>
    <w:rsid w:val="125B834D"/>
    <w:rsid w:val="125D5182"/>
    <w:rsid w:val="125DA502"/>
    <w:rsid w:val="125E4A38"/>
    <w:rsid w:val="125E6371"/>
    <w:rsid w:val="12637853"/>
    <w:rsid w:val="1264C429"/>
    <w:rsid w:val="12663244"/>
    <w:rsid w:val="12686013"/>
    <w:rsid w:val="126A6DF8"/>
    <w:rsid w:val="126F7F7B"/>
    <w:rsid w:val="126FA498"/>
    <w:rsid w:val="12708F29"/>
    <w:rsid w:val="1273E64B"/>
    <w:rsid w:val="1276D9B4"/>
    <w:rsid w:val="1279AD09"/>
    <w:rsid w:val="127B747D"/>
    <w:rsid w:val="127EC538"/>
    <w:rsid w:val="12803235"/>
    <w:rsid w:val="12842BEB"/>
    <w:rsid w:val="128E4968"/>
    <w:rsid w:val="128F1A14"/>
    <w:rsid w:val="12920274"/>
    <w:rsid w:val="12948C25"/>
    <w:rsid w:val="1299666C"/>
    <w:rsid w:val="1299B868"/>
    <w:rsid w:val="129D2D83"/>
    <w:rsid w:val="129D707E"/>
    <w:rsid w:val="129EAF1E"/>
    <w:rsid w:val="12A5DF7A"/>
    <w:rsid w:val="12A71FE1"/>
    <w:rsid w:val="12A9AF65"/>
    <w:rsid w:val="12ADE284"/>
    <w:rsid w:val="12AF9ED8"/>
    <w:rsid w:val="12B02F60"/>
    <w:rsid w:val="12B2EFE0"/>
    <w:rsid w:val="12B86FA1"/>
    <w:rsid w:val="12BACC35"/>
    <w:rsid w:val="12BBA425"/>
    <w:rsid w:val="12BD5C62"/>
    <w:rsid w:val="12C12379"/>
    <w:rsid w:val="12C2A8AE"/>
    <w:rsid w:val="12C2B964"/>
    <w:rsid w:val="12C42A03"/>
    <w:rsid w:val="12C5973D"/>
    <w:rsid w:val="12C7ACBE"/>
    <w:rsid w:val="12CC746F"/>
    <w:rsid w:val="12D4AEEC"/>
    <w:rsid w:val="12DC696D"/>
    <w:rsid w:val="12DC94A5"/>
    <w:rsid w:val="12DFF2BF"/>
    <w:rsid w:val="12E6BA87"/>
    <w:rsid w:val="12EA5615"/>
    <w:rsid w:val="12EC4390"/>
    <w:rsid w:val="12F18210"/>
    <w:rsid w:val="12F71DD7"/>
    <w:rsid w:val="12FEB395"/>
    <w:rsid w:val="1311D3DA"/>
    <w:rsid w:val="1318021C"/>
    <w:rsid w:val="1318223B"/>
    <w:rsid w:val="131A5732"/>
    <w:rsid w:val="131FD793"/>
    <w:rsid w:val="1320A87B"/>
    <w:rsid w:val="13226735"/>
    <w:rsid w:val="1328391B"/>
    <w:rsid w:val="132B9E73"/>
    <w:rsid w:val="132D6683"/>
    <w:rsid w:val="132E5E77"/>
    <w:rsid w:val="132FA3CF"/>
    <w:rsid w:val="1336B10D"/>
    <w:rsid w:val="13379E09"/>
    <w:rsid w:val="13386350"/>
    <w:rsid w:val="1338D9D3"/>
    <w:rsid w:val="133B92F3"/>
    <w:rsid w:val="133C2CA6"/>
    <w:rsid w:val="1344CD2F"/>
    <w:rsid w:val="13471A0E"/>
    <w:rsid w:val="13528FDC"/>
    <w:rsid w:val="13552A6A"/>
    <w:rsid w:val="1356EF24"/>
    <w:rsid w:val="1358D479"/>
    <w:rsid w:val="135D10F8"/>
    <w:rsid w:val="135D1F7F"/>
    <w:rsid w:val="136647A9"/>
    <w:rsid w:val="136E0829"/>
    <w:rsid w:val="136E2075"/>
    <w:rsid w:val="136F4A50"/>
    <w:rsid w:val="13701E7D"/>
    <w:rsid w:val="1371BBB0"/>
    <w:rsid w:val="137B4EBC"/>
    <w:rsid w:val="137D06DA"/>
    <w:rsid w:val="137D229C"/>
    <w:rsid w:val="137F530A"/>
    <w:rsid w:val="13809D60"/>
    <w:rsid w:val="1381585B"/>
    <w:rsid w:val="1384271F"/>
    <w:rsid w:val="1388D17C"/>
    <w:rsid w:val="138A7B04"/>
    <w:rsid w:val="13920D98"/>
    <w:rsid w:val="13927E8B"/>
    <w:rsid w:val="1396D7C8"/>
    <w:rsid w:val="13982BEE"/>
    <w:rsid w:val="139AEAF8"/>
    <w:rsid w:val="139DC4E1"/>
    <w:rsid w:val="139FFEE6"/>
    <w:rsid w:val="13A291A9"/>
    <w:rsid w:val="13A51629"/>
    <w:rsid w:val="13A86B04"/>
    <w:rsid w:val="13B06EF2"/>
    <w:rsid w:val="13B3DF7E"/>
    <w:rsid w:val="13B5E114"/>
    <w:rsid w:val="13B7F350"/>
    <w:rsid w:val="13BAC370"/>
    <w:rsid w:val="13BB5EDE"/>
    <w:rsid w:val="13BC0BC0"/>
    <w:rsid w:val="13C546EB"/>
    <w:rsid w:val="13C60EBF"/>
    <w:rsid w:val="13C73659"/>
    <w:rsid w:val="13C9FE4B"/>
    <w:rsid w:val="13D54D10"/>
    <w:rsid w:val="13D89348"/>
    <w:rsid w:val="13E0005B"/>
    <w:rsid w:val="13E0D3C5"/>
    <w:rsid w:val="13E2CEA4"/>
    <w:rsid w:val="13E7E536"/>
    <w:rsid w:val="13EED1DA"/>
    <w:rsid w:val="13F1A062"/>
    <w:rsid w:val="13F72FA0"/>
    <w:rsid w:val="13F90921"/>
    <w:rsid w:val="13FB0329"/>
    <w:rsid w:val="13FB8980"/>
    <w:rsid w:val="1409BCB5"/>
    <w:rsid w:val="1409EE4B"/>
    <w:rsid w:val="140ABEBB"/>
    <w:rsid w:val="140AE38B"/>
    <w:rsid w:val="140C0AA3"/>
    <w:rsid w:val="141699E8"/>
    <w:rsid w:val="141A12C1"/>
    <w:rsid w:val="141E2669"/>
    <w:rsid w:val="141FDEA0"/>
    <w:rsid w:val="142024A2"/>
    <w:rsid w:val="14206269"/>
    <w:rsid w:val="14224BB8"/>
    <w:rsid w:val="14256E6B"/>
    <w:rsid w:val="1426A6A7"/>
    <w:rsid w:val="142D24D0"/>
    <w:rsid w:val="142DD4C7"/>
    <w:rsid w:val="142DE3AE"/>
    <w:rsid w:val="1434A2DD"/>
    <w:rsid w:val="1437A304"/>
    <w:rsid w:val="143CA1AD"/>
    <w:rsid w:val="143CF9A1"/>
    <w:rsid w:val="1440B69C"/>
    <w:rsid w:val="14418B1B"/>
    <w:rsid w:val="14475544"/>
    <w:rsid w:val="14528E1A"/>
    <w:rsid w:val="1457326F"/>
    <w:rsid w:val="145C3743"/>
    <w:rsid w:val="145C5375"/>
    <w:rsid w:val="145CA14A"/>
    <w:rsid w:val="145E09FC"/>
    <w:rsid w:val="1464B237"/>
    <w:rsid w:val="1464D0C0"/>
    <w:rsid w:val="1465050F"/>
    <w:rsid w:val="1467D105"/>
    <w:rsid w:val="146BEEFD"/>
    <w:rsid w:val="146C2EF7"/>
    <w:rsid w:val="146DA6E7"/>
    <w:rsid w:val="1477068D"/>
    <w:rsid w:val="1479DBFC"/>
    <w:rsid w:val="147D1EFC"/>
    <w:rsid w:val="147DA68E"/>
    <w:rsid w:val="1480EC46"/>
    <w:rsid w:val="148792B3"/>
    <w:rsid w:val="1488B989"/>
    <w:rsid w:val="1488CC3D"/>
    <w:rsid w:val="148B7613"/>
    <w:rsid w:val="148C88F4"/>
    <w:rsid w:val="148E5E02"/>
    <w:rsid w:val="14922FD5"/>
    <w:rsid w:val="149CCACD"/>
    <w:rsid w:val="149D3D23"/>
    <w:rsid w:val="149EE058"/>
    <w:rsid w:val="14A1A825"/>
    <w:rsid w:val="14A46D2A"/>
    <w:rsid w:val="14A7ADAD"/>
    <w:rsid w:val="14A82BA4"/>
    <w:rsid w:val="14A91433"/>
    <w:rsid w:val="14AE8FCD"/>
    <w:rsid w:val="14AF7262"/>
    <w:rsid w:val="14B0C9A4"/>
    <w:rsid w:val="14B15CC4"/>
    <w:rsid w:val="14B46167"/>
    <w:rsid w:val="14B60AEA"/>
    <w:rsid w:val="14B9B79C"/>
    <w:rsid w:val="14BD889B"/>
    <w:rsid w:val="14BDD785"/>
    <w:rsid w:val="14C10723"/>
    <w:rsid w:val="14C13605"/>
    <w:rsid w:val="14C6C89F"/>
    <w:rsid w:val="14C6D185"/>
    <w:rsid w:val="14CCD18A"/>
    <w:rsid w:val="14CFB447"/>
    <w:rsid w:val="14CFD8E2"/>
    <w:rsid w:val="14D7054C"/>
    <w:rsid w:val="14E4B4AF"/>
    <w:rsid w:val="14E68C64"/>
    <w:rsid w:val="14E96CCE"/>
    <w:rsid w:val="14E9A0CE"/>
    <w:rsid w:val="14EC4ECA"/>
    <w:rsid w:val="14EE531A"/>
    <w:rsid w:val="14F5C266"/>
    <w:rsid w:val="14F69EB6"/>
    <w:rsid w:val="14F7691E"/>
    <w:rsid w:val="14FB83C9"/>
    <w:rsid w:val="14FC9741"/>
    <w:rsid w:val="14FD4401"/>
    <w:rsid w:val="14FE3301"/>
    <w:rsid w:val="14FF018D"/>
    <w:rsid w:val="150227CF"/>
    <w:rsid w:val="1502A979"/>
    <w:rsid w:val="15030F9F"/>
    <w:rsid w:val="15039197"/>
    <w:rsid w:val="1503C315"/>
    <w:rsid w:val="15048BFA"/>
    <w:rsid w:val="150ADF82"/>
    <w:rsid w:val="150CB0F7"/>
    <w:rsid w:val="150FA0CB"/>
    <w:rsid w:val="15152141"/>
    <w:rsid w:val="15167CAE"/>
    <w:rsid w:val="151997DA"/>
    <w:rsid w:val="151CEF5B"/>
    <w:rsid w:val="15204A64"/>
    <w:rsid w:val="1522947B"/>
    <w:rsid w:val="1522E272"/>
    <w:rsid w:val="15247362"/>
    <w:rsid w:val="15274B1C"/>
    <w:rsid w:val="152F5D86"/>
    <w:rsid w:val="15357C1D"/>
    <w:rsid w:val="15373AE5"/>
    <w:rsid w:val="1537D092"/>
    <w:rsid w:val="153A4A0B"/>
    <w:rsid w:val="1547F416"/>
    <w:rsid w:val="1548A54C"/>
    <w:rsid w:val="154BC65C"/>
    <w:rsid w:val="154E9110"/>
    <w:rsid w:val="155203F2"/>
    <w:rsid w:val="15560869"/>
    <w:rsid w:val="15572432"/>
    <w:rsid w:val="155EEE8D"/>
    <w:rsid w:val="15611EAF"/>
    <w:rsid w:val="156C7120"/>
    <w:rsid w:val="156CC49D"/>
    <w:rsid w:val="15728C15"/>
    <w:rsid w:val="157315BD"/>
    <w:rsid w:val="15745689"/>
    <w:rsid w:val="1578E1FE"/>
    <w:rsid w:val="157B9694"/>
    <w:rsid w:val="157F3EF9"/>
    <w:rsid w:val="1581DC42"/>
    <w:rsid w:val="15838D2F"/>
    <w:rsid w:val="158461E6"/>
    <w:rsid w:val="1588A9A4"/>
    <w:rsid w:val="1591022A"/>
    <w:rsid w:val="159285B5"/>
    <w:rsid w:val="1597DFBE"/>
    <w:rsid w:val="159862E4"/>
    <w:rsid w:val="159E80B5"/>
    <w:rsid w:val="15A97B97"/>
    <w:rsid w:val="15AB9313"/>
    <w:rsid w:val="15ABB09C"/>
    <w:rsid w:val="15ADAE3F"/>
    <w:rsid w:val="15AE3E87"/>
    <w:rsid w:val="15B45688"/>
    <w:rsid w:val="15B7D6DD"/>
    <w:rsid w:val="15BADC6B"/>
    <w:rsid w:val="15BE5E92"/>
    <w:rsid w:val="15C2B360"/>
    <w:rsid w:val="15CB5DF2"/>
    <w:rsid w:val="15CBCF94"/>
    <w:rsid w:val="15CDCEE9"/>
    <w:rsid w:val="15D1D452"/>
    <w:rsid w:val="15D48994"/>
    <w:rsid w:val="15D67C08"/>
    <w:rsid w:val="15DE4C37"/>
    <w:rsid w:val="15E78251"/>
    <w:rsid w:val="15E904EB"/>
    <w:rsid w:val="15ECE235"/>
    <w:rsid w:val="15EE1E83"/>
    <w:rsid w:val="15EE5B88"/>
    <w:rsid w:val="15F024F0"/>
    <w:rsid w:val="15F80E79"/>
    <w:rsid w:val="15F95C32"/>
    <w:rsid w:val="15F9D8C2"/>
    <w:rsid w:val="15FADFDE"/>
    <w:rsid w:val="15FBF37E"/>
    <w:rsid w:val="16063D6A"/>
    <w:rsid w:val="160C8777"/>
    <w:rsid w:val="1610CB2C"/>
    <w:rsid w:val="16148E00"/>
    <w:rsid w:val="1614DACD"/>
    <w:rsid w:val="161A514A"/>
    <w:rsid w:val="162005A0"/>
    <w:rsid w:val="16215042"/>
    <w:rsid w:val="1622948B"/>
    <w:rsid w:val="1626D9B9"/>
    <w:rsid w:val="16286AF3"/>
    <w:rsid w:val="16287B68"/>
    <w:rsid w:val="162C421E"/>
    <w:rsid w:val="162D2A5B"/>
    <w:rsid w:val="162E74F7"/>
    <w:rsid w:val="1634AC00"/>
    <w:rsid w:val="163654D1"/>
    <w:rsid w:val="16366143"/>
    <w:rsid w:val="1638D98E"/>
    <w:rsid w:val="163C8937"/>
    <w:rsid w:val="163D0A8D"/>
    <w:rsid w:val="1640CAFF"/>
    <w:rsid w:val="1642ABBD"/>
    <w:rsid w:val="164388ED"/>
    <w:rsid w:val="164656EA"/>
    <w:rsid w:val="1649215C"/>
    <w:rsid w:val="164C60B1"/>
    <w:rsid w:val="164CC279"/>
    <w:rsid w:val="164E5041"/>
    <w:rsid w:val="1653E9D0"/>
    <w:rsid w:val="16559E92"/>
    <w:rsid w:val="16567D86"/>
    <w:rsid w:val="16567DD9"/>
    <w:rsid w:val="165DBBD4"/>
    <w:rsid w:val="165FDCEB"/>
    <w:rsid w:val="1660E4B6"/>
    <w:rsid w:val="16648704"/>
    <w:rsid w:val="16669235"/>
    <w:rsid w:val="166D8BF6"/>
    <w:rsid w:val="1670D1EF"/>
    <w:rsid w:val="16734726"/>
    <w:rsid w:val="1674383D"/>
    <w:rsid w:val="1676E101"/>
    <w:rsid w:val="1676FAB7"/>
    <w:rsid w:val="16784FC2"/>
    <w:rsid w:val="1683F725"/>
    <w:rsid w:val="1684519B"/>
    <w:rsid w:val="16852246"/>
    <w:rsid w:val="16865AC6"/>
    <w:rsid w:val="1689FA14"/>
    <w:rsid w:val="168D9FF1"/>
    <w:rsid w:val="168EE205"/>
    <w:rsid w:val="168FD27E"/>
    <w:rsid w:val="169B5BC8"/>
    <w:rsid w:val="169F0D57"/>
    <w:rsid w:val="16A5946E"/>
    <w:rsid w:val="16A6745F"/>
    <w:rsid w:val="16A8E3BC"/>
    <w:rsid w:val="16A9CBBB"/>
    <w:rsid w:val="16B53E64"/>
    <w:rsid w:val="16B84905"/>
    <w:rsid w:val="16B94CBE"/>
    <w:rsid w:val="16C2122D"/>
    <w:rsid w:val="16C3EBDE"/>
    <w:rsid w:val="16C97A8C"/>
    <w:rsid w:val="16CD6D8B"/>
    <w:rsid w:val="16DD2C81"/>
    <w:rsid w:val="16DDE588"/>
    <w:rsid w:val="16DE02C2"/>
    <w:rsid w:val="16DFEFAE"/>
    <w:rsid w:val="16E6E8DD"/>
    <w:rsid w:val="16EA7F18"/>
    <w:rsid w:val="16F08710"/>
    <w:rsid w:val="16FCE967"/>
    <w:rsid w:val="17002579"/>
    <w:rsid w:val="1700C5CB"/>
    <w:rsid w:val="1701A2C0"/>
    <w:rsid w:val="1704EC90"/>
    <w:rsid w:val="17051196"/>
    <w:rsid w:val="170556E4"/>
    <w:rsid w:val="170738CE"/>
    <w:rsid w:val="170ABC93"/>
    <w:rsid w:val="170BE8FF"/>
    <w:rsid w:val="170D9542"/>
    <w:rsid w:val="171509AD"/>
    <w:rsid w:val="171E9E63"/>
    <w:rsid w:val="171F2E13"/>
    <w:rsid w:val="171F7896"/>
    <w:rsid w:val="17205ECC"/>
    <w:rsid w:val="17215029"/>
    <w:rsid w:val="1724A5B9"/>
    <w:rsid w:val="17266051"/>
    <w:rsid w:val="172F1B6D"/>
    <w:rsid w:val="17303E15"/>
    <w:rsid w:val="17305AF7"/>
    <w:rsid w:val="1730B4C9"/>
    <w:rsid w:val="173C2C5F"/>
    <w:rsid w:val="173D8630"/>
    <w:rsid w:val="173DDCAA"/>
    <w:rsid w:val="174B130C"/>
    <w:rsid w:val="175201E5"/>
    <w:rsid w:val="175328AE"/>
    <w:rsid w:val="17564480"/>
    <w:rsid w:val="175BF9A3"/>
    <w:rsid w:val="175CA37E"/>
    <w:rsid w:val="176843DD"/>
    <w:rsid w:val="176D010B"/>
    <w:rsid w:val="17706D51"/>
    <w:rsid w:val="1770A7CB"/>
    <w:rsid w:val="1771AECD"/>
    <w:rsid w:val="177F9C29"/>
    <w:rsid w:val="178394C2"/>
    <w:rsid w:val="1783EA54"/>
    <w:rsid w:val="17881008"/>
    <w:rsid w:val="1790CC4E"/>
    <w:rsid w:val="1791701B"/>
    <w:rsid w:val="1794BD3E"/>
    <w:rsid w:val="17984E16"/>
    <w:rsid w:val="1799A62F"/>
    <w:rsid w:val="1799E2E4"/>
    <w:rsid w:val="179A395B"/>
    <w:rsid w:val="179B4EEC"/>
    <w:rsid w:val="17A00CCD"/>
    <w:rsid w:val="17A0856B"/>
    <w:rsid w:val="17A0FAAB"/>
    <w:rsid w:val="17A37B4C"/>
    <w:rsid w:val="17A9D5C8"/>
    <w:rsid w:val="17AD56DE"/>
    <w:rsid w:val="17B0C811"/>
    <w:rsid w:val="17B27140"/>
    <w:rsid w:val="17B3BB8A"/>
    <w:rsid w:val="17B7AAD7"/>
    <w:rsid w:val="17C4EECE"/>
    <w:rsid w:val="17C7BAAC"/>
    <w:rsid w:val="17C8335E"/>
    <w:rsid w:val="17CA16EE"/>
    <w:rsid w:val="17CA5577"/>
    <w:rsid w:val="17CD0444"/>
    <w:rsid w:val="17CEF66C"/>
    <w:rsid w:val="17CFC222"/>
    <w:rsid w:val="17D008EB"/>
    <w:rsid w:val="17D0C7FC"/>
    <w:rsid w:val="17D34797"/>
    <w:rsid w:val="17D40C5F"/>
    <w:rsid w:val="17D5EED2"/>
    <w:rsid w:val="17DB5C94"/>
    <w:rsid w:val="17DE2682"/>
    <w:rsid w:val="17DED096"/>
    <w:rsid w:val="17E3768B"/>
    <w:rsid w:val="17EC825B"/>
    <w:rsid w:val="17F12566"/>
    <w:rsid w:val="17F12FA3"/>
    <w:rsid w:val="17F28B5C"/>
    <w:rsid w:val="17F432AD"/>
    <w:rsid w:val="17F87779"/>
    <w:rsid w:val="17FDA817"/>
    <w:rsid w:val="17FDACF8"/>
    <w:rsid w:val="1800664E"/>
    <w:rsid w:val="1802DA35"/>
    <w:rsid w:val="18087D67"/>
    <w:rsid w:val="180BFA19"/>
    <w:rsid w:val="180D1D05"/>
    <w:rsid w:val="180F778E"/>
    <w:rsid w:val="1811B75B"/>
    <w:rsid w:val="1812560C"/>
    <w:rsid w:val="1813CB42"/>
    <w:rsid w:val="1824AD85"/>
    <w:rsid w:val="18260A68"/>
    <w:rsid w:val="1828E24E"/>
    <w:rsid w:val="1829CC77"/>
    <w:rsid w:val="182DB6CD"/>
    <w:rsid w:val="1832D674"/>
    <w:rsid w:val="1837A07F"/>
    <w:rsid w:val="183A428A"/>
    <w:rsid w:val="183AB601"/>
    <w:rsid w:val="183EC88E"/>
    <w:rsid w:val="183F10FA"/>
    <w:rsid w:val="183FE3AA"/>
    <w:rsid w:val="1840AB44"/>
    <w:rsid w:val="184393B8"/>
    <w:rsid w:val="184C93A2"/>
    <w:rsid w:val="184D6A9A"/>
    <w:rsid w:val="184FE8F5"/>
    <w:rsid w:val="1855F458"/>
    <w:rsid w:val="1856DFB6"/>
    <w:rsid w:val="18590E33"/>
    <w:rsid w:val="185AB516"/>
    <w:rsid w:val="185B8DD2"/>
    <w:rsid w:val="185EB8C2"/>
    <w:rsid w:val="18609864"/>
    <w:rsid w:val="186181D9"/>
    <w:rsid w:val="18641C62"/>
    <w:rsid w:val="186D4DA5"/>
    <w:rsid w:val="186D8288"/>
    <w:rsid w:val="18708BA8"/>
    <w:rsid w:val="187A7B3B"/>
    <w:rsid w:val="187C3296"/>
    <w:rsid w:val="187FF8E6"/>
    <w:rsid w:val="18820793"/>
    <w:rsid w:val="18854882"/>
    <w:rsid w:val="18864797"/>
    <w:rsid w:val="188A9CA4"/>
    <w:rsid w:val="188AADB3"/>
    <w:rsid w:val="189039E2"/>
    <w:rsid w:val="1890D45B"/>
    <w:rsid w:val="189D24EE"/>
    <w:rsid w:val="18A09D43"/>
    <w:rsid w:val="18A130AC"/>
    <w:rsid w:val="18A1F739"/>
    <w:rsid w:val="18B83EBD"/>
    <w:rsid w:val="18B87C7C"/>
    <w:rsid w:val="18BE84F3"/>
    <w:rsid w:val="18BEFF71"/>
    <w:rsid w:val="18C209A6"/>
    <w:rsid w:val="18C53137"/>
    <w:rsid w:val="18C53F07"/>
    <w:rsid w:val="18C59929"/>
    <w:rsid w:val="18C9C099"/>
    <w:rsid w:val="18CD8461"/>
    <w:rsid w:val="18CD89B8"/>
    <w:rsid w:val="18CEA842"/>
    <w:rsid w:val="18D5AD34"/>
    <w:rsid w:val="18D678DC"/>
    <w:rsid w:val="18D99411"/>
    <w:rsid w:val="18DA28D8"/>
    <w:rsid w:val="18DA9D34"/>
    <w:rsid w:val="18DAE814"/>
    <w:rsid w:val="18DD3DAF"/>
    <w:rsid w:val="18E23546"/>
    <w:rsid w:val="18E58D18"/>
    <w:rsid w:val="18E8D1CA"/>
    <w:rsid w:val="18EDF373"/>
    <w:rsid w:val="18EEBD3A"/>
    <w:rsid w:val="18F1AB58"/>
    <w:rsid w:val="18F22388"/>
    <w:rsid w:val="18F23727"/>
    <w:rsid w:val="18F3A483"/>
    <w:rsid w:val="18F4047C"/>
    <w:rsid w:val="18F59A58"/>
    <w:rsid w:val="18F95DFE"/>
    <w:rsid w:val="18FD636B"/>
    <w:rsid w:val="190629C5"/>
    <w:rsid w:val="190C4D9F"/>
    <w:rsid w:val="190D54B7"/>
    <w:rsid w:val="1912166D"/>
    <w:rsid w:val="191385FA"/>
    <w:rsid w:val="1916AFA1"/>
    <w:rsid w:val="1916E1EE"/>
    <w:rsid w:val="191726CD"/>
    <w:rsid w:val="19199155"/>
    <w:rsid w:val="192177F0"/>
    <w:rsid w:val="19219B9D"/>
    <w:rsid w:val="1926E192"/>
    <w:rsid w:val="19286A36"/>
    <w:rsid w:val="192C175E"/>
    <w:rsid w:val="192CD816"/>
    <w:rsid w:val="192D92AE"/>
    <w:rsid w:val="192DC5BE"/>
    <w:rsid w:val="192EEB5C"/>
    <w:rsid w:val="1933A0AC"/>
    <w:rsid w:val="1933D15F"/>
    <w:rsid w:val="193534EF"/>
    <w:rsid w:val="19370EAA"/>
    <w:rsid w:val="19388C81"/>
    <w:rsid w:val="19436357"/>
    <w:rsid w:val="1944CDA6"/>
    <w:rsid w:val="1945B0F9"/>
    <w:rsid w:val="1946FAE9"/>
    <w:rsid w:val="1947E3EE"/>
    <w:rsid w:val="194B0D15"/>
    <w:rsid w:val="19516C22"/>
    <w:rsid w:val="1951CC9E"/>
    <w:rsid w:val="19553FA1"/>
    <w:rsid w:val="1959081E"/>
    <w:rsid w:val="19611933"/>
    <w:rsid w:val="1961330D"/>
    <w:rsid w:val="19621E24"/>
    <w:rsid w:val="196A28D9"/>
    <w:rsid w:val="196BEFF1"/>
    <w:rsid w:val="197509FE"/>
    <w:rsid w:val="1979E7AC"/>
    <w:rsid w:val="197D3410"/>
    <w:rsid w:val="19819465"/>
    <w:rsid w:val="1983CDA9"/>
    <w:rsid w:val="1986DBFD"/>
    <w:rsid w:val="198728D5"/>
    <w:rsid w:val="19893674"/>
    <w:rsid w:val="1998C21A"/>
    <w:rsid w:val="199E44BD"/>
    <w:rsid w:val="19A03C06"/>
    <w:rsid w:val="19A08C6B"/>
    <w:rsid w:val="19A2165B"/>
    <w:rsid w:val="19AB7FD3"/>
    <w:rsid w:val="19ADA69F"/>
    <w:rsid w:val="19B0F364"/>
    <w:rsid w:val="19B820EC"/>
    <w:rsid w:val="19C356AC"/>
    <w:rsid w:val="19C390D1"/>
    <w:rsid w:val="19CE82F6"/>
    <w:rsid w:val="19D0C80D"/>
    <w:rsid w:val="19D2339B"/>
    <w:rsid w:val="19D2EAA7"/>
    <w:rsid w:val="19D46002"/>
    <w:rsid w:val="19D4705E"/>
    <w:rsid w:val="19D68622"/>
    <w:rsid w:val="19D6D729"/>
    <w:rsid w:val="19D7D4A6"/>
    <w:rsid w:val="19DD93FB"/>
    <w:rsid w:val="19E4FD4C"/>
    <w:rsid w:val="19E5416C"/>
    <w:rsid w:val="19E864E3"/>
    <w:rsid w:val="19EB3BE5"/>
    <w:rsid w:val="19EF498B"/>
    <w:rsid w:val="19F0D1C9"/>
    <w:rsid w:val="19F36B4D"/>
    <w:rsid w:val="19F3D5FB"/>
    <w:rsid w:val="19F550A7"/>
    <w:rsid w:val="19F63614"/>
    <w:rsid w:val="19F72810"/>
    <w:rsid w:val="19F7B152"/>
    <w:rsid w:val="19FB8799"/>
    <w:rsid w:val="19FCEE90"/>
    <w:rsid w:val="1A003994"/>
    <w:rsid w:val="1A0AC42C"/>
    <w:rsid w:val="1A0B4FFA"/>
    <w:rsid w:val="1A0D849C"/>
    <w:rsid w:val="1A10AA00"/>
    <w:rsid w:val="1A11DCA8"/>
    <w:rsid w:val="1A13FAFA"/>
    <w:rsid w:val="1A155654"/>
    <w:rsid w:val="1A169560"/>
    <w:rsid w:val="1A1A2FBE"/>
    <w:rsid w:val="1A1B904C"/>
    <w:rsid w:val="1A1D00CD"/>
    <w:rsid w:val="1A1D607D"/>
    <w:rsid w:val="1A1EC7B2"/>
    <w:rsid w:val="1A21E366"/>
    <w:rsid w:val="1A26F999"/>
    <w:rsid w:val="1A2E4007"/>
    <w:rsid w:val="1A3564B1"/>
    <w:rsid w:val="1A400B88"/>
    <w:rsid w:val="1A4231D5"/>
    <w:rsid w:val="1A4B1040"/>
    <w:rsid w:val="1A4CB0E4"/>
    <w:rsid w:val="1A5066FF"/>
    <w:rsid w:val="1A52BFFC"/>
    <w:rsid w:val="1A533D50"/>
    <w:rsid w:val="1A5C7FA1"/>
    <w:rsid w:val="1A606742"/>
    <w:rsid w:val="1A63A183"/>
    <w:rsid w:val="1A63E35F"/>
    <w:rsid w:val="1A656021"/>
    <w:rsid w:val="1A6773D3"/>
    <w:rsid w:val="1A6986B9"/>
    <w:rsid w:val="1A6B0FFF"/>
    <w:rsid w:val="1A738500"/>
    <w:rsid w:val="1A746DAD"/>
    <w:rsid w:val="1A7730F3"/>
    <w:rsid w:val="1A7A65CD"/>
    <w:rsid w:val="1A7E72FA"/>
    <w:rsid w:val="1A827C91"/>
    <w:rsid w:val="1A8CEDD5"/>
    <w:rsid w:val="1A920D3C"/>
    <w:rsid w:val="1A981CA9"/>
    <w:rsid w:val="1AB1D7B7"/>
    <w:rsid w:val="1AB7005B"/>
    <w:rsid w:val="1AB84B24"/>
    <w:rsid w:val="1ABDCEAA"/>
    <w:rsid w:val="1AC0BFB4"/>
    <w:rsid w:val="1AC3661E"/>
    <w:rsid w:val="1AC6265E"/>
    <w:rsid w:val="1ACE206E"/>
    <w:rsid w:val="1AD2EFDF"/>
    <w:rsid w:val="1AD5E876"/>
    <w:rsid w:val="1AD65E50"/>
    <w:rsid w:val="1AD86C15"/>
    <w:rsid w:val="1ADC8351"/>
    <w:rsid w:val="1AE034AA"/>
    <w:rsid w:val="1AE5FC4C"/>
    <w:rsid w:val="1AE69C99"/>
    <w:rsid w:val="1AE74C52"/>
    <w:rsid w:val="1AE8E259"/>
    <w:rsid w:val="1AED5AC3"/>
    <w:rsid w:val="1AF0294B"/>
    <w:rsid w:val="1AF40431"/>
    <w:rsid w:val="1AF5098F"/>
    <w:rsid w:val="1AF824BE"/>
    <w:rsid w:val="1AFA66B7"/>
    <w:rsid w:val="1B001CFD"/>
    <w:rsid w:val="1B02D1CC"/>
    <w:rsid w:val="1B0685E1"/>
    <w:rsid w:val="1B08B23B"/>
    <w:rsid w:val="1B0C712E"/>
    <w:rsid w:val="1B0CE5D2"/>
    <w:rsid w:val="1B163786"/>
    <w:rsid w:val="1B1F2D0B"/>
    <w:rsid w:val="1B1F7006"/>
    <w:rsid w:val="1B225B4F"/>
    <w:rsid w:val="1B247C1A"/>
    <w:rsid w:val="1B268344"/>
    <w:rsid w:val="1B2A724E"/>
    <w:rsid w:val="1B2B9C99"/>
    <w:rsid w:val="1B312DB5"/>
    <w:rsid w:val="1B31A9BD"/>
    <w:rsid w:val="1B325C99"/>
    <w:rsid w:val="1B338EF9"/>
    <w:rsid w:val="1B34C0E4"/>
    <w:rsid w:val="1B37E156"/>
    <w:rsid w:val="1B38EE5B"/>
    <w:rsid w:val="1B3B0FC7"/>
    <w:rsid w:val="1B422140"/>
    <w:rsid w:val="1B4665A4"/>
    <w:rsid w:val="1B48A400"/>
    <w:rsid w:val="1B48ACA2"/>
    <w:rsid w:val="1B4D1398"/>
    <w:rsid w:val="1B4F5CCC"/>
    <w:rsid w:val="1B527D73"/>
    <w:rsid w:val="1B5C2F66"/>
    <w:rsid w:val="1B5F8F39"/>
    <w:rsid w:val="1B6112ED"/>
    <w:rsid w:val="1B628C6C"/>
    <w:rsid w:val="1B637C2A"/>
    <w:rsid w:val="1B645411"/>
    <w:rsid w:val="1B6480FA"/>
    <w:rsid w:val="1B668BC0"/>
    <w:rsid w:val="1B6ED536"/>
    <w:rsid w:val="1B703C2A"/>
    <w:rsid w:val="1B780947"/>
    <w:rsid w:val="1B7CC4D6"/>
    <w:rsid w:val="1B7CCAF3"/>
    <w:rsid w:val="1B7D48BE"/>
    <w:rsid w:val="1B7DE069"/>
    <w:rsid w:val="1B81AAD8"/>
    <w:rsid w:val="1B88FAC1"/>
    <w:rsid w:val="1BA0C8E7"/>
    <w:rsid w:val="1BA86C56"/>
    <w:rsid w:val="1BAFB758"/>
    <w:rsid w:val="1BB0B743"/>
    <w:rsid w:val="1BB59885"/>
    <w:rsid w:val="1BB66824"/>
    <w:rsid w:val="1BB66F90"/>
    <w:rsid w:val="1BB79249"/>
    <w:rsid w:val="1BBAD540"/>
    <w:rsid w:val="1BBB74A0"/>
    <w:rsid w:val="1BBEAD18"/>
    <w:rsid w:val="1BBFA5D6"/>
    <w:rsid w:val="1BC3DF22"/>
    <w:rsid w:val="1BC48FE1"/>
    <w:rsid w:val="1BC8B10D"/>
    <w:rsid w:val="1BC9F7B2"/>
    <w:rsid w:val="1BCA5B1C"/>
    <w:rsid w:val="1BCDD8A3"/>
    <w:rsid w:val="1BCE30BA"/>
    <w:rsid w:val="1BD47859"/>
    <w:rsid w:val="1BD5CBE2"/>
    <w:rsid w:val="1BDAECC3"/>
    <w:rsid w:val="1BDEB7CB"/>
    <w:rsid w:val="1BDEFF77"/>
    <w:rsid w:val="1BE0567B"/>
    <w:rsid w:val="1BE370DF"/>
    <w:rsid w:val="1BE66CA3"/>
    <w:rsid w:val="1BE6EFD6"/>
    <w:rsid w:val="1BE96072"/>
    <w:rsid w:val="1BECF14C"/>
    <w:rsid w:val="1BEF58AF"/>
    <w:rsid w:val="1BF6D672"/>
    <w:rsid w:val="1BFBE06B"/>
    <w:rsid w:val="1BFCFD59"/>
    <w:rsid w:val="1BFE8E52"/>
    <w:rsid w:val="1C049E22"/>
    <w:rsid w:val="1C082FF6"/>
    <w:rsid w:val="1C0B257C"/>
    <w:rsid w:val="1C0B89C7"/>
    <w:rsid w:val="1C0CF93D"/>
    <w:rsid w:val="1C0D106B"/>
    <w:rsid w:val="1C129A77"/>
    <w:rsid w:val="1C1980DE"/>
    <w:rsid w:val="1C1C11B9"/>
    <w:rsid w:val="1C1CEBBD"/>
    <w:rsid w:val="1C1FF356"/>
    <w:rsid w:val="1C2704BC"/>
    <w:rsid w:val="1C2A7D70"/>
    <w:rsid w:val="1C2D05BD"/>
    <w:rsid w:val="1C2EF8F2"/>
    <w:rsid w:val="1C2F7163"/>
    <w:rsid w:val="1C37A052"/>
    <w:rsid w:val="1C380246"/>
    <w:rsid w:val="1C397BE9"/>
    <w:rsid w:val="1C3A5A96"/>
    <w:rsid w:val="1C3A7102"/>
    <w:rsid w:val="1C3F248B"/>
    <w:rsid w:val="1C3F7B71"/>
    <w:rsid w:val="1C43EAD9"/>
    <w:rsid w:val="1C49D084"/>
    <w:rsid w:val="1C4A487E"/>
    <w:rsid w:val="1C4BA4FE"/>
    <w:rsid w:val="1C4E26F0"/>
    <w:rsid w:val="1C4E9FD3"/>
    <w:rsid w:val="1C547882"/>
    <w:rsid w:val="1C55FD8E"/>
    <w:rsid w:val="1C567231"/>
    <w:rsid w:val="1C58A013"/>
    <w:rsid w:val="1C5B0C59"/>
    <w:rsid w:val="1C64F821"/>
    <w:rsid w:val="1C71D8C0"/>
    <w:rsid w:val="1C73E681"/>
    <w:rsid w:val="1C745620"/>
    <w:rsid w:val="1C76A465"/>
    <w:rsid w:val="1C7BB10E"/>
    <w:rsid w:val="1C817D68"/>
    <w:rsid w:val="1C833D0F"/>
    <w:rsid w:val="1C85D7ED"/>
    <w:rsid w:val="1C872893"/>
    <w:rsid w:val="1C8A357D"/>
    <w:rsid w:val="1C8E2A0C"/>
    <w:rsid w:val="1C90A482"/>
    <w:rsid w:val="1C966470"/>
    <w:rsid w:val="1C973639"/>
    <w:rsid w:val="1C9C98AC"/>
    <w:rsid w:val="1C9E7640"/>
    <w:rsid w:val="1CA0B6AB"/>
    <w:rsid w:val="1CA3DA4D"/>
    <w:rsid w:val="1CB090C4"/>
    <w:rsid w:val="1CB11B50"/>
    <w:rsid w:val="1CB331B5"/>
    <w:rsid w:val="1CB6D12C"/>
    <w:rsid w:val="1CB9970A"/>
    <w:rsid w:val="1CC50206"/>
    <w:rsid w:val="1CCBFF14"/>
    <w:rsid w:val="1CCC33A5"/>
    <w:rsid w:val="1CCD1C99"/>
    <w:rsid w:val="1CD32C7E"/>
    <w:rsid w:val="1CD355DD"/>
    <w:rsid w:val="1CD3EB55"/>
    <w:rsid w:val="1CDE522B"/>
    <w:rsid w:val="1CE27C0D"/>
    <w:rsid w:val="1CE2BDF2"/>
    <w:rsid w:val="1CE4B13A"/>
    <w:rsid w:val="1CEB110B"/>
    <w:rsid w:val="1CECF240"/>
    <w:rsid w:val="1CEE3B58"/>
    <w:rsid w:val="1CEFE638"/>
    <w:rsid w:val="1CF17F8C"/>
    <w:rsid w:val="1CF2EFD3"/>
    <w:rsid w:val="1CF37196"/>
    <w:rsid w:val="1CF814EA"/>
    <w:rsid w:val="1CFC97AB"/>
    <w:rsid w:val="1CFD1F6A"/>
    <w:rsid w:val="1CFD9186"/>
    <w:rsid w:val="1D02CFBD"/>
    <w:rsid w:val="1D04DB78"/>
    <w:rsid w:val="1D0B91FB"/>
    <w:rsid w:val="1D0D3B97"/>
    <w:rsid w:val="1D12EA82"/>
    <w:rsid w:val="1D13E922"/>
    <w:rsid w:val="1D141AA5"/>
    <w:rsid w:val="1D16265E"/>
    <w:rsid w:val="1D18235C"/>
    <w:rsid w:val="1D1E29B8"/>
    <w:rsid w:val="1D1E5847"/>
    <w:rsid w:val="1D244198"/>
    <w:rsid w:val="1D273900"/>
    <w:rsid w:val="1D29BD51"/>
    <w:rsid w:val="1D2A4721"/>
    <w:rsid w:val="1D369EDA"/>
    <w:rsid w:val="1D36F4F6"/>
    <w:rsid w:val="1D3ADEE8"/>
    <w:rsid w:val="1D3AEA98"/>
    <w:rsid w:val="1D3B0740"/>
    <w:rsid w:val="1D3E7132"/>
    <w:rsid w:val="1D3FE931"/>
    <w:rsid w:val="1D44A833"/>
    <w:rsid w:val="1D45DDB5"/>
    <w:rsid w:val="1D4BE760"/>
    <w:rsid w:val="1D4DC61F"/>
    <w:rsid w:val="1D4E11F1"/>
    <w:rsid w:val="1D4F8EB5"/>
    <w:rsid w:val="1D5E5C11"/>
    <w:rsid w:val="1D5F75A1"/>
    <w:rsid w:val="1D5F75F7"/>
    <w:rsid w:val="1D612692"/>
    <w:rsid w:val="1D613EB5"/>
    <w:rsid w:val="1D65D97F"/>
    <w:rsid w:val="1D669476"/>
    <w:rsid w:val="1D68695C"/>
    <w:rsid w:val="1D6F2FDD"/>
    <w:rsid w:val="1D6F3151"/>
    <w:rsid w:val="1D72AD63"/>
    <w:rsid w:val="1D75EFD4"/>
    <w:rsid w:val="1D777EBF"/>
    <w:rsid w:val="1D7E86AF"/>
    <w:rsid w:val="1D84DFA3"/>
    <w:rsid w:val="1D8A1473"/>
    <w:rsid w:val="1D8A26FC"/>
    <w:rsid w:val="1D8AF3B5"/>
    <w:rsid w:val="1D8D2DC0"/>
    <w:rsid w:val="1D8D2EE2"/>
    <w:rsid w:val="1D9260D8"/>
    <w:rsid w:val="1D9F3181"/>
    <w:rsid w:val="1DA1E889"/>
    <w:rsid w:val="1DAC6AF5"/>
    <w:rsid w:val="1DB462F6"/>
    <w:rsid w:val="1DBD6FC5"/>
    <w:rsid w:val="1DBECABC"/>
    <w:rsid w:val="1DBEF26E"/>
    <w:rsid w:val="1DC11A86"/>
    <w:rsid w:val="1DC27DFD"/>
    <w:rsid w:val="1DCEA3EB"/>
    <w:rsid w:val="1DCF9F21"/>
    <w:rsid w:val="1DD087A2"/>
    <w:rsid w:val="1DD25E0F"/>
    <w:rsid w:val="1DD968AA"/>
    <w:rsid w:val="1DDA4257"/>
    <w:rsid w:val="1DDA9260"/>
    <w:rsid w:val="1DE1122C"/>
    <w:rsid w:val="1DE48912"/>
    <w:rsid w:val="1DE727D2"/>
    <w:rsid w:val="1DE97B1C"/>
    <w:rsid w:val="1DEA192F"/>
    <w:rsid w:val="1DEA9E54"/>
    <w:rsid w:val="1DEC7DB8"/>
    <w:rsid w:val="1DF478FD"/>
    <w:rsid w:val="1DF53969"/>
    <w:rsid w:val="1DFBB294"/>
    <w:rsid w:val="1DFBE659"/>
    <w:rsid w:val="1DFF5E7E"/>
    <w:rsid w:val="1DFFA402"/>
    <w:rsid w:val="1E000B43"/>
    <w:rsid w:val="1E00B3E2"/>
    <w:rsid w:val="1E0D8906"/>
    <w:rsid w:val="1E0E3A4C"/>
    <w:rsid w:val="1E0F1C63"/>
    <w:rsid w:val="1E15B553"/>
    <w:rsid w:val="1E1D2079"/>
    <w:rsid w:val="1E1D9EEE"/>
    <w:rsid w:val="1E1FFD33"/>
    <w:rsid w:val="1E21CD9C"/>
    <w:rsid w:val="1E22B617"/>
    <w:rsid w:val="1E2439B9"/>
    <w:rsid w:val="1E27A913"/>
    <w:rsid w:val="1E2CEA47"/>
    <w:rsid w:val="1E2D0E55"/>
    <w:rsid w:val="1E2DA5CE"/>
    <w:rsid w:val="1E2EF867"/>
    <w:rsid w:val="1E327DED"/>
    <w:rsid w:val="1E33F126"/>
    <w:rsid w:val="1E3BFBD4"/>
    <w:rsid w:val="1E44377A"/>
    <w:rsid w:val="1E45FB0D"/>
    <w:rsid w:val="1E46C075"/>
    <w:rsid w:val="1E543603"/>
    <w:rsid w:val="1E59D1B4"/>
    <w:rsid w:val="1E5B1A49"/>
    <w:rsid w:val="1E5CEF55"/>
    <w:rsid w:val="1E5D1303"/>
    <w:rsid w:val="1E618DB4"/>
    <w:rsid w:val="1E61B4C7"/>
    <w:rsid w:val="1E68147F"/>
    <w:rsid w:val="1E681FF3"/>
    <w:rsid w:val="1E6F4342"/>
    <w:rsid w:val="1E747CD4"/>
    <w:rsid w:val="1E77BF2D"/>
    <w:rsid w:val="1E7BBFC7"/>
    <w:rsid w:val="1E7D5EE0"/>
    <w:rsid w:val="1E7E6D7F"/>
    <w:rsid w:val="1E7FB152"/>
    <w:rsid w:val="1E851A4B"/>
    <w:rsid w:val="1E8870E8"/>
    <w:rsid w:val="1E88BC21"/>
    <w:rsid w:val="1E963ABB"/>
    <w:rsid w:val="1E9A2FF6"/>
    <w:rsid w:val="1E9A4727"/>
    <w:rsid w:val="1E9A5196"/>
    <w:rsid w:val="1E9F442A"/>
    <w:rsid w:val="1EA4D9B6"/>
    <w:rsid w:val="1EA7EFF8"/>
    <w:rsid w:val="1EA9462B"/>
    <w:rsid w:val="1EA95D96"/>
    <w:rsid w:val="1EA9964D"/>
    <w:rsid w:val="1EAE6840"/>
    <w:rsid w:val="1EB145D7"/>
    <w:rsid w:val="1EB4957E"/>
    <w:rsid w:val="1EB894E2"/>
    <w:rsid w:val="1EBAE127"/>
    <w:rsid w:val="1EC28BB7"/>
    <w:rsid w:val="1EC84F19"/>
    <w:rsid w:val="1EC95835"/>
    <w:rsid w:val="1ECD3334"/>
    <w:rsid w:val="1ECDD046"/>
    <w:rsid w:val="1ECF8142"/>
    <w:rsid w:val="1ECF9459"/>
    <w:rsid w:val="1ECFAD4C"/>
    <w:rsid w:val="1ED18023"/>
    <w:rsid w:val="1ED272A2"/>
    <w:rsid w:val="1ED3ADC2"/>
    <w:rsid w:val="1ED3B215"/>
    <w:rsid w:val="1ED7BD3A"/>
    <w:rsid w:val="1EDAE586"/>
    <w:rsid w:val="1EE4208F"/>
    <w:rsid w:val="1EE84E36"/>
    <w:rsid w:val="1EEB2A70"/>
    <w:rsid w:val="1EF2624C"/>
    <w:rsid w:val="1EF5A2B3"/>
    <w:rsid w:val="1EFCCE8F"/>
    <w:rsid w:val="1EFFBD90"/>
    <w:rsid w:val="1F011369"/>
    <w:rsid w:val="1F06D10B"/>
    <w:rsid w:val="1F0B8D8B"/>
    <w:rsid w:val="1F0C1EC4"/>
    <w:rsid w:val="1F0E5B76"/>
    <w:rsid w:val="1F113B9A"/>
    <w:rsid w:val="1F16495D"/>
    <w:rsid w:val="1F196A66"/>
    <w:rsid w:val="1F216A5D"/>
    <w:rsid w:val="1F228806"/>
    <w:rsid w:val="1F24C586"/>
    <w:rsid w:val="1F25B23E"/>
    <w:rsid w:val="1F293430"/>
    <w:rsid w:val="1F2D3B4D"/>
    <w:rsid w:val="1F2F8EF2"/>
    <w:rsid w:val="1F303A01"/>
    <w:rsid w:val="1F39E5A4"/>
    <w:rsid w:val="1F3CEFB1"/>
    <w:rsid w:val="1F42552B"/>
    <w:rsid w:val="1F45A338"/>
    <w:rsid w:val="1F51655A"/>
    <w:rsid w:val="1F5486B6"/>
    <w:rsid w:val="1F59867D"/>
    <w:rsid w:val="1F59B48F"/>
    <w:rsid w:val="1F5A220C"/>
    <w:rsid w:val="1F5CD2A6"/>
    <w:rsid w:val="1F5CD7CD"/>
    <w:rsid w:val="1F5E07B9"/>
    <w:rsid w:val="1F5EAB4F"/>
    <w:rsid w:val="1F5F7F60"/>
    <w:rsid w:val="1F60421E"/>
    <w:rsid w:val="1F61B31B"/>
    <w:rsid w:val="1F62D58F"/>
    <w:rsid w:val="1F633F60"/>
    <w:rsid w:val="1F647D29"/>
    <w:rsid w:val="1F6524E8"/>
    <w:rsid w:val="1F68445F"/>
    <w:rsid w:val="1F6B8061"/>
    <w:rsid w:val="1F6FD702"/>
    <w:rsid w:val="1F71833F"/>
    <w:rsid w:val="1F71C6B6"/>
    <w:rsid w:val="1F720AC9"/>
    <w:rsid w:val="1F72ECAD"/>
    <w:rsid w:val="1F740DFE"/>
    <w:rsid w:val="1F741C0E"/>
    <w:rsid w:val="1F78740E"/>
    <w:rsid w:val="1F79148C"/>
    <w:rsid w:val="1F793D32"/>
    <w:rsid w:val="1F7E9752"/>
    <w:rsid w:val="1F8051AF"/>
    <w:rsid w:val="1F873E53"/>
    <w:rsid w:val="1F87A30C"/>
    <w:rsid w:val="1F8B7D94"/>
    <w:rsid w:val="1F94BC8F"/>
    <w:rsid w:val="1F956581"/>
    <w:rsid w:val="1F966822"/>
    <w:rsid w:val="1F99CF14"/>
    <w:rsid w:val="1FA03C56"/>
    <w:rsid w:val="1FA352D3"/>
    <w:rsid w:val="1FA3B9D7"/>
    <w:rsid w:val="1FA3F031"/>
    <w:rsid w:val="1FA48D14"/>
    <w:rsid w:val="1FA67852"/>
    <w:rsid w:val="1FA9FEC0"/>
    <w:rsid w:val="1FAA37DF"/>
    <w:rsid w:val="1FABE964"/>
    <w:rsid w:val="1FADBAD8"/>
    <w:rsid w:val="1FAEC369"/>
    <w:rsid w:val="1FB0882E"/>
    <w:rsid w:val="1FBFA9DD"/>
    <w:rsid w:val="1FCEE95C"/>
    <w:rsid w:val="1FCF0483"/>
    <w:rsid w:val="1FCF73CE"/>
    <w:rsid w:val="1FD01870"/>
    <w:rsid w:val="1FD3CF0F"/>
    <w:rsid w:val="1FDA155A"/>
    <w:rsid w:val="1FDD437E"/>
    <w:rsid w:val="1FDEE7A1"/>
    <w:rsid w:val="1FE7C194"/>
    <w:rsid w:val="1FEB48A0"/>
    <w:rsid w:val="1FEBDC03"/>
    <w:rsid w:val="1FEC1F19"/>
    <w:rsid w:val="1FED455B"/>
    <w:rsid w:val="1FF16D17"/>
    <w:rsid w:val="1FF2F7BF"/>
    <w:rsid w:val="1FF71C62"/>
    <w:rsid w:val="1FF7B935"/>
    <w:rsid w:val="1FFD3AF0"/>
    <w:rsid w:val="1FFDEB66"/>
    <w:rsid w:val="1FFE5EA0"/>
    <w:rsid w:val="20010577"/>
    <w:rsid w:val="2003656D"/>
    <w:rsid w:val="2005092F"/>
    <w:rsid w:val="20055901"/>
    <w:rsid w:val="200C4E37"/>
    <w:rsid w:val="200F8403"/>
    <w:rsid w:val="201196B6"/>
    <w:rsid w:val="2012108C"/>
    <w:rsid w:val="2013CB39"/>
    <w:rsid w:val="201547AA"/>
    <w:rsid w:val="2016224F"/>
    <w:rsid w:val="2016AB76"/>
    <w:rsid w:val="2016CE0A"/>
    <w:rsid w:val="201745CE"/>
    <w:rsid w:val="2017A1B7"/>
    <w:rsid w:val="201F9BBD"/>
    <w:rsid w:val="2020DC33"/>
    <w:rsid w:val="202242C2"/>
    <w:rsid w:val="2026F2D4"/>
    <w:rsid w:val="20272FA1"/>
    <w:rsid w:val="202C86EB"/>
    <w:rsid w:val="202C8D24"/>
    <w:rsid w:val="202EA7EB"/>
    <w:rsid w:val="202F37E7"/>
    <w:rsid w:val="20329262"/>
    <w:rsid w:val="2039CAD3"/>
    <w:rsid w:val="203B774F"/>
    <w:rsid w:val="203D6405"/>
    <w:rsid w:val="203F018D"/>
    <w:rsid w:val="20413E39"/>
    <w:rsid w:val="20443FA3"/>
    <w:rsid w:val="204C1AF7"/>
    <w:rsid w:val="204C2CCE"/>
    <w:rsid w:val="204C5F57"/>
    <w:rsid w:val="2053E557"/>
    <w:rsid w:val="20542369"/>
    <w:rsid w:val="20544B8E"/>
    <w:rsid w:val="20555AE1"/>
    <w:rsid w:val="20570105"/>
    <w:rsid w:val="20572428"/>
    <w:rsid w:val="20595F31"/>
    <w:rsid w:val="20598247"/>
    <w:rsid w:val="2063278B"/>
    <w:rsid w:val="2063C26F"/>
    <w:rsid w:val="2064FFEC"/>
    <w:rsid w:val="206CE64C"/>
    <w:rsid w:val="206F7030"/>
    <w:rsid w:val="20735AF0"/>
    <w:rsid w:val="207DF0CA"/>
    <w:rsid w:val="207E1D2A"/>
    <w:rsid w:val="207E6003"/>
    <w:rsid w:val="20824521"/>
    <w:rsid w:val="2084A5DA"/>
    <w:rsid w:val="2087528D"/>
    <w:rsid w:val="208AE2F6"/>
    <w:rsid w:val="208B2909"/>
    <w:rsid w:val="208B9506"/>
    <w:rsid w:val="208DBC1C"/>
    <w:rsid w:val="2091671B"/>
    <w:rsid w:val="2092F6EC"/>
    <w:rsid w:val="20942774"/>
    <w:rsid w:val="2096AAC3"/>
    <w:rsid w:val="2097F757"/>
    <w:rsid w:val="2099626F"/>
    <w:rsid w:val="209A7FF6"/>
    <w:rsid w:val="209E5027"/>
    <w:rsid w:val="20A1CFA0"/>
    <w:rsid w:val="20A42C22"/>
    <w:rsid w:val="20A7064A"/>
    <w:rsid w:val="20AB13B2"/>
    <w:rsid w:val="20ACABDD"/>
    <w:rsid w:val="20AE49D7"/>
    <w:rsid w:val="20AFEBFC"/>
    <w:rsid w:val="20B6BAE3"/>
    <w:rsid w:val="20B7BE34"/>
    <w:rsid w:val="20B94DC2"/>
    <w:rsid w:val="20BB6599"/>
    <w:rsid w:val="20C07B6B"/>
    <w:rsid w:val="20C29386"/>
    <w:rsid w:val="20C7CC78"/>
    <w:rsid w:val="20C8651E"/>
    <w:rsid w:val="20D004EA"/>
    <w:rsid w:val="20D04BC7"/>
    <w:rsid w:val="20D2CE29"/>
    <w:rsid w:val="20D81F76"/>
    <w:rsid w:val="20E7F352"/>
    <w:rsid w:val="20EF9AFE"/>
    <w:rsid w:val="20F200AC"/>
    <w:rsid w:val="20F7181D"/>
    <w:rsid w:val="20FE7569"/>
    <w:rsid w:val="20FE99BA"/>
    <w:rsid w:val="2100CB11"/>
    <w:rsid w:val="21042EE2"/>
    <w:rsid w:val="21058ACE"/>
    <w:rsid w:val="210A119E"/>
    <w:rsid w:val="210AE7DD"/>
    <w:rsid w:val="210BC4C1"/>
    <w:rsid w:val="2110FF34"/>
    <w:rsid w:val="2111AE9D"/>
    <w:rsid w:val="21136D4E"/>
    <w:rsid w:val="2113B50F"/>
    <w:rsid w:val="2118ECCF"/>
    <w:rsid w:val="2119E85E"/>
    <w:rsid w:val="211A8DC0"/>
    <w:rsid w:val="211C15FD"/>
    <w:rsid w:val="211F03E0"/>
    <w:rsid w:val="2122DF39"/>
    <w:rsid w:val="21239576"/>
    <w:rsid w:val="212542D7"/>
    <w:rsid w:val="212AC640"/>
    <w:rsid w:val="212C7187"/>
    <w:rsid w:val="212CDFC3"/>
    <w:rsid w:val="212D77B5"/>
    <w:rsid w:val="212E38AA"/>
    <w:rsid w:val="212EC8D7"/>
    <w:rsid w:val="212F0183"/>
    <w:rsid w:val="212F6BCB"/>
    <w:rsid w:val="213060E2"/>
    <w:rsid w:val="2130BB95"/>
    <w:rsid w:val="2132F506"/>
    <w:rsid w:val="213525EA"/>
    <w:rsid w:val="213537EE"/>
    <w:rsid w:val="21363DA1"/>
    <w:rsid w:val="213C3DEF"/>
    <w:rsid w:val="213FC284"/>
    <w:rsid w:val="2143B3FC"/>
    <w:rsid w:val="21455AA2"/>
    <w:rsid w:val="214BB017"/>
    <w:rsid w:val="214E0DE4"/>
    <w:rsid w:val="214F4A0F"/>
    <w:rsid w:val="21508C24"/>
    <w:rsid w:val="21545557"/>
    <w:rsid w:val="215AEE11"/>
    <w:rsid w:val="2162924C"/>
    <w:rsid w:val="2168E83E"/>
    <w:rsid w:val="216B1E14"/>
    <w:rsid w:val="216DEAFD"/>
    <w:rsid w:val="2170BFAA"/>
    <w:rsid w:val="2171623D"/>
    <w:rsid w:val="217190D0"/>
    <w:rsid w:val="2175F4D0"/>
    <w:rsid w:val="217AFCB5"/>
    <w:rsid w:val="217BE611"/>
    <w:rsid w:val="21858C22"/>
    <w:rsid w:val="218985C3"/>
    <w:rsid w:val="218D598A"/>
    <w:rsid w:val="218DEADE"/>
    <w:rsid w:val="218F66B8"/>
    <w:rsid w:val="2191BCAE"/>
    <w:rsid w:val="2192C427"/>
    <w:rsid w:val="2195BA8C"/>
    <w:rsid w:val="21965454"/>
    <w:rsid w:val="21978682"/>
    <w:rsid w:val="2199BE95"/>
    <w:rsid w:val="219D4085"/>
    <w:rsid w:val="219DEACF"/>
    <w:rsid w:val="21A12002"/>
    <w:rsid w:val="21A324DC"/>
    <w:rsid w:val="21A420E4"/>
    <w:rsid w:val="21A83EF5"/>
    <w:rsid w:val="21AB5BD1"/>
    <w:rsid w:val="21ABB5E0"/>
    <w:rsid w:val="21AD2CE8"/>
    <w:rsid w:val="21B0FAF9"/>
    <w:rsid w:val="21B112AD"/>
    <w:rsid w:val="21B23FA5"/>
    <w:rsid w:val="21B2C7FA"/>
    <w:rsid w:val="21B3A4DA"/>
    <w:rsid w:val="21B9FC36"/>
    <w:rsid w:val="21BA5755"/>
    <w:rsid w:val="21BCA692"/>
    <w:rsid w:val="21C292FC"/>
    <w:rsid w:val="21C86861"/>
    <w:rsid w:val="21CBEE1E"/>
    <w:rsid w:val="21CCC416"/>
    <w:rsid w:val="21D1AC0B"/>
    <w:rsid w:val="21D33877"/>
    <w:rsid w:val="21D3A030"/>
    <w:rsid w:val="21D818F8"/>
    <w:rsid w:val="21D83789"/>
    <w:rsid w:val="21D8FEE4"/>
    <w:rsid w:val="21E21290"/>
    <w:rsid w:val="21E22517"/>
    <w:rsid w:val="21EE57F4"/>
    <w:rsid w:val="21F444D9"/>
    <w:rsid w:val="21F75AFB"/>
    <w:rsid w:val="21F9263E"/>
    <w:rsid w:val="2201A4DD"/>
    <w:rsid w:val="220A9027"/>
    <w:rsid w:val="220E2B66"/>
    <w:rsid w:val="2214C052"/>
    <w:rsid w:val="22164A93"/>
    <w:rsid w:val="221888E1"/>
    <w:rsid w:val="221E9FA0"/>
    <w:rsid w:val="22205817"/>
    <w:rsid w:val="22218C3C"/>
    <w:rsid w:val="22233D10"/>
    <w:rsid w:val="22234B3F"/>
    <w:rsid w:val="2223C492"/>
    <w:rsid w:val="2225645E"/>
    <w:rsid w:val="222B0871"/>
    <w:rsid w:val="2232C854"/>
    <w:rsid w:val="22333D85"/>
    <w:rsid w:val="2235D5F1"/>
    <w:rsid w:val="2238BDF7"/>
    <w:rsid w:val="2238EC95"/>
    <w:rsid w:val="223AF4B4"/>
    <w:rsid w:val="22428865"/>
    <w:rsid w:val="2243FF15"/>
    <w:rsid w:val="22444926"/>
    <w:rsid w:val="22461FB4"/>
    <w:rsid w:val="224B7D2B"/>
    <w:rsid w:val="224D7FC7"/>
    <w:rsid w:val="2254F286"/>
    <w:rsid w:val="22558927"/>
    <w:rsid w:val="2255939F"/>
    <w:rsid w:val="225765C4"/>
    <w:rsid w:val="225782B0"/>
    <w:rsid w:val="225F6E57"/>
    <w:rsid w:val="2262F759"/>
    <w:rsid w:val="22687A86"/>
    <w:rsid w:val="226A7C14"/>
    <w:rsid w:val="227384F4"/>
    <w:rsid w:val="22775114"/>
    <w:rsid w:val="227C4729"/>
    <w:rsid w:val="227D600F"/>
    <w:rsid w:val="2282D660"/>
    <w:rsid w:val="2285BE41"/>
    <w:rsid w:val="22922E5C"/>
    <w:rsid w:val="22944F80"/>
    <w:rsid w:val="2295BAEB"/>
    <w:rsid w:val="2296DF1D"/>
    <w:rsid w:val="22972DEA"/>
    <w:rsid w:val="229A6E4A"/>
    <w:rsid w:val="229DF926"/>
    <w:rsid w:val="22A441FB"/>
    <w:rsid w:val="22A5BD1D"/>
    <w:rsid w:val="22AC8463"/>
    <w:rsid w:val="22AE23CC"/>
    <w:rsid w:val="22B45181"/>
    <w:rsid w:val="22B63218"/>
    <w:rsid w:val="22B70158"/>
    <w:rsid w:val="22B75A75"/>
    <w:rsid w:val="22BCFAD4"/>
    <w:rsid w:val="22C2D1DB"/>
    <w:rsid w:val="22C3865B"/>
    <w:rsid w:val="22C57778"/>
    <w:rsid w:val="22C5C819"/>
    <w:rsid w:val="22C870EC"/>
    <w:rsid w:val="22CD0978"/>
    <w:rsid w:val="22CD19DB"/>
    <w:rsid w:val="22D4ABBD"/>
    <w:rsid w:val="22D72FB0"/>
    <w:rsid w:val="22D8C171"/>
    <w:rsid w:val="22D8DC5F"/>
    <w:rsid w:val="22DA2AFB"/>
    <w:rsid w:val="22DABA88"/>
    <w:rsid w:val="22DBE1CB"/>
    <w:rsid w:val="22DD3ED8"/>
    <w:rsid w:val="22DE36F8"/>
    <w:rsid w:val="22DE50CF"/>
    <w:rsid w:val="22E047BA"/>
    <w:rsid w:val="22E61063"/>
    <w:rsid w:val="22E9B774"/>
    <w:rsid w:val="22E9EE8A"/>
    <w:rsid w:val="22EA0343"/>
    <w:rsid w:val="22F15D7E"/>
    <w:rsid w:val="22F23CED"/>
    <w:rsid w:val="22F70EA8"/>
    <w:rsid w:val="22F74EDC"/>
    <w:rsid w:val="22FA0209"/>
    <w:rsid w:val="23044F6E"/>
    <w:rsid w:val="23092F19"/>
    <w:rsid w:val="230A4FA5"/>
    <w:rsid w:val="23103B0B"/>
    <w:rsid w:val="23110979"/>
    <w:rsid w:val="2314DB46"/>
    <w:rsid w:val="2319AA37"/>
    <w:rsid w:val="2319BD7D"/>
    <w:rsid w:val="231F4FEE"/>
    <w:rsid w:val="232C0272"/>
    <w:rsid w:val="2332DE5E"/>
    <w:rsid w:val="2332F11F"/>
    <w:rsid w:val="2336BCA2"/>
    <w:rsid w:val="2337FAE9"/>
    <w:rsid w:val="2338EAB8"/>
    <w:rsid w:val="233BF419"/>
    <w:rsid w:val="23403250"/>
    <w:rsid w:val="2345DCF4"/>
    <w:rsid w:val="2347D676"/>
    <w:rsid w:val="23484132"/>
    <w:rsid w:val="234A336A"/>
    <w:rsid w:val="234D28D5"/>
    <w:rsid w:val="234DDDAA"/>
    <w:rsid w:val="2357F58C"/>
    <w:rsid w:val="235A5895"/>
    <w:rsid w:val="235C4E9F"/>
    <w:rsid w:val="235D7CDB"/>
    <w:rsid w:val="2367FC1A"/>
    <w:rsid w:val="236DAF75"/>
    <w:rsid w:val="23754F7D"/>
    <w:rsid w:val="237A203E"/>
    <w:rsid w:val="23812DAB"/>
    <w:rsid w:val="23826A64"/>
    <w:rsid w:val="2385C22C"/>
    <w:rsid w:val="238B16D8"/>
    <w:rsid w:val="238B57E6"/>
    <w:rsid w:val="23902F57"/>
    <w:rsid w:val="2391DC28"/>
    <w:rsid w:val="239395AD"/>
    <w:rsid w:val="23966344"/>
    <w:rsid w:val="2399CADB"/>
    <w:rsid w:val="239B3008"/>
    <w:rsid w:val="239C5E90"/>
    <w:rsid w:val="239E4018"/>
    <w:rsid w:val="23A0BE8C"/>
    <w:rsid w:val="23A8AB2E"/>
    <w:rsid w:val="23AB3275"/>
    <w:rsid w:val="23B01A60"/>
    <w:rsid w:val="23B2D914"/>
    <w:rsid w:val="23B3AA74"/>
    <w:rsid w:val="23B67765"/>
    <w:rsid w:val="23B68018"/>
    <w:rsid w:val="23B789DF"/>
    <w:rsid w:val="23BBFEF9"/>
    <w:rsid w:val="23BC53F7"/>
    <w:rsid w:val="23BC81AF"/>
    <w:rsid w:val="23BD6183"/>
    <w:rsid w:val="23C199BD"/>
    <w:rsid w:val="23C25ACB"/>
    <w:rsid w:val="23C28521"/>
    <w:rsid w:val="23C9B266"/>
    <w:rsid w:val="23C9C350"/>
    <w:rsid w:val="23CA1866"/>
    <w:rsid w:val="23CA9BA4"/>
    <w:rsid w:val="23CE0197"/>
    <w:rsid w:val="23D035EF"/>
    <w:rsid w:val="23D6FC11"/>
    <w:rsid w:val="23D7ED02"/>
    <w:rsid w:val="23DF7B08"/>
    <w:rsid w:val="23E6D246"/>
    <w:rsid w:val="23E824A7"/>
    <w:rsid w:val="23EA430C"/>
    <w:rsid w:val="23EC55DE"/>
    <w:rsid w:val="23EF8E17"/>
    <w:rsid w:val="23F1B1C8"/>
    <w:rsid w:val="23F2F878"/>
    <w:rsid w:val="23F39834"/>
    <w:rsid w:val="23FEC9F8"/>
    <w:rsid w:val="23FEE7AB"/>
    <w:rsid w:val="23FFD969"/>
    <w:rsid w:val="240030FF"/>
    <w:rsid w:val="2400AFD6"/>
    <w:rsid w:val="2404B795"/>
    <w:rsid w:val="240F0FD7"/>
    <w:rsid w:val="241100A1"/>
    <w:rsid w:val="24135CDE"/>
    <w:rsid w:val="24184957"/>
    <w:rsid w:val="241C264F"/>
    <w:rsid w:val="241D550D"/>
    <w:rsid w:val="241E7F66"/>
    <w:rsid w:val="2421D09C"/>
    <w:rsid w:val="24234F07"/>
    <w:rsid w:val="24271B02"/>
    <w:rsid w:val="242743DF"/>
    <w:rsid w:val="243546E1"/>
    <w:rsid w:val="24376DD9"/>
    <w:rsid w:val="2438AF2F"/>
    <w:rsid w:val="243DD7D2"/>
    <w:rsid w:val="243E2A33"/>
    <w:rsid w:val="243F3A66"/>
    <w:rsid w:val="2440D842"/>
    <w:rsid w:val="24417143"/>
    <w:rsid w:val="24449516"/>
    <w:rsid w:val="2444DE66"/>
    <w:rsid w:val="2445F103"/>
    <w:rsid w:val="24474A9F"/>
    <w:rsid w:val="244C4776"/>
    <w:rsid w:val="244E3321"/>
    <w:rsid w:val="244E72A7"/>
    <w:rsid w:val="2451B480"/>
    <w:rsid w:val="24545A7B"/>
    <w:rsid w:val="24599704"/>
    <w:rsid w:val="2459D4FD"/>
    <w:rsid w:val="245C523F"/>
    <w:rsid w:val="245F1D3E"/>
    <w:rsid w:val="24612038"/>
    <w:rsid w:val="2468C635"/>
    <w:rsid w:val="2469A3AC"/>
    <w:rsid w:val="246AE153"/>
    <w:rsid w:val="246EEA9A"/>
    <w:rsid w:val="2470D2D4"/>
    <w:rsid w:val="2473B559"/>
    <w:rsid w:val="2475CDCB"/>
    <w:rsid w:val="24788CED"/>
    <w:rsid w:val="2479996A"/>
    <w:rsid w:val="247DCC80"/>
    <w:rsid w:val="24805D1B"/>
    <w:rsid w:val="2484A775"/>
    <w:rsid w:val="2489536D"/>
    <w:rsid w:val="248A1E3F"/>
    <w:rsid w:val="248A33C6"/>
    <w:rsid w:val="248DC770"/>
    <w:rsid w:val="24902FE3"/>
    <w:rsid w:val="24998F5A"/>
    <w:rsid w:val="24A20E33"/>
    <w:rsid w:val="24A5D9F5"/>
    <w:rsid w:val="24A5F96F"/>
    <w:rsid w:val="24A79693"/>
    <w:rsid w:val="24A89469"/>
    <w:rsid w:val="24A971AA"/>
    <w:rsid w:val="24AB1CAA"/>
    <w:rsid w:val="24ABB52C"/>
    <w:rsid w:val="24B06D7B"/>
    <w:rsid w:val="24B3341C"/>
    <w:rsid w:val="24B9D129"/>
    <w:rsid w:val="24BCD100"/>
    <w:rsid w:val="24C59904"/>
    <w:rsid w:val="24C82840"/>
    <w:rsid w:val="24CB83F7"/>
    <w:rsid w:val="24CE5903"/>
    <w:rsid w:val="24D330BE"/>
    <w:rsid w:val="24D3D2BA"/>
    <w:rsid w:val="24D7B5F0"/>
    <w:rsid w:val="24D983F3"/>
    <w:rsid w:val="24D99E15"/>
    <w:rsid w:val="24DC64CB"/>
    <w:rsid w:val="24E0C5AB"/>
    <w:rsid w:val="24E3B00E"/>
    <w:rsid w:val="24E62CF9"/>
    <w:rsid w:val="24ED4481"/>
    <w:rsid w:val="24F3AEDF"/>
    <w:rsid w:val="24F4786D"/>
    <w:rsid w:val="24F649A7"/>
    <w:rsid w:val="24F69810"/>
    <w:rsid w:val="24F88372"/>
    <w:rsid w:val="24FD4563"/>
    <w:rsid w:val="24FDE901"/>
    <w:rsid w:val="24FDFD3C"/>
    <w:rsid w:val="25007158"/>
    <w:rsid w:val="2502C265"/>
    <w:rsid w:val="2506EE87"/>
    <w:rsid w:val="250C7715"/>
    <w:rsid w:val="250E0634"/>
    <w:rsid w:val="2512537B"/>
    <w:rsid w:val="2512DC22"/>
    <w:rsid w:val="251323C6"/>
    <w:rsid w:val="2513E45C"/>
    <w:rsid w:val="25142E48"/>
    <w:rsid w:val="251FFE05"/>
    <w:rsid w:val="252074CB"/>
    <w:rsid w:val="2521CE82"/>
    <w:rsid w:val="2521F501"/>
    <w:rsid w:val="25233AA2"/>
    <w:rsid w:val="252617CE"/>
    <w:rsid w:val="2528FB41"/>
    <w:rsid w:val="252B0F82"/>
    <w:rsid w:val="25319976"/>
    <w:rsid w:val="2531CDF7"/>
    <w:rsid w:val="2533B195"/>
    <w:rsid w:val="253A1C80"/>
    <w:rsid w:val="253DA522"/>
    <w:rsid w:val="253F42F2"/>
    <w:rsid w:val="254737BF"/>
    <w:rsid w:val="25486942"/>
    <w:rsid w:val="254E1A36"/>
    <w:rsid w:val="2551127D"/>
    <w:rsid w:val="25521CD9"/>
    <w:rsid w:val="255788B6"/>
    <w:rsid w:val="256CC1AE"/>
    <w:rsid w:val="25702AF1"/>
    <w:rsid w:val="2576E804"/>
    <w:rsid w:val="257935BE"/>
    <w:rsid w:val="257AAECB"/>
    <w:rsid w:val="257F45CA"/>
    <w:rsid w:val="258059DE"/>
    <w:rsid w:val="25805FBC"/>
    <w:rsid w:val="258573B9"/>
    <w:rsid w:val="2585C2D8"/>
    <w:rsid w:val="258BAC5F"/>
    <w:rsid w:val="258F97E4"/>
    <w:rsid w:val="25901DCE"/>
    <w:rsid w:val="259071F9"/>
    <w:rsid w:val="2594C0A1"/>
    <w:rsid w:val="25A535F9"/>
    <w:rsid w:val="25A55639"/>
    <w:rsid w:val="25A83FCB"/>
    <w:rsid w:val="25AC1F7B"/>
    <w:rsid w:val="25AF7FF1"/>
    <w:rsid w:val="25B395A7"/>
    <w:rsid w:val="25B6DDFE"/>
    <w:rsid w:val="25B932DD"/>
    <w:rsid w:val="25BA0EED"/>
    <w:rsid w:val="25BC00AD"/>
    <w:rsid w:val="25C1936A"/>
    <w:rsid w:val="25C2957E"/>
    <w:rsid w:val="25C3ACFB"/>
    <w:rsid w:val="25C3D7A0"/>
    <w:rsid w:val="25C48A1B"/>
    <w:rsid w:val="25C4D39B"/>
    <w:rsid w:val="25C62DE3"/>
    <w:rsid w:val="25CF01A8"/>
    <w:rsid w:val="25CFB0A0"/>
    <w:rsid w:val="25D158BF"/>
    <w:rsid w:val="25D6DD0F"/>
    <w:rsid w:val="25DB03D1"/>
    <w:rsid w:val="25E45701"/>
    <w:rsid w:val="25E7D577"/>
    <w:rsid w:val="25ED28E5"/>
    <w:rsid w:val="25EFB372"/>
    <w:rsid w:val="25F0324D"/>
    <w:rsid w:val="25FCCC2C"/>
    <w:rsid w:val="25FF5158"/>
    <w:rsid w:val="26001BD4"/>
    <w:rsid w:val="2600D10E"/>
    <w:rsid w:val="2605B503"/>
    <w:rsid w:val="26094329"/>
    <w:rsid w:val="260C0BD0"/>
    <w:rsid w:val="26119D78"/>
    <w:rsid w:val="2613148D"/>
    <w:rsid w:val="261A07DB"/>
    <w:rsid w:val="261F7B97"/>
    <w:rsid w:val="261FCB77"/>
    <w:rsid w:val="2620A565"/>
    <w:rsid w:val="2621194B"/>
    <w:rsid w:val="26245A96"/>
    <w:rsid w:val="2624A23C"/>
    <w:rsid w:val="26263E42"/>
    <w:rsid w:val="262AD3A5"/>
    <w:rsid w:val="262FD1E9"/>
    <w:rsid w:val="2634B3BF"/>
    <w:rsid w:val="263854CA"/>
    <w:rsid w:val="263C5F26"/>
    <w:rsid w:val="263CADE8"/>
    <w:rsid w:val="264082FB"/>
    <w:rsid w:val="26442A76"/>
    <w:rsid w:val="264567DE"/>
    <w:rsid w:val="264C63CD"/>
    <w:rsid w:val="264DFA7F"/>
    <w:rsid w:val="26528120"/>
    <w:rsid w:val="2653197B"/>
    <w:rsid w:val="26555499"/>
    <w:rsid w:val="265AA6B4"/>
    <w:rsid w:val="265B784A"/>
    <w:rsid w:val="265DE68F"/>
    <w:rsid w:val="26601E4E"/>
    <w:rsid w:val="2660AF99"/>
    <w:rsid w:val="26619FB4"/>
    <w:rsid w:val="2665650B"/>
    <w:rsid w:val="26687A59"/>
    <w:rsid w:val="266FF457"/>
    <w:rsid w:val="266FFD7C"/>
    <w:rsid w:val="26726596"/>
    <w:rsid w:val="2672C0D6"/>
    <w:rsid w:val="2676E8C8"/>
    <w:rsid w:val="26810509"/>
    <w:rsid w:val="2685643A"/>
    <w:rsid w:val="2686D911"/>
    <w:rsid w:val="268B9A12"/>
    <w:rsid w:val="26928BBC"/>
    <w:rsid w:val="2695C0D7"/>
    <w:rsid w:val="269BD9D0"/>
    <w:rsid w:val="269DD598"/>
    <w:rsid w:val="26A881F4"/>
    <w:rsid w:val="26B1201C"/>
    <w:rsid w:val="26B40E2C"/>
    <w:rsid w:val="26B7D721"/>
    <w:rsid w:val="26BF3F94"/>
    <w:rsid w:val="26C4243A"/>
    <w:rsid w:val="26C54054"/>
    <w:rsid w:val="26D162D1"/>
    <w:rsid w:val="26D373C0"/>
    <w:rsid w:val="26D75131"/>
    <w:rsid w:val="26D80223"/>
    <w:rsid w:val="26D8680D"/>
    <w:rsid w:val="26E11DCE"/>
    <w:rsid w:val="26E4D504"/>
    <w:rsid w:val="26E85A97"/>
    <w:rsid w:val="26E914A6"/>
    <w:rsid w:val="26E992E3"/>
    <w:rsid w:val="26EB17D5"/>
    <w:rsid w:val="26EC51FC"/>
    <w:rsid w:val="26ED1E7F"/>
    <w:rsid w:val="26EF38CE"/>
    <w:rsid w:val="26F04090"/>
    <w:rsid w:val="26F41B86"/>
    <w:rsid w:val="27047E21"/>
    <w:rsid w:val="270782C3"/>
    <w:rsid w:val="270B7570"/>
    <w:rsid w:val="2713D7B2"/>
    <w:rsid w:val="271597EA"/>
    <w:rsid w:val="2721AC04"/>
    <w:rsid w:val="272935BD"/>
    <w:rsid w:val="272A9DB1"/>
    <w:rsid w:val="272DFCC5"/>
    <w:rsid w:val="272FF4AB"/>
    <w:rsid w:val="2735A45C"/>
    <w:rsid w:val="27374A71"/>
    <w:rsid w:val="273AFE93"/>
    <w:rsid w:val="273FD8F3"/>
    <w:rsid w:val="274161FC"/>
    <w:rsid w:val="27460140"/>
    <w:rsid w:val="2747A34C"/>
    <w:rsid w:val="2748D06E"/>
    <w:rsid w:val="274D0C94"/>
    <w:rsid w:val="275132D3"/>
    <w:rsid w:val="275A9A26"/>
    <w:rsid w:val="275FEC7F"/>
    <w:rsid w:val="27611B72"/>
    <w:rsid w:val="27622423"/>
    <w:rsid w:val="27651A82"/>
    <w:rsid w:val="276636F1"/>
    <w:rsid w:val="27674B6F"/>
    <w:rsid w:val="27680F0E"/>
    <w:rsid w:val="276A5908"/>
    <w:rsid w:val="276CD38D"/>
    <w:rsid w:val="27718241"/>
    <w:rsid w:val="277E2654"/>
    <w:rsid w:val="277EF3B8"/>
    <w:rsid w:val="27817EBE"/>
    <w:rsid w:val="278BB873"/>
    <w:rsid w:val="278C6C9B"/>
    <w:rsid w:val="278EE94A"/>
    <w:rsid w:val="2791C985"/>
    <w:rsid w:val="27925D60"/>
    <w:rsid w:val="279D6C95"/>
    <w:rsid w:val="279ED523"/>
    <w:rsid w:val="27AE56E7"/>
    <w:rsid w:val="27AEAAD8"/>
    <w:rsid w:val="27B1BF23"/>
    <w:rsid w:val="27B3B7DB"/>
    <w:rsid w:val="27B483D6"/>
    <w:rsid w:val="27B5C36A"/>
    <w:rsid w:val="27B98461"/>
    <w:rsid w:val="27C3933F"/>
    <w:rsid w:val="27CA939A"/>
    <w:rsid w:val="27CC94AA"/>
    <w:rsid w:val="27D3F901"/>
    <w:rsid w:val="27D6C962"/>
    <w:rsid w:val="27D85144"/>
    <w:rsid w:val="27DA3C4F"/>
    <w:rsid w:val="27E00716"/>
    <w:rsid w:val="27E0CC71"/>
    <w:rsid w:val="27E6B2D4"/>
    <w:rsid w:val="27EB2EF0"/>
    <w:rsid w:val="27EBC5FD"/>
    <w:rsid w:val="27F24F28"/>
    <w:rsid w:val="27F73C81"/>
    <w:rsid w:val="27F766F5"/>
    <w:rsid w:val="27F91382"/>
    <w:rsid w:val="27FA1A15"/>
    <w:rsid w:val="27FB2498"/>
    <w:rsid w:val="27FC392B"/>
    <w:rsid w:val="27FC55A1"/>
    <w:rsid w:val="27FE50A8"/>
    <w:rsid w:val="2801AD82"/>
    <w:rsid w:val="2802F6C8"/>
    <w:rsid w:val="280A047C"/>
    <w:rsid w:val="280B392B"/>
    <w:rsid w:val="280E0531"/>
    <w:rsid w:val="280EB946"/>
    <w:rsid w:val="280F1085"/>
    <w:rsid w:val="280FFE2F"/>
    <w:rsid w:val="2810518F"/>
    <w:rsid w:val="28183E06"/>
    <w:rsid w:val="2818AE3A"/>
    <w:rsid w:val="281EF966"/>
    <w:rsid w:val="281F339F"/>
    <w:rsid w:val="281F393A"/>
    <w:rsid w:val="28208090"/>
    <w:rsid w:val="28239522"/>
    <w:rsid w:val="2823B289"/>
    <w:rsid w:val="2826832C"/>
    <w:rsid w:val="2827D302"/>
    <w:rsid w:val="282A5541"/>
    <w:rsid w:val="282A9072"/>
    <w:rsid w:val="282FC05E"/>
    <w:rsid w:val="2830DB06"/>
    <w:rsid w:val="283333BC"/>
    <w:rsid w:val="283D5F71"/>
    <w:rsid w:val="283E9A5C"/>
    <w:rsid w:val="2840344A"/>
    <w:rsid w:val="2844F6F1"/>
    <w:rsid w:val="2847DBFB"/>
    <w:rsid w:val="28500A5B"/>
    <w:rsid w:val="28538376"/>
    <w:rsid w:val="285A70B1"/>
    <w:rsid w:val="285AA981"/>
    <w:rsid w:val="285F3B8D"/>
    <w:rsid w:val="28620276"/>
    <w:rsid w:val="28730953"/>
    <w:rsid w:val="28754F7F"/>
    <w:rsid w:val="28787494"/>
    <w:rsid w:val="2878E1F3"/>
    <w:rsid w:val="287917C5"/>
    <w:rsid w:val="287D9BD4"/>
    <w:rsid w:val="287F35D2"/>
    <w:rsid w:val="28821796"/>
    <w:rsid w:val="288516DD"/>
    <w:rsid w:val="2886A58A"/>
    <w:rsid w:val="288F67D2"/>
    <w:rsid w:val="288FFFBB"/>
    <w:rsid w:val="28908DEA"/>
    <w:rsid w:val="2890A3C0"/>
    <w:rsid w:val="289638E1"/>
    <w:rsid w:val="28967097"/>
    <w:rsid w:val="28A30332"/>
    <w:rsid w:val="28AEF795"/>
    <w:rsid w:val="28B09A2D"/>
    <w:rsid w:val="28B2814C"/>
    <w:rsid w:val="28B564AA"/>
    <w:rsid w:val="28B6DE8E"/>
    <w:rsid w:val="28B936F2"/>
    <w:rsid w:val="28BC4996"/>
    <w:rsid w:val="28BD2BED"/>
    <w:rsid w:val="28C17F3F"/>
    <w:rsid w:val="28C27E55"/>
    <w:rsid w:val="28C30F37"/>
    <w:rsid w:val="28C4C875"/>
    <w:rsid w:val="28CB049B"/>
    <w:rsid w:val="28CD5A81"/>
    <w:rsid w:val="28CF2D1B"/>
    <w:rsid w:val="28D2D530"/>
    <w:rsid w:val="28D5FD41"/>
    <w:rsid w:val="28D6FE12"/>
    <w:rsid w:val="28DBDF93"/>
    <w:rsid w:val="28DDE930"/>
    <w:rsid w:val="28E092CA"/>
    <w:rsid w:val="28E29056"/>
    <w:rsid w:val="28E46B98"/>
    <w:rsid w:val="28E5B758"/>
    <w:rsid w:val="28EB098A"/>
    <w:rsid w:val="28EE07A0"/>
    <w:rsid w:val="28F07EF9"/>
    <w:rsid w:val="28F84A10"/>
    <w:rsid w:val="28FB6442"/>
    <w:rsid w:val="28FD06F8"/>
    <w:rsid w:val="28FF3239"/>
    <w:rsid w:val="28FF9ED7"/>
    <w:rsid w:val="29002B75"/>
    <w:rsid w:val="2901D147"/>
    <w:rsid w:val="2906972E"/>
    <w:rsid w:val="2906B2AF"/>
    <w:rsid w:val="29082002"/>
    <w:rsid w:val="2910126B"/>
    <w:rsid w:val="29128ED2"/>
    <w:rsid w:val="2912E4E4"/>
    <w:rsid w:val="291D2369"/>
    <w:rsid w:val="291EE958"/>
    <w:rsid w:val="291FDD40"/>
    <w:rsid w:val="292409B0"/>
    <w:rsid w:val="292D39A9"/>
    <w:rsid w:val="292DA5DD"/>
    <w:rsid w:val="2932A169"/>
    <w:rsid w:val="293514C1"/>
    <w:rsid w:val="29391E0A"/>
    <w:rsid w:val="294061EE"/>
    <w:rsid w:val="29411FFA"/>
    <w:rsid w:val="294389AA"/>
    <w:rsid w:val="294420DC"/>
    <w:rsid w:val="2945B811"/>
    <w:rsid w:val="294A9337"/>
    <w:rsid w:val="294C0E05"/>
    <w:rsid w:val="294C782B"/>
    <w:rsid w:val="2955ED69"/>
    <w:rsid w:val="2957EF28"/>
    <w:rsid w:val="29637D47"/>
    <w:rsid w:val="2964FDB7"/>
    <w:rsid w:val="296B6B0A"/>
    <w:rsid w:val="296D12EC"/>
    <w:rsid w:val="296EF2B7"/>
    <w:rsid w:val="2972048F"/>
    <w:rsid w:val="2973F516"/>
    <w:rsid w:val="2974F717"/>
    <w:rsid w:val="29767C1A"/>
    <w:rsid w:val="297C3DB3"/>
    <w:rsid w:val="297D9006"/>
    <w:rsid w:val="2984FE42"/>
    <w:rsid w:val="298FD5FB"/>
    <w:rsid w:val="29930705"/>
    <w:rsid w:val="29940452"/>
    <w:rsid w:val="2997A413"/>
    <w:rsid w:val="299BFE27"/>
    <w:rsid w:val="299D93D8"/>
    <w:rsid w:val="29A20350"/>
    <w:rsid w:val="29A2B382"/>
    <w:rsid w:val="29A34FA1"/>
    <w:rsid w:val="29A703D2"/>
    <w:rsid w:val="29AA3CAC"/>
    <w:rsid w:val="29B3AB99"/>
    <w:rsid w:val="29B6EC15"/>
    <w:rsid w:val="29B7345C"/>
    <w:rsid w:val="29BB2C64"/>
    <w:rsid w:val="29BC5AC6"/>
    <w:rsid w:val="29BE96D5"/>
    <w:rsid w:val="29C0F292"/>
    <w:rsid w:val="29C563BB"/>
    <w:rsid w:val="29CA2392"/>
    <w:rsid w:val="29D16C73"/>
    <w:rsid w:val="29D2AD80"/>
    <w:rsid w:val="29D51213"/>
    <w:rsid w:val="29D60E3C"/>
    <w:rsid w:val="29D835AD"/>
    <w:rsid w:val="29D885BB"/>
    <w:rsid w:val="29D9397A"/>
    <w:rsid w:val="29E2F43D"/>
    <w:rsid w:val="29EA1022"/>
    <w:rsid w:val="29F76B1B"/>
    <w:rsid w:val="29FAC05E"/>
    <w:rsid w:val="29FB1DC2"/>
    <w:rsid w:val="29FC3007"/>
    <w:rsid w:val="29FED67F"/>
    <w:rsid w:val="2A0352BD"/>
    <w:rsid w:val="2A03A0E0"/>
    <w:rsid w:val="2A07BD17"/>
    <w:rsid w:val="2A07DCD6"/>
    <w:rsid w:val="2A085305"/>
    <w:rsid w:val="2A0A1B2F"/>
    <w:rsid w:val="2A0A7B1E"/>
    <w:rsid w:val="2A0A8DCB"/>
    <w:rsid w:val="2A0A9AC2"/>
    <w:rsid w:val="2A134140"/>
    <w:rsid w:val="2A142BE5"/>
    <w:rsid w:val="2A1B4012"/>
    <w:rsid w:val="2A1F3F7A"/>
    <w:rsid w:val="2A24F449"/>
    <w:rsid w:val="2A27C182"/>
    <w:rsid w:val="2A2DAC96"/>
    <w:rsid w:val="2A31A549"/>
    <w:rsid w:val="2A31AE81"/>
    <w:rsid w:val="2A35ADDF"/>
    <w:rsid w:val="2A3A0B5E"/>
    <w:rsid w:val="2A3BCEA2"/>
    <w:rsid w:val="2A3CA80B"/>
    <w:rsid w:val="2A402823"/>
    <w:rsid w:val="2A46BD3E"/>
    <w:rsid w:val="2A484D6C"/>
    <w:rsid w:val="2A48695E"/>
    <w:rsid w:val="2A49B15E"/>
    <w:rsid w:val="2A49E25E"/>
    <w:rsid w:val="2A501BB0"/>
    <w:rsid w:val="2A53A606"/>
    <w:rsid w:val="2A53A9F1"/>
    <w:rsid w:val="2A54E857"/>
    <w:rsid w:val="2A55B629"/>
    <w:rsid w:val="2A569AE8"/>
    <w:rsid w:val="2A5802F3"/>
    <w:rsid w:val="2A586ECD"/>
    <w:rsid w:val="2A58727B"/>
    <w:rsid w:val="2A5B5299"/>
    <w:rsid w:val="2A5E422B"/>
    <w:rsid w:val="2A5F48A9"/>
    <w:rsid w:val="2A6077D9"/>
    <w:rsid w:val="2A6859DA"/>
    <w:rsid w:val="2A6AB3F7"/>
    <w:rsid w:val="2A6B4E9E"/>
    <w:rsid w:val="2A6B647A"/>
    <w:rsid w:val="2A6B798A"/>
    <w:rsid w:val="2A6E265A"/>
    <w:rsid w:val="2A7D0E57"/>
    <w:rsid w:val="2A7E0E40"/>
    <w:rsid w:val="2A7FE460"/>
    <w:rsid w:val="2A83A1C3"/>
    <w:rsid w:val="2A88C90A"/>
    <w:rsid w:val="2A8BFC1F"/>
    <w:rsid w:val="2A8C16CF"/>
    <w:rsid w:val="2A8C2824"/>
    <w:rsid w:val="2A9544BC"/>
    <w:rsid w:val="2A96CAAF"/>
    <w:rsid w:val="2A9CBA7D"/>
    <w:rsid w:val="2AA69912"/>
    <w:rsid w:val="2AA99689"/>
    <w:rsid w:val="2AAA99FC"/>
    <w:rsid w:val="2AABBA97"/>
    <w:rsid w:val="2AAC2A48"/>
    <w:rsid w:val="2AADE2BB"/>
    <w:rsid w:val="2AB2DD9C"/>
    <w:rsid w:val="2AB3EFF5"/>
    <w:rsid w:val="2AB76C23"/>
    <w:rsid w:val="2ABA8A17"/>
    <w:rsid w:val="2ABD75B0"/>
    <w:rsid w:val="2AC49853"/>
    <w:rsid w:val="2AC53264"/>
    <w:rsid w:val="2AC94A86"/>
    <w:rsid w:val="2ACE9858"/>
    <w:rsid w:val="2AD06F54"/>
    <w:rsid w:val="2AD3C518"/>
    <w:rsid w:val="2AD509C6"/>
    <w:rsid w:val="2AD6ACEC"/>
    <w:rsid w:val="2ADBA301"/>
    <w:rsid w:val="2ADC7682"/>
    <w:rsid w:val="2ADE7A4C"/>
    <w:rsid w:val="2AE29971"/>
    <w:rsid w:val="2AE2E786"/>
    <w:rsid w:val="2AE44DAC"/>
    <w:rsid w:val="2AE4A2DD"/>
    <w:rsid w:val="2AE59BE5"/>
    <w:rsid w:val="2AE8AA45"/>
    <w:rsid w:val="2AEE9751"/>
    <w:rsid w:val="2AEFDA8B"/>
    <w:rsid w:val="2AF1B297"/>
    <w:rsid w:val="2AF1F58B"/>
    <w:rsid w:val="2AFC0933"/>
    <w:rsid w:val="2AFE226C"/>
    <w:rsid w:val="2B02A7F9"/>
    <w:rsid w:val="2B0594E2"/>
    <w:rsid w:val="2B080B47"/>
    <w:rsid w:val="2B087E01"/>
    <w:rsid w:val="2B096A95"/>
    <w:rsid w:val="2B0A1AB4"/>
    <w:rsid w:val="2B0B4A79"/>
    <w:rsid w:val="2B107D0D"/>
    <w:rsid w:val="2B121013"/>
    <w:rsid w:val="2B183E7D"/>
    <w:rsid w:val="2B1A4FF1"/>
    <w:rsid w:val="2B2257F9"/>
    <w:rsid w:val="2B229C41"/>
    <w:rsid w:val="2B23891B"/>
    <w:rsid w:val="2B23E90E"/>
    <w:rsid w:val="2B24E3BA"/>
    <w:rsid w:val="2B24F59C"/>
    <w:rsid w:val="2B2C8DC1"/>
    <w:rsid w:val="2B2E0883"/>
    <w:rsid w:val="2B31135C"/>
    <w:rsid w:val="2B33451E"/>
    <w:rsid w:val="2B34DB8C"/>
    <w:rsid w:val="2B3536BE"/>
    <w:rsid w:val="2B3630BA"/>
    <w:rsid w:val="2B396E35"/>
    <w:rsid w:val="2B3B0A3F"/>
    <w:rsid w:val="2B3F315C"/>
    <w:rsid w:val="2B3FF2DC"/>
    <w:rsid w:val="2B43324B"/>
    <w:rsid w:val="2B44A0C0"/>
    <w:rsid w:val="2B452287"/>
    <w:rsid w:val="2B4CF449"/>
    <w:rsid w:val="2B4E6B2A"/>
    <w:rsid w:val="2B4EF563"/>
    <w:rsid w:val="2B5583CB"/>
    <w:rsid w:val="2B5C1A73"/>
    <w:rsid w:val="2B5E6BFE"/>
    <w:rsid w:val="2B5ED392"/>
    <w:rsid w:val="2B5F44AE"/>
    <w:rsid w:val="2B639C0C"/>
    <w:rsid w:val="2B67EAE5"/>
    <w:rsid w:val="2B6839BF"/>
    <w:rsid w:val="2B684CFE"/>
    <w:rsid w:val="2B6B8564"/>
    <w:rsid w:val="2B71E69D"/>
    <w:rsid w:val="2B745360"/>
    <w:rsid w:val="2B7BA92C"/>
    <w:rsid w:val="2B8103C9"/>
    <w:rsid w:val="2B825D85"/>
    <w:rsid w:val="2B849BC1"/>
    <w:rsid w:val="2B854F12"/>
    <w:rsid w:val="2B8DC3F5"/>
    <w:rsid w:val="2B8EF4EA"/>
    <w:rsid w:val="2B9363F5"/>
    <w:rsid w:val="2B9381C6"/>
    <w:rsid w:val="2B939625"/>
    <w:rsid w:val="2B9873ED"/>
    <w:rsid w:val="2B9D3D4E"/>
    <w:rsid w:val="2BA46468"/>
    <w:rsid w:val="2BA590ED"/>
    <w:rsid w:val="2BA711B8"/>
    <w:rsid w:val="2BA7A21A"/>
    <w:rsid w:val="2BAA7DDF"/>
    <w:rsid w:val="2BAD4818"/>
    <w:rsid w:val="2BAEC7E4"/>
    <w:rsid w:val="2BB4631E"/>
    <w:rsid w:val="2BB4A2B6"/>
    <w:rsid w:val="2BB7258B"/>
    <w:rsid w:val="2BB9FCFF"/>
    <w:rsid w:val="2BBAB7CF"/>
    <w:rsid w:val="2BBE235A"/>
    <w:rsid w:val="2BC494EF"/>
    <w:rsid w:val="2BC87802"/>
    <w:rsid w:val="2BCAC211"/>
    <w:rsid w:val="2BCBBCDF"/>
    <w:rsid w:val="2BD373BB"/>
    <w:rsid w:val="2BD6AC98"/>
    <w:rsid w:val="2BDD7C9F"/>
    <w:rsid w:val="2BDE0A61"/>
    <w:rsid w:val="2BDFE726"/>
    <w:rsid w:val="2BE24CAF"/>
    <w:rsid w:val="2BE42772"/>
    <w:rsid w:val="2BE67CD3"/>
    <w:rsid w:val="2BE826D4"/>
    <w:rsid w:val="2BE9EA88"/>
    <w:rsid w:val="2BEC3040"/>
    <w:rsid w:val="2BF26593"/>
    <w:rsid w:val="2BF9FA83"/>
    <w:rsid w:val="2BFC4170"/>
    <w:rsid w:val="2C017D46"/>
    <w:rsid w:val="2C0B35A6"/>
    <w:rsid w:val="2C117A58"/>
    <w:rsid w:val="2C154229"/>
    <w:rsid w:val="2C16BE61"/>
    <w:rsid w:val="2C1AEBF8"/>
    <w:rsid w:val="2C1C8C5A"/>
    <w:rsid w:val="2C1F2D4A"/>
    <w:rsid w:val="2C1FE406"/>
    <w:rsid w:val="2C21A877"/>
    <w:rsid w:val="2C227A6B"/>
    <w:rsid w:val="2C2633A7"/>
    <w:rsid w:val="2C2AC99F"/>
    <w:rsid w:val="2C2B7ACB"/>
    <w:rsid w:val="2C2BAB74"/>
    <w:rsid w:val="2C2D4FF1"/>
    <w:rsid w:val="2C336B7E"/>
    <w:rsid w:val="2C33BB20"/>
    <w:rsid w:val="2C33C2C0"/>
    <w:rsid w:val="2C37DB2D"/>
    <w:rsid w:val="2C3CE69F"/>
    <w:rsid w:val="2C3D20BF"/>
    <w:rsid w:val="2C43FA0A"/>
    <w:rsid w:val="2C45AFE9"/>
    <w:rsid w:val="2C490B01"/>
    <w:rsid w:val="2C4AF7EB"/>
    <w:rsid w:val="2C4EBB9B"/>
    <w:rsid w:val="2C4F9BDB"/>
    <w:rsid w:val="2C518AEA"/>
    <w:rsid w:val="2C5276DB"/>
    <w:rsid w:val="2C54F09E"/>
    <w:rsid w:val="2C593E73"/>
    <w:rsid w:val="2C5D313F"/>
    <w:rsid w:val="2C5EB023"/>
    <w:rsid w:val="2C5FB833"/>
    <w:rsid w:val="2C61699F"/>
    <w:rsid w:val="2C63D2AC"/>
    <w:rsid w:val="2C64238C"/>
    <w:rsid w:val="2C67703B"/>
    <w:rsid w:val="2C68F5BF"/>
    <w:rsid w:val="2C6C69C7"/>
    <w:rsid w:val="2C6C76AC"/>
    <w:rsid w:val="2C6DD090"/>
    <w:rsid w:val="2C6DFC29"/>
    <w:rsid w:val="2C71214C"/>
    <w:rsid w:val="2C73B4CE"/>
    <w:rsid w:val="2C7C35DF"/>
    <w:rsid w:val="2C7DA2F8"/>
    <w:rsid w:val="2C7F9EFD"/>
    <w:rsid w:val="2C88E628"/>
    <w:rsid w:val="2C8C1AED"/>
    <w:rsid w:val="2C8C90CF"/>
    <w:rsid w:val="2C92E92E"/>
    <w:rsid w:val="2C931F4F"/>
    <w:rsid w:val="2C943B64"/>
    <w:rsid w:val="2C9CB607"/>
    <w:rsid w:val="2CA35468"/>
    <w:rsid w:val="2CA3D98F"/>
    <w:rsid w:val="2CA4BAEF"/>
    <w:rsid w:val="2CA964CC"/>
    <w:rsid w:val="2CAD51C7"/>
    <w:rsid w:val="2CAF762D"/>
    <w:rsid w:val="2CB15658"/>
    <w:rsid w:val="2CB31416"/>
    <w:rsid w:val="2CB36345"/>
    <w:rsid w:val="2CB4FC95"/>
    <w:rsid w:val="2CB57170"/>
    <w:rsid w:val="2CB60C19"/>
    <w:rsid w:val="2CB7B81D"/>
    <w:rsid w:val="2CBE700B"/>
    <w:rsid w:val="2CC1C95F"/>
    <w:rsid w:val="2CCBA10E"/>
    <w:rsid w:val="2CCDCB6A"/>
    <w:rsid w:val="2CD0CE01"/>
    <w:rsid w:val="2CD0DED8"/>
    <w:rsid w:val="2CD4E04A"/>
    <w:rsid w:val="2CD56395"/>
    <w:rsid w:val="2CD58F6E"/>
    <w:rsid w:val="2CD6A87D"/>
    <w:rsid w:val="2CDC6BF1"/>
    <w:rsid w:val="2CDF6011"/>
    <w:rsid w:val="2CE0F014"/>
    <w:rsid w:val="2CE4952C"/>
    <w:rsid w:val="2CE84BBD"/>
    <w:rsid w:val="2CEE17B2"/>
    <w:rsid w:val="2CF28865"/>
    <w:rsid w:val="2CFAC8D0"/>
    <w:rsid w:val="2CFDD214"/>
    <w:rsid w:val="2CFE7E8D"/>
    <w:rsid w:val="2D015D22"/>
    <w:rsid w:val="2D01A00E"/>
    <w:rsid w:val="2D056D6F"/>
    <w:rsid w:val="2D05FF36"/>
    <w:rsid w:val="2D090295"/>
    <w:rsid w:val="2D13FE98"/>
    <w:rsid w:val="2D1A4F86"/>
    <w:rsid w:val="2D1AB6A9"/>
    <w:rsid w:val="2D218797"/>
    <w:rsid w:val="2D21B69F"/>
    <w:rsid w:val="2D22157C"/>
    <w:rsid w:val="2D2683A3"/>
    <w:rsid w:val="2D2CBEEF"/>
    <w:rsid w:val="2D30FF18"/>
    <w:rsid w:val="2D354957"/>
    <w:rsid w:val="2D358987"/>
    <w:rsid w:val="2D35FED6"/>
    <w:rsid w:val="2D39091B"/>
    <w:rsid w:val="2D393230"/>
    <w:rsid w:val="2D3D9E1B"/>
    <w:rsid w:val="2D497193"/>
    <w:rsid w:val="2D4DA267"/>
    <w:rsid w:val="2D4E9336"/>
    <w:rsid w:val="2D4FA0AE"/>
    <w:rsid w:val="2D5C1C4A"/>
    <w:rsid w:val="2D5C86A6"/>
    <w:rsid w:val="2D5EF481"/>
    <w:rsid w:val="2D62EB06"/>
    <w:rsid w:val="2D687403"/>
    <w:rsid w:val="2D6DC35F"/>
    <w:rsid w:val="2D770A48"/>
    <w:rsid w:val="2D7AE9E8"/>
    <w:rsid w:val="2D7B7E08"/>
    <w:rsid w:val="2D7C1A3A"/>
    <w:rsid w:val="2D7ED38B"/>
    <w:rsid w:val="2D807A1B"/>
    <w:rsid w:val="2D80E46B"/>
    <w:rsid w:val="2D893633"/>
    <w:rsid w:val="2D98097C"/>
    <w:rsid w:val="2D992B88"/>
    <w:rsid w:val="2D9E5FD6"/>
    <w:rsid w:val="2DA8D8BE"/>
    <w:rsid w:val="2DAA5D09"/>
    <w:rsid w:val="2DABAD1E"/>
    <w:rsid w:val="2DB4BBC4"/>
    <w:rsid w:val="2DB5A888"/>
    <w:rsid w:val="2DB5A9A4"/>
    <w:rsid w:val="2DBD4743"/>
    <w:rsid w:val="2DBF9D38"/>
    <w:rsid w:val="2DC1A558"/>
    <w:rsid w:val="2DC31692"/>
    <w:rsid w:val="2DC4370B"/>
    <w:rsid w:val="2DCE88FD"/>
    <w:rsid w:val="2DD92E54"/>
    <w:rsid w:val="2DDCC407"/>
    <w:rsid w:val="2DE111F4"/>
    <w:rsid w:val="2DE57759"/>
    <w:rsid w:val="2DE9C576"/>
    <w:rsid w:val="2DEDA654"/>
    <w:rsid w:val="2DF29F9D"/>
    <w:rsid w:val="2DFDBC28"/>
    <w:rsid w:val="2DFFBC56"/>
    <w:rsid w:val="2E000AC5"/>
    <w:rsid w:val="2E04328E"/>
    <w:rsid w:val="2E059CA2"/>
    <w:rsid w:val="2E06C7BC"/>
    <w:rsid w:val="2E0A3693"/>
    <w:rsid w:val="2E0C50A9"/>
    <w:rsid w:val="2E0D0D79"/>
    <w:rsid w:val="2E0D2D39"/>
    <w:rsid w:val="2E0D7CF5"/>
    <w:rsid w:val="2E13A23C"/>
    <w:rsid w:val="2E1E8546"/>
    <w:rsid w:val="2E20F957"/>
    <w:rsid w:val="2E2342C5"/>
    <w:rsid w:val="2E23E930"/>
    <w:rsid w:val="2E26C290"/>
    <w:rsid w:val="2E27A8C0"/>
    <w:rsid w:val="2E28EBE6"/>
    <w:rsid w:val="2E2BFE23"/>
    <w:rsid w:val="2E2E47E4"/>
    <w:rsid w:val="2E2EF1EE"/>
    <w:rsid w:val="2E30B41B"/>
    <w:rsid w:val="2E3353B7"/>
    <w:rsid w:val="2E3390AA"/>
    <w:rsid w:val="2E34B36B"/>
    <w:rsid w:val="2E368F15"/>
    <w:rsid w:val="2E3A0BFE"/>
    <w:rsid w:val="2E3E7F64"/>
    <w:rsid w:val="2E43C93D"/>
    <w:rsid w:val="2E440392"/>
    <w:rsid w:val="2E47A595"/>
    <w:rsid w:val="2E4FA711"/>
    <w:rsid w:val="2E56B7D9"/>
    <w:rsid w:val="2E5AC231"/>
    <w:rsid w:val="2E5C7143"/>
    <w:rsid w:val="2E5E30DB"/>
    <w:rsid w:val="2E60AEFA"/>
    <w:rsid w:val="2E61985C"/>
    <w:rsid w:val="2E6726AD"/>
    <w:rsid w:val="2E6ABF68"/>
    <w:rsid w:val="2E6BBACC"/>
    <w:rsid w:val="2E6DAC8F"/>
    <w:rsid w:val="2E78F4C6"/>
    <w:rsid w:val="2E799DC4"/>
    <w:rsid w:val="2E7A532D"/>
    <w:rsid w:val="2E7DFE54"/>
    <w:rsid w:val="2E7E828F"/>
    <w:rsid w:val="2E811750"/>
    <w:rsid w:val="2E88B493"/>
    <w:rsid w:val="2E89A71F"/>
    <w:rsid w:val="2E910328"/>
    <w:rsid w:val="2E94223C"/>
    <w:rsid w:val="2E98E5EE"/>
    <w:rsid w:val="2E99DAA1"/>
    <w:rsid w:val="2E9C4BEA"/>
    <w:rsid w:val="2EA2201E"/>
    <w:rsid w:val="2EA22D19"/>
    <w:rsid w:val="2EB4DA58"/>
    <w:rsid w:val="2EB6F883"/>
    <w:rsid w:val="2EB7850A"/>
    <w:rsid w:val="2EB96BB6"/>
    <w:rsid w:val="2EBF22A5"/>
    <w:rsid w:val="2EBFDFDC"/>
    <w:rsid w:val="2EC12A32"/>
    <w:rsid w:val="2EC33261"/>
    <w:rsid w:val="2EC6F3B9"/>
    <w:rsid w:val="2ECBA289"/>
    <w:rsid w:val="2ECC5A27"/>
    <w:rsid w:val="2ECC5D82"/>
    <w:rsid w:val="2EDB0DFC"/>
    <w:rsid w:val="2EE3DF17"/>
    <w:rsid w:val="2EEA3E76"/>
    <w:rsid w:val="2EEBD9B6"/>
    <w:rsid w:val="2EEF2746"/>
    <w:rsid w:val="2EF1600C"/>
    <w:rsid w:val="2EF194CF"/>
    <w:rsid w:val="2EF31A92"/>
    <w:rsid w:val="2EF3A7D6"/>
    <w:rsid w:val="2EF70D2B"/>
    <w:rsid w:val="2EF7523D"/>
    <w:rsid w:val="2EFD9DD6"/>
    <w:rsid w:val="2EFDE800"/>
    <w:rsid w:val="2F00F589"/>
    <w:rsid w:val="2F05515A"/>
    <w:rsid w:val="2F07F56B"/>
    <w:rsid w:val="2F08FD16"/>
    <w:rsid w:val="2F0B43B7"/>
    <w:rsid w:val="2F0BECBC"/>
    <w:rsid w:val="2F0FCD54"/>
    <w:rsid w:val="2F1F4454"/>
    <w:rsid w:val="2F2711D6"/>
    <w:rsid w:val="2F321C09"/>
    <w:rsid w:val="2F34BBFC"/>
    <w:rsid w:val="2F3716B1"/>
    <w:rsid w:val="2F391E4F"/>
    <w:rsid w:val="2F3948B0"/>
    <w:rsid w:val="2F3C44D8"/>
    <w:rsid w:val="2F40F747"/>
    <w:rsid w:val="2F42EF6E"/>
    <w:rsid w:val="2F439342"/>
    <w:rsid w:val="2F4703B9"/>
    <w:rsid w:val="2F472676"/>
    <w:rsid w:val="2F47A6C8"/>
    <w:rsid w:val="2F47C2B5"/>
    <w:rsid w:val="2F48053C"/>
    <w:rsid w:val="2F489310"/>
    <w:rsid w:val="2F510745"/>
    <w:rsid w:val="2F5C99D1"/>
    <w:rsid w:val="2F5CACBE"/>
    <w:rsid w:val="2F604FF3"/>
    <w:rsid w:val="2F610C56"/>
    <w:rsid w:val="2F618C85"/>
    <w:rsid w:val="2F62605D"/>
    <w:rsid w:val="2F63E5F9"/>
    <w:rsid w:val="2F717E25"/>
    <w:rsid w:val="2F74FACB"/>
    <w:rsid w:val="2F75A87B"/>
    <w:rsid w:val="2F762A08"/>
    <w:rsid w:val="2F7CCBB4"/>
    <w:rsid w:val="2F7CF59F"/>
    <w:rsid w:val="2F8721CD"/>
    <w:rsid w:val="2F950C3E"/>
    <w:rsid w:val="2F979C8C"/>
    <w:rsid w:val="2F98F5CF"/>
    <w:rsid w:val="2F9FB714"/>
    <w:rsid w:val="2F9FC015"/>
    <w:rsid w:val="2FA26E2F"/>
    <w:rsid w:val="2FA2ECDF"/>
    <w:rsid w:val="2FA792D5"/>
    <w:rsid w:val="2FAB3D4D"/>
    <w:rsid w:val="2FABD867"/>
    <w:rsid w:val="2FABFE8B"/>
    <w:rsid w:val="2FB46F38"/>
    <w:rsid w:val="2FB6C0D1"/>
    <w:rsid w:val="2FB74991"/>
    <w:rsid w:val="2FBC9C1C"/>
    <w:rsid w:val="2FBD07AC"/>
    <w:rsid w:val="2FBE340F"/>
    <w:rsid w:val="2FC27041"/>
    <w:rsid w:val="2FC8DD81"/>
    <w:rsid w:val="2FC91C5A"/>
    <w:rsid w:val="2FCC403F"/>
    <w:rsid w:val="2FCFC060"/>
    <w:rsid w:val="2FD017A1"/>
    <w:rsid w:val="2FD10F84"/>
    <w:rsid w:val="2FD2BD9B"/>
    <w:rsid w:val="2FD37CAE"/>
    <w:rsid w:val="2FD658A1"/>
    <w:rsid w:val="2FD683E3"/>
    <w:rsid w:val="2FD72F7C"/>
    <w:rsid w:val="2FDFE1E1"/>
    <w:rsid w:val="2FEAA2A1"/>
    <w:rsid w:val="2FEC5183"/>
    <w:rsid w:val="2FED0809"/>
    <w:rsid w:val="2FED5265"/>
    <w:rsid w:val="2FF33B22"/>
    <w:rsid w:val="2FFB8B2A"/>
    <w:rsid w:val="2FFF4F45"/>
    <w:rsid w:val="2FFF667B"/>
    <w:rsid w:val="30009D0D"/>
    <w:rsid w:val="3000F1B7"/>
    <w:rsid w:val="30054F9F"/>
    <w:rsid w:val="300BFEE8"/>
    <w:rsid w:val="300D9DF1"/>
    <w:rsid w:val="301348FE"/>
    <w:rsid w:val="301460C5"/>
    <w:rsid w:val="30154FCE"/>
    <w:rsid w:val="3017E000"/>
    <w:rsid w:val="301B0901"/>
    <w:rsid w:val="301B20B6"/>
    <w:rsid w:val="301BD02E"/>
    <w:rsid w:val="301F92BD"/>
    <w:rsid w:val="30218D96"/>
    <w:rsid w:val="302213B9"/>
    <w:rsid w:val="3023F53B"/>
    <w:rsid w:val="302559D2"/>
    <w:rsid w:val="302D1B5E"/>
    <w:rsid w:val="302F33D6"/>
    <w:rsid w:val="302F850B"/>
    <w:rsid w:val="3030ABB0"/>
    <w:rsid w:val="3030F20B"/>
    <w:rsid w:val="30346E0A"/>
    <w:rsid w:val="303565C2"/>
    <w:rsid w:val="3036722E"/>
    <w:rsid w:val="3037EAEE"/>
    <w:rsid w:val="3038BB13"/>
    <w:rsid w:val="303F431B"/>
    <w:rsid w:val="30401377"/>
    <w:rsid w:val="3041E921"/>
    <w:rsid w:val="304F0224"/>
    <w:rsid w:val="3050AC63"/>
    <w:rsid w:val="305482DA"/>
    <w:rsid w:val="305CF70F"/>
    <w:rsid w:val="305D893C"/>
    <w:rsid w:val="305D90C3"/>
    <w:rsid w:val="305DF6BC"/>
    <w:rsid w:val="3062FFE6"/>
    <w:rsid w:val="3063D6CC"/>
    <w:rsid w:val="30645FF0"/>
    <w:rsid w:val="3064CB2F"/>
    <w:rsid w:val="30659C3E"/>
    <w:rsid w:val="30670190"/>
    <w:rsid w:val="3069E3C5"/>
    <w:rsid w:val="306AEF16"/>
    <w:rsid w:val="306B8265"/>
    <w:rsid w:val="306CECE4"/>
    <w:rsid w:val="3078BBFB"/>
    <w:rsid w:val="307B5095"/>
    <w:rsid w:val="3080FDEB"/>
    <w:rsid w:val="3083FFEC"/>
    <w:rsid w:val="3084FECB"/>
    <w:rsid w:val="3085ABE3"/>
    <w:rsid w:val="30864D2D"/>
    <w:rsid w:val="3089C11D"/>
    <w:rsid w:val="308BC0AF"/>
    <w:rsid w:val="30954416"/>
    <w:rsid w:val="30A7100A"/>
    <w:rsid w:val="30A8B784"/>
    <w:rsid w:val="30AB4847"/>
    <w:rsid w:val="30B90EDA"/>
    <w:rsid w:val="30BA4D99"/>
    <w:rsid w:val="30BA894B"/>
    <w:rsid w:val="30C01911"/>
    <w:rsid w:val="30C07B16"/>
    <w:rsid w:val="30C0F22B"/>
    <w:rsid w:val="30CF46CD"/>
    <w:rsid w:val="30D0219C"/>
    <w:rsid w:val="30D13BB0"/>
    <w:rsid w:val="30D1869E"/>
    <w:rsid w:val="30D7096E"/>
    <w:rsid w:val="30D8CE7F"/>
    <w:rsid w:val="30DA541A"/>
    <w:rsid w:val="30E1C91B"/>
    <w:rsid w:val="30EAC5FB"/>
    <w:rsid w:val="30EC47D0"/>
    <w:rsid w:val="30F2DA14"/>
    <w:rsid w:val="30F78B25"/>
    <w:rsid w:val="30F8951D"/>
    <w:rsid w:val="30F8C891"/>
    <w:rsid w:val="30FE97A3"/>
    <w:rsid w:val="3109955B"/>
    <w:rsid w:val="3109B241"/>
    <w:rsid w:val="310C07CE"/>
    <w:rsid w:val="3111D195"/>
    <w:rsid w:val="3112C3F4"/>
    <w:rsid w:val="3113378C"/>
    <w:rsid w:val="31167B3E"/>
    <w:rsid w:val="3116EC71"/>
    <w:rsid w:val="31171A7D"/>
    <w:rsid w:val="3117ADFB"/>
    <w:rsid w:val="3125BA6B"/>
    <w:rsid w:val="312A9CB6"/>
    <w:rsid w:val="312DB91B"/>
    <w:rsid w:val="312EB1BE"/>
    <w:rsid w:val="312EC581"/>
    <w:rsid w:val="312EC6F4"/>
    <w:rsid w:val="312F04F3"/>
    <w:rsid w:val="31395A76"/>
    <w:rsid w:val="313B2951"/>
    <w:rsid w:val="31418F5E"/>
    <w:rsid w:val="3141C3BB"/>
    <w:rsid w:val="314739BB"/>
    <w:rsid w:val="314CD5B6"/>
    <w:rsid w:val="31504764"/>
    <w:rsid w:val="31505B5F"/>
    <w:rsid w:val="315A063D"/>
    <w:rsid w:val="315E0F9F"/>
    <w:rsid w:val="315E11FE"/>
    <w:rsid w:val="3166C39E"/>
    <w:rsid w:val="31684579"/>
    <w:rsid w:val="316AAE0A"/>
    <w:rsid w:val="316C4529"/>
    <w:rsid w:val="316F2F5D"/>
    <w:rsid w:val="31757F8D"/>
    <w:rsid w:val="3175CB40"/>
    <w:rsid w:val="3175FC14"/>
    <w:rsid w:val="31777CC3"/>
    <w:rsid w:val="3180963D"/>
    <w:rsid w:val="318E05C8"/>
    <w:rsid w:val="318EA6E6"/>
    <w:rsid w:val="3196809D"/>
    <w:rsid w:val="31AF40C8"/>
    <w:rsid w:val="31B2EE57"/>
    <w:rsid w:val="31B3B556"/>
    <w:rsid w:val="31B6679A"/>
    <w:rsid w:val="31B864C7"/>
    <w:rsid w:val="31BCF74E"/>
    <w:rsid w:val="31C5EA9F"/>
    <w:rsid w:val="31C90040"/>
    <w:rsid w:val="31CEA38A"/>
    <w:rsid w:val="31D13F49"/>
    <w:rsid w:val="31D8F60E"/>
    <w:rsid w:val="31DBA7A8"/>
    <w:rsid w:val="31DE78D7"/>
    <w:rsid w:val="31E0ED0C"/>
    <w:rsid w:val="31E72FD7"/>
    <w:rsid w:val="31E80473"/>
    <w:rsid w:val="31F4AA75"/>
    <w:rsid w:val="31F8812E"/>
    <w:rsid w:val="31FAF73E"/>
    <w:rsid w:val="31FC61DB"/>
    <w:rsid w:val="31FFDCA3"/>
    <w:rsid w:val="3200777F"/>
    <w:rsid w:val="32016B71"/>
    <w:rsid w:val="3203474C"/>
    <w:rsid w:val="320518A0"/>
    <w:rsid w:val="3207863E"/>
    <w:rsid w:val="32122D0B"/>
    <w:rsid w:val="3214DAFC"/>
    <w:rsid w:val="32195029"/>
    <w:rsid w:val="321B3B5E"/>
    <w:rsid w:val="321C1E42"/>
    <w:rsid w:val="321C3D3D"/>
    <w:rsid w:val="321D0C95"/>
    <w:rsid w:val="321D68DD"/>
    <w:rsid w:val="321E2CBE"/>
    <w:rsid w:val="32215162"/>
    <w:rsid w:val="3221B84D"/>
    <w:rsid w:val="32222E23"/>
    <w:rsid w:val="32227535"/>
    <w:rsid w:val="3224152E"/>
    <w:rsid w:val="32263858"/>
    <w:rsid w:val="3226648E"/>
    <w:rsid w:val="32277DA1"/>
    <w:rsid w:val="32285BCB"/>
    <w:rsid w:val="322C8A6F"/>
    <w:rsid w:val="322C923B"/>
    <w:rsid w:val="322EABD0"/>
    <w:rsid w:val="3236261D"/>
    <w:rsid w:val="32368210"/>
    <w:rsid w:val="323742D9"/>
    <w:rsid w:val="32382259"/>
    <w:rsid w:val="323A6AAD"/>
    <w:rsid w:val="3241AFAF"/>
    <w:rsid w:val="3242511F"/>
    <w:rsid w:val="324410AD"/>
    <w:rsid w:val="324B07E7"/>
    <w:rsid w:val="3255C323"/>
    <w:rsid w:val="32581430"/>
    <w:rsid w:val="32590A07"/>
    <w:rsid w:val="3263A53F"/>
    <w:rsid w:val="326DDA2C"/>
    <w:rsid w:val="326ECB34"/>
    <w:rsid w:val="32706A45"/>
    <w:rsid w:val="3271BA8D"/>
    <w:rsid w:val="32774FF1"/>
    <w:rsid w:val="327C642F"/>
    <w:rsid w:val="327F0D99"/>
    <w:rsid w:val="327FF955"/>
    <w:rsid w:val="3287E377"/>
    <w:rsid w:val="32882191"/>
    <w:rsid w:val="328E6A26"/>
    <w:rsid w:val="328E87CB"/>
    <w:rsid w:val="328F3D57"/>
    <w:rsid w:val="3293264E"/>
    <w:rsid w:val="3294F478"/>
    <w:rsid w:val="3298347C"/>
    <w:rsid w:val="329A4395"/>
    <w:rsid w:val="329EF527"/>
    <w:rsid w:val="329F51E4"/>
    <w:rsid w:val="329FAAC7"/>
    <w:rsid w:val="32A7FA98"/>
    <w:rsid w:val="32A95E5D"/>
    <w:rsid w:val="32AC8E7D"/>
    <w:rsid w:val="32AE82F7"/>
    <w:rsid w:val="32AF18B2"/>
    <w:rsid w:val="32B4381A"/>
    <w:rsid w:val="32B9A751"/>
    <w:rsid w:val="32BB37BA"/>
    <w:rsid w:val="32BBC7BD"/>
    <w:rsid w:val="32BC0D5E"/>
    <w:rsid w:val="32BD501D"/>
    <w:rsid w:val="32C53435"/>
    <w:rsid w:val="32D25277"/>
    <w:rsid w:val="32D2C321"/>
    <w:rsid w:val="32DA848E"/>
    <w:rsid w:val="32DDB713"/>
    <w:rsid w:val="32E229A4"/>
    <w:rsid w:val="32E3167D"/>
    <w:rsid w:val="32E37177"/>
    <w:rsid w:val="32E6E0E2"/>
    <w:rsid w:val="32F19534"/>
    <w:rsid w:val="32F34532"/>
    <w:rsid w:val="32F39F49"/>
    <w:rsid w:val="32F78DD0"/>
    <w:rsid w:val="32F9F39E"/>
    <w:rsid w:val="32FA1D82"/>
    <w:rsid w:val="32FC941F"/>
    <w:rsid w:val="32FD2D48"/>
    <w:rsid w:val="3301B318"/>
    <w:rsid w:val="3309227F"/>
    <w:rsid w:val="331695FC"/>
    <w:rsid w:val="33178F2F"/>
    <w:rsid w:val="33199D11"/>
    <w:rsid w:val="331B0C9F"/>
    <w:rsid w:val="331C8E2F"/>
    <w:rsid w:val="331DC982"/>
    <w:rsid w:val="332053F0"/>
    <w:rsid w:val="332596AA"/>
    <w:rsid w:val="3327892B"/>
    <w:rsid w:val="332B646F"/>
    <w:rsid w:val="332D5DD1"/>
    <w:rsid w:val="3331B485"/>
    <w:rsid w:val="333478C0"/>
    <w:rsid w:val="33383783"/>
    <w:rsid w:val="3342DB47"/>
    <w:rsid w:val="3346B2F8"/>
    <w:rsid w:val="33538690"/>
    <w:rsid w:val="335701BE"/>
    <w:rsid w:val="33588158"/>
    <w:rsid w:val="335EF045"/>
    <w:rsid w:val="335FA412"/>
    <w:rsid w:val="3368CC98"/>
    <w:rsid w:val="336B4580"/>
    <w:rsid w:val="336FD628"/>
    <w:rsid w:val="3370E1B4"/>
    <w:rsid w:val="3372CFE0"/>
    <w:rsid w:val="337504FB"/>
    <w:rsid w:val="3378450C"/>
    <w:rsid w:val="337D4495"/>
    <w:rsid w:val="337E24C9"/>
    <w:rsid w:val="338259A3"/>
    <w:rsid w:val="3388076A"/>
    <w:rsid w:val="33894B85"/>
    <w:rsid w:val="33895FC1"/>
    <w:rsid w:val="338AEB42"/>
    <w:rsid w:val="338E6693"/>
    <w:rsid w:val="3392273D"/>
    <w:rsid w:val="33955928"/>
    <w:rsid w:val="3395B24B"/>
    <w:rsid w:val="3396E91A"/>
    <w:rsid w:val="33972E16"/>
    <w:rsid w:val="3397E3BB"/>
    <w:rsid w:val="339E2D75"/>
    <w:rsid w:val="33A52B1A"/>
    <w:rsid w:val="33A5971C"/>
    <w:rsid w:val="33A7CAAA"/>
    <w:rsid w:val="33A87FB8"/>
    <w:rsid w:val="33A98CBD"/>
    <w:rsid w:val="33AA8580"/>
    <w:rsid w:val="33AE2FA7"/>
    <w:rsid w:val="33B59379"/>
    <w:rsid w:val="33B63CB7"/>
    <w:rsid w:val="33C1244E"/>
    <w:rsid w:val="33C1B6F5"/>
    <w:rsid w:val="33C21654"/>
    <w:rsid w:val="33C4CCCD"/>
    <w:rsid w:val="33C64DB0"/>
    <w:rsid w:val="33C86CD7"/>
    <w:rsid w:val="33CCC464"/>
    <w:rsid w:val="33CD701C"/>
    <w:rsid w:val="33D7C96B"/>
    <w:rsid w:val="33DE0B37"/>
    <w:rsid w:val="33E0CE10"/>
    <w:rsid w:val="33E1264F"/>
    <w:rsid w:val="33E195F7"/>
    <w:rsid w:val="33E1BE79"/>
    <w:rsid w:val="33E33232"/>
    <w:rsid w:val="33EB8B9D"/>
    <w:rsid w:val="33EF2995"/>
    <w:rsid w:val="33F0E7F6"/>
    <w:rsid w:val="33F981A6"/>
    <w:rsid w:val="33FC5D3D"/>
    <w:rsid w:val="33FF37C8"/>
    <w:rsid w:val="340226EB"/>
    <w:rsid w:val="3402C03C"/>
    <w:rsid w:val="3406FB58"/>
    <w:rsid w:val="340B5BFE"/>
    <w:rsid w:val="340F07C3"/>
    <w:rsid w:val="34136779"/>
    <w:rsid w:val="341DC346"/>
    <w:rsid w:val="341EF7B6"/>
    <w:rsid w:val="341FCB31"/>
    <w:rsid w:val="3425ED27"/>
    <w:rsid w:val="3426FD7C"/>
    <w:rsid w:val="3433E73B"/>
    <w:rsid w:val="3435B38A"/>
    <w:rsid w:val="34369502"/>
    <w:rsid w:val="3437E1A1"/>
    <w:rsid w:val="343A31BD"/>
    <w:rsid w:val="343B8A05"/>
    <w:rsid w:val="343CF5FC"/>
    <w:rsid w:val="343EFCDF"/>
    <w:rsid w:val="3445149C"/>
    <w:rsid w:val="344B1929"/>
    <w:rsid w:val="344C99A5"/>
    <w:rsid w:val="344D508C"/>
    <w:rsid w:val="344DE29E"/>
    <w:rsid w:val="344E61EA"/>
    <w:rsid w:val="344FBC1D"/>
    <w:rsid w:val="34527575"/>
    <w:rsid w:val="3454F314"/>
    <w:rsid w:val="345AC0FF"/>
    <w:rsid w:val="3460153E"/>
    <w:rsid w:val="346046DA"/>
    <w:rsid w:val="34667951"/>
    <w:rsid w:val="346BE689"/>
    <w:rsid w:val="346C966F"/>
    <w:rsid w:val="34743739"/>
    <w:rsid w:val="34761C08"/>
    <w:rsid w:val="34770009"/>
    <w:rsid w:val="3478FF7F"/>
    <w:rsid w:val="347A90AB"/>
    <w:rsid w:val="347B7CCD"/>
    <w:rsid w:val="3481E94D"/>
    <w:rsid w:val="3483027C"/>
    <w:rsid w:val="3483AD5F"/>
    <w:rsid w:val="3484E916"/>
    <w:rsid w:val="3488EF7C"/>
    <w:rsid w:val="348AB3BD"/>
    <w:rsid w:val="349708C3"/>
    <w:rsid w:val="3498A290"/>
    <w:rsid w:val="349AD0A1"/>
    <w:rsid w:val="349C365C"/>
    <w:rsid w:val="349E98DA"/>
    <w:rsid w:val="34B64493"/>
    <w:rsid w:val="34BDEFA0"/>
    <w:rsid w:val="34D0723E"/>
    <w:rsid w:val="34D40190"/>
    <w:rsid w:val="34D68C4A"/>
    <w:rsid w:val="34D7BF22"/>
    <w:rsid w:val="34D8EF23"/>
    <w:rsid w:val="34D9B09F"/>
    <w:rsid w:val="34DD7B70"/>
    <w:rsid w:val="34DF51C8"/>
    <w:rsid w:val="34E239FD"/>
    <w:rsid w:val="34E998E6"/>
    <w:rsid w:val="34EA830B"/>
    <w:rsid w:val="34ECADFB"/>
    <w:rsid w:val="34EFF570"/>
    <w:rsid w:val="34F32B38"/>
    <w:rsid w:val="34F84401"/>
    <w:rsid w:val="3506211B"/>
    <w:rsid w:val="3508970D"/>
    <w:rsid w:val="350B1C89"/>
    <w:rsid w:val="350C548C"/>
    <w:rsid w:val="3512F9E9"/>
    <w:rsid w:val="351819AF"/>
    <w:rsid w:val="351E601D"/>
    <w:rsid w:val="3520E23E"/>
    <w:rsid w:val="35212299"/>
    <w:rsid w:val="3521570C"/>
    <w:rsid w:val="3521F352"/>
    <w:rsid w:val="35257667"/>
    <w:rsid w:val="3525C9AE"/>
    <w:rsid w:val="3529912B"/>
    <w:rsid w:val="352AF358"/>
    <w:rsid w:val="352D733A"/>
    <w:rsid w:val="352EE403"/>
    <w:rsid w:val="35369886"/>
    <w:rsid w:val="3537CCDD"/>
    <w:rsid w:val="3538BF07"/>
    <w:rsid w:val="353CDCFF"/>
    <w:rsid w:val="353CFF8F"/>
    <w:rsid w:val="353D129E"/>
    <w:rsid w:val="353EC3FE"/>
    <w:rsid w:val="354192FA"/>
    <w:rsid w:val="35435DBB"/>
    <w:rsid w:val="354653DD"/>
    <w:rsid w:val="354B4331"/>
    <w:rsid w:val="3552DA9E"/>
    <w:rsid w:val="3553DC3A"/>
    <w:rsid w:val="35553E1E"/>
    <w:rsid w:val="3557FD71"/>
    <w:rsid w:val="355A3755"/>
    <w:rsid w:val="355A9D03"/>
    <w:rsid w:val="355E7B8A"/>
    <w:rsid w:val="3565B4FD"/>
    <w:rsid w:val="356A7BA7"/>
    <w:rsid w:val="356AA869"/>
    <w:rsid w:val="356D2C92"/>
    <w:rsid w:val="356F70A0"/>
    <w:rsid w:val="35721E86"/>
    <w:rsid w:val="3576A90C"/>
    <w:rsid w:val="3577EB39"/>
    <w:rsid w:val="357829DE"/>
    <w:rsid w:val="357BC512"/>
    <w:rsid w:val="357F0F07"/>
    <w:rsid w:val="35811329"/>
    <w:rsid w:val="358A3ACA"/>
    <w:rsid w:val="358BD277"/>
    <w:rsid w:val="358E31E0"/>
    <w:rsid w:val="3593E1BF"/>
    <w:rsid w:val="35948078"/>
    <w:rsid w:val="359609DE"/>
    <w:rsid w:val="35975972"/>
    <w:rsid w:val="359C318C"/>
    <w:rsid w:val="359CDBBD"/>
    <w:rsid w:val="359CF90D"/>
    <w:rsid w:val="359D8546"/>
    <w:rsid w:val="35A93904"/>
    <w:rsid w:val="35AB888C"/>
    <w:rsid w:val="35BAA3C6"/>
    <w:rsid w:val="35BC38AF"/>
    <w:rsid w:val="35C00153"/>
    <w:rsid w:val="35C3D007"/>
    <w:rsid w:val="35C444DC"/>
    <w:rsid w:val="35CB842D"/>
    <w:rsid w:val="35CD2E62"/>
    <w:rsid w:val="35D105F6"/>
    <w:rsid w:val="35D43A7D"/>
    <w:rsid w:val="35D66030"/>
    <w:rsid w:val="35DA5400"/>
    <w:rsid w:val="35DD160E"/>
    <w:rsid w:val="35DDF578"/>
    <w:rsid w:val="35E28FDC"/>
    <w:rsid w:val="35E2D956"/>
    <w:rsid w:val="35E34031"/>
    <w:rsid w:val="35E5E0DC"/>
    <w:rsid w:val="35E90ADF"/>
    <w:rsid w:val="35ECB4E4"/>
    <w:rsid w:val="35F45891"/>
    <w:rsid w:val="35F823C3"/>
    <w:rsid w:val="35F83F09"/>
    <w:rsid w:val="3600B4EA"/>
    <w:rsid w:val="3602F22C"/>
    <w:rsid w:val="3604F6C6"/>
    <w:rsid w:val="360BCD6C"/>
    <w:rsid w:val="360C4DAB"/>
    <w:rsid w:val="360DDA08"/>
    <w:rsid w:val="360E0039"/>
    <w:rsid w:val="3612FCC2"/>
    <w:rsid w:val="3615FF37"/>
    <w:rsid w:val="361661D5"/>
    <w:rsid w:val="36192239"/>
    <w:rsid w:val="36196414"/>
    <w:rsid w:val="361CC75F"/>
    <w:rsid w:val="3623BB2A"/>
    <w:rsid w:val="3624DBCD"/>
    <w:rsid w:val="36262551"/>
    <w:rsid w:val="362C742F"/>
    <w:rsid w:val="3630B1CC"/>
    <w:rsid w:val="36392795"/>
    <w:rsid w:val="363BEE14"/>
    <w:rsid w:val="363C5684"/>
    <w:rsid w:val="363CC2E4"/>
    <w:rsid w:val="3641C9DF"/>
    <w:rsid w:val="36461A55"/>
    <w:rsid w:val="3647ECA7"/>
    <w:rsid w:val="364AFBAD"/>
    <w:rsid w:val="3650FA4C"/>
    <w:rsid w:val="36518813"/>
    <w:rsid w:val="36582027"/>
    <w:rsid w:val="365A3033"/>
    <w:rsid w:val="365A9598"/>
    <w:rsid w:val="365E376A"/>
    <w:rsid w:val="365E968F"/>
    <w:rsid w:val="3661F7A9"/>
    <w:rsid w:val="36631A9C"/>
    <w:rsid w:val="36631D2A"/>
    <w:rsid w:val="3663B756"/>
    <w:rsid w:val="366500E4"/>
    <w:rsid w:val="36659946"/>
    <w:rsid w:val="367481E8"/>
    <w:rsid w:val="36759C91"/>
    <w:rsid w:val="367B2625"/>
    <w:rsid w:val="36819F32"/>
    <w:rsid w:val="3683BC27"/>
    <w:rsid w:val="368DFE56"/>
    <w:rsid w:val="368E7E56"/>
    <w:rsid w:val="36910E30"/>
    <w:rsid w:val="3691ED15"/>
    <w:rsid w:val="36938BD9"/>
    <w:rsid w:val="369490B8"/>
    <w:rsid w:val="369F78CA"/>
    <w:rsid w:val="36A57B4C"/>
    <w:rsid w:val="36A931AD"/>
    <w:rsid w:val="36AA113D"/>
    <w:rsid w:val="36AAC064"/>
    <w:rsid w:val="36AE9456"/>
    <w:rsid w:val="36AF51BA"/>
    <w:rsid w:val="36AFA3F3"/>
    <w:rsid w:val="36B02245"/>
    <w:rsid w:val="36C93A62"/>
    <w:rsid w:val="36C94E4B"/>
    <w:rsid w:val="36CA8DC0"/>
    <w:rsid w:val="36CD313D"/>
    <w:rsid w:val="36CF368B"/>
    <w:rsid w:val="36CFAAFF"/>
    <w:rsid w:val="36CFE3AB"/>
    <w:rsid w:val="36CFFC2D"/>
    <w:rsid w:val="36D06B27"/>
    <w:rsid w:val="36D9A666"/>
    <w:rsid w:val="36E814C9"/>
    <w:rsid w:val="36ED865F"/>
    <w:rsid w:val="36EDE60A"/>
    <w:rsid w:val="36EDFD3E"/>
    <w:rsid w:val="36F0E544"/>
    <w:rsid w:val="36F10583"/>
    <w:rsid w:val="36F5567C"/>
    <w:rsid w:val="36FAD689"/>
    <w:rsid w:val="36FBB3A7"/>
    <w:rsid w:val="37031D78"/>
    <w:rsid w:val="37075BAC"/>
    <w:rsid w:val="3707CB56"/>
    <w:rsid w:val="37083743"/>
    <w:rsid w:val="37099E18"/>
    <w:rsid w:val="370A23BD"/>
    <w:rsid w:val="370ABB90"/>
    <w:rsid w:val="370DD6F9"/>
    <w:rsid w:val="37119645"/>
    <w:rsid w:val="3715893E"/>
    <w:rsid w:val="37160E8D"/>
    <w:rsid w:val="3716DA1F"/>
    <w:rsid w:val="37188FF4"/>
    <w:rsid w:val="371AA597"/>
    <w:rsid w:val="371AD83D"/>
    <w:rsid w:val="3720C4AF"/>
    <w:rsid w:val="3729AF98"/>
    <w:rsid w:val="372C635B"/>
    <w:rsid w:val="372EB5D3"/>
    <w:rsid w:val="372EDC97"/>
    <w:rsid w:val="37317356"/>
    <w:rsid w:val="3735A294"/>
    <w:rsid w:val="374071C1"/>
    <w:rsid w:val="374809EB"/>
    <w:rsid w:val="37494A3D"/>
    <w:rsid w:val="37494DF3"/>
    <w:rsid w:val="374F80CF"/>
    <w:rsid w:val="37544B1F"/>
    <w:rsid w:val="37562C92"/>
    <w:rsid w:val="37586993"/>
    <w:rsid w:val="375A67AD"/>
    <w:rsid w:val="375B38C3"/>
    <w:rsid w:val="375E544C"/>
    <w:rsid w:val="376106D6"/>
    <w:rsid w:val="376303E7"/>
    <w:rsid w:val="3771D203"/>
    <w:rsid w:val="37746988"/>
    <w:rsid w:val="3779F3A9"/>
    <w:rsid w:val="377C8768"/>
    <w:rsid w:val="377CF370"/>
    <w:rsid w:val="377FA2C6"/>
    <w:rsid w:val="37812FD3"/>
    <w:rsid w:val="37849828"/>
    <w:rsid w:val="378ED97F"/>
    <w:rsid w:val="378FFB07"/>
    <w:rsid w:val="3791E2A6"/>
    <w:rsid w:val="3798E46C"/>
    <w:rsid w:val="379D731F"/>
    <w:rsid w:val="379E1CA6"/>
    <w:rsid w:val="37A07ADD"/>
    <w:rsid w:val="37A29218"/>
    <w:rsid w:val="37A4B89A"/>
    <w:rsid w:val="37B746DE"/>
    <w:rsid w:val="37B76B4B"/>
    <w:rsid w:val="37B88253"/>
    <w:rsid w:val="37B8CAE6"/>
    <w:rsid w:val="37B8E19C"/>
    <w:rsid w:val="37BD57A3"/>
    <w:rsid w:val="37C8A665"/>
    <w:rsid w:val="37C98620"/>
    <w:rsid w:val="37CA44DA"/>
    <w:rsid w:val="37CB431C"/>
    <w:rsid w:val="37CBBB35"/>
    <w:rsid w:val="37D04BB1"/>
    <w:rsid w:val="37D2AC9E"/>
    <w:rsid w:val="37D70511"/>
    <w:rsid w:val="37E5296D"/>
    <w:rsid w:val="37E94D1F"/>
    <w:rsid w:val="37EDB846"/>
    <w:rsid w:val="37F11657"/>
    <w:rsid w:val="37F1CB92"/>
    <w:rsid w:val="37F22306"/>
    <w:rsid w:val="37FFFB6F"/>
    <w:rsid w:val="38040F91"/>
    <w:rsid w:val="380E96B3"/>
    <w:rsid w:val="381153C5"/>
    <w:rsid w:val="381B8EE9"/>
    <w:rsid w:val="38265848"/>
    <w:rsid w:val="382A5F24"/>
    <w:rsid w:val="382E2FD9"/>
    <w:rsid w:val="38329F90"/>
    <w:rsid w:val="38334134"/>
    <w:rsid w:val="3833F456"/>
    <w:rsid w:val="38350A81"/>
    <w:rsid w:val="3839D9FF"/>
    <w:rsid w:val="383CB068"/>
    <w:rsid w:val="383CEA66"/>
    <w:rsid w:val="38403E10"/>
    <w:rsid w:val="3841B245"/>
    <w:rsid w:val="38439A79"/>
    <w:rsid w:val="38459AC1"/>
    <w:rsid w:val="38469AC6"/>
    <w:rsid w:val="3849A36E"/>
    <w:rsid w:val="384D9F2C"/>
    <w:rsid w:val="384DEA49"/>
    <w:rsid w:val="384DF586"/>
    <w:rsid w:val="384FD0B0"/>
    <w:rsid w:val="385A14A6"/>
    <w:rsid w:val="385E8E9D"/>
    <w:rsid w:val="3866CF5F"/>
    <w:rsid w:val="386C0B21"/>
    <w:rsid w:val="386D7878"/>
    <w:rsid w:val="386F999E"/>
    <w:rsid w:val="38700EA4"/>
    <w:rsid w:val="387095FC"/>
    <w:rsid w:val="3874F0D6"/>
    <w:rsid w:val="387540BA"/>
    <w:rsid w:val="387751AC"/>
    <w:rsid w:val="3878650F"/>
    <w:rsid w:val="387A9958"/>
    <w:rsid w:val="387D3F0A"/>
    <w:rsid w:val="38805312"/>
    <w:rsid w:val="3880FA63"/>
    <w:rsid w:val="3885CA49"/>
    <w:rsid w:val="3887CF93"/>
    <w:rsid w:val="3887E154"/>
    <w:rsid w:val="388B1D77"/>
    <w:rsid w:val="388B2C97"/>
    <w:rsid w:val="388EAE2B"/>
    <w:rsid w:val="389458BA"/>
    <w:rsid w:val="3894AA5E"/>
    <w:rsid w:val="389A321A"/>
    <w:rsid w:val="389D7025"/>
    <w:rsid w:val="38A18D18"/>
    <w:rsid w:val="38A30009"/>
    <w:rsid w:val="38A31040"/>
    <w:rsid w:val="38A9825D"/>
    <w:rsid w:val="38A9F736"/>
    <w:rsid w:val="38ADD2F9"/>
    <w:rsid w:val="38ADEBAE"/>
    <w:rsid w:val="38AFEFC1"/>
    <w:rsid w:val="38B02855"/>
    <w:rsid w:val="38B4F3B4"/>
    <w:rsid w:val="38B76B9C"/>
    <w:rsid w:val="38BA8077"/>
    <w:rsid w:val="38BAEBA6"/>
    <w:rsid w:val="38BCED38"/>
    <w:rsid w:val="38BEDCC8"/>
    <w:rsid w:val="38CB32C4"/>
    <w:rsid w:val="38CD55D0"/>
    <w:rsid w:val="38CE0F65"/>
    <w:rsid w:val="38D76A50"/>
    <w:rsid w:val="38DF17FD"/>
    <w:rsid w:val="38E11EFF"/>
    <w:rsid w:val="38E65AE6"/>
    <w:rsid w:val="38E6DBA2"/>
    <w:rsid w:val="38E8ADF8"/>
    <w:rsid w:val="38EDC9B2"/>
    <w:rsid w:val="38F12CE2"/>
    <w:rsid w:val="38F363A8"/>
    <w:rsid w:val="38F87FB3"/>
    <w:rsid w:val="38FD3C22"/>
    <w:rsid w:val="38FE5ADA"/>
    <w:rsid w:val="39018837"/>
    <w:rsid w:val="39073368"/>
    <w:rsid w:val="3907E602"/>
    <w:rsid w:val="39146541"/>
    <w:rsid w:val="391502D7"/>
    <w:rsid w:val="3918A09D"/>
    <w:rsid w:val="391AD137"/>
    <w:rsid w:val="391C883A"/>
    <w:rsid w:val="392010EA"/>
    <w:rsid w:val="3921E51A"/>
    <w:rsid w:val="39256634"/>
    <w:rsid w:val="3927D06A"/>
    <w:rsid w:val="392A265E"/>
    <w:rsid w:val="3930F0DA"/>
    <w:rsid w:val="39312C2E"/>
    <w:rsid w:val="39336D92"/>
    <w:rsid w:val="3934DEEB"/>
    <w:rsid w:val="393534CE"/>
    <w:rsid w:val="39363445"/>
    <w:rsid w:val="39382617"/>
    <w:rsid w:val="393D3B8B"/>
    <w:rsid w:val="39407E2C"/>
    <w:rsid w:val="3943B27B"/>
    <w:rsid w:val="3949D92B"/>
    <w:rsid w:val="394ABD8E"/>
    <w:rsid w:val="394B64AD"/>
    <w:rsid w:val="394EBC40"/>
    <w:rsid w:val="395AB827"/>
    <w:rsid w:val="395C8307"/>
    <w:rsid w:val="395EFCC3"/>
    <w:rsid w:val="3961E8C4"/>
    <w:rsid w:val="3966631B"/>
    <w:rsid w:val="3968EAB1"/>
    <w:rsid w:val="396E2A3B"/>
    <w:rsid w:val="39783CD2"/>
    <w:rsid w:val="397F4319"/>
    <w:rsid w:val="39828F6D"/>
    <w:rsid w:val="3985EFFD"/>
    <w:rsid w:val="3985F097"/>
    <w:rsid w:val="39880415"/>
    <w:rsid w:val="39895123"/>
    <w:rsid w:val="398B8AE1"/>
    <w:rsid w:val="398E8419"/>
    <w:rsid w:val="3997E48F"/>
    <w:rsid w:val="399E82C4"/>
    <w:rsid w:val="39A0DAF4"/>
    <w:rsid w:val="39A3D371"/>
    <w:rsid w:val="39A9AA17"/>
    <w:rsid w:val="39B0E450"/>
    <w:rsid w:val="39B6BED6"/>
    <w:rsid w:val="39BA1233"/>
    <w:rsid w:val="39BA4D51"/>
    <w:rsid w:val="39C2EE22"/>
    <w:rsid w:val="39C311E8"/>
    <w:rsid w:val="39C4EAC5"/>
    <w:rsid w:val="39C7E6E7"/>
    <w:rsid w:val="39CBC19F"/>
    <w:rsid w:val="39CDC094"/>
    <w:rsid w:val="39D1B182"/>
    <w:rsid w:val="39D1CAE0"/>
    <w:rsid w:val="39D21C4C"/>
    <w:rsid w:val="39D23456"/>
    <w:rsid w:val="39D58A3E"/>
    <w:rsid w:val="39D7ABDE"/>
    <w:rsid w:val="39DACAF3"/>
    <w:rsid w:val="39DB66F7"/>
    <w:rsid w:val="39DE6C71"/>
    <w:rsid w:val="39DF742B"/>
    <w:rsid w:val="39E063F5"/>
    <w:rsid w:val="39E08454"/>
    <w:rsid w:val="39E0CAB9"/>
    <w:rsid w:val="39E10006"/>
    <w:rsid w:val="39E2E755"/>
    <w:rsid w:val="39E7979F"/>
    <w:rsid w:val="39E9723C"/>
    <w:rsid w:val="39EC9448"/>
    <w:rsid w:val="39EDFB80"/>
    <w:rsid w:val="39EEDE1E"/>
    <w:rsid w:val="39F3BE67"/>
    <w:rsid w:val="39F4A8B8"/>
    <w:rsid w:val="39F84476"/>
    <w:rsid w:val="39FC43B5"/>
    <w:rsid w:val="3A005178"/>
    <w:rsid w:val="3A020F1E"/>
    <w:rsid w:val="3A0A4858"/>
    <w:rsid w:val="3A0DF67E"/>
    <w:rsid w:val="3A0E2D1F"/>
    <w:rsid w:val="3A0F7DFD"/>
    <w:rsid w:val="3A16E327"/>
    <w:rsid w:val="3A18AE1D"/>
    <w:rsid w:val="3A198624"/>
    <w:rsid w:val="3A1C3EED"/>
    <w:rsid w:val="3A1F6D1C"/>
    <w:rsid w:val="3A202827"/>
    <w:rsid w:val="3A271FE8"/>
    <w:rsid w:val="3A2A726A"/>
    <w:rsid w:val="3A2AADE9"/>
    <w:rsid w:val="3A2CAD9C"/>
    <w:rsid w:val="3A33BAC9"/>
    <w:rsid w:val="3A33D94D"/>
    <w:rsid w:val="3A448CC8"/>
    <w:rsid w:val="3A4BEB09"/>
    <w:rsid w:val="3A4C1BA2"/>
    <w:rsid w:val="3A5445E9"/>
    <w:rsid w:val="3A5890DC"/>
    <w:rsid w:val="3A58C034"/>
    <w:rsid w:val="3A5AFD61"/>
    <w:rsid w:val="3A5CAB36"/>
    <w:rsid w:val="3A60B892"/>
    <w:rsid w:val="3A6627B8"/>
    <w:rsid w:val="3A721BBA"/>
    <w:rsid w:val="3A739878"/>
    <w:rsid w:val="3A754943"/>
    <w:rsid w:val="3A7A56F6"/>
    <w:rsid w:val="3A7CFC4E"/>
    <w:rsid w:val="3A8011B3"/>
    <w:rsid w:val="3A8A987F"/>
    <w:rsid w:val="3A96AA67"/>
    <w:rsid w:val="3A9E598B"/>
    <w:rsid w:val="3A9F7B56"/>
    <w:rsid w:val="3AA9EA63"/>
    <w:rsid w:val="3AABDCCB"/>
    <w:rsid w:val="3AABE8CC"/>
    <w:rsid w:val="3AB4FCFC"/>
    <w:rsid w:val="3AB59982"/>
    <w:rsid w:val="3AB8023B"/>
    <w:rsid w:val="3AB9D544"/>
    <w:rsid w:val="3ABA41E9"/>
    <w:rsid w:val="3ABB72ED"/>
    <w:rsid w:val="3ABF1500"/>
    <w:rsid w:val="3AC14CF3"/>
    <w:rsid w:val="3AC37336"/>
    <w:rsid w:val="3AC48420"/>
    <w:rsid w:val="3AC9B557"/>
    <w:rsid w:val="3ACF4C1C"/>
    <w:rsid w:val="3AD028FF"/>
    <w:rsid w:val="3AD728B1"/>
    <w:rsid w:val="3AE10584"/>
    <w:rsid w:val="3AE14629"/>
    <w:rsid w:val="3AE35107"/>
    <w:rsid w:val="3AE4CA34"/>
    <w:rsid w:val="3AEA3A72"/>
    <w:rsid w:val="3AEBAF4B"/>
    <w:rsid w:val="3AED4515"/>
    <w:rsid w:val="3AEDF6A6"/>
    <w:rsid w:val="3AEDFAE1"/>
    <w:rsid w:val="3AEF2F2E"/>
    <w:rsid w:val="3AF2C1CC"/>
    <w:rsid w:val="3AF2E507"/>
    <w:rsid w:val="3AF3315B"/>
    <w:rsid w:val="3AFBC87B"/>
    <w:rsid w:val="3AFD0BA4"/>
    <w:rsid w:val="3AFE146C"/>
    <w:rsid w:val="3AFF9788"/>
    <w:rsid w:val="3B02DF2E"/>
    <w:rsid w:val="3B07028C"/>
    <w:rsid w:val="3B07A6BD"/>
    <w:rsid w:val="3B07ED20"/>
    <w:rsid w:val="3B08C31B"/>
    <w:rsid w:val="3B09F19B"/>
    <w:rsid w:val="3B0BA04A"/>
    <w:rsid w:val="3B0D25B5"/>
    <w:rsid w:val="3B174990"/>
    <w:rsid w:val="3B19AAB7"/>
    <w:rsid w:val="3B1BF2A9"/>
    <w:rsid w:val="3B1E366F"/>
    <w:rsid w:val="3B1FBF82"/>
    <w:rsid w:val="3B27DAA1"/>
    <w:rsid w:val="3B28F046"/>
    <w:rsid w:val="3B2E3058"/>
    <w:rsid w:val="3B30AEE4"/>
    <w:rsid w:val="3B371DC3"/>
    <w:rsid w:val="3B39DDF6"/>
    <w:rsid w:val="3B4176A7"/>
    <w:rsid w:val="3B449D4C"/>
    <w:rsid w:val="3B458B7D"/>
    <w:rsid w:val="3B495302"/>
    <w:rsid w:val="3B497150"/>
    <w:rsid w:val="3B4B481F"/>
    <w:rsid w:val="3B4D8B17"/>
    <w:rsid w:val="3B522423"/>
    <w:rsid w:val="3B5A3157"/>
    <w:rsid w:val="3B60433F"/>
    <w:rsid w:val="3B610A14"/>
    <w:rsid w:val="3B656962"/>
    <w:rsid w:val="3B6685B9"/>
    <w:rsid w:val="3B67A049"/>
    <w:rsid w:val="3B7E6047"/>
    <w:rsid w:val="3B8545B0"/>
    <w:rsid w:val="3B891A1D"/>
    <w:rsid w:val="3B973E67"/>
    <w:rsid w:val="3BA448BB"/>
    <w:rsid w:val="3BABF866"/>
    <w:rsid w:val="3BAD2283"/>
    <w:rsid w:val="3BB2AC06"/>
    <w:rsid w:val="3BB2EA48"/>
    <w:rsid w:val="3BB56926"/>
    <w:rsid w:val="3BB5D0C3"/>
    <w:rsid w:val="3BB644D3"/>
    <w:rsid w:val="3BB70279"/>
    <w:rsid w:val="3BB8F8EB"/>
    <w:rsid w:val="3BB97112"/>
    <w:rsid w:val="3BC0C5FB"/>
    <w:rsid w:val="3BC28DD1"/>
    <w:rsid w:val="3BC80C74"/>
    <w:rsid w:val="3BCC10CB"/>
    <w:rsid w:val="3BCDB89F"/>
    <w:rsid w:val="3BD257DA"/>
    <w:rsid w:val="3BD4A2F1"/>
    <w:rsid w:val="3BD7E326"/>
    <w:rsid w:val="3BD867DE"/>
    <w:rsid w:val="3BD9A660"/>
    <w:rsid w:val="3BDBFD9C"/>
    <w:rsid w:val="3BDE9D42"/>
    <w:rsid w:val="3BE62DFB"/>
    <w:rsid w:val="3BE7FE1E"/>
    <w:rsid w:val="3BEA8B8E"/>
    <w:rsid w:val="3BEE6C64"/>
    <w:rsid w:val="3BEE806B"/>
    <w:rsid w:val="3BF259AF"/>
    <w:rsid w:val="3BF741EE"/>
    <w:rsid w:val="3BF91EC4"/>
    <w:rsid w:val="3BFC4EC3"/>
    <w:rsid w:val="3BFC9F7C"/>
    <w:rsid w:val="3BFD5A79"/>
    <w:rsid w:val="3C0571A5"/>
    <w:rsid w:val="3C0645A7"/>
    <w:rsid w:val="3C0DB695"/>
    <w:rsid w:val="3C10C9E4"/>
    <w:rsid w:val="3C13F8AC"/>
    <w:rsid w:val="3C1943A7"/>
    <w:rsid w:val="3C19AD28"/>
    <w:rsid w:val="3C1A63EA"/>
    <w:rsid w:val="3C1C6D33"/>
    <w:rsid w:val="3C1EDEB8"/>
    <w:rsid w:val="3C22DFBD"/>
    <w:rsid w:val="3C260B13"/>
    <w:rsid w:val="3C265E17"/>
    <w:rsid w:val="3C269A6E"/>
    <w:rsid w:val="3C29A94A"/>
    <w:rsid w:val="3C2AD010"/>
    <w:rsid w:val="3C303C87"/>
    <w:rsid w:val="3C3132AB"/>
    <w:rsid w:val="3C3692E4"/>
    <w:rsid w:val="3C3E2D40"/>
    <w:rsid w:val="3C405E31"/>
    <w:rsid w:val="3C446E7C"/>
    <w:rsid w:val="3C4A0647"/>
    <w:rsid w:val="3C4B28E4"/>
    <w:rsid w:val="3C4F36A1"/>
    <w:rsid w:val="3C5489D8"/>
    <w:rsid w:val="3C573841"/>
    <w:rsid w:val="3C5783E0"/>
    <w:rsid w:val="3C59E706"/>
    <w:rsid w:val="3C5CA0B5"/>
    <w:rsid w:val="3C5DF276"/>
    <w:rsid w:val="3C63A8EE"/>
    <w:rsid w:val="3C64945E"/>
    <w:rsid w:val="3C65B48A"/>
    <w:rsid w:val="3C666E3F"/>
    <w:rsid w:val="3C6AA634"/>
    <w:rsid w:val="3C6B4351"/>
    <w:rsid w:val="3C6CF67A"/>
    <w:rsid w:val="3C6EF33D"/>
    <w:rsid w:val="3C6F4BD7"/>
    <w:rsid w:val="3C700961"/>
    <w:rsid w:val="3C711A91"/>
    <w:rsid w:val="3C74F7E8"/>
    <w:rsid w:val="3C7D0666"/>
    <w:rsid w:val="3C7D28DA"/>
    <w:rsid w:val="3C7E4799"/>
    <w:rsid w:val="3C7E81A8"/>
    <w:rsid w:val="3C807D67"/>
    <w:rsid w:val="3C85CACC"/>
    <w:rsid w:val="3C879C7D"/>
    <w:rsid w:val="3C896ECF"/>
    <w:rsid w:val="3C8C1B00"/>
    <w:rsid w:val="3C8CA23E"/>
    <w:rsid w:val="3C94BDBD"/>
    <w:rsid w:val="3C9C86E6"/>
    <w:rsid w:val="3C9E1182"/>
    <w:rsid w:val="3C9F9525"/>
    <w:rsid w:val="3C9F9AC5"/>
    <w:rsid w:val="3CA01F42"/>
    <w:rsid w:val="3CA0860D"/>
    <w:rsid w:val="3CA375B7"/>
    <w:rsid w:val="3CA4BD9C"/>
    <w:rsid w:val="3CB6CBDD"/>
    <w:rsid w:val="3CB8BA77"/>
    <w:rsid w:val="3CBD9632"/>
    <w:rsid w:val="3CC64BE2"/>
    <w:rsid w:val="3CCCB54C"/>
    <w:rsid w:val="3CCDECCD"/>
    <w:rsid w:val="3CD60F7F"/>
    <w:rsid w:val="3CE6D7F0"/>
    <w:rsid w:val="3CF4E91C"/>
    <w:rsid w:val="3CF5A3AC"/>
    <w:rsid w:val="3CF80B42"/>
    <w:rsid w:val="3D0451A6"/>
    <w:rsid w:val="3D0765F8"/>
    <w:rsid w:val="3D08A4FE"/>
    <w:rsid w:val="3D0BAA5C"/>
    <w:rsid w:val="3D0C5642"/>
    <w:rsid w:val="3D0FE183"/>
    <w:rsid w:val="3D1191DF"/>
    <w:rsid w:val="3D122A03"/>
    <w:rsid w:val="3D15047E"/>
    <w:rsid w:val="3D1D9F44"/>
    <w:rsid w:val="3D1E166A"/>
    <w:rsid w:val="3D206714"/>
    <w:rsid w:val="3D214075"/>
    <w:rsid w:val="3D24AB4C"/>
    <w:rsid w:val="3D27DDAB"/>
    <w:rsid w:val="3D290E0D"/>
    <w:rsid w:val="3D2B8F08"/>
    <w:rsid w:val="3D2CD93B"/>
    <w:rsid w:val="3D39876F"/>
    <w:rsid w:val="3D3D05B5"/>
    <w:rsid w:val="3D3DA7B5"/>
    <w:rsid w:val="3D3F4EF3"/>
    <w:rsid w:val="3D483786"/>
    <w:rsid w:val="3D4CC9BF"/>
    <w:rsid w:val="3D51336A"/>
    <w:rsid w:val="3D51BE84"/>
    <w:rsid w:val="3D55B6ED"/>
    <w:rsid w:val="3D566F6D"/>
    <w:rsid w:val="3D5B8A59"/>
    <w:rsid w:val="3D602CC7"/>
    <w:rsid w:val="3D61038D"/>
    <w:rsid w:val="3D630ABE"/>
    <w:rsid w:val="3D63437C"/>
    <w:rsid w:val="3D63F977"/>
    <w:rsid w:val="3D6669B8"/>
    <w:rsid w:val="3D6913BA"/>
    <w:rsid w:val="3D694CD1"/>
    <w:rsid w:val="3D6CFED6"/>
    <w:rsid w:val="3D6E2D2F"/>
    <w:rsid w:val="3D71976F"/>
    <w:rsid w:val="3D764BD5"/>
    <w:rsid w:val="3D7B3ED0"/>
    <w:rsid w:val="3D7C7B92"/>
    <w:rsid w:val="3D7D9D28"/>
    <w:rsid w:val="3D7E4E99"/>
    <w:rsid w:val="3D7EA1BF"/>
    <w:rsid w:val="3D7FB468"/>
    <w:rsid w:val="3D806E34"/>
    <w:rsid w:val="3D822A34"/>
    <w:rsid w:val="3D830FB5"/>
    <w:rsid w:val="3D84C0C5"/>
    <w:rsid w:val="3D8691FF"/>
    <w:rsid w:val="3D870B5E"/>
    <w:rsid w:val="3D8AC47E"/>
    <w:rsid w:val="3D8AFD67"/>
    <w:rsid w:val="3D8E73BA"/>
    <w:rsid w:val="3D9292E8"/>
    <w:rsid w:val="3D92FC57"/>
    <w:rsid w:val="3D97EB02"/>
    <w:rsid w:val="3D98E35C"/>
    <w:rsid w:val="3D993BD5"/>
    <w:rsid w:val="3DA3656D"/>
    <w:rsid w:val="3DA3B79C"/>
    <w:rsid w:val="3DA49B25"/>
    <w:rsid w:val="3DA721BF"/>
    <w:rsid w:val="3DA837FC"/>
    <w:rsid w:val="3DAB5FC5"/>
    <w:rsid w:val="3DAE7128"/>
    <w:rsid w:val="3DB210E5"/>
    <w:rsid w:val="3DB2221E"/>
    <w:rsid w:val="3DB2739F"/>
    <w:rsid w:val="3DB58A54"/>
    <w:rsid w:val="3DB73902"/>
    <w:rsid w:val="3DB74C01"/>
    <w:rsid w:val="3DB96ADA"/>
    <w:rsid w:val="3DBDC9B3"/>
    <w:rsid w:val="3DC01DA7"/>
    <w:rsid w:val="3DC0C47F"/>
    <w:rsid w:val="3DC36677"/>
    <w:rsid w:val="3DD478E2"/>
    <w:rsid w:val="3DD9550A"/>
    <w:rsid w:val="3DD98139"/>
    <w:rsid w:val="3DDACB72"/>
    <w:rsid w:val="3DDC70AC"/>
    <w:rsid w:val="3DEA61A1"/>
    <w:rsid w:val="3DEEBB39"/>
    <w:rsid w:val="3DEFE3B8"/>
    <w:rsid w:val="3DF1EE2E"/>
    <w:rsid w:val="3DF2A205"/>
    <w:rsid w:val="3DF35884"/>
    <w:rsid w:val="3DFBFC1B"/>
    <w:rsid w:val="3E017A4D"/>
    <w:rsid w:val="3E049FB9"/>
    <w:rsid w:val="3E07F817"/>
    <w:rsid w:val="3E08F03F"/>
    <w:rsid w:val="3E0A6362"/>
    <w:rsid w:val="3E0ABD77"/>
    <w:rsid w:val="3E0BC492"/>
    <w:rsid w:val="3E1274A9"/>
    <w:rsid w:val="3E168740"/>
    <w:rsid w:val="3E20FA7B"/>
    <w:rsid w:val="3E21B1C9"/>
    <w:rsid w:val="3E246312"/>
    <w:rsid w:val="3E2BCD18"/>
    <w:rsid w:val="3E2CAE8D"/>
    <w:rsid w:val="3E2DA006"/>
    <w:rsid w:val="3E30298B"/>
    <w:rsid w:val="3E314952"/>
    <w:rsid w:val="3E38ABEC"/>
    <w:rsid w:val="3E396FAD"/>
    <w:rsid w:val="3E3A78F6"/>
    <w:rsid w:val="3E3DDDAD"/>
    <w:rsid w:val="3E3E0298"/>
    <w:rsid w:val="3E3FA18F"/>
    <w:rsid w:val="3E406BCA"/>
    <w:rsid w:val="3E41637A"/>
    <w:rsid w:val="3E44E903"/>
    <w:rsid w:val="3E48E201"/>
    <w:rsid w:val="3E4C134D"/>
    <w:rsid w:val="3E4DE438"/>
    <w:rsid w:val="3E508B79"/>
    <w:rsid w:val="3E52B0B1"/>
    <w:rsid w:val="3E557A37"/>
    <w:rsid w:val="3E55F414"/>
    <w:rsid w:val="3E5BFDAF"/>
    <w:rsid w:val="3E612619"/>
    <w:rsid w:val="3E6CE235"/>
    <w:rsid w:val="3E74B6A8"/>
    <w:rsid w:val="3E771F75"/>
    <w:rsid w:val="3E775FAD"/>
    <w:rsid w:val="3E7F43C9"/>
    <w:rsid w:val="3E854D55"/>
    <w:rsid w:val="3E85D509"/>
    <w:rsid w:val="3E8BADF1"/>
    <w:rsid w:val="3E8D3824"/>
    <w:rsid w:val="3E8DEA3E"/>
    <w:rsid w:val="3E91482C"/>
    <w:rsid w:val="3E92CFC2"/>
    <w:rsid w:val="3E92EF34"/>
    <w:rsid w:val="3E938F57"/>
    <w:rsid w:val="3E950D03"/>
    <w:rsid w:val="3E96EBBE"/>
    <w:rsid w:val="3E9B55BB"/>
    <w:rsid w:val="3E9BBB24"/>
    <w:rsid w:val="3EA82FA8"/>
    <w:rsid w:val="3EAC3827"/>
    <w:rsid w:val="3EAE721A"/>
    <w:rsid w:val="3EAF0DA0"/>
    <w:rsid w:val="3EB22ADA"/>
    <w:rsid w:val="3EBD31E2"/>
    <w:rsid w:val="3EBD518A"/>
    <w:rsid w:val="3EC2AC66"/>
    <w:rsid w:val="3EC2FFB4"/>
    <w:rsid w:val="3EC38443"/>
    <w:rsid w:val="3EC5E312"/>
    <w:rsid w:val="3ECBE29D"/>
    <w:rsid w:val="3ECC8DE8"/>
    <w:rsid w:val="3ED2F007"/>
    <w:rsid w:val="3ED353C5"/>
    <w:rsid w:val="3EDAC69A"/>
    <w:rsid w:val="3EDB896B"/>
    <w:rsid w:val="3EDBBA54"/>
    <w:rsid w:val="3EDBE0D3"/>
    <w:rsid w:val="3EDEC16E"/>
    <w:rsid w:val="3EDFA011"/>
    <w:rsid w:val="3EDFD507"/>
    <w:rsid w:val="3EE080B4"/>
    <w:rsid w:val="3EE1E3C0"/>
    <w:rsid w:val="3EE23787"/>
    <w:rsid w:val="3EE4C7B2"/>
    <w:rsid w:val="3EEF3603"/>
    <w:rsid w:val="3EEF9062"/>
    <w:rsid w:val="3EF05503"/>
    <w:rsid w:val="3EF1F6CD"/>
    <w:rsid w:val="3EFBB820"/>
    <w:rsid w:val="3EFFD1D0"/>
    <w:rsid w:val="3F001241"/>
    <w:rsid w:val="3F0E1D8A"/>
    <w:rsid w:val="3F12A587"/>
    <w:rsid w:val="3F139D8D"/>
    <w:rsid w:val="3F1BEAAB"/>
    <w:rsid w:val="3F1C59DA"/>
    <w:rsid w:val="3F1D5FA1"/>
    <w:rsid w:val="3F261769"/>
    <w:rsid w:val="3F2B2691"/>
    <w:rsid w:val="3F2D1D57"/>
    <w:rsid w:val="3F317AA1"/>
    <w:rsid w:val="3F31C82B"/>
    <w:rsid w:val="3F32D658"/>
    <w:rsid w:val="3F35F668"/>
    <w:rsid w:val="3F364F7A"/>
    <w:rsid w:val="3F37716B"/>
    <w:rsid w:val="3F38ECA7"/>
    <w:rsid w:val="3F3CFB7C"/>
    <w:rsid w:val="3F401104"/>
    <w:rsid w:val="3F4627AD"/>
    <w:rsid w:val="3F5AB8FC"/>
    <w:rsid w:val="3F5D163E"/>
    <w:rsid w:val="3F5E708C"/>
    <w:rsid w:val="3F654820"/>
    <w:rsid w:val="3F69F5CB"/>
    <w:rsid w:val="3F6E7700"/>
    <w:rsid w:val="3F71A1FD"/>
    <w:rsid w:val="3F74B9DE"/>
    <w:rsid w:val="3F760E8B"/>
    <w:rsid w:val="3F798D6C"/>
    <w:rsid w:val="3F7C624A"/>
    <w:rsid w:val="3F7E1BF6"/>
    <w:rsid w:val="3F82F240"/>
    <w:rsid w:val="3F86E648"/>
    <w:rsid w:val="3F8D1FBE"/>
    <w:rsid w:val="3F917149"/>
    <w:rsid w:val="3F955580"/>
    <w:rsid w:val="3F95B232"/>
    <w:rsid w:val="3F97FF7F"/>
    <w:rsid w:val="3F9B155E"/>
    <w:rsid w:val="3F9FCB06"/>
    <w:rsid w:val="3FA02274"/>
    <w:rsid w:val="3FA0BC39"/>
    <w:rsid w:val="3FA8598A"/>
    <w:rsid w:val="3FA9E7DF"/>
    <w:rsid w:val="3FAD6C0A"/>
    <w:rsid w:val="3FB07A69"/>
    <w:rsid w:val="3FB41CC1"/>
    <w:rsid w:val="3FBAA73A"/>
    <w:rsid w:val="3FBAC80B"/>
    <w:rsid w:val="3FBD3C4B"/>
    <w:rsid w:val="3FBD6C99"/>
    <w:rsid w:val="3FBD78C9"/>
    <w:rsid w:val="3FBDB9A1"/>
    <w:rsid w:val="3FBE5743"/>
    <w:rsid w:val="3FC46B73"/>
    <w:rsid w:val="3FCE1643"/>
    <w:rsid w:val="3FD0006A"/>
    <w:rsid w:val="3FD3BD10"/>
    <w:rsid w:val="3FD6B5D4"/>
    <w:rsid w:val="3FD74D5C"/>
    <w:rsid w:val="3FD89F79"/>
    <w:rsid w:val="3FD9E969"/>
    <w:rsid w:val="3FE24A6F"/>
    <w:rsid w:val="3FE26528"/>
    <w:rsid w:val="3FE575FC"/>
    <w:rsid w:val="3FF12F2E"/>
    <w:rsid w:val="3FF6C5EE"/>
    <w:rsid w:val="3FFAE2AE"/>
    <w:rsid w:val="3FFDD754"/>
    <w:rsid w:val="4000AC10"/>
    <w:rsid w:val="4001C2A7"/>
    <w:rsid w:val="400280C4"/>
    <w:rsid w:val="400422C5"/>
    <w:rsid w:val="4016CC57"/>
    <w:rsid w:val="4018DFF4"/>
    <w:rsid w:val="401DCD49"/>
    <w:rsid w:val="402504EC"/>
    <w:rsid w:val="4025B59C"/>
    <w:rsid w:val="40274E0B"/>
    <w:rsid w:val="402C59A2"/>
    <w:rsid w:val="40343B34"/>
    <w:rsid w:val="403B5A9B"/>
    <w:rsid w:val="404059C1"/>
    <w:rsid w:val="40437269"/>
    <w:rsid w:val="4045A058"/>
    <w:rsid w:val="40470C30"/>
    <w:rsid w:val="4049E9C7"/>
    <w:rsid w:val="404FE5B8"/>
    <w:rsid w:val="40534A57"/>
    <w:rsid w:val="40546F2F"/>
    <w:rsid w:val="4058AEC0"/>
    <w:rsid w:val="4059AEFF"/>
    <w:rsid w:val="405AD72C"/>
    <w:rsid w:val="405BA6DB"/>
    <w:rsid w:val="405D0AEA"/>
    <w:rsid w:val="405EF044"/>
    <w:rsid w:val="405F2ADB"/>
    <w:rsid w:val="40666032"/>
    <w:rsid w:val="4067A501"/>
    <w:rsid w:val="406C6E10"/>
    <w:rsid w:val="406E2C4C"/>
    <w:rsid w:val="4070D1DB"/>
    <w:rsid w:val="4075DC0A"/>
    <w:rsid w:val="4077F4EE"/>
    <w:rsid w:val="407A6093"/>
    <w:rsid w:val="407BA3F1"/>
    <w:rsid w:val="407DF86D"/>
    <w:rsid w:val="407FE559"/>
    <w:rsid w:val="4082F50B"/>
    <w:rsid w:val="408AE321"/>
    <w:rsid w:val="408F3BF8"/>
    <w:rsid w:val="408FF4B9"/>
    <w:rsid w:val="409017BF"/>
    <w:rsid w:val="4091141B"/>
    <w:rsid w:val="40934922"/>
    <w:rsid w:val="4096223B"/>
    <w:rsid w:val="40A0E755"/>
    <w:rsid w:val="40A4AA2E"/>
    <w:rsid w:val="40A4DAE6"/>
    <w:rsid w:val="40A5BC85"/>
    <w:rsid w:val="40A98393"/>
    <w:rsid w:val="40AE34D0"/>
    <w:rsid w:val="40AE7421"/>
    <w:rsid w:val="40AE9A82"/>
    <w:rsid w:val="40AF9CAF"/>
    <w:rsid w:val="40B1B332"/>
    <w:rsid w:val="40B227EB"/>
    <w:rsid w:val="40B3B451"/>
    <w:rsid w:val="40B71B61"/>
    <w:rsid w:val="40BAA0B2"/>
    <w:rsid w:val="40BAA25A"/>
    <w:rsid w:val="40C580C2"/>
    <w:rsid w:val="40C73220"/>
    <w:rsid w:val="40C88E68"/>
    <w:rsid w:val="40CB780E"/>
    <w:rsid w:val="40CC085A"/>
    <w:rsid w:val="40CF57D7"/>
    <w:rsid w:val="40D219E7"/>
    <w:rsid w:val="40D3B093"/>
    <w:rsid w:val="40D3BFE8"/>
    <w:rsid w:val="40D3EC6C"/>
    <w:rsid w:val="40D4892D"/>
    <w:rsid w:val="40DC7870"/>
    <w:rsid w:val="40E0A84A"/>
    <w:rsid w:val="40E67C21"/>
    <w:rsid w:val="40E864EA"/>
    <w:rsid w:val="40ECF667"/>
    <w:rsid w:val="40F0A5B3"/>
    <w:rsid w:val="40F0D942"/>
    <w:rsid w:val="40F28944"/>
    <w:rsid w:val="40F9F8E6"/>
    <w:rsid w:val="40FC5561"/>
    <w:rsid w:val="40FDD064"/>
    <w:rsid w:val="40FE6CC3"/>
    <w:rsid w:val="4102C626"/>
    <w:rsid w:val="41095A2B"/>
    <w:rsid w:val="410E035E"/>
    <w:rsid w:val="411242B8"/>
    <w:rsid w:val="41191A40"/>
    <w:rsid w:val="411E6E59"/>
    <w:rsid w:val="4120DDC5"/>
    <w:rsid w:val="41261402"/>
    <w:rsid w:val="412B14B9"/>
    <w:rsid w:val="412C539F"/>
    <w:rsid w:val="412DF2D4"/>
    <w:rsid w:val="413150CF"/>
    <w:rsid w:val="413386B2"/>
    <w:rsid w:val="4135FD05"/>
    <w:rsid w:val="413792C3"/>
    <w:rsid w:val="413DD53F"/>
    <w:rsid w:val="41434E63"/>
    <w:rsid w:val="414B8168"/>
    <w:rsid w:val="414BE296"/>
    <w:rsid w:val="414F8050"/>
    <w:rsid w:val="41553FDA"/>
    <w:rsid w:val="415B24FF"/>
    <w:rsid w:val="415B4DEA"/>
    <w:rsid w:val="41621BDB"/>
    <w:rsid w:val="41624C21"/>
    <w:rsid w:val="4162E90B"/>
    <w:rsid w:val="4165DE1A"/>
    <w:rsid w:val="41661769"/>
    <w:rsid w:val="416760EF"/>
    <w:rsid w:val="416A330E"/>
    <w:rsid w:val="416EB7ED"/>
    <w:rsid w:val="4173425C"/>
    <w:rsid w:val="41736E17"/>
    <w:rsid w:val="4178ECFB"/>
    <w:rsid w:val="4178EE56"/>
    <w:rsid w:val="417D26A0"/>
    <w:rsid w:val="4182F8D6"/>
    <w:rsid w:val="41845DB6"/>
    <w:rsid w:val="41885DBC"/>
    <w:rsid w:val="41898CF4"/>
    <w:rsid w:val="4189FDE5"/>
    <w:rsid w:val="418A9280"/>
    <w:rsid w:val="41909DC0"/>
    <w:rsid w:val="41936B7D"/>
    <w:rsid w:val="41968E0E"/>
    <w:rsid w:val="4197A427"/>
    <w:rsid w:val="419837FB"/>
    <w:rsid w:val="419B60F4"/>
    <w:rsid w:val="419D93C1"/>
    <w:rsid w:val="419E08D1"/>
    <w:rsid w:val="41A0D614"/>
    <w:rsid w:val="41A7A700"/>
    <w:rsid w:val="41A7D732"/>
    <w:rsid w:val="41AE488F"/>
    <w:rsid w:val="41AECE46"/>
    <w:rsid w:val="41B1C5A0"/>
    <w:rsid w:val="41B8BB9A"/>
    <w:rsid w:val="41B8BC2F"/>
    <w:rsid w:val="41BC3382"/>
    <w:rsid w:val="41BFC53B"/>
    <w:rsid w:val="41C3FAA0"/>
    <w:rsid w:val="41C4C600"/>
    <w:rsid w:val="41C6A017"/>
    <w:rsid w:val="41C95196"/>
    <w:rsid w:val="41CA81C6"/>
    <w:rsid w:val="41D95FE5"/>
    <w:rsid w:val="41DE2BD1"/>
    <w:rsid w:val="41DFE5A5"/>
    <w:rsid w:val="41E29F4C"/>
    <w:rsid w:val="41E63896"/>
    <w:rsid w:val="41E8E94D"/>
    <w:rsid w:val="41F0A4FC"/>
    <w:rsid w:val="41F0C6B2"/>
    <w:rsid w:val="41F9E986"/>
    <w:rsid w:val="41FA4D93"/>
    <w:rsid w:val="41FBDCE8"/>
    <w:rsid w:val="420209E0"/>
    <w:rsid w:val="4202799C"/>
    <w:rsid w:val="42037EA6"/>
    <w:rsid w:val="4206276F"/>
    <w:rsid w:val="42065FDB"/>
    <w:rsid w:val="42078A95"/>
    <w:rsid w:val="420937F2"/>
    <w:rsid w:val="420E3E47"/>
    <w:rsid w:val="42107720"/>
    <w:rsid w:val="4210874C"/>
    <w:rsid w:val="4211573A"/>
    <w:rsid w:val="42137AA1"/>
    <w:rsid w:val="4218A3A6"/>
    <w:rsid w:val="421C68AE"/>
    <w:rsid w:val="4222882E"/>
    <w:rsid w:val="4223620B"/>
    <w:rsid w:val="42270D33"/>
    <w:rsid w:val="422A5791"/>
    <w:rsid w:val="422C7A3F"/>
    <w:rsid w:val="422DC352"/>
    <w:rsid w:val="42337037"/>
    <w:rsid w:val="4239A3FB"/>
    <w:rsid w:val="423AF753"/>
    <w:rsid w:val="423C4CEF"/>
    <w:rsid w:val="423C6538"/>
    <w:rsid w:val="423EE97E"/>
    <w:rsid w:val="424AB51A"/>
    <w:rsid w:val="424D10A2"/>
    <w:rsid w:val="4259AC8F"/>
    <w:rsid w:val="42687781"/>
    <w:rsid w:val="426933C0"/>
    <w:rsid w:val="426C8177"/>
    <w:rsid w:val="426D1973"/>
    <w:rsid w:val="427105A2"/>
    <w:rsid w:val="42741F41"/>
    <w:rsid w:val="42751F0A"/>
    <w:rsid w:val="4276257E"/>
    <w:rsid w:val="42785F8D"/>
    <w:rsid w:val="4279206A"/>
    <w:rsid w:val="427AE90B"/>
    <w:rsid w:val="4280C465"/>
    <w:rsid w:val="42815B71"/>
    <w:rsid w:val="42822F50"/>
    <w:rsid w:val="4283BDD5"/>
    <w:rsid w:val="4283F1A4"/>
    <w:rsid w:val="4284B7D2"/>
    <w:rsid w:val="4289401F"/>
    <w:rsid w:val="428F8702"/>
    <w:rsid w:val="428FB13B"/>
    <w:rsid w:val="42909E67"/>
    <w:rsid w:val="4291D8AA"/>
    <w:rsid w:val="429C8AC4"/>
    <w:rsid w:val="429E6B4E"/>
    <w:rsid w:val="42A8A349"/>
    <w:rsid w:val="42AA4E0E"/>
    <w:rsid w:val="42AC7209"/>
    <w:rsid w:val="42B24C00"/>
    <w:rsid w:val="42B2EE2A"/>
    <w:rsid w:val="42B48235"/>
    <w:rsid w:val="42B94BE4"/>
    <w:rsid w:val="42BCBFAC"/>
    <w:rsid w:val="42C4DF98"/>
    <w:rsid w:val="42C6153B"/>
    <w:rsid w:val="42C6A823"/>
    <w:rsid w:val="42C86504"/>
    <w:rsid w:val="42C99F99"/>
    <w:rsid w:val="42CA19DD"/>
    <w:rsid w:val="42D2D85C"/>
    <w:rsid w:val="42D2E042"/>
    <w:rsid w:val="42D47C00"/>
    <w:rsid w:val="42DAA546"/>
    <w:rsid w:val="42DC01B5"/>
    <w:rsid w:val="42DE77D0"/>
    <w:rsid w:val="42E113E4"/>
    <w:rsid w:val="42E31726"/>
    <w:rsid w:val="42E6AB4F"/>
    <w:rsid w:val="42E6C260"/>
    <w:rsid w:val="42EB732A"/>
    <w:rsid w:val="42EC8999"/>
    <w:rsid w:val="42ECFD3F"/>
    <w:rsid w:val="42EF50D2"/>
    <w:rsid w:val="42F93B26"/>
    <w:rsid w:val="42FD3904"/>
    <w:rsid w:val="42FFBC37"/>
    <w:rsid w:val="4300E882"/>
    <w:rsid w:val="4301677F"/>
    <w:rsid w:val="43016E6E"/>
    <w:rsid w:val="43064A10"/>
    <w:rsid w:val="4307052B"/>
    <w:rsid w:val="4312FC25"/>
    <w:rsid w:val="43158FEA"/>
    <w:rsid w:val="4319A2CA"/>
    <w:rsid w:val="431A1897"/>
    <w:rsid w:val="431A384C"/>
    <w:rsid w:val="431AE654"/>
    <w:rsid w:val="431DE72F"/>
    <w:rsid w:val="431FF071"/>
    <w:rsid w:val="4320CDE2"/>
    <w:rsid w:val="432159C2"/>
    <w:rsid w:val="432DAFE2"/>
    <w:rsid w:val="432EC6EF"/>
    <w:rsid w:val="4330C9CF"/>
    <w:rsid w:val="4331AA02"/>
    <w:rsid w:val="4338EB8D"/>
    <w:rsid w:val="4341A1D5"/>
    <w:rsid w:val="4345D485"/>
    <w:rsid w:val="4349B254"/>
    <w:rsid w:val="434A948A"/>
    <w:rsid w:val="434B82E9"/>
    <w:rsid w:val="434C218A"/>
    <w:rsid w:val="434D51D0"/>
    <w:rsid w:val="434E44B7"/>
    <w:rsid w:val="434FD701"/>
    <w:rsid w:val="43517038"/>
    <w:rsid w:val="43565EC0"/>
    <w:rsid w:val="43572FD7"/>
    <w:rsid w:val="4359FD37"/>
    <w:rsid w:val="435A0B84"/>
    <w:rsid w:val="435C5B3F"/>
    <w:rsid w:val="4360521A"/>
    <w:rsid w:val="436279F3"/>
    <w:rsid w:val="4369CCCD"/>
    <w:rsid w:val="436CE4BF"/>
    <w:rsid w:val="436D39AB"/>
    <w:rsid w:val="436E1DA3"/>
    <w:rsid w:val="437009E1"/>
    <w:rsid w:val="437289F6"/>
    <w:rsid w:val="43732E11"/>
    <w:rsid w:val="4378F071"/>
    <w:rsid w:val="437CCBA2"/>
    <w:rsid w:val="43825EBC"/>
    <w:rsid w:val="438297BB"/>
    <w:rsid w:val="43831A3C"/>
    <w:rsid w:val="43847F10"/>
    <w:rsid w:val="439062ED"/>
    <w:rsid w:val="4391D591"/>
    <w:rsid w:val="4396045C"/>
    <w:rsid w:val="439B4AFD"/>
    <w:rsid w:val="439C868B"/>
    <w:rsid w:val="439DBF2C"/>
    <w:rsid w:val="43A0C2FF"/>
    <w:rsid w:val="43A277C7"/>
    <w:rsid w:val="43A706EA"/>
    <w:rsid w:val="43AA0553"/>
    <w:rsid w:val="43ABBEB4"/>
    <w:rsid w:val="43AD5DCA"/>
    <w:rsid w:val="43AD9251"/>
    <w:rsid w:val="43B151F9"/>
    <w:rsid w:val="43B761E0"/>
    <w:rsid w:val="43B90120"/>
    <w:rsid w:val="43BE9964"/>
    <w:rsid w:val="43C4C49A"/>
    <w:rsid w:val="43CB3CA3"/>
    <w:rsid w:val="43CBF9CD"/>
    <w:rsid w:val="43D3304A"/>
    <w:rsid w:val="43E404FF"/>
    <w:rsid w:val="43E98A70"/>
    <w:rsid w:val="43F3FE92"/>
    <w:rsid w:val="43F6204F"/>
    <w:rsid w:val="43F860FF"/>
    <w:rsid w:val="4400F08B"/>
    <w:rsid w:val="4404E216"/>
    <w:rsid w:val="44065B8B"/>
    <w:rsid w:val="44069A29"/>
    <w:rsid w:val="44088C66"/>
    <w:rsid w:val="4408E5F0"/>
    <w:rsid w:val="440A4E14"/>
    <w:rsid w:val="44111AF7"/>
    <w:rsid w:val="44188580"/>
    <w:rsid w:val="4418F6B0"/>
    <w:rsid w:val="441E20AC"/>
    <w:rsid w:val="441F03C3"/>
    <w:rsid w:val="4421B84B"/>
    <w:rsid w:val="44239F0B"/>
    <w:rsid w:val="44257102"/>
    <w:rsid w:val="44258FF6"/>
    <w:rsid w:val="44296A19"/>
    <w:rsid w:val="4429E7E3"/>
    <w:rsid w:val="442C8E23"/>
    <w:rsid w:val="442F31BB"/>
    <w:rsid w:val="44306013"/>
    <w:rsid w:val="44307B42"/>
    <w:rsid w:val="4431F707"/>
    <w:rsid w:val="443383B3"/>
    <w:rsid w:val="4434EC73"/>
    <w:rsid w:val="44353DF1"/>
    <w:rsid w:val="44389DB4"/>
    <w:rsid w:val="443A08EE"/>
    <w:rsid w:val="443A2775"/>
    <w:rsid w:val="443B6B05"/>
    <w:rsid w:val="443F1776"/>
    <w:rsid w:val="44417DE1"/>
    <w:rsid w:val="44451039"/>
    <w:rsid w:val="444703DC"/>
    <w:rsid w:val="444A2AF7"/>
    <w:rsid w:val="444A6D98"/>
    <w:rsid w:val="444F9297"/>
    <w:rsid w:val="44506452"/>
    <w:rsid w:val="4450772E"/>
    <w:rsid w:val="445985C0"/>
    <w:rsid w:val="445D9755"/>
    <w:rsid w:val="445E1124"/>
    <w:rsid w:val="446264DF"/>
    <w:rsid w:val="44681CA4"/>
    <w:rsid w:val="446C8329"/>
    <w:rsid w:val="446DB364"/>
    <w:rsid w:val="4474CB7A"/>
    <w:rsid w:val="44767477"/>
    <w:rsid w:val="4476B243"/>
    <w:rsid w:val="447B281F"/>
    <w:rsid w:val="447C9136"/>
    <w:rsid w:val="447E5EA1"/>
    <w:rsid w:val="447EBF9F"/>
    <w:rsid w:val="4482B8B2"/>
    <w:rsid w:val="44834791"/>
    <w:rsid w:val="4485B2DC"/>
    <w:rsid w:val="44864732"/>
    <w:rsid w:val="448807EE"/>
    <w:rsid w:val="4489E098"/>
    <w:rsid w:val="44962D88"/>
    <w:rsid w:val="449E78CC"/>
    <w:rsid w:val="44A81A45"/>
    <w:rsid w:val="44ABBF39"/>
    <w:rsid w:val="44AE2959"/>
    <w:rsid w:val="44AFCE7B"/>
    <w:rsid w:val="44B25F77"/>
    <w:rsid w:val="44B38709"/>
    <w:rsid w:val="44B5AEE7"/>
    <w:rsid w:val="44B676BB"/>
    <w:rsid w:val="44BC3C78"/>
    <w:rsid w:val="44BDD556"/>
    <w:rsid w:val="44BE9AE9"/>
    <w:rsid w:val="44C3DCE9"/>
    <w:rsid w:val="44C67141"/>
    <w:rsid w:val="44C6A42A"/>
    <w:rsid w:val="44C9F77A"/>
    <w:rsid w:val="44CA3045"/>
    <w:rsid w:val="44CCA4D1"/>
    <w:rsid w:val="44D091DF"/>
    <w:rsid w:val="44D0AFB4"/>
    <w:rsid w:val="44D1BE42"/>
    <w:rsid w:val="44D2E790"/>
    <w:rsid w:val="44DC88E0"/>
    <w:rsid w:val="44DE05AE"/>
    <w:rsid w:val="44E7ED2F"/>
    <w:rsid w:val="44E9D7C1"/>
    <w:rsid w:val="44EF6480"/>
    <w:rsid w:val="44F2093C"/>
    <w:rsid w:val="44F855D5"/>
    <w:rsid w:val="44FB1249"/>
    <w:rsid w:val="44FF73A9"/>
    <w:rsid w:val="4503AC10"/>
    <w:rsid w:val="45044B60"/>
    <w:rsid w:val="450961D0"/>
    <w:rsid w:val="450C6D0F"/>
    <w:rsid w:val="450DB806"/>
    <w:rsid w:val="45114754"/>
    <w:rsid w:val="45139775"/>
    <w:rsid w:val="45170E65"/>
    <w:rsid w:val="4517B957"/>
    <w:rsid w:val="451DE440"/>
    <w:rsid w:val="451FBF2C"/>
    <w:rsid w:val="4529950A"/>
    <w:rsid w:val="452C4F88"/>
    <w:rsid w:val="453007CC"/>
    <w:rsid w:val="4531F0CE"/>
    <w:rsid w:val="4537E446"/>
    <w:rsid w:val="453A5916"/>
    <w:rsid w:val="453FF68C"/>
    <w:rsid w:val="454145AF"/>
    <w:rsid w:val="4549C4DA"/>
    <w:rsid w:val="454E2900"/>
    <w:rsid w:val="454EE4A2"/>
    <w:rsid w:val="45510400"/>
    <w:rsid w:val="4551CA5C"/>
    <w:rsid w:val="4552D23F"/>
    <w:rsid w:val="45555D3C"/>
    <w:rsid w:val="45593416"/>
    <w:rsid w:val="4559C788"/>
    <w:rsid w:val="455B3011"/>
    <w:rsid w:val="455B8231"/>
    <w:rsid w:val="455E375B"/>
    <w:rsid w:val="45630922"/>
    <w:rsid w:val="45651AAC"/>
    <w:rsid w:val="456FB83D"/>
    <w:rsid w:val="45708D79"/>
    <w:rsid w:val="45754D88"/>
    <w:rsid w:val="4579B302"/>
    <w:rsid w:val="457D4B37"/>
    <w:rsid w:val="4582672D"/>
    <w:rsid w:val="4589AAE4"/>
    <w:rsid w:val="4595D127"/>
    <w:rsid w:val="459A87CF"/>
    <w:rsid w:val="459B52CB"/>
    <w:rsid w:val="459C0232"/>
    <w:rsid w:val="45A38A96"/>
    <w:rsid w:val="45A93C80"/>
    <w:rsid w:val="45AAF909"/>
    <w:rsid w:val="45B1288C"/>
    <w:rsid w:val="45B20CD5"/>
    <w:rsid w:val="45B2251D"/>
    <w:rsid w:val="45B6A277"/>
    <w:rsid w:val="45B859A2"/>
    <w:rsid w:val="45C2668A"/>
    <w:rsid w:val="45C5845A"/>
    <w:rsid w:val="45C6F993"/>
    <w:rsid w:val="45D109FC"/>
    <w:rsid w:val="45D24F83"/>
    <w:rsid w:val="45D2EE86"/>
    <w:rsid w:val="45D89392"/>
    <w:rsid w:val="45DD4962"/>
    <w:rsid w:val="45E51E46"/>
    <w:rsid w:val="45EC303A"/>
    <w:rsid w:val="45EE4C7E"/>
    <w:rsid w:val="45EFAF14"/>
    <w:rsid w:val="45F37C75"/>
    <w:rsid w:val="45F8362D"/>
    <w:rsid w:val="45F848A0"/>
    <w:rsid w:val="45F9974E"/>
    <w:rsid w:val="45FA14B0"/>
    <w:rsid w:val="45FA85C9"/>
    <w:rsid w:val="45FB5F34"/>
    <w:rsid w:val="460493D8"/>
    <w:rsid w:val="4606FBFF"/>
    <w:rsid w:val="460FB4C5"/>
    <w:rsid w:val="46117DA1"/>
    <w:rsid w:val="46129B9D"/>
    <w:rsid w:val="46152288"/>
    <w:rsid w:val="46161ED7"/>
    <w:rsid w:val="46174D88"/>
    <w:rsid w:val="461F7A43"/>
    <w:rsid w:val="46200A5A"/>
    <w:rsid w:val="4623326F"/>
    <w:rsid w:val="46288662"/>
    <w:rsid w:val="462D3407"/>
    <w:rsid w:val="46305A6D"/>
    <w:rsid w:val="4634EFA6"/>
    <w:rsid w:val="4637EF4E"/>
    <w:rsid w:val="463867E2"/>
    <w:rsid w:val="4639E4B7"/>
    <w:rsid w:val="463B4C9E"/>
    <w:rsid w:val="463BBADE"/>
    <w:rsid w:val="463DA055"/>
    <w:rsid w:val="463FE72E"/>
    <w:rsid w:val="464A2185"/>
    <w:rsid w:val="464C98E3"/>
    <w:rsid w:val="464F7915"/>
    <w:rsid w:val="46618AC1"/>
    <w:rsid w:val="46637231"/>
    <w:rsid w:val="46642BA5"/>
    <w:rsid w:val="4664FAFA"/>
    <w:rsid w:val="4667ABC4"/>
    <w:rsid w:val="466B497D"/>
    <w:rsid w:val="466C0A58"/>
    <w:rsid w:val="466DEAEA"/>
    <w:rsid w:val="46752448"/>
    <w:rsid w:val="467E9F0B"/>
    <w:rsid w:val="468032AB"/>
    <w:rsid w:val="46814680"/>
    <w:rsid w:val="46834C8F"/>
    <w:rsid w:val="4685EE66"/>
    <w:rsid w:val="46871FEE"/>
    <w:rsid w:val="468C434A"/>
    <w:rsid w:val="468CD698"/>
    <w:rsid w:val="4690E15D"/>
    <w:rsid w:val="4692C075"/>
    <w:rsid w:val="469BF32C"/>
    <w:rsid w:val="469F3745"/>
    <w:rsid w:val="469FCEE2"/>
    <w:rsid w:val="46A03E5B"/>
    <w:rsid w:val="46A3C949"/>
    <w:rsid w:val="46A509E4"/>
    <w:rsid w:val="46A94718"/>
    <w:rsid w:val="46AD3DEE"/>
    <w:rsid w:val="46B4E028"/>
    <w:rsid w:val="46BFEAB5"/>
    <w:rsid w:val="46C4D184"/>
    <w:rsid w:val="46C5D607"/>
    <w:rsid w:val="46CB9547"/>
    <w:rsid w:val="46CFD16A"/>
    <w:rsid w:val="46CFF872"/>
    <w:rsid w:val="46DAA591"/>
    <w:rsid w:val="46DB8D06"/>
    <w:rsid w:val="46E005DA"/>
    <w:rsid w:val="46E868D0"/>
    <w:rsid w:val="46F0060A"/>
    <w:rsid w:val="46F164B1"/>
    <w:rsid w:val="46F1A65E"/>
    <w:rsid w:val="47087167"/>
    <w:rsid w:val="4710E833"/>
    <w:rsid w:val="471401C4"/>
    <w:rsid w:val="4716AA89"/>
    <w:rsid w:val="4718A95F"/>
    <w:rsid w:val="471DF72B"/>
    <w:rsid w:val="471EFBBB"/>
    <w:rsid w:val="47275A59"/>
    <w:rsid w:val="4728F497"/>
    <w:rsid w:val="47334095"/>
    <w:rsid w:val="47337044"/>
    <w:rsid w:val="4736337B"/>
    <w:rsid w:val="473677C6"/>
    <w:rsid w:val="47387B20"/>
    <w:rsid w:val="47398223"/>
    <w:rsid w:val="473D8A7F"/>
    <w:rsid w:val="473D9D6E"/>
    <w:rsid w:val="473DCB15"/>
    <w:rsid w:val="4740AE64"/>
    <w:rsid w:val="4744A710"/>
    <w:rsid w:val="474B5BF5"/>
    <w:rsid w:val="474D34D7"/>
    <w:rsid w:val="47513482"/>
    <w:rsid w:val="4752A0A1"/>
    <w:rsid w:val="4752DE3D"/>
    <w:rsid w:val="475650FF"/>
    <w:rsid w:val="47578666"/>
    <w:rsid w:val="475F7CFB"/>
    <w:rsid w:val="47601294"/>
    <w:rsid w:val="47603136"/>
    <w:rsid w:val="4760C55A"/>
    <w:rsid w:val="4763F328"/>
    <w:rsid w:val="476A5952"/>
    <w:rsid w:val="47791E59"/>
    <w:rsid w:val="477C28AF"/>
    <w:rsid w:val="477FE6BB"/>
    <w:rsid w:val="4787A92A"/>
    <w:rsid w:val="47921D62"/>
    <w:rsid w:val="4794C021"/>
    <w:rsid w:val="47959783"/>
    <w:rsid w:val="479673D0"/>
    <w:rsid w:val="47A3FCF8"/>
    <w:rsid w:val="47A42281"/>
    <w:rsid w:val="47A58F5E"/>
    <w:rsid w:val="47AC57C8"/>
    <w:rsid w:val="47AC684A"/>
    <w:rsid w:val="47ACE858"/>
    <w:rsid w:val="47AE553D"/>
    <w:rsid w:val="47B04C89"/>
    <w:rsid w:val="47B29C05"/>
    <w:rsid w:val="47B6E21C"/>
    <w:rsid w:val="47B82C98"/>
    <w:rsid w:val="47BBCB0F"/>
    <w:rsid w:val="47BCFAC5"/>
    <w:rsid w:val="47C2D5F5"/>
    <w:rsid w:val="47C30E27"/>
    <w:rsid w:val="47C6E6C5"/>
    <w:rsid w:val="47CC71AE"/>
    <w:rsid w:val="47D1894E"/>
    <w:rsid w:val="47D23C1A"/>
    <w:rsid w:val="47D5D3CA"/>
    <w:rsid w:val="47D6E3C0"/>
    <w:rsid w:val="47D74E70"/>
    <w:rsid w:val="47DB11F6"/>
    <w:rsid w:val="47E002D6"/>
    <w:rsid w:val="47E1FC17"/>
    <w:rsid w:val="47E20ACC"/>
    <w:rsid w:val="47F87548"/>
    <w:rsid w:val="47F8EE6D"/>
    <w:rsid w:val="47FA2A32"/>
    <w:rsid w:val="47FD7668"/>
    <w:rsid w:val="4801F5DF"/>
    <w:rsid w:val="48026AB8"/>
    <w:rsid w:val="48029E20"/>
    <w:rsid w:val="4803D4CB"/>
    <w:rsid w:val="48060106"/>
    <w:rsid w:val="480A52F6"/>
    <w:rsid w:val="480EDC07"/>
    <w:rsid w:val="48126E13"/>
    <w:rsid w:val="481C46E1"/>
    <w:rsid w:val="481F01CB"/>
    <w:rsid w:val="48211561"/>
    <w:rsid w:val="4822C98A"/>
    <w:rsid w:val="48231C4F"/>
    <w:rsid w:val="4828E46F"/>
    <w:rsid w:val="482FA9A1"/>
    <w:rsid w:val="483009B8"/>
    <w:rsid w:val="48347405"/>
    <w:rsid w:val="48363583"/>
    <w:rsid w:val="4839626F"/>
    <w:rsid w:val="483EE637"/>
    <w:rsid w:val="48416288"/>
    <w:rsid w:val="484581AE"/>
    <w:rsid w:val="4849B41D"/>
    <w:rsid w:val="484B866F"/>
    <w:rsid w:val="484C4F22"/>
    <w:rsid w:val="484E3752"/>
    <w:rsid w:val="485488C6"/>
    <w:rsid w:val="485521EC"/>
    <w:rsid w:val="4858285A"/>
    <w:rsid w:val="485A36E4"/>
    <w:rsid w:val="485CDADF"/>
    <w:rsid w:val="485EA1A8"/>
    <w:rsid w:val="4864B037"/>
    <w:rsid w:val="4873AD6F"/>
    <w:rsid w:val="4876A886"/>
    <w:rsid w:val="487AB7D5"/>
    <w:rsid w:val="487AF0EA"/>
    <w:rsid w:val="487EBD72"/>
    <w:rsid w:val="487EE6AA"/>
    <w:rsid w:val="488835B1"/>
    <w:rsid w:val="488FFF0C"/>
    <w:rsid w:val="4892652C"/>
    <w:rsid w:val="4899B7CE"/>
    <w:rsid w:val="489AE7DF"/>
    <w:rsid w:val="489D3D85"/>
    <w:rsid w:val="48A1EE5C"/>
    <w:rsid w:val="48A2251D"/>
    <w:rsid w:val="48A42301"/>
    <w:rsid w:val="48A448EB"/>
    <w:rsid w:val="48A754D9"/>
    <w:rsid w:val="48A7CB13"/>
    <w:rsid w:val="48A80131"/>
    <w:rsid w:val="48A850AC"/>
    <w:rsid w:val="48A9305F"/>
    <w:rsid w:val="48ACE85C"/>
    <w:rsid w:val="48AF1FCD"/>
    <w:rsid w:val="48B12AF4"/>
    <w:rsid w:val="48B1D9F9"/>
    <w:rsid w:val="48B43CA2"/>
    <w:rsid w:val="48B53381"/>
    <w:rsid w:val="48B7514E"/>
    <w:rsid w:val="48BE6568"/>
    <w:rsid w:val="48C0D4D5"/>
    <w:rsid w:val="48C3E48B"/>
    <w:rsid w:val="48C5856B"/>
    <w:rsid w:val="48CB3595"/>
    <w:rsid w:val="48CD6365"/>
    <w:rsid w:val="48D27557"/>
    <w:rsid w:val="48D41B12"/>
    <w:rsid w:val="48D47E26"/>
    <w:rsid w:val="48D736B6"/>
    <w:rsid w:val="48D8EDB6"/>
    <w:rsid w:val="48DBCC1E"/>
    <w:rsid w:val="48DD7D71"/>
    <w:rsid w:val="48E0CD28"/>
    <w:rsid w:val="48E5FAC3"/>
    <w:rsid w:val="48F12085"/>
    <w:rsid w:val="48F66360"/>
    <w:rsid w:val="49011377"/>
    <w:rsid w:val="4902ABE3"/>
    <w:rsid w:val="4907C4D6"/>
    <w:rsid w:val="49096993"/>
    <w:rsid w:val="491364A4"/>
    <w:rsid w:val="49176EC6"/>
    <w:rsid w:val="4918E348"/>
    <w:rsid w:val="491BA94E"/>
    <w:rsid w:val="491D263B"/>
    <w:rsid w:val="491E1E9A"/>
    <w:rsid w:val="491EE798"/>
    <w:rsid w:val="491F5B9D"/>
    <w:rsid w:val="4920DCD6"/>
    <w:rsid w:val="49240563"/>
    <w:rsid w:val="4926D6B3"/>
    <w:rsid w:val="4929E139"/>
    <w:rsid w:val="492E370D"/>
    <w:rsid w:val="4935A90F"/>
    <w:rsid w:val="49373349"/>
    <w:rsid w:val="49394010"/>
    <w:rsid w:val="493A28FE"/>
    <w:rsid w:val="493B0B16"/>
    <w:rsid w:val="493EF368"/>
    <w:rsid w:val="493F2F21"/>
    <w:rsid w:val="4940FA59"/>
    <w:rsid w:val="49434CCA"/>
    <w:rsid w:val="4943C3D2"/>
    <w:rsid w:val="494871D4"/>
    <w:rsid w:val="4948A560"/>
    <w:rsid w:val="494F4635"/>
    <w:rsid w:val="4950BC44"/>
    <w:rsid w:val="49511782"/>
    <w:rsid w:val="49511A18"/>
    <w:rsid w:val="4956CF61"/>
    <w:rsid w:val="4958CF70"/>
    <w:rsid w:val="495932AA"/>
    <w:rsid w:val="495C3FBD"/>
    <w:rsid w:val="495D3E7D"/>
    <w:rsid w:val="496054EE"/>
    <w:rsid w:val="4965B05F"/>
    <w:rsid w:val="496ED8B0"/>
    <w:rsid w:val="496F36E6"/>
    <w:rsid w:val="49700127"/>
    <w:rsid w:val="4970422C"/>
    <w:rsid w:val="49766188"/>
    <w:rsid w:val="497A5535"/>
    <w:rsid w:val="497B7008"/>
    <w:rsid w:val="49833BF1"/>
    <w:rsid w:val="4984C364"/>
    <w:rsid w:val="4986B629"/>
    <w:rsid w:val="4986FE63"/>
    <w:rsid w:val="4988C7FE"/>
    <w:rsid w:val="499E3223"/>
    <w:rsid w:val="49AB6306"/>
    <w:rsid w:val="49AD96BF"/>
    <w:rsid w:val="49B39E85"/>
    <w:rsid w:val="49B5C6F0"/>
    <w:rsid w:val="49BB3034"/>
    <w:rsid w:val="49BFABEF"/>
    <w:rsid w:val="49C15B5A"/>
    <w:rsid w:val="49C1FBA0"/>
    <w:rsid w:val="49C909AB"/>
    <w:rsid w:val="49CDC656"/>
    <w:rsid w:val="49D37890"/>
    <w:rsid w:val="49D68EFC"/>
    <w:rsid w:val="49D831A2"/>
    <w:rsid w:val="49DEE926"/>
    <w:rsid w:val="49E807B3"/>
    <w:rsid w:val="49E88A52"/>
    <w:rsid w:val="49E8B121"/>
    <w:rsid w:val="49E9CA16"/>
    <w:rsid w:val="49EB2111"/>
    <w:rsid w:val="49ED632C"/>
    <w:rsid w:val="49F34B56"/>
    <w:rsid w:val="49FB0075"/>
    <w:rsid w:val="4A00E574"/>
    <w:rsid w:val="4A08A40A"/>
    <w:rsid w:val="4A0A6024"/>
    <w:rsid w:val="4A0E6D1C"/>
    <w:rsid w:val="4A13BB26"/>
    <w:rsid w:val="4A16694E"/>
    <w:rsid w:val="4A171A2F"/>
    <w:rsid w:val="4A1924FF"/>
    <w:rsid w:val="4A1F911B"/>
    <w:rsid w:val="4A21F9E7"/>
    <w:rsid w:val="4A22ECEA"/>
    <w:rsid w:val="4A231E89"/>
    <w:rsid w:val="4A258FE7"/>
    <w:rsid w:val="4A29BF37"/>
    <w:rsid w:val="4A2B1D57"/>
    <w:rsid w:val="4A2D2695"/>
    <w:rsid w:val="4A2FDC78"/>
    <w:rsid w:val="4A30031B"/>
    <w:rsid w:val="4A321E03"/>
    <w:rsid w:val="4A35AEBE"/>
    <w:rsid w:val="4A360793"/>
    <w:rsid w:val="4A38EB6F"/>
    <w:rsid w:val="4A3D7A5F"/>
    <w:rsid w:val="4A40240D"/>
    <w:rsid w:val="4A45625C"/>
    <w:rsid w:val="4A4EB967"/>
    <w:rsid w:val="4A4F50F6"/>
    <w:rsid w:val="4A5B98B5"/>
    <w:rsid w:val="4A5EE881"/>
    <w:rsid w:val="4A609960"/>
    <w:rsid w:val="4A612D8D"/>
    <w:rsid w:val="4A64B7AE"/>
    <w:rsid w:val="4A678105"/>
    <w:rsid w:val="4A67AEEE"/>
    <w:rsid w:val="4A6D9DB6"/>
    <w:rsid w:val="4A702E63"/>
    <w:rsid w:val="4A7099F9"/>
    <w:rsid w:val="4A75B261"/>
    <w:rsid w:val="4A7628DC"/>
    <w:rsid w:val="4A7695EE"/>
    <w:rsid w:val="4A77885B"/>
    <w:rsid w:val="4A79BF63"/>
    <w:rsid w:val="4A7A98C3"/>
    <w:rsid w:val="4A7AA4F3"/>
    <w:rsid w:val="4A7ED7EC"/>
    <w:rsid w:val="4A835ABE"/>
    <w:rsid w:val="4A84818A"/>
    <w:rsid w:val="4A87F51C"/>
    <w:rsid w:val="4A882C93"/>
    <w:rsid w:val="4A8D8F49"/>
    <w:rsid w:val="4A8DBAA8"/>
    <w:rsid w:val="4A943409"/>
    <w:rsid w:val="4A96F1AD"/>
    <w:rsid w:val="4A99579B"/>
    <w:rsid w:val="4A9AF073"/>
    <w:rsid w:val="4A9FD440"/>
    <w:rsid w:val="4AA01822"/>
    <w:rsid w:val="4AA479E7"/>
    <w:rsid w:val="4AA7EE4A"/>
    <w:rsid w:val="4AA86815"/>
    <w:rsid w:val="4AACFBD3"/>
    <w:rsid w:val="4AADE4BD"/>
    <w:rsid w:val="4AAFA52C"/>
    <w:rsid w:val="4ABB2765"/>
    <w:rsid w:val="4AC12D2D"/>
    <w:rsid w:val="4AC18940"/>
    <w:rsid w:val="4AC21A71"/>
    <w:rsid w:val="4AC70A7C"/>
    <w:rsid w:val="4ACAA9D9"/>
    <w:rsid w:val="4ACBFC27"/>
    <w:rsid w:val="4ACC5305"/>
    <w:rsid w:val="4ACE6FC9"/>
    <w:rsid w:val="4ACF8948"/>
    <w:rsid w:val="4AD0F722"/>
    <w:rsid w:val="4AD3AA09"/>
    <w:rsid w:val="4AD56CED"/>
    <w:rsid w:val="4AD5FA36"/>
    <w:rsid w:val="4ADFA00E"/>
    <w:rsid w:val="4AEB3D73"/>
    <w:rsid w:val="4AEE2296"/>
    <w:rsid w:val="4AEE79A0"/>
    <w:rsid w:val="4AEF12B9"/>
    <w:rsid w:val="4AF31195"/>
    <w:rsid w:val="4AF46507"/>
    <w:rsid w:val="4AF68D06"/>
    <w:rsid w:val="4AFE856A"/>
    <w:rsid w:val="4B0268BD"/>
    <w:rsid w:val="4B03E345"/>
    <w:rsid w:val="4B07BA69"/>
    <w:rsid w:val="4B07CDF9"/>
    <w:rsid w:val="4B08A55B"/>
    <w:rsid w:val="4B0ADC6F"/>
    <w:rsid w:val="4B0D45DA"/>
    <w:rsid w:val="4B0EACF6"/>
    <w:rsid w:val="4B0F99F6"/>
    <w:rsid w:val="4B1080B6"/>
    <w:rsid w:val="4B157678"/>
    <w:rsid w:val="4B1AE45B"/>
    <w:rsid w:val="4B1CACD9"/>
    <w:rsid w:val="4B1CC4D3"/>
    <w:rsid w:val="4B1D2DA5"/>
    <w:rsid w:val="4B1E28FE"/>
    <w:rsid w:val="4B2660FC"/>
    <w:rsid w:val="4B27AFAB"/>
    <w:rsid w:val="4B2921D3"/>
    <w:rsid w:val="4B2B025E"/>
    <w:rsid w:val="4B2C98A8"/>
    <w:rsid w:val="4B2D9178"/>
    <w:rsid w:val="4B2E0959"/>
    <w:rsid w:val="4B330A9C"/>
    <w:rsid w:val="4B34E379"/>
    <w:rsid w:val="4B398116"/>
    <w:rsid w:val="4B3BD179"/>
    <w:rsid w:val="4B42B0AF"/>
    <w:rsid w:val="4B43327A"/>
    <w:rsid w:val="4B4640F0"/>
    <w:rsid w:val="4B500B70"/>
    <w:rsid w:val="4B550807"/>
    <w:rsid w:val="4B5820C8"/>
    <w:rsid w:val="4B5C46D4"/>
    <w:rsid w:val="4B686C56"/>
    <w:rsid w:val="4B7482C9"/>
    <w:rsid w:val="4B7C0536"/>
    <w:rsid w:val="4B7C8655"/>
    <w:rsid w:val="4B7DECA8"/>
    <w:rsid w:val="4B7ED586"/>
    <w:rsid w:val="4B84E3F9"/>
    <w:rsid w:val="4B8B144E"/>
    <w:rsid w:val="4B8C2DA3"/>
    <w:rsid w:val="4B8D3E89"/>
    <w:rsid w:val="4B8DB74A"/>
    <w:rsid w:val="4B8E33AC"/>
    <w:rsid w:val="4B8FA097"/>
    <w:rsid w:val="4B900259"/>
    <w:rsid w:val="4B914C41"/>
    <w:rsid w:val="4B932433"/>
    <w:rsid w:val="4B951EAC"/>
    <w:rsid w:val="4B9F1832"/>
    <w:rsid w:val="4B9F2CF6"/>
    <w:rsid w:val="4B9F44E7"/>
    <w:rsid w:val="4BA19B10"/>
    <w:rsid w:val="4BA7FFAD"/>
    <w:rsid w:val="4BA95640"/>
    <w:rsid w:val="4BAB07F2"/>
    <w:rsid w:val="4BAB22C2"/>
    <w:rsid w:val="4BB67D4D"/>
    <w:rsid w:val="4BB6864F"/>
    <w:rsid w:val="4BBA198B"/>
    <w:rsid w:val="4BC007F3"/>
    <w:rsid w:val="4BC58664"/>
    <w:rsid w:val="4BC97926"/>
    <w:rsid w:val="4BD13996"/>
    <w:rsid w:val="4BDC5664"/>
    <w:rsid w:val="4BDD28C0"/>
    <w:rsid w:val="4BDD7531"/>
    <w:rsid w:val="4BDDB45E"/>
    <w:rsid w:val="4BE31E51"/>
    <w:rsid w:val="4BE3511E"/>
    <w:rsid w:val="4BE546AA"/>
    <w:rsid w:val="4BE9C86B"/>
    <w:rsid w:val="4BEE93D6"/>
    <w:rsid w:val="4BF09A7E"/>
    <w:rsid w:val="4BF1260C"/>
    <w:rsid w:val="4BF23AFA"/>
    <w:rsid w:val="4BFA793C"/>
    <w:rsid w:val="4BFABB12"/>
    <w:rsid w:val="4C01FE45"/>
    <w:rsid w:val="4C0211EF"/>
    <w:rsid w:val="4C062CBA"/>
    <w:rsid w:val="4C0A065B"/>
    <w:rsid w:val="4C0DACCA"/>
    <w:rsid w:val="4C150045"/>
    <w:rsid w:val="4C18D0D9"/>
    <w:rsid w:val="4C1C89B3"/>
    <w:rsid w:val="4C1D6699"/>
    <w:rsid w:val="4C20C536"/>
    <w:rsid w:val="4C262BD7"/>
    <w:rsid w:val="4C277D6A"/>
    <w:rsid w:val="4C2AFFB5"/>
    <w:rsid w:val="4C2B87AC"/>
    <w:rsid w:val="4C2D0E4E"/>
    <w:rsid w:val="4C2DA5A1"/>
    <w:rsid w:val="4C3CE39B"/>
    <w:rsid w:val="4C3D45F0"/>
    <w:rsid w:val="4C3EF532"/>
    <w:rsid w:val="4C42403F"/>
    <w:rsid w:val="4C47B616"/>
    <w:rsid w:val="4C4C3BA5"/>
    <w:rsid w:val="4C4FE86C"/>
    <w:rsid w:val="4C53214D"/>
    <w:rsid w:val="4C532DEF"/>
    <w:rsid w:val="4C546DF3"/>
    <w:rsid w:val="4C5709D2"/>
    <w:rsid w:val="4C5793BF"/>
    <w:rsid w:val="4C5D8031"/>
    <w:rsid w:val="4C6029B6"/>
    <w:rsid w:val="4C602FD6"/>
    <w:rsid w:val="4C65BC68"/>
    <w:rsid w:val="4C664026"/>
    <w:rsid w:val="4C678CC6"/>
    <w:rsid w:val="4C682D19"/>
    <w:rsid w:val="4C6A90AA"/>
    <w:rsid w:val="4C6B3EAE"/>
    <w:rsid w:val="4C6FB58A"/>
    <w:rsid w:val="4C7508C5"/>
    <w:rsid w:val="4C7558E7"/>
    <w:rsid w:val="4C75F240"/>
    <w:rsid w:val="4C7948B1"/>
    <w:rsid w:val="4C7AECC0"/>
    <w:rsid w:val="4C7ED55B"/>
    <w:rsid w:val="4C837AF1"/>
    <w:rsid w:val="4C853863"/>
    <w:rsid w:val="4C8A19D9"/>
    <w:rsid w:val="4C8AE267"/>
    <w:rsid w:val="4C8B98B3"/>
    <w:rsid w:val="4C8C5403"/>
    <w:rsid w:val="4C8E8E6C"/>
    <w:rsid w:val="4C9204C2"/>
    <w:rsid w:val="4C93584F"/>
    <w:rsid w:val="4C95932D"/>
    <w:rsid w:val="4C97FE6C"/>
    <w:rsid w:val="4C9844D0"/>
    <w:rsid w:val="4C9EB853"/>
    <w:rsid w:val="4CA55DA8"/>
    <w:rsid w:val="4CA976BB"/>
    <w:rsid w:val="4CAE4D17"/>
    <w:rsid w:val="4CB05EB8"/>
    <w:rsid w:val="4CB0E392"/>
    <w:rsid w:val="4CB5A0F1"/>
    <w:rsid w:val="4CB7D50E"/>
    <w:rsid w:val="4CBA0B5F"/>
    <w:rsid w:val="4CBA72E9"/>
    <w:rsid w:val="4CBB0407"/>
    <w:rsid w:val="4CBB5D5E"/>
    <w:rsid w:val="4CBBE360"/>
    <w:rsid w:val="4CBC5E06"/>
    <w:rsid w:val="4CBE6950"/>
    <w:rsid w:val="4CC0A901"/>
    <w:rsid w:val="4CC0B702"/>
    <w:rsid w:val="4CC1FCFB"/>
    <w:rsid w:val="4CC729A8"/>
    <w:rsid w:val="4CCD669F"/>
    <w:rsid w:val="4CCE77AA"/>
    <w:rsid w:val="4CD598C0"/>
    <w:rsid w:val="4CD62740"/>
    <w:rsid w:val="4CD6981B"/>
    <w:rsid w:val="4CD8FA35"/>
    <w:rsid w:val="4CDECBBC"/>
    <w:rsid w:val="4CE19CEF"/>
    <w:rsid w:val="4CE38876"/>
    <w:rsid w:val="4CE90D4C"/>
    <w:rsid w:val="4CEB80D9"/>
    <w:rsid w:val="4CEC9FA4"/>
    <w:rsid w:val="4CFCB719"/>
    <w:rsid w:val="4CFE6E84"/>
    <w:rsid w:val="4D0287BD"/>
    <w:rsid w:val="4D02F80D"/>
    <w:rsid w:val="4D0B24B7"/>
    <w:rsid w:val="4D0B40EF"/>
    <w:rsid w:val="4D0C8CFF"/>
    <w:rsid w:val="4D0D5FB5"/>
    <w:rsid w:val="4D0E045B"/>
    <w:rsid w:val="4D1074D2"/>
    <w:rsid w:val="4D10BF16"/>
    <w:rsid w:val="4D10CE85"/>
    <w:rsid w:val="4D15AEA9"/>
    <w:rsid w:val="4D162165"/>
    <w:rsid w:val="4D16AC5D"/>
    <w:rsid w:val="4D171C21"/>
    <w:rsid w:val="4D19CCAB"/>
    <w:rsid w:val="4D1C2381"/>
    <w:rsid w:val="4D20C099"/>
    <w:rsid w:val="4D2A1C2C"/>
    <w:rsid w:val="4D2A7B71"/>
    <w:rsid w:val="4D2D549F"/>
    <w:rsid w:val="4D2E7133"/>
    <w:rsid w:val="4D31D757"/>
    <w:rsid w:val="4D3BA7FD"/>
    <w:rsid w:val="4D4287FE"/>
    <w:rsid w:val="4D441ACB"/>
    <w:rsid w:val="4D4512F7"/>
    <w:rsid w:val="4D47278C"/>
    <w:rsid w:val="4D52BABA"/>
    <w:rsid w:val="4D539B37"/>
    <w:rsid w:val="4D550A78"/>
    <w:rsid w:val="4D566AFC"/>
    <w:rsid w:val="4D57CF69"/>
    <w:rsid w:val="4D5C9C86"/>
    <w:rsid w:val="4D6A78C8"/>
    <w:rsid w:val="4D6D91B8"/>
    <w:rsid w:val="4D6FF548"/>
    <w:rsid w:val="4D717393"/>
    <w:rsid w:val="4D71E0EB"/>
    <w:rsid w:val="4D736F1C"/>
    <w:rsid w:val="4D779A74"/>
    <w:rsid w:val="4D7AE669"/>
    <w:rsid w:val="4D808160"/>
    <w:rsid w:val="4D8120C0"/>
    <w:rsid w:val="4D82BC67"/>
    <w:rsid w:val="4D82F199"/>
    <w:rsid w:val="4D85ABE2"/>
    <w:rsid w:val="4D864769"/>
    <w:rsid w:val="4D899D67"/>
    <w:rsid w:val="4D8AABC0"/>
    <w:rsid w:val="4D8AB39D"/>
    <w:rsid w:val="4D9766DA"/>
    <w:rsid w:val="4DA3C543"/>
    <w:rsid w:val="4DA4A577"/>
    <w:rsid w:val="4DA866FB"/>
    <w:rsid w:val="4DB93C12"/>
    <w:rsid w:val="4DB97835"/>
    <w:rsid w:val="4DBE712D"/>
    <w:rsid w:val="4DC09A4B"/>
    <w:rsid w:val="4DC2BE8E"/>
    <w:rsid w:val="4DC3787D"/>
    <w:rsid w:val="4DC85574"/>
    <w:rsid w:val="4DCBB093"/>
    <w:rsid w:val="4DCE15F7"/>
    <w:rsid w:val="4DD0216F"/>
    <w:rsid w:val="4DD3E96B"/>
    <w:rsid w:val="4DD4A75B"/>
    <w:rsid w:val="4DD5869B"/>
    <w:rsid w:val="4DD5AB48"/>
    <w:rsid w:val="4DD5CB72"/>
    <w:rsid w:val="4DD6D2E5"/>
    <w:rsid w:val="4DDEF3CC"/>
    <w:rsid w:val="4DDF2E10"/>
    <w:rsid w:val="4DE07140"/>
    <w:rsid w:val="4DE4D762"/>
    <w:rsid w:val="4DE69883"/>
    <w:rsid w:val="4DE78B0F"/>
    <w:rsid w:val="4DE84747"/>
    <w:rsid w:val="4DE956C3"/>
    <w:rsid w:val="4DE9B5C0"/>
    <w:rsid w:val="4DF13930"/>
    <w:rsid w:val="4DF3A9EA"/>
    <w:rsid w:val="4DF4D1B3"/>
    <w:rsid w:val="4DF8265C"/>
    <w:rsid w:val="4DFA4E22"/>
    <w:rsid w:val="4E0073F3"/>
    <w:rsid w:val="4E00A451"/>
    <w:rsid w:val="4E0249DF"/>
    <w:rsid w:val="4E02CE85"/>
    <w:rsid w:val="4E04F124"/>
    <w:rsid w:val="4E0573BB"/>
    <w:rsid w:val="4E0BE09E"/>
    <w:rsid w:val="4E0FEF8C"/>
    <w:rsid w:val="4E1637E2"/>
    <w:rsid w:val="4E17F086"/>
    <w:rsid w:val="4E19E3C7"/>
    <w:rsid w:val="4E1A0C98"/>
    <w:rsid w:val="4E214622"/>
    <w:rsid w:val="4E239356"/>
    <w:rsid w:val="4E257177"/>
    <w:rsid w:val="4E27BA0E"/>
    <w:rsid w:val="4E318EA5"/>
    <w:rsid w:val="4E324121"/>
    <w:rsid w:val="4E3245C5"/>
    <w:rsid w:val="4E356A58"/>
    <w:rsid w:val="4E3AC3B8"/>
    <w:rsid w:val="4E3D9E93"/>
    <w:rsid w:val="4E3E6E85"/>
    <w:rsid w:val="4E3FF43D"/>
    <w:rsid w:val="4E4108DF"/>
    <w:rsid w:val="4E5015EA"/>
    <w:rsid w:val="4E54DC8B"/>
    <w:rsid w:val="4E57365F"/>
    <w:rsid w:val="4E58A075"/>
    <w:rsid w:val="4E59E1F3"/>
    <w:rsid w:val="4E61502D"/>
    <w:rsid w:val="4E6992B5"/>
    <w:rsid w:val="4E713E20"/>
    <w:rsid w:val="4E716E1D"/>
    <w:rsid w:val="4E72CE4A"/>
    <w:rsid w:val="4E76010C"/>
    <w:rsid w:val="4E767361"/>
    <w:rsid w:val="4E76754C"/>
    <w:rsid w:val="4E7AA542"/>
    <w:rsid w:val="4E7CC45A"/>
    <w:rsid w:val="4E818DB9"/>
    <w:rsid w:val="4E819509"/>
    <w:rsid w:val="4E881E3D"/>
    <w:rsid w:val="4E89D25F"/>
    <w:rsid w:val="4E89EB87"/>
    <w:rsid w:val="4E8BD866"/>
    <w:rsid w:val="4E8E6318"/>
    <w:rsid w:val="4E8F5973"/>
    <w:rsid w:val="4E9717A9"/>
    <w:rsid w:val="4E97F611"/>
    <w:rsid w:val="4E985AE5"/>
    <w:rsid w:val="4E9B3AC5"/>
    <w:rsid w:val="4E9C007D"/>
    <w:rsid w:val="4E9F81D7"/>
    <w:rsid w:val="4EA6A7D6"/>
    <w:rsid w:val="4EACC105"/>
    <w:rsid w:val="4EAD5F16"/>
    <w:rsid w:val="4EB2ED0D"/>
    <w:rsid w:val="4EB4634A"/>
    <w:rsid w:val="4EB7AF94"/>
    <w:rsid w:val="4EBE0D26"/>
    <w:rsid w:val="4EC32AA9"/>
    <w:rsid w:val="4EC6778B"/>
    <w:rsid w:val="4EC93C70"/>
    <w:rsid w:val="4ECCBE15"/>
    <w:rsid w:val="4ED61142"/>
    <w:rsid w:val="4ED770FF"/>
    <w:rsid w:val="4EE123CB"/>
    <w:rsid w:val="4EE1DB67"/>
    <w:rsid w:val="4EEAEE7C"/>
    <w:rsid w:val="4EF0DB5C"/>
    <w:rsid w:val="4EF0FDC0"/>
    <w:rsid w:val="4EF1404E"/>
    <w:rsid w:val="4EF6AD5A"/>
    <w:rsid w:val="4EF948F5"/>
    <w:rsid w:val="4EFF0E36"/>
    <w:rsid w:val="4F0057E3"/>
    <w:rsid w:val="4F006390"/>
    <w:rsid w:val="4F049AD2"/>
    <w:rsid w:val="4F067B36"/>
    <w:rsid w:val="4F0CF9B5"/>
    <w:rsid w:val="4F0D98F1"/>
    <w:rsid w:val="4F0E55D0"/>
    <w:rsid w:val="4F12993A"/>
    <w:rsid w:val="4F12C50C"/>
    <w:rsid w:val="4F153C5D"/>
    <w:rsid w:val="4F1BD831"/>
    <w:rsid w:val="4F1CC505"/>
    <w:rsid w:val="4F1DEA79"/>
    <w:rsid w:val="4F29E160"/>
    <w:rsid w:val="4F2E39BD"/>
    <w:rsid w:val="4F349432"/>
    <w:rsid w:val="4F3677F9"/>
    <w:rsid w:val="4F37AE32"/>
    <w:rsid w:val="4F3A1755"/>
    <w:rsid w:val="4F41F362"/>
    <w:rsid w:val="4F446EF8"/>
    <w:rsid w:val="4F45417F"/>
    <w:rsid w:val="4F46BF74"/>
    <w:rsid w:val="4F4E2339"/>
    <w:rsid w:val="4F5018B4"/>
    <w:rsid w:val="4F519299"/>
    <w:rsid w:val="4F533962"/>
    <w:rsid w:val="4F588AEE"/>
    <w:rsid w:val="4F5A55B2"/>
    <w:rsid w:val="4F5B577D"/>
    <w:rsid w:val="4F626DA0"/>
    <w:rsid w:val="4F64E83C"/>
    <w:rsid w:val="4F664B31"/>
    <w:rsid w:val="4F69C8B5"/>
    <w:rsid w:val="4F7ABF6F"/>
    <w:rsid w:val="4F8063C5"/>
    <w:rsid w:val="4F85DB91"/>
    <w:rsid w:val="4F86C956"/>
    <w:rsid w:val="4F87A423"/>
    <w:rsid w:val="4F88B12F"/>
    <w:rsid w:val="4F8D756F"/>
    <w:rsid w:val="4F900D45"/>
    <w:rsid w:val="4F9212A6"/>
    <w:rsid w:val="4F958A41"/>
    <w:rsid w:val="4F963B3C"/>
    <w:rsid w:val="4F985E4D"/>
    <w:rsid w:val="4FA149BC"/>
    <w:rsid w:val="4FA6584B"/>
    <w:rsid w:val="4FB69211"/>
    <w:rsid w:val="4FB7CC3D"/>
    <w:rsid w:val="4FB88D03"/>
    <w:rsid w:val="4FC0261A"/>
    <w:rsid w:val="4FC311A4"/>
    <w:rsid w:val="4FC89DF2"/>
    <w:rsid w:val="4FC9849B"/>
    <w:rsid w:val="4FCAF676"/>
    <w:rsid w:val="4FCBD264"/>
    <w:rsid w:val="4FCDB2A0"/>
    <w:rsid w:val="4FCE827E"/>
    <w:rsid w:val="4FD6EAFB"/>
    <w:rsid w:val="4FDD9976"/>
    <w:rsid w:val="4FDE9F8F"/>
    <w:rsid w:val="4FE3F3EF"/>
    <w:rsid w:val="4FE6FAC9"/>
    <w:rsid w:val="4FE73058"/>
    <w:rsid w:val="4FE795B6"/>
    <w:rsid w:val="4FE90104"/>
    <w:rsid w:val="4FED81F0"/>
    <w:rsid w:val="4FEDE073"/>
    <w:rsid w:val="4FEF4F2C"/>
    <w:rsid w:val="4FF9131B"/>
    <w:rsid w:val="4FFCEC4E"/>
    <w:rsid w:val="50085B2E"/>
    <w:rsid w:val="5009DAA1"/>
    <w:rsid w:val="500C2F83"/>
    <w:rsid w:val="50132263"/>
    <w:rsid w:val="501550C9"/>
    <w:rsid w:val="50193448"/>
    <w:rsid w:val="501F30EE"/>
    <w:rsid w:val="501F95E5"/>
    <w:rsid w:val="50211BBE"/>
    <w:rsid w:val="5023DB5F"/>
    <w:rsid w:val="5025FE85"/>
    <w:rsid w:val="50270A73"/>
    <w:rsid w:val="5027FA7C"/>
    <w:rsid w:val="502BD9DD"/>
    <w:rsid w:val="502BF698"/>
    <w:rsid w:val="502FA7F7"/>
    <w:rsid w:val="503026EA"/>
    <w:rsid w:val="5030A761"/>
    <w:rsid w:val="503916BF"/>
    <w:rsid w:val="503AFEC5"/>
    <w:rsid w:val="503BD940"/>
    <w:rsid w:val="503C2237"/>
    <w:rsid w:val="503D9062"/>
    <w:rsid w:val="5043EAE6"/>
    <w:rsid w:val="5046FC23"/>
    <w:rsid w:val="5048864F"/>
    <w:rsid w:val="504E7400"/>
    <w:rsid w:val="50522943"/>
    <w:rsid w:val="505ECD94"/>
    <w:rsid w:val="50652CF3"/>
    <w:rsid w:val="50679817"/>
    <w:rsid w:val="506B4DB4"/>
    <w:rsid w:val="507171A5"/>
    <w:rsid w:val="5071932E"/>
    <w:rsid w:val="5078319B"/>
    <w:rsid w:val="5078854C"/>
    <w:rsid w:val="50804645"/>
    <w:rsid w:val="508635E1"/>
    <w:rsid w:val="5090F7C8"/>
    <w:rsid w:val="5092EC67"/>
    <w:rsid w:val="50943E01"/>
    <w:rsid w:val="50973010"/>
    <w:rsid w:val="509ACF9F"/>
    <w:rsid w:val="509C6D9E"/>
    <w:rsid w:val="50A3F5DA"/>
    <w:rsid w:val="50A4ABFD"/>
    <w:rsid w:val="50A4FAD2"/>
    <w:rsid w:val="50A5739F"/>
    <w:rsid w:val="50AE6345"/>
    <w:rsid w:val="50AF863A"/>
    <w:rsid w:val="50B2DC68"/>
    <w:rsid w:val="50B64BDC"/>
    <w:rsid w:val="50B6CC49"/>
    <w:rsid w:val="50B952BD"/>
    <w:rsid w:val="50BBD692"/>
    <w:rsid w:val="50C012E7"/>
    <w:rsid w:val="50C2942F"/>
    <w:rsid w:val="50C9CC19"/>
    <w:rsid w:val="50CB8474"/>
    <w:rsid w:val="50D54802"/>
    <w:rsid w:val="50D9F373"/>
    <w:rsid w:val="50DCF75E"/>
    <w:rsid w:val="50E17647"/>
    <w:rsid w:val="50E1DD7B"/>
    <w:rsid w:val="50E8A99D"/>
    <w:rsid w:val="50E908FE"/>
    <w:rsid w:val="50EDBE06"/>
    <w:rsid w:val="50F1D363"/>
    <w:rsid w:val="50F8A24A"/>
    <w:rsid w:val="510376B5"/>
    <w:rsid w:val="51041643"/>
    <w:rsid w:val="51050AAF"/>
    <w:rsid w:val="51120942"/>
    <w:rsid w:val="511214A7"/>
    <w:rsid w:val="5114322E"/>
    <w:rsid w:val="5115A4E3"/>
    <w:rsid w:val="511B73F5"/>
    <w:rsid w:val="51225FF4"/>
    <w:rsid w:val="51289FDD"/>
    <w:rsid w:val="5128BFA5"/>
    <w:rsid w:val="512C1823"/>
    <w:rsid w:val="512CBD93"/>
    <w:rsid w:val="512D6D2A"/>
    <w:rsid w:val="512D9F3F"/>
    <w:rsid w:val="512EAD4E"/>
    <w:rsid w:val="512F584A"/>
    <w:rsid w:val="51326A6A"/>
    <w:rsid w:val="513D8257"/>
    <w:rsid w:val="513F108D"/>
    <w:rsid w:val="513F4799"/>
    <w:rsid w:val="514436BF"/>
    <w:rsid w:val="51451552"/>
    <w:rsid w:val="5145EB93"/>
    <w:rsid w:val="5146A55A"/>
    <w:rsid w:val="514787EB"/>
    <w:rsid w:val="514D648A"/>
    <w:rsid w:val="5151F316"/>
    <w:rsid w:val="51529092"/>
    <w:rsid w:val="51544CF6"/>
    <w:rsid w:val="51588F43"/>
    <w:rsid w:val="515977FB"/>
    <w:rsid w:val="5167D671"/>
    <w:rsid w:val="516EE5B4"/>
    <w:rsid w:val="516F550C"/>
    <w:rsid w:val="51726768"/>
    <w:rsid w:val="5175098C"/>
    <w:rsid w:val="517B6AFD"/>
    <w:rsid w:val="517E174B"/>
    <w:rsid w:val="517E7834"/>
    <w:rsid w:val="517E8DB9"/>
    <w:rsid w:val="5188A213"/>
    <w:rsid w:val="5189131D"/>
    <w:rsid w:val="518924DC"/>
    <w:rsid w:val="518B0DB3"/>
    <w:rsid w:val="518C3500"/>
    <w:rsid w:val="518CB7D2"/>
    <w:rsid w:val="518E5492"/>
    <w:rsid w:val="51904F8F"/>
    <w:rsid w:val="5191F62E"/>
    <w:rsid w:val="5196331D"/>
    <w:rsid w:val="51978ECB"/>
    <w:rsid w:val="5198BD69"/>
    <w:rsid w:val="5199E6D1"/>
    <w:rsid w:val="519C9A32"/>
    <w:rsid w:val="51A2D6BB"/>
    <w:rsid w:val="51A565C3"/>
    <w:rsid w:val="51AAF97E"/>
    <w:rsid w:val="51AAFA5A"/>
    <w:rsid w:val="51AEF079"/>
    <w:rsid w:val="51B0346D"/>
    <w:rsid w:val="51B4D5B1"/>
    <w:rsid w:val="51B62061"/>
    <w:rsid w:val="51B75E3B"/>
    <w:rsid w:val="51B8402D"/>
    <w:rsid w:val="51BB8692"/>
    <w:rsid w:val="51C572DB"/>
    <w:rsid w:val="51C61862"/>
    <w:rsid w:val="51C739DC"/>
    <w:rsid w:val="51D06981"/>
    <w:rsid w:val="51D6F0EB"/>
    <w:rsid w:val="51DA408B"/>
    <w:rsid w:val="51DA86DC"/>
    <w:rsid w:val="51E65ABD"/>
    <w:rsid w:val="51E98BBE"/>
    <w:rsid w:val="51ECF508"/>
    <w:rsid w:val="51F20915"/>
    <w:rsid w:val="51FF1A23"/>
    <w:rsid w:val="520C6C13"/>
    <w:rsid w:val="520E8D87"/>
    <w:rsid w:val="521179AE"/>
    <w:rsid w:val="521251C5"/>
    <w:rsid w:val="5215330F"/>
    <w:rsid w:val="5215B147"/>
    <w:rsid w:val="5218564E"/>
    <w:rsid w:val="521F2967"/>
    <w:rsid w:val="5222F1DE"/>
    <w:rsid w:val="5227AC65"/>
    <w:rsid w:val="52290895"/>
    <w:rsid w:val="522BD92B"/>
    <w:rsid w:val="522D4DDF"/>
    <w:rsid w:val="5231001F"/>
    <w:rsid w:val="5231B379"/>
    <w:rsid w:val="5232F98D"/>
    <w:rsid w:val="5232FFB7"/>
    <w:rsid w:val="52353EC2"/>
    <w:rsid w:val="52359590"/>
    <w:rsid w:val="52377F58"/>
    <w:rsid w:val="52594E30"/>
    <w:rsid w:val="5259B769"/>
    <w:rsid w:val="525E70E0"/>
    <w:rsid w:val="525EBA5E"/>
    <w:rsid w:val="525FAE61"/>
    <w:rsid w:val="5265C324"/>
    <w:rsid w:val="52661C99"/>
    <w:rsid w:val="526ACFE0"/>
    <w:rsid w:val="5272792B"/>
    <w:rsid w:val="52786278"/>
    <w:rsid w:val="5278BF4C"/>
    <w:rsid w:val="527B1A2B"/>
    <w:rsid w:val="52829D5D"/>
    <w:rsid w:val="5287B665"/>
    <w:rsid w:val="528B272D"/>
    <w:rsid w:val="528CFB6F"/>
    <w:rsid w:val="528FBD15"/>
    <w:rsid w:val="52903FDA"/>
    <w:rsid w:val="52A406F1"/>
    <w:rsid w:val="52A45494"/>
    <w:rsid w:val="52A847DB"/>
    <w:rsid w:val="52A8A7E7"/>
    <w:rsid w:val="52AD5220"/>
    <w:rsid w:val="52ADE2D3"/>
    <w:rsid w:val="52AFE2EF"/>
    <w:rsid w:val="52B74467"/>
    <w:rsid w:val="52B79C62"/>
    <w:rsid w:val="52B81A37"/>
    <w:rsid w:val="52BD8F79"/>
    <w:rsid w:val="52C97045"/>
    <w:rsid w:val="52CC840D"/>
    <w:rsid w:val="52D15E87"/>
    <w:rsid w:val="52D3575B"/>
    <w:rsid w:val="52D444F5"/>
    <w:rsid w:val="52D641CF"/>
    <w:rsid w:val="52D6D0CF"/>
    <w:rsid w:val="52D9498E"/>
    <w:rsid w:val="52DCC543"/>
    <w:rsid w:val="52DFDC69"/>
    <w:rsid w:val="52E5C9B0"/>
    <w:rsid w:val="52E748DF"/>
    <w:rsid w:val="52EC6815"/>
    <w:rsid w:val="52ED19CF"/>
    <w:rsid w:val="52F22AD6"/>
    <w:rsid w:val="52F7EEFC"/>
    <w:rsid w:val="52F92617"/>
    <w:rsid w:val="52F98B0B"/>
    <w:rsid w:val="52FDA3A9"/>
    <w:rsid w:val="52FEFC91"/>
    <w:rsid w:val="52FFA7A0"/>
    <w:rsid w:val="530019CA"/>
    <w:rsid w:val="5303A9A6"/>
    <w:rsid w:val="5303C2EC"/>
    <w:rsid w:val="53052931"/>
    <w:rsid w:val="5305E43C"/>
    <w:rsid w:val="5307E2AF"/>
    <w:rsid w:val="53091D92"/>
    <w:rsid w:val="530C0F98"/>
    <w:rsid w:val="5310C945"/>
    <w:rsid w:val="5310E894"/>
    <w:rsid w:val="531180AD"/>
    <w:rsid w:val="53138FF1"/>
    <w:rsid w:val="53185E42"/>
    <w:rsid w:val="5319442F"/>
    <w:rsid w:val="531DD54B"/>
    <w:rsid w:val="5321C95D"/>
    <w:rsid w:val="5322E3EC"/>
    <w:rsid w:val="5327A8AB"/>
    <w:rsid w:val="53285C18"/>
    <w:rsid w:val="532BD841"/>
    <w:rsid w:val="532F4023"/>
    <w:rsid w:val="53362B82"/>
    <w:rsid w:val="533A9FA7"/>
    <w:rsid w:val="533ECD9E"/>
    <w:rsid w:val="53424D26"/>
    <w:rsid w:val="53432114"/>
    <w:rsid w:val="534B58B9"/>
    <w:rsid w:val="534CEBD3"/>
    <w:rsid w:val="534D0D68"/>
    <w:rsid w:val="534EFBD9"/>
    <w:rsid w:val="53509D04"/>
    <w:rsid w:val="53526DD4"/>
    <w:rsid w:val="535A072D"/>
    <w:rsid w:val="535A8E5F"/>
    <w:rsid w:val="535E0C34"/>
    <w:rsid w:val="5360E8EB"/>
    <w:rsid w:val="53631D7E"/>
    <w:rsid w:val="536683AB"/>
    <w:rsid w:val="5369953F"/>
    <w:rsid w:val="5372A68E"/>
    <w:rsid w:val="537446B3"/>
    <w:rsid w:val="53750B2A"/>
    <w:rsid w:val="53790725"/>
    <w:rsid w:val="537D132F"/>
    <w:rsid w:val="537F0ABA"/>
    <w:rsid w:val="5380CC2C"/>
    <w:rsid w:val="5381A378"/>
    <w:rsid w:val="5383E52D"/>
    <w:rsid w:val="538F8DC8"/>
    <w:rsid w:val="538F9555"/>
    <w:rsid w:val="5390A1C9"/>
    <w:rsid w:val="5390B1E7"/>
    <w:rsid w:val="539220F5"/>
    <w:rsid w:val="5392265B"/>
    <w:rsid w:val="539CB6A8"/>
    <w:rsid w:val="539EA01F"/>
    <w:rsid w:val="53A34EC5"/>
    <w:rsid w:val="53A45D23"/>
    <w:rsid w:val="53A75DB2"/>
    <w:rsid w:val="53A7A451"/>
    <w:rsid w:val="53AE4EA7"/>
    <w:rsid w:val="53AF1F15"/>
    <w:rsid w:val="53B009C0"/>
    <w:rsid w:val="53B85DE8"/>
    <w:rsid w:val="53C03D2A"/>
    <w:rsid w:val="53C17D37"/>
    <w:rsid w:val="53C35A87"/>
    <w:rsid w:val="53C443AF"/>
    <w:rsid w:val="53CD4F59"/>
    <w:rsid w:val="53CFCA3E"/>
    <w:rsid w:val="53CFDDF1"/>
    <w:rsid w:val="53D2F3E1"/>
    <w:rsid w:val="53D3B4AC"/>
    <w:rsid w:val="53D67A23"/>
    <w:rsid w:val="53D87504"/>
    <w:rsid w:val="53D8C207"/>
    <w:rsid w:val="53DB6F0E"/>
    <w:rsid w:val="53DBE68B"/>
    <w:rsid w:val="53DF4BB8"/>
    <w:rsid w:val="53E6C5CD"/>
    <w:rsid w:val="53E6EEB6"/>
    <w:rsid w:val="53E771C0"/>
    <w:rsid w:val="53E86F05"/>
    <w:rsid w:val="53E9ECC4"/>
    <w:rsid w:val="53F57559"/>
    <w:rsid w:val="53F9C2EC"/>
    <w:rsid w:val="53FB8F92"/>
    <w:rsid w:val="53FDA32D"/>
    <w:rsid w:val="53FF7AF2"/>
    <w:rsid w:val="5404F4F7"/>
    <w:rsid w:val="540875EE"/>
    <w:rsid w:val="540FC85D"/>
    <w:rsid w:val="541544FD"/>
    <w:rsid w:val="54164708"/>
    <w:rsid w:val="54165BDF"/>
    <w:rsid w:val="541AF8D6"/>
    <w:rsid w:val="541D325D"/>
    <w:rsid w:val="54219DC9"/>
    <w:rsid w:val="54235693"/>
    <w:rsid w:val="5425F593"/>
    <w:rsid w:val="5427440B"/>
    <w:rsid w:val="54280370"/>
    <w:rsid w:val="542DE6B5"/>
    <w:rsid w:val="5432465E"/>
    <w:rsid w:val="5438A62C"/>
    <w:rsid w:val="5439A9EA"/>
    <w:rsid w:val="543BB5C4"/>
    <w:rsid w:val="54427CDC"/>
    <w:rsid w:val="544584AA"/>
    <w:rsid w:val="54476373"/>
    <w:rsid w:val="544BEDAB"/>
    <w:rsid w:val="54519509"/>
    <w:rsid w:val="5451DE6E"/>
    <w:rsid w:val="54576BC2"/>
    <w:rsid w:val="545B14CD"/>
    <w:rsid w:val="546A06BC"/>
    <w:rsid w:val="5471F1C8"/>
    <w:rsid w:val="54722ADD"/>
    <w:rsid w:val="547A1673"/>
    <w:rsid w:val="547BF317"/>
    <w:rsid w:val="547BF6A4"/>
    <w:rsid w:val="5485260C"/>
    <w:rsid w:val="548BB008"/>
    <w:rsid w:val="548CAA15"/>
    <w:rsid w:val="548E1BF0"/>
    <w:rsid w:val="549DD315"/>
    <w:rsid w:val="54A0F716"/>
    <w:rsid w:val="54A4E124"/>
    <w:rsid w:val="54A5DF20"/>
    <w:rsid w:val="54AAF082"/>
    <w:rsid w:val="54ACFF6E"/>
    <w:rsid w:val="54B17A90"/>
    <w:rsid w:val="54B75413"/>
    <w:rsid w:val="54B903DE"/>
    <w:rsid w:val="54B93814"/>
    <w:rsid w:val="54B9D48C"/>
    <w:rsid w:val="54BEE39A"/>
    <w:rsid w:val="54C0AEE4"/>
    <w:rsid w:val="54C4862A"/>
    <w:rsid w:val="54C95F7B"/>
    <w:rsid w:val="54C9F246"/>
    <w:rsid w:val="54CA283D"/>
    <w:rsid w:val="54D3C18E"/>
    <w:rsid w:val="54DEAD6E"/>
    <w:rsid w:val="54E09F4F"/>
    <w:rsid w:val="54EECFBB"/>
    <w:rsid w:val="54F0680F"/>
    <w:rsid w:val="54F124FF"/>
    <w:rsid w:val="54FD514C"/>
    <w:rsid w:val="54FE48E2"/>
    <w:rsid w:val="5504A454"/>
    <w:rsid w:val="5509F5B6"/>
    <w:rsid w:val="550CEB0A"/>
    <w:rsid w:val="550FD5CC"/>
    <w:rsid w:val="5510B8DD"/>
    <w:rsid w:val="5510E6F0"/>
    <w:rsid w:val="551875A1"/>
    <w:rsid w:val="551A0980"/>
    <w:rsid w:val="551ADAE6"/>
    <w:rsid w:val="551BCF65"/>
    <w:rsid w:val="5523D716"/>
    <w:rsid w:val="55244899"/>
    <w:rsid w:val="5525B76E"/>
    <w:rsid w:val="552C29FF"/>
    <w:rsid w:val="55317551"/>
    <w:rsid w:val="5532D1C2"/>
    <w:rsid w:val="553358A8"/>
    <w:rsid w:val="553379B8"/>
    <w:rsid w:val="553E96EC"/>
    <w:rsid w:val="554365D2"/>
    <w:rsid w:val="554366C1"/>
    <w:rsid w:val="554458A3"/>
    <w:rsid w:val="5544E3AB"/>
    <w:rsid w:val="5545034F"/>
    <w:rsid w:val="5545E2A8"/>
    <w:rsid w:val="55488337"/>
    <w:rsid w:val="55488720"/>
    <w:rsid w:val="5548A78A"/>
    <w:rsid w:val="554B1DBB"/>
    <w:rsid w:val="554C1985"/>
    <w:rsid w:val="554CCAD8"/>
    <w:rsid w:val="5555C1FB"/>
    <w:rsid w:val="555650D5"/>
    <w:rsid w:val="55596405"/>
    <w:rsid w:val="555CA6D2"/>
    <w:rsid w:val="555F49CE"/>
    <w:rsid w:val="5572D169"/>
    <w:rsid w:val="5577889C"/>
    <w:rsid w:val="55786DAA"/>
    <w:rsid w:val="5578D015"/>
    <w:rsid w:val="5579C949"/>
    <w:rsid w:val="557A3E06"/>
    <w:rsid w:val="55806411"/>
    <w:rsid w:val="55854378"/>
    <w:rsid w:val="558B6AD1"/>
    <w:rsid w:val="558D2524"/>
    <w:rsid w:val="55948C82"/>
    <w:rsid w:val="5594BA13"/>
    <w:rsid w:val="55988794"/>
    <w:rsid w:val="55A454CD"/>
    <w:rsid w:val="55A66101"/>
    <w:rsid w:val="55AA7EE0"/>
    <w:rsid w:val="55AC12C7"/>
    <w:rsid w:val="55AC1DA8"/>
    <w:rsid w:val="55AF51F3"/>
    <w:rsid w:val="55B0FC6A"/>
    <w:rsid w:val="55B200B6"/>
    <w:rsid w:val="55B28F03"/>
    <w:rsid w:val="55B5961A"/>
    <w:rsid w:val="55B9AC19"/>
    <w:rsid w:val="55BCE28B"/>
    <w:rsid w:val="55C1780D"/>
    <w:rsid w:val="55C2CD7B"/>
    <w:rsid w:val="55C43893"/>
    <w:rsid w:val="55C8675A"/>
    <w:rsid w:val="55CD53FE"/>
    <w:rsid w:val="55CFE3C8"/>
    <w:rsid w:val="55CFEE3B"/>
    <w:rsid w:val="55DC5123"/>
    <w:rsid w:val="55DD1D43"/>
    <w:rsid w:val="55EAB8F1"/>
    <w:rsid w:val="55EF221A"/>
    <w:rsid w:val="55EFC90E"/>
    <w:rsid w:val="55F3944E"/>
    <w:rsid w:val="55FC5A92"/>
    <w:rsid w:val="5602518E"/>
    <w:rsid w:val="56044701"/>
    <w:rsid w:val="5605732B"/>
    <w:rsid w:val="560AEC86"/>
    <w:rsid w:val="560C2B81"/>
    <w:rsid w:val="5615F9A9"/>
    <w:rsid w:val="5616C195"/>
    <w:rsid w:val="561872B7"/>
    <w:rsid w:val="5619E88D"/>
    <w:rsid w:val="561C2B09"/>
    <w:rsid w:val="561CF3A3"/>
    <w:rsid w:val="561CF7B3"/>
    <w:rsid w:val="561E1356"/>
    <w:rsid w:val="5622854D"/>
    <w:rsid w:val="562697B1"/>
    <w:rsid w:val="56278C43"/>
    <w:rsid w:val="562901EB"/>
    <w:rsid w:val="562B965A"/>
    <w:rsid w:val="562BDD21"/>
    <w:rsid w:val="562E41FE"/>
    <w:rsid w:val="562EF48D"/>
    <w:rsid w:val="563123A5"/>
    <w:rsid w:val="5633A9DE"/>
    <w:rsid w:val="5638D90C"/>
    <w:rsid w:val="563D5279"/>
    <w:rsid w:val="563E7241"/>
    <w:rsid w:val="563E7B67"/>
    <w:rsid w:val="564DB901"/>
    <w:rsid w:val="564E440A"/>
    <w:rsid w:val="56531F4F"/>
    <w:rsid w:val="565A2C14"/>
    <w:rsid w:val="565CBD1B"/>
    <w:rsid w:val="5665186F"/>
    <w:rsid w:val="5667AB62"/>
    <w:rsid w:val="566F7F10"/>
    <w:rsid w:val="566FACC9"/>
    <w:rsid w:val="5675AE14"/>
    <w:rsid w:val="5675F89B"/>
    <w:rsid w:val="5676ACBE"/>
    <w:rsid w:val="5676DF10"/>
    <w:rsid w:val="5676ECD0"/>
    <w:rsid w:val="567767A3"/>
    <w:rsid w:val="567D0078"/>
    <w:rsid w:val="567DF095"/>
    <w:rsid w:val="567E860F"/>
    <w:rsid w:val="56857023"/>
    <w:rsid w:val="56873306"/>
    <w:rsid w:val="56897C9C"/>
    <w:rsid w:val="5689EA4B"/>
    <w:rsid w:val="568A97B8"/>
    <w:rsid w:val="568FBE29"/>
    <w:rsid w:val="5695C24C"/>
    <w:rsid w:val="56A3453B"/>
    <w:rsid w:val="56AEABCA"/>
    <w:rsid w:val="56AEB6AA"/>
    <w:rsid w:val="56AF79DE"/>
    <w:rsid w:val="56B20404"/>
    <w:rsid w:val="56B2B7D6"/>
    <w:rsid w:val="56B40FFE"/>
    <w:rsid w:val="56BBBED1"/>
    <w:rsid w:val="56BD8936"/>
    <w:rsid w:val="56C5429F"/>
    <w:rsid w:val="56C774E5"/>
    <w:rsid w:val="56CCBE41"/>
    <w:rsid w:val="56D23DF1"/>
    <w:rsid w:val="56D35215"/>
    <w:rsid w:val="56D397C5"/>
    <w:rsid w:val="56D4C1DB"/>
    <w:rsid w:val="56D772C2"/>
    <w:rsid w:val="56D8D5C4"/>
    <w:rsid w:val="56DCA346"/>
    <w:rsid w:val="56E86153"/>
    <w:rsid w:val="56EBC6AD"/>
    <w:rsid w:val="56F32B0C"/>
    <w:rsid w:val="56F5C7C2"/>
    <w:rsid w:val="56FA6231"/>
    <w:rsid w:val="56FBE956"/>
    <w:rsid w:val="56FCCB2B"/>
    <w:rsid w:val="57025DD4"/>
    <w:rsid w:val="570CE3B8"/>
    <w:rsid w:val="5712A083"/>
    <w:rsid w:val="571405E4"/>
    <w:rsid w:val="57146A38"/>
    <w:rsid w:val="57155E0B"/>
    <w:rsid w:val="571CA9CF"/>
    <w:rsid w:val="571D70D8"/>
    <w:rsid w:val="571F9D06"/>
    <w:rsid w:val="5720B036"/>
    <w:rsid w:val="5720F846"/>
    <w:rsid w:val="5728FE62"/>
    <w:rsid w:val="57339192"/>
    <w:rsid w:val="57339D2C"/>
    <w:rsid w:val="5735A76A"/>
    <w:rsid w:val="5736DDB3"/>
    <w:rsid w:val="57395F9C"/>
    <w:rsid w:val="574112DE"/>
    <w:rsid w:val="5748F476"/>
    <w:rsid w:val="574B9D36"/>
    <w:rsid w:val="574CCA20"/>
    <w:rsid w:val="574CDF28"/>
    <w:rsid w:val="574E0514"/>
    <w:rsid w:val="574F4F3F"/>
    <w:rsid w:val="575406AC"/>
    <w:rsid w:val="57597E95"/>
    <w:rsid w:val="575C518C"/>
    <w:rsid w:val="575EF580"/>
    <w:rsid w:val="5766C383"/>
    <w:rsid w:val="5769864D"/>
    <w:rsid w:val="576AD136"/>
    <w:rsid w:val="576DC34F"/>
    <w:rsid w:val="577586A2"/>
    <w:rsid w:val="5779D0B3"/>
    <w:rsid w:val="577E6BC0"/>
    <w:rsid w:val="578192B3"/>
    <w:rsid w:val="5782D773"/>
    <w:rsid w:val="5783CD65"/>
    <w:rsid w:val="57866EB0"/>
    <w:rsid w:val="5793207E"/>
    <w:rsid w:val="5793F481"/>
    <w:rsid w:val="579F0623"/>
    <w:rsid w:val="579F0F78"/>
    <w:rsid w:val="57A4E484"/>
    <w:rsid w:val="57A9A368"/>
    <w:rsid w:val="57AA3FEC"/>
    <w:rsid w:val="57AB80F9"/>
    <w:rsid w:val="57AF30D1"/>
    <w:rsid w:val="57B258C9"/>
    <w:rsid w:val="57B36252"/>
    <w:rsid w:val="57B554CC"/>
    <w:rsid w:val="57BCFA1D"/>
    <w:rsid w:val="57C3E202"/>
    <w:rsid w:val="57C406F7"/>
    <w:rsid w:val="57C4DFA5"/>
    <w:rsid w:val="57CA6D56"/>
    <w:rsid w:val="57CBA593"/>
    <w:rsid w:val="57CC2EEF"/>
    <w:rsid w:val="57CF9EB7"/>
    <w:rsid w:val="57CFC60F"/>
    <w:rsid w:val="57D26727"/>
    <w:rsid w:val="57D34148"/>
    <w:rsid w:val="57D518A8"/>
    <w:rsid w:val="57D5C549"/>
    <w:rsid w:val="57DC0D6B"/>
    <w:rsid w:val="57DDDA36"/>
    <w:rsid w:val="57DFB286"/>
    <w:rsid w:val="57E399C4"/>
    <w:rsid w:val="57E4DC25"/>
    <w:rsid w:val="57E790B2"/>
    <w:rsid w:val="57EDA07A"/>
    <w:rsid w:val="57F1440C"/>
    <w:rsid w:val="57F1DEFE"/>
    <w:rsid w:val="57F5D85C"/>
    <w:rsid w:val="57F7088C"/>
    <w:rsid w:val="57F75741"/>
    <w:rsid w:val="57F88E5D"/>
    <w:rsid w:val="57FC5DA9"/>
    <w:rsid w:val="5804FE77"/>
    <w:rsid w:val="580C3104"/>
    <w:rsid w:val="580D22C1"/>
    <w:rsid w:val="58106844"/>
    <w:rsid w:val="5817F01C"/>
    <w:rsid w:val="5822FDD8"/>
    <w:rsid w:val="5824772C"/>
    <w:rsid w:val="582581A1"/>
    <w:rsid w:val="582B47F9"/>
    <w:rsid w:val="582C96BC"/>
    <w:rsid w:val="583073E5"/>
    <w:rsid w:val="58399787"/>
    <w:rsid w:val="583A7C39"/>
    <w:rsid w:val="583BEA5B"/>
    <w:rsid w:val="583C7491"/>
    <w:rsid w:val="583D7F1A"/>
    <w:rsid w:val="583ECB7A"/>
    <w:rsid w:val="5842D784"/>
    <w:rsid w:val="5845D83C"/>
    <w:rsid w:val="58468CE1"/>
    <w:rsid w:val="584BBE69"/>
    <w:rsid w:val="584E5420"/>
    <w:rsid w:val="584EDCE3"/>
    <w:rsid w:val="5850D814"/>
    <w:rsid w:val="5851EB24"/>
    <w:rsid w:val="585304F8"/>
    <w:rsid w:val="585402BF"/>
    <w:rsid w:val="5854E27F"/>
    <w:rsid w:val="58567D20"/>
    <w:rsid w:val="5859B6F2"/>
    <w:rsid w:val="585B4AF2"/>
    <w:rsid w:val="585DE7FC"/>
    <w:rsid w:val="5862A0FC"/>
    <w:rsid w:val="586E80B1"/>
    <w:rsid w:val="587054F0"/>
    <w:rsid w:val="58719C06"/>
    <w:rsid w:val="5873E757"/>
    <w:rsid w:val="5875E592"/>
    <w:rsid w:val="5877BB4F"/>
    <w:rsid w:val="587B908C"/>
    <w:rsid w:val="587D6CEA"/>
    <w:rsid w:val="587DB905"/>
    <w:rsid w:val="5881A9E0"/>
    <w:rsid w:val="58830B41"/>
    <w:rsid w:val="5886D134"/>
    <w:rsid w:val="588825B2"/>
    <w:rsid w:val="588B344A"/>
    <w:rsid w:val="588C6180"/>
    <w:rsid w:val="588F61AF"/>
    <w:rsid w:val="58905657"/>
    <w:rsid w:val="5890999B"/>
    <w:rsid w:val="5892246D"/>
    <w:rsid w:val="58940928"/>
    <w:rsid w:val="5895C384"/>
    <w:rsid w:val="5895DC42"/>
    <w:rsid w:val="58982B6B"/>
    <w:rsid w:val="5898F8ED"/>
    <w:rsid w:val="589C20A3"/>
    <w:rsid w:val="589EA822"/>
    <w:rsid w:val="58A0302E"/>
    <w:rsid w:val="58A2F31F"/>
    <w:rsid w:val="58A3DCBF"/>
    <w:rsid w:val="58A4E5F8"/>
    <w:rsid w:val="58A7E608"/>
    <w:rsid w:val="58AA199C"/>
    <w:rsid w:val="58ADCBAD"/>
    <w:rsid w:val="58AF5454"/>
    <w:rsid w:val="58AF6B1F"/>
    <w:rsid w:val="58B51520"/>
    <w:rsid w:val="58B6D6B2"/>
    <w:rsid w:val="58B74C0D"/>
    <w:rsid w:val="58BB1A85"/>
    <w:rsid w:val="58BECF89"/>
    <w:rsid w:val="58C22F38"/>
    <w:rsid w:val="58C59603"/>
    <w:rsid w:val="58C9702F"/>
    <w:rsid w:val="58CC28E0"/>
    <w:rsid w:val="58CEA433"/>
    <w:rsid w:val="58CF05F7"/>
    <w:rsid w:val="58CF1F38"/>
    <w:rsid w:val="58D95DE3"/>
    <w:rsid w:val="58DE6C56"/>
    <w:rsid w:val="58DF3218"/>
    <w:rsid w:val="58E12403"/>
    <w:rsid w:val="58E71D06"/>
    <w:rsid w:val="58E79F18"/>
    <w:rsid w:val="58EA4280"/>
    <w:rsid w:val="58F64957"/>
    <w:rsid w:val="58FDDA35"/>
    <w:rsid w:val="58FE41F2"/>
    <w:rsid w:val="5902CB05"/>
    <w:rsid w:val="590445CA"/>
    <w:rsid w:val="59045B59"/>
    <w:rsid w:val="590614E5"/>
    <w:rsid w:val="59088F53"/>
    <w:rsid w:val="5909BD4F"/>
    <w:rsid w:val="5918A849"/>
    <w:rsid w:val="591A02D1"/>
    <w:rsid w:val="591A92FD"/>
    <w:rsid w:val="591D46CD"/>
    <w:rsid w:val="591F70D5"/>
    <w:rsid w:val="592049A0"/>
    <w:rsid w:val="59255609"/>
    <w:rsid w:val="59278E9E"/>
    <w:rsid w:val="592B2A96"/>
    <w:rsid w:val="592DE7E3"/>
    <w:rsid w:val="592E3D9D"/>
    <w:rsid w:val="5930AD49"/>
    <w:rsid w:val="593205D9"/>
    <w:rsid w:val="5933FBCE"/>
    <w:rsid w:val="59352F68"/>
    <w:rsid w:val="593D2DD3"/>
    <w:rsid w:val="594280C9"/>
    <w:rsid w:val="59442B25"/>
    <w:rsid w:val="594888B6"/>
    <w:rsid w:val="594BBBFD"/>
    <w:rsid w:val="594DA0DB"/>
    <w:rsid w:val="594DAD6F"/>
    <w:rsid w:val="595062AF"/>
    <w:rsid w:val="5958A711"/>
    <w:rsid w:val="59594A95"/>
    <w:rsid w:val="595B2E2B"/>
    <w:rsid w:val="595BE46F"/>
    <w:rsid w:val="595EFF79"/>
    <w:rsid w:val="59613917"/>
    <w:rsid w:val="5961E987"/>
    <w:rsid w:val="596438D2"/>
    <w:rsid w:val="596FDE5D"/>
    <w:rsid w:val="59704F1E"/>
    <w:rsid w:val="5971DB39"/>
    <w:rsid w:val="597247D5"/>
    <w:rsid w:val="59731E62"/>
    <w:rsid w:val="597C13FC"/>
    <w:rsid w:val="597F2D99"/>
    <w:rsid w:val="59848D7F"/>
    <w:rsid w:val="59853526"/>
    <w:rsid w:val="598585B6"/>
    <w:rsid w:val="5986DE7E"/>
    <w:rsid w:val="598D2B9C"/>
    <w:rsid w:val="599096D6"/>
    <w:rsid w:val="599160DF"/>
    <w:rsid w:val="5992BF07"/>
    <w:rsid w:val="599846E3"/>
    <w:rsid w:val="599855B6"/>
    <w:rsid w:val="599EF69C"/>
    <w:rsid w:val="59A53E06"/>
    <w:rsid w:val="59A90C62"/>
    <w:rsid w:val="59AD7E19"/>
    <w:rsid w:val="59AEF711"/>
    <w:rsid w:val="59B05591"/>
    <w:rsid w:val="59B27FF3"/>
    <w:rsid w:val="59B6EB1A"/>
    <w:rsid w:val="59BA1FF9"/>
    <w:rsid w:val="59C511FA"/>
    <w:rsid w:val="59D00290"/>
    <w:rsid w:val="59DAB9E9"/>
    <w:rsid w:val="59DEE562"/>
    <w:rsid w:val="59E27E31"/>
    <w:rsid w:val="59E9A017"/>
    <w:rsid w:val="59EAC563"/>
    <w:rsid w:val="59EE7A79"/>
    <w:rsid w:val="59EF86B0"/>
    <w:rsid w:val="59F2F869"/>
    <w:rsid w:val="59F5A1C4"/>
    <w:rsid w:val="59FE5179"/>
    <w:rsid w:val="59FF1A32"/>
    <w:rsid w:val="5A049599"/>
    <w:rsid w:val="5A04BEC7"/>
    <w:rsid w:val="5A145895"/>
    <w:rsid w:val="5A190F8B"/>
    <w:rsid w:val="5A196E4B"/>
    <w:rsid w:val="5A1D1389"/>
    <w:rsid w:val="5A1D26CD"/>
    <w:rsid w:val="5A1D5D57"/>
    <w:rsid w:val="5A277232"/>
    <w:rsid w:val="5A2876D8"/>
    <w:rsid w:val="5A2EFB43"/>
    <w:rsid w:val="5A2F9835"/>
    <w:rsid w:val="5A34A66A"/>
    <w:rsid w:val="5A36982F"/>
    <w:rsid w:val="5A379A0C"/>
    <w:rsid w:val="5A37CDCB"/>
    <w:rsid w:val="5A39DB57"/>
    <w:rsid w:val="5A3B43E4"/>
    <w:rsid w:val="5A3EDA34"/>
    <w:rsid w:val="5A3F315A"/>
    <w:rsid w:val="5A405E25"/>
    <w:rsid w:val="5A40B3B4"/>
    <w:rsid w:val="5A425278"/>
    <w:rsid w:val="5A428BDA"/>
    <w:rsid w:val="5A43ABA4"/>
    <w:rsid w:val="5A45630F"/>
    <w:rsid w:val="5A4CFC6B"/>
    <w:rsid w:val="5A522B71"/>
    <w:rsid w:val="5A58537E"/>
    <w:rsid w:val="5A597879"/>
    <w:rsid w:val="5A677075"/>
    <w:rsid w:val="5A694835"/>
    <w:rsid w:val="5A6D1597"/>
    <w:rsid w:val="5A6FB4A9"/>
    <w:rsid w:val="5A722A31"/>
    <w:rsid w:val="5A779784"/>
    <w:rsid w:val="5A7C9A27"/>
    <w:rsid w:val="5A7D746D"/>
    <w:rsid w:val="5A7E9521"/>
    <w:rsid w:val="5A7F010C"/>
    <w:rsid w:val="5A86D63A"/>
    <w:rsid w:val="5A8A8AB5"/>
    <w:rsid w:val="5A8E2FB4"/>
    <w:rsid w:val="5A8E9D3E"/>
    <w:rsid w:val="5A8EA762"/>
    <w:rsid w:val="5A97ADFC"/>
    <w:rsid w:val="5A97F3E2"/>
    <w:rsid w:val="5A99C5D4"/>
    <w:rsid w:val="5A9D92BC"/>
    <w:rsid w:val="5A9F4D2D"/>
    <w:rsid w:val="5AA06AA5"/>
    <w:rsid w:val="5AA17BE0"/>
    <w:rsid w:val="5AACA02E"/>
    <w:rsid w:val="5AAD9016"/>
    <w:rsid w:val="5AB06CB3"/>
    <w:rsid w:val="5AB09DF5"/>
    <w:rsid w:val="5AB1E84B"/>
    <w:rsid w:val="5AB2FC59"/>
    <w:rsid w:val="5AB4EC93"/>
    <w:rsid w:val="5AB5EA95"/>
    <w:rsid w:val="5AC1E105"/>
    <w:rsid w:val="5AC49F57"/>
    <w:rsid w:val="5AC5DFF2"/>
    <w:rsid w:val="5ACA6B48"/>
    <w:rsid w:val="5ACD7AA0"/>
    <w:rsid w:val="5ACF3F06"/>
    <w:rsid w:val="5AD25400"/>
    <w:rsid w:val="5AD341EF"/>
    <w:rsid w:val="5AD3D977"/>
    <w:rsid w:val="5AD5A8CE"/>
    <w:rsid w:val="5ADBFF1C"/>
    <w:rsid w:val="5AE09FCC"/>
    <w:rsid w:val="5AEC4810"/>
    <w:rsid w:val="5AEC55CC"/>
    <w:rsid w:val="5AF730DC"/>
    <w:rsid w:val="5B07D0D5"/>
    <w:rsid w:val="5B0E1E7E"/>
    <w:rsid w:val="5B120E4C"/>
    <w:rsid w:val="5B148C44"/>
    <w:rsid w:val="5B17EB55"/>
    <w:rsid w:val="5B188D9F"/>
    <w:rsid w:val="5B1A3C90"/>
    <w:rsid w:val="5B1ACA70"/>
    <w:rsid w:val="5B1B9E4C"/>
    <w:rsid w:val="5B1D640E"/>
    <w:rsid w:val="5B1FC6A1"/>
    <w:rsid w:val="5B23C844"/>
    <w:rsid w:val="5B26A46F"/>
    <w:rsid w:val="5B2B5E0F"/>
    <w:rsid w:val="5B2B8A2A"/>
    <w:rsid w:val="5B2C2B79"/>
    <w:rsid w:val="5B2F9F18"/>
    <w:rsid w:val="5B3793EC"/>
    <w:rsid w:val="5B391D54"/>
    <w:rsid w:val="5B3B1887"/>
    <w:rsid w:val="5B3CF17D"/>
    <w:rsid w:val="5B418F3F"/>
    <w:rsid w:val="5B458D78"/>
    <w:rsid w:val="5B4EC64C"/>
    <w:rsid w:val="5B5051D0"/>
    <w:rsid w:val="5B529019"/>
    <w:rsid w:val="5B551253"/>
    <w:rsid w:val="5B5795EA"/>
    <w:rsid w:val="5B62419C"/>
    <w:rsid w:val="5B6341DA"/>
    <w:rsid w:val="5B6E1703"/>
    <w:rsid w:val="5B71815A"/>
    <w:rsid w:val="5B755392"/>
    <w:rsid w:val="5B7758EA"/>
    <w:rsid w:val="5B77EC60"/>
    <w:rsid w:val="5B7D3665"/>
    <w:rsid w:val="5B7E4247"/>
    <w:rsid w:val="5B7EC974"/>
    <w:rsid w:val="5B86EB5B"/>
    <w:rsid w:val="5B87A0FB"/>
    <w:rsid w:val="5B8AFC0F"/>
    <w:rsid w:val="5B8C592D"/>
    <w:rsid w:val="5B8E8365"/>
    <w:rsid w:val="5B90B49B"/>
    <w:rsid w:val="5B947855"/>
    <w:rsid w:val="5B95C2DE"/>
    <w:rsid w:val="5B9678F2"/>
    <w:rsid w:val="5B9A57B0"/>
    <w:rsid w:val="5B9AD79E"/>
    <w:rsid w:val="5B9BFFF8"/>
    <w:rsid w:val="5B9EBE8D"/>
    <w:rsid w:val="5B9F7BAC"/>
    <w:rsid w:val="5BA005CF"/>
    <w:rsid w:val="5BA4A06D"/>
    <w:rsid w:val="5BAA504A"/>
    <w:rsid w:val="5BAC196D"/>
    <w:rsid w:val="5BAEBF66"/>
    <w:rsid w:val="5BB24790"/>
    <w:rsid w:val="5BB6B57A"/>
    <w:rsid w:val="5BBA8178"/>
    <w:rsid w:val="5BBFD2AE"/>
    <w:rsid w:val="5BC5671A"/>
    <w:rsid w:val="5BC5D5DD"/>
    <w:rsid w:val="5BCA3D3F"/>
    <w:rsid w:val="5BCC8E05"/>
    <w:rsid w:val="5BCCEEED"/>
    <w:rsid w:val="5BCDC24B"/>
    <w:rsid w:val="5BD70909"/>
    <w:rsid w:val="5BE05B7C"/>
    <w:rsid w:val="5BE07303"/>
    <w:rsid w:val="5BE17879"/>
    <w:rsid w:val="5BE6EF2A"/>
    <w:rsid w:val="5BE6FA79"/>
    <w:rsid w:val="5BE7725A"/>
    <w:rsid w:val="5BEEDE8C"/>
    <w:rsid w:val="5BF2A5DD"/>
    <w:rsid w:val="5BF2FA3A"/>
    <w:rsid w:val="5BF367F0"/>
    <w:rsid w:val="5BF46BFB"/>
    <w:rsid w:val="5BF61D7A"/>
    <w:rsid w:val="5BF65206"/>
    <w:rsid w:val="5BF6D90C"/>
    <w:rsid w:val="5BF6F7BB"/>
    <w:rsid w:val="5BF90394"/>
    <w:rsid w:val="5BFE44DC"/>
    <w:rsid w:val="5BFFC060"/>
    <w:rsid w:val="5BFFF8F5"/>
    <w:rsid w:val="5C051416"/>
    <w:rsid w:val="5C0B4F72"/>
    <w:rsid w:val="5C0D9EA1"/>
    <w:rsid w:val="5C0DF4CB"/>
    <w:rsid w:val="5C0F78E6"/>
    <w:rsid w:val="5C0FE354"/>
    <w:rsid w:val="5C13E8A3"/>
    <w:rsid w:val="5C1465A2"/>
    <w:rsid w:val="5C164A83"/>
    <w:rsid w:val="5C16CE91"/>
    <w:rsid w:val="5C17F8AE"/>
    <w:rsid w:val="5C18C6C5"/>
    <w:rsid w:val="5C1C0768"/>
    <w:rsid w:val="5C1EFF69"/>
    <w:rsid w:val="5C20243A"/>
    <w:rsid w:val="5C246F97"/>
    <w:rsid w:val="5C264FB0"/>
    <w:rsid w:val="5C28C147"/>
    <w:rsid w:val="5C2C243C"/>
    <w:rsid w:val="5C2D9724"/>
    <w:rsid w:val="5C2E8A8C"/>
    <w:rsid w:val="5C2F4F25"/>
    <w:rsid w:val="5C32427C"/>
    <w:rsid w:val="5C32DC69"/>
    <w:rsid w:val="5C36BA03"/>
    <w:rsid w:val="5C3D1254"/>
    <w:rsid w:val="5C40E2F8"/>
    <w:rsid w:val="5C46BFCC"/>
    <w:rsid w:val="5C4718AF"/>
    <w:rsid w:val="5C474A0D"/>
    <w:rsid w:val="5C480552"/>
    <w:rsid w:val="5C4DAF06"/>
    <w:rsid w:val="5C50E5EF"/>
    <w:rsid w:val="5C50EDE2"/>
    <w:rsid w:val="5C518DE3"/>
    <w:rsid w:val="5C55E658"/>
    <w:rsid w:val="5C56FA2D"/>
    <w:rsid w:val="5C594011"/>
    <w:rsid w:val="5C5961B0"/>
    <w:rsid w:val="5C5CF253"/>
    <w:rsid w:val="5C5F1D02"/>
    <w:rsid w:val="5C607BE6"/>
    <w:rsid w:val="5C62DCE4"/>
    <w:rsid w:val="5C665F0F"/>
    <w:rsid w:val="5C6FABBF"/>
    <w:rsid w:val="5C76B4E9"/>
    <w:rsid w:val="5C76F3CC"/>
    <w:rsid w:val="5C7AB2FF"/>
    <w:rsid w:val="5C7C5ECE"/>
    <w:rsid w:val="5C7F5685"/>
    <w:rsid w:val="5C8CB87A"/>
    <w:rsid w:val="5C8E288B"/>
    <w:rsid w:val="5C96F613"/>
    <w:rsid w:val="5C9B8119"/>
    <w:rsid w:val="5C9CC475"/>
    <w:rsid w:val="5CA0AF65"/>
    <w:rsid w:val="5CA44871"/>
    <w:rsid w:val="5CA7735E"/>
    <w:rsid w:val="5CA821B8"/>
    <w:rsid w:val="5CAE1A8B"/>
    <w:rsid w:val="5CB0131D"/>
    <w:rsid w:val="5CB71983"/>
    <w:rsid w:val="5CBA6D5F"/>
    <w:rsid w:val="5CBB031A"/>
    <w:rsid w:val="5CC42B29"/>
    <w:rsid w:val="5CC695EB"/>
    <w:rsid w:val="5CCB7A36"/>
    <w:rsid w:val="5CCF473B"/>
    <w:rsid w:val="5CCF56B4"/>
    <w:rsid w:val="5CD2EEF6"/>
    <w:rsid w:val="5CD3D836"/>
    <w:rsid w:val="5CD9C805"/>
    <w:rsid w:val="5CDADA48"/>
    <w:rsid w:val="5CDBC673"/>
    <w:rsid w:val="5CDD407E"/>
    <w:rsid w:val="5CDDF685"/>
    <w:rsid w:val="5CE09CEF"/>
    <w:rsid w:val="5CE2B585"/>
    <w:rsid w:val="5CE5724E"/>
    <w:rsid w:val="5CE7BC7E"/>
    <w:rsid w:val="5CEA3EFA"/>
    <w:rsid w:val="5CEC7B16"/>
    <w:rsid w:val="5CEF88EF"/>
    <w:rsid w:val="5CF16446"/>
    <w:rsid w:val="5CF21AB3"/>
    <w:rsid w:val="5CF5ECFA"/>
    <w:rsid w:val="5D01F92E"/>
    <w:rsid w:val="5D0A99FE"/>
    <w:rsid w:val="5D0BB34A"/>
    <w:rsid w:val="5D0E776E"/>
    <w:rsid w:val="5D149DED"/>
    <w:rsid w:val="5D186A97"/>
    <w:rsid w:val="5D19C116"/>
    <w:rsid w:val="5D202262"/>
    <w:rsid w:val="5D20341A"/>
    <w:rsid w:val="5D216C8A"/>
    <w:rsid w:val="5D3517FD"/>
    <w:rsid w:val="5D40602A"/>
    <w:rsid w:val="5D40D177"/>
    <w:rsid w:val="5D42A0B1"/>
    <w:rsid w:val="5D4453B1"/>
    <w:rsid w:val="5D4876EE"/>
    <w:rsid w:val="5D4CB9E7"/>
    <w:rsid w:val="5D4D1F25"/>
    <w:rsid w:val="5D4F5014"/>
    <w:rsid w:val="5D4F62DC"/>
    <w:rsid w:val="5D55B13F"/>
    <w:rsid w:val="5D590B4E"/>
    <w:rsid w:val="5D5A1D66"/>
    <w:rsid w:val="5D5E2F90"/>
    <w:rsid w:val="5D62355D"/>
    <w:rsid w:val="5D654D10"/>
    <w:rsid w:val="5D656AC6"/>
    <w:rsid w:val="5D66F04B"/>
    <w:rsid w:val="5D696FE7"/>
    <w:rsid w:val="5D6A0400"/>
    <w:rsid w:val="5D6B85EC"/>
    <w:rsid w:val="5D6F3672"/>
    <w:rsid w:val="5D71BD43"/>
    <w:rsid w:val="5D76B46B"/>
    <w:rsid w:val="5D7B0C30"/>
    <w:rsid w:val="5D7BC501"/>
    <w:rsid w:val="5D7C5727"/>
    <w:rsid w:val="5D7D8EEB"/>
    <w:rsid w:val="5D83E7CD"/>
    <w:rsid w:val="5D8AAD06"/>
    <w:rsid w:val="5D8AB2B8"/>
    <w:rsid w:val="5D8E20E3"/>
    <w:rsid w:val="5D9027F4"/>
    <w:rsid w:val="5D9045E4"/>
    <w:rsid w:val="5D969BF8"/>
    <w:rsid w:val="5D9AE37E"/>
    <w:rsid w:val="5D9B6584"/>
    <w:rsid w:val="5D9C3858"/>
    <w:rsid w:val="5DA434E5"/>
    <w:rsid w:val="5DA4FCED"/>
    <w:rsid w:val="5DA5F1A7"/>
    <w:rsid w:val="5DAA162C"/>
    <w:rsid w:val="5DAC382D"/>
    <w:rsid w:val="5DAD5947"/>
    <w:rsid w:val="5DADC9C1"/>
    <w:rsid w:val="5DB0841A"/>
    <w:rsid w:val="5DB49F0B"/>
    <w:rsid w:val="5DB769F6"/>
    <w:rsid w:val="5DBD8D14"/>
    <w:rsid w:val="5DC051C4"/>
    <w:rsid w:val="5DC1E6EA"/>
    <w:rsid w:val="5DC5EC7E"/>
    <w:rsid w:val="5DCC8FF0"/>
    <w:rsid w:val="5DDA7766"/>
    <w:rsid w:val="5DDB0301"/>
    <w:rsid w:val="5DDB8300"/>
    <w:rsid w:val="5DDEC94F"/>
    <w:rsid w:val="5DDF1D9A"/>
    <w:rsid w:val="5DE64D6C"/>
    <w:rsid w:val="5DE98509"/>
    <w:rsid w:val="5DEA927E"/>
    <w:rsid w:val="5DEACE35"/>
    <w:rsid w:val="5DED77A2"/>
    <w:rsid w:val="5DEDDF9E"/>
    <w:rsid w:val="5DEFD7E4"/>
    <w:rsid w:val="5DF26F5D"/>
    <w:rsid w:val="5DFE18C5"/>
    <w:rsid w:val="5DFE1B12"/>
    <w:rsid w:val="5DFFEA55"/>
    <w:rsid w:val="5E01F2B9"/>
    <w:rsid w:val="5E04B984"/>
    <w:rsid w:val="5E074744"/>
    <w:rsid w:val="5E0895B0"/>
    <w:rsid w:val="5E094B71"/>
    <w:rsid w:val="5E0CD77E"/>
    <w:rsid w:val="5E0E5267"/>
    <w:rsid w:val="5E1088D2"/>
    <w:rsid w:val="5E12B85B"/>
    <w:rsid w:val="5E17123E"/>
    <w:rsid w:val="5E172289"/>
    <w:rsid w:val="5E1C06AC"/>
    <w:rsid w:val="5E2030FD"/>
    <w:rsid w:val="5E206A6F"/>
    <w:rsid w:val="5E242085"/>
    <w:rsid w:val="5E25EADB"/>
    <w:rsid w:val="5E2B73FD"/>
    <w:rsid w:val="5E2F2A65"/>
    <w:rsid w:val="5E32C973"/>
    <w:rsid w:val="5E3423AD"/>
    <w:rsid w:val="5E34FC79"/>
    <w:rsid w:val="5E3531FC"/>
    <w:rsid w:val="5E36793D"/>
    <w:rsid w:val="5E3B9AB9"/>
    <w:rsid w:val="5E3C141D"/>
    <w:rsid w:val="5E3DB7F7"/>
    <w:rsid w:val="5E42CD6F"/>
    <w:rsid w:val="5E4461A7"/>
    <w:rsid w:val="5E45D5E1"/>
    <w:rsid w:val="5E4A88C4"/>
    <w:rsid w:val="5E4CB880"/>
    <w:rsid w:val="5E4F19B3"/>
    <w:rsid w:val="5E4F2C60"/>
    <w:rsid w:val="5E509F76"/>
    <w:rsid w:val="5E51B5EB"/>
    <w:rsid w:val="5E54B8E7"/>
    <w:rsid w:val="5E59AD8A"/>
    <w:rsid w:val="5E6D067E"/>
    <w:rsid w:val="5E6F8206"/>
    <w:rsid w:val="5E70697B"/>
    <w:rsid w:val="5E71F4F4"/>
    <w:rsid w:val="5E75B413"/>
    <w:rsid w:val="5E7A96E7"/>
    <w:rsid w:val="5E7AA75B"/>
    <w:rsid w:val="5E7B34E3"/>
    <w:rsid w:val="5E7BDB3A"/>
    <w:rsid w:val="5E7CED8D"/>
    <w:rsid w:val="5E81CE53"/>
    <w:rsid w:val="5E8442DB"/>
    <w:rsid w:val="5E889E6A"/>
    <w:rsid w:val="5E896236"/>
    <w:rsid w:val="5E925147"/>
    <w:rsid w:val="5E96D3C2"/>
    <w:rsid w:val="5EA024B5"/>
    <w:rsid w:val="5EA0E27D"/>
    <w:rsid w:val="5EA6F228"/>
    <w:rsid w:val="5EA74FC8"/>
    <w:rsid w:val="5EAE0A5B"/>
    <w:rsid w:val="5EB93D79"/>
    <w:rsid w:val="5EB9D739"/>
    <w:rsid w:val="5EB9E0FC"/>
    <w:rsid w:val="5EBB787F"/>
    <w:rsid w:val="5EC15DD2"/>
    <w:rsid w:val="5EC23389"/>
    <w:rsid w:val="5EC706A7"/>
    <w:rsid w:val="5EC7D689"/>
    <w:rsid w:val="5ECC9AD8"/>
    <w:rsid w:val="5ED86061"/>
    <w:rsid w:val="5ED9701C"/>
    <w:rsid w:val="5EDCC3AA"/>
    <w:rsid w:val="5EE58EEC"/>
    <w:rsid w:val="5EE7C927"/>
    <w:rsid w:val="5EEA5539"/>
    <w:rsid w:val="5EF0936E"/>
    <w:rsid w:val="5EF3DB9A"/>
    <w:rsid w:val="5EF73D72"/>
    <w:rsid w:val="5EF9935F"/>
    <w:rsid w:val="5EFD81C7"/>
    <w:rsid w:val="5EFEE24D"/>
    <w:rsid w:val="5EFFCD78"/>
    <w:rsid w:val="5F07DA95"/>
    <w:rsid w:val="5F080513"/>
    <w:rsid w:val="5F0878AE"/>
    <w:rsid w:val="5F0C1A1B"/>
    <w:rsid w:val="5F0DC67B"/>
    <w:rsid w:val="5F0E9B7F"/>
    <w:rsid w:val="5F0FA7AA"/>
    <w:rsid w:val="5F114646"/>
    <w:rsid w:val="5F13A4AE"/>
    <w:rsid w:val="5F147948"/>
    <w:rsid w:val="5F157CA5"/>
    <w:rsid w:val="5F182EC4"/>
    <w:rsid w:val="5F1968C1"/>
    <w:rsid w:val="5F1A5CBC"/>
    <w:rsid w:val="5F214B27"/>
    <w:rsid w:val="5F26F8BF"/>
    <w:rsid w:val="5F2DDDAA"/>
    <w:rsid w:val="5F2F3918"/>
    <w:rsid w:val="5F30FBED"/>
    <w:rsid w:val="5F31F769"/>
    <w:rsid w:val="5F33B1FC"/>
    <w:rsid w:val="5F3D5FA1"/>
    <w:rsid w:val="5F4482B7"/>
    <w:rsid w:val="5F45248A"/>
    <w:rsid w:val="5F471366"/>
    <w:rsid w:val="5F4C04CB"/>
    <w:rsid w:val="5F4D7C56"/>
    <w:rsid w:val="5F4D9349"/>
    <w:rsid w:val="5F4DEF1D"/>
    <w:rsid w:val="5F5D4FCA"/>
    <w:rsid w:val="5F5D8CC3"/>
    <w:rsid w:val="5F5DECF1"/>
    <w:rsid w:val="5F5F60F4"/>
    <w:rsid w:val="5F67E705"/>
    <w:rsid w:val="5F6887DE"/>
    <w:rsid w:val="5F692D78"/>
    <w:rsid w:val="5F69739A"/>
    <w:rsid w:val="5F6BAFD7"/>
    <w:rsid w:val="5F705464"/>
    <w:rsid w:val="5F719D19"/>
    <w:rsid w:val="5F72ED6A"/>
    <w:rsid w:val="5F73E6CB"/>
    <w:rsid w:val="5F74B6FC"/>
    <w:rsid w:val="5F76B231"/>
    <w:rsid w:val="5F77240B"/>
    <w:rsid w:val="5F7A20D1"/>
    <w:rsid w:val="5F7C5BCD"/>
    <w:rsid w:val="5F83C379"/>
    <w:rsid w:val="5F83E676"/>
    <w:rsid w:val="5F8E37B2"/>
    <w:rsid w:val="5F91881C"/>
    <w:rsid w:val="5F94BE6C"/>
    <w:rsid w:val="5F971684"/>
    <w:rsid w:val="5F98A9FE"/>
    <w:rsid w:val="5F9B2654"/>
    <w:rsid w:val="5FA1B4A7"/>
    <w:rsid w:val="5FA37351"/>
    <w:rsid w:val="5FAAC58D"/>
    <w:rsid w:val="5FB33F24"/>
    <w:rsid w:val="5FB42AE0"/>
    <w:rsid w:val="5FBC8EDE"/>
    <w:rsid w:val="5FC8E5F7"/>
    <w:rsid w:val="5FCB1F42"/>
    <w:rsid w:val="5FCFC4F2"/>
    <w:rsid w:val="5FD44D70"/>
    <w:rsid w:val="5FD8DDB0"/>
    <w:rsid w:val="5FDED2EB"/>
    <w:rsid w:val="5FE2DDFF"/>
    <w:rsid w:val="5FE48602"/>
    <w:rsid w:val="5FE627D1"/>
    <w:rsid w:val="5FE6EEE8"/>
    <w:rsid w:val="5FF99904"/>
    <w:rsid w:val="5FFFC99B"/>
    <w:rsid w:val="60055000"/>
    <w:rsid w:val="60078759"/>
    <w:rsid w:val="6010E8C2"/>
    <w:rsid w:val="601627D7"/>
    <w:rsid w:val="6020721B"/>
    <w:rsid w:val="6023F458"/>
    <w:rsid w:val="6025DD01"/>
    <w:rsid w:val="6027FD62"/>
    <w:rsid w:val="602898FA"/>
    <w:rsid w:val="602A37D4"/>
    <w:rsid w:val="602E0176"/>
    <w:rsid w:val="602E90C3"/>
    <w:rsid w:val="6031168D"/>
    <w:rsid w:val="6032F1D0"/>
    <w:rsid w:val="60377F6E"/>
    <w:rsid w:val="60396CAA"/>
    <w:rsid w:val="603B6397"/>
    <w:rsid w:val="603E6068"/>
    <w:rsid w:val="6048FBC9"/>
    <w:rsid w:val="604B1F0B"/>
    <w:rsid w:val="604E0B93"/>
    <w:rsid w:val="604E50FC"/>
    <w:rsid w:val="6050149D"/>
    <w:rsid w:val="605846EF"/>
    <w:rsid w:val="60593EA6"/>
    <w:rsid w:val="606063B6"/>
    <w:rsid w:val="60635EB0"/>
    <w:rsid w:val="6068FC11"/>
    <w:rsid w:val="606A7692"/>
    <w:rsid w:val="606C6767"/>
    <w:rsid w:val="606D6734"/>
    <w:rsid w:val="607246C9"/>
    <w:rsid w:val="60750887"/>
    <w:rsid w:val="607C0E20"/>
    <w:rsid w:val="608128FB"/>
    <w:rsid w:val="60844A8C"/>
    <w:rsid w:val="6084A13A"/>
    <w:rsid w:val="6084E97B"/>
    <w:rsid w:val="6085F33E"/>
    <w:rsid w:val="608A5ACD"/>
    <w:rsid w:val="608F225D"/>
    <w:rsid w:val="608F89B1"/>
    <w:rsid w:val="6093FDDF"/>
    <w:rsid w:val="6095FC22"/>
    <w:rsid w:val="6098653C"/>
    <w:rsid w:val="609BD7E4"/>
    <w:rsid w:val="609E9038"/>
    <w:rsid w:val="609EB18C"/>
    <w:rsid w:val="609EBA53"/>
    <w:rsid w:val="609F911C"/>
    <w:rsid w:val="60AD1B23"/>
    <w:rsid w:val="60B531C8"/>
    <w:rsid w:val="60BDC455"/>
    <w:rsid w:val="60C082E6"/>
    <w:rsid w:val="60C754F9"/>
    <w:rsid w:val="60C7817D"/>
    <w:rsid w:val="60C7829E"/>
    <w:rsid w:val="60C8A894"/>
    <w:rsid w:val="60CA89FF"/>
    <w:rsid w:val="60CEDC83"/>
    <w:rsid w:val="60D5E42A"/>
    <w:rsid w:val="60D61D84"/>
    <w:rsid w:val="60DD323C"/>
    <w:rsid w:val="60DDE528"/>
    <w:rsid w:val="60DE79D7"/>
    <w:rsid w:val="60DF9C55"/>
    <w:rsid w:val="60E0C40A"/>
    <w:rsid w:val="60E1F425"/>
    <w:rsid w:val="60E2D406"/>
    <w:rsid w:val="60E52D40"/>
    <w:rsid w:val="60E593BD"/>
    <w:rsid w:val="60E99C51"/>
    <w:rsid w:val="60EF5EAC"/>
    <w:rsid w:val="60F013FD"/>
    <w:rsid w:val="60F49655"/>
    <w:rsid w:val="60F578AC"/>
    <w:rsid w:val="60FB4AF8"/>
    <w:rsid w:val="60FE48CF"/>
    <w:rsid w:val="60FE695F"/>
    <w:rsid w:val="60FF729F"/>
    <w:rsid w:val="6102641C"/>
    <w:rsid w:val="61042448"/>
    <w:rsid w:val="6105C660"/>
    <w:rsid w:val="610CD750"/>
    <w:rsid w:val="6110B13E"/>
    <w:rsid w:val="61176224"/>
    <w:rsid w:val="611DBABB"/>
    <w:rsid w:val="611FA532"/>
    <w:rsid w:val="61201226"/>
    <w:rsid w:val="61293915"/>
    <w:rsid w:val="612DDB0A"/>
    <w:rsid w:val="612E5E32"/>
    <w:rsid w:val="61320CE3"/>
    <w:rsid w:val="61332FAF"/>
    <w:rsid w:val="6134F6C9"/>
    <w:rsid w:val="613708EB"/>
    <w:rsid w:val="613CA0D3"/>
    <w:rsid w:val="613D5CC4"/>
    <w:rsid w:val="614027E4"/>
    <w:rsid w:val="614088AE"/>
    <w:rsid w:val="614346A1"/>
    <w:rsid w:val="6143C2C2"/>
    <w:rsid w:val="6144B73F"/>
    <w:rsid w:val="614AA2AB"/>
    <w:rsid w:val="614C4879"/>
    <w:rsid w:val="614D3D85"/>
    <w:rsid w:val="614D6F62"/>
    <w:rsid w:val="614E1EA7"/>
    <w:rsid w:val="61541321"/>
    <w:rsid w:val="6154BC60"/>
    <w:rsid w:val="6154D780"/>
    <w:rsid w:val="615F463F"/>
    <w:rsid w:val="615F728B"/>
    <w:rsid w:val="61619F54"/>
    <w:rsid w:val="6161B1BC"/>
    <w:rsid w:val="6162ED0A"/>
    <w:rsid w:val="6162F5EF"/>
    <w:rsid w:val="6164856B"/>
    <w:rsid w:val="6168BDA2"/>
    <w:rsid w:val="61691FCB"/>
    <w:rsid w:val="616D4B71"/>
    <w:rsid w:val="6174DF27"/>
    <w:rsid w:val="61758629"/>
    <w:rsid w:val="617AE680"/>
    <w:rsid w:val="617B3AB6"/>
    <w:rsid w:val="617D8DEC"/>
    <w:rsid w:val="61802E8B"/>
    <w:rsid w:val="61811EAD"/>
    <w:rsid w:val="6181B302"/>
    <w:rsid w:val="6182B5D0"/>
    <w:rsid w:val="6186D6DD"/>
    <w:rsid w:val="6186DEE9"/>
    <w:rsid w:val="61882953"/>
    <w:rsid w:val="61887113"/>
    <w:rsid w:val="618B8AE3"/>
    <w:rsid w:val="618C6072"/>
    <w:rsid w:val="618F5E77"/>
    <w:rsid w:val="618F6F51"/>
    <w:rsid w:val="6193D611"/>
    <w:rsid w:val="619BFA87"/>
    <w:rsid w:val="619FDB43"/>
    <w:rsid w:val="61A1A3F0"/>
    <w:rsid w:val="61A549C8"/>
    <w:rsid w:val="61A615E8"/>
    <w:rsid w:val="61A6774A"/>
    <w:rsid w:val="61A6C7A4"/>
    <w:rsid w:val="61AE2577"/>
    <w:rsid w:val="61BC6338"/>
    <w:rsid w:val="61BE62FA"/>
    <w:rsid w:val="61C04CC7"/>
    <w:rsid w:val="61C44E22"/>
    <w:rsid w:val="61C6468A"/>
    <w:rsid w:val="61C913C0"/>
    <w:rsid w:val="61CAA6A6"/>
    <w:rsid w:val="61CD1DF9"/>
    <w:rsid w:val="61CF1104"/>
    <w:rsid w:val="61CF1966"/>
    <w:rsid w:val="61CFD7C7"/>
    <w:rsid w:val="61D7332E"/>
    <w:rsid w:val="61DE779D"/>
    <w:rsid w:val="61E75C5A"/>
    <w:rsid w:val="61E8D78F"/>
    <w:rsid w:val="61EE5CAE"/>
    <w:rsid w:val="61F8CD77"/>
    <w:rsid w:val="61FBA7B7"/>
    <w:rsid w:val="6204F78D"/>
    <w:rsid w:val="6207437E"/>
    <w:rsid w:val="6207CBD5"/>
    <w:rsid w:val="620E367C"/>
    <w:rsid w:val="620F30DD"/>
    <w:rsid w:val="621226CF"/>
    <w:rsid w:val="6217DF56"/>
    <w:rsid w:val="6218B523"/>
    <w:rsid w:val="621C8FEE"/>
    <w:rsid w:val="6225129C"/>
    <w:rsid w:val="6228175F"/>
    <w:rsid w:val="6237AE05"/>
    <w:rsid w:val="623A6309"/>
    <w:rsid w:val="623BE187"/>
    <w:rsid w:val="623D2E7B"/>
    <w:rsid w:val="6242E1AB"/>
    <w:rsid w:val="62466401"/>
    <w:rsid w:val="6246DA13"/>
    <w:rsid w:val="624CC727"/>
    <w:rsid w:val="624DB666"/>
    <w:rsid w:val="624F4AC1"/>
    <w:rsid w:val="62506C85"/>
    <w:rsid w:val="6250E738"/>
    <w:rsid w:val="62572246"/>
    <w:rsid w:val="625933F5"/>
    <w:rsid w:val="62632BF3"/>
    <w:rsid w:val="626341B4"/>
    <w:rsid w:val="62641761"/>
    <w:rsid w:val="626594A3"/>
    <w:rsid w:val="6266CBB7"/>
    <w:rsid w:val="6267510C"/>
    <w:rsid w:val="6268542B"/>
    <w:rsid w:val="6270130E"/>
    <w:rsid w:val="62723BBD"/>
    <w:rsid w:val="6273EB64"/>
    <w:rsid w:val="627695BA"/>
    <w:rsid w:val="627B7349"/>
    <w:rsid w:val="6283ADD9"/>
    <w:rsid w:val="6284CBCC"/>
    <w:rsid w:val="62873C37"/>
    <w:rsid w:val="62879D22"/>
    <w:rsid w:val="6288DB48"/>
    <w:rsid w:val="62896BD9"/>
    <w:rsid w:val="628C4076"/>
    <w:rsid w:val="628FE591"/>
    <w:rsid w:val="6290DBBE"/>
    <w:rsid w:val="6296C318"/>
    <w:rsid w:val="6299889F"/>
    <w:rsid w:val="629AE30D"/>
    <w:rsid w:val="629E8D9B"/>
    <w:rsid w:val="62A698B5"/>
    <w:rsid w:val="62A891F4"/>
    <w:rsid w:val="62AAA3D5"/>
    <w:rsid w:val="62B256C3"/>
    <w:rsid w:val="62B2B915"/>
    <w:rsid w:val="62B4A6F3"/>
    <w:rsid w:val="62B94996"/>
    <w:rsid w:val="62BAD39E"/>
    <w:rsid w:val="62C11F83"/>
    <w:rsid w:val="62CC7185"/>
    <w:rsid w:val="62CD3CD6"/>
    <w:rsid w:val="62CE2AAB"/>
    <w:rsid w:val="62D11C53"/>
    <w:rsid w:val="62D25313"/>
    <w:rsid w:val="62D40A9C"/>
    <w:rsid w:val="62D4C685"/>
    <w:rsid w:val="62D611F8"/>
    <w:rsid w:val="62D9AE18"/>
    <w:rsid w:val="62D9C23F"/>
    <w:rsid w:val="62DA66FE"/>
    <w:rsid w:val="62E10311"/>
    <w:rsid w:val="62E5C007"/>
    <w:rsid w:val="62EAEEA0"/>
    <w:rsid w:val="62EB1B83"/>
    <w:rsid w:val="62EDC49C"/>
    <w:rsid w:val="62F2D4F6"/>
    <w:rsid w:val="62F4A005"/>
    <w:rsid w:val="62F4A8C5"/>
    <w:rsid w:val="62FCA674"/>
    <w:rsid w:val="62FDA601"/>
    <w:rsid w:val="62FE2258"/>
    <w:rsid w:val="62FEC25B"/>
    <w:rsid w:val="6301C0F4"/>
    <w:rsid w:val="630281F6"/>
    <w:rsid w:val="630EA49C"/>
    <w:rsid w:val="63164972"/>
    <w:rsid w:val="6318F9F3"/>
    <w:rsid w:val="63194870"/>
    <w:rsid w:val="6319BC70"/>
    <w:rsid w:val="631B368D"/>
    <w:rsid w:val="631D5FF2"/>
    <w:rsid w:val="63210C4C"/>
    <w:rsid w:val="63236073"/>
    <w:rsid w:val="632452E5"/>
    <w:rsid w:val="63251201"/>
    <w:rsid w:val="63257D91"/>
    <w:rsid w:val="63266F69"/>
    <w:rsid w:val="632A4376"/>
    <w:rsid w:val="632C39BE"/>
    <w:rsid w:val="632DB7EE"/>
    <w:rsid w:val="633187CC"/>
    <w:rsid w:val="6331F6CD"/>
    <w:rsid w:val="63340D29"/>
    <w:rsid w:val="63351D66"/>
    <w:rsid w:val="63358116"/>
    <w:rsid w:val="6335BF7A"/>
    <w:rsid w:val="633872AA"/>
    <w:rsid w:val="633FB310"/>
    <w:rsid w:val="634163EF"/>
    <w:rsid w:val="63437ED5"/>
    <w:rsid w:val="6344813F"/>
    <w:rsid w:val="6348D0FE"/>
    <w:rsid w:val="63494021"/>
    <w:rsid w:val="634F4F15"/>
    <w:rsid w:val="63521FF1"/>
    <w:rsid w:val="63529B45"/>
    <w:rsid w:val="63560AFC"/>
    <w:rsid w:val="6369DFFB"/>
    <w:rsid w:val="63711722"/>
    <w:rsid w:val="63717AF9"/>
    <w:rsid w:val="63751070"/>
    <w:rsid w:val="63770D1A"/>
    <w:rsid w:val="637979D4"/>
    <w:rsid w:val="637C4BB1"/>
    <w:rsid w:val="638103CA"/>
    <w:rsid w:val="63819F9F"/>
    <w:rsid w:val="6382EF25"/>
    <w:rsid w:val="63840D2C"/>
    <w:rsid w:val="6385B731"/>
    <w:rsid w:val="638B388A"/>
    <w:rsid w:val="638F356B"/>
    <w:rsid w:val="6398ECB8"/>
    <w:rsid w:val="639AFE33"/>
    <w:rsid w:val="639B2158"/>
    <w:rsid w:val="639B78F4"/>
    <w:rsid w:val="639C8558"/>
    <w:rsid w:val="639D7719"/>
    <w:rsid w:val="63A36EAD"/>
    <w:rsid w:val="63A55814"/>
    <w:rsid w:val="63A5A30A"/>
    <w:rsid w:val="63A77E85"/>
    <w:rsid w:val="63A993D4"/>
    <w:rsid w:val="63B17801"/>
    <w:rsid w:val="63B574BD"/>
    <w:rsid w:val="63B66D5C"/>
    <w:rsid w:val="63B9F7F0"/>
    <w:rsid w:val="63BBDC6E"/>
    <w:rsid w:val="63C12772"/>
    <w:rsid w:val="63C3F9A4"/>
    <w:rsid w:val="63C621FF"/>
    <w:rsid w:val="63CB3C23"/>
    <w:rsid w:val="63CED28D"/>
    <w:rsid w:val="63CEE2AD"/>
    <w:rsid w:val="63D4C835"/>
    <w:rsid w:val="63D55ED6"/>
    <w:rsid w:val="63D8AB1D"/>
    <w:rsid w:val="63E1EBF4"/>
    <w:rsid w:val="63E4EE77"/>
    <w:rsid w:val="63EBEF62"/>
    <w:rsid w:val="63ECA6B3"/>
    <w:rsid w:val="63ED81F1"/>
    <w:rsid w:val="63F1D2A8"/>
    <w:rsid w:val="63F2FBA1"/>
    <w:rsid w:val="63F3CFEB"/>
    <w:rsid w:val="63FF6278"/>
    <w:rsid w:val="6404EFB1"/>
    <w:rsid w:val="64058F35"/>
    <w:rsid w:val="640A7794"/>
    <w:rsid w:val="6412DA34"/>
    <w:rsid w:val="64147FF9"/>
    <w:rsid w:val="6415C8A0"/>
    <w:rsid w:val="6416D954"/>
    <w:rsid w:val="641BCE12"/>
    <w:rsid w:val="641E4EE7"/>
    <w:rsid w:val="641F8AC4"/>
    <w:rsid w:val="64223376"/>
    <w:rsid w:val="64224909"/>
    <w:rsid w:val="64233F46"/>
    <w:rsid w:val="6423E920"/>
    <w:rsid w:val="64246C23"/>
    <w:rsid w:val="6425CCC2"/>
    <w:rsid w:val="6426930D"/>
    <w:rsid w:val="64272787"/>
    <w:rsid w:val="6427E166"/>
    <w:rsid w:val="64312D7A"/>
    <w:rsid w:val="6433C9B1"/>
    <w:rsid w:val="64373142"/>
    <w:rsid w:val="6437837E"/>
    <w:rsid w:val="643A7CC7"/>
    <w:rsid w:val="643E1B86"/>
    <w:rsid w:val="64404DE5"/>
    <w:rsid w:val="644B30C0"/>
    <w:rsid w:val="644C4139"/>
    <w:rsid w:val="644DFF20"/>
    <w:rsid w:val="6458152C"/>
    <w:rsid w:val="645D9665"/>
    <w:rsid w:val="646325BB"/>
    <w:rsid w:val="6466ABA9"/>
    <w:rsid w:val="64672C2E"/>
    <w:rsid w:val="64688EB6"/>
    <w:rsid w:val="6468C4C9"/>
    <w:rsid w:val="6469127B"/>
    <w:rsid w:val="646932AA"/>
    <w:rsid w:val="646DE272"/>
    <w:rsid w:val="646E6D3C"/>
    <w:rsid w:val="6470E1F5"/>
    <w:rsid w:val="6478CE7D"/>
    <w:rsid w:val="647A6C37"/>
    <w:rsid w:val="647C080E"/>
    <w:rsid w:val="647F560A"/>
    <w:rsid w:val="64833F2E"/>
    <w:rsid w:val="6487253C"/>
    <w:rsid w:val="64899BBC"/>
    <w:rsid w:val="649E841C"/>
    <w:rsid w:val="64AB734B"/>
    <w:rsid w:val="64AB8069"/>
    <w:rsid w:val="64AC8FAA"/>
    <w:rsid w:val="64B0B47B"/>
    <w:rsid w:val="64B10E54"/>
    <w:rsid w:val="64B1A931"/>
    <w:rsid w:val="64B1EFAB"/>
    <w:rsid w:val="64B214A0"/>
    <w:rsid w:val="64B6B0D4"/>
    <w:rsid w:val="64B7DC26"/>
    <w:rsid w:val="64B8C0D2"/>
    <w:rsid w:val="64BB662B"/>
    <w:rsid w:val="64BF7666"/>
    <w:rsid w:val="64C1895E"/>
    <w:rsid w:val="64C27890"/>
    <w:rsid w:val="64C95C30"/>
    <w:rsid w:val="64CBBB1E"/>
    <w:rsid w:val="64CC8C08"/>
    <w:rsid w:val="64CDBF57"/>
    <w:rsid w:val="64CF5321"/>
    <w:rsid w:val="64D34BE9"/>
    <w:rsid w:val="64D3A912"/>
    <w:rsid w:val="64D3D72F"/>
    <w:rsid w:val="64D8455D"/>
    <w:rsid w:val="64DB5C6F"/>
    <w:rsid w:val="64DEEA01"/>
    <w:rsid w:val="64DF6C66"/>
    <w:rsid w:val="64E27E17"/>
    <w:rsid w:val="64ED14AC"/>
    <w:rsid w:val="64EDD7CD"/>
    <w:rsid w:val="64EF74E9"/>
    <w:rsid w:val="64F18C83"/>
    <w:rsid w:val="64F27C06"/>
    <w:rsid w:val="64F3E7DA"/>
    <w:rsid w:val="64F74DAA"/>
    <w:rsid w:val="64FADFF5"/>
    <w:rsid w:val="64FF0682"/>
    <w:rsid w:val="6502C9A6"/>
    <w:rsid w:val="650A8B81"/>
    <w:rsid w:val="650B83A2"/>
    <w:rsid w:val="650E9439"/>
    <w:rsid w:val="651A7862"/>
    <w:rsid w:val="651D7E8D"/>
    <w:rsid w:val="651E3CD7"/>
    <w:rsid w:val="6522E20B"/>
    <w:rsid w:val="6523F04B"/>
    <w:rsid w:val="652669FF"/>
    <w:rsid w:val="652FF3D0"/>
    <w:rsid w:val="6531C7FD"/>
    <w:rsid w:val="6538978C"/>
    <w:rsid w:val="653DEF3B"/>
    <w:rsid w:val="653FE2FC"/>
    <w:rsid w:val="654269A1"/>
    <w:rsid w:val="654271B4"/>
    <w:rsid w:val="654587A5"/>
    <w:rsid w:val="654612A4"/>
    <w:rsid w:val="654D2545"/>
    <w:rsid w:val="65521F40"/>
    <w:rsid w:val="6552F72E"/>
    <w:rsid w:val="6555C71F"/>
    <w:rsid w:val="655731D4"/>
    <w:rsid w:val="6558D55D"/>
    <w:rsid w:val="65590954"/>
    <w:rsid w:val="655B1C5D"/>
    <w:rsid w:val="6566DC42"/>
    <w:rsid w:val="656E642A"/>
    <w:rsid w:val="656EA0D1"/>
    <w:rsid w:val="657462F2"/>
    <w:rsid w:val="6578524A"/>
    <w:rsid w:val="657D5A53"/>
    <w:rsid w:val="657E4990"/>
    <w:rsid w:val="657E5106"/>
    <w:rsid w:val="657F3186"/>
    <w:rsid w:val="65816531"/>
    <w:rsid w:val="658650DC"/>
    <w:rsid w:val="65873CE8"/>
    <w:rsid w:val="658E8D62"/>
    <w:rsid w:val="65959560"/>
    <w:rsid w:val="65A0310D"/>
    <w:rsid w:val="65A20920"/>
    <w:rsid w:val="65A51CD2"/>
    <w:rsid w:val="65A5F51A"/>
    <w:rsid w:val="65A6CED4"/>
    <w:rsid w:val="65A7B359"/>
    <w:rsid w:val="65AB64E8"/>
    <w:rsid w:val="65AC932C"/>
    <w:rsid w:val="65AD73C2"/>
    <w:rsid w:val="65B1F27B"/>
    <w:rsid w:val="65B260DD"/>
    <w:rsid w:val="65B762D9"/>
    <w:rsid w:val="65B888B9"/>
    <w:rsid w:val="65BFE51D"/>
    <w:rsid w:val="65C4F221"/>
    <w:rsid w:val="65C51AA0"/>
    <w:rsid w:val="65C689A2"/>
    <w:rsid w:val="65CBC497"/>
    <w:rsid w:val="65CCBBD1"/>
    <w:rsid w:val="65D3628E"/>
    <w:rsid w:val="65D77F23"/>
    <w:rsid w:val="65EBA787"/>
    <w:rsid w:val="65ED67E1"/>
    <w:rsid w:val="65F702B7"/>
    <w:rsid w:val="65FA8617"/>
    <w:rsid w:val="65FF5951"/>
    <w:rsid w:val="6600629C"/>
    <w:rsid w:val="6608369E"/>
    <w:rsid w:val="66109452"/>
    <w:rsid w:val="66151EF2"/>
    <w:rsid w:val="66159CD9"/>
    <w:rsid w:val="66166996"/>
    <w:rsid w:val="661B01E8"/>
    <w:rsid w:val="661B8DB4"/>
    <w:rsid w:val="66203DB0"/>
    <w:rsid w:val="6622B7C4"/>
    <w:rsid w:val="6622E391"/>
    <w:rsid w:val="66255DA3"/>
    <w:rsid w:val="6625A330"/>
    <w:rsid w:val="6629513F"/>
    <w:rsid w:val="6629E6CF"/>
    <w:rsid w:val="662C79FE"/>
    <w:rsid w:val="6630BD1D"/>
    <w:rsid w:val="6633C5FB"/>
    <w:rsid w:val="6634521D"/>
    <w:rsid w:val="663513F4"/>
    <w:rsid w:val="6637AC68"/>
    <w:rsid w:val="6639A7FD"/>
    <w:rsid w:val="663A748C"/>
    <w:rsid w:val="663B77F7"/>
    <w:rsid w:val="6641548C"/>
    <w:rsid w:val="664995FC"/>
    <w:rsid w:val="6649C18F"/>
    <w:rsid w:val="6649E6B8"/>
    <w:rsid w:val="664BD277"/>
    <w:rsid w:val="664EF12A"/>
    <w:rsid w:val="6650C667"/>
    <w:rsid w:val="6650F3C5"/>
    <w:rsid w:val="66568CF7"/>
    <w:rsid w:val="665CD1F9"/>
    <w:rsid w:val="665D5CF0"/>
    <w:rsid w:val="665E4159"/>
    <w:rsid w:val="665E9A79"/>
    <w:rsid w:val="665FF426"/>
    <w:rsid w:val="6661FA46"/>
    <w:rsid w:val="6665C365"/>
    <w:rsid w:val="66668584"/>
    <w:rsid w:val="6668B80F"/>
    <w:rsid w:val="666B65E9"/>
    <w:rsid w:val="666CF6A3"/>
    <w:rsid w:val="666F2369"/>
    <w:rsid w:val="6674AD95"/>
    <w:rsid w:val="6676C101"/>
    <w:rsid w:val="6677E4D1"/>
    <w:rsid w:val="66791F56"/>
    <w:rsid w:val="668032FD"/>
    <w:rsid w:val="66805A52"/>
    <w:rsid w:val="66834561"/>
    <w:rsid w:val="668483D7"/>
    <w:rsid w:val="66849D2F"/>
    <w:rsid w:val="6685888E"/>
    <w:rsid w:val="6686AFEC"/>
    <w:rsid w:val="6686C085"/>
    <w:rsid w:val="6686C6B7"/>
    <w:rsid w:val="668984C5"/>
    <w:rsid w:val="6689ECE6"/>
    <w:rsid w:val="668B3A94"/>
    <w:rsid w:val="668DCE78"/>
    <w:rsid w:val="668E57B6"/>
    <w:rsid w:val="6695D9C6"/>
    <w:rsid w:val="6698F4E0"/>
    <w:rsid w:val="669C2A5E"/>
    <w:rsid w:val="669FC9FC"/>
    <w:rsid w:val="66A62137"/>
    <w:rsid w:val="66AAA409"/>
    <w:rsid w:val="66AD1147"/>
    <w:rsid w:val="66AD9C22"/>
    <w:rsid w:val="66AF262F"/>
    <w:rsid w:val="66B23D7D"/>
    <w:rsid w:val="66B3D03A"/>
    <w:rsid w:val="66B4BDE4"/>
    <w:rsid w:val="66B6CDFC"/>
    <w:rsid w:val="66BB2E54"/>
    <w:rsid w:val="66BB7044"/>
    <w:rsid w:val="66BC9A09"/>
    <w:rsid w:val="66C2FA8C"/>
    <w:rsid w:val="66CB0933"/>
    <w:rsid w:val="66CB102A"/>
    <w:rsid w:val="66D1DA6E"/>
    <w:rsid w:val="66D3207B"/>
    <w:rsid w:val="66D34D73"/>
    <w:rsid w:val="66DAAC18"/>
    <w:rsid w:val="66DE2B86"/>
    <w:rsid w:val="66DED812"/>
    <w:rsid w:val="66E4D09A"/>
    <w:rsid w:val="66E60A01"/>
    <w:rsid w:val="66E77F9B"/>
    <w:rsid w:val="66EA3CCA"/>
    <w:rsid w:val="66F00152"/>
    <w:rsid w:val="66F2C9DD"/>
    <w:rsid w:val="66F721F3"/>
    <w:rsid w:val="66F7D127"/>
    <w:rsid w:val="66F80B0D"/>
    <w:rsid w:val="66F83A3B"/>
    <w:rsid w:val="66FC1AA8"/>
    <w:rsid w:val="66FE625A"/>
    <w:rsid w:val="67032BD3"/>
    <w:rsid w:val="67032D0E"/>
    <w:rsid w:val="670688BB"/>
    <w:rsid w:val="6708A863"/>
    <w:rsid w:val="6709474D"/>
    <w:rsid w:val="670A4225"/>
    <w:rsid w:val="670B1F33"/>
    <w:rsid w:val="670E5C51"/>
    <w:rsid w:val="67107C49"/>
    <w:rsid w:val="671303ED"/>
    <w:rsid w:val="67141717"/>
    <w:rsid w:val="67156CDE"/>
    <w:rsid w:val="672183E0"/>
    <w:rsid w:val="67227384"/>
    <w:rsid w:val="672505B5"/>
    <w:rsid w:val="6725C232"/>
    <w:rsid w:val="6733CC92"/>
    <w:rsid w:val="67369368"/>
    <w:rsid w:val="673C80CF"/>
    <w:rsid w:val="67415D1C"/>
    <w:rsid w:val="67421C80"/>
    <w:rsid w:val="67432219"/>
    <w:rsid w:val="674A0B39"/>
    <w:rsid w:val="674CACCC"/>
    <w:rsid w:val="674CB4DC"/>
    <w:rsid w:val="674D63D2"/>
    <w:rsid w:val="6751D40E"/>
    <w:rsid w:val="675491FA"/>
    <w:rsid w:val="67575F05"/>
    <w:rsid w:val="67579F6B"/>
    <w:rsid w:val="6759CD02"/>
    <w:rsid w:val="675FEDB5"/>
    <w:rsid w:val="67678616"/>
    <w:rsid w:val="6769CE4C"/>
    <w:rsid w:val="676EA74E"/>
    <w:rsid w:val="676ED7AB"/>
    <w:rsid w:val="6771052B"/>
    <w:rsid w:val="67717923"/>
    <w:rsid w:val="6772852D"/>
    <w:rsid w:val="67732D90"/>
    <w:rsid w:val="67747C0F"/>
    <w:rsid w:val="677811A1"/>
    <w:rsid w:val="67782DF5"/>
    <w:rsid w:val="677E17CD"/>
    <w:rsid w:val="677F726E"/>
    <w:rsid w:val="67813F7F"/>
    <w:rsid w:val="67830C88"/>
    <w:rsid w:val="67838146"/>
    <w:rsid w:val="6784F3C6"/>
    <w:rsid w:val="6785C3AA"/>
    <w:rsid w:val="678B46C5"/>
    <w:rsid w:val="678C9EE1"/>
    <w:rsid w:val="6791AC39"/>
    <w:rsid w:val="67927D46"/>
    <w:rsid w:val="6793B082"/>
    <w:rsid w:val="67974E7E"/>
    <w:rsid w:val="67981A32"/>
    <w:rsid w:val="679919A4"/>
    <w:rsid w:val="6799B6D7"/>
    <w:rsid w:val="679C9F1E"/>
    <w:rsid w:val="67A1582F"/>
    <w:rsid w:val="67A64193"/>
    <w:rsid w:val="67ABCB8B"/>
    <w:rsid w:val="67AE4D12"/>
    <w:rsid w:val="67B8EFF2"/>
    <w:rsid w:val="67B9B042"/>
    <w:rsid w:val="67BE20BF"/>
    <w:rsid w:val="67C24AA5"/>
    <w:rsid w:val="67C48CD3"/>
    <w:rsid w:val="67CBF496"/>
    <w:rsid w:val="67D4DC0F"/>
    <w:rsid w:val="67D9BF6B"/>
    <w:rsid w:val="67E059C3"/>
    <w:rsid w:val="67E1F575"/>
    <w:rsid w:val="67E2888E"/>
    <w:rsid w:val="67E7B91A"/>
    <w:rsid w:val="67EB9487"/>
    <w:rsid w:val="67EE2C19"/>
    <w:rsid w:val="67F028B7"/>
    <w:rsid w:val="67F0B61D"/>
    <w:rsid w:val="67F23E60"/>
    <w:rsid w:val="67F78134"/>
    <w:rsid w:val="67FABAE0"/>
    <w:rsid w:val="67FFAD9C"/>
    <w:rsid w:val="6800E7B9"/>
    <w:rsid w:val="68028D58"/>
    <w:rsid w:val="680C253F"/>
    <w:rsid w:val="680F9917"/>
    <w:rsid w:val="681362E4"/>
    <w:rsid w:val="6813A6C7"/>
    <w:rsid w:val="681633C3"/>
    <w:rsid w:val="6816D7FD"/>
    <w:rsid w:val="6817B9BF"/>
    <w:rsid w:val="681B4833"/>
    <w:rsid w:val="681BADAF"/>
    <w:rsid w:val="681C14B4"/>
    <w:rsid w:val="6820FBCB"/>
    <w:rsid w:val="68256CE8"/>
    <w:rsid w:val="682D1F0C"/>
    <w:rsid w:val="682D8F80"/>
    <w:rsid w:val="683228DD"/>
    <w:rsid w:val="68327033"/>
    <w:rsid w:val="683D41BF"/>
    <w:rsid w:val="683EF046"/>
    <w:rsid w:val="683FC07A"/>
    <w:rsid w:val="68408A4D"/>
    <w:rsid w:val="6840E8AD"/>
    <w:rsid w:val="684635B2"/>
    <w:rsid w:val="68464C47"/>
    <w:rsid w:val="68465C77"/>
    <w:rsid w:val="68466A4A"/>
    <w:rsid w:val="6854499D"/>
    <w:rsid w:val="6857F766"/>
    <w:rsid w:val="6858E20B"/>
    <w:rsid w:val="685A83E6"/>
    <w:rsid w:val="685B8AB3"/>
    <w:rsid w:val="685DEA8C"/>
    <w:rsid w:val="686282D9"/>
    <w:rsid w:val="6863BA18"/>
    <w:rsid w:val="68642BA8"/>
    <w:rsid w:val="6866EDB4"/>
    <w:rsid w:val="68693457"/>
    <w:rsid w:val="686B5B5B"/>
    <w:rsid w:val="68760090"/>
    <w:rsid w:val="687741C0"/>
    <w:rsid w:val="68781A0E"/>
    <w:rsid w:val="68790F5F"/>
    <w:rsid w:val="68791E97"/>
    <w:rsid w:val="687948AC"/>
    <w:rsid w:val="687D38E0"/>
    <w:rsid w:val="68807B1B"/>
    <w:rsid w:val="6885ADF1"/>
    <w:rsid w:val="688AB31F"/>
    <w:rsid w:val="689036DA"/>
    <w:rsid w:val="68944F56"/>
    <w:rsid w:val="6896890F"/>
    <w:rsid w:val="689DB446"/>
    <w:rsid w:val="689E457A"/>
    <w:rsid w:val="689F09A6"/>
    <w:rsid w:val="689F0B02"/>
    <w:rsid w:val="68A11A73"/>
    <w:rsid w:val="68A2B959"/>
    <w:rsid w:val="68A2C1EB"/>
    <w:rsid w:val="68A3649B"/>
    <w:rsid w:val="68A3ABAE"/>
    <w:rsid w:val="68B13037"/>
    <w:rsid w:val="68B2A463"/>
    <w:rsid w:val="68B31643"/>
    <w:rsid w:val="68B5B251"/>
    <w:rsid w:val="68B5CB5F"/>
    <w:rsid w:val="68B75ACF"/>
    <w:rsid w:val="68C09C48"/>
    <w:rsid w:val="68C8BACA"/>
    <w:rsid w:val="68CC376C"/>
    <w:rsid w:val="68D02D97"/>
    <w:rsid w:val="68D17BF5"/>
    <w:rsid w:val="68D96D22"/>
    <w:rsid w:val="68DB3A32"/>
    <w:rsid w:val="68DE3165"/>
    <w:rsid w:val="68E1097E"/>
    <w:rsid w:val="68E2A5AB"/>
    <w:rsid w:val="68E563C8"/>
    <w:rsid w:val="68E5F85B"/>
    <w:rsid w:val="68EA151F"/>
    <w:rsid w:val="68EE209B"/>
    <w:rsid w:val="68F0AD69"/>
    <w:rsid w:val="68F114AF"/>
    <w:rsid w:val="68F2837E"/>
    <w:rsid w:val="68F2F688"/>
    <w:rsid w:val="68F71ACB"/>
    <w:rsid w:val="68FF6B2C"/>
    <w:rsid w:val="68FF8F65"/>
    <w:rsid w:val="69025737"/>
    <w:rsid w:val="6905749D"/>
    <w:rsid w:val="6908EDDD"/>
    <w:rsid w:val="690C938A"/>
    <w:rsid w:val="690DFBF5"/>
    <w:rsid w:val="69118153"/>
    <w:rsid w:val="69188592"/>
    <w:rsid w:val="691BD820"/>
    <w:rsid w:val="691E6C19"/>
    <w:rsid w:val="69238AD8"/>
    <w:rsid w:val="692CCEDA"/>
    <w:rsid w:val="692DD67B"/>
    <w:rsid w:val="692F588A"/>
    <w:rsid w:val="6930836E"/>
    <w:rsid w:val="6938B3D7"/>
    <w:rsid w:val="69397732"/>
    <w:rsid w:val="693986E7"/>
    <w:rsid w:val="693C2941"/>
    <w:rsid w:val="693F33DC"/>
    <w:rsid w:val="693F3438"/>
    <w:rsid w:val="69417A03"/>
    <w:rsid w:val="69455E9D"/>
    <w:rsid w:val="69466B7C"/>
    <w:rsid w:val="694AEFBC"/>
    <w:rsid w:val="6951C7AE"/>
    <w:rsid w:val="6951CCB4"/>
    <w:rsid w:val="6952BD67"/>
    <w:rsid w:val="69546857"/>
    <w:rsid w:val="6966B8EE"/>
    <w:rsid w:val="6967A531"/>
    <w:rsid w:val="6969CB30"/>
    <w:rsid w:val="696B4A87"/>
    <w:rsid w:val="696CFA4F"/>
    <w:rsid w:val="696E4274"/>
    <w:rsid w:val="697726BD"/>
    <w:rsid w:val="69822C7A"/>
    <w:rsid w:val="698237BB"/>
    <w:rsid w:val="69834BCC"/>
    <w:rsid w:val="69870451"/>
    <w:rsid w:val="6993D7BD"/>
    <w:rsid w:val="69957945"/>
    <w:rsid w:val="69965496"/>
    <w:rsid w:val="6998A5BE"/>
    <w:rsid w:val="699B2F71"/>
    <w:rsid w:val="699D1C82"/>
    <w:rsid w:val="69A1A8DE"/>
    <w:rsid w:val="69ACC5D8"/>
    <w:rsid w:val="69B305EB"/>
    <w:rsid w:val="69B461F8"/>
    <w:rsid w:val="69B5081B"/>
    <w:rsid w:val="69B5590E"/>
    <w:rsid w:val="69B678E5"/>
    <w:rsid w:val="69B67C64"/>
    <w:rsid w:val="69B79DD0"/>
    <w:rsid w:val="69BA53AF"/>
    <w:rsid w:val="69BF6913"/>
    <w:rsid w:val="69C20320"/>
    <w:rsid w:val="69C3BFA8"/>
    <w:rsid w:val="69C3DAA3"/>
    <w:rsid w:val="69C49525"/>
    <w:rsid w:val="69C86FB8"/>
    <w:rsid w:val="69CCD04A"/>
    <w:rsid w:val="69CFB1DB"/>
    <w:rsid w:val="69D04618"/>
    <w:rsid w:val="69D5C6EC"/>
    <w:rsid w:val="69DBBE1D"/>
    <w:rsid w:val="69DD7914"/>
    <w:rsid w:val="69DF2CAA"/>
    <w:rsid w:val="69E2A235"/>
    <w:rsid w:val="69E3C82B"/>
    <w:rsid w:val="69E85E2E"/>
    <w:rsid w:val="69E9A10A"/>
    <w:rsid w:val="69EFAE86"/>
    <w:rsid w:val="69F56797"/>
    <w:rsid w:val="6A058110"/>
    <w:rsid w:val="6A05E252"/>
    <w:rsid w:val="6A087169"/>
    <w:rsid w:val="6A0F8D30"/>
    <w:rsid w:val="6A123047"/>
    <w:rsid w:val="6A166F1E"/>
    <w:rsid w:val="6A17BF8F"/>
    <w:rsid w:val="6A1ECF33"/>
    <w:rsid w:val="6A210A55"/>
    <w:rsid w:val="6A278DB1"/>
    <w:rsid w:val="6A2C4DE6"/>
    <w:rsid w:val="6A2C86B0"/>
    <w:rsid w:val="6A2D9197"/>
    <w:rsid w:val="6A2E47EE"/>
    <w:rsid w:val="6A319C7D"/>
    <w:rsid w:val="6A3563DB"/>
    <w:rsid w:val="6A386A1D"/>
    <w:rsid w:val="6A3C09B1"/>
    <w:rsid w:val="6A3D340D"/>
    <w:rsid w:val="6A41BFEF"/>
    <w:rsid w:val="6A465852"/>
    <w:rsid w:val="6A48F7C1"/>
    <w:rsid w:val="6A4D0981"/>
    <w:rsid w:val="6A4E6C28"/>
    <w:rsid w:val="6A4EF63E"/>
    <w:rsid w:val="6A527D49"/>
    <w:rsid w:val="6A569E16"/>
    <w:rsid w:val="6A56F2E8"/>
    <w:rsid w:val="6A58F1C0"/>
    <w:rsid w:val="6A5E9332"/>
    <w:rsid w:val="6A5EAF1C"/>
    <w:rsid w:val="6A617BF9"/>
    <w:rsid w:val="6A61AA78"/>
    <w:rsid w:val="6A66A992"/>
    <w:rsid w:val="6A6BB162"/>
    <w:rsid w:val="6A6CAD64"/>
    <w:rsid w:val="6A7035A5"/>
    <w:rsid w:val="6A73BBC0"/>
    <w:rsid w:val="6A73DA3B"/>
    <w:rsid w:val="6A778354"/>
    <w:rsid w:val="6A7A5434"/>
    <w:rsid w:val="6A853989"/>
    <w:rsid w:val="6A861174"/>
    <w:rsid w:val="6A88E8A6"/>
    <w:rsid w:val="6A892F52"/>
    <w:rsid w:val="6A8BCA86"/>
    <w:rsid w:val="6A8CE76D"/>
    <w:rsid w:val="6A8D0323"/>
    <w:rsid w:val="6A91746B"/>
    <w:rsid w:val="6A95B8B1"/>
    <w:rsid w:val="6AA1A102"/>
    <w:rsid w:val="6AA35DED"/>
    <w:rsid w:val="6AA65495"/>
    <w:rsid w:val="6AB75206"/>
    <w:rsid w:val="6AB93447"/>
    <w:rsid w:val="6ABCF483"/>
    <w:rsid w:val="6ABDF649"/>
    <w:rsid w:val="6ABFD17C"/>
    <w:rsid w:val="6AC97145"/>
    <w:rsid w:val="6ACB9DF3"/>
    <w:rsid w:val="6AD7251E"/>
    <w:rsid w:val="6ADFB776"/>
    <w:rsid w:val="6AE0F997"/>
    <w:rsid w:val="6AE3B6E6"/>
    <w:rsid w:val="6AEA49CC"/>
    <w:rsid w:val="6AEBE2F1"/>
    <w:rsid w:val="6AED244A"/>
    <w:rsid w:val="6AF027B0"/>
    <w:rsid w:val="6AF15636"/>
    <w:rsid w:val="6AF1ABF9"/>
    <w:rsid w:val="6AF24A5F"/>
    <w:rsid w:val="6AF7D56D"/>
    <w:rsid w:val="6AF7E144"/>
    <w:rsid w:val="6AFA6365"/>
    <w:rsid w:val="6AFC4AA7"/>
    <w:rsid w:val="6AFFFEE1"/>
    <w:rsid w:val="6B01E9C9"/>
    <w:rsid w:val="6B09EB39"/>
    <w:rsid w:val="6B107AE5"/>
    <w:rsid w:val="6B12209E"/>
    <w:rsid w:val="6B12B13C"/>
    <w:rsid w:val="6B136D2E"/>
    <w:rsid w:val="6B139FEF"/>
    <w:rsid w:val="6B15851F"/>
    <w:rsid w:val="6B1A3C1B"/>
    <w:rsid w:val="6B2106BC"/>
    <w:rsid w:val="6B239B9D"/>
    <w:rsid w:val="6B24940E"/>
    <w:rsid w:val="6B2A12E3"/>
    <w:rsid w:val="6B2AE110"/>
    <w:rsid w:val="6B2BD08E"/>
    <w:rsid w:val="6B2F6DBB"/>
    <w:rsid w:val="6B2FB645"/>
    <w:rsid w:val="6B30E6CA"/>
    <w:rsid w:val="6B31BD65"/>
    <w:rsid w:val="6B329A9E"/>
    <w:rsid w:val="6B33071B"/>
    <w:rsid w:val="6B335F31"/>
    <w:rsid w:val="6B3600E0"/>
    <w:rsid w:val="6B3724E4"/>
    <w:rsid w:val="6B375997"/>
    <w:rsid w:val="6B3982D5"/>
    <w:rsid w:val="6B39AD68"/>
    <w:rsid w:val="6B3DA45F"/>
    <w:rsid w:val="6B447A35"/>
    <w:rsid w:val="6B454DA3"/>
    <w:rsid w:val="6B4B9C18"/>
    <w:rsid w:val="6B4DC05E"/>
    <w:rsid w:val="6B502A7A"/>
    <w:rsid w:val="6B59F28B"/>
    <w:rsid w:val="6B5A649A"/>
    <w:rsid w:val="6B605DC5"/>
    <w:rsid w:val="6B60B519"/>
    <w:rsid w:val="6B6237F3"/>
    <w:rsid w:val="6B65FFD3"/>
    <w:rsid w:val="6B6763DB"/>
    <w:rsid w:val="6B6FD7A2"/>
    <w:rsid w:val="6B7580DC"/>
    <w:rsid w:val="6B75E651"/>
    <w:rsid w:val="6B82FA83"/>
    <w:rsid w:val="6B846F2A"/>
    <w:rsid w:val="6B849E97"/>
    <w:rsid w:val="6B880A11"/>
    <w:rsid w:val="6B892B7A"/>
    <w:rsid w:val="6B8A327C"/>
    <w:rsid w:val="6B8DF7A2"/>
    <w:rsid w:val="6B8FCB3A"/>
    <w:rsid w:val="6B90BC93"/>
    <w:rsid w:val="6B911CB7"/>
    <w:rsid w:val="6B91F57C"/>
    <w:rsid w:val="6B9342EF"/>
    <w:rsid w:val="6B953594"/>
    <w:rsid w:val="6B958CC8"/>
    <w:rsid w:val="6B99F2A4"/>
    <w:rsid w:val="6B9C1169"/>
    <w:rsid w:val="6B9C6737"/>
    <w:rsid w:val="6B9DC1FB"/>
    <w:rsid w:val="6B9DCBC0"/>
    <w:rsid w:val="6B9DD472"/>
    <w:rsid w:val="6B9F071E"/>
    <w:rsid w:val="6BA3E9DD"/>
    <w:rsid w:val="6BA7B7D1"/>
    <w:rsid w:val="6BA8A770"/>
    <w:rsid w:val="6BADEC49"/>
    <w:rsid w:val="6BB0D724"/>
    <w:rsid w:val="6BB218DC"/>
    <w:rsid w:val="6BB2687E"/>
    <w:rsid w:val="6BB37BA6"/>
    <w:rsid w:val="6BB633BC"/>
    <w:rsid w:val="6BBB1EA0"/>
    <w:rsid w:val="6BC025DF"/>
    <w:rsid w:val="6BC1DCCA"/>
    <w:rsid w:val="6BC8D7D6"/>
    <w:rsid w:val="6BC965A9"/>
    <w:rsid w:val="6BCAD1DC"/>
    <w:rsid w:val="6BCC22CC"/>
    <w:rsid w:val="6BCC5184"/>
    <w:rsid w:val="6BCD9A51"/>
    <w:rsid w:val="6BCFB470"/>
    <w:rsid w:val="6BD2F974"/>
    <w:rsid w:val="6BD3D7CF"/>
    <w:rsid w:val="6BDA89B7"/>
    <w:rsid w:val="6BE67729"/>
    <w:rsid w:val="6BE7CC50"/>
    <w:rsid w:val="6BEF6B72"/>
    <w:rsid w:val="6BF2EA5F"/>
    <w:rsid w:val="6BF6CE2C"/>
    <w:rsid w:val="6BF9CA81"/>
    <w:rsid w:val="6BFB050A"/>
    <w:rsid w:val="6BFBD07B"/>
    <w:rsid w:val="6C00002A"/>
    <w:rsid w:val="6C01BD66"/>
    <w:rsid w:val="6C0553CD"/>
    <w:rsid w:val="6C145CCC"/>
    <w:rsid w:val="6C14A79F"/>
    <w:rsid w:val="6C16EFC8"/>
    <w:rsid w:val="6C1806AD"/>
    <w:rsid w:val="6C19366E"/>
    <w:rsid w:val="6C1CFD72"/>
    <w:rsid w:val="6C1EBAC0"/>
    <w:rsid w:val="6C236751"/>
    <w:rsid w:val="6C291224"/>
    <w:rsid w:val="6C2B0362"/>
    <w:rsid w:val="6C2B78B7"/>
    <w:rsid w:val="6C2D9455"/>
    <w:rsid w:val="6C2F4B2A"/>
    <w:rsid w:val="6C39309E"/>
    <w:rsid w:val="6C3A5DB6"/>
    <w:rsid w:val="6C3A643E"/>
    <w:rsid w:val="6C3BA622"/>
    <w:rsid w:val="6C3C614D"/>
    <w:rsid w:val="6C3DFF85"/>
    <w:rsid w:val="6C3E4FFB"/>
    <w:rsid w:val="6C47F8FA"/>
    <w:rsid w:val="6C493534"/>
    <w:rsid w:val="6C49B142"/>
    <w:rsid w:val="6C4BA94D"/>
    <w:rsid w:val="6C4BCB3F"/>
    <w:rsid w:val="6C4FA13E"/>
    <w:rsid w:val="6C4FD566"/>
    <w:rsid w:val="6C54EE1D"/>
    <w:rsid w:val="6C5746A6"/>
    <w:rsid w:val="6C58FDED"/>
    <w:rsid w:val="6C5C5731"/>
    <w:rsid w:val="6C5CCDD1"/>
    <w:rsid w:val="6C5EBF0F"/>
    <w:rsid w:val="6C608E5A"/>
    <w:rsid w:val="6C612C6C"/>
    <w:rsid w:val="6C65683A"/>
    <w:rsid w:val="6C66CDCE"/>
    <w:rsid w:val="6C67FE08"/>
    <w:rsid w:val="6C6AD017"/>
    <w:rsid w:val="6C6E97A7"/>
    <w:rsid w:val="6C77CBEA"/>
    <w:rsid w:val="6C7D398C"/>
    <w:rsid w:val="6C7D58AB"/>
    <w:rsid w:val="6C80084E"/>
    <w:rsid w:val="6C842C62"/>
    <w:rsid w:val="6C8C3A7E"/>
    <w:rsid w:val="6C940F63"/>
    <w:rsid w:val="6C941DBF"/>
    <w:rsid w:val="6C991E9D"/>
    <w:rsid w:val="6C9AD5C1"/>
    <w:rsid w:val="6C9C2CB4"/>
    <w:rsid w:val="6C9F973D"/>
    <w:rsid w:val="6CA360F9"/>
    <w:rsid w:val="6CA7698A"/>
    <w:rsid w:val="6CA79320"/>
    <w:rsid w:val="6CA96F6D"/>
    <w:rsid w:val="6CAAA3EC"/>
    <w:rsid w:val="6CAF0873"/>
    <w:rsid w:val="6CB099D5"/>
    <w:rsid w:val="6CB660DC"/>
    <w:rsid w:val="6CB8186D"/>
    <w:rsid w:val="6CBBF209"/>
    <w:rsid w:val="6CC0331D"/>
    <w:rsid w:val="6CC4A769"/>
    <w:rsid w:val="6CC5F9BB"/>
    <w:rsid w:val="6CCAC643"/>
    <w:rsid w:val="6CCBC85F"/>
    <w:rsid w:val="6CCD658A"/>
    <w:rsid w:val="6CCF800A"/>
    <w:rsid w:val="6CD43251"/>
    <w:rsid w:val="6CE20B0F"/>
    <w:rsid w:val="6CE4C605"/>
    <w:rsid w:val="6CE65809"/>
    <w:rsid w:val="6CE6DA8F"/>
    <w:rsid w:val="6CE81EFC"/>
    <w:rsid w:val="6CEA53E1"/>
    <w:rsid w:val="6CEB4291"/>
    <w:rsid w:val="6CEB5CBE"/>
    <w:rsid w:val="6CED1446"/>
    <w:rsid w:val="6CEE1585"/>
    <w:rsid w:val="6CF117DD"/>
    <w:rsid w:val="6CF2AF25"/>
    <w:rsid w:val="6CF74D72"/>
    <w:rsid w:val="6CFCD17F"/>
    <w:rsid w:val="6CFEAFEC"/>
    <w:rsid w:val="6CFF8FB2"/>
    <w:rsid w:val="6D03237A"/>
    <w:rsid w:val="6D0AE618"/>
    <w:rsid w:val="6D0C29ED"/>
    <w:rsid w:val="6D19A083"/>
    <w:rsid w:val="6D19FD23"/>
    <w:rsid w:val="6D239880"/>
    <w:rsid w:val="6D23D342"/>
    <w:rsid w:val="6D246155"/>
    <w:rsid w:val="6D2B3BDF"/>
    <w:rsid w:val="6D2BC41C"/>
    <w:rsid w:val="6D301FB2"/>
    <w:rsid w:val="6D324CE8"/>
    <w:rsid w:val="6D375824"/>
    <w:rsid w:val="6D3A97E0"/>
    <w:rsid w:val="6D3BC1F8"/>
    <w:rsid w:val="6D3E2A22"/>
    <w:rsid w:val="6D419B00"/>
    <w:rsid w:val="6D4347A9"/>
    <w:rsid w:val="6D465AB7"/>
    <w:rsid w:val="6D485C5E"/>
    <w:rsid w:val="6D493760"/>
    <w:rsid w:val="6D49D665"/>
    <w:rsid w:val="6D4BD2FA"/>
    <w:rsid w:val="6D4DF834"/>
    <w:rsid w:val="6D4E984D"/>
    <w:rsid w:val="6D4EDFFF"/>
    <w:rsid w:val="6D50C0DB"/>
    <w:rsid w:val="6D510FF8"/>
    <w:rsid w:val="6D527133"/>
    <w:rsid w:val="6D5F5E9C"/>
    <w:rsid w:val="6D605B58"/>
    <w:rsid w:val="6D64632F"/>
    <w:rsid w:val="6D68E5F3"/>
    <w:rsid w:val="6D6D4E0A"/>
    <w:rsid w:val="6D742E66"/>
    <w:rsid w:val="6D85C1C6"/>
    <w:rsid w:val="6D88671A"/>
    <w:rsid w:val="6D88CACA"/>
    <w:rsid w:val="6D8AF07B"/>
    <w:rsid w:val="6D8E260E"/>
    <w:rsid w:val="6D913E0A"/>
    <w:rsid w:val="6D91B094"/>
    <w:rsid w:val="6D964F4E"/>
    <w:rsid w:val="6D9D138C"/>
    <w:rsid w:val="6D9D161B"/>
    <w:rsid w:val="6D9E01A7"/>
    <w:rsid w:val="6D9F0746"/>
    <w:rsid w:val="6DA7824E"/>
    <w:rsid w:val="6DAA590F"/>
    <w:rsid w:val="6DAAEB2D"/>
    <w:rsid w:val="6DAB0AC7"/>
    <w:rsid w:val="6DAB8A87"/>
    <w:rsid w:val="6DB7523E"/>
    <w:rsid w:val="6DB9D22C"/>
    <w:rsid w:val="6DC0D154"/>
    <w:rsid w:val="6DC13A80"/>
    <w:rsid w:val="6DC3C6BC"/>
    <w:rsid w:val="6DC5AE0B"/>
    <w:rsid w:val="6DC83288"/>
    <w:rsid w:val="6DC9201E"/>
    <w:rsid w:val="6DCB0B20"/>
    <w:rsid w:val="6DCB83BC"/>
    <w:rsid w:val="6DCEFE12"/>
    <w:rsid w:val="6DD27826"/>
    <w:rsid w:val="6DD66D89"/>
    <w:rsid w:val="6DD8F475"/>
    <w:rsid w:val="6DDC3EF5"/>
    <w:rsid w:val="6DDC47FA"/>
    <w:rsid w:val="6DDCE997"/>
    <w:rsid w:val="6DE21F34"/>
    <w:rsid w:val="6DE98469"/>
    <w:rsid w:val="6DEC97A4"/>
    <w:rsid w:val="6DED679C"/>
    <w:rsid w:val="6DF16967"/>
    <w:rsid w:val="6DF16CFE"/>
    <w:rsid w:val="6DF34E68"/>
    <w:rsid w:val="6DF4E79A"/>
    <w:rsid w:val="6DF5817F"/>
    <w:rsid w:val="6DF65084"/>
    <w:rsid w:val="6DF86FEA"/>
    <w:rsid w:val="6DFE3FCD"/>
    <w:rsid w:val="6DFF0544"/>
    <w:rsid w:val="6E0531B1"/>
    <w:rsid w:val="6E07F0B7"/>
    <w:rsid w:val="6E07F54F"/>
    <w:rsid w:val="6E0A399B"/>
    <w:rsid w:val="6E0BC0F2"/>
    <w:rsid w:val="6E0C694D"/>
    <w:rsid w:val="6E0EFDF6"/>
    <w:rsid w:val="6E1089B1"/>
    <w:rsid w:val="6E1F7CDA"/>
    <w:rsid w:val="6E2016A3"/>
    <w:rsid w:val="6E207EDB"/>
    <w:rsid w:val="6E21AD61"/>
    <w:rsid w:val="6E272923"/>
    <w:rsid w:val="6E28B684"/>
    <w:rsid w:val="6E2DAAC6"/>
    <w:rsid w:val="6E31CBC1"/>
    <w:rsid w:val="6E3F04D2"/>
    <w:rsid w:val="6E3F4F9E"/>
    <w:rsid w:val="6E3F8496"/>
    <w:rsid w:val="6E400075"/>
    <w:rsid w:val="6E403C11"/>
    <w:rsid w:val="6E4B9078"/>
    <w:rsid w:val="6E4C9F48"/>
    <w:rsid w:val="6E530D2C"/>
    <w:rsid w:val="6E535377"/>
    <w:rsid w:val="6E549C33"/>
    <w:rsid w:val="6E57BA18"/>
    <w:rsid w:val="6E5889AC"/>
    <w:rsid w:val="6E5FA734"/>
    <w:rsid w:val="6E61C337"/>
    <w:rsid w:val="6E621802"/>
    <w:rsid w:val="6E628834"/>
    <w:rsid w:val="6E643035"/>
    <w:rsid w:val="6E661430"/>
    <w:rsid w:val="6E68203D"/>
    <w:rsid w:val="6E6BC75A"/>
    <w:rsid w:val="6E6E3BD0"/>
    <w:rsid w:val="6E7767F3"/>
    <w:rsid w:val="6E7C59F9"/>
    <w:rsid w:val="6E7CDC69"/>
    <w:rsid w:val="6E7E41B5"/>
    <w:rsid w:val="6E824E37"/>
    <w:rsid w:val="6E838AB1"/>
    <w:rsid w:val="6E85F26D"/>
    <w:rsid w:val="6E874924"/>
    <w:rsid w:val="6E8793FA"/>
    <w:rsid w:val="6E87A0B5"/>
    <w:rsid w:val="6E8A2EA3"/>
    <w:rsid w:val="6E8A9DF1"/>
    <w:rsid w:val="6E8B8D12"/>
    <w:rsid w:val="6E8CF418"/>
    <w:rsid w:val="6E8D15A5"/>
    <w:rsid w:val="6E8FD402"/>
    <w:rsid w:val="6E929C79"/>
    <w:rsid w:val="6E971A8D"/>
    <w:rsid w:val="6E97400D"/>
    <w:rsid w:val="6E9790C8"/>
    <w:rsid w:val="6E9ADA28"/>
    <w:rsid w:val="6E9C64BD"/>
    <w:rsid w:val="6E9E8CBA"/>
    <w:rsid w:val="6EA8CF23"/>
    <w:rsid w:val="6EB23375"/>
    <w:rsid w:val="6EB416AC"/>
    <w:rsid w:val="6EBE2D96"/>
    <w:rsid w:val="6EC6C1D1"/>
    <w:rsid w:val="6ECD178E"/>
    <w:rsid w:val="6ECEAF3B"/>
    <w:rsid w:val="6ECF38DA"/>
    <w:rsid w:val="6ED02563"/>
    <w:rsid w:val="6ED06E04"/>
    <w:rsid w:val="6ED07822"/>
    <w:rsid w:val="6ED35C07"/>
    <w:rsid w:val="6ED93B2F"/>
    <w:rsid w:val="6EDC27FC"/>
    <w:rsid w:val="6EDC6A9C"/>
    <w:rsid w:val="6EE03ABF"/>
    <w:rsid w:val="6EE7E321"/>
    <w:rsid w:val="6EE8F472"/>
    <w:rsid w:val="6EE992B8"/>
    <w:rsid w:val="6EEC9866"/>
    <w:rsid w:val="6EECCDE2"/>
    <w:rsid w:val="6EF5A06A"/>
    <w:rsid w:val="6EF8161F"/>
    <w:rsid w:val="6EFAD214"/>
    <w:rsid w:val="6F0077EE"/>
    <w:rsid w:val="6F06457F"/>
    <w:rsid w:val="6F0B07DE"/>
    <w:rsid w:val="6F0C3F70"/>
    <w:rsid w:val="6F0E3AD9"/>
    <w:rsid w:val="6F0F832F"/>
    <w:rsid w:val="6F126714"/>
    <w:rsid w:val="6F134D39"/>
    <w:rsid w:val="6F15F619"/>
    <w:rsid w:val="6F17845A"/>
    <w:rsid w:val="6F19C227"/>
    <w:rsid w:val="6F1E0377"/>
    <w:rsid w:val="6F215465"/>
    <w:rsid w:val="6F26432E"/>
    <w:rsid w:val="6F31D29E"/>
    <w:rsid w:val="6F3207E0"/>
    <w:rsid w:val="6F33D882"/>
    <w:rsid w:val="6F350FE9"/>
    <w:rsid w:val="6F367F1B"/>
    <w:rsid w:val="6F4067DD"/>
    <w:rsid w:val="6F424A20"/>
    <w:rsid w:val="6F506A48"/>
    <w:rsid w:val="6F5074E9"/>
    <w:rsid w:val="6F5099CE"/>
    <w:rsid w:val="6F581D69"/>
    <w:rsid w:val="6F582F5D"/>
    <w:rsid w:val="6F58B718"/>
    <w:rsid w:val="6F59BEC1"/>
    <w:rsid w:val="6F5AB962"/>
    <w:rsid w:val="6F5BDD36"/>
    <w:rsid w:val="6F5D041E"/>
    <w:rsid w:val="6F6123BB"/>
    <w:rsid w:val="6F634688"/>
    <w:rsid w:val="6F65F39A"/>
    <w:rsid w:val="6F661358"/>
    <w:rsid w:val="6F75771C"/>
    <w:rsid w:val="6F75A58F"/>
    <w:rsid w:val="6F7E6765"/>
    <w:rsid w:val="6F7FF8AB"/>
    <w:rsid w:val="6F80FC09"/>
    <w:rsid w:val="6F82E515"/>
    <w:rsid w:val="6F88EDBB"/>
    <w:rsid w:val="6F894DBB"/>
    <w:rsid w:val="6F8F6F90"/>
    <w:rsid w:val="6F917BD8"/>
    <w:rsid w:val="6F938B70"/>
    <w:rsid w:val="6F97FEE7"/>
    <w:rsid w:val="6F981A94"/>
    <w:rsid w:val="6F9D89DB"/>
    <w:rsid w:val="6FA3390D"/>
    <w:rsid w:val="6FACC191"/>
    <w:rsid w:val="6FAE1568"/>
    <w:rsid w:val="6FAE23AA"/>
    <w:rsid w:val="6FAEA5A5"/>
    <w:rsid w:val="6FB0E7D4"/>
    <w:rsid w:val="6FB1A52C"/>
    <w:rsid w:val="6FB2E166"/>
    <w:rsid w:val="6FB54421"/>
    <w:rsid w:val="6FB7F72C"/>
    <w:rsid w:val="6FBEE224"/>
    <w:rsid w:val="6FC63BEE"/>
    <w:rsid w:val="6FCCC4F1"/>
    <w:rsid w:val="6FCFC941"/>
    <w:rsid w:val="6FD1C5DB"/>
    <w:rsid w:val="6FD3304B"/>
    <w:rsid w:val="6FD3FE13"/>
    <w:rsid w:val="6FD40C70"/>
    <w:rsid w:val="6FDA133E"/>
    <w:rsid w:val="6FDBEA8A"/>
    <w:rsid w:val="6FDD6E23"/>
    <w:rsid w:val="6FDDE3D9"/>
    <w:rsid w:val="6FE156FE"/>
    <w:rsid w:val="6FE28F1B"/>
    <w:rsid w:val="6FE50915"/>
    <w:rsid w:val="6FE5DC41"/>
    <w:rsid w:val="6FE75DF7"/>
    <w:rsid w:val="6FEE66A7"/>
    <w:rsid w:val="6FF3AA30"/>
    <w:rsid w:val="6FF68D8C"/>
    <w:rsid w:val="6FFF81D4"/>
    <w:rsid w:val="6FFF94DE"/>
    <w:rsid w:val="700020AD"/>
    <w:rsid w:val="7000F887"/>
    <w:rsid w:val="7004BB07"/>
    <w:rsid w:val="700665B1"/>
    <w:rsid w:val="700B5CFD"/>
    <w:rsid w:val="70154507"/>
    <w:rsid w:val="701682D4"/>
    <w:rsid w:val="7018A9B3"/>
    <w:rsid w:val="7019279D"/>
    <w:rsid w:val="701A6674"/>
    <w:rsid w:val="701D521A"/>
    <w:rsid w:val="701D5863"/>
    <w:rsid w:val="70211413"/>
    <w:rsid w:val="7025A085"/>
    <w:rsid w:val="70267244"/>
    <w:rsid w:val="7027A259"/>
    <w:rsid w:val="702AA5A4"/>
    <w:rsid w:val="702AA9EE"/>
    <w:rsid w:val="702E9323"/>
    <w:rsid w:val="703AB1CB"/>
    <w:rsid w:val="703FCD74"/>
    <w:rsid w:val="7041BA71"/>
    <w:rsid w:val="7042DFFD"/>
    <w:rsid w:val="7045280A"/>
    <w:rsid w:val="70460D7D"/>
    <w:rsid w:val="7049560F"/>
    <w:rsid w:val="704AB635"/>
    <w:rsid w:val="704CD030"/>
    <w:rsid w:val="7052B7E9"/>
    <w:rsid w:val="7055CD0D"/>
    <w:rsid w:val="70565E5A"/>
    <w:rsid w:val="7058EB52"/>
    <w:rsid w:val="7059A5E1"/>
    <w:rsid w:val="705AF400"/>
    <w:rsid w:val="705BDBBF"/>
    <w:rsid w:val="705DFA9B"/>
    <w:rsid w:val="705ECCB8"/>
    <w:rsid w:val="706532B3"/>
    <w:rsid w:val="70658B7D"/>
    <w:rsid w:val="70662C0C"/>
    <w:rsid w:val="706782DE"/>
    <w:rsid w:val="706A0785"/>
    <w:rsid w:val="706D203E"/>
    <w:rsid w:val="7071B1B6"/>
    <w:rsid w:val="70722C89"/>
    <w:rsid w:val="70743EC8"/>
    <w:rsid w:val="707443A6"/>
    <w:rsid w:val="707CB4A3"/>
    <w:rsid w:val="708076EB"/>
    <w:rsid w:val="7081C7DC"/>
    <w:rsid w:val="7082A160"/>
    <w:rsid w:val="7087FCA5"/>
    <w:rsid w:val="708922F8"/>
    <w:rsid w:val="7089A7C4"/>
    <w:rsid w:val="708A34E8"/>
    <w:rsid w:val="708ECFA3"/>
    <w:rsid w:val="70A264F8"/>
    <w:rsid w:val="70A56BDE"/>
    <w:rsid w:val="70A99BDB"/>
    <w:rsid w:val="70A9C630"/>
    <w:rsid w:val="70AA40AE"/>
    <w:rsid w:val="70AF5F7E"/>
    <w:rsid w:val="70B2EA58"/>
    <w:rsid w:val="70B3FC09"/>
    <w:rsid w:val="70B85567"/>
    <w:rsid w:val="70BCCA51"/>
    <w:rsid w:val="70C310C1"/>
    <w:rsid w:val="70D042DC"/>
    <w:rsid w:val="70DB4B57"/>
    <w:rsid w:val="70DB9E5A"/>
    <w:rsid w:val="70DBB32D"/>
    <w:rsid w:val="70DEAC3A"/>
    <w:rsid w:val="70DF18EA"/>
    <w:rsid w:val="70E2DC58"/>
    <w:rsid w:val="70E4B13C"/>
    <w:rsid w:val="70E52DD4"/>
    <w:rsid w:val="70E5FF6B"/>
    <w:rsid w:val="70E627EA"/>
    <w:rsid w:val="70E73091"/>
    <w:rsid w:val="70EAC1CA"/>
    <w:rsid w:val="70EC6AA8"/>
    <w:rsid w:val="70F69107"/>
    <w:rsid w:val="70FB372C"/>
    <w:rsid w:val="70FB6056"/>
    <w:rsid w:val="70FFBF3C"/>
    <w:rsid w:val="7102F312"/>
    <w:rsid w:val="71033655"/>
    <w:rsid w:val="7104D8F7"/>
    <w:rsid w:val="71099AC8"/>
    <w:rsid w:val="710A24E5"/>
    <w:rsid w:val="710ABC20"/>
    <w:rsid w:val="710B6751"/>
    <w:rsid w:val="710D076F"/>
    <w:rsid w:val="710D859D"/>
    <w:rsid w:val="711137D8"/>
    <w:rsid w:val="71163C13"/>
    <w:rsid w:val="71197165"/>
    <w:rsid w:val="711E0403"/>
    <w:rsid w:val="71264141"/>
    <w:rsid w:val="71292691"/>
    <w:rsid w:val="712BC854"/>
    <w:rsid w:val="712C4BBE"/>
    <w:rsid w:val="712D18F2"/>
    <w:rsid w:val="71351B0E"/>
    <w:rsid w:val="71363658"/>
    <w:rsid w:val="7139FE6A"/>
    <w:rsid w:val="713AD422"/>
    <w:rsid w:val="713D2321"/>
    <w:rsid w:val="713E38B1"/>
    <w:rsid w:val="71459F60"/>
    <w:rsid w:val="71478C2F"/>
    <w:rsid w:val="714960E5"/>
    <w:rsid w:val="714A45CD"/>
    <w:rsid w:val="71524CEF"/>
    <w:rsid w:val="715257F9"/>
    <w:rsid w:val="715F1138"/>
    <w:rsid w:val="7160F7E8"/>
    <w:rsid w:val="716CD7E8"/>
    <w:rsid w:val="716F29B6"/>
    <w:rsid w:val="71706EB8"/>
    <w:rsid w:val="7170AE48"/>
    <w:rsid w:val="71715FE4"/>
    <w:rsid w:val="717226BF"/>
    <w:rsid w:val="717C132F"/>
    <w:rsid w:val="717D6965"/>
    <w:rsid w:val="71804FAB"/>
    <w:rsid w:val="71810300"/>
    <w:rsid w:val="71874B05"/>
    <w:rsid w:val="7189FCBA"/>
    <w:rsid w:val="718BA11E"/>
    <w:rsid w:val="718C93C0"/>
    <w:rsid w:val="718E5BF6"/>
    <w:rsid w:val="71922A1C"/>
    <w:rsid w:val="719267BC"/>
    <w:rsid w:val="71962E2B"/>
    <w:rsid w:val="7196ABFF"/>
    <w:rsid w:val="7199A241"/>
    <w:rsid w:val="719AC60B"/>
    <w:rsid w:val="719B29F0"/>
    <w:rsid w:val="719EAB90"/>
    <w:rsid w:val="71A0A44D"/>
    <w:rsid w:val="71A1729D"/>
    <w:rsid w:val="71A3FC17"/>
    <w:rsid w:val="71A7892C"/>
    <w:rsid w:val="71A94006"/>
    <w:rsid w:val="71ACC782"/>
    <w:rsid w:val="71B53274"/>
    <w:rsid w:val="71B61BFD"/>
    <w:rsid w:val="71B8BFF6"/>
    <w:rsid w:val="71B92493"/>
    <w:rsid w:val="71BA46FC"/>
    <w:rsid w:val="71BFF315"/>
    <w:rsid w:val="71C12E2A"/>
    <w:rsid w:val="71C574A1"/>
    <w:rsid w:val="71C59F19"/>
    <w:rsid w:val="71C69CE6"/>
    <w:rsid w:val="71CB9980"/>
    <w:rsid w:val="71CCC322"/>
    <w:rsid w:val="71D171E7"/>
    <w:rsid w:val="71DC3D6A"/>
    <w:rsid w:val="71DE8715"/>
    <w:rsid w:val="71E1FC6E"/>
    <w:rsid w:val="71E2F739"/>
    <w:rsid w:val="71E8701C"/>
    <w:rsid w:val="71EB0A13"/>
    <w:rsid w:val="71EFFA32"/>
    <w:rsid w:val="71F4CCCC"/>
    <w:rsid w:val="71FF223F"/>
    <w:rsid w:val="7204DB91"/>
    <w:rsid w:val="72128DAD"/>
    <w:rsid w:val="72132CCF"/>
    <w:rsid w:val="7218473F"/>
    <w:rsid w:val="721944AF"/>
    <w:rsid w:val="721A2EF6"/>
    <w:rsid w:val="721B0F66"/>
    <w:rsid w:val="721BF562"/>
    <w:rsid w:val="721D460D"/>
    <w:rsid w:val="721F3C54"/>
    <w:rsid w:val="7229482F"/>
    <w:rsid w:val="72312A6B"/>
    <w:rsid w:val="723375C5"/>
    <w:rsid w:val="723537E4"/>
    <w:rsid w:val="7239E3FF"/>
    <w:rsid w:val="723D16A2"/>
    <w:rsid w:val="723F6524"/>
    <w:rsid w:val="72448B61"/>
    <w:rsid w:val="7246406D"/>
    <w:rsid w:val="72476A30"/>
    <w:rsid w:val="72480AAA"/>
    <w:rsid w:val="724FF33F"/>
    <w:rsid w:val="7251A7B0"/>
    <w:rsid w:val="725629E7"/>
    <w:rsid w:val="72582563"/>
    <w:rsid w:val="725933AE"/>
    <w:rsid w:val="725BB3B4"/>
    <w:rsid w:val="725EE649"/>
    <w:rsid w:val="725F37AB"/>
    <w:rsid w:val="72633031"/>
    <w:rsid w:val="7264F51C"/>
    <w:rsid w:val="7265E764"/>
    <w:rsid w:val="726C83BB"/>
    <w:rsid w:val="726D6003"/>
    <w:rsid w:val="726E049F"/>
    <w:rsid w:val="726EF4B8"/>
    <w:rsid w:val="72734E0A"/>
    <w:rsid w:val="72765EE3"/>
    <w:rsid w:val="727771AE"/>
    <w:rsid w:val="7279AB53"/>
    <w:rsid w:val="7282D4C6"/>
    <w:rsid w:val="72856965"/>
    <w:rsid w:val="72912CBD"/>
    <w:rsid w:val="729168FA"/>
    <w:rsid w:val="72938CCC"/>
    <w:rsid w:val="72A13187"/>
    <w:rsid w:val="72A25C95"/>
    <w:rsid w:val="72A287A7"/>
    <w:rsid w:val="72A2A943"/>
    <w:rsid w:val="72A3160D"/>
    <w:rsid w:val="72A39F92"/>
    <w:rsid w:val="72AF9AAF"/>
    <w:rsid w:val="72B1C3DD"/>
    <w:rsid w:val="72B99A1D"/>
    <w:rsid w:val="72BB6577"/>
    <w:rsid w:val="72BFA057"/>
    <w:rsid w:val="72C2DCF1"/>
    <w:rsid w:val="72C4212F"/>
    <w:rsid w:val="72C4F7D3"/>
    <w:rsid w:val="72C5D41E"/>
    <w:rsid w:val="72D2E69A"/>
    <w:rsid w:val="72D3253D"/>
    <w:rsid w:val="72D40C0D"/>
    <w:rsid w:val="72D7BC96"/>
    <w:rsid w:val="72DA2E0A"/>
    <w:rsid w:val="72E05A86"/>
    <w:rsid w:val="72E50CDE"/>
    <w:rsid w:val="72E81F80"/>
    <w:rsid w:val="72EA46DD"/>
    <w:rsid w:val="72EAE949"/>
    <w:rsid w:val="72EBB336"/>
    <w:rsid w:val="72EBBA5F"/>
    <w:rsid w:val="72ECEF27"/>
    <w:rsid w:val="72F00BF8"/>
    <w:rsid w:val="72F54E56"/>
    <w:rsid w:val="72FBDE3D"/>
    <w:rsid w:val="72FF66A1"/>
    <w:rsid w:val="73004ADF"/>
    <w:rsid w:val="7303DF80"/>
    <w:rsid w:val="7314F735"/>
    <w:rsid w:val="73166DA0"/>
    <w:rsid w:val="731A0677"/>
    <w:rsid w:val="731C7AA1"/>
    <w:rsid w:val="7321B33F"/>
    <w:rsid w:val="73225961"/>
    <w:rsid w:val="73242228"/>
    <w:rsid w:val="732BD7F2"/>
    <w:rsid w:val="732BF82E"/>
    <w:rsid w:val="7330263D"/>
    <w:rsid w:val="733168D2"/>
    <w:rsid w:val="7334AE61"/>
    <w:rsid w:val="7334AE6A"/>
    <w:rsid w:val="73383FD6"/>
    <w:rsid w:val="733C998F"/>
    <w:rsid w:val="73458B22"/>
    <w:rsid w:val="7346F40D"/>
    <w:rsid w:val="734BFD47"/>
    <w:rsid w:val="7352D131"/>
    <w:rsid w:val="735CAF2E"/>
    <w:rsid w:val="735DC237"/>
    <w:rsid w:val="735DCDBF"/>
    <w:rsid w:val="7361218F"/>
    <w:rsid w:val="736575B6"/>
    <w:rsid w:val="736DA0F4"/>
    <w:rsid w:val="736EF162"/>
    <w:rsid w:val="73725C2B"/>
    <w:rsid w:val="737679CB"/>
    <w:rsid w:val="73789384"/>
    <w:rsid w:val="737A1448"/>
    <w:rsid w:val="737CFFC7"/>
    <w:rsid w:val="737E6D02"/>
    <w:rsid w:val="7382D71D"/>
    <w:rsid w:val="7383E034"/>
    <w:rsid w:val="7386C3AD"/>
    <w:rsid w:val="7387FCC5"/>
    <w:rsid w:val="7388C740"/>
    <w:rsid w:val="738B84A0"/>
    <w:rsid w:val="738C5727"/>
    <w:rsid w:val="738CB29E"/>
    <w:rsid w:val="738E9F39"/>
    <w:rsid w:val="73925602"/>
    <w:rsid w:val="73973851"/>
    <w:rsid w:val="739DFEA9"/>
    <w:rsid w:val="739E8038"/>
    <w:rsid w:val="73A70F27"/>
    <w:rsid w:val="73A781C2"/>
    <w:rsid w:val="73A9A5E6"/>
    <w:rsid w:val="73A9DA5A"/>
    <w:rsid w:val="73AC7D34"/>
    <w:rsid w:val="73AD1E85"/>
    <w:rsid w:val="73AE5439"/>
    <w:rsid w:val="73B3DB17"/>
    <w:rsid w:val="73B88D7E"/>
    <w:rsid w:val="73BF2E6F"/>
    <w:rsid w:val="73BF597F"/>
    <w:rsid w:val="73C3081B"/>
    <w:rsid w:val="73C5335D"/>
    <w:rsid w:val="73C89731"/>
    <w:rsid w:val="73CAB7B5"/>
    <w:rsid w:val="73CF587E"/>
    <w:rsid w:val="73D1A37A"/>
    <w:rsid w:val="73D4C594"/>
    <w:rsid w:val="73DE079B"/>
    <w:rsid w:val="73E14353"/>
    <w:rsid w:val="73E616EC"/>
    <w:rsid w:val="73E9ECA6"/>
    <w:rsid w:val="73EC6F33"/>
    <w:rsid w:val="73F138CF"/>
    <w:rsid w:val="73F3C9FA"/>
    <w:rsid w:val="73FACB8A"/>
    <w:rsid w:val="73FC6F81"/>
    <w:rsid w:val="7406BD50"/>
    <w:rsid w:val="7408C5D1"/>
    <w:rsid w:val="740BF0D4"/>
    <w:rsid w:val="74116A78"/>
    <w:rsid w:val="74130652"/>
    <w:rsid w:val="74146C78"/>
    <w:rsid w:val="741C95A0"/>
    <w:rsid w:val="741E1A54"/>
    <w:rsid w:val="741F223B"/>
    <w:rsid w:val="74208325"/>
    <w:rsid w:val="742569F8"/>
    <w:rsid w:val="742B0FA8"/>
    <w:rsid w:val="742C2A73"/>
    <w:rsid w:val="742DF46A"/>
    <w:rsid w:val="742EE9C7"/>
    <w:rsid w:val="74308CE3"/>
    <w:rsid w:val="74313BCB"/>
    <w:rsid w:val="743A976B"/>
    <w:rsid w:val="743B7F3D"/>
    <w:rsid w:val="743D88EF"/>
    <w:rsid w:val="743F9B0A"/>
    <w:rsid w:val="7447EA17"/>
    <w:rsid w:val="744A123A"/>
    <w:rsid w:val="744B7BD2"/>
    <w:rsid w:val="744DA4DE"/>
    <w:rsid w:val="745052CD"/>
    <w:rsid w:val="7454C34E"/>
    <w:rsid w:val="7455705F"/>
    <w:rsid w:val="74576756"/>
    <w:rsid w:val="745B0F45"/>
    <w:rsid w:val="7468D3E4"/>
    <w:rsid w:val="74695C4C"/>
    <w:rsid w:val="7469FCA6"/>
    <w:rsid w:val="746DB56F"/>
    <w:rsid w:val="746FA6AC"/>
    <w:rsid w:val="74766C30"/>
    <w:rsid w:val="74789A56"/>
    <w:rsid w:val="747B4138"/>
    <w:rsid w:val="747C62E3"/>
    <w:rsid w:val="747EA939"/>
    <w:rsid w:val="747F4C75"/>
    <w:rsid w:val="74849438"/>
    <w:rsid w:val="748643F3"/>
    <w:rsid w:val="748649F5"/>
    <w:rsid w:val="74897E2A"/>
    <w:rsid w:val="748D2563"/>
    <w:rsid w:val="748E87D6"/>
    <w:rsid w:val="748FC8E7"/>
    <w:rsid w:val="74902F43"/>
    <w:rsid w:val="7495540A"/>
    <w:rsid w:val="7495F4F3"/>
    <w:rsid w:val="74A84ECD"/>
    <w:rsid w:val="74AD315F"/>
    <w:rsid w:val="74AF81F3"/>
    <w:rsid w:val="74B428F6"/>
    <w:rsid w:val="74B89AAC"/>
    <w:rsid w:val="74B8AA02"/>
    <w:rsid w:val="74BCAED9"/>
    <w:rsid w:val="74BCD469"/>
    <w:rsid w:val="74BD13AD"/>
    <w:rsid w:val="74BE625E"/>
    <w:rsid w:val="74BE6C97"/>
    <w:rsid w:val="74C23E78"/>
    <w:rsid w:val="74C4BC35"/>
    <w:rsid w:val="74C5A728"/>
    <w:rsid w:val="74C6EB7C"/>
    <w:rsid w:val="74C7C9B1"/>
    <w:rsid w:val="74C895F6"/>
    <w:rsid w:val="74CD6F52"/>
    <w:rsid w:val="74CDED74"/>
    <w:rsid w:val="74CF9436"/>
    <w:rsid w:val="74D067D3"/>
    <w:rsid w:val="74D38F38"/>
    <w:rsid w:val="74D52AFB"/>
    <w:rsid w:val="74D57183"/>
    <w:rsid w:val="74E2CB22"/>
    <w:rsid w:val="74E480D7"/>
    <w:rsid w:val="74E92C44"/>
    <w:rsid w:val="74E9EF42"/>
    <w:rsid w:val="74EB23EC"/>
    <w:rsid w:val="74EB5283"/>
    <w:rsid w:val="74EBB9B5"/>
    <w:rsid w:val="74EE31D3"/>
    <w:rsid w:val="74EF2255"/>
    <w:rsid w:val="74EFD5F3"/>
    <w:rsid w:val="74F1EC68"/>
    <w:rsid w:val="74F2A98E"/>
    <w:rsid w:val="74F52D2C"/>
    <w:rsid w:val="74F5C102"/>
    <w:rsid w:val="74F9BD89"/>
    <w:rsid w:val="74FB0F8B"/>
    <w:rsid w:val="74FBBD01"/>
    <w:rsid w:val="74FCC411"/>
    <w:rsid w:val="74FE85AE"/>
    <w:rsid w:val="74FEBAEF"/>
    <w:rsid w:val="75012F3A"/>
    <w:rsid w:val="75037339"/>
    <w:rsid w:val="75038E55"/>
    <w:rsid w:val="750D7689"/>
    <w:rsid w:val="7510C12D"/>
    <w:rsid w:val="7510D6BB"/>
    <w:rsid w:val="75165711"/>
    <w:rsid w:val="75178E6B"/>
    <w:rsid w:val="75189DB3"/>
    <w:rsid w:val="7523F007"/>
    <w:rsid w:val="7527E961"/>
    <w:rsid w:val="75288DB5"/>
    <w:rsid w:val="752920BE"/>
    <w:rsid w:val="752B3848"/>
    <w:rsid w:val="752CC0D7"/>
    <w:rsid w:val="752D2130"/>
    <w:rsid w:val="75366831"/>
    <w:rsid w:val="75372888"/>
    <w:rsid w:val="753CA97A"/>
    <w:rsid w:val="755BFB5A"/>
    <w:rsid w:val="755FDF85"/>
    <w:rsid w:val="75633F16"/>
    <w:rsid w:val="756353B1"/>
    <w:rsid w:val="75635DA9"/>
    <w:rsid w:val="7563FDF5"/>
    <w:rsid w:val="756B47DB"/>
    <w:rsid w:val="756EBEC1"/>
    <w:rsid w:val="75714683"/>
    <w:rsid w:val="7576DDE4"/>
    <w:rsid w:val="75778ED7"/>
    <w:rsid w:val="75792DFD"/>
    <w:rsid w:val="757EEEAF"/>
    <w:rsid w:val="758386A6"/>
    <w:rsid w:val="75868D2E"/>
    <w:rsid w:val="758937BF"/>
    <w:rsid w:val="758C4B4B"/>
    <w:rsid w:val="75942773"/>
    <w:rsid w:val="7595ADD3"/>
    <w:rsid w:val="7597FAC3"/>
    <w:rsid w:val="75982EF0"/>
    <w:rsid w:val="75A1833A"/>
    <w:rsid w:val="75A29337"/>
    <w:rsid w:val="75A36DAD"/>
    <w:rsid w:val="75A41DC8"/>
    <w:rsid w:val="75AA669C"/>
    <w:rsid w:val="75AF893A"/>
    <w:rsid w:val="75B1064E"/>
    <w:rsid w:val="75B1ACB9"/>
    <w:rsid w:val="75B1AD1C"/>
    <w:rsid w:val="75B342EF"/>
    <w:rsid w:val="75B5B557"/>
    <w:rsid w:val="75B611FA"/>
    <w:rsid w:val="75B65D72"/>
    <w:rsid w:val="75B69C6F"/>
    <w:rsid w:val="75B88A3E"/>
    <w:rsid w:val="75BB7B58"/>
    <w:rsid w:val="75BBB1F6"/>
    <w:rsid w:val="75C5E6A0"/>
    <w:rsid w:val="75C7F703"/>
    <w:rsid w:val="75C9835A"/>
    <w:rsid w:val="75D887AD"/>
    <w:rsid w:val="75E13BD1"/>
    <w:rsid w:val="75E32414"/>
    <w:rsid w:val="75E49C16"/>
    <w:rsid w:val="75EB7494"/>
    <w:rsid w:val="75ED7298"/>
    <w:rsid w:val="75EECE8A"/>
    <w:rsid w:val="75F55E3C"/>
    <w:rsid w:val="75F5E1F4"/>
    <w:rsid w:val="75FECA12"/>
    <w:rsid w:val="76026344"/>
    <w:rsid w:val="7604E985"/>
    <w:rsid w:val="7608F8A6"/>
    <w:rsid w:val="7609A540"/>
    <w:rsid w:val="760A1AC6"/>
    <w:rsid w:val="760E7D10"/>
    <w:rsid w:val="760EE3E9"/>
    <w:rsid w:val="76108016"/>
    <w:rsid w:val="76142A35"/>
    <w:rsid w:val="7614CCDC"/>
    <w:rsid w:val="76159241"/>
    <w:rsid w:val="76168915"/>
    <w:rsid w:val="761A1594"/>
    <w:rsid w:val="761A6C5A"/>
    <w:rsid w:val="761BD11A"/>
    <w:rsid w:val="761CDFA6"/>
    <w:rsid w:val="7620E344"/>
    <w:rsid w:val="762433F1"/>
    <w:rsid w:val="762B7D21"/>
    <w:rsid w:val="762E89AC"/>
    <w:rsid w:val="7632B9A9"/>
    <w:rsid w:val="76357E35"/>
    <w:rsid w:val="7639774F"/>
    <w:rsid w:val="763B430D"/>
    <w:rsid w:val="763CE1F2"/>
    <w:rsid w:val="76441F3B"/>
    <w:rsid w:val="7644716A"/>
    <w:rsid w:val="7647C380"/>
    <w:rsid w:val="764F82F5"/>
    <w:rsid w:val="76523099"/>
    <w:rsid w:val="7658A627"/>
    <w:rsid w:val="765B91BB"/>
    <w:rsid w:val="765D7D1E"/>
    <w:rsid w:val="7661E989"/>
    <w:rsid w:val="7665AF0F"/>
    <w:rsid w:val="76687E83"/>
    <w:rsid w:val="766E5D33"/>
    <w:rsid w:val="76775A42"/>
    <w:rsid w:val="767C1EF7"/>
    <w:rsid w:val="767EAFD0"/>
    <w:rsid w:val="767FD8B5"/>
    <w:rsid w:val="7686F91F"/>
    <w:rsid w:val="768A7B86"/>
    <w:rsid w:val="768A89A7"/>
    <w:rsid w:val="768E5601"/>
    <w:rsid w:val="7691A546"/>
    <w:rsid w:val="7691AF12"/>
    <w:rsid w:val="76934472"/>
    <w:rsid w:val="76936041"/>
    <w:rsid w:val="7695743D"/>
    <w:rsid w:val="769C6B56"/>
    <w:rsid w:val="769E6838"/>
    <w:rsid w:val="76A9CE5E"/>
    <w:rsid w:val="76AB3EB3"/>
    <w:rsid w:val="76ACB97F"/>
    <w:rsid w:val="76AE52C6"/>
    <w:rsid w:val="76B00029"/>
    <w:rsid w:val="76B561F6"/>
    <w:rsid w:val="76B8C983"/>
    <w:rsid w:val="76BFD6B3"/>
    <w:rsid w:val="76C2E62B"/>
    <w:rsid w:val="76C438B5"/>
    <w:rsid w:val="76C4A457"/>
    <w:rsid w:val="76C5FEDA"/>
    <w:rsid w:val="76CB87B8"/>
    <w:rsid w:val="76CBDF26"/>
    <w:rsid w:val="76CD42E1"/>
    <w:rsid w:val="76D0269A"/>
    <w:rsid w:val="76D4C41C"/>
    <w:rsid w:val="76D4CDE4"/>
    <w:rsid w:val="76D58F32"/>
    <w:rsid w:val="76D7F7FD"/>
    <w:rsid w:val="76D84426"/>
    <w:rsid w:val="76DB135E"/>
    <w:rsid w:val="76DBDEC6"/>
    <w:rsid w:val="76E23A3C"/>
    <w:rsid w:val="76E63BE9"/>
    <w:rsid w:val="76E770E5"/>
    <w:rsid w:val="76ED3697"/>
    <w:rsid w:val="76F09A6F"/>
    <w:rsid w:val="76F1C56D"/>
    <w:rsid w:val="76F20CE7"/>
    <w:rsid w:val="76F24AA1"/>
    <w:rsid w:val="76F872B3"/>
    <w:rsid w:val="76F8B716"/>
    <w:rsid w:val="76FEF01B"/>
    <w:rsid w:val="7707829A"/>
    <w:rsid w:val="770919E5"/>
    <w:rsid w:val="770A9DBD"/>
    <w:rsid w:val="770C9782"/>
    <w:rsid w:val="7716B22A"/>
    <w:rsid w:val="7721907D"/>
    <w:rsid w:val="7722FFE0"/>
    <w:rsid w:val="772303F4"/>
    <w:rsid w:val="772506BC"/>
    <w:rsid w:val="77251563"/>
    <w:rsid w:val="77257461"/>
    <w:rsid w:val="772AB122"/>
    <w:rsid w:val="7730AF44"/>
    <w:rsid w:val="7732DE47"/>
    <w:rsid w:val="773E04FC"/>
    <w:rsid w:val="773E3C91"/>
    <w:rsid w:val="774144CE"/>
    <w:rsid w:val="77428837"/>
    <w:rsid w:val="7748B280"/>
    <w:rsid w:val="7749602D"/>
    <w:rsid w:val="7749A4F6"/>
    <w:rsid w:val="7752D393"/>
    <w:rsid w:val="77555651"/>
    <w:rsid w:val="775CC658"/>
    <w:rsid w:val="775EE701"/>
    <w:rsid w:val="7761AF7F"/>
    <w:rsid w:val="7765398F"/>
    <w:rsid w:val="777060BB"/>
    <w:rsid w:val="77768270"/>
    <w:rsid w:val="777AB0AB"/>
    <w:rsid w:val="777D16FB"/>
    <w:rsid w:val="777ED401"/>
    <w:rsid w:val="7784738F"/>
    <w:rsid w:val="7787BD8C"/>
    <w:rsid w:val="7788D488"/>
    <w:rsid w:val="778A7A54"/>
    <w:rsid w:val="778FA5B2"/>
    <w:rsid w:val="779165CF"/>
    <w:rsid w:val="779ABCF9"/>
    <w:rsid w:val="779B850E"/>
    <w:rsid w:val="779F9660"/>
    <w:rsid w:val="77A115A1"/>
    <w:rsid w:val="77A218A8"/>
    <w:rsid w:val="77A517EE"/>
    <w:rsid w:val="77A58DEA"/>
    <w:rsid w:val="77A6AF95"/>
    <w:rsid w:val="77A80114"/>
    <w:rsid w:val="77A81627"/>
    <w:rsid w:val="77AB46A7"/>
    <w:rsid w:val="77AF825D"/>
    <w:rsid w:val="77B32D4E"/>
    <w:rsid w:val="77C4598C"/>
    <w:rsid w:val="77C6D301"/>
    <w:rsid w:val="77CC35BB"/>
    <w:rsid w:val="77CDABB5"/>
    <w:rsid w:val="77CE53D6"/>
    <w:rsid w:val="77D1BD06"/>
    <w:rsid w:val="77D8FCFD"/>
    <w:rsid w:val="77DBAF96"/>
    <w:rsid w:val="77DDD224"/>
    <w:rsid w:val="77E012DB"/>
    <w:rsid w:val="77E4A85B"/>
    <w:rsid w:val="77E96132"/>
    <w:rsid w:val="77ED41EB"/>
    <w:rsid w:val="77EDCB4F"/>
    <w:rsid w:val="77F0BCA4"/>
    <w:rsid w:val="77F103BD"/>
    <w:rsid w:val="77F1FF1E"/>
    <w:rsid w:val="77FA5773"/>
    <w:rsid w:val="77FBDC9B"/>
    <w:rsid w:val="78009162"/>
    <w:rsid w:val="7802E6BB"/>
    <w:rsid w:val="7803116B"/>
    <w:rsid w:val="7808CD70"/>
    <w:rsid w:val="780AFF06"/>
    <w:rsid w:val="780CD9A4"/>
    <w:rsid w:val="780DC9B8"/>
    <w:rsid w:val="780F34D2"/>
    <w:rsid w:val="7813C0C4"/>
    <w:rsid w:val="7817BE96"/>
    <w:rsid w:val="781DFB5B"/>
    <w:rsid w:val="78221DF8"/>
    <w:rsid w:val="782800DB"/>
    <w:rsid w:val="782BFC50"/>
    <w:rsid w:val="782C53EC"/>
    <w:rsid w:val="782D9CC6"/>
    <w:rsid w:val="782DB622"/>
    <w:rsid w:val="782DBB4D"/>
    <w:rsid w:val="782ED1FE"/>
    <w:rsid w:val="78338837"/>
    <w:rsid w:val="7834609A"/>
    <w:rsid w:val="78378BC1"/>
    <w:rsid w:val="7837D91E"/>
    <w:rsid w:val="7839C7D9"/>
    <w:rsid w:val="7841793A"/>
    <w:rsid w:val="78486C80"/>
    <w:rsid w:val="7848B501"/>
    <w:rsid w:val="7849ED53"/>
    <w:rsid w:val="784A45AC"/>
    <w:rsid w:val="784BEC8A"/>
    <w:rsid w:val="784EF81C"/>
    <w:rsid w:val="7852375D"/>
    <w:rsid w:val="78537882"/>
    <w:rsid w:val="7853A380"/>
    <w:rsid w:val="7853CD01"/>
    <w:rsid w:val="785FD53C"/>
    <w:rsid w:val="786381FA"/>
    <w:rsid w:val="7863EA28"/>
    <w:rsid w:val="7869BBED"/>
    <w:rsid w:val="786B056F"/>
    <w:rsid w:val="786EDCBC"/>
    <w:rsid w:val="786F0016"/>
    <w:rsid w:val="78704137"/>
    <w:rsid w:val="7870FB24"/>
    <w:rsid w:val="7874C189"/>
    <w:rsid w:val="7875B34F"/>
    <w:rsid w:val="787A2392"/>
    <w:rsid w:val="787BD1C9"/>
    <w:rsid w:val="787BF2BC"/>
    <w:rsid w:val="78827B12"/>
    <w:rsid w:val="78856E1F"/>
    <w:rsid w:val="7885E2BD"/>
    <w:rsid w:val="78880819"/>
    <w:rsid w:val="788C2B15"/>
    <w:rsid w:val="788CFD71"/>
    <w:rsid w:val="78991C71"/>
    <w:rsid w:val="78997AEB"/>
    <w:rsid w:val="7899EC41"/>
    <w:rsid w:val="78A3A466"/>
    <w:rsid w:val="78A4DEF0"/>
    <w:rsid w:val="78A50B83"/>
    <w:rsid w:val="78B05A3B"/>
    <w:rsid w:val="78B19EB0"/>
    <w:rsid w:val="78B66D5B"/>
    <w:rsid w:val="78BE40D2"/>
    <w:rsid w:val="78BE4BCA"/>
    <w:rsid w:val="78BFE3A6"/>
    <w:rsid w:val="78C38CFF"/>
    <w:rsid w:val="78CCD599"/>
    <w:rsid w:val="78CCE4FB"/>
    <w:rsid w:val="78CEA44D"/>
    <w:rsid w:val="78CF407E"/>
    <w:rsid w:val="78D17F99"/>
    <w:rsid w:val="78D20F0C"/>
    <w:rsid w:val="78D44860"/>
    <w:rsid w:val="78D5E43E"/>
    <w:rsid w:val="78DCF320"/>
    <w:rsid w:val="78DF7733"/>
    <w:rsid w:val="78E48A02"/>
    <w:rsid w:val="78E6D4E5"/>
    <w:rsid w:val="78E996D4"/>
    <w:rsid w:val="78EB6CB3"/>
    <w:rsid w:val="78EECE54"/>
    <w:rsid w:val="78F0290A"/>
    <w:rsid w:val="78F69539"/>
    <w:rsid w:val="78F7F227"/>
    <w:rsid w:val="78FA32B1"/>
    <w:rsid w:val="7905580F"/>
    <w:rsid w:val="7905826C"/>
    <w:rsid w:val="7908FC6A"/>
    <w:rsid w:val="790F7BA3"/>
    <w:rsid w:val="79101CB5"/>
    <w:rsid w:val="7913324A"/>
    <w:rsid w:val="7913E505"/>
    <w:rsid w:val="7914F801"/>
    <w:rsid w:val="79175714"/>
    <w:rsid w:val="79196266"/>
    <w:rsid w:val="791B6F94"/>
    <w:rsid w:val="791D24E6"/>
    <w:rsid w:val="79241F7A"/>
    <w:rsid w:val="7929B3E1"/>
    <w:rsid w:val="792BD1DF"/>
    <w:rsid w:val="792DDA78"/>
    <w:rsid w:val="792E7DEC"/>
    <w:rsid w:val="792FEF1D"/>
    <w:rsid w:val="7930BDE0"/>
    <w:rsid w:val="793138A7"/>
    <w:rsid w:val="79324BC9"/>
    <w:rsid w:val="7932C496"/>
    <w:rsid w:val="7933B594"/>
    <w:rsid w:val="7934B179"/>
    <w:rsid w:val="79367D2B"/>
    <w:rsid w:val="793ABCAE"/>
    <w:rsid w:val="79429F12"/>
    <w:rsid w:val="7945E2DC"/>
    <w:rsid w:val="794A38A6"/>
    <w:rsid w:val="794D9942"/>
    <w:rsid w:val="795C3F3F"/>
    <w:rsid w:val="795E9814"/>
    <w:rsid w:val="796D1102"/>
    <w:rsid w:val="7972ABCD"/>
    <w:rsid w:val="79733903"/>
    <w:rsid w:val="7974490F"/>
    <w:rsid w:val="797590E1"/>
    <w:rsid w:val="7977CA95"/>
    <w:rsid w:val="797B18E7"/>
    <w:rsid w:val="798197A4"/>
    <w:rsid w:val="7983A492"/>
    <w:rsid w:val="7985F5AC"/>
    <w:rsid w:val="7988AD43"/>
    <w:rsid w:val="7990D0D5"/>
    <w:rsid w:val="799DF7AC"/>
    <w:rsid w:val="799E42EB"/>
    <w:rsid w:val="79A1533A"/>
    <w:rsid w:val="79A95D27"/>
    <w:rsid w:val="79AEECC7"/>
    <w:rsid w:val="79AEF113"/>
    <w:rsid w:val="79B00260"/>
    <w:rsid w:val="79B5C2A6"/>
    <w:rsid w:val="79B81696"/>
    <w:rsid w:val="79B97B2F"/>
    <w:rsid w:val="79BE2147"/>
    <w:rsid w:val="79C07A5B"/>
    <w:rsid w:val="79C305DA"/>
    <w:rsid w:val="79C4DF2E"/>
    <w:rsid w:val="79C6D970"/>
    <w:rsid w:val="79C9E3C5"/>
    <w:rsid w:val="79CA604E"/>
    <w:rsid w:val="79CA8093"/>
    <w:rsid w:val="79CE86ED"/>
    <w:rsid w:val="79CFB186"/>
    <w:rsid w:val="79D33306"/>
    <w:rsid w:val="79D3D33B"/>
    <w:rsid w:val="79D3E570"/>
    <w:rsid w:val="79D821B2"/>
    <w:rsid w:val="79D9A3CE"/>
    <w:rsid w:val="79DF4CF4"/>
    <w:rsid w:val="79DF7D63"/>
    <w:rsid w:val="79E1C448"/>
    <w:rsid w:val="79E3CFEF"/>
    <w:rsid w:val="79E9034C"/>
    <w:rsid w:val="79E95709"/>
    <w:rsid w:val="79F5B69B"/>
    <w:rsid w:val="79F880F2"/>
    <w:rsid w:val="79FAA9DD"/>
    <w:rsid w:val="79FB2650"/>
    <w:rsid w:val="79FC7F0C"/>
    <w:rsid w:val="7A01605A"/>
    <w:rsid w:val="7A03DB82"/>
    <w:rsid w:val="7A056125"/>
    <w:rsid w:val="7A081778"/>
    <w:rsid w:val="7A0CDEAB"/>
    <w:rsid w:val="7A0E04EE"/>
    <w:rsid w:val="7A15EF3A"/>
    <w:rsid w:val="7A1BB8E7"/>
    <w:rsid w:val="7A1BCEF7"/>
    <w:rsid w:val="7A1C47A0"/>
    <w:rsid w:val="7A1C5C22"/>
    <w:rsid w:val="7A21D8F1"/>
    <w:rsid w:val="7A269962"/>
    <w:rsid w:val="7A332312"/>
    <w:rsid w:val="7A3439CB"/>
    <w:rsid w:val="7A372085"/>
    <w:rsid w:val="7A397BE3"/>
    <w:rsid w:val="7A3C841F"/>
    <w:rsid w:val="7A3D8DA0"/>
    <w:rsid w:val="7A4447CE"/>
    <w:rsid w:val="7A4A9A39"/>
    <w:rsid w:val="7A4AD3C1"/>
    <w:rsid w:val="7A4F51E8"/>
    <w:rsid w:val="7A514BCF"/>
    <w:rsid w:val="7A52725F"/>
    <w:rsid w:val="7A5865AC"/>
    <w:rsid w:val="7A5F61AD"/>
    <w:rsid w:val="7A61F9C7"/>
    <w:rsid w:val="7A695BDE"/>
    <w:rsid w:val="7A6A3ABA"/>
    <w:rsid w:val="7A6FF29A"/>
    <w:rsid w:val="7A7126CA"/>
    <w:rsid w:val="7A73A425"/>
    <w:rsid w:val="7A8162B2"/>
    <w:rsid w:val="7A8213A3"/>
    <w:rsid w:val="7A861363"/>
    <w:rsid w:val="7A869556"/>
    <w:rsid w:val="7A8AB638"/>
    <w:rsid w:val="7A8E1D1E"/>
    <w:rsid w:val="7A8F8580"/>
    <w:rsid w:val="7A938710"/>
    <w:rsid w:val="7A95116F"/>
    <w:rsid w:val="7A958692"/>
    <w:rsid w:val="7A977149"/>
    <w:rsid w:val="7A993B3A"/>
    <w:rsid w:val="7A9BE502"/>
    <w:rsid w:val="7A9BE933"/>
    <w:rsid w:val="7AA16237"/>
    <w:rsid w:val="7AA75149"/>
    <w:rsid w:val="7AA786FC"/>
    <w:rsid w:val="7AAA1C69"/>
    <w:rsid w:val="7AACD420"/>
    <w:rsid w:val="7AAF4ADA"/>
    <w:rsid w:val="7AB0A594"/>
    <w:rsid w:val="7AB0F248"/>
    <w:rsid w:val="7AB62CB7"/>
    <w:rsid w:val="7AB640CC"/>
    <w:rsid w:val="7ABAA114"/>
    <w:rsid w:val="7ABBD4F2"/>
    <w:rsid w:val="7ABC3353"/>
    <w:rsid w:val="7ABE281F"/>
    <w:rsid w:val="7ABE6BD9"/>
    <w:rsid w:val="7ABF1D6B"/>
    <w:rsid w:val="7AC19E38"/>
    <w:rsid w:val="7AC1CEDD"/>
    <w:rsid w:val="7AC20BBD"/>
    <w:rsid w:val="7ACD092C"/>
    <w:rsid w:val="7ACEDF36"/>
    <w:rsid w:val="7AD2C55D"/>
    <w:rsid w:val="7ADBDF1F"/>
    <w:rsid w:val="7ADDCD86"/>
    <w:rsid w:val="7AE1CF2E"/>
    <w:rsid w:val="7AE29888"/>
    <w:rsid w:val="7AE4615E"/>
    <w:rsid w:val="7AEB017B"/>
    <w:rsid w:val="7AEC5C5B"/>
    <w:rsid w:val="7AED6D41"/>
    <w:rsid w:val="7AF07860"/>
    <w:rsid w:val="7AF0A2EE"/>
    <w:rsid w:val="7AF6EC2A"/>
    <w:rsid w:val="7AF778A0"/>
    <w:rsid w:val="7AF99EA2"/>
    <w:rsid w:val="7AF9C40A"/>
    <w:rsid w:val="7AFAF311"/>
    <w:rsid w:val="7AFBA76B"/>
    <w:rsid w:val="7AFC0105"/>
    <w:rsid w:val="7AFF711C"/>
    <w:rsid w:val="7B02BA00"/>
    <w:rsid w:val="7B072634"/>
    <w:rsid w:val="7B07AC9C"/>
    <w:rsid w:val="7B0A9A59"/>
    <w:rsid w:val="7B0C7055"/>
    <w:rsid w:val="7B0EA2FC"/>
    <w:rsid w:val="7B10E502"/>
    <w:rsid w:val="7B14F9DA"/>
    <w:rsid w:val="7B175512"/>
    <w:rsid w:val="7B201BBE"/>
    <w:rsid w:val="7B2157A6"/>
    <w:rsid w:val="7B2BEDE9"/>
    <w:rsid w:val="7B2C7D7A"/>
    <w:rsid w:val="7B2DF7EB"/>
    <w:rsid w:val="7B2EE90F"/>
    <w:rsid w:val="7B3049D9"/>
    <w:rsid w:val="7B3094A4"/>
    <w:rsid w:val="7B344EA0"/>
    <w:rsid w:val="7B354F33"/>
    <w:rsid w:val="7B36442C"/>
    <w:rsid w:val="7B384340"/>
    <w:rsid w:val="7B3A4676"/>
    <w:rsid w:val="7B3BA115"/>
    <w:rsid w:val="7B3D0A73"/>
    <w:rsid w:val="7B5120BD"/>
    <w:rsid w:val="7B51429C"/>
    <w:rsid w:val="7B53BF87"/>
    <w:rsid w:val="7B592F3F"/>
    <w:rsid w:val="7B5C518B"/>
    <w:rsid w:val="7B5F59B4"/>
    <w:rsid w:val="7B6AE909"/>
    <w:rsid w:val="7B6F8BE3"/>
    <w:rsid w:val="7B708E79"/>
    <w:rsid w:val="7B71B4A3"/>
    <w:rsid w:val="7B741B0E"/>
    <w:rsid w:val="7B75B26D"/>
    <w:rsid w:val="7B77ECE1"/>
    <w:rsid w:val="7B791665"/>
    <w:rsid w:val="7B7F5654"/>
    <w:rsid w:val="7B7F6269"/>
    <w:rsid w:val="7B827FC6"/>
    <w:rsid w:val="7B84C856"/>
    <w:rsid w:val="7B84D5F8"/>
    <w:rsid w:val="7B858435"/>
    <w:rsid w:val="7B85ED2D"/>
    <w:rsid w:val="7B86607F"/>
    <w:rsid w:val="7B8779FD"/>
    <w:rsid w:val="7B8822C3"/>
    <w:rsid w:val="7B8E8500"/>
    <w:rsid w:val="7B95FC95"/>
    <w:rsid w:val="7B970A0A"/>
    <w:rsid w:val="7B98417C"/>
    <w:rsid w:val="7B9D95D5"/>
    <w:rsid w:val="7B9E6004"/>
    <w:rsid w:val="7BA0367C"/>
    <w:rsid w:val="7BA2A040"/>
    <w:rsid w:val="7BA6679B"/>
    <w:rsid w:val="7BA8C0FF"/>
    <w:rsid w:val="7BA8E6BE"/>
    <w:rsid w:val="7BACA177"/>
    <w:rsid w:val="7BAE5303"/>
    <w:rsid w:val="7BB08359"/>
    <w:rsid w:val="7BB2D23C"/>
    <w:rsid w:val="7BB6978B"/>
    <w:rsid w:val="7BB77583"/>
    <w:rsid w:val="7BB8CEBB"/>
    <w:rsid w:val="7BC0687E"/>
    <w:rsid w:val="7BC53C63"/>
    <w:rsid w:val="7BD586D8"/>
    <w:rsid w:val="7BD88817"/>
    <w:rsid w:val="7BDA75BF"/>
    <w:rsid w:val="7BDF7C30"/>
    <w:rsid w:val="7BE99226"/>
    <w:rsid w:val="7BEBC695"/>
    <w:rsid w:val="7BF04928"/>
    <w:rsid w:val="7BF57069"/>
    <w:rsid w:val="7BFE432F"/>
    <w:rsid w:val="7C02A849"/>
    <w:rsid w:val="7C066728"/>
    <w:rsid w:val="7C0AD848"/>
    <w:rsid w:val="7C0C9F8A"/>
    <w:rsid w:val="7C10D7B7"/>
    <w:rsid w:val="7C20B887"/>
    <w:rsid w:val="7C21F4DB"/>
    <w:rsid w:val="7C247A2A"/>
    <w:rsid w:val="7C25BA37"/>
    <w:rsid w:val="7C29D767"/>
    <w:rsid w:val="7C29ED0B"/>
    <w:rsid w:val="7C2E5214"/>
    <w:rsid w:val="7C35DBD0"/>
    <w:rsid w:val="7C3C3363"/>
    <w:rsid w:val="7C3C740D"/>
    <w:rsid w:val="7C3E710C"/>
    <w:rsid w:val="7C3EC586"/>
    <w:rsid w:val="7C422239"/>
    <w:rsid w:val="7C456D48"/>
    <w:rsid w:val="7C4AEAB1"/>
    <w:rsid w:val="7C4CB5D8"/>
    <w:rsid w:val="7C4D1B19"/>
    <w:rsid w:val="7C4D5DD0"/>
    <w:rsid w:val="7C4E711C"/>
    <w:rsid w:val="7C50E001"/>
    <w:rsid w:val="7C52423B"/>
    <w:rsid w:val="7C53112F"/>
    <w:rsid w:val="7C54C217"/>
    <w:rsid w:val="7C5D64DD"/>
    <w:rsid w:val="7C62AD10"/>
    <w:rsid w:val="7C656BF1"/>
    <w:rsid w:val="7C67ADD9"/>
    <w:rsid w:val="7C6C84F3"/>
    <w:rsid w:val="7C6CFD0D"/>
    <w:rsid w:val="7C6D3AB2"/>
    <w:rsid w:val="7C6E0739"/>
    <w:rsid w:val="7C6E4C23"/>
    <w:rsid w:val="7C702C63"/>
    <w:rsid w:val="7C717F60"/>
    <w:rsid w:val="7C7365C4"/>
    <w:rsid w:val="7C747596"/>
    <w:rsid w:val="7C78FFFB"/>
    <w:rsid w:val="7C7A35BB"/>
    <w:rsid w:val="7C7BF589"/>
    <w:rsid w:val="7C7C96B3"/>
    <w:rsid w:val="7C7D7F52"/>
    <w:rsid w:val="7C802A33"/>
    <w:rsid w:val="7C85086F"/>
    <w:rsid w:val="7C85D64A"/>
    <w:rsid w:val="7C8866B3"/>
    <w:rsid w:val="7C89D0F3"/>
    <w:rsid w:val="7C8A892C"/>
    <w:rsid w:val="7C8D3D84"/>
    <w:rsid w:val="7C8E199E"/>
    <w:rsid w:val="7C8E44FC"/>
    <w:rsid w:val="7C8F5EC9"/>
    <w:rsid w:val="7C8FE521"/>
    <w:rsid w:val="7C93C507"/>
    <w:rsid w:val="7C966DC2"/>
    <w:rsid w:val="7C96A30C"/>
    <w:rsid w:val="7C98EBE0"/>
    <w:rsid w:val="7C9A825A"/>
    <w:rsid w:val="7C9EA59D"/>
    <w:rsid w:val="7CA111DA"/>
    <w:rsid w:val="7CA24773"/>
    <w:rsid w:val="7CA6E9C8"/>
    <w:rsid w:val="7CA9E108"/>
    <w:rsid w:val="7CAE667B"/>
    <w:rsid w:val="7CAE7C06"/>
    <w:rsid w:val="7CB0DF69"/>
    <w:rsid w:val="7CB2425D"/>
    <w:rsid w:val="7CB29102"/>
    <w:rsid w:val="7CB2E3FC"/>
    <w:rsid w:val="7CB32983"/>
    <w:rsid w:val="7CB51151"/>
    <w:rsid w:val="7CB53B9A"/>
    <w:rsid w:val="7CBD2F98"/>
    <w:rsid w:val="7CC18290"/>
    <w:rsid w:val="7CC33D7F"/>
    <w:rsid w:val="7CC48CF6"/>
    <w:rsid w:val="7CC9830D"/>
    <w:rsid w:val="7CCC03CE"/>
    <w:rsid w:val="7CD6BC22"/>
    <w:rsid w:val="7CDA4B8A"/>
    <w:rsid w:val="7CDA7906"/>
    <w:rsid w:val="7CDCCC6C"/>
    <w:rsid w:val="7CDD1CF1"/>
    <w:rsid w:val="7CE96055"/>
    <w:rsid w:val="7CEEAB32"/>
    <w:rsid w:val="7CF74DFC"/>
    <w:rsid w:val="7CF93553"/>
    <w:rsid w:val="7CFBE02F"/>
    <w:rsid w:val="7CFBE4E4"/>
    <w:rsid w:val="7D03D18F"/>
    <w:rsid w:val="7D049CD6"/>
    <w:rsid w:val="7D05FA32"/>
    <w:rsid w:val="7D06868F"/>
    <w:rsid w:val="7D09397D"/>
    <w:rsid w:val="7D0B5799"/>
    <w:rsid w:val="7D0D8C6A"/>
    <w:rsid w:val="7D0EAB34"/>
    <w:rsid w:val="7D0F113D"/>
    <w:rsid w:val="7D100F9F"/>
    <w:rsid w:val="7D12CC2B"/>
    <w:rsid w:val="7D13B33F"/>
    <w:rsid w:val="7D157260"/>
    <w:rsid w:val="7D1982FF"/>
    <w:rsid w:val="7D1C9C04"/>
    <w:rsid w:val="7D25EFDF"/>
    <w:rsid w:val="7D2EAB28"/>
    <w:rsid w:val="7D2FECCC"/>
    <w:rsid w:val="7D307483"/>
    <w:rsid w:val="7D33FE2C"/>
    <w:rsid w:val="7D3416AA"/>
    <w:rsid w:val="7D363754"/>
    <w:rsid w:val="7D382007"/>
    <w:rsid w:val="7D3E8EB7"/>
    <w:rsid w:val="7D51BD81"/>
    <w:rsid w:val="7D535814"/>
    <w:rsid w:val="7D53E0B6"/>
    <w:rsid w:val="7D553FAF"/>
    <w:rsid w:val="7D56D7D1"/>
    <w:rsid w:val="7D5B36DD"/>
    <w:rsid w:val="7D5DE6C4"/>
    <w:rsid w:val="7D5F4217"/>
    <w:rsid w:val="7D62A547"/>
    <w:rsid w:val="7D67971C"/>
    <w:rsid w:val="7D68E952"/>
    <w:rsid w:val="7D6A08FF"/>
    <w:rsid w:val="7D70A85D"/>
    <w:rsid w:val="7D73571E"/>
    <w:rsid w:val="7D736DB9"/>
    <w:rsid w:val="7D74F9F7"/>
    <w:rsid w:val="7D83AE2D"/>
    <w:rsid w:val="7D870D05"/>
    <w:rsid w:val="7D891400"/>
    <w:rsid w:val="7D89BC70"/>
    <w:rsid w:val="7D9047D8"/>
    <w:rsid w:val="7D939C53"/>
    <w:rsid w:val="7D971083"/>
    <w:rsid w:val="7D975113"/>
    <w:rsid w:val="7D9753F4"/>
    <w:rsid w:val="7DA0957D"/>
    <w:rsid w:val="7DA705DC"/>
    <w:rsid w:val="7DA88B69"/>
    <w:rsid w:val="7DAE61C7"/>
    <w:rsid w:val="7DB19F26"/>
    <w:rsid w:val="7DB1E714"/>
    <w:rsid w:val="7DB66D59"/>
    <w:rsid w:val="7DBA6C34"/>
    <w:rsid w:val="7DBEC556"/>
    <w:rsid w:val="7DBFEBBE"/>
    <w:rsid w:val="7DC05543"/>
    <w:rsid w:val="7DC13DEC"/>
    <w:rsid w:val="7DC5493F"/>
    <w:rsid w:val="7DC970D7"/>
    <w:rsid w:val="7DD066BB"/>
    <w:rsid w:val="7DD1FF39"/>
    <w:rsid w:val="7DD2748A"/>
    <w:rsid w:val="7DD48131"/>
    <w:rsid w:val="7DD596B0"/>
    <w:rsid w:val="7DD6D6F9"/>
    <w:rsid w:val="7DD923D5"/>
    <w:rsid w:val="7DDFFEE1"/>
    <w:rsid w:val="7DE4B4E8"/>
    <w:rsid w:val="7DE60B52"/>
    <w:rsid w:val="7DEA030E"/>
    <w:rsid w:val="7DEEA371"/>
    <w:rsid w:val="7DEF9C6F"/>
    <w:rsid w:val="7DF19B0D"/>
    <w:rsid w:val="7DF31F6F"/>
    <w:rsid w:val="7DF5AAE9"/>
    <w:rsid w:val="7DF6769E"/>
    <w:rsid w:val="7DF8AE84"/>
    <w:rsid w:val="7DFF2856"/>
    <w:rsid w:val="7DFFE8F2"/>
    <w:rsid w:val="7E03B605"/>
    <w:rsid w:val="7E042AC2"/>
    <w:rsid w:val="7E05EE50"/>
    <w:rsid w:val="7E06FF88"/>
    <w:rsid w:val="7E07D3D8"/>
    <w:rsid w:val="7E09FF42"/>
    <w:rsid w:val="7E123348"/>
    <w:rsid w:val="7E1318A2"/>
    <w:rsid w:val="7E1A7363"/>
    <w:rsid w:val="7E1C1B83"/>
    <w:rsid w:val="7E1C8178"/>
    <w:rsid w:val="7E1D86ED"/>
    <w:rsid w:val="7E1EACCF"/>
    <w:rsid w:val="7E247C29"/>
    <w:rsid w:val="7E24BFA7"/>
    <w:rsid w:val="7E2556F7"/>
    <w:rsid w:val="7E2C666E"/>
    <w:rsid w:val="7E2C8ED5"/>
    <w:rsid w:val="7E2E1D2F"/>
    <w:rsid w:val="7E2E2CFB"/>
    <w:rsid w:val="7E30A237"/>
    <w:rsid w:val="7E31D697"/>
    <w:rsid w:val="7E349BDB"/>
    <w:rsid w:val="7E357AFC"/>
    <w:rsid w:val="7E367ABA"/>
    <w:rsid w:val="7E39B363"/>
    <w:rsid w:val="7E3BE953"/>
    <w:rsid w:val="7E3FFA58"/>
    <w:rsid w:val="7E430B6F"/>
    <w:rsid w:val="7E4517FE"/>
    <w:rsid w:val="7E45B6F4"/>
    <w:rsid w:val="7E4603FF"/>
    <w:rsid w:val="7E49C5B6"/>
    <w:rsid w:val="7E4A1FE0"/>
    <w:rsid w:val="7E4A3F64"/>
    <w:rsid w:val="7E4F42F5"/>
    <w:rsid w:val="7E500A27"/>
    <w:rsid w:val="7E5970AF"/>
    <w:rsid w:val="7E615B6F"/>
    <w:rsid w:val="7E66D424"/>
    <w:rsid w:val="7E693504"/>
    <w:rsid w:val="7E69F146"/>
    <w:rsid w:val="7E74C60E"/>
    <w:rsid w:val="7E7534E9"/>
    <w:rsid w:val="7E76571C"/>
    <w:rsid w:val="7E76C479"/>
    <w:rsid w:val="7E79E546"/>
    <w:rsid w:val="7E7DCBA5"/>
    <w:rsid w:val="7E828147"/>
    <w:rsid w:val="7E86C13C"/>
    <w:rsid w:val="7E8F789D"/>
    <w:rsid w:val="7E9320EC"/>
    <w:rsid w:val="7E9322E7"/>
    <w:rsid w:val="7E948E49"/>
    <w:rsid w:val="7E970D17"/>
    <w:rsid w:val="7EAD6C20"/>
    <w:rsid w:val="7EAD9DB8"/>
    <w:rsid w:val="7EB36446"/>
    <w:rsid w:val="7EB3CE7D"/>
    <w:rsid w:val="7EB91A3C"/>
    <w:rsid w:val="7EBDB162"/>
    <w:rsid w:val="7EC281B1"/>
    <w:rsid w:val="7ECA6D60"/>
    <w:rsid w:val="7ECBF162"/>
    <w:rsid w:val="7EDBB91A"/>
    <w:rsid w:val="7EE32EA4"/>
    <w:rsid w:val="7EE583F9"/>
    <w:rsid w:val="7EEB052B"/>
    <w:rsid w:val="7EEC80E0"/>
    <w:rsid w:val="7EEE1100"/>
    <w:rsid w:val="7EF53527"/>
    <w:rsid w:val="7EF7DC25"/>
    <w:rsid w:val="7EF9F3BA"/>
    <w:rsid w:val="7EFA503D"/>
    <w:rsid w:val="7EFB89C6"/>
    <w:rsid w:val="7F06031F"/>
    <w:rsid w:val="7F0A209F"/>
    <w:rsid w:val="7F0B38D8"/>
    <w:rsid w:val="7F0C7E59"/>
    <w:rsid w:val="7F104861"/>
    <w:rsid w:val="7F10FADE"/>
    <w:rsid w:val="7F123AC1"/>
    <w:rsid w:val="7F13A451"/>
    <w:rsid w:val="7F13EB1E"/>
    <w:rsid w:val="7F150B08"/>
    <w:rsid w:val="7F152BF1"/>
    <w:rsid w:val="7F175272"/>
    <w:rsid w:val="7F19C895"/>
    <w:rsid w:val="7F1C5868"/>
    <w:rsid w:val="7F1E628F"/>
    <w:rsid w:val="7F1EE429"/>
    <w:rsid w:val="7F205E25"/>
    <w:rsid w:val="7F262779"/>
    <w:rsid w:val="7F279549"/>
    <w:rsid w:val="7F284866"/>
    <w:rsid w:val="7F2D5831"/>
    <w:rsid w:val="7F2DCD79"/>
    <w:rsid w:val="7F2FAF75"/>
    <w:rsid w:val="7F32652B"/>
    <w:rsid w:val="7F32B250"/>
    <w:rsid w:val="7F33E749"/>
    <w:rsid w:val="7F345118"/>
    <w:rsid w:val="7F3FEE16"/>
    <w:rsid w:val="7F411261"/>
    <w:rsid w:val="7F421E38"/>
    <w:rsid w:val="7F4535C7"/>
    <w:rsid w:val="7F459865"/>
    <w:rsid w:val="7F4B8E47"/>
    <w:rsid w:val="7F4D024E"/>
    <w:rsid w:val="7F4DE2E9"/>
    <w:rsid w:val="7F52BFD0"/>
    <w:rsid w:val="7F53A1C6"/>
    <w:rsid w:val="7F55C2A8"/>
    <w:rsid w:val="7F5AA5A8"/>
    <w:rsid w:val="7F5D5F2C"/>
    <w:rsid w:val="7F60A491"/>
    <w:rsid w:val="7F6D1582"/>
    <w:rsid w:val="7F73D173"/>
    <w:rsid w:val="7F76D885"/>
    <w:rsid w:val="7F7A8F26"/>
    <w:rsid w:val="7F7C60F2"/>
    <w:rsid w:val="7F7CB9FF"/>
    <w:rsid w:val="7F826D96"/>
    <w:rsid w:val="7F92603E"/>
    <w:rsid w:val="7F95350F"/>
    <w:rsid w:val="7F9A4722"/>
    <w:rsid w:val="7F9B7DDA"/>
    <w:rsid w:val="7F9DDDA2"/>
    <w:rsid w:val="7F9EEA18"/>
    <w:rsid w:val="7FAA8803"/>
    <w:rsid w:val="7FAC8062"/>
    <w:rsid w:val="7FB28186"/>
    <w:rsid w:val="7FB4E36F"/>
    <w:rsid w:val="7FB54F99"/>
    <w:rsid w:val="7FB58C0C"/>
    <w:rsid w:val="7FB68157"/>
    <w:rsid w:val="7FBDEAD3"/>
    <w:rsid w:val="7FC13A85"/>
    <w:rsid w:val="7FC6D0EE"/>
    <w:rsid w:val="7FC964AF"/>
    <w:rsid w:val="7FC9A7AA"/>
    <w:rsid w:val="7FCA9A72"/>
    <w:rsid w:val="7FCF3C56"/>
    <w:rsid w:val="7FCFE513"/>
    <w:rsid w:val="7FD0CC93"/>
    <w:rsid w:val="7FD7EE90"/>
    <w:rsid w:val="7FD8C996"/>
    <w:rsid w:val="7FDC461A"/>
    <w:rsid w:val="7FDF539A"/>
    <w:rsid w:val="7FE9609E"/>
    <w:rsid w:val="7FEB2427"/>
    <w:rsid w:val="7FEC2711"/>
    <w:rsid w:val="7FEE0238"/>
    <w:rsid w:val="7FEFD11B"/>
    <w:rsid w:val="7FF0F5EB"/>
    <w:rsid w:val="7FF17EF6"/>
    <w:rsid w:val="7FFB9BB8"/>
    <w:rsid w:val="7FFEE68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7F84AA9"/>
  <w15:chartTrackingRefBased/>
  <w15:docId w15:val="{85217E1C-B08F-4670-9BA8-D697F906B0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41885DBC"/>
    <w:pPr>
      <w:spacing w:after="120" w:line="260" w:lineRule="exact"/>
      <w:jc w:val="both"/>
    </w:pPr>
    <w:rPr>
      <w:rFonts w:ascii="Times New Roman" w:hAnsi="Times New Roman"/>
      <w:sz w:val="22"/>
      <w:szCs w:val="22"/>
      <w:lang w:val="sv-SE" w:eastAsia="sv-SE"/>
    </w:rPr>
  </w:style>
  <w:style w:type="paragraph" w:styleId="Rubrik1">
    <w:name w:val="heading 1"/>
    <w:aliases w:val="headline 1 h1"/>
    <w:basedOn w:val="bodytext"/>
    <w:next w:val="bodytext"/>
    <w:link w:val="Rubrik1Char"/>
    <w:uiPriority w:val="9"/>
    <w:qFormat/>
    <w:rsid w:val="0004569A"/>
    <w:pPr>
      <w:pageBreakBefore/>
      <w:widowControl w:val="0"/>
      <w:numPr>
        <w:numId w:val="110"/>
      </w:numPr>
      <w:suppressAutoHyphens/>
      <w:spacing w:after="600"/>
      <w:ind w:left="431" w:hanging="431"/>
      <w:jc w:val="left"/>
      <w:outlineLvl w:val="0"/>
    </w:pPr>
    <w:rPr>
      <w:rFonts w:ascii="Frutiger LT Std 45 Light" w:hAnsi="Frutiger LT Std 45 Light"/>
      <w:b/>
      <w:sz w:val="36"/>
      <w:szCs w:val="48"/>
    </w:rPr>
  </w:style>
  <w:style w:type="paragraph" w:styleId="Rubrik2">
    <w:name w:val="heading 2"/>
    <w:aliases w:val="headline 2 h2"/>
    <w:basedOn w:val="bodytext"/>
    <w:next w:val="bodytext"/>
    <w:link w:val="Rubrik2Char"/>
    <w:uiPriority w:val="9"/>
    <w:qFormat/>
    <w:rsid w:val="002B4845"/>
    <w:pPr>
      <w:numPr>
        <w:ilvl w:val="1"/>
        <w:numId w:val="110"/>
      </w:numPr>
      <w:suppressAutoHyphens/>
      <w:spacing w:before="600" w:after="240"/>
      <w:ind w:left="576"/>
      <w:jc w:val="left"/>
      <w:outlineLvl w:val="1"/>
    </w:pPr>
    <w:rPr>
      <w:b/>
      <w:sz w:val="26"/>
    </w:rPr>
  </w:style>
  <w:style w:type="paragraph" w:styleId="Rubrik3">
    <w:name w:val="heading 3"/>
    <w:aliases w:val="headline 3 h3"/>
    <w:basedOn w:val="bodytext"/>
    <w:next w:val="bodytext"/>
    <w:link w:val="Rubrik3Char"/>
    <w:uiPriority w:val="9"/>
    <w:qFormat/>
    <w:rsid w:val="00B7438A"/>
    <w:pPr>
      <w:numPr>
        <w:ilvl w:val="2"/>
        <w:numId w:val="110"/>
      </w:numPr>
      <w:spacing w:before="480"/>
      <w:jc w:val="left"/>
      <w:outlineLvl w:val="2"/>
    </w:pPr>
    <w:rPr>
      <w:b/>
    </w:rPr>
  </w:style>
  <w:style w:type="paragraph" w:styleId="Rubrik4">
    <w:name w:val="heading 4"/>
    <w:aliases w:val="headline 4"/>
    <w:basedOn w:val="bodytext"/>
    <w:next w:val="bodytext"/>
    <w:link w:val="Rubrik4Char"/>
    <w:uiPriority w:val="9"/>
    <w:qFormat/>
    <w:rsid w:val="00B7438A"/>
    <w:pPr>
      <w:suppressAutoHyphens/>
      <w:spacing w:before="240" w:after="60"/>
      <w:jc w:val="left"/>
      <w:outlineLvl w:val="3"/>
    </w:pPr>
    <w:rPr>
      <w:bCs/>
      <w:i/>
      <w:szCs w:val="28"/>
    </w:rPr>
  </w:style>
  <w:style w:type="paragraph" w:styleId="Rubrik5">
    <w:name w:val="heading 5"/>
    <w:basedOn w:val="Normal"/>
    <w:next w:val="Normal"/>
    <w:link w:val="Rubrik5Char"/>
    <w:uiPriority w:val="9"/>
    <w:unhideWhenUsed/>
    <w:rsid w:val="41885DBC"/>
    <w:pPr>
      <w:keepNext/>
      <w:keepLines/>
      <w:numPr>
        <w:ilvl w:val="4"/>
        <w:numId w:val="110"/>
      </w:numPr>
      <w:spacing w:before="40" w:after="0"/>
      <w:outlineLvl w:val="4"/>
    </w:pPr>
    <w:rPr>
      <w:rFonts w:asciiTheme="majorHAnsi" w:eastAsiaTheme="majorEastAsia" w:hAnsiTheme="majorHAnsi" w:cstheme="majorBidi"/>
      <w:color w:val="CB757C" w:themeColor="accent1" w:themeShade="BF"/>
    </w:rPr>
  </w:style>
  <w:style w:type="paragraph" w:styleId="Rubrik6">
    <w:name w:val="heading 6"/>
    <w:basedOn w:val="Normal"/>
    <w:next w:val="Normal"/>
    <w:link w:val="Rubrik6Char"/>
    <w:uiPriority w:val="9"/>
    <w:semiHidden/>
    <w:unhideWhenUsed/>
    <w:qFormat/>
    <w:rsid w:val="41885DBC"/>
    <w:pPr>
      <w:keepNext/>
      <w:keepLines/>
      <w:numPr>
        <w:ilvl w:val="5"/>
        <w:numId w:val="110"/>
      </w:numPr>
      <w:spacing w:before="40" w:after="0"/>
      <w:outlineLvl w:val="5"/>
    </w:pPr>
    <w:rPr>
      <w:rFonts w:asciiTheme="majorHAnsi" w:eastAsiaTheme="majorEastAsia" w:hAnsiTheme="majorHAnsi" w:cstheme="majorBidi"/>
      <w:color w:val="9B3A41"/>
    </w:rPr>
  </w:style>
  <w:style w:type="paragraph" w:styleId="Rubrik7">
    <w:name w:val="heading 7"/>
    <w:basedOn w:val="Normal"/>
    <w:next w:val="Normal"/>
    <w:link w:val="Rubrik7Char"/>
    <w:uiPriority w:val="9"/>
    <w:semiHidden/>
    <w:unhideWhenUsed/>
    <w:qFormat/>
    <w:rsid w:val="41885DBC"/>
    <w:pPr>
      <w:keepNext/>
      <w:keepLines/>
      <w:numPr>
        <w:ilvl w:val="6"/>
        <w:numId w:val="110"/>
      </w:numPr>
      <w:spacing w:before="40" w:after="0"/>
      <w:outlineLvl w:val="6"/>
    </w:pPr>
    <w:rPr>
      <w:rFonts w:asciiTheme="majorHAnsi" w:eastAsiaTheme="majorEastAsia" w:hAnsiTheme="majorHAnsi" w:cstheme="majorBidi"/>
      <w:i/>
      <w:iCs/>
      <w:color w:val="9B3A41"/>
    </w:rPr>
  </w:style>
  <w:style w:type="paragraph" w:styleId="Rubrik8">
    <w:name w:val="heading 8"/>
    <w:basedOn w:val="Normal"/>
    <w:next w:val="Normal"/>
    <w:link w:val="Rubrik8Char"/>
    <w:uiPriority w:val="9"/>
    <w:semiHidden/>
    <w:unhideWhenUsed/>
    <w:qFormat/>
    <w:rsid w:val="41885DBC"/>
    <w:pPr>
      <w:keepNext/>
      <w:keepLines/>
      <w:numPr>
        <w:ilvl w:val="7"/>
        <w:numId w:val="110"/>
      </w:numPr>
      <w:spacing w:before="40" w:after="0"/>
      <w:outlineLvl w:val="7"/>
    </w:pPr>
    <w:rPr>
      <w:rFonts w:asciiTheme="majorHAnsi" w:eastAsiaTheme="majorEastAsia" w:hAnsiTheme="majorHAnsi" w:cstheme="majorBidi"/>
      <w:color w:val="272727"/>
      <w:sz w:val="21"/>
      <w:szCs w:val="21"/>
    </w:rPr>
  </w:style>
  <w:style w:type="paragraph" w:styleId="Rubrik9">
    <w:name w:val="heading 9"/>
    <w:basedOn w:val="Normal"/>
    <w:next w:val="Normal"/>
    <w:link w:val="Rubrik9Char"/>
    <w:uiPriority w:val="9"/>
    <w:semiHidden/>
    <w:unhideWhenUsed/>
    <w:qFormat/>
    <w:rsid w:val="41885DBC"/>
    <w:pPr>
      <w:keepNext/>
      <w:keepLines/>
      <w:numPr>
        <w:ilvl w:val="8"/>
        <w:numId w:val="110"/>
      </w:numPr>
      <w:spacing w:before="40" w:after="0"/>
      <w:outlineLvl w:val="8"/>
    </w:pPr>
    <w:rPr>
      <w:rFonts w:asciiTheme="majorHAnsi" w:eastAsiaTheme="majorEastAsia" w:hAnsiTheme="majorHAnsi" w:cstheme="majorBidi"/>
      <w:i/>
      <w:iCs/>
      <w:color w:val="272727"/>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tabeltext">
    <w:name w:val="tabeltext"/>
    <w:basedOn w:val="tabeltextintabel"/>
    <w:link w:val="tabeltextChar"/>
    <w:qFormat/>
    <w:rsid w:val="009C55F9"/>
    <w:pPr>
      <w:spacing w:after="120"/>
      <w:jc w:val="both"/>
    </w:pPr>
    <w:rPr>
      <w:lang w:val="en-GB"/>
    </w:rPr>
  </w:style>
  <w:style w:type="character" w:customStyle="1" w:styleId="tabeltextChar">
    <w:name w:val="tabeltext Char"/>
    <w:link w:val="tabeltext"/>
    <w:locked/>
    <w:rsid w:val="009C55F9"/>
    <w:rPr>
      <w:rFonts w:ascii="Garamond" w:eastAsia="Times New Roman" w:hAnsi="Garamond"/>
      <w:noProof/>
      <w:szCs w:val="24"/>
      <w:lang w:eastAsia="sv-SE"/>
    </w:rPr>
  </w:style>
  <w:style w:type="paragraph" w:customStyle="1" w:styleId="references">
    <w:name w:val="references"/>
    <w:basedOn w:val="bodytext"/>
    <w:uiPriority w:val="2"/>
    <w:qFormat/>
    <w:rsid w:val="00A15306"/>
    <w:pPr>
      <w:spacing w:after="60"/>
      <w:ind w:left="454" w:hanging="454"/>
      <w:jc w:val="left"/>
    </w:pPr>
    <w:rPr>
      <w:sz w:val="20"/>
      <w:szCs w:val="48"/>
    </w:rPr>
  </w:style>
  <w:style w:type="paragraph" w:customStyle="1" w:styleId="picturetext">
    <w:name w:val="picturetext"/>
    <w:basedOn w:val="tabeltext"/>
    <w:link w:val="picturetextChar"/>
    <w:uiPriority w:val="2"/>
    <w:rsid w:val="006741BD"/>
    <w:pPr>
      <w:spacing w:after="360"/>
      <w:jc w:val="left"/>
    </w:pPr>
    <w:rPr>
      <w:lang w:val="x-none" w:eastAsia="x-none"/>
    </w:rPr>
  </w:style>
  <w:style w:type="character" w:customStyle="1" w:styleId="picturetextChar">
    <w:name w:val="picturetext Char"/>
    <w:link w:val="picturetext"/>
    <w:uiPriority w:val="2"/>
    <w:rsid w:val="000022C2"/>
    <w:rPr>
      <w:rFonts w:ascii="Arial" w:eastAsia="Times New Roman" w:hAnsi="Arial" w:cs="Times New Roman"/>
      <w:noProof/>
      <w:sz w:val="14"/>
      <w:szCs w:val="24"/>
      <w:lang w:val="x-none" w:eastAsia="x-none"/>
    </w:rPr>
  </w:style>
  <w:style w:type="paragraph" w:customStyle="1" w:styleId="bodytext">
    <w:name w:val="bodytext"/>
    <w:link w:val="bodytextChar"/>
    <w:qFormat/>
    <w:rsid w:val="009C55F9"/>
    <w:pPr>
      <w:spacing w:after="120"/>
      <w:jc w:val="both"/>
    </w:pPr>
    <w:rPr>
      <w:rFonts w:ascii="Garamond" w:eastAsia="Times New Roman" w:hAnsi="Garamond"/>
      <w:sz w:val="22"/>
      <w:szCs w:val="24"/>
      <w:lang w:eastAsia="sv-SE"/>
    </w:rPr>
  </w:style>
  <w:style w:type="character" w:customStyle="1" w:styleId="bodytextChar">
    <w:name w:val="bodytext Char"/>
    <w:link w:val="bodytext"/>
    <w:rsid w:val="009C55F9"/>
    <w:rPr>
      <w:rFonts w:ascii="Garamond" w:eastAsia="Times New Roman" w:hAnsi="Garamond"/>
      <w:sz w:val="22"/>
      <w:szCs w:val="24"/>
      <w:lang w:eastAsia="sv-SE"/>
    </w:rPr>
  </w:style>
  <w:style w:type="paragraph" w:customStyle="1" w:styleId="bodytext1">
    <w:name w:val="bodytext 1"/>
    <w:basedOn w:val="bodytext"/>
    <w:next w:val="bodytext2"/>
    <w:link w:val="bodytext1Char"/>
    <w:rsid w:val="00D062C4"/>
    <w:pPr>
      <w:spacing w:after="0"/>
    </w:pPr>
  </w:style>
  <w:style w:type="character" w:customStyle="1" w:styleId="bodytext1Char">
    <w:name w:val="bodytext 1 Char"/>
    <w:link w:val="bodytext1"/>
    <w:rsid w:val="00D062C4"/>
    <w:rPr>
      <w:rFonts w:ascii="Times New Roman" w:eastAsia="Times New Roman" w:hAnsi="Times New Roman"/>
      <w:sz w:val="22"/>
      <w:szCs w:val="24"/>
      <w:lang w:val="en-GB"/>
    </w:rPr>
  </w:style>
  <w:style w:type="paragraph" w:customStyle="1" w:styleId="bodytext2">
    <w:name w:val="bodytext 2"/>
    <w:basedOn w:val="bodytext"/>
    <w:link w:val="bodytext2Char"/>
    <w:rsid w:val="005004C8"/>
    <w:pPr>
      <w:spacing w:after="0"/>
      <w:ind w:firstLine="221"/>
    </w:pPr>
  </w:style>
  <w:style w:type="character" w:customStyle="1" w:styleId="bodytext2Char">
    <w:name w:val="bodytext 2 Char"/>
    <w:link w:val="bodytext2"/>
    <w:rsid w:val="00017D8D"/>
    <w:rPr>
      <w:rFonts w:ascii="Times New Roman" w:eastAsia="Times New Roman" w:hAnsi="Times New Roman" w:cs="Times New Roman"/>
      <w:szCs w:val="24"/>
      <w:lang w:val="en-GB" w:eastAsia="sv-SE"/>
    </w:rPr>
  </w:style>
  <w:style w:type="paragraph" w:customStyle="1" w:styleId="insertpicture">
    <w:name w:val="insert picture"/>
    <w:basedOn w:val="bodytext"/>
    <w:qFormat/>
    <w:rsid w:val="002634EB"/>
    <w:pPr>
      <w:spacing w:before="240" w:after="240"/>
      <w:jc w:val="center"/>
    </w:pPr>
  </w:style>
  <w:style w:type="paragraph" w:customStyle="1" w:styleId="Citat1">
    <w:name w:val="Citat1"/>
    <w:basedOn w:val="bodytext"/>
    <w:rsid w:val="002634EB"/>
    <w:pPr>
      <w:spacing w:before="200" w:after="200"/>
      <w:ind w:left="567"/>
    </w:pPr>
  </w:style>
  <w:style w:type="paragraph" w:customStyle="1" w:styleId="tabeltextintabel">
    <w:name w:val="tabeltext in tabel"/>
    <w:basedOn w:val="Normal"/>
    <w:link w:val="tabeltextintabelChar"/>
    <w:uiPriority w:val="1"/>
    <w:qFormat/>
    <w:rsid w:val="41885DBC"/>
    <w:pPr>
      <w:spacing w:before="20" w:after="20" w:line="240" w:lineRule="auto"/>
      <w:jc w:val="left"/>
    </w:pPr>
    <w:rPr>
      <w:rFonts w:ascii="Garamond" w:eastAsia="Times New Roman" w:hAnsi="Garamond"/>
      <w:noProof/>
      <w:sz w:val="20"/>
      <w:szCs w:val="20"/>
    </w:rPr>
  </w:style>
  <w:style w:type="character" w:customStyle="1" w:styleId="tabeltextintabelChar">
    <w:name w:val="tabeltext in tabel Char"/>
    <w:link w:val="tabeltextintabel"/>
    <w:rsid w:val="009C55F9"/>
    <w:rPr>
      <w:rFonts w:ascii="Garamond" w:eastAsia="Times New Roman" w:hAnsi="Garamond"/>
      <w:noProof/>
      <w:szCs w:val="24"/>
      <w:lang w:val="sv-SE" w:eastAsia="x-none"/>
    </w:rPr>
  </w:style>
  <w:style w:type="character" w:customStyle="1" w:styleId="Rubrik1Char">
    <w:name w:val="Rubrik 1 Char"/>
    <w:aliases w:val="headline 1 h1 Char"/>
    <w:link w:val="Rubrik1"/>
    <w:uiPriority w:val="9"/>
    <w:rsid w:val="0004569A"/>
    <w:rPr>
      <w:rFonts w:ascii="Frutiger LT Std 45 Light" w:eastAsia="Times New Roman" w:hAnsi="Frutiger LT Std 45 Light"/>
      <w:b/>
      <w:sz w:val="36"/>
      <w:szCs w:val="48"/>
      <w:lang w:eastAsia="sv-SE"/>
    </w:rPr>
  </w:style>
  <w:style w:type="character" w:customStyle="1" w:styleId="Rubrik2Char">
    <w:name w:val="Rubrik 2 Char"/>
    <w:aliases w:val="headline 2 h2 Char"/>
    <w:link w:val="Rubrik2"/>
    <w:uiPriority w:val="9"/>
    <w:rsid w:val="002B4845"/>
    <w:rPr>
      <w:rFonts w:ascii="Adobe Garamond Pro" w:eastAsia="Times New Roman" w:hAnsi="Adobe Garamond Pro"/>
      <w:b/>
      <w:sz w:val="26"/>
      <w:szCs w:val="24"/>
      <w:lang w:eastAsia="sv-SE"/>
    </w:rPr>
  </w:style>
  <w:style w:type="character" w:customStyle="1" w:styleId="Rubrik3Char">
    <w:name w:val="Rubrik 3 Char"/>
    <w:aliases w:val="headline 3 h3 Char"/>
    <w:link w:val="Rubrik3"/>
    <w:uiPriority w:val="9"/>
    <w:rsid w:val="00B7438A"/>
    <w:rPr>
      <w:rFonts w:eastAsia="Times New Roman"/>
      <w:b/>
      <w:szCs w:val="24"/>
      <w:lang w:eastAsia="sv-SE"/>
    </w:rPr>
  </w:style>
  <w:style w:type="paragraph" w:styleId="Liststycke">
    <w:name w:val="List Paragraph"/>
    <w:basedOn w:val="Normal"/>
    <w:uiPriority w:val="34"/>
    <w:rsid w:val="41885DBC"/>
    <w:pPr>
      <w:ind w:left="720"/>
      <w:contextualSpacing/>
    </w:pPr>
  </w:style>
  <w:style w:type="character" w:customStyle="1" w:styleId="Rubrik4Char">
    <w:name w:val="Rubrik 4 Char"/>
    <w:aliases w:val="headline 4 Char"/>
    <w:link w:val="Rubrik4"/>
    <w:uiPriority w:val="9"/>
    <w:rsid w:val="00E67C93"/>
    <w:rPr>
      <w:rFonts w:ascii="Times New Roman" w:eastAsia="Times New Roman" w:hAnsi="Times New Roman"/>
      <w:bCs/>
      <w:i/>
      <w:sz w:val="22"/>
      <w:szCs w:val="28"/>
      <w:lang w:val="en-GB"/>
    </w:rPr>
  </w:style>
  <w:style w:type="paragraph" w:styleId="Innehll1">
    <w:name w:val="toc 1"/>
    <w:aliases w:val="content 1"/>
    <w:basedOn w:val="bodytext"/>
    <w:next w:val="Normal"/>
    <w:uiPriority w:val="39"/>
    <w:qFormat/>
    <w:rsid w:val="00C77118"/>
    <w:pPr>
      <w:tabs>
        <w:tab w:val="right" w:leader="dot" w:pos="7938"/>
      </w:tabs>
      <w:spacing w:before="240" w:after="0"/>
      <w:jc w:val="left"/>
    </w:pPr>
    <w:rPr>
      <w:rFonts w:ascii="Arial" w:hAnsi="Arial"/>
      <w:b/>
      <w:noProof/>
      <w:szCs w:val="22"/>
    </w:rPr>
  </w:style>
  <w:style w:type="paragraph" w:styleId="Innehll2">
    <w:name w:val="toc 2"/>
    <w:aliases w:val="content 2"/>
    <w:basedOn w:val="bodytext"/>
    <w:next w:val="Normal"/>
    <w:uiPriority w:val="39"/>
    <w:qFormat/>
    <w:rsid w:val="009C55F9"/>
    <w:pPr>
      <w:tabs>
        <w:tab w:val="right" w:leader="dot" w:pos="7938"/>
      </w:tabs>
      <w:spacing w:before="60" w:after="60"/>
      <w:ind w:left="567"/>
      <w:jc w:val="left"/>
    </w:pPr>
    <w:rPr>
      <w:iCs/>
      <w:szCs w:val="20"/>
    </w:rPr>
  </w:style>
  <w:style w:type="paragraph" w:styleId="Innehll3">
    <w:name w:val="toc 3"/>
    <w:aliases w:val="content 3"/>
    <w:basedOn w:val="bodytext"/>
    <w:next w:val="Normal"/>
    <w:uiPriority w:val="39"/>
    <w:qFormat/>
    <w:rsid w:val="009C55F9"/>
    <w:pPr>
      <w:tabs>
        <w:tab w:val="right" w:leader="dot" w:pos="7938"/>
      </w:tabs>
      <w:spacing w:after="0"/>
      <w:ind w:left="1049"/>
      <w:jc w:val="left"/>
    </w:pPr>
    <w:rPr>
      <w:szCs w:val="20"/>
    </w:rPr>
  </w:style>
  <w:style w:type="paragraph" w:styleId="Fotnotstext">
    <w:name w:val="footnote text"/>
    <w:aliases w:val="fotnotetext"/>
    <w:basedOn w:val="bodytext"/>
    <w:link w:val="FotnotstextChar"/>
    <w:qFormat/>
    <w:rsid w:val="00AC0D0A"/>
    <w:pPr>
      <w:spacing w:line="200" w:lineRule="exact"/>
      <w:ind w:left="255" w:hanging="255"/>
      <w:jc w:val="left"/>
    </w:pPr>
    <w:rPr>
      <w:szCs w:val="20"/>
    </w:rPr>
  </w:style>
  <w:style w:type="character" w:customStyle="1" w:styleId="FotnotstextChar">
    <w:name w:val="Fotnotstext Char"/>
    <w:aliases w:val="fotnotetext Char"/>
    <w:link w:val="Fotnotstext"/>
    <w:rsid w:val="00017D8D"/>
    <w:rPr>
      <w:rFonts w:ascii="Times New Roman" w:eastAsia="Times New Roman" w:hAnsi="Times New Roman" w:cs="Times New Roman"/>
      <w:sz w:val="18"/>
      <w:szCs w:val="20"/>
      <w:lang w:val="en-GB" w:eastAsia="sv-SE"/>
    </w:rPr>
  </w:style>
  <w:style w:type="paragraph" w:styleId="Sidhuvud">
    <w:name w:val="header"/>
    <w:basedOn w:val="Normal"/>
    <w:link w:val="SidhuvudChar"/>
    <w:uiPriority w:val="99"/>
    <w:unhideWhenUsed/>
    <w:rsid w:val="41885DBC"/>
    <w:pPr>
      <w:tabs>
        <w:tab w:val="center" w:pos="4703"/>
        <w:tab w:val="right" w:pos="9406"/>
      </w:tabs>
      <w:spacing w:after="0" w:line="240" w:lineRule="auto"/>
    </w:pPr>
  </w:style>
  <w:style w:type="character" w:customStyle="1" w:styleId="SidhuvudChar">
    <w:name w:val="Sidhuvud Char"/>
    <w:link w:val="Sidhuvud"/>
    <w:uiPriority w:val="99"/>
    <w:rsid w:val="007E64FC"/>
    <w:rPr>
      <w:rFonts w:ascii="Times New Roman" w:hAnsi="Times New Roman"/>
      <w:szCs w:val="24"/>
      <w:lang w:eastAsia="sv-SE"/>
    </w:rPr>
  </w:style>
  <w:style w:type="paragraph" w:styleId="Sidfot">
    <w:name w:val="footer"/>
    <w:basedOn w:val="Normal"/>
    <w:link w:val="SidfotChar"/>
    <w:uiPriority w:val="99"/>
    <w:unhideWhenUsed/>
    <w:rsid w:val="41885DBC"/>
    <w:pPr>
      <w:tabs>
        <w:tab w:val="center" w:pos="4703"/>
        <w:tab w:val="right" w:pos="9406"/>
      </w:tabs>
      <w:spacing w:after="0" w:line="240" w:lineRule="auto"/>
    </w:pPr>
  </w:style>
  <w:style w:type="character" w:customStyle="1" w:styleId="SidfotChar">
    <w:name w:val="Sidfot Char"/>
    <w:link w:val="Sidfot"/>
    <w:uiPriority w:val="99"/>
    <w:rsid w:val="007E64FC"/>
    <w:rPr>
      <w:rFonts w:ascii="Times New Roman" w:hAnsi="Times New Roman"/>
      <w:szCs w:val="24"/>
      <w:lang w:eastAsia="sv-SE"/>
    </w:rPr>
  </w:style>
  <w:style w:type="table" w:styleId="Ljuslista">
    <w:name w:val="Light List"/>
    <w:basedOn w:val="Normaltabell"/>
    <w:uiPriority w:val="61"/>
    <w:rsid w:val="007E64FC"/>
    <w:rPr>
      <w:rFonts w:eastAsia="Times New Roman"/>
      <w:lang w:val="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Tabellrutntljust">
    <w:name w:val="Grid Table Light"/>
    <w:basedOn w:val="Normaltabell"/>
    <w:uiPriority w:val="40"/>
    <w:rsid w:val="007E64FC"/>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Rutntstabell4dekorfrg2">
    <w:name w:val="Grid Table 4 Accent 2"/>
    <w:basedOn w:val="Normaltabell"/>
    <w:uiPriority w:val="49"/>
    <w:rsid w:val="007E64FC"/>
    <w:tblPr>
      <w:tblStyleRowBandSize w:val="1"/>
      <w:tblStyleColBandSize w:val="1"/>
      <w:tblBorders>
        <w:top w:val="single" w:sz="4" w:space="0" w:color="D5E4EA"/>
        <w:left w:val="single" w:sz="4" w:space="0" w:color="D5E4EA"/>
        <w:bottom w:val="single" w:sz="4" w:space="0" w:color="D5E4EA"/>
        <w:right w:val="single" w:sz="4" w:space="0" w:color="D5E4EA"/>
        <w:insideH w:val="single" w:sz="4" w:space="0" w:color="D5E4EA"/>
        <w:insideV w:val="single" w:sz="4" w:space="0" w:color="D5E4EA"/>
      </w:tblBorders>
    </w:tblPr>
    <w:tblStylePr w:type="firstRow">
      <w:rPr>
        <w:b/>
        <w:bCs/>
        <w:color w:val="FFFFFF"/>
      </w:rPr>
      <w:tblPr/>
      <w:tcPr>
        <w:tcBorders>
          <w:top w:val="single" w:sz="4" w:space="0" w:color="B9D3DC"/>
          <w:left w:val="single" w:sz="4" w:space="0" w:color="B9D3DC"/>
          <w:bottom w:val="single" w:sz="4" w:space="0" w:color="B9D3DC"/>
          <w:right w:val="single" w:sz="4" w:space="0" w:color="B9D3DC"/>
          <w:insideH w:val="nil"/>
          <w:insideV w:val="nil"/>
        </w:tcBorders>
        <w:shd w:val="clear" w:color="auto" w:fill="B9D3DC"/>
      </w:tcPr>
    </w:tblStylePr>
    <w:tblStylePr w:type="lastRow">
      <w:rPr>
        <w:b/>
        <w:bCs/>
      </w:rPr>
      <w:tblPr/>
      <w:tcPr>
        <w:tcBorders>
          <w:top w:val="double" w:sz="4" w:space="0" w:color="B9D3DC"/>
        </w:tcBorders>
      </w:tcPr>
    </w:tblStylePr>
    <w:tblStylePr w:type="firstCol">
      <w:rPr>
        <w:b/>
        <w:bCs/>
      </w:rPr>
    </w:tblStylePr>
    <w:tblStylePr w:type="lastCol">
      <w:rPr>
        <w:b/>
        <w:bCs/>
      </w:rPr>
    </w:tblStylePr>
    <w:tblStylePr w:type="band1Vert">
      <w:tblPr/>
      <w:tcPr>
        <w:shd w:val="clear" w:color="auto" w:fill="F1F6F8"/>
      </w:tcPr>
    </w:tblStylePr>
    <w:tblStylePr w:type="band1Horz">
      <w:tblPr/>
      <w:tcPr>
        <w:shd w:val="clear" w:color="auto" w:fill="F1F6F8"/>
      </w:tcPr>
    </w:tblStylePr>
  </w:style>
  <w:style w:type="table" w:styleId="Rutntstabell4dekorfrg4">
    <w:name w:val="Grid Table 4 Accent 4"/>
    <w:basedOn w:val="Normaltabell"/>
    <w:uiPriority w:val="49"/>
    <w:rsid w:val="007E64FC"/>
    <w:tblPr>
      <w:tblStyleRowBandSize w:val="1"/>
      <w:tblStyleColBandSize w:val="1"/>
      <w:tblBorders>
        <w:top w:val="single" w:sz="4" w:space="0" w:color="E6E4DB"/>
        <w:left w:val="single" w:sz="4" w:space="0" w:color="E6E4DB"/>
        <w:bottom w:val="single" w:sz="4" w:space="0" w:color="E6E4DB"/>
        <w:right w:val="single" w:sz="4" w:space="0" w:color="E6E4DB"/>
        <w:insideH w:val="single" w:sz="4" w:space="0" w:color="E6E4DB"/>
        <w:insideV w:val="single" w:sz="4" w:space="0" w:color="E6E4DB"/>
      </w:tblBorders>
    </w:tblPr>
    <w:tblStylePr w:type="firstRow">
      <w:rPr>
        <w:b/>
        <w:bCs/>
        <w:color w:val="FFFFFF"/>
      </w:rPr>
      <w:tblPr/>
      <w:tcPr>
        <w:tcBorders>
          <w:top w:val="single" w:sz="4" w:space="0" w:color="D6D2C4"/>
          <w:left w:val="single" w:sz="4" w:space="0" w:color="D6D2C4"/>
          <w:bottom w:val="single" w:sz="4" w:space="0" w:color="D6D2C4"/>
          <w:right w:val="single" w:sz="4" w:space="0" w:color="D6D2C4"/>
          <w:insideH w:val="nil"/>
          <w:insideV w:val="nil"/>
        </w:tcBorders>
        <w:shd w:val="clear" w:color="auto" w:fill="D6D2C4"/>
      </w:tcPr>
    </w:tblStylePr>
    <w:tblStylePr w:type="lastRow">
      <w:rPr>
        <w:b/>
        <w:bCs/>
      </w:rPr>
      <w:tblPr/>
      <w:tcPr>
        <w:tcBorders>
          <w:top w:val="double" w:sz="4" w:space="0" w:color="D6D2C4"/>
        </w:tcBorders>
      </w:tcPr>
    </w:tblStylePr>
    <w:tblStylePr w:type="firstCol">
      <w:rPr>
        <w:b/>
        <w:bCs/>
      </w:rPr>
    </w:tblStylePr>
    <w:tblStylePr w:type="lastCol">
      <w:rPr>
        <w:b/>
        <w:bCs/>
      </w:rPr>
    </w:tblStylePr>
    <w:tblStylePr w:type="band1Vert">
      <w:tblPr/>
      <w:tcPr>
        <w:shd w:val="clear" w:color="auto" w:fill="F6F6F3"/>
      </w:tcPr>
    </w:tblStylePr>
    <w:tblStylePr w:type="band1Horz">
      <w:tblPr/>
      <w:tcPr>
        <w:shd w:val="clear" w:color="auto" w:fill="F6F6F3"/>
      </w:tcPr>
    </w:tblStylePr>
  </w:style>
  <w:style w:type="paragraph" w:customStyle="1" w:styleId="DecimalAligned">
    <w:name w:val="Decimal Aligned"/>
    <w:basedOn w:val="Normal"/>
    <w:uiPriority w:val="40"/>
    <w:rsid w:val="41885DBC"/>
    <w:pPr>
      <w:tabs>
        <w:tab w:val="decimal" w:pos="360"/>
      </w:tabs>
      <w:spacing w:after="200" w:line="276" w:lineRule="auto"/>
      <w:jc w:val="left"/>
    </w:pPr>
    <w:rPr>
      <w:rFonts w:ascii="Arial" w:eastAsia="Times New Roman" w:hAnsi="Arial"/>
      <w:sz w:val="18"/>
      <w:szCs w:val="18"/>
      <w:lang w:val="en-US" w:eastAsia="en-US"/>
    </w:rPr>
  </w:style>
  <w:style w:type="character" w:styleId="Bokenstitel">
    <w:name w:val="Book Title"/>
    <w:uiPriority w:val="33"/>
    <w:rsid w:val="00570BE7"/>
    <w:rPr>
      <w:b/>
      <w:bCs/>
      <w:i/>
      <w:iCs/>
      <w:spacing w:val="5"/>
    </w:rPr>
  </w:style>
  <w:style w:type="table" w:styleId="Mellanmrkskuggning2-dekorfrg5">
    <w:name w:val="Medium Shading 2 Accent 5"/>
    <w:basedOn w:val="Normaltabell"/>
    <w:uiPriority w:val="64"/>
    <w:rsid w:val="007E64FC"/>
    <w:rPr>
      <w:rFonts w:eastAsia="Times New Roman"/>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BFB8AF"/>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BFB8AF"/>
      </w:tcPr>
    </w:tblStylePr>
    <w:tblStylePr w:type="lastCol">
      <w:rPr>
        <w:b/>
        <w:bCs/>
        <w:color w:val="FFFFFF"/>
      </w:rPr>
      <w:tblPr/>
      <w:tcPr>
        <w:tcBorders>
          <w:left w:val="nil"/>
          <w:right w:val="nil"/>
          <w:insideH w:val="nil"/>
          <w:insideV w:val="nil"/>
        </w:tcBorders>
        <w:shd w:val="clear" w:color="auto" w:fill="BFB8AF"/>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styleId="Hyperlnk">
    <w:name w:val="Hyperlink"/>
    <w:uiPriority w:val="99"/>
    <w:unhideWhenUsed/>
    <w:rsid w:val="0076590C"/>
    <w:rPr>
      <w:color w:val="0563C1"/>
      <w:u w:val="single"/>
    </w:rPr>
  </w:style>
  <w:style w:type="table" w:styleId="Tabellrutnt">
    <w:name w:val="Table Grid"/>
    <w:basedOn w:val="Normaltabell"/>
    <w:uiPriority w:val="59"/>
    <w:rsid w:val="007659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1">
    <w:name w:val="Tabellrutnät1"/>
    <w:basedOn w:val="Normaltabell"/>
    <w:next w:val="Tabellrutnt"/>
    <w:uiPriority w:val="59"/>
    <w:rsid w:val="007659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2">
    <w:name w:val="Tabellrutnät2"/>
    <w:basedOn w:val="Normaltabell"/>
    <w:next w:val="Tabellrutnt"/>
    <w:uiPriority w:val="59"/>
    <w:rsid w:val="007659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gtext">
    <w:name w:val="Balloon Text"/>
    <w:basedOn w:val="Normal"/>
    <w:link w:val="BallongtextChar"/>
    <w:uiPriority w:val="99"/>
    <w:semiHidden/>
    <w:unhideWhenUsed/>
    <w:rsid w:val="41885DBC"/>
    <w:pPr>
      <w:spacing w:after="0" w:line="240" w:lineRule="auto"/>
      <w:jc w:val="left"/>
    </w:pPr>
    <w:rPr>
      <w:rFonts w:ascii="Tahoma" w:hAnsi="Tahoma" w:cs="Tahoma"/>
      <w:sz w:val="16"/>
      <w:szCs w:val="16"/>
      <w:lang w:eastAsia="en-US"/>
    </w:rPr>
  </w:style>
  <w:style w:type="character" w:customStyle="1" w:styleId="BallongtextChar">
    <w:name w:val="Ballongtext Char"/>
    <w:link w:val="Ballongtext"/>
    <w:uiPriority w:val="99"/>
    <w:semiHidden/>
    <w:rsid w:val="0076590C"/>
    <w:rPr>
      <w:rFonts w:ascii="Tahoma" w:hAnsi="Tahoma" w:cs="Tahoma"/>
      <w:sz w:val="16"/>
      <w:szCs w:val="16"/>
    </w:rPr>
  </w:style>
  <w:style w:type="character" w:styleId="Kommentarsreferens">
    <w:name w:val="annotation reference"/>
    <w:uiPriority w:val="99"/>
    <w:semiHidden/>
    <w:unhideWhenUsed/>
    <w:rsid w:val="0076590C"/>
    <w:rPr>
      <w:sz w:val="16"/>
      <w:szCs w:val="16"/>
    </w:rPr>
  </w:style>
  <w:style w:type="paragraph" w:styleId="Kommentarer">
    <w:name w:val="annotation text"/>
    <w:basedOn w:val="Normal"/>
    <w:link w:val="KommentarerChar"/>
    <w:uiPriority w:val="99"/>
    <w:unhideWhenUsed/>
    <w:rsid w:val="41885DBC"/>
    <w:pPr>
      <w:spacing w:after="200" w:line="240" w:lineRule="auto"/>
      <w:jc w:val="left"/>
    </w:pPr>
    <w:rPr>
      <w:rFonts w:ascii="Arial" w:hAnsi="Arial"/>
      <w:sz w:val="20"/>
      <w:szCs w:val="20"/>
      <w:lang w:eastAsia="en-US"/>
    </w:rPr>
  </w:style>
  <w:style w:type="character" w:customStyle="1" w:styleId="KommentarerChar">
    <w:name w:val="Kommentarer Char"/>
    <w:link w:val="Kommentarer"/>
    <w:uiPriority w:val="99"/>
    <w:rsid w:val="0076590C"/>
    <w:rPr>
      <w:sz w:val="20"/>
      <w:szCs w:val="20"/>
    </w:rPr>
  </w:style>
  <w:style w:type="paragraph" w:styleId="Kommentarsmne">
    <w:name w:val="annotation subject"/>
    <w:basedOn w:val="Kommentarer"/>
    <w:next w:val="Kommentarer"/>
    <w:link w:val="KommentarsmneChar"/>
    <w:uiPriority w:val="99"/>
    <w:semiHidden/>
    <w:unhideWhenUsed/>
    <w:rsid w:val="0076590C"/>
    <w:rPr>
      <w:b/>
      <w:bCs/>
    </w:rPr>
  </w:style>
  <w:style w:type="character" w:customStyle="1" w:styleId="KommentarsmneChar">
    <w:name w:val="Kommentarsämne Char"/>
    <w:link w:val="Kommentarsmne"/>
    <w:uiPriority w:val="99"/>
    <w:semiHidden/>
    <w:rsid w:val="0076590C"/>
    <w:rPr>
      <w:b/>
      <w:bCs/>
      <w:sz w:val="20"/>
      <w:szCs w:val="20"/>
    </w:rPr>
  </w:style>
  <w:style w:type="paragraph" w:styleId="Revision">
    <w:name w:val="Revision"/>
    <w:hidden/>
    <w:uiPriority w:val="99"/>
    <w:semiHidden/>
    <w:rsid w:val="0076590C"/>
    <w:rPr>
      <w:sz w:val="22"/>
      <w:szCs w:val="22"/>
      <w:lang w:val="sv-SE" w:eastAsia="en-US"/>
    </w:rPr>
  </w:style>
  <w:style w:type="character" w:styleId="Radnummer">
    <w:name w:val="line number"/>
    <w:basedOn w:val="Standardstycketeckensnitt"/>
    <w:uiPriority w:val="99"/>
    <w:semiHidden/>
    <w:unhideWhenUsed/>
    <w:rsid w:val="0076590C"/>
  </w:style>
  <w:style w:type="table" w:styleId="Oformateradtabell5">
    <w:name w:val="Plain Table 5"/>
    <w:basedOn w:val="Normaltabell"/>
    <w:uiPriority w:val="45"/>
    <w:rsid w:val="00E732EC"/>
    <w:tblPr>
      <w:tblStyleRowBandSize w:val="1"/>
      <w:tblStyleColBandSize w:val="1"/>
    </w:tblPr>
    <w:tblStylePr w:type="firstRow">
      <w:rPr>
        <w:rFonts w:ascii="Times New Roman" w:eastAsia="Times New Roman" w:hAnsi="Times New Roman" w:cs="Times New Roman"/>
        <w:i/>
        <w:iCs/>
        <w:sz w:val="26"/>
      </w:rPr>
      <w:tblPr/>
      <w:tcPr>
        <w:tcBorders>
          <w:bottom w:val="single" w:sz="4" w:space="0" w:color="7F7F7F"/>
        </w:tcBorders>
        <w:shd w:val="clear" w:color="auto" w:fill="FFFFFF"/>
      </w:tcPr>
    </w:tblStylePr>
    <w:tblStylePr w:type="lastRow">
      <w:rPr>
        <w:rFonts w:ascii="Times New Roman" w:eastAsia="Times New Roman" w:hAnsi="Times New Roman" w:cs="Times New Roman"/>
        <w:i/>
        <w:iCs/>
        <w:sz w:val="26"/>
      </w:rPr>
      <w:tblPr/>
      <w:tcPr>
        <w:tcBorders>
          <w:top w:val="single" w:sz="4" w:space="0" w:color="7F7F7F"/>
        </w:tcBorders>
        <w:shd w:val="clear" w:color="auto" w:fill="FFFFFF"/>
      </w:tcPr>
    </w:tblStylePr>
    <w:tblStylePr w:type="firstCol">
      <w:pPr>
        <w:jc w:val="right"/>
      </w:pPr>
      <w:rPr>
        <w:rFonts w:ascii="Times New Roman" w:eastAsia="Times New Roman" w:hAnsi="Times New Roman" w:cs="Times New Roman"/>
        <w:i/>
        <w:iCs/>
        <w:sz w:val="26"/>
      </w:rPr>
      <w:tblPr/>
      <w:tcPr>
        <w:tcBorders>
          <w:right w:val="single" w:sz="4" w:space="0" w:color="7F7F7F"/>
        </w:tcBorders>
        <w:shd w:val="clear" w:color="auto" w:fill="FFFFFF"/>
      </w:tcPr>
    </w:tblStylePr>
    <w:tblStylePr w:type="lastCol">
      <w:rPr>
        <w:rFonts w:ascii="Times New Roman" w:eastAsia="Times New Roman" w:hAnsi="Times New Rom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Rutntstabell4dekorfrg5">
    <w:name w:val="Grid Table 4 Accent 5"/>
    <w:basedOn w:val="Normaltabell"/>
    <w:uiPriority w:val="49"/>
    <w:rsid w:val="006B16E4"/>
    <w:tblPr>
      <w:tblStyleRowBandSize w:val="1"/>
      <w:tblStyleColBandSize w:val="1"/>
      <w:tblBorders>
        <w:top w:val="single" w:sz="4" w:space="0" w:color="D8D4CE"/>
        <w:left w:val="single" w:sz="4" w:space="0" w:color="D8D4CE"/>
        <w:bottom w:val="single" w:sz="4" w:space="0" w:color="D8D4CE"/>
        <w:right w:val="single" w:sz="4" w:space="0" w:color="D8D4CE"/>
        <w:insideH w:val="single" w:sz="4" w:space="0" w:color="D8D4CE"/>
        <w:insideV w:val="single" w:sz="4" w:space="0" w:color="D8D4CE"/>
      </w:tblBorders>
    </w:tblPr>
    <w:tblStylePr w:type="firstRow">
      <w:rPr>
        <w:b/>
        <w:bCs/>
        <w:color w:val="FFFFFF"/>
      </w:rPr>
      <w:tblPr/>
      <w:tcPr>
        <w:tcBorders>
          <w:top w:val="single" w:sz="4" w:space="0" w:color="BFB8AF"/>
          <w:left w:val="single" w:sz="4" w:space="0" w:color="BFB8AF"/>
          <w:bottom w:val="single" w:sz="4" w:space="0" w:color="BFB8AF"/>
          <w:right w:val="single" w:sz="4" w:space="0" w:color="BFB8AF"/>
          <w:insideH w:val="nil"/>
          <w:insideV w:val="nil"/>
        </w:tcBorders>
        <w:shd w:val="clear" w:color="auto" w:fill="BFB8AF"/>
      </w:tcPr>
    </w:tblStylePr>
    <w:tblStylePr w:type="lastRow">
      <w:rPr>
        <w:b/>
        <w:bCs/>
      </w:rPr>
      <w:tblPr/>
      <w:tcPr>
        <w:tcBorders>
          <w:top w:val="double" w:sz="4" w:space="0" w:color="BFB8AF"/>
        </w:tcBorders>
      </w:tcPr>
    </w:tblStylePr>
    <w:tblStylePr w:type="firstCol">
      <w:rPr>
        <w:b/>
        <w:bCs/>
      </w:rPr>
    </w:tblStylePr>
    <w:tblStylePr w:type="lastCol">
      <w:rPr>
        <w:b/>
        <w:bCs/>
      </w:rPr>
    </w:tblStylePr>
    <w:tblStylePr w:type="band1Vert">
      <w:tblPr/>
      <w:tcPr>
        <w:shd w:val="clear" w:color="auto" w:fill="F2F0EE"/>
      </w:tcPr>
    </w:tblStylePr>
    <w:tblStylePr w:type="band1Horz">
      <w:tblPr/>
      <w:tcPr>
        <w:shd w:val="clear" w:color="auto" w:fill="F2F0EE"/>
      </w:tcPr>
    </w:tblStylePr>
  </w:style>
  <w:style w:type="table" w:styleId="Rutntstabell2dekorfrg5">
    <w:name w:val="Grid Table 2 Accent 5"/>
    <w:basedOn w:val="Normaltabell"/>
    <w:uiPriority w:val="47"/>
    <w:rsid w:val="006B16E4"/>
    <w:tblPr>
      <w:tblStyleRowBandSize w:val="1"/>
      <w:tblStyleColBandSize w:val="1"/>
      <w:tblBorders>
        <w:top w:val="single" w:sz="2" w:space="0" w:color="D8D4CE"/>
        <w:bottom w:val="single" w:sz="2" w:space="0" w:color="D8D4CE"/>
        <w:insideH w:val="single" w:sz="2" w:space="0" w:color="D8D4CE"/>
        <w:insideV w:val="single" w:sz="2" w:space="0" w:color="D8D4CE"/>
      </w:tblBorders>
    </w:tblPr>
    <w:tblStylePr w:type="firstRow">
      <w:rPr>
        <w:b/>
        <w:bCs/>
      </w:rPr>
      <w:tblPr/>
      <w:tcPr>
        <w:tcBorders>
          <w:top w:val="nil"/>
          <w:bottom w:val="single" w:sz="12" w:space="0" w:color="D8D4CE"/>
          <w:insideH w:val="nil"/>
          <w:insideV w:val="nil"/>
        </w:tcBorders>
        <w:shd w:val="clear" w:color="auto" w:fill="FFFFFF"/>
      </w:tcPr>
    </w:tblStylePr>
    <w:tblStylePr w:type="lastRow">
      <w:rPr>
        <w:b/>
        <w:bCs/>
      </w:rPr>
      <w:tblPr/>
      <w:tcPr>
        <w:tcBorders>
          <w:top w:val="double" w:sz="2" w:space="0" w:color="D8D4CE"/>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2F0EE"/>
      </w:tcPr>
    </w:tblStylePr>
    <w:tblStylePr w:type="band1Horz">
      <w:tblPr/>
      <w:tcPr>
        <w:shd w:val="clear" w:color="auto" w:fill="F2F0EE"/>
      </w:tcPr>
    </w:tblStylePr>
  </w:style>
  <w:style w:type="table" w:styleId="Rutntstabell2dekorfrg4">
    <w:name w:val="Grid Table 2 Accent 4"/>
    <w:basedOn w:val="Normaltabell"/>
    <w:uiPriority w:val="47"/>
    <w:rsid w:val="006B16E4"/>
    <w:tblPr>
      <w:tblStyleRowBandSize w:val="1"/>
      <w:tblStyleColBandSize w:val="1"/>
      <w:tblBorders>
        <w:top w:val="single" w:sz="2" w:space="0" w:color="E6E4DB"/>
        <w:bottom w:val="single" w:sz="2" w:space="0" w:color="E6E4DB"/>
        <w:insideH w:val="single" w:sz="2" w:space="0" w:color="E6E4DB"/>
        <w:insideV w:val="single" w:sz="2" w:space="0" w:color="E6E4DB"/>
      </w:tblBorders>
    </w:tblPr>
    <w:tblStylePr w:type="firstRow">
      <w:rPr>
        <w:b/>
        <w:bCs/>
      </w:rPr>
      <w:tblPr/>
      <w:tcPr>
        <w:tcBorders>
          <w:top w:val="nil"/>
          <w:bottom w:val="single" w:sz="12" w:space="0" w:color="E6E4DB"/>
          <w:insideH w:val="nil"/>
          <w:insideV w:val="nil"/>
        </w:tcBorders>
        <w:shd w:val="clear" w:color="auto" w:fill="FFFFFF"/>
      </w:tcPr>
    </w:tblStylePr>
    <w:tblStylePr w:type="lastRow">
      <w:rPr>
        <w:b/>
        <w:bCs/>
      </w:rPr>
      <w:tblPr/>
      <w:tcPr>
        <w:tcBorders>
          <w:top w:val="double" w:sz="2" w:space="0" w:color="E6E4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6F6F3"/>
      </w:tcPr>
    </w:tblStylePr>
    <w:tblStylePr w:type="band1Horz">
      <w:tblPr/>
      <w:tcPr>
        <w:shd w:val="clear" w:color="auto" w:fill="F6F6F3"/>
      </w:tcPr>
    </w:tblStylePr>
  </w:style>
  <w:style w:type="table" w:styleId="Listtabell4">
    <w:name w:val="List Table 4"/>
    <w:basedOn w:val="Normaltabell"/>
    <w:uiPriority w:val="49"/>
    <w:rsid w:val="006B16E4"/>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Listtabell4dekorfrg5">
    <w:name w:val="List Table 4 Accent 5"/>
    <w:basedOn w:val="Normaltabell"/>
    <w:uiPriority w:val="49"/>
    <w:rsid w:val="006B16E4"/>
    <w:tblPr>
      <w:tblStyleRowBandSize w:val="1"/>
      <w:tblStyleColBandSize w:val="1"/>
      <w:tblBorders>
        <w:top w:val="single" w:sz="4" w:space="0" w:color="D8D4CE"/>
        <w:left w:val="single" w:sz="4" w:space="0" w:color="D8D4CE"/>
        <w:bottom w:val="single" w:sz="4" w:space="0" w:color="D8D4CE"/>
        <w:right w:val="single" w:sz="4" w:space="0" w:color="D8D4CE"/>
        <w:insideH w:val="single" w:sz="4" w:space="0" w:color="D8D4CE"/>
      </w:tblBorders>
    </w:tblPr>
    <w:tblStylePr w:type="firstRow">
      <w:rPr>
        <w:b/>
        <w:bCs/>
        <w:color w:val="FFFFFF"/>
      </w:rPr>
      <w:tblPr/>
      <w:tcPr>
        <w:tcBorders>
          <w:top w:val="single" w:sz="4" w:space="0" w:color="BFB8AF"/>
          <w:left w:val="single" w:sz="4" w:space="0" w:color="BFB8AF"/>
          <w:bottom w:val="single" w:sz="4" w:space="0" w:color="BFB8AF"/>
          <w:right w:val="single" w:sz="4" w:space="0" w:color="BFB8AF"/>
          <w:insideH w:val="nil"/>
        </w:tcBorders>
        <w:shd w:val="clear" w:color="auto" w:fill="BFB8AF"/>
      </w:tcPr>
    </w:tblStylePr>
    <w:tblStylePr w:type="lastRow">
      <w:rPr>
        <w:b/>
        <w:bCs/>
      </w:rPr>
      <w:tblPr/>
      <w:tcPr>
        <w:tcBorders>
          <w:top w:val="double" w:sz="4" w:space="0" w:color="D8D4CE"/>
        </w:tcBorders>
      </w:tcPr>
    </w:tblStylePr>
    <w:tblStylePr w:type="firstCol">
      <w:rPr>
        <w:b/>
        <w:bCs/>
      </w:rPr>
    </w:tblStylePr>
    <w:tblStylePr w:type="lastCol">
      <w:rPr>
        <w:b/>
        <w:bCs/>
      </w:rPr>
    </w:tblStylePr>
    <w:tblStylePr w:type="band1Vert">
      <w:tblPr/>
      <w:tcPr>
        <w:shd w:val="clear" w:color="auto" w:fill="F2F0EE"/>
      </w:tcPr>
    </w:tblStylePr>
    <w:tblStylePr w:type="band1Horz">
      <w:tblPr/>
      <w:tcPr>
        <w:shd w:val="clear" w:color="auto" w:fill="F2F0EE"/>
      </w:tcPr>
    </w:tblStylePr>
  </w:style>
  <w:style w:type="table" w:styleId="Listtabell3dekorfrg5">
    <w:name w:val="List Table 3 Accent 5"/>
    <w:basedOn w:val="Normaltabell"/>
    <w:uiPriority w:val="48"/>
    <w:rsid w:val="006B16E4"/>
    <w:tblPr>
      <w:tblStyleRowBandSize w:val="1"/>
      <w:tblStyleColBandSize w:val="1"/>
      <w:tblBorders>
        <w:top w:val="single" w:sz="4" w:space="0" w:color="BFB8AF"/>
        <w:left w:val="single" w:sz="4" w:space="0" w:color="BFB8AF"/>
        <w:bottom w:val="single" w:sz="4" w:space="0" w:color="BFB8AF"/>
        <w:right w:val="single" w:sz="4" w:space="0" w:color="BFB8AF"/>
      </w:tblBorders>
    </w:tblPr>
    <w:tblStylePr w:type="firstRow">
      <w:rPr>
        <w:b/>
        <w:bCs/>
        <w:color w:val="FFFFFF"/>
      </w:rPr>
      <w:tblPr/>
      <w:tcPr>
        <w:shd w:val="clear" w:color="auto" w:fill="BFB8AF"/>
      </w:tcPr>
    </w:tblStylePr>
    <w:tblStylePr w:type="lastRow">
      <w:rPr>
        <w:b/>
        <w:bCs/>
      </w:rPr>
      <w:tblPr/>
      <w:tcPr>
        <w:tcBorders>
          <w:top w:val="double" w:sz="4" w:space="0" w:color="BFB8AF"/>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BFB8AF"/>
          <w:right w:val="single" w:sz="4" w:space="0" w:color="BFB8AF"/>
        </w:tcBorders>
      </w:tcPr>
    </w:tblStylePr>
    <w:tblStylePr w:type="band1Horz">
      <w:tblPr/>
      <w:tcPr>
        <w:tcBorders>
          <w:top w:val="single" w:sz="4" w:space="0" w:color="BFB8AF"/>
          <w:bottom w:val="single" w:sz="4" w:space="0" w:color="BFB8AF"/>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BFB8AF"/>
          <w:left w:val="nil"/>
        </w:tcBorders>
      </w:tcPr>
    </w:tblStylePr>
    <w:tblStylePr w:type="swCell">
      <w:tblPr/>
      <w:tcPr>
        <w:tcBorders>
          <w:top w:val="double" w:sz="4" w:space="0" w:color="BFB8AF"/>
          <w:right w:val="nil"/>
        </w:tcBorders>
      </w:tcPr>
    </w:tblStylePr>
  </w:style>
  <w:style w:type="table" w:styleId="Rutntstabell5mrkdekorfrg5">
    <w:name w:val="Grid Table 5 Dark Accent 5"/>
    <w:basedOn w:val="Normaltabell"/>
    <w:uiPriority w:val="50"/>
    <w:rsid w:val="00D003A6"/>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0EE"/>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BFB8AF"/>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BFB8AF"/>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BFB8AF"/>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BFB8AF"/>
      </w:tcPr>
    </w:tblStylePr>
    <w:tblStylePr w:type="band1Vert">
      <w:tblPr/>
      <w:tcPr>
        <w:shd w:val="clear" w:color="auto" w:fill="E5E2DE"/>
      </w:tcPr>
    </w:tblStylePr>
    <w:tblStylePr w:type="band1Horz">
      <w:tblPr/>
      <w:tcPr>
        <w:shd w:val="clear" w:color="auto" w:fill="E5E2DE"/>
      </w:tcPr>
    </w:tblStylePr>
  </w:style>
  <w:style w:type="table" w:styleId="Rutntstabell5mrkdekorfrg4">
    <w:name w:val="Grid Table 5 Dark Accent 4"/>
    <w:basedOn w:val="Normaltabell"/>
    <w:uiPriority w:val="50"/>
    <w:rsid w:val="00D003A6"/>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6F6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D6D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D6D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D6D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D6D2C4"/>
      </w:tcPr>
    </w:tblStylePr>
    <w:tblStylePr w:type="band1Vert">
      <w:tblPr/>
      <w:tcPr>
        <w:shd w:val="clear" w:color="auto" w:fill="EEEDE7"/>
      </w:tcPr>
    </w:tblStylePr>
    <w:tblStylePr w:type="band1Horz">
      <w:tblPr/>
      <w:tcPr>
        <w:shd w:val="clear" w:color="auto" w:fill="EEEDE7"/>
      </w:tcPr>
    </w:tblStylePr>
  </w:style>
  <w:style w:type="paragraph" w:customStyle="1" w:styleId="UppsatsBrdtext">
    <w:name w:val="Uppsats_Brödtext"/>
    <w:semiHidden/>
    <w:locked/>
    <w:rsid w:val="00FF03B6"/>
    <w:pPr>
      <w:spacing w:line="300" w:lineRule="exact"/>
      <w:ind w:left="567" w:right="567" w:firstLine="357"/>
      <w:jc w:val="both"/>
    </w:pPr>
    <w:rPr>
      <w:rFonts w:ascii="Times New Roman" w:eastAsia="Times New Roman" w:hAnsi="Times New Roman"/>
      <w:sz w:val="24"/>
      <w:szCs w:val="48"/>
      <w:lang w:val="sv-SE" w:eastAsia="sv-SE"/>
    </w:rPr>
  </w:style>
  <w:style w:type="character" w:styleId="Fotnotsreferens">
    <w:name w:val="footnote reference"/>
    <w:semiHidden/>
    <w:rsid w:val="00FF03B6"/>
    <w:rPr>
      <w:vertAlign w:val="superscript"/>
    </w:rPr>
  </w:style>
  <w:style w:type="paragraph" w:customStyle="1" w:styleId="Titel">
    <w:name w:val="Titel"/>
    <w:next w:val="Normal"/>
    <w:semiHidden/>
    <w:qFormat/>
    <w:locked/>
    <w:rsid w:val="0065651F"/>
    <w:pPr>
      <w:spacing w:after="300"/>
      <w:jc w:val="center"/>
    </w:pPr>
    <w:rPr>
      <w:rFonts w:eastAsia="Times New Roman"/>
      <w:sz w:val="48"/>
      <w:szCs w:val="48"/>
      <w:lang w:val="sv-SE" w:eastAsia="sv-SE"/>
    </w:rPr>
  </w:style>
  <w:style w:type="paragraph" w:customStyle="1" w:styleId="Undertitel">
    <w:name w:val="Undertitel"/>
    <w:link w:val="UndertitelChar"/>
    <w:semiHidden/>
    <w:locked/>
    <w:rsid w:val="00FF03B6"/>
    <w:pPr>
      <w:spacing w:before="300"/>
      <w:ind w:left="567" w:right="567"/>
      <w:jc w:val="center"/>
    </w:pPr>
    <w:rPr>
      <w:rFonts w:ascii="Times New Roman" w:eastAsia="Times New Roman" w:hAnsi="Times New Roman"/>
      <w:sz w:val="32"/>
      <w:szCs w:val="32"/>
      <w:lang w:val="sv-SE" w:eastAsia="sv-SE"/>
    </w:rPr>
  </w:style>
  <w:style w:type="paragraph" w:customStyle="1" w:styleId="Bokensundertitel">
    <w:name w:val="Bokens undertitel"/>
    <w:basedOn w:val="Undertitel"/>
    <w:link w:val="BokensundertitelChar"/>
    <w:autoRedefine/>
    <w:semiHidden/>
    <w:qFormat/>
    <w:rsid w:val="00CD5582"/>
    <w:pPr>
      <w:ind w:left="0" w:right="0"/>
    </w:pPr>
    <w:rPr>
      <w:lang w:val="en-GB" w:eastAsia="x-none"/>
    </w:rPr>
  </w:style>
  <w:style w:type="character" w:customStyle="1" w:styleId="UndertitelChar">
    <w:name w:val="Undertitel Char"/>
    <w:link w:val="Undertitel"/>
    <w:semiHidden/>
    <w:rsid w:val="00FF03B6"/>
    <w:rPr>
      <w:rFonts w:ascii="Times New Roman" w:eastAsia="Times New Roman" w:hAnsi="Times New Roman" w:cs="Times New Roman"/>
      <w:sz w:val="32"/>
      <w:szCs w:val="32"/>
      <w:lang w:eastAsia="sv-SE"/>
    </w:rPr>
  </w:style>
  <w:style w:type="character" w:customStyle="1" w:styleId="BokensundertitelChar">
    <w:name w:val="Bokens undertitel Char"/>
    <w:link w:val="Bokensundertitel"/>
    <w:semiHidden/>
    <w:rsid w:val="00CD5582"/>
    <w:rPr>
      <w:rFonts w:ascii="Times New Roman" w:eastAsia="Times New Roman" w:hAnsi="Times New Roman" w:cs="Times New Roman"/>
      <w:sz w:val="32"/>
      <w:szCs w:val="32"/>
      <w:lang w:val="en-GB" w:eastAsia="x-none"/>
    </w:rPr>
  </w:style>
  <w:style w:type="table" w:styleId="Listtabell4dekorfrg2">
    <w:name w:val="List Table 4 Accent 2"/>
    <w:basedOn w:val="Normaltabell"/>
    <w:uiPriority w:val="49"/>
    <w:rsid w:val="00570BE7"/>
    <w:tblPr>
      <w:tblStyleRowBandSize w:val="1"/>
      <w:tblStyleColBandSize w:val="1"/>
      <w:tblBorders>
        <w:top w:val="single" w:sz="4" w:space="0" w:color="D5E4EA"/>
        <w:left w:val="single" w:sz="4" w:space="0" w:color="D5E4EA"/>
        <w:bottom w:val="single" w:sz="4" w:space="0" w:color="D5E4EA"/>
        <w:right w:val="single" w:sz="4" w:space="0" w:color="D5E4EA"/>
        <w:insideH w:val="single" w:sz="4" w:space="0" w:color="D5E4EA"/>
      </w:tblBorders>
    </w:tblPr>
    <w:tblStylePr w:type="firstRow">
      <w:rPr>
        <w:b/>
        <w:bCs/>
        <w:color w:val="FFFFFF"/>
      </w:rPr>
      <w:tblPr/>
      <w:tcPr>
        <w:tcBorders>
          <w:top w:val="single" w:sz="4" w:space="0" w:color="B9D3DC"/>
          <w:left w:val="single" w:sz="4" w:space="0" w:color="B9D3DC"/>
          <w:bottom w:val="single" w:sz="4" w:space="0" w:color="B9D3DC"/>
          <w:right w:val="single" w:sz="4" w:space="0" w:color="B9D3DC"/>
          <w:insideH w:val="nil"/>
        </w:tcBorders>
        <w:shd w:val="clear" w:color="auto" w:fill="B9D3DC"/>
      </w:tcPr>
    </w:tblStylePr>
    <w:tblStylePr w:type="lastRow">
      <w:rPr>
        <w:b/>
        <w:bCs/>
      </w:rPr>
      <w:tblPr/>
      <w:tcPr>
        <w:tcBorders>
          <w:top w:val="double" w:sz="4" w:space="0" w:color="D5E4EA"/>
        </w:tcBorders>
      </w:tcPr>
    </w:tblStylePr>
    <w:tblStylePr w:type="firstCol">
      <w:rPr>
        <w:b/>
        <w:bCs/>
      </w:rPr>
    </w:tblStylePr>
    <w:tblStylePr w:type="lastCol">
      <w:rPr>
        <w:b/>
        <w:bCs/>
      </w:rPr>
    </w:tblStylePr>
    <w:tblStylePr w:type="band1Vert">
      <w:tblPr/>
      <w:tcPr>
        <w:shd w:val="clear" w:color="auto" w:fill="F1F6F8"/>
      </w:tcPr>
    </w:tblStylePr>
    <w:tblStylePr w:type="band1Horz">
      <w:tblPr/>
      <w:tcPr>
        <w:shd w:val="clear" w:color="auto" w:fill="F1F6F8"/>
      </w:tcPr>
    </w:tblStylePr>
  </w:style>
  <w:style w:type="paragraph" w:customStyle="1" w:styleId="dedication">
    <w:name w:val="dedication"/>
    <w:basedOn w:val="bodytext"/>
    <w:link w:val="dedicationChar"/>
    <w:rsid w:val="009E5FBE"/>
    <w:pPr>
      <w:spacing w:before="2400"/>
      <w:jc w:val="right"/>
    </w:pPr>
    <w:rPr>
      <w:i/>
      <w:sz w:val="28"/>
    </w:rPr>
  </w:style>
  <w:style w:type="character" w:customStyle="1" w:styleId="dedicationChar">
    <w:name w:val="dedication Char"/>
    <w:link w:val="dedication"/>
    <w:rsid w:val="00335871"/>
    <w:rPr>
      <w:rFonts w:ascii="Times New Roman" w:eastAsia="Times New Roman" w:hAnsi="Times New Roman" w:cs="Times New Roman"/>
      <w:i/>
      <w:sz w:val="28"/>
      <w:szCs w:val="24"/>
      <w:lang w:val="en-GB" w:eastAsia="sv-SE"/>
    </w:rPr>
  </w:style>
  <w:style w:type="paragraph" w:customStyle="1" w:styleId="picturetextheadline">
    <w:name w:val="picturetextheadline"/>
    <w:basedOn w:val="tabeltext"/>
    <w:next w:val="picturetext"/>
    <w:link w:val="picturetextheadlineChar"/>
    <w:uiPriority w:val="2"/>
    <w:qFormat/>
    <w:rsid w:val="009C55F9"/>
    <w:pPr>
      <w:spacing w:after="0"/>
    </w:pPr>
  </w:style>
  <w:style w:type="character" w:customStyle="1" w:styleId="picturetextheadlineChar">
    <w:name w:val="picturetextheadline Char"/>
    <w:link w:val="picturetextheadline"/>
    <w:uiPriority w:val="2"/>
    <w:rsid w:val="009C55F9"/>
    <w:rPr>
      <w:rFonts w:ascii="Garamond" w:eastAsia="Times New Roman" w:hAnsi="Garamond"/>
      <w:noProof/>
      <w:szCs w:val="24"/>
      <w:lang w:eastAsia="sv-SE"/>
    </w:rPr>
  </w:style>
  <w:style w:type="paragraph" w:customStyle="1" w:styleId="Citat2">
    <w:name w:val="Citat2"/>
    <w:basedOn w:val="bodytext"/>
    <w:next w:val="bodytext"/>
    <w:rsid w:val="00FC1481"/>
    <w:pPr>
      <w:spacing w:before="240" w:after="240"/>
      <w:ind w:left="567"/>
    </w:pPr>
  </w:style>
  <w:style w:type="paragraph" w:customStyle="1" w:styleId="tabeltextheadline">
    <w:name w:val="tabel text headline"/>
    <w:basedOn w:val="tabeltext"/>
    <w:next w:val="tabeltext"/>
    <w:link w:val="tabeltextheadlineChar"/>
    <w:rsid w:val="00AC0D0A"/>
    <w:pPr>
      <w:spacing w:before="240" w:after="0"/>
    </w:pPr>
    <w:rPr>
      <w:b/>
    </w:rPr>
  </w:style>
  <w:style w:type="character" w:customStyle="1" w:styleId="tabeltextheadlineChar">
    <w:name w:val="tabel text headline Char"/>
    <w:link w:val="tabeltextheadline"/>
    <w:rsid w:val="00017D8D"/>
    <w:rPr>
      <w:rFonts w:ascii="Arial" w:eastAsia="Times New Roman" w:hAnsi="Arial" w:cs="Times New Roman"/>
      <w:b/>
      <w:noProof/>
      <w:sz w:val="14"/>
      <w:szCs w:val="24"/>
      <w:lang w:val="en-GB" w:eastAsia="sv-SE"/>
    </w:rPr>
  </w:style>
  <w:style w:type="table" w:customStyle="1" w:styleId="tabell1Lundsuniversitet">
    <w:name w:val="tabell 1 Lunds universitet"/>
    <w:basedOn w:val="Normaltabell"/>
    <w:uiPriority w:val="99"/>
    <w:rsid w:val="00410EDC"/>
    <w:tblPr/>
  </w:style>
  <w:style w:type="paragraph" w:styleId="Index1">
    <w:name w:val="index 1"/>
    <w:basedOn w:val="Normal"/>
    <w:next w:val="Normal"/>
    <w:uiPriority w:val="99"/>
    <w:semiHidden/>
    <w:unhideWhenUsed/>
    <w:rsid w:val="41885DBC"/>
    <w:pPr>
      <w:spacing w:after="0" w:line="240" w:lineRule="auto"/>
      <w:ind w:left="220" w:hanging="220"/>
    </w:pPr>
  </w:style>
  <w:style w:type="paragraph" w:styleId="Figurfrteckning">
    <w:name w:val="table of figures"/>
    <w:basedOn w:val="Normal"/>
    <w:next w:val="Normal"/>
    <w:uiPriority w:val="99"/>
    <w:unhideWhenUsed/>
    <w:rsid w:val="41885DBC"/>
    <w:pPr>
      <w:spacing w:after="0"/>
    </w:pPr>
    <w:rPr>
      <w:rFonts w:ascii="Arial" w:hAnsi="Arial"/>
      <w:sz w:val="16"/>
      <w:szCs w:val="16"/>
    </w:rPr>
  </w:style>
  <w:style w:type="paragraph" w:customStyle="1" w:styleId="Citat3">
    <w:name w:val="Citat3"/>
    <w:basedOn w:val="bodytext"/>
    <w:next w:val="bodytext"/>
    <w:link w:val="quoteChar"/>
    <w:qFormat/>
    <w:rsid w:val="00A15306"/>
    <w:pPr>
      <w:spacing w:before="240" w:after="240"/>
      <w:ind w:left="567"/>
    </w:pPr>
    <w:rPr>
      <w:sz w:val="20"/>
      <w:lang w:eastAsia="en-US"/>
    </w:rPr>
  </w:style>
  <w:style w:type="paragraph" w:customStyle="1" w:styleId="equations">
    <w:name w:val="equations"/>
    <w:basedOn w:val="Citat3"/>
    <w:link w:val="equationsChar"/>
    <w:qFormat/>
    <w:rsid w:val="00B7438A"/>
    <w:pPr>
      <w:tabs>
        <w:tab w:val="right" w:pos="5954"/>
      </w:tabs>
    </w:pPr>
    <w:rPr>
      <w:sz w:val="18"/>
    </w:rPr>
  </w:style>
  <w:style w:type="paragraph" w:customStyle="1" w:styleId="Underrubrik2Underrubriker">
    <w:name w:val="Underrubrik 2 (Underrubriker)"/>
    <w:basedOn w:val="Normal"/>
    <w:uiPriority w:val="99"/>
    <w:rsid w:val="41885DBC"/>
    <w:pPr>
      <w:spacing w:after="0" w:line="250" w:lineRule="atLeast"/>
      <w:jc w:val="left"/>
    </w:pPr>
    <w:rPr>
      <w:rFonts w:ascii="Frutiger LT Std 45 Light" w:hAnsi="Frutiger LT Std 45 Light" w:cs="Frutiger LT Std 45 Light"/>
      <w:b/>
      <w:bCs/>
      <w:color w:val="000000" w:themeColor="text1"/>
      <w:sz w:val="17"/>
      <w:szCs w:val="17"/>
    </w:rPr>
  </w:style>
  <w:style w:type="character" w:customStyle="1" w:styleId="quoteChar">
    <w:name w:val="quote Char"/>
    <w:link w:val="Citat3"/>
    <w:rsid w:val="00A15306"/>
    <w:rPr>
      <w:rFonts w:eastAsia="Times New Roman"/>
      <w:szCs w:val="24"/>
      <w:lang w:eastAsia="en-US"/>
    </w:rPr>
  </w:style>
  <w:style w:type="character" w:customStyle="1" w:styleId="equationsChar">
    <w:name w:val="equations Char"/>
    <w:link w:val="equations"/>
    <w:rsid w:val="00B7438A"/>
    <w:rPr>
      <w:rFonts w:eastAsia="Times New Roman"/>
      <w:sz w:val="18"/>
      <w:szCs w:val="24"/>
      <w:lang w:eastAsia="en-US"/>
    </w:rPr>
  </w:style>
  <w:style w:type="paragraph" w:customStyle="1" w:styleId="SvartBrdtextutanindragBrdtexter">
    <w:name w:val="Svart Brödtext utan indrag (Brödtexter)"/>
    <w:basedOn w:val="Normal"/>
    <w:uiPriority w:val="99"/>
    <w:rsid w:val="41885DBC"/>
    <w:pPr>
      <w:spacing w:after="0" w:line="220" w:lineRule="atLeast"/>
    </w:pPr>
    <w:rPr>
      <w:rFonts w:ascii="Frutiger LT Std 45 Light" w:hAnsi="Frutiger LT Std 45 Light" w:cs="Frutiger LT Std 45 Light"/>
      <w:color w:val="000000" w:themeColor="text1"/>
      <w:sz w:val="17"/>
      <w:szCs w:val="17"/>
    </w:rPr>
  </w:style>
  <w:style w:type="paragraph" w:customStyle="1" w:styleId="faktaruta4">
    <w:name w:val="faktaruta 4"/>
    <w:basedOn w:val="Normal"/>
    <w:link w:val="faktaruta4Char"/>
    <w:uiPriority w:val="1"/>
    <w:qFormat/>
    <w:rsid w:val="41885DBC"/>
    <w:pPr>
      <w:pBdr>
        <w:top w:val="single" w:sz="4" w:space="10" w:color="FFFFFF" w:themeColor="background1"/>
        <w:left w:val="single" w:sz="4" w:space="10" w:color="FFFFFF" w:themeColor="background1"/>
        <w:bottom w:val="single" w:sz="4" w:space="10" w:color="FFFFFF" w:themeColor="background1"/>
        <w:right w:val="single" w:sz="4" w:space="10" w:color="FFFFFF" w:themeColor="background1"/>
      </w:pBdr>
      <w:shd w:val="clear" w:color="auto" w:fill="9C6114"/>
      <w:spacing w:before="480" w:after="480"/>
      <w:ind w:left="851" w:right="851"/>
      <w:jc w:val="left"/>
    </w:pPr>
    <w:rPr>
      <w:rFonts w:ascii="Garamond" w:eastAsia="Times New Roman" w:hAnsi="Garamond"/>
      <w:color w:val="FFFFFF" w:themeColor="accent6"/>
      <w:sz w:val="20"/>
      <w:szCs w:val="20"/>
      <w:lang w:val="en-GB"/>
    </w:rPr>
  </w:style>
  <w:style w:type="character" w:customStyle="1" w:styleId="faktaruta4Char">
    <w:name w:val="faktaruta 4 Char"/>
    <w:basedOn w:val="Standardstycketeckensnitt"/>
    <w:link w:val="faktaruta4"/>
    <w:rsid w:val="009C55F9"/>
    <w:rPr>
      <w:rFonts w:ascii="Garamond" w:eastAsia="Times New Roman" w:hAnsi="Garamond"/>
      <w:color w:val="FFFFFF" w:themeColor="background1"/>
      <w:szCs w:val="24"/>
      <w:shd w:val="clear" w:color="auto" w:fill="9C6114"/>
      <w:lang w:eastAsia="sv-SE"/>
    </w:rPr>
  </w:style>
  <w:style w:type="character" w:customStyle="1" w:styleId="Rubrik5Char">
    <w:name w:val="Rubrik 5 Char"/>
    <w:basedOn w:val="Standardstycketeckensnitt"/>
    <w:link w:val="Rubrik5"/>
    <w:uiPriority w:val="9"/>
    <w:rsid w:val="00B7438A"/>
    <w:rPr>
      <w:rFonts w:asciiTheme="majorHAnsi" w:eastAsiaTheme="majorEastAsia" w:hAnsiTheme="majorHAnsi" w:cstheme="majorBidi"/>
      <w:color w:val="CB757C" w:themeColor="accent1" w:themeShade="BF"/>
      <w:sz w:val="22"/>
      <w:szCs w:val="24"/>
      <w:lang w:val="sv-SE" w:eastAsia="sv-SE"/>
    </w:rPr>
  </w:style>
  <w:style w:type="character" w:customStyle="1" w:styleId="Rubrik6Char">
    <w:name w:val="Rubrik 6 Char"/>
    <w:basedOn w:val="Standardstycketeckensnitt"/>
    <w:link w:val="Rubrik6"/>
    <w:uiPriority w:val="9"/>
    <w:rsid w:val="00B7438A"/>
    <w:rPr>
      <w:rFonts w:asciiTheme="majorHAnsi" w:eastAsiaTheme="majorEastAsia" w:hAnsiTheme="majorHAnsi" w:cstheme="majorBidi"/>
      <w:color w:val="9B3A41" w:themeColor="accent1" w:themeShade="7F"/>
      <w:sz w:val="22"/>
      <w:szCs w:val="24"/>
      <w:lang w:val="sv-SE" w:eastAsia="sv-SE"/>
    </w:rPr>
  </w:style>
  <w:style w:type="character" w:customStyle="1" w:styleId="Rubrik7Char">
    <w:name w:val="Rubrik 7 Char"/>
    <w:basedOn w:val="Standardstycketeckensnitt"/>
    <w:link w:val="Rubrik7"/>
    <w:uiPriority w:val="9"/>
    <w:semiHidden/>
    <w:rsid w:val="00B7438A"/>
    <w:rPr>
      <w:rFonts w:asciiTheme="majorHAnsi" w:eastAsiaTheme="majorEastAsia" w:hAnsiTheme="majorHAnsi" w:cstheme="majorBidi"/>
      <w:i/>
      <w:iCs/>
      <w:color w:val="9B3A41" w:themeColor="accent1" w:themeShade="7F"/>
      <w:sz w:val="22"/>
      <w:szCs w:val="24"/>
      <w:lang w:val="sv-SE" w:eastAsia="sv-SE"/>
    </w:rPr>
  </w:style>
  <w:style w:type="character" w:customStyle="1" w:styleId="Rubrik8Char">
    <w:name w:val="Rubrik 8 Char"/>
    <w:basedOn w:val="Standardstycketeckensnitt"/>
    <w:link w:val="Rubrik8"/>
    <w:uiPriority w:val="9"/>
    <w:semiHidden/>
    <w:rsid w:val="00B7438A"/>
    <w:rPr>
      <w:rFonts w:asciiTheme="majorHAnsi" w:eastAsiaTheme="majorEastAsia" w:hAnsiTheme="majorHAnsi" w:cstheme="majorBidi"/>
      <w:color w:val="272727" w:themeColor="text1" w:themeTint="D8"/>
      <w:sz w:val="21"/>
      <w:szCs w:val="21"/>
      <w:lang w:val="sv-SE" w:eastAsia="sv-SE"/>
    </w:rPr>
  </w:style>
  <w:style w:type="character" w:customStyle="1" w:styleId="Rubrik9Char">
    <w:name w:val="Rubrik 9 Char"/>
    <w:basedOn w:val="Standardstycketeckensnitt"/>
    <w:link w:val="Rubrik9"/>
    <w:uiPriority w:val="9"/>
    <w:semiHidden/>
    <w:rsid w:val="00B7438A"/>
    <w:rPr>
      <w:rFonts w:asciiTheme="majorHAnsi" w:eastAsiaTheme="majorEastAsia" w:hAnsiTheme="majorHAnsi" w:cstheme="majorBidi"/>
      <w:i/>
      <w:iCs/>
      <w:color w:val="272727" w:themeColor="text1" w:themeTint="D8"/>
      <w:sz w:val="21"/>
      <w:szCs w:val="21"/>
      <w:lang w:val="sv-SE" w:eastAsia="sv-SE"/>
    </w:rPr>
  </w:style>
  <w:style w:type="paragraph" w:customStyle="1" w:styleId="Rubrikonumrerad">
    <w:name w:val="Rubrik onumrerad"/>
    <w:basedOn w:val="Normal"/>
    <w:link w:val="RubrikonumreradChar"/>
    <w:uiPriority w:val="1"/>
    <w:qFormat/>
    <w:rsid w:val="41885DBC"/>
    <w:pPr>
      <w:spacing w:after="360" w:line="257" w:lineRule="auto"/>
      <w:jc w:val="left"/>
    </w:pPr>
    <w:rPr>
      <w:rFonts w:ascii="Arial" w:hAnsi="Arial" w:cs="Arial"/>
      <w:b/>
      <w:bCs/>
      <w:sz w:val="32"/>
      <w:szCs w:val="32"/>
      <w:lang w:val="en-GB"/>
    </w:rPr>
  </w:style>
  <w:style w:type="character" w:customStyle="1" w:styleId="RubrikonumreradChar">
    <w:name w:val="Rubrik onumrerad Char"/>
    <w:basedOn w:val="Standardstycketeckensnitt"/>
    <w:link w:val="Rubrikonumrerad"/>
    <w:rsid w:val="00C77118"/>
    <w:rPr>
      <w:rFonts w:cs="Arial"/>
      <w:b/>
      <w:sz w:val="32"/>
      <w:szCs w:val="32"/>
      <w:lang w:eastAsia="sv-SE"/>
    </w:rPr>
  </w:style>
  <w:style w:type="paragraph" w:styleId="Innehllsfrteckningsrubrik">
    <w:name w:val="TOC Heading"/>
    <w:basedOn w:val="Rubrik1"/>
    <w:next w:val="Normal"/>
    <w:uiPriority w:val="39"/>
    <w:unhideWhenUsed/>
    <w:qFormat/>
    <w:rsid w:val="00D3745A"/>
    <w:pPr>
      <w:keepNext/>
      <w:keepLines/>
      <w:pageBreakBefore w:val="0"/>
      <w:widowControl/>
      <w:numPr>
        <w:numId w:val="0"/>
      </w:numPr>
      <w:suppressAutoHyphens w:val="0"/>
      <w:spacing w:before="480" w:after="120" w:line="276" w:lineRule="auto"/>
      <w:outlineLvl w:val="9"/>
    </w:pPr>
    <w:rPr>
      <w:rFonts w:asciiTheme="majorHAnsi" w:hAnsiTheme="majorHAnsi"/>
      <w:b w:val="0"/>
      <w:bCs/>
      <w:color w:val="E9C4C7" w:themeColor="accent1"/>
      <w:szCs w:val="28"/>
      <w:lang w:val="sv-SE"/>
    </w:rPr>
  </w:style>
  <w:style w:type="table" w:styleId="Listtabell6frgstark">
    <w:name w:val="List Table 6 Colorful"/>
    <w:basedOn w:val="Normaltabell"/>
    <w:uiPriority w:val="51"/>
    <w:rsid w:val="00D3745A"/>
    <w:rPr>
      <w:rFonts w:asciiTheme="minorHAnsi" w:eastAsia="Calibri" w:hAnsiTheme="minorHAnsi"/>
      <w:color w:val="000000" w:themeColor="text1"/>
      <w:sz w:val="22"/>
      <w:szCs w:val="22"/>
      <w:lang w:val="sv-SE" w:eastAsia="sv-SE"/>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ubrik">
    <w:name w:val="Title"/>
    <w:basedOn w:val="Normal"/>
    <w:next w:val="Normal"/>
    <w:link w:val="RubrikChar"/>
    <w:uiPriority w:val="10"/>
    <w:rsid w:val="41885DBC"/>
    <w:pPr>
      <w:spacing w:after="80" w:line="240" w:lineRule="auto"/>
      <w:contextualSpacing/>
      <w:jc w:val="left"/>
    </w:pPr>
    <w:rPr>
      <w:rFonts w:asciiTheme="majorHAnsi" w:eastAsiaTheme="majorEastAsia" w:hAnsiTheme="majorHAnsi" w:cstheme="majorBidi"/>
      <w:sz w:val="56"/>
      <w:szCs w:val="56"/>
    </w:rPr>
  </w:style>
  <w:style w:type="character" w:customStyle="1" w:styleId="RubrikChar">
    <w:name w:val="Rubrik Char"/>
    <w:basedOn w:val="Standardstycketeckensnitt"/>
    <w:link w:val="Rubrik"/>
    <w:uiPriority w:val="10"/>
    <w:rsid w:val="00D3745A"/>
    <w:rPr>
      <w:rFonts w:asciiTheme="majorHAnsi" w:eastAsiaTheme="majorEastAsia" w:hAnsiTheme="majorHAnsi" w:cstheme="majorBidi"/>
      <w:spacing w:val="-10"/>
      <w:kern w:val="28"/>
      <w:sz w:val="56"/>
      <w:szCs w:val="56"/>
      <w:lang w:val="sv-SE" w:eastAsia="sv-SE"/>
    </w:rPr>
  </w:style>
  <w:style w:type="paragraph" w:styleId="Underrubrik">
    <w:name w:val="Subtitle"/>
    <w:basedOn w:val="Normal"/>
    <w:next w:val="Normal"/>
    <w:link w:val="UnderrubrikChar"/>
    <w:uiPriority w:val="11"/>
    <w:rsid w:val="41885DBC"/>
    <w:pPr>
      <w:spacing w:after="160" w:line="280" w:lineRule="atLeast"/>
      <w:jc w:val="left"/>
    </w:pPr>
    <w:rPr>
      <w:rFonts w:asciiTheme="minorHAnsi" w:eastAsiaTheme="majorEastAsia" w:hAnsiTheme="minorHAnsi" w:cstheme="majorBidi"/>
      <w:color w:val="595959" w:themeColor="text1" w:themeTint="A6"/>
      <w:sz w:val="28"/>
      <w:szCs w:val="28"/>
    </w:rPr>
  </w:style>
  <w:style w:type="character" w:customStyle="1" w:styleId="UnderrubrikChar">
    <w:name w:val="Underrubrik Char"/>
    <w:basedOn w:val="Standardstycketeckensnitt"/>
    <w:link w:val="Underrubrik"/>
    <w:uiPriority w:val="11"/>
    <w:rsid w:val="00D3745A"/>
    <w:rPr>
      <w:rFonts w:asciiTheme="minorHAnsi" w:eastAsiaTheme="majorEastAsia" w:hAnsiTheme="minorHAnsi" w:cstheme="majorBidi"/>
      <w:color w:val="595959" w:themeColor="text1" w:themeTint="A6"/>
      <w:spacing w:val="15"/>
      <w:sz w:val="28"/>
      <w:szCs w:val="28"/>
      <w:lang w:val="sv-SE" w:eastAsia="sv-SE"/>
    </w:rPr>
  </w:style>
  <w:style w:type="paragraph" w:styleId="Citat">
    <w:name w:val="Quote"/>
    <w:basedOn w:val="Normal"/>
    <w:next w:val="Normal"/>
    <w:link w:val="CitatChar"/>
    <w:uiPriority w:val="29"/>
    <w:rsid w:val="41885DBC"/>
    <w:pPr>
      <w:spacing w:before="160" w:after="160" w:line="280" w:lineRule="atLeast"/>
      <w:jc w:val="center"/>
    </w:pPr>
    <w:rPr>
      <w:rFonts w:asciiTheme="minorHAnsi" w:eastAsia="Calibri" w:hAnsiTheme="minorHAnsi"/>
      <w:i/>
      <w:iCs/>
      <w:color w:val="404040" w:themeColor="text1" w:themeTint="BF"/>
    </w:rPr>
  </w:style>
  <w:style w:type="character" w:customStyle="1" w:styleId="CitatChar">
    <w:name w:val="Citat Char"/>
    <w:basedOn w:val="Standardstycketeckensnitt"/>
    <w:link w:val="Citat"/>
    <w:uiPriority w:val="29"/>
    <w:rsid w:val="00D3745A"/>
    <w:rPr>
      <w:rFonts w:asciiTheme="minorHAnsi" w:eastAsia="Calibri" w:hAnsiTheme="minorHAnsi"/>
      <w:i/>
      <w:iCs/>
      <w:color w:val="404040" w:themeColor="text1" w:themeTint="BF"/>
      <w:sz w:val="22"/>
      <w:szCs w:val="22"/>
      <w:lang w:val="sv-SE" w:eastAsia="sv-SE"/>
    </w:rPr>
  </w:style>
  <w:style w:type="character" w:styleId="Starkbetoning">
    <w:name w:val="Intense Emphasis"/>
    <w:basedOn w:val="Standardstycketeckensnitt"/>
    <w:uiPriority w:val="21"/>
    <w:rsid w:val="00D3745A"/>
    <w:rPr>
      <w:i/>
      <w:iCs/>
      <w:color w:val="CB757C" w:themeColor="accent1" w:themeShade="BF"/>
    </w:rPr>
  </w:style>
  <w:style w:type="paragraph" w:styleId="Starktcitat">
    <w:name w:val="Intense Quote"/>
    <w:basedOn w:val="Normal"/>
    <w:next w:val="Normal"/>
    <w:link w:val="StarktcitatChar"/>
    <w:uiPriority w:val="30"/>
    <w:rsid w:val="41885DBC"/>
    <w:pPr>
      <w:pBdr>
        <w:top w:val="single" w:sz="4" w:space="10" w:color="CB757C" w:themeColor="accent1" w:themeShade="BF"/>
        <w:bottom w:val="single" w:sz="4" w:space="10" w:color="CB757C" w:themeColor="accent1" w:themeShade="BF"/>
      </w:pBdr>
      <w:spacing w:before="360" w:after="360" w:line="280" w:lineRule="atLeast"/>
      <w:ind w:left="864" w:right="864"/>
      <w:jc w:val="center"/>
    </w:pPr>
    <w:rPr>
      <w:rFonts w:asciiTheme="minorHAnsi" w:eastAsia="Calibri" w:hAnsiTheme="minorHAnsi"/>
      <w:i/>
      <w:iCs/>
      <w:color w:val="CB757C" w:themeColor="accent1" w:themeShade="BF"/>
    </w:rPr>
  </w:style>
  <w:style w:type="character" w:customStyle="1" w:styleId="StarktcitatChar">
    <w:name w:val="Starkt citat Char"/>
    <w:basedOn w:val="Standardstycketeckensnitt"/>
    <w:link w:val="Starktcitat"/>
    <w:uiPriority w:val="30"/>
    <w:rsid w:val="00D3745A"/>
    <w:rPr>
      <w:rFonts w:asciiTheme="minorHAnsi" w:eastAsia="Calibri" w:hAnsiTheme="minorHAnsi"/>
      <w:i/>
      <w:iCs/>
      <w:color w:val="CB757C" w:themeColor="accent1" w:themeShade="BF"/>
      <w:sz w:val="22"/>
      <w:szCs w:val="22"/>
      <w:lang w:val="sv-SE" w:eastAsia="sv-SE"/>
    </w:rPr>
  </w:style>
  <w:style w:type="character" w:styleId="Starkreferens">
    <w:name w:val="Intense Reference"/>
    <w:basedOn w:val="Standardstycketeckensnitt"/>
    <w:uiPriority w:val="32"/>
    <w:rsid w:val="00D3745A"/>
    <w:rPr>
      <w:b/>
      <w:bCs/>
      <w:smallCaps/>
      <w:color w:val="CB757C" w:themeColor="accent1" w:themeShade="BF"/>
      <w:spacing w:val="5"/>
    </w:rPr>
  </w:style>
  <w:style w:type="character" w:styleId="Olstomnmnande">
    <w:name w:val="Unresolved Mention"/>
    <w:basedOn w:val="Standardstycketeckensnitt"/>
    <w:uiPriority w:val="99"/>
    <w:semiHidden/>
    <w:unhideWhenUsed/>
    <w:rsid w:val="00D3745A"/>
    <w:rPr>
      <w:color w:val="605E5C"/>
      <w:shd w:val="clear" w:color="auto" w:fill="E1DFDD"/>
    </w:rPr>
  </w:style>
  <w:style w:type="character" w:styleId="AnvndHyperlnk">
    <w:name w:val="FollowedHyperlink"/>
    <w:basedOn w:val="Standardstycketeckensnitt"/>
    <w:uiPriority w:val="99"/>
    <w:semiHidden/>
    <w:unhideWhenUsed/>
    <w:rsid w:val="00D3745A"/>
    <w:rPr>
      <w:color w:val="FFFFFF" w:themeColor="followedHyperlink"/>
      <w:u w:val="single"/>
    </w:rPr>
  </w:style>
  <w:style w:type="table" w:styleId="Rutntstabell5mrkdekorfrg1">
    <w:name w:val="Grid Table 5 Dark Accent 1"/>
    <w:basedOn w:val="Normaltabell"/>
    <w:uiPriority w:val="5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F3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9C4C7"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9C4C7"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9C4C7"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9C4C7" w:themeFill="accent1"/>
      </w:tcPr>
    </w:tblStylePr>
    <w:tblStylePr w:type="band1Vert">
      <w:tblPr/>
      <w:tcPr>
        <w:shd w:val="clear" w:color="auto" w:fill="F6E7E8" w:themeFill="accent1" w:themeFillTint="66"/>
      </w:tcPr>
    </w:tblStylePr>
    <w:tblStylePr w:type="band1Horz">
      <w:tblPr/>
      <w:tcPr>
        <w:shd w:val="clear" w:color="auto" w:fill="F6E7E8" w:themeFill="accent1" w:themeFillTint="66"/>
      </w:tcPr>
    </w:tblStylePr>
  </w:style>
  <w:style w:type="paragraph" w:styleId="Innehll4">
    <w:name w:val="toc 4"/>
    <w:basedOn w:val="Normal"/>
    <w:next w:val="Normal"/>
    <w:autoRedefine/>
    <w:uiPriority w:val="39"/>
    <w:unhideWhenUsed/>
    <w:rsid w:val="00ED19BE"/>
    <w:pPr>
      <w:tabs>
        <w:tab w:val="right" w:leader="dot" w:pos="9060"/>
      </w:tabs>
      <w:spacing w:after="100"/>
      <w:ind w:left="660"/>
    </w:pPr>
    <w:rPr>
      <w:rFonts w:ascii="Garamond" w:eastAsia="Garamond" w:hAnsi="Garamond"/>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532155">
      <w:bodyDiv w:val="1"/>
      <w:marLeft w:val="0"/>
      <w:marRight w:val="0"/>
      <w:marTop w:val="0"/>
      <w:marBottom w:val="0"/>
      <w:divBdr>
        <w:top w:val="none" w:sz="0" w:space="0" w:color="auto"/>
        <w:left w:val="none" w:sz="0" w:space="0" w:color="auto"/>
        <w:bottom w:val="none" w:sz="0" w:space="0" w:color="auto"/>
        <w:right w:val="none" w:sz="0" w:space="0" w:color="auto"/>
      </w:divBdr>
    </w:div>
    <w:div w:id="1118253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rin\OneDrive%20-%20Lund%20University\IMES\Publikationsserier\Exjobb\Exjobbsmall%20IMES%20eng.dotx" TargetMode="External"/></Relationships>
</file>

<file path=word/theme/theme1.xml><?xml version="1.0" encoding="utf-8"?>
<a:theme xmlns:a="http://schemas.openxmlformats.org/drawingml/2006/main" name="Office-tema">
  <a:themeElements>
    <a:clrScheme name="Lund University colours">
      <a:dk1>
        <a:sysClr val="windowText" lastClr="000000"/>
      </a:dk1>
      <a:lt1>
        <a:sysClr val="window" lastClr="FFFFFF"/>
      </a:lt1>
      <a:dk2>
        <a:srgbClr val="7F7F7F"/>
      </a:dk2>
      <a:lt2>
        <a:srgbClr val="E7E6E6"/>
      </a:lt2>
      <a:accent1>
        <a:srgbClr val="E9C4C7"/>
      </a:accent1>
      <a:accent2>
        <a:srgbClr val="B9D3DC"/>
      </a:accent2>
      <a:accent3>
        <a:srgbClr val="ADCAB8"/>
      </a:accent3>
      <a:accent4>
        <a:srgbClr val="D6D2C4"/>
      </a:accent4>
      <a:accent5>
        <a:srgbClr val="BFB8AF"/>
      </a:accent5>
      <a:accent6>
        <a:srgbClr val="FFFFFF"/>
      </a:accent6>
      <a:hlink>
        <a:srgbClr val="FFFFFF"/>
      </a:hlink>
      <a:folHlink>
        <a:srgbClr val="FFFFFF"/>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D7E2B4-8DD6-42B9-8FCB-0187D5CD9B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Exjobbsmall IMES eng</Template>
  <TotalTime>27</TotalTime>
  <Pages>63</Pages>
  <Words>25631</Words>
  <Characters>135845</Characters>
  <Application>Microsoft Office Word</Application>
  <DocSecurity>0</DocSecurity>
  <Lines>1132</Lines>
  <Paragraphs>322</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161154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dc:creator>
  <cp:keywords/>
  <dc:description/>
  <cp:lastModifiedBy>Mia Pettersson</cp:lastModifiedBy>
  <cp:revision>2</cp:revision>
  <cp:lastPrinted>2026-02-03T16:43:00Z</cp:lastPrinted>
  <dcterms:created xsi:type="dcterms:W3CDTF">2026-02-03T16:46:00Z</dcterms:created>
  <dcterms:modified xsi:type="dcterms:W3CDTF">2026-02-03T16:46:00Z</dcterms:modified>
</cp:coreProperties>
</file>