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F200" w14:textId="3FDC624A" w:rsidR="00842BA6" w:rsidRPr="003446F0" w:rsidRDefault="00A549AE" w:rsidP="003446F0">
      <w:pPr>
        <w:spacing w:line="360" w:lineRule="auto"/>
        <w:rPr>
          <w:rFonts w:ascii="Times New Roman" w:hAnsi="Times New Roman" w:cs="Times New Roman"/>
          <w:lang w:val="en-US"/>
        </w:rPr>
      </w:pPr>
      <w:r w:rsidRPr="003446F0">
        <w:rPr>
          <w:rFonts w:ascii="Times New Roman" w:hAnsi="Times New Roman" w:cs="Times New Roman"/>
          <w:lang w:val="en-US"/>
        </w:rPr>
        <w:t xml:space="preserve">Gary Alan </w:t>
      </w:r>
      <w:r w:rsidR="009B1F95" w:rsidRPr="003446F0">
        <w:rPr>
          <w:rFonts w:ascii="Times New Roman" w:hAnsi="Times New Roman" w:cs="Times New Roman"/>
          <w:lang w:val="en-US"/>
        </w:rPr>
        <w:t>Fine</w:t>
      </w:r>
    </w:p>
    <w:p w14:paraId="6281EFC2" w14:textId="47A59AC4" w:rsidR="00292052" w:rsidRPr="003446F0" w:rsidRDefault="00294A9B" w:rsidP="003446F0">
      <w:pPr>
        <w:spacing w:line="360" w:lineRule="auto"/>
        <w:rPr>
          <w:rFonts w:ascii="Times New Roman" w:hAnsi="Times New Roman" w:cs="Times New Roman"/>
          <w:lang w:val="en-US"/>
        </w:rPr>
      </w:pPr>
      <w:r w:rsidRPr="003446F0">
        <w:rPr>
          <w:rFonts w:ascii="Times New Roman" w:hAnsi="Times New Roman" w:cs="Times New Roman"/>
          <w:i/>
          <w:iCs/>
          <w:lang w:val="en-US"/>
        </w:rPr>
        <w:t>The Hinge</w:t>
      </w:r>
      <w:r w:rsidR="004A709F" w:rsidRPr="003446F0">
        <w:rPr>
          <w:rFonts w:ascii="Times New Roman" w:hAnsi="Times New Roman" w:cs="Times New Roman"/>
          <w:i/>
          <w:iCs/>
          <w:lang w:val="en-US"/>
        </w:rPr>
        <w:t>: Civil Society, Group Cultures, and the Power of Local Commitments</w:t>
      </w:r>
      <w:r w:rsidR="00842BA6" w:rsidRPr="003446F0">
        <w:rPr>
          <w:rFonts w:ascii="Times New Roman" w:hAnsi="Times New Roman" w:cs="Times New Roman"/>
          <w:lang w:val="en-US"/>
        </w:rPr>
        <w:t>,</w:t>
      </w:r>
      <w:r w:rsidR="009B1F95" w:rsidRPr="003446F0">
        <w:rPr>
          <w:rFonts w:ascii="Times New Roman" w:hAnsi="Times New Roman" w:cs="Times New Roman"/>
          <w:lang w:val="en-US"/>
        </w:rPr>
        <w:t xml:space="preserve"> </w:t>
      </w:r>
      <w:r w:rsidR="00842BA6" w:rsidRPr="003446F0">
        <w:rPr>
          <w:rFonts w:ascii="Times New Roman" w:hAnsi="Times New Roman" w:cs="Times New Roman"/>
          <w:lang w:val="en-US"/>
        </w:rPr>
        <w:t xml:space="preserve">The </w:t>
      </w:r>
      <w:r w:rsidR="009B1F95" w:rsidRPr="003446F0">
        <w:rPr>
          <w:rFonts w:ascii="Times New Roman" w:hAnsi="Times New Roman" w:cs="Times New Roman"/>
          <w:lang w:val="en-US"/>
        </w:rPr>
        <w:t>Chicago: Chicago University Press</w:t>
      </w:r>
      <w:r w:rsidR="00842BA6" w:rsidRPr="003446F0">
        <w:rPr>
          <w:rFonts w:ascii="Times New Roman" w:hAnsi="Times New Roman" w:cs="Times New Roman"/>
          <w:lang w:val="en-US"/>
        </w:rPr>
        <w:t>, 2021; 263 pages (including index): 978-0-226-74566-4</w:t>
      </w:r>
    </w:p>
    <w:p w14:paraId="25221554" w14:textId="2798F7B2" w:rsidR="009B1F95" w:rsidRPr="003446F0" w:rsidRDefault="009B1F95" w:rsidP="003446F0">
      <w:pPr>
        <w:spacing w:line="360" w:lineRule="auto"/>
        <w:rPr>
          <w:rFonts w:ascii="Times New Roman" w:hAnsi="Times New Roman" w:cs="Times New Roman"/>
          <w:lang w:val="en-US"/>
        </w:rPr>
      </w:pPr>
    </w:p>
    <w:p w14:paraId="32631E07" w14:textId="6013BEEB" w:rsidR="009B1F95" w:rsidRPr="003446F0" w:rsidRDefault="00842BA6" w:rsidP="003446F0">
      <w:pPr>
        <w:spacing w:line="360" w:lineRule="auto"/>
        <w:rPr>
          <w:rFonts w:ascii="Times New Roman" w:hAnsi="Times New Roman" w:cs="Times New Roman"/>
          <w:lang w:val="en-US"/>
        </w:rPr>
      </w:pPr>
      <w:r w:rsidRPr="003446F0">
        <w:rPr>
          <w:rFonts w:ascii="Times New Roman" w:hAnsi="Times New Roman" w:cs="Times New Roman"/>
          <w:b/>
          <w:bCs/>
          <w:lang w:val="en-US"/>
        </w:rPr>
        <w:t>Reviewed by</w:t>
      </w:r>
      <w:r w:rsidRPr="003446F0">
        <w:rPr>
          <w:rFonts w:ascii="Times New Roman" w:hAnsi="Times New Roman" w:cs="Times New Roman"/>
          <w:lang w:val="en-US"/>
        </w:rPr>
        <w:t>:</w:t>
      </w:r>
      <w:r w:rsidR="00A549AE" w:rsidRPr="003446F0">
        <w:rPr>
          <w:rFonts w:ascii="Times New Roman" w:hAnsi="Times New Roman" w:cs="Times New Roman"/>
          <w:lang w:val="en-US"/>
        </w:rPr>
        <w:t xml:space="preserve"> </w:t>
      </w:r>
      <w:r w:rsidR="009B1F95" w:rsidRPr="003446F0">
        <w:rPr>
          <w:rFonts w:ascii="Times New Roman" w:hAnsi="Times New Roman" w:cs="Times New Roman"/>
          <w:lang w:val="en-US"/>
        </w:rPr>
        <w:t>Tobias Olofsson</w:t>
      </w:r>
      <w:r w:rsidR="00A549AE" w:rsidRPr="003446F0">
        <w:rPr>
          <w:rFonts w:ascii="Times New Roman" w:hAnsi="Times New Roman" w:cs="Times New Roman"/>
          <w:lang w:val="en-US"/>
        </w:rPr>
        <w:t>, Lund University, Sweden</w:t>
      </w:r>
    </w:p>
    <w:p w14:paraId="70901C14" w14:textId="63921BE2" w:rsidR="00AB3C70" w:rsidRPr="003446F0" w:rsidRDefault="00AB3C70" w:rsidP="003446F0">
      <w:pPr>
        <w:spacing w:line="360" w:lineRule="auto"/>
        <w:rPr>
          <w:rFonts w:ascii="Times New Roman" w:hAnsi="Times New Roman" w:cs="Times New Roman"/>
          <w:lang w:val="en-US"/>
        </w:rPr>
      </w:pPr>
    </w:p>
    <w:p w14:paraId="5A90ECF0" w14:textId="7AA34C86" w:rsidR="00C97740" w:rsidRPr="003446F0" w:rsidRDefault="00C97740" w:rsidP="003446F0">
      <w:pPr>
        <w:spacing w:line="360" w:lineRule="auto"/>
        <w:rPr>
          <w:rFonts w:ascii="Times New Roman" w:hAnsi="Times New Roman" w:cs="Times New Roman"/>
          <w:lang w:val="en-US"/>
        </w:rPr>
      </w:pPr>
      <w:r w:rsidRPr="003446F0">
        <w:rPr>
          <w:rFonts w:ascii="Times New Roman" w:hAnsi="Times New Roman" w:cs="Times New Roman"/>
          <w:b/>
          <w:bCs/>
          <w:lang w:val="en-US"/>
        </w:rPr>
        <w:t xml:space="preserve">Reviewer biography and address: </w:t>
      </w:r>
      <w:r w:rsidRPr="003446F0">
        <w:rPr>
          <w:rFonts w:ascii="Times New Roman" w:hAnsi="Times New Roman" w:cs="Times New Roman"/>
        </w:rPr>
        <w:t xml:space="preserve">Olofsson is a postdoctoral fellow </w:t>
      </w:r>
      <w:r w:rsidR="007B1E13" w:rsidRPr="003446F0">
        <w:rPr>
          <w:rFonts w:ascii="Times New Roman" w:hAnsi="Times New Roman" w:cs="Times New Roman"/>
          <w:lang w:val="en-US"/>
        </w:rPr>
        <w:t xml:space="preserve">at Lund University where they work on the </w:t>
      </w:r>
      <w:r w:rsidRPr="003446F0">
        <w:rPr>
          <w:rFonts w:ascii="Times New Roman" w:hAnsi="Times New Roman" w:cs="Times New Roman"/>
        </w:rPr>
        <w:t>Show &amp; Tell project</w:t>
      </w:r>
      <w:r w:rsidR="007B1E13" w:rsidRPr="003446F0">
        <w:rPr>
          <w:rFonts w:ascii="Times New Roman" w:hAnsi="Times New Roman" w:cs="Times New Roman"/>
          <w:lang w:val="en-US"/>
        </w:rPr>
        <w:t xml:space="preserve"> led by Dr. Alison Gerber</w:t>
      </w:r>
      <w:r w:rsidRPr="003446F0">
        <w:rPr>
          <w:rFonts w:ascii="Times New Roman" w:hAnsi="Times New Roman" w:cs="Times New Roman"/>
        </w:rPr>
        <w:t xml:space="preserve">. The </w:t>
      </w:r>
      <w:r w:rsidR="007B1E13" w:rsidRPr="003446F0">
        <w:rPr>
          <w:rFonts w:ascii="Times New Roman" w:hAnsi="Times New Roman" w:cs="Times New Roman"/>
          <w:lang w:val="en-US"/>
        </w:rPr>
        <w:t xml:space="preserve">Show &amp; Tell </w:t>
      </w:r>
      <w:r w:rsidRPr="003446F0">
        <w:rPr>
          <w:rFonts w:ascii="Times New Roman" w:hAnsi="Times New Roman" w:cs="Times New Roman"/>
        </w:rPr>
        <w:t>project investigates how novel types of evidence travel across disciplinary boundaries</w:t>
      </w:r>
      <w:r w:rsidR="007B1E13" w:rsidRPr="003446F0">
        <w:rPr>
          <w:rFonts w:ascii="Times New Roman" w:hAnsi="Times New Roman" w:cs="Times New Roman"/>
          <w:lang w:val="en-US"/>
        </w:rPr>
        <w:t xml:space="preserve"> and </w:t>
      </w:r>
      <w:proofErr w:type="spellStart"/>
      <w:r w:rsidR="007B1E13" w:rsidRPr="003446F0">
        <w:rPr>
          <w:rFonts w:ascii="Times New Roman" w:hAnsi="Times New Roman" w:cs="Times New Roman"/>
          <w:lang w:val="en-US"/>
        </w:rPr>
        <w:t>Olofsson’s</w:t>
      </w:r>
      <w:proofErr w:type="spellEnd"/>
      <w:r w:rsidRPr="003446F0">
        <w:rPr>
          <w:rFonts w:ascii="Times New Roman" w:hAnsi="Times New Roman" w:cs="Times New Roman"/>
        </w:rPr>
        <w:t xml:space="preserve"> contribution focuses on investigating how new digital tools for recording and modeling spaces, objects, and actors influence and challenge existing practices.</w:t>
      </w:r>
      <w:r w:rsidRPr="003446F0">
        <w:rPr>
          <w:rFonts w:ascii="Times New Roman" w:hAnsi="Times New Roman" w:cs="Times New Roman"/>
          <w:lang w:val="en-US"/>
        </w:rPr>
        <w:t xml:space="preserve"> </w:t>
      </w:r>
      <w:r w:rsidR="007B1E13" w:rsidRPr="003446F0">
        <w:rPr>
          <w:rFonts w:ascii="Times New Roman" w:hAnsi="Times New Roman" w:cs="Times New Roman"/>
          <w:lang w:val="en-US"/>
        </w:rPr>
        <w:t>Olofsson</w:t>
      </w:r>
      <w:r w:rsidRPr="00C97740">
        <w:rPr>
          <w:rFonts w:ascii="Times New Roman" w:hAnsi="Times New Roman" w:cs="Times New Roman"/>
        </w:rPr>
        <w:t xml:space="preserve"> hold a PhD in Sociology from Uppsala University</w:t>
      </w:r>
      <w:r w:rsidRPr="003446F0">
        <w:rPr>
          <w:rFonts w:ascii="Times New Roman" w:hAnsi="Times New Roman" w:cs="Times New Roman"/>
          <w:lang w:val="en-US"/>
        </w:rPr>
        <w:t>.</w:t>
      </w:r>
    </w:p>
    <w:p w14:paraId="4317B907" w14:textId="77777777" w:rsidR="004D2BD6" w:rsidRPr="003446F0" w:rsidRDefault="004D2BD6" w:rsidP="003446F0">
      <w:pPr>
        <w:spacing w:line="360" w:lineRule="auto"/>
        <w:rPr>
          <w:rFonts w:ascii="Times New Roman" w:hAnsi="Times New Roman" w:cs="Times New Roman"/>
          <w:lang w:val="en-US"/>
        </w:rPr>
      </w:pPr>
    </w:p>
    <w:p w14:paraId="65BBB60D" w14:textId="002213AB" w:rsidR="004D2BD6" w:rsidRPr="003446F0" w:rsidRDefault="004D2BD6" w:rsidP="003446F0">
      <w:pPr>
        <w:spacing w:line="360" w:lineRule="auto"/>
        <w:rPr>
          <w:rFonts w:ascii="Times New Roman" w:hAnsi="Times New Roman" w:cs="Times New Roman"/>
          <w:lang w:val="en-US"/>
        </w:rPr>
      </w:pPr>
      <w:r w:rsidRPr="003446F0">
        <w:rPr>
          <w:rFonts w:ascii="Times New Roman" w:hAnsi="Times New Roman" w:cs="Times New Roman"/>
          <w:lang w:val="en-US"/>
        </w:rPr>
        <w:t>Tobias Olofsson</w:t>
      </w:r>
    </w:p>
    <w:p w14:paraId="36593D98" w14:textId="3B641769" w:rsidR="004D2BD6" w:rsidRPr="003446F0" w:rsidRDefault="004D2BD6" w:rsidP="003446F0">
      <w:pPr>
        <w:spacing w:line="360" w:lineRule="auto"/>
        <w:rPr>
          <w:rFonts w:ascii="Times New Roman" w:hAnsi="Times New Roman" w:cs="Times New Roman"/>
          <w:lang w:val="en-US"/>
        </w:rPr>
      </w:pPr>
      <w:r w:rsidRPr="003446F0">
        <w:rPr>
          <w:rFonts w:ascii="Times New Roman" w:hAnsi="Times New Roman" w:cs="Times New Roman"/>
          <w:lang w:val="en-US"/>
        </w:rPr>
        <w:t>Department of Sociology</w:t>
      </w:r>
    </w:p>
    <w:p w14:paraId="09E2F110" w14:textId="7374ED75" w:rsidR="004D2BD6" w:rsidRPr="003446F0" w:rsidRDefault="004D2BD6" w:rsidP="003446F0">
      <w:pPr>
        <w:spacing w:line="360" w:lineRule="auto"/>
        <w:rPr>
          <w:rFonts w:ascii="Times New Roman" w:hAnsi="Times New Roman" w:cs="Times New Roman"/>
          <w:lang w:val="en-US"/>
        </w:rPr>
      </w:pPr>
      <w:r w:rsidRPr="003446F0">
        <w:rPr>
          <w:rFonts w:ascii="Times New Roman" w:hAnsi="Times New Roman" w:cs="Times New Roman"/>
          <w:lang w:val="en-US"/>
        </w:rPr>
        <w:t>Box 114</w:t>
      </w:r>
    </w:p>
    <w:p w14:paraId="67C694F7" w14:textId="40C4B623" w:rsidR="004D2BD6" w:rsidRPr="003446F0" w:rsidRDefault="004D2BD6" w:rsidP="003446F0">
      <w:pPr>
        <w:spacing w:line="360" w:lineRule="auto"/>
        <w:rPr>
          <w:rFonts w:ascii="Times New Roman" w:hAnsi="Times New Roman" w:cs="Times New Roman"/>
          <w:lang w:val="en-US"/>
        </w:rPr>
      </w:pPr>
      <w:r w:rsidRPr="003446F0">
        <w:rPr>
          <w:rFonts w:ascii="Times New Roman" w:hAnsi="Times New Roman" w:cs="Times New Roman"/>
          <w:lang w:val="en-US"/>
        </w:rPr>
        <w:t>SE-221 00 Lund</w:t>
      </w:r>
    </w:p>
    <w:p w14:paraId="558C39DA" w14:textId="18E5593F" w:rsidR="004D2BD6" w:rsidRPr="003446F0" w:rsidRDefault="004D2BD6" w:rsidP="003446F0">
      <w:pPr>
        <w:spacing w:line="360" w:lineRule="auto"/>
        <w:rPr>
          <w:rFonts w:ascii="Times New Roman" w:hAnsi="Times New Roman" w:cs="Times New Roman"/>
          <w:lang w:val="en-US"/>
        </w:rPr>
      </w:pPr>
      <w:r w:rsidRPr="003446F0">
        <w:rPr>
          <w:rFonts w:ascii="Times New Roman" w:hAnsi="Times New Roman" w:cs="Times New Roman"/>
          <w:lang w:val="en-US"/>
        </w:rPr>
        <w:t>SWEDEN</w:t>
      </w:r>
    </w:p>
    <w:p w14:paraId="319D7D1C" w14:textId="1092B689" w:rsidR="004D2BD6" w:rsidRPr="00C97740" w:rsidRDefault="004D2BD6" w:rsidP="003446F0">
      <w:pPr>
        <w:spacing w:line="360" w:lineRule="auto"/>
        <w:rPr>
          <w:rFonts w:ascii="Times New Roman" w:hAnsi="Times New Roman" w:cs="Times New Roman"/>
          <w:lang w:val="en-US"/>
        </w:rPr>
      </w:pPr>
      <w:r w:rsidRPr="003446F0">
        <w:rPr>
          <w:rFonts w:ascii="Times New Roman" w:hAnsi="Times New Roman" w:cs="Times New Roman"/>
          <w:lang w:val="en-US"/>
        </w:rPr>
        <w:t>tobias.olofsson@soc.lu.se</w:t>
      </w:r>
    </w:p>
    <w:p w14:paraId="7744873D" w14:textId="04DE957F" w:rsidR="00AB3C70" w:rsidRPr="003446F0" w:rsidRDefault="00AB3C70" w:rsidP="003446F0">
      <w:pPr>
        <w:spacing w:line="360" w:lineRule="auto"/>
        <w:rPr>
          <w:rFonts w:ascii="Times New Roman" w:hAnsi="Times New Roman" w:cs="Times New Roman"/>
          <w:b/>
          <w:bCs/>
        </w:rPr>
      </w:pPr>
    </w:p>
    <w:p w14:paraId="5944E90E" w14:textId="43ADAEDA" w:rsidR="00A549AE" w:rsidRPr="003446F0" w:rsidRDefault="00A549AE" w:rsidP="003446F0">
      <w:pPr>
        <w:spacing w:line="360" w:lineRule="auto"/>
        <w:rPr>
          <w:rFonts w:ascii="Times New Roman" w:hAnsi="Times New Roman" w:cs="Times New Roman"/>
          <w:lang w:val="en-US"/>
        </w:rPr>
      </w:pPr>
    </w:p>
    <w:p w14:paraId="7919C931" w14:textId="07E2F7A9" w:rsidR="00A549AE" w:rsidRPr="003446F0" w:rsidRDefault="00A549AE" w:rsidP="003446F0">
      <w:pPr>
        <w:spacing w:line="360" w:lineRule="auto"/>
        <w:rPr>
          <w:rFonts w:ascii="Times New Roman" w:hAnsi="Times New Roman" w:cs="Times New Roman"/>
          <w:lang w:val="en-US"/>
        </w:rPr>
      </w:pPr>
      <w:r w:rsidRPr="003446F0">
        <w:rPr>
          <w:rFonts w:ascii="Times New Roman" w:hAnsi="Times New Roman" w:cs="Times New Roman"/>
          <w:b/>
          <w:bCs/>
          <w:lang w:val="en-US"/>
        </w:rPr>
        <w:t>Keywords</w:t>
      </w:r>
      <w:r w:rsidRPr="003446F0">
        <w:rPr>
          <w:rFonts w:ascii="Times New Roman" w:hAnsi="Times New Roman" w:cs="Times New Roman"/>
          <w:lang w:val="en-US"/>
        </w:rPr>
        <w:t>: Civic engagement; Social interactionism; Meso</w:t>
      </w:r>
      <w:r w:rsidR="00E062FD" w:rsidRPr="003446F0">
        <w:rPr>
          <w:rFonts w:ascii="Times New Roman" w:hAnsi="Times New Roman" w:cs="Times New Roman"/>
          <w:lang w:val="en-US"/>
        </w:rPr>
        <w:t>-</w:t>
      </w:r>
      <w:r w:rsidRPr="003446F0">
        <w:rPr>
          <w:rFonts w:ascii="Times New Roman" w:hAnsi="Times New Roman" w:cs="Times New Roman"/>
          <w:lang w:val="en-US"/>
        </w:rPr>
        <w:t xml:space="preserve">level analysis; </w:t>
      </w:r>
      <w:r w:rsidR="00E062FD" w:rsidRPr="003446F0">
        <w:rPr>
          <w:rFonts w:ascii="Times New Roman" w:hAnsi="Times New Roman" w:cs="Times New Roman"/>
          <w:lang w:val="en-US"/>
        </w:rPr>
        <w:t>Tiny Public; Circuits of Action</w:t>
      </w:r>
    </w:p>
    <w:p w14:paraId="6F142230" w14:textId="72707143" w:rsidR="009B1F95" w:rsidRPr="003446F0" w:rsidRDefault="009B1F95" w:rsidP="003446F0">
      <w:pPr>
        <w:spacing w:line="360" w:lineRule="auto"/>
        <w:rPr>
          <w:rFonts w:ascii="Times New Roman" w:hAnsi="Times New Roman" w:cs="Times New Roman"/>
          <w:lang w:val="en-US"/>
        </w:rPr>
      </w:pPr>
    </w:p>
    <w:p w14:paraId="5EB611D9" w14:textId="2DF42F38" w:rsidR="009B1F95" w:rsidRPr="003446F0" w:rsidRDefault="00051F63" w:rsidP="003446F0">
      <w:pPr>
        <w:spacing w:line="360" w:lineRule="auto"/>
        <w:rPr>
          <w:rFonts w:ascii="Times New Roman" w:hAnsi="Times New Roman" w:cs="Times New Roman"/>
          <w:lang w:val="en-US"/>
        </w:rPr>
      </w:pPr>
      <w:r w:rsidRPr="003446F0">
        <w:rPr>
          <w:rFonts w:ascii="Times New Roman" w:hAnsi="Times New Roman" w:cs="Times New Roman"/>
          <w:lang w:val="en-US"/>
        </w:rPr>
        <w:t xml:space="preserve">The distance </w:t>
      </w:r>
      <w:r w:rsidR="00966DC4">
        <w:rPr>
          <w:rFonts w:ascii="Times New Roman" w:hAnsi="Times New Roman" w:cs="Times New Roman"/>
          <w:lang w:val="en-US"/>
        </w:rPr>
        <w:t xml:space="preserve">separating </w:t>
      </w:r>
      <w:r w:rsidRPr="003446F0">
        <w:rPr>
          <w:rFonts w:ascii="Times New Roman" w:hAnsi="Times New Roman" w:cs="Times New Roman"/>
          <w:lang w:val="en-US"/>
        </w:rPr>
        <w:t xml:space="preserve">individual acts </w:t>
      </w:r>
      <w:r w:rsidR="00966DC4">
        <w:rPr>
          <w:rFonts w:ascii="Times New Roman" w:hAnsi="Times New Roman" w:cs="Times New Roman"/>
          <w:lang w:val="en-US"/>
        </w:rPr>
        <w:t>and</w:t>
      </w:r>
      <w:r w:rsidRPr="003446F0">
        <w:rPr>
          <w:rFonts w:ascii="Times New Roman" w:hAnsi="Times New Roman" w:cs="Times New Roman"/>
          <w:lang w:val="en-US"/>
        </w:rPr>
        <w:t xml:space="preserve"> societal phenomen</w:t>
      </w:r>
      <w:r w:rsidR="002D3B24">
        <w:rPr>
          <w:rFonts w:ascii="Times New Roman" w:hAnsi="Times New Roman" w:cs="Times New Roman"/>
          <w:lang w:val="en-US"/>
        </w:rPr>
        <w:t>a</w:t>
      </w:r>
      <w:r w:rsidRPr="003446F0">
        <w:rPr>
          <w:rFonts w:ascii="Times New Roman" w:hAnsi="Times New Roman" w:cs="Times New Roman"/>
          <w:lang w:val="en-US"/>
        </w:rPr>
        <w:t xml:space="preserve"> may appear</w:t>
      </w:r>
      <w:r w:rsidR="002D3B24">
        <w:rPr>
          <w:rFonts w:ascii="Times New Roman" w:hAnsi="Times New Roman" w:cs="Times New Roman"/>
          <w:lang w:val="en-US"/>
        </w:rPr>
        <w:t xml:space="preserve"> </w:t>
      </w:r>
      <w:r w:rsidRPr="003446F0">
        <w:rPr>
          <w:rFonts w:ascii="Times New Roman" w:hAnsi="Times New Roman" w:cs="Times New Roman"/>
          <w:lang w:val="en-US"/>
        </w:rPr>
        <w:t xml:space="preserve">endlessly vast and complex. At least that is how it appeared to me when </w:t>
      </w:r>
      <w:r w:rsidR="009B1F95" w:rsidRPr="003446F0">
        <w:rPr>
          <w:rFonts w:ascii="Times New Roman" w:hAnsi="Times New Roman" w:cs="Times New Roman"/>
          <w:lang w:val="en-US"/>
        </w:rPr>
        <w:t xml:space="preserve">as an undergraduate student I first learned about Coleman’s </w:t>
      </w:r>
      <w:r w:rsidR="00296525" w:rsidRPr="003446F0">
        <w:rPr>
          <w:rFonts w:ascii="Times New Roman" w:hAnsi="Times New Roman" w:cs="Times New Roman"/>
          <w:lang w:val="en-US"/>
        </w:rPr>
        <w:fldChar w:fldCharType="begin"/>
      </w:r>
      <w:r w:rsidR="002A33B3" w:rsidRPr="003446F0">
        <w:rPr>
          <w:rFonts w:ascii="Times New Roman" w:hAnsi="Times New Roman" w:cs="Times New Roman"/>
          <w:lang w:val="en-US"/>
        </w:rPr>
        <w:instrText xml:space="preserve"> ADDIN ZOTERO_ITEM CSL_CITATION {"citationID":"UjjfUqTC","properties":{"formattedCitation":"(1986)","plainCitation":"(1986)","noteIndex":0},"citationItems":[{"id":403,"uris":["http://zotero.org/users/2618507/items/FF2F2W67"],"itemData":{"id":403,"type":"article-journal","abstract":"After an extraordinarily promising beginning in 1937 with The Structure of Social Action, Talcott Parsons abandoned his attempt to ground social theory in a theory of purposive action. The functionalism that resulted moved in one direction, while social research has progressively moved in an individual-behavioristic direction, resulting in an ever-widening divergence between research and theory. This paper describes paths in research and in theory development, that will reconstitute relevance of each for the other. The essential elements are two. The first is use of a theory of purposive action as a foundation for social theory; this entails acceptance of a form of methodological individualism and rejection of holism. The second is a focus in social research and theory on the movement from the level of individual actions to macrosocial functioning, that is, the level of system behavior.","container-title":"American Journal of Sociology","ISSN":"0002-9602","issue":"6","journalAbbreviation":"American Journal of Sociology","page":"1309-1335","source":"JSTOR","title":"Social Theory, Social Research, and a Theory of Action","URL":"http://www.jstor.org/stable/2779798","volume":"91","author":[{"family":"Coleman","given":"James S."}],"accessed":{"date-parts":[["2016",10,24]]},"issued":{"date-parts":[["1986"]]}},"suppress-author":true}],"schema":"https://github.com/citation-style-language/schema/raw/master/csl-citation.json"} </w:instrText>
      </w:r>
      <w:r w:rsidR="00296525" w:rsidRPr="003446F0">
        <w:rPr>
          <w:rFonts w:ascii="Times New Roman" w:hAnsi="Times New Roman" w:cs="Times New Roman"/>
          <w:lang w:val="en-US"/>
        </w:rPr>
        <w:fldChar w:fldCharType="separate"/>
      </w:r>
      <w:r w:rsidR="002A33B3" w:rsidRPr="003446F0">
        <w:rPr>
          <w:rFonts w:ascii="Times New Roman" w:hAnsi="Times New Roman" w:cs="Times New Roman"/>
          <w:noProof/>
          <w:lang w:val="en-US"/>
        </w:rPr>
        <w:t>(1986)</w:t>
      </w:r>
      <w:r w:rsidR="00296525" w:rsidRPr="003446F0">
        <w:rPr>
          <w:rFonts w:ascii="Times New Roman" w:hAnsi="Times New Roman" w:cs="Times New Roman"/>
          <w:lang w:val="en-US"/>
        </w:rPr>
        <w:fldChar w:fldCharType="end"/>
      </w:r>
      <w:r w:rsidR="00296525" w:rsidRPr="003446F0">
        <w:rPr>
          <w:rFonts w:ascii="Times New Roman" w:hAnsi="Times New Roman" w:cs="Times New Roman"/>
          <w:lang w:val="en-US"/>
        </w:rPr>
        <w:t xml:space="preserve"> </w:t>
      </w:r>
      <w:r w:rsidR="009B1F95" w:rsidRPr="003446F0">
        <w:rPr>
          <w:rFonts w:ascii="Times New Roman" w:hAnsi="Times New Roman" w:cs="Times New Roman"/>
          <w:lang w:val="en-US"/>
        </w:rPr>
        <w:t>type 3-relation problem</w:t>
      </w:r>
      <w:r w:rsidRPr="003446F0">
        <w:rPr>
          <w:rFonts w:ascii="Times New Roman" w:hAnsi="Times New Roman" w:cs="Times New Roman"/>
          <w:lang w:val="en-US"/>
        </w:rPr>
        <w:t>. Reading Coleman’s discussion of the micro-macro gap</w:t>
      </w:r>
      <w:r w:rsidR="009B1F95" w:rsidRPr="003446F0">
        <w:rPr>
          <w:rFonts w:ascii="Times New Roman" w:hAnsi="Times New Roman" w:cs="Times New Roman"/>
          <w:lang w:val="en-US"/>
        </w:rPr>
        <w:t xml:space="preserve"> I was </w:t>
      </w:r>
      <w:r w:rsidR="00BE6C54" w:rsidRPr="003446F0">
        <w:rPr>
          <w:rFonts w:ascii="Times New Roman" w:hAnsi="Times New Roman" w:cs="Times New Roman"/>
          <w:lang w:val="en-US"/>
        </w:rPr>
        <w:t xml:space="preserve">both </w:t>
      </w:r>
      <w:r w:rsidR="009B1F95" w:rsidRPr="003446F0">
        <w:rPr>
          <w:rFonts w:ascii="Times New Roman" w:hAnsi="Times New Roman" w:cs="Times New Roman"/>
          <w:lang w:val="en-US"/>
        </w:rPr>
        <w:t>puzzled and troubled</w:t>
      </w:r>
      <w:r w:rsidR="00644521">
        <w:rPr>
          <w:rFonts w:ascii="Times New Roman" w:hAnsi="Times New Roman" w:cs="Times New Roman"/>
          <w:lang w:val="en-US"/>
        </w:rPr>
        <w:t>.</w:t>
      </w:r>
      <w:r w:rsidR="00E062FD" w:rsidRPr="003446F0">
        <w:rPr>
          <w:rFonts w:ascii="Times New Roman" w:hAnsi="Times New Roman" w:cs="Times New Roman"/>
          <w:lang w:val="en-US"/>
        </w:rPr>
        <w:t xml:space="preserve"> </w:t>
      </w:r>
      <w:r w:rsidR="00644521">
        <w:rPr>
          <w:rFonts w:ascii="Times New Roman" w:hAnsi="Times New Roman" w:cs="Times New Roman"/>
          <w:lang w:val="en-US"/>
        </w:rPr>
        <w:t>F</w:t>
      </w:r>
      <w:r w:rsidR="00E062FD" w:rsidRPr="003446F0">
        <w:rPr>
          <w:rFonts w:ascii="Times New Roman" w:hAnsi="Times New Roman" w:cs="Times New Roman"/>
          <w:lang w:val="en-US"/>
        </w:rPr>
        <w:t xml:space="preserve">irst by the Coleman’s own problematization, and second by the highly intricate solution that was offered </w:t>
      </w:r>
      <w:r w:rsidR="00644521">
        <w:rPr>
          <w:rFonts w:ascii="Times New Roman" w:hAnsi="Times New Roman" w:cs="Times New Roman"/>
          <w:lang w:val="en-US"/>
        </w:rPr>
        <w:t xml:space="preserve">up </w:t>
      </w:r>
      <w:r w:rsidR="00E062FD" w:rsidRPr="003446F0">
        <w:rPr>
          <w:rFonts w:ascii="Times New Roman" w:hAnsi="Times New Roman" w:cs="Times New Roman"/>
          <w:lang w:val="en-US"/>
        </w:rPr>
        <w:t>in the, at</w:t>
      </w:r>
      <w:r w:rsidR="00296525" w:rsidRPr="003446F0">
        <w:rPr>
          <w:rFonts w:ascii="Times New Roman" w:hAnsi="Times New Roman" w:cs="Times New Roman"/>
          <w:lang w:val="en-US"/>
        </w:rPr>
        <w:t xml:space="preserve"> that time and that place</w:t>
      </w:r>
      <w:r w:rsidR="00644521">
        <w:rPr>
          <w:rFonts w:ascii="Times New Roman" w:hAnsi="Times New Roman" w:cs="Times New Roman"/>
          <w:lang w:val="en-US"/>
        </w:rPr>
        <w:t>,</w:t>
      </w:r>
      <w:r w:rsidR="00296525" w:rsidRPr="003446F0">
        <w:rPr>
          <w:rFonts w:ascii="Times New Roman" w:hAnsi="Times New Roman" w:cs="Times New Roman"/>
          <w:lang w:val="en-US"/>
        </w:rPr>
        <w:t xml:space="preserve"> dominant</w:t>
      </w:r>
      <w:r w:rsidR="00E062FD" w:rsidRPr="003446F0">
        <w:rPr>
          <w:rFonts w:ascii="Times New Roman" w:hAnsi="Times New Roman" w:cs="Times New Roman"/>
          <w:lang w:val="en-US"/>
        </w:rPr>
        <w:t xml:space="preserve"> perspective</w:t>
      </w:r>
      <w:r w:rsidR="00296525" w:rsidRPr="003446F0">
        <w:rPr>
          <w:rFonts w:ascii="Times New Roman" w:hAnsi="Times New Roman" w:cs="Times New Roman"/>
          <w:lang w:val="en-US"/>
        </w:rPr>
        <w:t>, namely</w:t>
      </w:r>
      <w:r w:rsidR="00746C78" w:rsidRPr="003446F0">
        <w:rPr>
          <w:rFonts w:ascii="Times New Roman" w:hAnsi="Times New Roman" w:cs="Times New Roman"/>
          <w:lang w:val="en-US"/>
        </w:rPr>
        <w:t>,</w:t>
      </w:r>
      <w:r w:rsidR="00296525" w:rsidRPr="003446F0">
        <w:rPr>
          <w:rFonts w:ascii="Times New Roman" w:hAnsi="Times New Roman" w:cs="Times New Roman"/>
          <w:lang w:val="en-US"/>
        </w:rPr>
        <w:t xml:space="preserve"> the social mechanisms program</w:t>
      </w:r>
      <w:r w:rsidR="002A33B3" w:rsidRPr="003446F0">
        <w:rPr>
          <w:rFonts w:ascii="Times New Roman" w:hAnsi="Times New Roman" w:cs="Times New Roman"/>
          <w:lang w:val="en-US"/>
        </w:rPr>
        <w:t xml:space="preserve"> and </w:t>
      </w:r>
      <w:r w:rsidR="00966DC4">
        <w:rPr>
          <w:rFonts w:ascii="Times New Roman" w:hAnsi="Times New Roman" w:cs="Times New Roman"/>
          <w:lang w:val="en-US"/>
        </w:rPr>
        <w:t xml:space="preserve">the </w:t>
      </w:r>
      <w:r w:rsidR="002A33B3" w:rsidRPr="003446F0">
        <w:rPr>
          <w:rFonts w:ascii="Times New Roman" w:hAnsi="Times New Roman" w:cs="Times New Roman"/>
          <w:lang w:val="en-US"/>
        </w:rPr>
        <w:t>related attempts to model macro-outcomes through micro-level simulations</w:t>
      </w:r>
      <w:r w:rsidR="00296525" w:rsidRPr="003446F0">
        <w:rPr>
          <w:rFonts w:ascii="Times New Roman" w:hAnsi="Times New Roman" w:cs="Times New Roman"/>
          <w:lang w:val="en-US"/>
        </w:rPr>
        <w:t xml:space="preserve"> </w:t>
      </w:r>
      <w:r w:rsidR="00296525" w:rsidRPr="003446F0">
        <w:rPr>
          <w:rFonts w:ascii="Times New Roman" w:hAnsi="Times New Roman" w:cs="Times New Roman"/>
          <w:lang w:val="en-US"/>
        </w:rPr>
        <w:fldChar w:fldCharType="begin"/>
      </w:r>
      <w:r w:rsidR="00296525" w:rsidRPr="003446F0">
        <w:rPr>
          <w:rFonts w:ascii="Times New Roman" w:hAnsi="Times New Roman" w:cs="Times New Roman"/>
          <w:lang w:val="en-US"/>
        </w:rPr>
        <w:instrText xml:space="preserve"> ADDIN ZOTERO_ITEM CSL_CITATION {"citationID":"ZIZKwn5d","properties":{"formattedCitation":"(Hedstr\\uc0\\u246{}m 2005)","plainCitation":"(Hedström 2005)","noteIndex":0},"citationItems":[{"id":592,"uris":["http://zotero.org/users/2618507/items/ZG45X8F7"],"itemData":{"id":592,"type":"book","call-number":"HM511 .H43 2005","event-place":"Cambridge, UK","ISBN":"978-0-521-79229-5","number-of-pages":"177","publisher":"Cambridge University Press","publisher-place":"Cambridge, UK","source":"Library of Congress ISBN","title":"Dissecting the social: on the principles of analytical sociology","title-short":"Dissecting the social","author":[{"family":"Hedström","given":"Peter"}],"issued":{"date-parts":[["2005"]]}}}],"schema":"https://github.com/citation-style-language/schema/raw/master/csl-citation.json"} </w:instrText>
      </w:r>
      <w:r w:rsidR="00296525" w:rsidRPr="003446F0">
        <w:rPr>
          <w:rFonts w:ascii="Times New Roman" w:hAnsi="Times New Roman" w:cs="Times New Roman"/>
          <w:lang w:val="en-US"/>
        </w:rPr>
        <w:fldChar w:fldCharType="separate"/>
      </w:r>
      <w:r w:rsidR="00296525" w:rsidRPr="003446F0">
        <w:rPr>
          <w:rFonts w:ascii="Times New Roman" w:hAnsi="Times New Roman" w:cs="Times New Roman"/>
          <w:lang w:val="en-US"/>
        </w:rPr>
        <w:t>(</w:t>
      </w:r>
      <w:r w:rsidR="00746C78" w:rsidRPr="003446F0">
        <w:rPr>
          <w:rFonts w:ascii="Times New Roman" w:hAnsi="Times New Roman" w:cs="Times New Roman"/>
          <w:lang w:val="en-US"/>
        </w:rPr>
        <w:t xml:space="preserve">see, e.g., </w:t>
      </w:r>
      <w:r w:rsidR="00296525" w:rsidRPr="003446F0">
        <w:rPr>
          <w:rFonts w:ascii="Times New Roman" w:hAnsi="Times New Roman" w:cs="Times New Roman"/>
          <w:lang w:val="en-US"/>
        </w:rPr>
        <w:t>Hedström 2005)</w:t>
      </w:r>
      <w:r w:rsidR="00296525" w:rsidRPr="003446F0">
        <w:rPr>
          <w:rFonts w:ascii="Times New Roman" w:hAnsi="Times New Roman" w:cs="Times New Roman"/>
          <w:lang w:val="en-US"/>
        </w:rPr>
        <w:fldChar w:fldCharType="end"/>
      </w:r>
      <w:r w:rsidR="00746C78" w:rsidRPr="003446F0">
        <w:rPr>
          <w:rFonts w:ascii="Times New Roman" w:hAnsi="Times New Roman" w:cs="Times New Roman"/>
          <w:lang w:val="en-US"/>
        </w:rPr>
        <w:t xml:space="preserve">. To my untrained eyes and ears, </w:t>
      </w:r>
      <w:r w:rsidR="007D5207" w:rsidRPr="003446F0">
        <w:rPr>
          <w:rFonts w:ascii="Times New Roman" w:hAnsi="Times New Roman" w:cs="Times New Roman"/>
          <w:lang w:val="en-US"/>
        </w:rPr>
        <w:t xml:space="preserve">the direct jump from actor to large-scale phenomena such as capitalism or globalization </w:t>
      </w:r>
      <w:r w:rsidR="00746C78" w:rsidRPr="003446F0">
        <w:rPr>
          <w:rFonts w:ascii="Times New Roman" w:hAnsi="Times New Roman" w:cs="Times New Roman"/>
          <w:lang w:val="en-US"/>
        </w:rPr>
        <w:t>sounded more like alchemy than sociology.</w:t>
      </w:r>
      <w:r w:rsidR="007D5207" w:rsidRPr="003446F0">
        <w:rPr>
          <w:rFonts w:ascii="Times New Roman" w:hAnsi="Times New Roman" w:cs="Times New Roman"/>
          <w:lang w:val="en-US"/>
        </w:rPr>
        <w:t xml:space="preserve"> Today I</w:t>
      </w:r>
      <w:r w:rsidR="00966DC4">
        <w:rPr>
          <w:rFonts w:ascii="Times New Roman" w:hAnsi="Times New Roman" w:cs="Times New Roman"/>
          <w:lang w:val="en-US"/>
        </w:rPr>
        <w:t xml:space="preserve"> have read enough to</w:t>
      </w:r>
      <w:r w:rsidR="007D5207" w:rsidRPr="003446F0">
        <w:rPr>
          <w:rFonts w:ascii="Times New Roman" w:hAnsi="Times New Roman" w:cs="Times New Roman"/>
          <w:lang w:val="en-US"/>
        </w:rPr>
        <w:t xml:space="preserve"> better appreciate and navigate these questions, and if I could </w:t>
      </w:r>
      <w:r w:rsidR="007D5207" w:rsidRPr="003446F0">
        <w:rPr>
          <w:rFonts w:ascii="Times New Roman" w:hAnsi="Times New Roman" w:cs="Times New Roman"/>
          <w:lang w:val="en-US"/>
        </w:rPr>
        <w:lastRenderedPageBreak/>
        <w:t>pick one book to send back in time to</w:t>
      </w:r>
      <w:r w:rsidR="00966DC4">
        <w:rPr>
          <w:rFonts w:ascii="Times New Roman" w:hAnsi="Times New Roman" w:cs="Times New Roman"/>
          <w:lang w:val="en-US"/>
        </w:rPr>
        <w:t xml:space="preserve"> give to my undergraduate self – and to help them find ways to anchor</w:t>
      </w:r>
      <w:r w:rsidR="007D5207" w:rsidRPr="003446F0">
        <w:rPr>
          <w:rFonts w:ascii="Times New Roman" w:hAnsi="Times New Roman" w:cs="Times New Roman"/>
          <w:lang w:val="en-US"/>
        </w:rPr>
        <w:t xml:space="preserve"> their </w:t>
      </w:r>
      <w:r w:rsidR="003847D1" w:rsidRPr="003446F0">
        <w:rPr>
          <w:rFonts w:ascii="Times New Roman" w:hAnsi="Times New Roman" w:cs="Times New Roman"/>
          <w:lang w:val="en-US"/>
        </w:rPr>
        <w:t>developing and flailing</w:t>
      </w:r>
      <w:r w:rsidR="007D5207" w:rsidRPr="003446F0">
        <w:rPr>
          <w:rFonts w:ascii="Times New Roman" w:hAnsi="Times New Roman" w:cs="Times New Roman"/>
          <w:lang w:val="en-US"/>
        </w:rPr>
        <w:t xml:space="preserve"> sociological imagination</w:t>
      </w:r>
      <w:r w:rsidR="00966DC4">
        <w:rPr>
          <w:rFonts w:ascii="Times New Roman" w:hAnsi="Times New Roman" w:cs="Times New Roman"/>
          <w:lang w:val="en-US"/>
        </w:rPr>
        <w:t xml:space="preserve"> –</w:t>
      </w:r>
      <w:r w:rsidR="007D5207" w:rsidRPr="003446F0">
        <w:rPr>
          <w:rFonts w:ascii="Times New Roman" w:hAnsi="Times New Roman" w:cs="Times New Roman"/>
          <w:lang w:val="en-US"/>
        </w:rPr>
        <w:t xml:space="preserve"> it would be Gary Alan Fine’s The Hinge.</w:t>
      </w:r>
    </w:p>
    <w:p w14:paraId="4ED2314F" w14:textId="70BA8A59" w:rsidR="007D5207" w:rsidRPr="003446F0" w:rsidRDefault="007D5207" w:rsidP="003446F0">
      <w:pPr>
        <w:spacing w:line="360" w:lineRule="auto"/>
        <w:rPr>
          <w:rFonts w:ascii="Times New Roman" w:hAnsi="Times New Roman" w:cs="Times New Roman"/>
          <w:lang w:val="en-US"/>
        </w:rPr>
      </w:pPr>
    </w:p>
    <w:p w14:paraId="5E617735" w14:textId="3F24DBD8" w:rsidR="0085747A" w:rsidRDefault="00221EA2" w:rsidP="003446F0">
      <w:pPr>
        <w:spacing w:line="360" w:lineRule="auto"/>
        <w:rPr>
          <w:rFonts w:ascii="Times New Roman" w:hAnsi="Times New Roman" w:cs="Times New Roman"/>
          <w:lang w:val="en-US"/>
        </w:rPr>
      </w:pPr>
      <w:r w:rsidRPr="003446F0">
        <w:rPr>
          <w:rFonts w:ascii="Times New Roman" w:hAnsi="Times New Roman" w:cs="Times New Roman"/>
          <w:lang w:val="en-US"/>
        </w:rPr>
        <w:t xml:space="preserve">What I struggled with back then was to imagine the many ways </w:t>
      </w:r>
      <w:r w:rsidR="00FA4F22">
        <w:rPr>
          <w:rFonts w:ascii="Times New Roman" w:hAnsi="Times New Roman" w:cs="Times New Roman"/>
          <w:lang w:val="en-US"/>
        </w:rPr>
        <w:t>in which</w:t>
      </w:r>
      <w:r w:rsidRPr="003446F0">
        <w:rPr>
          <w:rFonts w:ascii="Times New Roman" w:hAnsi="Times New Roman" w:cs="Times New Roman"/>
          <w:lang w:val="en-US"/>
        </w:rPr>
        <w:t xml:space="preserve"> actions of individual actors are embedded and how many embedded actions come together </w:t>
      </w:r>
      <w:r w:rsidR="00FA4F22">
        <w:rPr>
          <w:rFonts w:ascii="Times New Roman" w:hAnsi="Times New Roman" w:cs="Times New Roman"/>
          <w:lang w:val="en-US"/>
        </w:rPr>
        <w:t>to shape</w:t>
      </w:r>
      <w:r w:rsidRPr="003446F0">
        <w:rPr>
          <w:rFonts w:ascii="Times New Roman" w:hAnsi="Times New Roman" w:cs="Times New Roman"/>
          <w:lang w:val="en-US"/>
        </w:rPr>
        <w:t xml:space="preserve"> macro level outcomes</w:t>
      </w:r>
      <w:r w:rsidR="00FA4F22">
        <w:rPr>
          <w:rFonts w:ascii="Times New Roman" w:hAnsi="Times New Roman" w:cs="Times New Roman"/>
          <w:lang w:val="en-US"/>
        </w:rPr>
        <w:t>. I</w:t>
      </w:r>
      <w:r w:rsidRPr="003446F0">
        <w:rPr>
          <w:rFonts w:ascii="Times New Roman" w:hAnsi="Times New Roman" w:cs="Times New Roman"/>
          <w:lang w:val="en-US"/>
        </w:rPr>
        <w:t xml:space="preserve">n </w:t>
      </w:r>
      <w:r w:rsidR="00FA4F22">
        <w:rPr>
          <w:rFonts w:ascii="Times New Roman" w:hAnsi="Times New Roman" w:cs="Times New Roman"/>
          <w:lang w:val="en-US"/>
        </w:rPr>
        <w:t>T</w:t>
      </w:r>
      <w:r w:rsidRPr="003446F0">
        <w:rPr>
          <w:rFonts w:ascii="Times New Roman" w:hAnsi="Times New Roman" w:cs="Times New Roman"/>
          <w:lang w:val="en-US"/>
        </w:rPr>
        <w:t xml:space="preserve">he </w:t>
      </w:r>
      <w:r w:rsidR="00FA4F22">
        <w:rPr>
          <w:rFonts w:ascii="Times New Roman" w:hAnsi="Times New Roman" w:cs="Times New Roman"/>
          <w:lang w:val="en-US"/>
        </w:rPr>
        <w:t>H</w:t>
      </w:r>
      <w:r w:rsidRPr="003446F0">
        <w:rPr>
          <w:rFonts w:ascii="Times New Roman" w:hAnsi="Times New Roman" w:cs="Times New Roman"/>
          <w:lang w:val="en-US"/>
        </w:rPr>
        <w:t>inge</w:t>
      </w:r>
      <w:r w:rsidR="00FA4F22">
        <w:rPr>
          <w:rFonts w:ascii="Times New Roman" w:hAnsi="Times New Roman" w:cs="Times New Roman"/>
          <w:lang w:val="en-US"/>
        </w:rPr>
        <w:t xml:space="preserve">, Gary Alan Fine outlines a conceptual framework for studying this embedded nature of </w:t>
      </w:r>
      <w:r w:rsidRPr="003446F0">
        <w:rPr>
          <w:rFonts w:ascii="Times New Roman" w:hAnsi="Times New Roman" w:cs="Times New Roman"/>
          <w:lang w:val="en-US"/>
        </w:rPr>
        <w:t>individual actions</w:t>
      </w:r>
      <w:r w:rsidR="00FA4F22">
        <w:rPr>
          <w:rFonts w:ascii="Times New Roman" w:hAnsi="Times New Roman" w:cs="Times New Roman"/>
          <w:lang w:val="en-US"/>
        </w:rPr>
        <w:t xml:space="preserve">, and it does so by focusing on </w:t>
      </w:r>
      <w:r w:rsidRPr="003446F0">
        <w:rPr>
          <w:rFonts w:ascii="Times New Roman" w:hAnsi="Times New Roman" w:cs="Times New Roman"/>
          <w:lang w:val="en-US"/>
        </w:rPr>
        <w:t xml:space="preserve">friendship circles, neighborhoods, associations, and other meso-level collectives. </w:t>
      </w:r>
      <w:r w:rsidR="0085747A">
        <w:rPr>
          <w:rFonts w:ascii="Times New Roman" w:hAnsi="Times New Roman" w:cs="Times New Roman"/>
          <w:lang w:val="en-US"/>
        </w:rPr>
        <w:t>After all, Fine writes,</w:t>
      </w:r>
      <w:r w:rsidR="00E22EEC">
        <w:rPr>
          <w:rFonts w:ascii="Times New Roman" w:hAnsi="Times New Roman" w:cs="Times New Roman"/>
          <w:lang w:val="en-US"/>
        </w:rPr>
        <w:t xml:space="preserve"> </w:t>
      </w:r>
      <w:r w:rsidR="0085747A">
        <w:rPr>
          <w:rFonts w:ascii="Times New Roman" w:hAnsi="Times New Roman" w:cs="Times New Roman"/>
          <w:lang w:val="en-US"/>
        </w:rPr>
        <w:t>individuals do not act in isolation and although macro phenomena may appear distant and abstract, they unfold through the decisions made by small groups of people.</w:t>
      </w:r>
    </w:p>
    <w:p w14:paraId="61ED83B2" w14:textId="77777777" w:rsidR="0085747A" w:rsidRDefault="0085747A" w:rsidP="003446F0">
      <w:pPr>
        <w:spacing w:line="360" w:lineRule="auto"/>
        <w:rPr>
          <w:rFonts w:ascii="Times New Roman" w:hAnsi="Times New Roman" w:cs="Times New Roman"/>
          <w:lang w:val="en-US"/>
        </w:rPr>
      </w:pPr>
    </w:p>
    <w:p w14:paraId="3A973281" w14:textId="42FDA485" w:rsidR="00331562" w:rsidRPr="003446F0" w:rsidRDefault="00221EA2" w:rsidP="003446F0">
      <w:pPr>
        <w:spacing w:line="360" w:lineRule="auto"/>
        <w:rPr>
          <w:rFonts w:ascii="Times New Roman" w:hAnsi="Times New Roman" w:cs="Times New Roman"/>
          <w:lang w:val="en-US"/>
        </w:rPr>
      </w:pPr>
      <w:r w:rsidRPr="003446F0">
        <w:rPr>
          <w:rFonts w:ascii="Times New Roman" w:hAnsi="Times New Roman" w:cs="Times New Roman"/>
          <w:lang w:val="en-US"/>
        </w:rPr>
        <w:t>To outline how small world collectives form a</w:t>
      </w:r>
      <w:r w:rsidR="004E33E2">
        <w:rPr>
          <w:rFonts w:ascii="Times New Roman" w:hAnsi="Times New Roman" w:cs="Times New Roman"/>
          <w:lang w:val="en-US"/>
        </w:rPr>
        <w:t xml:space="preserve"> metaphorical</w:t>
      </w:r>
      <w:r w:rsidRPr="003446F0">
        <w:rPr>
          <w:rFonts w:ascii="Times New Roman" w:hAnsi="Times New Roman" w:cs="Times New Roman"/>
          <w:lang w:val="en-US"/>
        </w:rPr>
        <w:t xml:space="preserve"> hinge between individual and society, </w:t>
      </w:r>
      <w:r w:rsidR="00E20A38" w:rsidRPr="003446F0">
        <w:rPr>
          <w:rFonts w:ascii="Times New Roman" w:hAnsi="Times New Roman" w:cs="Times New Roman"/>
          <w:lang w:val="en-US"/>
        </w:rPr>
        <w:t xml:space="preserve">Fine draws </w:t>
      </w:r>
      <w:r w:rsidR="00ED010A" w:rsidRPr="003446F0">
        <w:rPr>
          <w:rFonts w:ascii="Times New Roman" w:hAnsi="Times New Roman" w:cs="Times New Roman"/>
          <w:lang w:val="en-US"/>
        </w:rPr>
        <w:t>on</w:t>
      </w:r>
      <w:r w:rsidR="00AE3A15" w:rsidRPr="003446F0">
        <w:rPr>
          <w:rFonts w:ascii="Times New Roman" w:hAnsi="Times New Roman" w:cs="Times New Roman"/>
          <w:lang w:val="en-US"/>
        </w:rPr>
        <w:t xml:space="preserve"> </w:t>
      </w:r>
      <w:r w:rsidRPr="003446F0">
        <w:rPr>
          <w:rFonts w:ascii="Times New Roman" w:hAnsi="Times New Roman" w:cs="Times New Roman"/>
          <w:lang w:val="en-US"/>
        </w:rPr>
        <w:t xml:space="preserve">a combination of his own work and the </w:t>
      </w:r>
      <w:r w:rsidR="00AE3A15" w:rsidRPr="003446F0">
        <w:rPr>
          <w:rFonts w:ascii="Times New Roman" w:hAnsi="Times New Roman" w:cs="Times New Roman"/>
          <w:lang w:val="en-US"/>
        </w:rPr>
        <w:t>works of modern classics</w:t>
      </w:r>
      <w:r w:rsidRPr="003446F0">
        <w:rPr>
          <w:rFonts w:ascii="Times New Roman" w:hAnsi="Times New Roman" w:cs="Times New Roman"/>
          <w:lang w:val="en-US"/>
        </w:rPr>
        <w:t xml:space="preserve"> </w:t>
      </w:r>
      <w:r w:rsidR="00BB791E" w:rsidRPr="003446F0">
        <w:rPr>
          <w:rFonts w:ascii="Times New Roman" w:hAnsi="Times New Roman" w:cs="Times New Roman"/>
          <w:lang w:val="en-US"/>
        </w:rPr>
        <w:t xml:space="preserve">such as Howard S. Becker, Erving Goffman, and Alfred </w:t>
      </w:r>
      <w:proofErr w:type="spellStart"/>
      <w:r w:rsidR="00BB791E" w:rsidRPr="003446F0">
        <w:rPr>
          <w:rFonts w:ascii="Times New Roman" w:hAnsi="Times New Roman" w:cs="Times New Roman"/>
          <w:lang w:val="en-US"/>
        </w:rPr>
        <w:t>Schütz</w:t>
      </w:r>
      <w:proofErr w:type="spellEnd"/>
      <w:r w:rsidR="00E20A38" w:rsidRPr="003446F0">
        <w:rPr>
          <w:rFonts w:ascii="Times New Roman" w:hAnsi="Times New Roman" w:cs="Times New Roman"/>
          <w:lang w:val="en-US"/>
        </w:rPr>
        <w:t xml:space="preserve">. </w:t>
      </w:r>
      <w:r w:rsidR="00FA4F22">
        <w:rPr>
          <w:rFonts w:ascii="Times New Roman" w:hAnsi="Times New Roman" w:cs="Times New Roman"/>
          <w:lang w:val="en-US"/>
        </w:rPr>
        <w:t xml:space="preserve">Supported by this social theory version of a greatest hits </w:t>
      </w:r>
      <w:r w:rsidR="005121C9">
        <w:rPr>
          <w:rFonts w:ascii="Times New Roman" w:hAnsi="Times New Roman" w:cs="Times New Roman"/>
          <w:lang w:val="en-US"/>
        </w:rPr>
        <w:t xml:space="preserve">album, Fine begins to highlight the holes left in the dominant literatures on civic life: micro-level rational choice theories, and macro-level structuralist approaches. </w:t>
      </w:r>
      <w:r w:rsidR="002E5336" w:rsidRPr="003446F0">
        <w:rPr>
          <w:rFonts w:ascii="Times New Roman" w:hAnsi="Times New Roman" w:cs="Times New Roman"/>
          <w:lang w:val="en-US"/>
        </w:rPr>
        <w:t xml:space="preserve">Having laid out the shortcomings of </w:t>
      </w:r>
      <w:r w:rsidR="00E20A38" w:rsidRPr="003446F0">
        <w:rPr>
          <w:rFonts w:ascii="Times New Roman" w:hAnsi="Times New Roman" w:cs="Times New Roman"/>
          <w:lang w:val="en-US"/>
        </w:rPr>
        <w:t>the</w:t>
      </w:r>
      <w:r w:rsidR="0021643F" w:rsidRPr="003446F0">
        <w:rPr>
          <w:rFonts w:ascii="Times New Roman" w:hAnsi="Times New Roman" w:cs="Times New Roman"/>
          <w:lang w:val="en-US"/>
        </w:rPr>
        <w:t xml:space="preserve">se competing </w:t>
      </w:r>
      <w:r w:rsidR="00E20A38" w:rsidRPr="003446F0">
        <w:rPr>
          <w:rFonts w:ascii="Times New Roman" w:hAnsi="Times New Roman" w:cs="Times New Roman"/>
          <w:lang w:val="en-US"/>
        </w:rPr>
        <w:t>approaches</w:t>
      </w:r>
      <w:r w:rsidR="002E5336" w:rsidRPr="003446F0">
        <w:rPr>
          <w:rFonts w:ascii="Times New Roman" w:hAnsi="Times New Roman" w:cs="Times New Roman"/>
          <w:lang w:val="en-US"/>
        </w:rPr>
        <w:t xml:space="preserve">, Fine </w:t>
      </w:r>
      <w:r w:rsidR="0021643F" w:rsidRPr="003446F0">
        <w:rPr>
          <w:rFonts w:ascii="Times New Roman" w:hAnsi="Times New Roman" w:cs="Times New Roman"/>
          <w:lang w:val="en-US"/>
        </w:rPr>
        <w:t xml:space="preserve">moves on to </w:t>
      </w:r>
      <w:r w:rsidR="00331562" w:rsidRPr="003446F0">
        <w:rPr>
          <w:rFonts w:ascii="Times New Roman" w:hAnsi="Times New Roman" w:cs="Times New Roman"/>
          <w:lang w:val="en-US"/>
        </w:rPr>
        <w:t xml:space="preserve">outline an alternative approach in which </w:t>
      </w:r>
      <w:r w:rsidR="0055514E" w:rsidRPr="003446F0">
        <w:rPr>
          <w:rFonts w:ascii="Times New Roman" w:hAnsi="Times New Roman" w:cs="Times New Roman"/>
          <w:lang w:val="en-US"/>
        </w:rPr>
        <w:t xml:space="preserve">interpersonal relations and interactions </w:t>
      </w:r>
      <w:r w:rsidR="00331562" w:rsidRPr="003446F0">
        <w:rPr>
          <w:rFonts w:ascii="Times New Roman" w:hAnsi="Times New Roman" w:cs="Times New Roman"/>
          <w:lang w:val="en-US"/>
        </w:rPr>
        <w:t xml:space="preserve">are made the focal points of civic life. </w:t>
      </w:r>
      <w:r w:rsidR="004E33E2">
        <w:rPr>
          <w:rFonts w:ascii="Times New Roman" w:hAnsi="Times New Roman" w:cs="Times New Roman"/>
          <w:lang w:val="en-US"/>
        </w:rPr>
        <w:t xml:space="preserve">This outline begins with a simple question. </w:t>
      </w:r>
      <w:r w:rsidR="00331562" w:rsidRPr="003446F0">
        <w:rPr>
          <w:rFonts w:ascii="Times New Roman" w:hAnsi="Times New Roman" w:cs="Times New Roman"/>
          <w:lang w:val="en-US"/>
        </w:rPr>
        <w:t>Asking whether egoists can live together</w:t>
      </w:r>
      <w:r w:rsidR="00EC56B0">
        <w:rPr>
          <w:rFonts w:ascii="Times New Roman" w:hAnsi="Times New Roman" w:cs="Times New Roman"/>
          <w:lang w:val="en-US"/>
        </w:rPr>
        <w:t xml:space="preserve">, Fine </w:t>
      </w:r>
      <w:r w:rsidR="004E33E2">
        <w:rPr>
          <w:rFonts w:ascii="Times New Roman" w:hAnsi="Times New Roman" w:cs="Times New Roman"/>
          <w:lang w:val="en-US"/>
        </w:rPr>
        <w:t xml:space="preserve">draws on common truisms about humans as egotistic rational actors and to show that </w:t>
      </w:r>
      <w:r w:rsidR="00EC56B0">
        <w:rPr>
          <w:rFonts w:ascii="Times New Roman" w:hAnsi="Times New Roman" w:cs="Times New Roman"/>
          <w:lang w:val="en-US"/>
        </w:rPr>
        <w:t xml:space="preserve">mainstream ways of approaching civic life, such as the classical tragedy of the </w:t>
      </w:r>
      <w:proofErr w:type="gramStart"/>
      <w:r w:rsidR="00EC56B0">
        <w:rPr>
          <w:rFonts w:ascii="Times New Roman" w:hAnsi="Times New Roman" w:cs="Times New Roman"/>
          <w:lang w:val="en-US"/>
        </w:rPr>
        <w:t>commons</w:t>
      </w:r>
      <w:proofErr w:type="gramEnd"/>
      <w:r w:rsidR="00EC56B0">
        <w:rPr>
          <w:rFonts w:ascii="Times New Roman" w:hAnsi="Times New Roman" w:cs="Times New Roman"/>
          <w:lang w:val="en-US"/>
        </w:rPr>
        <w:t xml:space="preserve"> argument, are wrong to depict </w:t>
      </w:r>
      <w:r w:rsidR="001B72C9" w:rsidRPr="003446F0">
        <w:rPr>
          <w:rFonts w:ascii="Times New Roman" w:hAnsi="Times New Roman" w:cs="Times New Roman"/>
          <w:lang w:val="en-US"/>
        </w:rPr>
        <w:t xml:space="preserve">civic life </w:t>
      </w:r>
      <w:r w:rsidR="00EC56B0">
        <w:rPr>
          <w:rFonts w:ascii="Times New Roman" w:hAnsi="Times New Roman" w:cs="Times New Roman"/>
          <w:lang w:val="en-US"/>
        </w:rPr>
        <w:t xml:space="preserve">as </w:t>
      </w:r>
      <w:r w:rsidR="001B72C9" w:rsidRPr="003446F0">
        <w:rPr>
          <w:rFonts w:ascii="Times New Roman" w:hAnsi="Times New Roman" w:cs="Times New Roman"/>
          <w:lang w:val="en-US"/>
        </w:rPr>
        <w:t xml:space="preserve">a </w:t>
      </w:r>
      <w:r w:rsidR="00EC56B0">
        <w:rPr>
          <w:rFonts w:ascii="Times New Roman" w:hAnsi="Times New Roman" w:cs="Times New Roman"/>
          <w:lang w:val="en-US"/>
        </w:rPr>
        <w:t>choice between</w:t>
      </w:r>
      <w:r w:rsidR="00656C0B" w:rsidRPr="003446F0">
        <w:rPr>
          <w:rFonts w:ascii="Times New Roman" w:hAnsi="Times New Roman" w:cs="Times New Roman"/>
          <w:lang w:val="en-US"/>
        </w:rPr>
        <w:t xml:space="preserve"> unchecked egoism</w:t>
      </w:r>
      <w:r w:rsidR="00B45367" w:rsidRPr="003446F0">
        <w:rPr>
          <w:rFonts w:ascii="Times New Roman" w:hAnsi="Times New Roman" w:cs="Times New Roman"/>
          <w:lang w:val="en-US"/>
        </w:rPr>
        <w:t>,</w:t>
      </w:r>
      <w:r w:rsidR="00656C0B" w:rsidRPr="003446F0">
        <w:rPr>
          <w:rFonts w:ascii="Times New Roman" w:hAnsi="Times New Roman" w:cs="Times New Roman"/>
          <w:lang w:val="en-US"/>
        </w:rPr>
        <w:t xml:space="preserve"> as in the </w:t>
      </w:r>
      <w:r w:rsidR="001B72C9" w:rsidRPr="003446F0">
        <w:rPr>
          <w:rFonts w:ascii="Times New Roman" w:hAnsi="Times New Roman" w:cs="Times New Roman"/>
          <w:lang w:val="en-US"/>
        </w:rPr>
        <w:t>Hobbesian natural state</w:t>
      </w:r>
      <w:r w:rsidR="00B45367" w:rsidRPr="003446F0">
        <w:rPr>
          <w:rFonts w:ascii="Times New Roman" w:hAnsi="Times New Roman" w:cs="Times New Roman"/>
          <w:lang w:val="en-US"/>
        </w:rPr>
        <w:t>,</w:t>
      </w:r>
      <w:r w:rsidR="001B72C9" w:rsidRPr="003446F0">
        <w:rPr>
          <w:rFonts w:ascii="Times New Roman" w:hAnsi="Times New Roman" w:cs="Times New Roman"/>
          <w:lang w:val="en-US"/>
        </w:rPr>
        <w:t xml:space="preserve"> </w:t>
      </w:r>
      <w:r w:rsidR="00EC56B0">
        <w:rPr>
          <w:rFonts w:ascii="Times New Roman" w:hAnsi="Times New Roman" w:cs="Times New Roman"/>
          <w:lang w:val="en-US"/>
        </w:rPr>
        <w:t>or a</w:t>
      </w:r>
      <w:r w:rsidR="001B72C9" w:rsidRPr="003446F0">
        <w:rPr>
          <w:rFonts w:ascii="Times New Roman" w:hAnsi="Times New Roman" w:cs="Times New Roman"/>
          <w:lang w:val="en-US"/>
        </w:rPr>
        <w:t xml:space="preserve"> </w:t>
      </w:r>
      <w:r w:rsidR="00656C0B" w:rsidRPr="003446F0">
        <w:rPr>
          <w:rFonts w:ascii="Times New Roman" w:hAnsi="Times New Roman" w:cs="Times New Roman"/>
          <w:lang w:val="en-US"/>
        </w:rPr>
        <w:t>Leviathan government. Instead, civic life is about how actors come together in joint action, culture, routines, and politics to</w:t>
      </w:r>
      <w:r w:rsidR="00FF5182" w:rsidRPr="003446F0">
        <w:rPr>
          <w:rFonts w:ascii="Times New Roman" w:hAnsi="Times New Roman" w:cs="Times New Roman"/>
          <w:lang w:val="en-US"/>
        </w:rPr>
        <w:t xml:space="preserve"> realize at home </w:t>
      </w:r>
      <w:r w:rsidR="004E33E2">
        <w:rPr>
          <w:rFonts w:ascii="Times New Roman" w:hAnsi="Times New Roman" w:cs="Times New Roman"/>
          <w:lang w:val="en-US"/>
        </w:rPr>
        <w:t>the</w:t>
      </w:r>
      <w:r w:rsidR="00656C0B" w:rsidRPr="003446F0">
        <w:rPr>
          <w:rFonts w:ascii="Times New Roman" w:hAnsi="Times New Roman" w:cs="Times New Roman"/>
          <w:lang w:val="en-US"/>
        </w:rPr>
        <w:t xml:space="preserve"> macrolevel institutions that </w:t>
      </w:r>
      <w:r w:rsidR="004E33E2">
        <w:rPr>
          <w:rFonts w:ascii="Times New Roman" w:hAnsi="Times New Roman" w:cs="Times New Roman"/>
          <w:lang w:val="en-US"/>
        </w:rPr>
        <w:t>make up</w:t>
      </w:r>
      <w:r w:rsidR="00FF5182" w:rsidRPr="003446F0">
        <w:rPr>
          <w:rFonts w:ascii="Times New Roman" w:hAnsi="Times New Roman" w:cs="Times New Roman"/>
          <w:lang w:val="en-US"/>
        </w:rPr>
        <w:t xml:space="preserve"> the building blocks of </w:t>
      </w:r>
      <w:r w:rsidR="00544268" w:rsidRPr="003446F0">
        <w:rPr>
          <w:rFonts w:ascii="Times New Roman" w:hAnsi="Times New Roman" w:cs="Times New Roman"/>
          <w:lang w:val="en-US"/>
        </w:rPr>
        <w:t>a political system.</w:t>
      </w:r>
    </w:p>
    <w:p w14:paraId="52A20DEA" w14:textId="2DFCB202" w:rsidR="002C73B6" w:rsidRPr="003446F0" w:rsidRDefault="002C73B6" w:rsidP="003446F0">
      <w:pPr>
        <w:spacing w:line="360" w:lineRule="auto"/>
        <w:rPr>
          <w:rFonts w:ascii="Times New Roman" w:hAnsi="Times New Roman" w:cs="Times New Roman"/>
          <w:lang w:val="en-US"/>
        </w:rPr>
      </w:pPr>
    </w:p>
    <w:p w14:paraId="5245D50F" w14:textId="2E0750A4" w:rsidR="002C73B6" w:rsidRPr="003446F0" w:rsidRDefault="00A70F8C" w:rsidP="003446F0">
      <w:pPr>
        <w:spacing w:line="360" w:lineRule="auto"/>
        <w:rPr>
          <w:rFonts w:ascii="Times New Roman" w:hAnsi="Times New Roman" w:cs="Times New Roman"/>
          <w:lang w:val="en-US"/>
        </w:rPr>
      </w:pPr>
      <w:r w:rsidRPr="003446F0">
        <w:rPr>
          <w:rFonts w:ascii="Times New Roman" w:hAnsi="Times New Roman" w:cs="Times New Roman"/>
          <w:lang w:val="en-US"/>
        </w:rPr>
        <w:t>To support his argument,</w:t>
      </w:r>
      <w:r w:rsidR="0021643F" w:rsidRPr="003446F0">
        <w:rPr>
          <w:rFonts w:ascii="Times New Roman" w:hAnsi="Times New Roman" w:cs="Times New Roman"/>
          <w:lang w:val="en-US"/>
        </w:rPr>
        <w:t xml:space="preserve"> Fine </w:t>
      </w:r>
      <w:r w:rsidRPr="003446F0">
        <w:rPr>
          <w:rFonts w:ascii="Times New Roman" w:hAnsi="Times New Roman" w:cs="Times New Roman"/>
          <w:lang w:val="en-US"/>
        </w:rPr>
        <w:t>deploys</w:t>
      </w:r>
      <w:r w:rsidR="0021643F" w:rsidRPr="003446F0">
        <w:rPr>
          <w:rFonts w:ascii="Times New Roman" w:hAnsi="Times New Roman" w:cs="Times New Roman"/>
          <w:lang w:val="en-US"/>
        </w:rPr>
        <w:t xml:space="preserve"> a conceptual toolkit built around four central concepts. </w:t>
      </w:r>
      <w:r w:rsidR="002C73B6" w:rsidRPr="003446F0">
        <w:rPr>
          <w:rFonts w:ascii="Times New Roman" w:hAnsi="Times New Roman" w:cs="Times New Roman"/>
          <w:lang w:val="en-US"/>
        </w:rPr>
        <w:t xml:space="preserve">The </w:t>
      </w:r>
      <w:r w:rsidR="00F54629" w:rsidRPr="003446F0">
        <w:rPr>
          <w:rFonts w:ascii="Times New Roman" w:hAnsi="Times New Roman" w:cs="Times New Roman"/>
          <w:lang w:val="en-US"/>
        </w:rPr>
        <w:t xml:space="preserve">first </w:t>
      </w:r>
      <w:r w:rsidR="0021643F" w:rsidRPr="003446F0">
        <w:rPr>
          <w:rFonts w:ascii="Times New Roman" w:hAnsi="Times New Roman" w:cs="Times New Roman"/>
          <w:lang w:val="en-US"/>
        </w:rPr>
        <w:t>is</w:t>
      </w:r>
      <w:r w:rsidR="00F54629" w:rsidRPr="003446F0">
        <w:rPr>
          <w:rFonts w:ascii="Times New Roman" w:hAnsi="Times New Roman" w:cs="Times New Roman"/>
          <w:lang w:val="en-US"/>
        </w:rPr>
        <w:t xml:space="preserve"> the </w:t>
      </w:r>
      <w:r w:rsidR="00F54629" w:rsidRPr="003446F0">
        <w:rPr>
          <w:rFonts w:ascii="Times New Roman" w:hAnsi="Times New Roman" w:cs="Times New Roman"/>
          <w:i/>
          <w:iCs/>
          <w:lang w:val="en-US"/>
        </w:rPr>
        <w:t>interaction order</w:t>
      </w:r>
      <w:r w:rsidR="0021643F" w:rsidRPr="003446F0">
        <w:rPr>
          <w:rFonts w:ascii="Times New Roman" w:hAnsi="Times New Roman" w:cs="Times New Roman"/>
          <w:lang w:val="en-US"/>
        </w:rPr>
        <w:t xml:space="preserve"> – a term borrow</w:t>
      </w:r>
      <w:r w:rsidRPr="003446F0">
        <w:rPr>
          <w:rFonts w:ascii="Times New Roman" w:hAnsi="Times New Roman" w:cs="Times New Roman"/>
          <w:lang w:val="en-US"/>
        </w:rPr>
        <w:t>ed</w:t>
      </w:r>
      <w:r w:rsidR="0021643F" w:rsidRPr="003446F0">
        <w:rPr>
          <w:rFonts w:ascii="Times New Roman" w:hAnsi="Times New Roman" w:cs="Times New Roman"/>
          <w:lang w:val="en-US"/>
        </w:rPr>
        <w:t xml:space="preserve"> </w:t>
      </w:r>
      <w:r w:rsidR="00F54629" w:rsidRPr="003446F0">
        <w:rPr>
          <w:rFonts w:ascii="Times New Roman" w:hAnsi="Times New Roman" w:cs="Times New Roman"/>
          <w:lang w:val="en-US"/>
        </w:rPr>
        <w:t xml:space="preserve">directly from Goffman </w:t>
      </w:r>
      <w:r w:rsidRPr="003446F0">
        <w:rPr>
          <w:rFonts w:ascii="Times New Roman" w:hAnsi="Times New Roman" w:cs="Times New Roman"/>
          <w:lang w:val="en-US"/>
        </w:rPr>
        <w:t>–</w:t>
      </w:r>
      <w:r w:rsidR="00416DAD" w:rsidRPr="003446F0">
        <w:rPr>
          <w:rFonts w:ascii="Times New Roman" w:hAnsi="Times New Roman" w:cs="Times New Roman"/>
          <w:lang w:val="en-US"/>
        </w:rPr>
        <w:t xml:space="preserve"> which describes </w:t>
      </w:r>
      <w:r w:rsidR="00F54629" w:rsidRPr="003446F0">
        <w:rPr>
          <w:rFonts w:ascii="Times New Roman" w:hAnsi="Times New Roman" w:cs="Times New Roman"/>
          <w:lang w:val="en-US"/>
        </w:rPr>
        <w:t>how the repeated performance routinizes and orders interactions. T</w:t>
      </w:r>
      <w:r w:rsidR="003939B0" w:rsidRPr="003446F0">
        <w:rPr>
          <w:rFonts w:ascii="Times New Roman" w:hAnsi="Times New Roman" w:cs="Times New Roman"/>
          <w:lang w:val="en-US"/>
        </w:rPr>
        <w:t>wo concepts,</w:t>
      </w:r>
      <w:r w:rsidR="002C73B6" w:rsidRPr="003446F0">
        <w:rPr>
          <w:rFonts w:ascii="Times New Roman" w:hAnsi="Times New Roman" w:cs="Times New Roman"/>
          <w:lang w:val="en-US"/>
        </w:rPr>
        <w:t xml:space="preserve"> </w:t>
      </w:r>
      <w:r w:rsidR="002C73B6" w:rsidRPr="003446F0">
        <w:rPr>
          <w:rFonts w:ascii="Times New Roman" w:hAnsi="Times New Roman" w:cs="Times New Roman"/>
          <w:i/>
          <w:iCs/>
          <w:lang w:val="en-US"/>
        </w:rPr>
        <w:t xml:space="preserve">group culture </w:t>
      </w:r>
      <w:r w:rsidR="002C73B6" w:rsidRPr="003446F0">
        <w:rPr>
          <w:rFonts w:ascii="Times New Roman" w:hAnsi="Times New Roman" w:cs="Times New Roman"/>
          <w:lang w:val="en-US"/>
        </w:rPr>
        <w:t xml:space="preserve">(or </w:t>
      </w:r>
      <w:proofErr w:type="spellStart"/>
      <w:r w:rsidR="002C73B6" w:rsidRPr="003446F0">
        <w:rPr>
          <w:rFonts w:ascii="Times New Roman" w:hAnsi="Times New Roman" w:cs="Times New Roman"/>
          <w:lang w:val="en-US"/>
        </w:rPr>
        <w:t>idioculture</w:t>
      </w:r>
      <w:proofErr w:type="spellEnd"/>
      <w:r w:rsidR="002C73B6" w:rsidRPr="003446F0">
        <w:rPr>
          <w:rFonts w:ascii="Times New Roman" w:hAnsi="Times New Roman" w:cs="Times New Roman"/>
          <w:lang w:val="en-US"/>
        </w:rPr>
        <w:t xml:space="preserve">) and </w:t>
      </w:r>
      <w:r w:rsidR="002C73B6" w:rsidRPr="003446F0">
        <w:rPr>
          <w:rFonts w:ascii="Times New Roman" w:hAnsi="Times New Roman" w:cs="Times New Roman"/>
          <w:i/>
          <w:iCs/>
          <w:lang w:val="en-US"/>
        </w:rPr>
        <w:t>tiny publics</w:t>
      </w:r>
      <w:r w:rsidR="003939B0" w:rsidRPr="003446F0">
        <w:rPr>
          <w:rFonts w:ascii="Times New Roman" w:hAnsi="Times New Roman" w:cs="Times New Roman"/>
          <w:lang w:val="en-US"/>
        </w:rPr>
        <w:t>,</w:t>
      </w:r>
      <w:r w:rsidR="002C73B6" w:rsidRPr="003446F0">
        <w:rPr>
          <w:rFonts w:ascii="Times New Roman" w:hAnsi="Times New Roman" w:cs="Times New Roman"/>
          <w:lang w:val="en-US"/>
        </w:rPr>
        <w:t xml:space="preserve"> are taken from Fine’s own work and denote</w:t>
      </w:r>
      <w:r w:rsidR="00212EE5">
        <w:rPr>
          <w:rFonts w:ascii="Times New Roman" w:hAnsi="Times New Roman" w:cs="Times New Roman"/>
          <w:lang w:val="en-US"/>
        </w:rPr>
        <w:t>, respectively, the</w:t>
      </w:r>
      <w:r w:rsidR="002C73B6" w:rsidRPr="003446F0">
        <w:rPr>
          <w:rFonts w:ascii="Times New Roman" w:hAnsi="Times New Roman" w:cs="Times New Roman"/>
          <w:lang w:val="en-US"/>
        </w:rPr>
        <w:t xml:space="preserve"> beliefs and practices ‘held by people with ongoing relations’ (p. 10) and any group that seeks to play a role </w:t>
      </w:r>
      <w:r w:rsidR="00F54629" w:rsidRPr="003446F0">
        <w:rPr>
          <w:rFonts w:ascii="Times New Roman" w:hAnsi="Times New Roman" w:cs="Times New Roman"/>
          <w:lang w:val="en-US"/>
        </w:rPr>
        <w:t xml:space="preserve">within civic structures and has a ‘recognizable interaction </w:t>
      </w:r>
      <w:r w:rsidR="00F54629" w:rsidRPr="003446F0">
        <w:rPr>
          <w:rFonts w:ascii="Times New Roman" w:hAnsi="Times New Roman" w:cs="Times New Roman"/>
          <w:lang w:val="en-US"/>
        </w:rPr>
        <w:lastRenderedPageBreak/>
        <w:t xml:space="preserve">order and culture’ (p. 14). The final concept, </w:t>
      </w:r>
      <w:r w:rsidR="00F54629" w:rsidRPr="003446F0">
        <w:rPr>
          <w:rFonts w:ascii="Times New Roman" w:hAnsi="Times New Roman" w:cs="Times New Roman"/>
          <w:i/>
          <w:iCs/>
          <w:lang w:val="en-US"/>
        </w:rPr>
        <w:t>circuits of action</w:t>
      </w:r>
      <w:r w:rsidR="00F54629" w:rsidRPr="003446F0">
        <w:rPr>
          <w:rFonts w:ascii="Times New Roman" w:hAnsi="Times New Roman" w:cs="Times New Roman"/>
          <w:lang w:val="en-US"/>
        </w:rPr>
        <w:t xml:space="preserve">, </w:t>
      </w:r>
      <w:r w:rsidR="00867893" w:rsidRPr="003446F0">
        <w:rPr>
          <w:rFonts w:ascii="Times New Roman" w:hAnsi="Times New Roman" w:cs="Times New Roman"/>
          <w:lang w:val="en-US"/>
        </w:rPr>
        <w:t>describes the routine actions</w:t>
      </w:r>
      <w:r w:rsidR="00D01271" w:rsidRPr="003446F0">
        <w:rPr>
          <w:rFonts w:ascii="Times New Roman" w:hAnsi="Times New Roman" w:cs="Times New Roman"/>
          <w:lang w:val="en-US"/>
        </w:rPr>
        <w:t xml:space="preserve"> that a group deems culturally appropriate (p. 12). The concept </w:t>
      </w:r>
      <w:r w:rsidR="00D06C99" w:rsidRPr="003446F0">
        <w:rPr>
          <w:rFonts w:ascii="Times New Roman" w:hAnsi="Times New Roman" w:cs="Times New Roman"/>
          <w:lang w:val="en-US"/>
        </w:rPr>
        <w:t xml:space="preserve">draws on Alfred </w:t>
      </w:r>
      <w:proofErr w:type="spellStart"/>
      <w:r w:rsidR="00D06C99" w:rsidRPr="003446F0">
        <w:rPr>
          <w:rFonts w:ascii="Times New Roman" w:hAnsi="Times New Roman" w:cs="Times New Roman"/>
          <w:lang w:val="en-US"/>
        </w:rPr>
        <w:t>Schütz’s</w:t>
      </w:r>
      <w:proofErr w:type="spellEnd"/>
      <w:r w:rsidR="00D06C99" w:rsidRPr="003446F0">
        <w:rPr>
          <w:rFonts w:ascii="Times New Roman" w:hAnsi="Times New Roman" w:cs="Times New Roman"/>
          <w:lang w:val="en-US"/>
        </w:rPr>
        <w:t xml:space="preserve"> discussions of the type of predicative knowledge that consociates develop of th</w:t>
      </w:r>
      <w:r w:rsidR="00212EE5">
        <w:rPr>
          <w:rFonts w:ascii="Times New Roman" w:hAnsi="Times New Roman" w:cs="Times New Roman"/>
          <w:lang w:val="en-US"/>
        </w:rPr>
        <w:t xml:space="preserve">eir compatriots, that is, of the alters with whom they share a </w:t>
      </w:r>
      <w:r w:rsidR="00D06C99" w:rsidRPr="003446F0">
        <w:rPr>
          <w:rFonts w:ascii="Times New Roman" w:hAnsi="Times New Roman" w:cs="Times New Roman"/>
          <w:lang w:val="en-US"/>
        </w:rPr>
        <w:t xml:space="preserve">‘we-relationship’ </w:t>
      </w:r>
      <w:r w:rsidR="00D06C99" w:rsidRPr="003446F0">
        <w:rPr>
          <w:rFonts w:ascii="Times New Roman" w:hAnsi="Times New Roman" w:cs="Times New Roman"/>
          <w:lang w:val="en-US"/>
        </w:rPr>
        <w:fldChar w:fldCharType="begin"/>
      </w:r>
      <w:r w:rsidR="00D06C99" w:rsidRPr="003446F0">
        <w:rPr>
          <w:rFonts w:ascii="Times New Roman" w:hAnsi="Times New Roman" w:cs="Times New Roman"/>
          <w:lang w:val="en-US"/>
        </w:rPr>
        <w:instrText xml:space="preserve"> ADDIN ZOTERO_ITEM CSL_CITATION {"citationID":"qtcJlh2i","properties":{"formattedCitation":"(Sch\\uc0\\u252{}tz 1967)","plainCitation":"(Schütz 1967)","noteIndex":0},"citationItems":[{"id":735,"uris":["http://zotero.org/users/2618507/items/5T6DCN5D"],"itemData":{"id":735,"type":"book","abstract":"In this book, his major work, Alfred Schutz attempts to provide a sound philosophical basis for the sociological theories of Max Weber. Using a Husserlian phenomenology, Schutz provides a complete and original analysis of human action and its \"intended meaning.\"","event-place":"Evanston, IL","ISBN":"978-0-8101-0390-0","language":"en","note":"Google-Books-ID: TobLgxW6ZXkC","number-of-pages":"296","publisher":"Northwestern University Press","publisher-place":"Evanston, IL","source":"Google Books","title":"The Phenomenology of the Social World","author":[{"family":"Schütz","given":"Alfred"}],"issued":{"date-parts":[["1967"]]}}}],"schema":"https://github.com/citation-style-language/schema/raw/master/csl-citation.json"} </w:instrText>
      </w:r>
      <w:r w:rsidR="00D06C99" w:rsidRPr="003446F0">
        <w:rPr>
          <w:rFonts w:ascii="Times New Roman" w:hAnsi="Times New Roman" w:cs="Times New Roman"/>
          <w:lang w:val="en-US"/>
        </w:rPr>
        <w:fldChar w:fldCharType="separate"/>
      </w:r>
      <w:r w:rsidR="00D06C99" w:rsidRPr="003446F0">
        <w:rPr>
          <w:rFonts w:ascii="Times New Roman" w:hAnsi="Times New Roman" w:cs="Times New Roman"/>
          <w:lang w:val="en-US"/>
        </w:rPr>
        <w:t>(Schütz 1967)</w:t>
      </w:r>
      <w:r w:rsidR="00D06C99" w:rsidRPr="003446F0">
        <w:rPr>
          <w:rFonts w:ascii="Times New Roman" w:hAnsi="Times New Roman" w:cs="Times New Roman"/>
          <w:lang w:val="en-US"/>
        </w:rPr>
        <w:fldChar w:fldCharType="end"/>
      </w:r>
      <w:r w:rsidR="00212EE5">
        <w:rPr>
          <w:rFonts w:ascii="Times New Roman" w:hAnsi="Times New Roman" w:cs="Times New Roman"/>
          <w:lang w:val="en-US"/>
        </w:rPr>
        <w:t>. Circuits of action</w:t>
      </w:r>
      <w:r w:rsidR="00D06C99" w:rsidRPr="003446F0">
        <w:rPr>
          <w:rFonts w:ascii="Times New Roman" w:hAnsi="Times New Roman" w:cs="Times New Roman"/>
          <w:lang w:val="en-US"/>
        </w:rPr>
        <w:t xml:space="preserve"> </w:t>
      </w:r>
      <w:r w:rsidR="00D01271" w:rsidRPr="003446F0">
        <w:rPr>
          <w:rFonts w:ascii="Times New Roman" w:hAnsi="Times New Roman" w:cs="Times New Roman"/>
          <w:lang w:val="en-US"/>
        </w:rPr>
        <w:t>is</w:t>
      </w:r>
      <w:r w:rsidRPr="003446F0">
        <w:rPr>
          <w:rFonts w:ascii="Times New Roman" w:hAnsi="Times New Roman" w:cs="Times New Roman"/>
          <w:lang w:val="en-US"/>
        </w:rPr>
        <w:t xml:space="preserve"> the sole conceptual innovation in The Hinge</w:t>
      </w:r>
      <w:r w:rsidR="00212EE5">
        <w:rPr>
          <w:rFonts w:ascii="Times New Roman" w:hAnsi="Times New Roman" w:cs="Times New Roman"/>
          <w:lang w:val="en-US"/>
        </w:rPr>
        <w:t xml:space="preserve"> and </w:t>
      </w:r>
      <w:r w:rsidR="00D06C99" w:rsidRPr="003446F0">
        <w:rPr>
          <w:rFonts w:ascii="Times New Roman" w:hAnsi="Times New Roman" w:cs="Times New Roman"/>
          <w:lang w:val="en-US"/>
        </w:rPr>
        <w:t>is</w:t>
      </w:r>
      <w:r w:rsidR="00D01271" w:rsidRPr="003446F0">
        <w:rPr>
          <w:rFonts w:ascii="Times New Roman" w:hAnsi="Times New Roman" w:cs="Times New Roman"/>
          <w:lang w:val="en-US"/>
        </w:rPr>
        <w:t xml:space="preserve"> </w:t>
      </w:r>
      <w:r w:rsidR="000C272A" w:rsidRPr="003446F0">
        <w:rPr>
          <w:rFonts w:ascii="Times New Roman" w:hAnsi="Times New Roman" w:cs="Times New Roman"/>
          <w:lang w:val="en-US"/>
        </w:rPr>
        <w:t>also</w:t>
      </w:r>
      <w:r w:rsidR="00D01271" w:rsidRPr="003446F0">
        <w:rPr>
          <w:rFonts w:ascii="Times New Roman" w:hAnsi="Times New Roman" w:cs="Times New Roman"/>
          <w:lang w:val="en-US"/>
        </w:rPr>
        <w:t xml:space="preserve"> the part of the book that is most vulnerable to critique as it is not immediately clear how </w:t>
      </w:r>
      <w:r w:rsidR="0066484F" w:rsidRPr="003446F0">
        <w:rPr>
          <w:rFonts w:ascii="Times New Roman" w:hAnsi="Times New Roman" w:cs="Times New Roman"/>
          <w:lang w:val="en-US"/>
        </w:rPr>
        <w:t xml:space="preserve">circuits of action relate to or are different </w:t>
      </w:r>
      <w:r w:rsidR="0092675C" w:rsidRPr="003446F0">
        <w:rPr>
          <w:rFonts w:ascii="Times New Roman" w:hAnsi="Times New Roman" w:cs="Times New Roman"/>
          <w:lang w:val="en-US"/>
        </w:rPr>
        <w:t>from ‘</w:t>
      </w:r>
      <w:r w:rsidR="0066484F" w:rsidRPr="003446F0">
        <w:rPr>
          <w:rFonts w:ascii="Times New Roman" w:hAnsi="Times New Roman" w:cs="Times New Roman"/>
          <w:lang w:val="en-US"/>
        </w:rPr>
        <w:t>practices</w:t>
      </w:r>
      <w:r w:rsidR="0092675C" w:rsidRPr="003446F0">
        <w:rPr>
          <w:rFonts w:ascii="Times New Roman" w:hAnsi="Times New Roman" w:cs="Times New Roman"/>
          <w:lang w:val="en-US"/>
        </w:rPr>
        <w:t>’</w:t>
      </w:r>
      <w:r w:rsidR="0066484F" w:rsidRPr="003446F0">
        <w:rPr>
          <w:rFonts w:ascii="Times New Roman" w:hAnsi="Times New Roman" w:cs="Times New Roman"/>
          <w:lang w:val="en-US"/>
        </w:rPr>
        <w:t xml:space="preserve"> </w:t>
      </w:r>
      <w:r w:rsidR="00D06C99" w:rsidRPr="003446F0">
        <w:rPr>
          <w:rFonts w:ascii="Times New Roman" w:hAnsi="Times New Roman" w:cs="Times New Roman"/>
          <w:lang w:val="en-US"/>
        </w:rPr>
        <w:t>as defined by</w:t>
      </w:r>
      <w:r w:rsidR="0066484F" w:rsidRPr="003446F0">
        <w:rPr>
          <w:rFonts w:ascii="Times New Roman" w:hAnsi="Times New Roman" w:cs="Times New Roman"/>
          <w:lang w:val="en-US"/>
        </w:rPr>
        <w:t xml:space="preserve"> Schatzki.</w:t>
      </w:r>
      <w:r w:rsidR="00D06C99" w:rsidRPr="003446F0">
        <w:rPr>
          <w:rFonts w:ascii="Times New Roman" w:hAnsi="Times New Roman" w:cs="Times New Roman"/>
          <w:lang w:val="en-US"/>
        </w:rPr>
        <w:t xml:space="preserve"> Nevertheless, because </w:t>
      </w:r>
      <w:proofErr w:type="gramStart"/>
      <w:r w:rsidR="00D06C99" w:rsidRPr="003446F0">
        <w:rPr>
          <w:rFonts w:ascii="Times New Roman" w:hAnsi="Times New Roman" w:cs="Times New Roman"/>
          <w:lang w:val="en-US"/>
        </w:rPr>
        <w:t>Fine</w:t>
      </w:r>
      <w:proofErr w:type="gramEnd"/>
      <w:r w:rsidR="00D06C99" w:rsidRPr="003446F0">
        <w:rPr>
          <w:rFonts w:ascii="Times New Roman" w:hAnsi="Times New Roman" w:cs="Times New Roman"/>
          <w:lang w:val="en-US"/>
        </w:rPr>
        <w:t xml:space="preserve"> </w:t>
      </w:r>
      <w:r w:rsidR="00376DC1" w:rsidRPr="003446F0">
        <w:rPr>
          <w:rFonts w:ascii="Times New Roman" w:hAnsi="Times New Roman" w:cs="Times New Roman"/>
          <w:lang w:val="en-US"/>
        </w:rPr>
        <w:t>deploys</w:t>
      </w:r>
      <w:r w:rsidR="00D06C99" w:rsidRPr="003446F0">
        <w:rPr>
          <w:rFonts w:ascii="Times New Roman" w:hAnsi="Times New Roman" w:cs="Times New Roman"/>
          <w:lang w:val="en-US"/>
        </w:rPr>
        <w:t xml:space="preserve"> </w:t>
      </w:r>
      <w:r w:rsidR="00376DC1" w:rsidRPr="003446F0">
        <w:rPr>
          <w:rFonts w:ascii="Times New Roman" w:hAnsi="Times New Roman" w:cs="Times New Roman"/>
          <w:lang w:val="en-US"/>
        </w:rPr>
        <w:t>the</w:t>
      </w:r>
      <w:r w:rsidR="00D06C99" w:rsidRPr="003446F0">
        <w:rPr>
          <w:rFonts w:ascii="Times New Roman" w:hAnsi="Times New Roman" w:cs="Times New Roman"/>
          <w:lang w:val="en-US"/>
        </w:rPr>
        <w:t xml:space="preserve"> conceptual framework on a broad range of phenomena and cases</w:t>
      </w:r>
      <w:r w:rsidR="00376DC1" w:rsidRPr="003446F0">
        <w:rPr>
          <w:rFonts w:ascii="Times New Roman" w:hAnsi="Times New Roman" w:cs="Times New Roman"/>
          <w:lang w:val="en-US"/>
        </w:rPr>
        <w:t xml:space="preserve"> to illustrate its usefulness</w:t>
      </w:r>
      <w:r w:rsidR="00D06C99" w:rsidRPr="003446F0">
        <w:rPr>
          <w:rFonts w:ascii="Times New Roman" w:hAnsi="Times New Roman" w:cs="Times New Roman"/>
          <w:lang w:val="en-US"/>
        </w:rPr>
        <w:t xml:space="preserve">, weaknesses such as the </w:t>
      </w:r>
      <w:r w:rsidR="00376DC1" w:rsidRPr="003446F0">
        <w:rPr>
          <w:rFonts w:ascii="Times New Roman" w:hAnsi="Times New Roman" w:cs="Times New Roman"/>
          <w:lang w:val="en-US"/>
        </w:rPr>
        <w:t>unclear relation between the concepts of The Hinge and neighboring terminologies soon fade into the background.</w:t>
      </w:r>
    </w:p>
    <w:p w14:paraId="5E028562" w14:textId="21C3E60E" w:rsidR="00544268" w:rsidRPr="003446F0" w:rsidRDefault="00544268" w:rsidP="003446F0">
      <w:pPr>
        <w:spacing w:line="360" w:lineRule="auto"/>
        <w:rPr>
          <w:rFonts w:ascii="Times New Roman" w:hAnsi="Times New Roman" w:cs="Times New Roman"/>
          <w:lang w:val="en-US"/>
        </w:rPr>
      </w:pPr>
    </w:p>
    <w:p w14:paraId="6317C996" w14:textId="74E90C99" w:rsidR="005C0C25" w:rsidRPr="003446F0" w:rsidRDefault="00544268" w:rsidP="003446F0">
      <w:pPr>
        <w:spacing w:line="360" w:lineRule="auto"/>
        <w:rPr>
          <w:rFonts w:ascii="Times New Roman" w:hAnsi="Times New Roman" w:cs="Times New Roman"/>
          <w:lang w:val="en-US"/>
        </w:rPr>
      </w:pPr>
      <w:r w:rsidRPr="003446F0">
        <w:rPr>
          <w:rFonts w:ascii="Times New Roman" w:hAnsi="Times New Roman" w:cs="Times New Roman"/>
          <w:lang w:val="en-US"/>
        </w:rPr>
        <w:t xml:space="preserve">What </w:t>
      </w:r>
      <w:r w:rsidR="00E062FD" w:rsidRPr="003446F0">
        <w:rPr>
          <w:rFonts w:ascii="Times New Roman" w:hAnsi="Times New Roman" w:cs="Times New Roman"/>
          <w:lang w:val="en-US"/>
        </w:rPr>
        <w:t xml:space="preserve">might surprise readers familiar with Fine’s previous work is that The Hinge is not an ethnography. Instead, Fine </w:t>
      </w:r>
      <w:r w:rsidR="00104A36" w:rsidRPr="003446F0">
        <w:rPr>
          <w:rFonts w:ascii="Times New Roman" w:hAnsi="Times New Roman" w:cs="Times New Roman"/>
          <w:lang w:val="en-US"/>
        </w:rPr>
        <w:t>relies on existing literature to support his argument; and the literatures he draws on is both varied and rich and spans</w:t>
      </w:r>
      <w:r w:rsidR="00E062FD" w:rsidRPr="003446F0">
        <w:rPr>
          <w:rFonts w:ascii="Times New Roman" w:hAnsi="Times New Roman" w:cs="Times New Roman"/>
          <w:lang w:val="en-US"/>
        </w:rPr>
        <w:t xml:space="preserve"> </w:t>
      </w:r>
      <w:r w:rsidR="00104A36" w:rsidRPr="003446F0">
        <w:rPr>
          <w:rFonts w:ascii="Times New Roman" w:hAnsi="Times New Roman" w:cs="Times New Roman"/>
          <w:lang w:val="en-US"/>
        </w:rPr>
        <w:t xml:space="preserve">anything from </w:t>
      </w:r>
      <w:r w:rsidR="00E062FD" w:rsidRPr="003446F0">
        <w:rPr>
          <w:rFonts w:ascii="Times New Roman" w:hAnsi="Times New Roman" w:cs="Times New Roman"/>
          <w:lang w:val="en-US"/>
        </w:rPr>
        <w:t>ethnographies of</w:t>
      </w:r>
      <w:r w:rsidR="00104A36" w:rsidRPr="003446F0">
        <w:rPr>
          <w:rFonts w:ascii="Times New Roman" w:hAnsi="Times New Roman" w:cs="Times New Roman"/>
          <w:lang w:val="en-US"/>
        </w:rPr>
        <w:t xml:space="preserve"> retirees discussing politics over morning coffees to historical research on the United States’ failed Bay of Pigs invasion.</w:t>
      </w:r>
      <w:r w:rsidR="00E062FD" w:rsidRPr="003446F0">
        <w:rPr>
          <w:rFonts w:ascii="Times New Roman" w:hAnsi="Times New Roman" w:cs="Times New Roman"/>
          <w:lang w:val="en-US"/>
        </w:rPr>
        <w:t xml:space="preserve"> </w:t>
      </w:r>
      <w:r w:rsidR="00104A36" w:rsidRPr="003446F0">
        <w:rPr>
          <w:rFonts w:ascii="Times New Roman" w:hAnsi="Times New Roman" w:cs="Times New Roman"/>
          <w:lang w:val="en-US"/>
        </w:rPr>
        <w:t xml:space="preserve">What unites the different works that Fine calls upon to illustrate the many ways that The Hinge’s </w:t>
      </w:r>
      <w:r w:rsidR="001A49CD" w:rsidRPr="003446F0">
        <w:rPr>
          <w:rFonts w:ascii="Times New Roman" w:hAnsi="Times New Roman" w:cs="Times New Roman"/>
          <w:lang w:val="en-US"/>
        </w:rPr>
        <w:t xml:space="preserve">conceptual framework </w:t>
      </w:r>
      <w:r w:rsidR="00A23639">
        <w:rPr>
          <w:rFonts w:ascii="Times New Roman" w:hAnsi="Times New Roman" w:cs="Times New Roman"/>
          <w:lang w:val="en-US"/>
        </w:rPr>
        <w:t xml:space="preserve">are that each case helps illustrate yet another way in which a focus on hinges may </w:t>
      </w:r>
      <w:r w:rsidR="001A49CD" w:rsidRPr="003446F0">
        <w:rPr>
          <w:rFonts w:ascii="Times New Roman" w:hAnsi="Times New Roman" w:cs="Times New Roman"/>
          <w:lang w:val="en-US"/>
        </w:rPr>
        <w:t>help</w:t>
      </w:r>
      <w:r w:rsidR="00A23639">
        <w:rPr>
          <w:rFonts w:ascii="Times New Roman" w:hAnsi="Times New Roman" w:cs="Times New Roman"/>
          <w:lang w:val="en-US"/>
        </w:rPr>
        <w:t xml:space="preserve"> social researchers</w:t>
      </w:r>
      <w:r w:rsidR="001A49CD" w:rsidRPr="003446F0">
        <w:rPr>
          <w:rFonts w:ascii="Times New Roman" w:hAnsi="Times New Roman" w:cs="Times New Roman"/>
          <w:lang w:val="en-US"/>
        </w:rPr>
        <w:t xml:space="preserve"> </w:t>
      </w:r>
      <w:r w:rsidR="00A23639">
        <w:rPr>
          <w:rFonts w:ascii="Times New Roman" w:hAnsi="Times New Roman" w:cs="Times New Roman"/>
          <w:lang w:val="en-US"/>
        </w:rPr>
        <w:t xml:space="preserve">in their work to </w:t>
      </w:r>
      <w:r w:rsidR="001A49CD" w:rsidRPr="003446F0">
        <w:rPr>
          <w:rFonts w:ascii="Times New Roman" w:hAnsi="Times New Roman" w:cs="Times New Roman"/>
          <w:lang w:val="en-US"/>
        </w:rPr>
        <w:t>analyze and synthesize</w:t>
      </w:r>
      <w:r w:rsidR="0069340D" w:rsidRPr="003446F0">
        <w:rPr>
          <w:rFonts w:ascii="Times New Roman" w:hAnsi="Times New Roman" w:cs="Times New Roman"/>
          <w:lang w:val="en-US"/>
        </w:rPr>
        <w:t xml:space="preserve"> civic life as it </w:t>
      </w:r>
      <w:r w:rsidR="001A49CD" w:rsidRPr="003446F0">
        <w:rPr>
          <w:rFonts w:ascii="Times New Roman" w:hAnsi="Times New Roman" w:cs="Times New Roman"/>
          <w:lang w:val="en-US"/>
        </w:rPr>
        <w:t>unfolds</w:t>
      </w:r>
      <w:r w:rsidR="0069340D" w:rsidRPr="003446F0">
        <w:rPr>
          <w:rFonts w:ascii="Times New Roman" w:hAnsi="Times New Roman" w:cs="Times New Roman"/>
          <w:lang w:val="en-US"/>
        </w:rPr>
        <w:t xml:space="preserve"> </w:t>
      </w:r>
      <w:r w:rsidR="005C0C25" w:rsidRPr="003446F0">
        <w:rPr>
          <w:rFonts w:ascii="Times New Roman" w:hAnsi="Times New Roman" w:cs="Times New Roman"/>
          <w:lang w:val="en-US"/>
        </w:rPr>
        <w:t>in</w:t>
      </w:r>
      <w:r w:rsidR="0069340D" w:rsidRPr="003446F0">
        <w:rPr>
          <w:rFonts w:ascii="Times New Roman" w:hAnsi="Times New Roman" w:cs="Times New Roman"/>
          <w:lang w:val="en-US"/>
        </w:rPr>
        <w:t xml:space="preserve"> impoverished communit</w:t>
      </w:r>
      <w:r w:rsidR="005C0C25" w:rsidRPr="003446F0">
        <w:rPr>
          <w:rFonts w:ascii="Times New Roman" w:hAnsi="Times New Roman" w:cs="Times New Roman"/>
          <w:lang w:val="en-US"/>
        </w:rPr>
        <w:t>ies</w:t>
      </w:r>
      <w:r w:rsidR="0069340D" w:rsidRPr="003446F0">
        <w:rPr>
          <w:rFonts w:ascii="Times New Roman" w:hAnsi="Times New Roman" w:cs="Times New Roman"/>
          <w:lang w:val="en-US"/>
        </w:rPr>
        <w:t>, townhall meeting</w:t>
      </w:r>
      <w:r w:rsidR="005C0C25" w:rsidRPr="003446F0">
        <w:rPr>
          <w:rFonts w:ascii="Times New Roman" w:hAnsi="Times New Roman" w:cs="Times New Roman"/>
          <w:lang w:val="en-US"/>
        </w:rPr>
        <w:t>s</w:t>
      </w:r>
      <w:r w:rsidR="0069340D" w:rsidRPr="003446F0">
        <w:rPr>
          <w:rFonts w:ascii="Times New Roman" w:hAnsi="Times New Roman" w:cs="Times New Roman"/>
          <w:lang w:val="en-US"/>
        </w:rPr>
        <w:t>,</w:t>
      </w:r>
      <w:r w:rsidR="005C0C25" w:rsidRPr="003446F0">
        <w:rPr>
          <w:rFonts w:ascii="Times New Roman" w:hAnsi="Times New Roman" w:cs="Times New Roman"/>
          <w:lang w:val="en-US"/>
        </w:rPr>
        <w:t xml:space="preserve"> social movements,</w:t>
      </w:r>
      <w:r w:rsidR="0069340D" w:rsidRPr="003446F0">
        <w:rPr>
          <w:rFonts w:ascii="Times New Roman" w:hAnsi="Times New Roman" w:cs="Times New Roman"/>
          <w:lang w:val="en-US"/>
        </w:rPr>
        <w:t xml:space="preserve"> policy-making </w:t>
      </w:r>
      <w:proofErr w:type="gramStart"/>
      <w:r w:rsidR="0069340D" w:rsidRPr="003446F0">
        <w:rPr>
          <w:rFonts w:ascii="Times New Roman" w:hAnsi="Times New Roman" w:cs="Times New Roman"/>
          <w:lang w:val="en-US"/>
        </w:rPr>
        <w:t>group</w:t>
      </w:r>
      <w:r w:rsidR="005C0C25" w:rsidRPr="003446F0">
        <w:rPr>
          <w:rFonts w:ascii="Times New Roman" w:hAnsi="Times New Roman" w:cs="Times New Roman"/>
          <w:lang w:val="en-US"/>
        </w:rPr>
        <w:t>s</w:t>
      </w:r>
      <w:proofErr w:type="gramEnd"/>
      <w:r w:rsidR="001A49CD" w:rsidRPr="003446F0">
        <w:rPr>
          <w:rFonts w:ascii="Times New Roman" w:hAnsi="Times New Roman" w:cs="Times New Roman"/>
          <w:lang w:val="en-US"/>
        </w:rPr>
        <w:t xml:space="preserve"> and other meso-level collectives</w:t>
      </w:r>
      <w:r w:rsidR="0069340D" w:rsidRPr="003446F0">
        <w:rPr>
          <w:rFonts w:ascii="Times New Roman" w:hAnsi="Times New Roman" w:cs="Times New Roman"/>
          <w:lang w:val="en-US"/>
        </w:rPr>
        <w:t xml:space="preserve">. </w:t>
      </w:r>
      <w:r w:rsidR="00D65FAF">
        <w:rPr>
          <w:rFonts w:ascii="Times New Roman" w:hAnsi="Times New Roman" w:cs="Times New Roman"/>
          <w:lang w:val="en-US"/>
        </w:rPr>
        <w:t xml:space="preserve">Aided by the </w:t>
      </w:r>
      <w:r w:rsidR="0069340D" w:rsidRPr="003446F0">
        <w:rPr>
          <w:rFonts w:ascii="Times New Roman" w:hAnsi="Times New Roman" w:cs="Times New Roman"/>
          <w:lang w:val="en-US"/>
        </w:rPr>
        <w:t>literatures he cites</w:t>
      </w:r>
      <w:r w:rsidR="00D65FAF">
        <w:rPr>
          <w:rFonts w:ascii="Times New Roman" w:hAnsi="Times New Roman" w:cs="Times New Roman"/>
          <w:lang w:val="en-US"/>
        </w:rPr>
        <w:t xml:space="preserve">, Fine demonstrates </w:t>
      </w:r>
      <w:r w:rsidR="0069340D" w:rsidRPr="003446F0">
        <w:rPr>
          <w:rFonts w:ascii="Times New Roman" w:hAnsi="Times New Roman" w:cs="Times New Roman"/>
          <w:lang w:val="en-US"/>
        </w:rPr>
        <w:t xml:space="preserve">how </w:t>
      </w:r>
      <w:r w:rsidR="0029053C" w:rsidRPr="003446F0">
        <w:rPr>
          <w:rFonts w:ascii="Times New Roman" w:hAnsi="Times New Roman" w:cs="Times New Roman"/>
          <w:lang w:val="en-US"/>
        </w:rPr>
        <w:t>the</w:t>
      </w:r>
      <w:r w:rsidR="00D65FAF">
        <w:rPr>
          <w:rFonts w:ascii="Times New Roman" w:hAnsi="Times New Roman" w:cs="Times New Roman"/>
          <w:lang w:val="en-US"/>
        </w:rPr>
        <w:t xml:space="preserve"> Hinge’s conceptual toolkit</w:t>
      </w:r>
      <w:r w:rsidR="005C0C25" w:rsidRPr="003446F0">
        <w:rPr>
          <w:rFonts w:ascii="Times New Roman" w:hAnsi="Times New Roman" w:cs="Times New Roman"/>
          <w:lang w:val="en-US"/>
        </w:rPr>
        <w:t xml:space="preserve"> </w:t>
      </w:r>
      <w:r w:rsidR="00D65FAF">
        <w:rPr>
          <w:rFonts w:ascii="Times New Roman" w:hAnsi="Times New Roman" w:cs="Times New Roman"/>
          <w:lang w:val="en-US"/>
        </w:rPr>
        <w:t>draws out and highlights</w:t>
      </w:r>
      <w:r w:rsidR="005C0C25" w:rsidRPr="003446F0">
        <w:rPr>
          <w:rFonts w:ascii="Times New Roman" w:hAnsi="Times New Roman" w:cs="Times New Roman"/>
          <w:lang w:val="en-US"/>
        </w:rPr>
        <w:t xml:space="preserve"> certain dimensions of civic life; and he does so in seven chapters covering the roles of coordination, relations, associations, place, conflict, control, and extensions in civic life. These seven chapters make up the main body of The Hinge and each chapter illustrates some aspect of how meso-level communities (i.e., tiny publics)</w:t>
      </w:r>
      <w:r w:rsidR="00AD1213" w:rsidRPr="003446F0">
        <w:rPr>
          <w:rFonts w:ascii="Times New Roman" w:hAnsi="Times New Roman" w:cs="Times New Roman"/>
          <w:lang w:val="en-US"/>
        </w:rPr>
        <w:t xml:space="preserve"> connect individual actors to each other and to macro-level institutions. That is, each of the seven chapters illustrate a part of the metaphorical hinge </w:t>
      </w:r>
      <w:r w:rsidR="00FF0D71" w:rsidRPr="003446F0">
        <w:rPr>
          <w:rFonts w:ascii="Times New Roman" w:hAnsi="Times New Roman" w:cs="Times New Roman"/>
          <w:lang w:val="en-US"/>
        </w:rPr>
        <w:t>that Fine argues links the</w:t>
      </w:r>
      <w:r w:rsidR="00AD1213" w:rsidRPr="003446F0">
        <w:rPr>
          <w:rFonts w:ascii="Times New Roman" w:hAnsi="Times New Roman" w:cs="Times New Roman"/>
          <w:lang w:val="en-US"/>
        </w:rPr>
        <w:t xml:space="preserve"> micro and macro.</w:t>
      </w:r>
    </w:p>
    <w:p w14:paraId="0A843787" w14:textId="77777777" w:rsidR="005C0C25" w:rsidRPr="003446F0" w:rsidRDefault="005C0C25" w:rsidP="003446F0">
      <w:pPr>
        <w:spacing w:line="360" w:lineRule="auto"/>
        <w:rPr>
          <w:rFonts w:ascii="Times New Roman" w:hAnsi="Times New Roman" w:cs="Times New Roman"/>
          <w:lang w:val="en-US"/>
        </w:rPr>
      </w:pPr>
    </w:p>
    <w:p w14:paraId="1D90178E" w14:textId="4A1A57FD" w:rsidR="00E339E5" w:rsidRPr="003446F0" w:rsidRDefault="00D700A5" w:rsidP="003446F0">
      <w:pPr>
        <w:spacing w:line="360" w:lineRule="auto"/>
        <w:rPr>
          <w:rFonts w:ascii="Times New Roman" w:hAnsi="Times New Roman" w:cs="Times New Roman"/>
          <w:lang w:val="en-US"/>
        </w:rPr>
      </w:pPr>
      <w:r w:rsidRPr="003446F0">
        <w:rPr>
          <w:rFonts w:ascii="Times New Roman" w:hAnsi="Times New Roman" w:cs="Times New Roman"/>
          <w:lang w:val="en-US"/>
        </w:rPr>
        <w:t xml:space="preserve">Ultimately, while The Hinge might read a bit like the social theory equivalent </w:t>
      </w:r>
      <w:r w:rsidR="00D65FAF">
        <w:rPr>
          <w:rFonts w:ascii="Times New Roman" w:hAnsi="Times New Roman" w:cs="Times New Roman"/>
          <w:lang w:val="en-US"/>
        </w:rPr>
        <w:t>of</w:t>
      </w:r>
      <w:r w:rsidRPr="003446F0">
        <w:rPr>
          <w:rFonts w:ascii="Times New Roman" w:hAnsi="Times New Roman" w:cs="Times New Roman"/>
          <w:lang w:val="en-US"/>
        </w:rPr>
        <w:t xml:space="preserve"> a</w:t>
      </w:r>
      <w:r w:rsidR="00FF0D71" w:rsidRPr="003446F0">
        <w:rPr>
          <w:rFonts w:ascii="Times New Roman" w:hAnsi="Times New Roman" w:cs="Times New Roman"/>
          <w:lang w:val="en-US"/>
        </w:rPr>
        <w:t xml:space="preserve"> golden oldies radio station,</w:t>
      </w:r>
      <w:r w:rsidR="00D65FAF">
        <w:rPr>
          <w:rFonts w:ascii="Times New Roman" w:hAnsi="Times New Roman" w:cs="Times New Roman"/>
          <w:lang w:val="en-US"/>
        </w:rPr>
        <w:t xml:space="preserve"> </w:t>
      </w:r>
      <w:r w:rsidR="00D65FAF" w:rsidRPr="003446F0">
        <w:rPr>
          <w:rFonts w:ascii="Times New Roman" w:hAnsi="Times New Roman" w:cs="Times New Roman"/>
          <w:lang w:val="en-US"/>
        </w:rPr>
        <w:t>this way of assembling existing theories and research to make a novel point</w:t>
      </w:r>
      <w:r w:rsidR="00D65FAF">
        <w:rPr>
          <w:rFonts w:ascii="Times New Roman" w:hAnsi="Times New Roman" w:cs="Times New Roman"/>
          <w:lang w:val="en-US"/>
        </w:rPr>
        <w:t xml:space="preserve"> is the book’s forte. After all,</w:t>
      </w:r>
      <w:r w:rsidR="00FF0D71" w:rsidRPr="003446F0">
        <w:rPr>
          <w:rFonts w:ascii="Times New Roman" w:hAnsi="Times New Roman" w:cs="Times New Roman"/>
          <w:lang w:val="en-US"/>
        </w:rPr>
        <w:t xml:space="preserve"> the way in which</w:t>
      </w:r>
      <w:r w:rsidRPr="003446F0">
        <w:rPr>
          <w:rFonts w:ascii="Times New Roman" w:hAnsi="Times New Roman" w:cs="Times New Roman"/>
          <w:lang w:val="en-US"/>
        </w:rPr>
        <w:t xml:space="preserve"> </w:t>
      </w:r>
      <w:r w:rsidR="00D65FAF">
        <w:rPr>
          <w:rFonts w:ascii="Times New Roman" w:hAnsi="Times New Roman" w:cs="Times New Roman"/>
          <w:lang w:val="en-US"/>
        </w:rPr>
        <w:t>Fine</w:t>
      </w:r>
      <w:r w:rsidRPr="003446F0">
        <w:rPr>
          <w:rFonts w:ascii="Times New Roman" w:hAnsi="Times New Roman" w:cs="Times New Roman"/>
          <w:lang w:val="en-US"/>
        </w:rPr>
        <w:t xml:space="preserve"> draws together modern classical theory and a mix of new and not so new empirical studies</w:t>
      </w:r>
      <w:r w:rsidR="000D3BE1" w:rsidRPr="003446F0">
        <w:rPr>
          <w:rFonts w:ascii="Times New Roman" w:hAnsi="Times New Roman" w:cs="Times New Roman"/>
          <w:lang w:val="en-US"/>
        </w:rPr>
        <w:t xml:space="preserve"> </w:t>
      </w:r>
      <w:r w:rsidR="00D65FAF">
        <w:rPr>
          <w:rFonts w:ascii="Times New Roman" w:hAnsi="Times New Roman" w:cs="Times New Roman"/>
          <w:lang w:val="en-US"/>
        </w:rPr>
        <w:t xml:space="preserve">and uses the resulting cocktail </w:t>
      </w:r>
      <w:r w:rsidR="000D3BE1" w:rsidRPr="003446F0">
        <w:rPr>
          <w:rFonts w:ascii="Times New Roman" w:hAnsi="Times New Roman" w:cs="Times New Roman"/>
          <w:lang w:val="en-US"/>
        </w:rPr>
        <w:t xml:space="preserve">to claim a space for meso-level research on civic phenomena </w:t>
      </w:r>
      <w:r w:rsidR="00D65FAF">
        <w:rPr>
          <w:rFonts w:ascii="Times New Roman" w:hAnsi="Times New Roman" w:cs="Times New Roman"/>
          <w:lang w:val="en-US"/>
        </w:rPr>
        <w:t>makes for a very convincing and enjoyable read.</w:t>
      </w:r>
      <w:r w:rsidRPr="003446F0">
        <w:rPr>
          <w:rFonts w:ascii="Times New Roman" w:hAnsi="Times New Roman" w:cs="Times New Roman"/>
          <w:lang w:val="en-US"/>
        </w:rPr>
        <w:t xml:space="preserve"> </w:t>
      </w:r>
      <w:r w:rsidR="00C66E48" w:rsidRPr="003446F0">
        <w:rPr>
          <w:rFonts w:ascii="Times New Roman" w:hAnsi="Times New Roman" w:cs="Times New Roman"/>
          <w:lang w:val="en-US"/>
        </w:rPr>
        <w:t>The Hinge’s contribution is</w:t>
      </w:r>
      <w:r w:rsidR="00D65FAF">
        <w:rPr>
          <w:rFonts w:ascii="Times New Roman" w:hAnsi="Times New Roman" w:cs="Times New Roman"/>
          <w:lang w:val="en-US"/>
        </w:rPr>
        <w:t xml:space="preserve">, in other words, </w:t>
      </w:r>
      <w:r w:rsidR="00C66E48" w:rsidRPr="003446F0">
        <w:rPr>
          <w:rFonts w:ascii="Times New Roman" w:hAnsi="Times New Roman" w:cs="Times New Roman"/>
          <w:lang w:val="en-US"/>
        </w:rPr>
        <w:t xml:space="preserve">not that it offers new tools or </w:t>
      </w:r>
      <w:r w:rsidR="00C66E48" w:rsidRPr="003446F0">
        <w:rPr>
          <w:rFonts w:ascii="Times New Roman" w:hAnsi="Times New Roman" w:cs="Times New Roman"/>
          <w:lang w:val="en-US"/>
        </w:rPr>
        <w:lastRenderedPageBreak/>
        <w:t>concepts</w:t>
      </w:r>
      <w:r w:rsidR="00E339E5" w:rsidRPr="003446F0">
        <w:rPr>
          <w:rFonts w:ascii="Times New Roman" w:hAnsi="Times New Roman" w:cs="Times New Roman"/>
          <w:lang w:val="en-US"/>
        </w:rPr>
        <w:t>, but that it uses old ones to build a solid yet nuanced backdrop that any future studies of civic engagement can fall back on.</w:t>
      </w:r>
    </w:p>
    <w:p w14:paraId="41423B6F" w14:textId="77777777" w:rsidR="00E339E5" w:rsidRPr="003446F0" w:rsidRDefault="00E339E5" w:rsidP="003446F0">
      <w:pPr>
        <w:spacing w:line="360" w:lineRule="auto"/>
        <w:rPr>
          <w:rFonts w:ascii="Times New Roman" w:hAnsi="Times New Roman" w:cs="Times New Roman"/>
          <w:lang w:val="en-US"/>
        </w:rPr>
      </w:pPr>
    </w:p>
    <w:p w14:paraId="3F971BDF" w14:textId="13D49528" w:rsidR="00294A9B" w:rsidRPr="003446F0" w:rsidRDefault="000E219D" w:rsidP="003446F0">
      <w:pPr>
        <w:spacing w:line="360" w:lineRule="auto"/>
        <w:rPr>
          <w:rFonts w:ascii="Times New Roman" w:hAnsi="Times New Roman" w:cs="Times New Roman"/>
          <w:lang w:val="en-US"/>
        </w:rPr>
      </w:pPr>
      <w:r w:rsidRPr="003446F0">
        <w:rPr>
          <w:rFonts w:ascii="Times New Roman" w:hAnsi="Times New Roman" w:cs="Times New Roman"/>
          <w:lang w:val="en-US"/>
        </w:rPr>
        <w:t xml:space="preserve">Lastly, </w:t>
      </w:r>
      <w:r w:rsidR="00E339E5" w:rsidRPr="003446F0">
        <w:rPr>
          <w:rFonts w:ascii="Times New Roman" w:hAnsi="Times New Roman" w:cs="Times New Roman"/>
          <w:lang w:val="en-US"/>
        </w:rPr>
        <w:t xml:space="preserve">while The Hinge offers </w:t>
      </w:r>
      <w:r w:rsidR="0045530F" w:rsidRPr="003446F0">
        <w:rPr>
          <w:rFonts w:ascii="Times New Roman" w:hAnsi="Times New Roman" w:cs="Times New Roman"/>
          <w:lang w:val="en-US"/>
        </w:rPr>
        <w:t xml:space="preserve">up an insightfully designed toolkit with which one may approach the different ways that the meso-level connects actors and institutions, </w:t>
      </w:r>
      <w:r w:rsidR="008A5055">
        <w:rPr>
          <w:rFonts w:ascii="Times New Roman" w:hAnsi="Times New Roman" w:cs="Times New Roman"/>
          <w:lang w:val="en-US"/>
        </w:rPr>
        <w:t xml:space="preserve">these contributions are surprisingly downplayed in The Hinge’s concluding afterword. Written in the early days of the COVID-19 pandemic, the afterword discusses </w:t>
      </w:r>
      <w:r w:rsidR="0045530F" w:rsidRPr="003446F0">
        <w:rPr>
          <w:rFonts w:ascii="Times New Roman" w:hAnsi="Times New Roman" w:cs="Times New Roman"/>
          <w:lang w:val="en-US"/>
        </w:rPr>
        <w:t>pessimis</w:t>
      </w:r>
      <w:r w:rsidR="008A5055">
        <w:rPr>
          <w:rFonts w:ascii="Times New Roman" w:hAnsi="Times New Roman" w:cs="Times New Roman"/>
          <w:lang w:val="en-US"/>
        </w:rPr>
        <w:t xml:space="preserve">m over </w:t>
      </w:r>
      <w:r w:rsidR="0045530F" w:rsidRPr="003446F0">
        <w:rPr>
          <w:rFonts w:ascii="Times New Roman" w:hAnsi="Times New Roman" w:cs="Times New Roman"/>
          <w:lang w:val="en-US"/>
        </w:rPr>
        <w:t>the future of meso-level civic engagements</w:t>
      </w:r>
      <w:r w:rsidR="008A5055">
        <w:rPr>
          <w:rFonts w:ascii="Times New Roman" w:hAnsi="Times New Roman" w:cs="Times New Roman"/>
          <w:lang w:val="en-US"/>
        </w:rPr>
        <w:t>.</w:t>
      </w:r>
      <w:r w:rsidR="0045530F" w:rsidRPr="003446F0">
        <w:rPr>
          <w:rFonts w:ascii="Times New Roman" w:hAnsi="Times New Roman" w:cs="Times New Roman"/>
          <w:lang w:val="en-US"/>
        </w:rPr>
        <w:t xml:space="preserve"> </w:t>
      </w:r>
      <w:r w:rsidR="008A5055">
        <w:rPr>
          <w:rFonts w:ascii="Times New Roman" w:hAnsi="Times New Roman" w:cs="Times New Roman"/>
          <w:lang w:val="en-US"/>
        </w:rPr>
        <w:t>The introduction of lockdown policies and the subsequent</w:t>
      </w:r>
      <w:r w:rsidR="0004076A" w:rsidRPr="003446F0">
        <w:rPr>
          <w:rFonts w:ascii="Times New Roman" w:hAnsi="Times New Roman" w:cs="Times New Roman"/>
          <w:lang w:val="en-US"/>
        </w:rPr>
        <w:t xml:space="preserve"> disappearance of gatherings</w:t>
      </w:r>
      <w:r w:rsidR="008A5055">
        <w:rPr>
          <w:rFonts w:ascii="Times New Roman" w:hAnsi="Times New Roman" w:cs="Times New Roman"/>
          <w:lang w:val="en-US"/>
        </w:rPr>
        <w:t xml:space="preserve"> at the time undermined the workings of the hinge.</w:t>
      </w:r>
      <w:r w:rsidR="0004076A" w:rsidRPr="003446F0">
        <w:rPr>
          <w:rFonts w:ascii="Times New Roman" w:hAnsi="Times New Roman" w:cs="Times New Roman"/>
          <w:lang w:val="en-US"/>
        </w:rPr>
        <w:t xml:space="preserve"> </w:t>
      </w:r>
      <w:r w:rsidR="008A5055">
        <w:rPr>
          <w:rFonts w:ascii="Times New Roman" w:hAnsi="Times New Roman" w:cs="Times New Roman"/>
          <w:lang w:val="en-US"/>
        </w:rPr>
        <w:t>Nevertheless, w</w:t>
      </w:r>
      <w:r w:rsidR="0004076A" w:rsidRPr="003446F0">
        <w:rPr>
          <w:rFonts w:ascii="Times New Roman" w:hAnsi="Times New Roman" w:cs="Times New Roman"/>
          <w:lang w:val="en-US"/>
        </w:rPr>
        <w:t xml:space="preserve">hile Fine </w:t>
      </w:r>
      <w:r w:rsidR="008A5055">
        <w:rPr>
          <w:rFonts w:ascii="Times New Roman" w:hAnsi="Times New Roman" w:cs="Times New Roman"/>
          <w:lang w:val="en-US"/>
        </w:rPr>
        <w:t>is</w:t>
      </w:r>
      <w:r w:rsidR="0004076A" w:rsidRPr="003446F0">
        <w:rPr>
          <w:rFonts w:ascii="Times New Roman" w:hAnsi="Times New Roman" w:cs="Times New Roman"/>
          <w:lang w:val="en-US"/>
        </w:rPr>
        <w:t xml:space="preserve"> uncommitted to making prophesies about the future, </w:t>
      </w:r>
      <w:r w:rsidRPr="003446F0">
        <w:rPr>
          <w:rFonts w:ascii="Times New Roman" w:hAnsi="Times New Roman" w:cs="Times New Roman"/>
          <w:lang w:val="en-US"/>
        </w:rPr>
        <w:t xml:space="preserve">in his reflections on how the workings of the hinge may change in a mediated society, </w:t>
      </w:r>
      <w:r w:rsidR="0004076A" w:rsidRPr="003446F0">
        <w:rPr>
          <w:rFonts w:ascii="Times New Roman" w:hAnsi="Times New Roman" w:cs="Times New Roman"/>
          <w:lang w:val="en-US"/>
        </w:rPr>
        <w:t xml:space="preserve">he </w:t>
      </w:r>
      <w:r w:rsidR="008A5055">
        <w:rPr>
          <w:rFonts w:ascii="Times New Roman" w:hAnsi="Times New Roman" w:cs="Times New Roman"/>
          <w:lang w:val="en-US"/>
        </w:rPr>
        <w:t>underestimates the</w:t>
      </w:r>
      <w:r w:rsidR="00DE4551" w:rsidRPr="003446F0">
        <w:rPr>
          <w:rFonts w:ascii="Times New Roman" w:hAnsi="Times New Roman" w:cs="Times New Roman"/>
          <w:lang w:val="en-US"/>
        </w:rPr>
        <w:t xml:space="preserve"> role</w:t>
      </w:r>
      <w:r w:rsidR="008A5055">
        <w:rPr>
          <w:rFonts w:ascii="Times New Roman" w:hAnsi="Times New Roman" w:cs="Times New Roman"/>
          <w:lang w:val="en-US"/>
        </w:rPr>
        <w:t xml:space="preserve"> that</w:t>
      </w:r>
      <w:r w:rsidR="00DE4551" w:rsidRPr="003446F0">
        <w:rPr>
          <w:rFonts w:ascii="Times New Roman" w:hAnsi="Times New Roman" w:cs="Times New Roman"/>
          <w:lang w:val="en-US"/>
        </w:rPr>
        <w:t xml:space="preserve"> </w:t>
      </w:r>
      <w:r w:rsidR="0004076A" w:rsidRPr="003446F0">
        <w:rPr>
          <w:rFonts w:ascii="Times New Roman" w:hAnsi="Times New Roman" w:cs="Times New Roman"/>
          <w:lang w:val="en-US"/>
        </w:rPr>
        <w:t xml:space="preserve">meso-level </w:t>
      </w:r>
      <w:r w:rsidR="00DE4551" w:rsidRPr="003446F0">
        <w:rPr>
          <w:rFonts w:ascii="Times New Roman" w:hAnsi="Times New Roman" w:cs="Times New Roman"/>
          <w:lang w:val="en-US"/>
        </w:rPr>
        <w:t xml:space="preserve">groups and associations </w:t>
      </w:r>
      <w:r w:rsidR="008A5055">
        <w:rPr>
          <w:rFonts w:ascii="Times New Roman" w:hAnsi="Times New Roman" w:cs="Times New Roman"/>
          <w:lang w:val="en-US"/>
        </w:rPr>
        <w:t>would come to</w:t>
      </w:r>
      <w:r w:rsidR="00DE4551" w:rsidRPr="003446F0">
        <w:rPr>
          <w:rFonts w:ascii="Times New Roman" w:hAnsi="Times New Roman" w:cs="Times New Roman"/>
          <w:lang w:val="en-US"/>
        </w:rPr>
        <w:t xml:space="preserve"> play </w:t>
      </w:r>
      <w:r w:rsidR="008A5055">
        <w:rPr>
          <w:rFonts w:ascii="Times New Roman" w:hAnsi="Times New Roman" w:cs="Times New Roman"/>
          <w:lang w:val="en-US"/>
        </w:rPr>
        <w:t xml:space="preserve">during the </w:t>
      </w:r>
      <w:r w:rsidR="00DE4551" w:rsidRPr="003446F0">
        <w:rPr>
          <w:rFonts w:ascii="Times New Roman" w:hAnsi="Times New Roman" w:cs="Times New Roman"/>
          <w:lang w:val="en-US"/>
        </w:rPr>
        <w:t xml:space="preserve">pandemic. </w:t>
      </w:r>
      <w:r w:rsidR="00BD60D6">
        <w:rPr>
          <w:rFonts w:ascii="Times New Roman" w:hAnsi="Times New Roman" w:cs="Times New Roman"/>
          <w:lang w:val="en-US"/>
        </w:rPr>
        <w:t>In some locations, people came together to show solidarity and community from their balconies. Others gathered online. And i</w:t>
      </w:r>
      <w:r w:rsidR="00DE4551" w:rsidRPr="003446F0">
        <w:rPr>
          <w:rFonts w:ascii="Times New Roman" w:hAnsi="Times New Roman" w:cs="Times New Roman"/>
          <w:lang w:val="en-US"/>
        </w:rPr>
        <w:t>n Sweden</w:t>
      </w:r>
      <w:r w:rsidR="00BD60D6">
        <w:rPr>
          <w:rFonts w:ascii="Times New Roman" w:hAnsi="Times New Roman" w:cs="Times New Roman"/>
          <w:lang w:val="en-US"/>
        </w:rPr>
        <w:t>,</w:t>
      </w:r>
      <w:r w:rsidR="00DE4551" w:rsidRPr="003446F0">
        <w:rPr>
          <w:rFonts w:ascii="Times New Roman" w:hAnsi="Times New Roman" w:cs="Times New Roman"/>
          <w:lang w:val="en-US"/>
        </w:rPr>
        <w:t xml:space="preserve"> authorities launched </w:t>
      </w:r>
      <w:r w:rsidRPr="003446F0">
        <w:rPr>
          <w:rFonts w:ascii="Times New Roman" w:hAnsi="Times New Roman" w:cs="Times New Roman"/>
          <w:lang w:val="en-US"/>
        </w:rPr>
        <w:t xml:space="preserve">a </w:t>
      </w:r>
      <w:r w:rsidR="00DE4551" w:rsidRPr="003446F0">
        <w:rPr>
          <w:rFonts w:ascii="Times New Roman" w:hAnsi="Times New Roman" w:cs="Times New Roman"/>
          <w:lang w:val="en-US"/>
        </w:rPr>
        <w:t xml:space="preserve">large scale campaign to mobilize civil society associations to help deliver food and other goods to elderly or otherwise vulnerable people sheltering from the virus </w:t>
      </w:r>
      <w:r w:rsidR="00DE4551" w:rsidRPr="003446F0">
        <w:rPr>
          <w:rFonts w:ascii="Times New Roman" w:hAnsi="Times New Roman" w:cs="Times New Roman"/>
          <w:lang w:val="en-US"/>
        </w:rPr>
        <w:fldChar w:fldCharType="begin"/>
      </w:r>
      <w:r w:rsidR="00DE4551" w:rsidRPr="003446F0">
        <w:rPr>
          <w:rFonts w:ascii="Times New Roman" w:hAnsi="Times New Roman" w:cs="Times New Roman"/>
          <w:lang w:val="en-US"/>
        </w:rPr>
        <w:instrText xml:space="preserve"> ADDIN ZOTERO_ITEM CSL_CITATION {"citationID":"U6xGQxAS","properties":{"formattedCitation":"(Olofsson and Vilhelmsson 2022)","plainCitation":"(Olofsson and Vilhelmsson 2022)","noteIndex":0},"citationItems":[{"id":1780,"uris":["http://zotero.org/users/2618507/items/JCRLS8Z9"],"itemData":{"id":1780,"type":"article-journal","container-title":"Data in Brief","DOI":"10.1016/j.dib.2021.107698","ISSN":"23523409","journalAbbreviation":"Data in Brief","language":"en","page":"107698","source":"DOI.org (Crossref)","title":"Dataset: COVID-19 epidemic policy and events timeline (Sweden)","title-short":"Dataset","URL":"https://linkinghub.elsevier.com/retrieve/pii/S2352340921009732","volume":"40","author":[{"family":"Olofsson","given":"Tobias"},{"family":"Vilhelmsson","given":"Andreas"}],"accessed":{"date-parts":[["2022",1,25]]},"issued":{"date-parts":[["2022",2]]}}}],"schema":"https://github.com/citation-style-language/schema/raw/master/csl-citation.json"} </w:instrText>
      </w:r>
      <w:r w:rsidR="00DE4551" w:rsidRPr="003446F0">
        <w:rPr>
          <w:rFonts w:ascii="Times New Roman" w:hAnsi="Times New Roman" w:cs="Times New Roman"/>
          <w:lang w:val="en-US"/>
        </w:rPr>
        <w:fldChar w:fldCharType="separate"/>
      </w:r>
      <w:r w:rsidR="00DE4551" w:rsidRPr="003446F0">
        <w:rPr>
          <w:rFonts w:ascii="Times New Roman" w:hAnsi="Times New Roman" w:cs="Times New Roman"/>
          <w:noProof/>
          <w:lang w:val="en-US"/>
        </w:rPr>
        <w:t>(see, e.g., Olofsson and Vilhelmsson 2022)</w:t>
      </w:r>
      <w:r w:rsidR="00DE4551" w:rsidRPr="003446F0">
        <w:rPr>
          <w:rFonts w:ascii="Times New Roman" w:hAnsi="Times New Roman" w:cs="Times New Roman"/>
          <w:lang w:val="en-US"/>
        </w:rPr>
        <w:fldChar w:fldCharType="end"/>
      </w:r>
      <w:r w:rsidR="00DE4551" w:rsidRPr="003446F0">
        <w:rPr>
          <w:rFonts w:ascii="Times New Roman" w:hAnsi="Times New Roman" w:cs="Times New Roman"/>
          <w:lang w:val="en-US"/>
        </w:rPr>
        <w:t xml:space="preserve">. </w:t>
      </w:r>
      <w:r w:rsidR="000D13FF" w:rsidRPr="003446F0">
        <w:rPr>
          <w:rFonts w:ascii="Times New Roman" w:hAnsi="Times New Roman" w:cs="Times New Roman"/>
          <w:lang w:val="en-US"/>
        </w:rPr>
        <w:t>Th</w:t>
      </w:r>
      <w:r w:rsidR="00BD60D6">
        <w:rPr>
          <w:rFonts w:ascii="Times New Roman" w:hAnsi="Times New Roman" w:cs="Times New Roman"/>
          <w:lang w:val="en-US"/>
        </w:rPr>
        <w:t>e Hinge’s</w:t>
      </w:r>
      <w:r w:rsidR="000D13FF" w:rsidRPr="003446F0">
        <w:rPr>
          <w:rFonts w:ascii="Times New Roman" w:hAnsi="Times New Roman" w:cs="Times New Roman"/>
          <w:lang w:val="en-US"/>
        </w:rPr>
        <w:t xml:space="preserve"> </w:t>
      </w:r>
      <w:r w:rsidR="003446F0">
        <w:rPr>
          <w:rFonts w:ascii="Times New Roman" w:hAnsi="Times New Roman" w:cs="Times New Roman"/>
          <w:lang w:val="en-US"/>
        </w:rPr>
        <w:t xml:space="preserve">almost </w:t>
      </w:r>
      <w:r w:rsidR="000D13FF" w:rsidRPr="003446F0">
        <w:rPr>
          <w:rFonts w:ascii="Times New Roman" w:hAnsi="Times New Roman" w:cs="Times New Roman"/>
          <w:lang w:val="en-US"/>
        </w:rPr>
        <w:t xml:space="preserve">paradoxical </w:t>
      </w:r>
      <w:r w:rsidR="003446F0">
        <w:rPr>
          <w:rFonts w:ascii="Times New Roman" w:hAnsi="Times New Roman" w:cs="Times New Roman"/>
          <w:lang w:val="en-US"/>
        </w:rPr>
        <w:t xml:space="preserve">oversight </w:t>
      </w:r>
      <w:r w:rsidR="00BD60D6">
        <w:rPr>
          <w:rFonts w:ascii="Times New Roman" w:hAnsi="Times New Roman" w:cs="Times New Roman"/>
          <w:lang w:val="en-US"/>
        </w:rPr>
        <w:t xml:space="preserve">when it </w:t>
      </w:r>
      <w:r w:rsidR="008A5055">
        <w:rPr>
          <w:rFonts w:ascii="Times New Roman" w:hAnsi="Times New Roman" w:cs="Times New Roman"/>
          <w:lang w:val="en-US"/>
        </w:rPr>
        <w:t>comes</w:t>
      </w:r>
      <w:r w:rsidR="00BD60D6">
        <w:rPr>
          <w:rFonts w:ascii="Times New Roman" w:hAnsi="Times New Roman" w:cs="Times New Roman"/>
          <w:lang w:val="en-US"/>
        </w:rPr>
        <w:t xml:space="preserve"> to</w:t>
      </w:r>
      <w:r w:rsidR="003446F0">
        <w:rPr>
          <w:rFonts w:ascii="Times New Roman" w:hAnsi="Times New Roman" w:cs="Times New Roman"/>
          <w:lang w:val="en-US"/>
        </w:rPr>
        <w:t xml:space="preserve"> the</w:t>
      </w:r>
      <w:r w:rsidR="000D13FF" w:rsidRPr="003446F0">
        <w:rPr>
          <w:rFonts w:ascii="Times New Roman" w:hAnsi="Times New Roman" w:cs="Times New Roman"/>
          <w:lang w:val="en-US"/>
        </w:rPr>
        <w:t xml:space="preserve"> </w:t>
      </w:r>
      <w:r w:rsidR="00F8521A" w:rsidRPr="003446F0">
        <w:rPr>
          <w:rFonts w:ascii="Times New Roman" w:hAnsi="Times New Roman" w:cs="Times New Roman"/>
          <w:lang w:val="en-US"/>
        </w:rPr>
        <w:t xml:space="preserve">potential (and actual) role </w:t>
      </w:r>
      <w:r w:rsidR="003446F0">
        <w:rPr>
          <w:rFonts w:ascii="Times New Roman" w:hAnsi="Times New Roman" w:cs="Times New Roman"/>
          <w:lang w:val="en-US"/>
        </w:rPr>
        <w:t>that</w:t>
      </w:r>
      <w:r w:rsidR="00F8521A" w:rsidRPr="003446F0">
        <w:rPr>
          <w:rFonts w:ascii="Times New Roman" w:hAnsi="Times New Roman" w:cs="Times New Roman"/>
          <w:lang w:val="en-US"/>
        </w:rPr>
        <w:t xml:space="preserve"> meso-level </w:t>
      </w:r>
      <w:r w:rsidR="003446F0">
        <w:rPr>
          <w:rFonts w:ascii="Times New Roman" w:hAnsi="Times New Roman" w:cs="Times New Roman"/>
          <w:lang w:val="en-US"/>
        </w:rPr>
        <w:t>communities would</w:t>
      </w:r>
      <w:r w:rsidR="008A5055">
        <w:rPr>
          <w:rFonts w:ascii="Times New Roman" w:hAnsi="Times New Roman" w:cs="Times New Roman"/>
          <w:lang w:val="en-US"/>
        </w:rPr>
        <w:t xml:space="preserve"> come to</w:t>
      </w:r>
      <w:r w:rsidR="003446F0">
        <w:rPr>
          <w:rFonts w:ascii="Times New Roman" w:hAnsi="Times New Roman" w:cs="Times New Roman"/>
          <w:lang w:val="en-US"/>
        </w:rPr>
        <w:t xml:space="preserve"> play in the Covid-19 crisis</w:t>
      </w:r>
      <w:r w:rsidR="00F8521A" w:rsidRPr="003446F0">
        <w:rPr>
          <w:rFonts w:ascii="Times New Roman" w:hAnsi="Times New Roman" w:cs="Times New Roman"/>
          <w:lang w:val="en-US"/>
        </w:rPr>
        <w:t xml:space="preserve"> stands out against the rest of the book’s convincing accounts of how the same types of engagements between friends, neighbors, associates, and groups helped shape and resolve previous crises.</w:t>
      </w:r>
    </w:p>
    <w:p w14:paraId="7145A595" w14:textId="211ACDFB" w:rsidR="00F8521A" w:rsidRPr="003446F0" w:rsidRDefault="00F8521A" w:rsidP="003446F0">
      <w:pPr>
        <w:spacing w:line="360" w:lineRule="auto"/>
        <w:rPr>
          <w:rFonts w:ascii="Times New Roman" w:hAnsi="Times New Roman" w:cs="Times New Roman"/>
          <w:lang w:val="en-US"/>
        </w:rPr>
      </w:pPr>
    </w:p>
    <w:p w14:paraId="1C5CCE62" w14:textId="77777777" w:rsidR="00F527D8" w:rsidRPr="003446F0" w:rsidRDefault="00F527D8" w:rsidP="003446F0">
      <w:pPr>
        <w:spacing w:line="360" w:lineRule="auto"/>
        <w:rPr>
          <w:rFonts w:ascii="Times New Roman" w:hAnsi="Times New Roman" w:cs="Times New Roman"/>
          <w:lang w:val="en-US"/>
        </w:rPr>
      </w:pPr>
    </w:p>
    <w:p w14:paraId="38FDF0EC" w14:textId="6FA333F9" w:rsidR="00F527D8" w:rsidRPr="003446F0" w:rsidRDefault="00F527D8" w:rsidP="003446F0">
      <w:pPr>
        <w:spacing w:line="360" w:lineRule="auto"/>
        <w:rPr>
          <w:rFonts w:ascii="Times New Roman" w:hAnsi="Times New Roman" w:cs="Times New Roman"/>
          <w:b/>
          <w:bCs/>
          <w:lang w:val="en-US"/>
        </w:rPr>
      </w:pPr>
      <w:r w:rsidRPr="003446F0">
        <w:rPr>
          <w:rFonts w:ascii="Times New Roman" w:hAnsi="Times New Roman" w:cs="Times New Roman"/>
          <w:b/>
          <w:bCs/>
          <w:lang w:val="en-US"/>
        </w:rPr>
        <w:t>References</w:t>
      </w:r>
    </w:p>
    <w:p w14:paraId="630DBD0F" w14:textId="77777777" w:rsidR="00F527D8" w:rsidRPr="003446F0" w:rsidRDefault="00F527D8" w:rsidP="003446F0">
      <w:pPr>
        <w:spacing w:line="360" w:lineRule="auto"/>
        <w:rPr>
          <w:rFonts w:ascii="Times New Roman" w:hAnsi="Times New Roman" w:cs="Times New Roman"/>
          <w:b/>
          <w:bCs/>
          <w:lang w:val="en-US"/>
        </w:rPr>
      </w:pPr>
    </w:p>
    <w:p w14:paraId="645AE6B6" w14:textId="77777777" w:rsidR="00867893" w:rsidRPr="003446F0" w:rsidRDefault="00F8521A" w:rsidP="003446F0">
      <w:pPr>
        <w:pStyle w:val="Bibliography"/>
        <w:rPr>
          <w:rFonts w:ascii="Times New Roman" w:hAnsi="Times New Roman" w:cs="Times New Roman"/>
          <w:lang w:val="en-US"/>
        </w:rPr>
      </w:pPr>
      <w:r w:rsidRPr="003446F0">
        <w:rPr>
          <w:rFonts w:ascii="Times New Roman" w:hAnsi="Times New Roman" w:cs="Times New Roman"/>
          <w:lang w:val="en-US"/>
        </w:rPr>
        <w:fldChar w:fldCharType="begin"/>
      </w:r>
      <w:r w:rsidRPr="003446F0">
        <w:rPr>
          <w:rFonts w:ascii="Times New Roman" w:hAnsi="Times New Roman" w:cs="Times New Roman"/>
          <w:lang w:val="en-US"/>
        </w:rPr>
        <w:instrText xml:space="preserve"> ADDIN ZOTERO_BIBL {"uncited":[],"omitted":[],"custom":[]} CSL_BIBLIOGRAPHY </w:instrText>
      </w:r>
      <w:r w:rsidRPr="003446F0">
        <w:rPr>
          <w:rFonts w:ascii="Times New Roman" w:hAnsi="Times New Roman" w:cs="Times New Roman"/>
          <w:lang w:val="en-US"/>
        </w:rPr>
        <w:fldChar w:fldCharType="separate"/>
      </w:r>
      <w:r w:rsidR="00867893" w:rsidRPr="003446F0">
        <w:rPr>
          <w:rFonts w:ascii="Times New Roman" w:hAnsi="Times New Roman" w:cs="Times New Roman"/>
          <w:lang w:val="en-US"/>
        </w:rPr>
        <w:t xml:space="preserve">Coleman, James S. 1986. “Social Theory, Social Research, and a Theory of Action.” </w:t>
      </w:r>
      <w:r w:rsidR="00867893" w:rsidRPr="003446F0">
        <w:rPr>
          <w:rFonts w:ascii="Times New Roman" w:hAnsi="Times New Roman" w:cs="Times New Roman"/>
          <w:i/>
          <w:iCs/>
          <w:lang w:val="en-US"/>
        </w:rPr>
        <w:t>American Journal of Sociology</w:t>
      </w:r>
      <w:r w:rsidR="00867893" w:rsidRPr="003446F0">
        <w:rPr>
          <w:rFonts w:ascii="Times New Roman" w:hAnsi="Times New Roman" w:cs="Times New Roman"/>
          <w:lang w:val="en-US"/>
        </w:rPr>
        <w:t xml:space="preserve"> 91(6):1309–35.</w:t>
      </w:r>
    </w:p>
    <w:p w14:paraId="0E51BBD2" w14:textId="77777777" w:rsidR="00867893" w:rsidRPr="003446F0" w:rsidRDefault="00867893" w:rsidP="003446F0">
      <w:pPr>
        <w:pStyle w:val="Bibliography"/>
        <w:rPr>
          <w:rFonts w:ascii="Times New Roman" w:hAnsi="Times New Roman" w:cs="Times New Roman"/>
          <w:lang w:val="en-US"/>
        </w:rPr>
      </w:pPr>
      <w:r w:rsidRPr="003446F0">
        <w:rPr>
          <w:rFonts w:ascii="Times New Roman" w:hAnsi="Times New Roman" w:cs="Times New Roman"/>
          <w:lang w:val="en-US"/>
        </w:rPr>
        <w:t xml:space="preserve">Hedström, Peter. 2005. </w:t>
      </w:r>
      <w:r w:rsidRPr="003446F0">
        <w:rPr>
          <w:rFonts w:ascii="Times New Roman" w:hAnsi="Times New Roman" w:cs="Times New Roman"/>
          <w:i/>
          <w:iCs/>
          <w:lang w:val="en-US"/>
        </w:rPr>
        <w:t>Dissecting the Social: On the Principles of Analytical Sociology</w:t>
      </w:r>
      <w:r w:rsidRPr="003446F0">
        <w:rPr>
          <w:rFonts w:ascii="Times New Roman" w:hAnsi="Times New Roman" w:cs="Times New Roman"/>
          <w:lang w:val="en-US"/>
        </w:rPr>
        <w:t>. Cambridge, UK: Cambridge University Press.</w:t>
      </w:r>
    </w:p>
    <w:p w14:paraId="709F29BF" w14:textId="77777777" w:rsidR="00867893" w:rsidRPr="003446F0" w:rsidRDefault="00867893" w:rsidP="003446F0">
      <w:pPr>
        <w:pStyle w:val="Bibliography"/>
        <w:rPr>
          <w:rFonts w:ascii="Times New Roman" w:hAnsi="Times New Roman" w:cs="Times New Roman"/>
          <w:lang w:val="en-US"/>
        </w:rPr>
      </w:pPr>
      <w:r w:rsidRPr="003446F0">
        <w:rPr>
          <w:rFonts w:ascii="Times New Roman" w:hAnsi="Times New Roman" w:cs="Times New Roman"/>
          <w:lang w:val="en-US"/>
        </w:rPr>
        <w:t xml:space="preserve">Olofsson, Tobias, and Andreas Vilhelmsson. 2022. “Dataset: COVID-19 Epidemic Policy and Events Timeline (Sweden).” </w:t>
      </w:r>
      <w:r w:rsidRPr="003446F0">
        <w:rPr>
          <w:rFonts w:ascii="Times New Roman" w:hAnsi="Times New Roman" w:cs="Times New Roman"/>
          <w:i/>
          <w:iCs/>
          <w:lang w:val="en-US"/>
        </w:rPr>
        <w:t>Data in Brief</w:t>
      </w:r>
      <w:r w:rsidRPr="003446F0">
        <w:rPr>
          <w:rFonts w:ascii="Times New Roman" w:hAnsi="Times New Roman" w:cs="Times New Roman"/>
          <w:lang w:val="en-US"/>
        </w:rPr>
        <w:t xml:space="preserve"> 40:107698. doi: 10.1016/j.dib.2021.107698.</w:t>
      </w:r>
    </w:p>
    <w:p w14:paraId="25118903" w14:textId="77777777" w:rsidR="00867893" w:rsidRPr="003446F0" w:rsidRDefault="00867893" w:rsidP="003446F0">
      <w:pPr>
        <w:pStyle w:val="Bibliography"/>
        <w:rPr>
          <w:rFonts w:ascii="Times New Roman" w:hAnsi="Times New Roman" w:cs="Times New Roman"/>
          <w:lang w:val="en-US"/>
        </w:rPr>
      </w:pPr>
      <w:r w:rsidRPr="003446F0">
        <w:rPr>
          <w:rFonts w:ascii="Times New Roman" w:hAnsi="Times New Roman" w:cs="Times New Roman"/>
          <w:lang w:val="en-US"/>
        </w:rPr>
        <w:t xml:space="preserve">Schütz, Alfred. 1967. </w:t>
      </w:r>
      <w:r w:rsidRPr="003446F0">
        <w:rPr>
          <w:rFonts w:ascii="Times New Roman" w:hAnsi="Times New Roman" w:cs="Times New Roman"/>
          <w:i/>
          <w:iCs/>
          <w:lang w:val="en-US"/>
        </w:rPr>
        <w:t>The Phenomenology of the Social World</w:t>
      </w:r>
      <w:r w:rsidRPr="003446F0">
        <w:rPr>
          <w:rFonts w:ascii="Times New Roman" w:hAnsi="Times New Roman" w:cs="Times New Roman"/>
          <w:lang w:val="en-US"/>
        </w:rPr>
        <w:t>. Evanston, IL: Northwestern University Press.</w:t>
      </w:r>
    </w:p>
    <w:p w14:paraId="2ADDFFF1" w14:textId="296249B9" w:rsidR="00F8521A" w:rsidRPr="003446F0" w:rsidRDefault="00F8521A" w:rsidP="003446F0">
      <w:pPr>
        <w:spacing w:line="360" w:lineRule="auto"/>
        <w:rPr>
          <w:rFonts w:ascii="Times New Roman" w:hAnsi="Times New Roman" w:cs="Times New Roman"/>
          <w:lang w:val="en-US"/>
        </w:rPr>
      </w:pPr>
      <w:r w:rsidRPr="003446F0">
        <w:rPr>
          <w:rFonts w:ascii="Times New Roman" w:hAnsi="Times New Roman" w:cs="Times New Roman"/>
          <w:lang w:val="en-US"/>
        </w:rPr>
        <w:fldChar w:fldCharType="end"/>
      </w:r>
    </w:p>
    <w:sectPr w:rsidR="00F8521A" w:rsidRPr="00344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9B"/>
    <w:rsid w:val="0002077F"/>
    <w:rsid w:val="0004076A"/>
    <w:rsid w:val="00051F63"/>
    <w:rsid w:val="000C272A"/>
    <w:rsid w:val="000D13FF"/>
    <w:rsid w:val="000D3BE1"/>
    <w:rsid w:val="000E219D"/>
    <w:rsid w:val="00104A36"/>
    <w:rsid w:val="00176754"/>
    <w:rsid w:val="001A49CD"/>
    <w:rsid w:val="001B72C9"/>
    <w:rsid w:val="00212EE5"/>
    <w:rsid w:val="00215FBC"/>
    <w:rsid w:val="0021643F"/>
    <w:rsid w:val="00221EA2"/>
    <w:rsid w:val="0029053C"/>
    <w:rsid w:val="00292052"/>
    <w:rsid w:val="00294A9B"/>
    <w:rsid w:val="00296525"/>
    <w:rsid w:val="002A33B3"/>
    <w:rsid w:val="002B529E"/>
    <w:rsid w:val="002C73B6"/>
    <w:rsid w:val="002D3B24"/>
    <w:rsid w:val="002E5336"/>
    <w:rsid w:val="00306790"/>
    <w:rsid w:val="00331562"/>
    <w:rsid w:val="003446F0"/>
    <w:rsid w:val="00376DC1"/>
    <w:rsid w:val="003847D1"/>
    <w:rsid w:val="003939B0"/>
    <w:rsid w:val="003A17D9"/>
    <w:rsid w:val="00416DAD"/>
    <w:rsid w:val="0045530F"/>
    <w:rsid w:val="004A709F"/>
    <w:rsid w:val="004D2BD6"/>
    <w:rsid w:val="004E33E2"/>
    <w:rsid w:val="005121C9"/>
    <w:rsid w:val="00544268"/>
    <w:rsid w:val="0055514E"/>
    <w:rsid w:val="0059684D"/>
    <w:rsid w:val="005C0C25"/>
    <w:rsid w:val="00644521"/>
    <w:rsid w:val="00656C0B"/>
    <w:rsid w:val="0066484F"/>
    <w:rsid w:val="0069340D"/>
    <w:rsid w:val="00746C78"/>
    <w:rsid w:val="00784316"/>
    <w:rsid w:val="007B1E13"/>
    <w:rsid w:val="007D5207"/>
    <w:rsid w:val="00842BA6"/>
    <w:rsid w:val="0085747A"/>
    <w:rsid w:val="00867893"/>
    <w:rsid w:val="008A5055"/>
    <w:rsid w:val="008F00EC"/>
    <w:rsid w:val="0092675C"/>
    <w:rsid w:val="00966DC4"/>
    <w:rsid w:val="009B1F95"/>
    <w:rsid w:val="00A23639"/>
    <w:rsid w:val="00A549AE"/>
    <w:rsid w:val="00A70F8C"/>
    <w:rsid w:val="00AB3C70"/>
    <w:rsid w:val="00AD1213"/>
    <w:rsid w:val="00AE3A15"/>
    <w:rsid w:val="00B45367"/>
    <w:rsid w:val="00BB791E"/>
    <w:rsid w:val="00BD60D6"/>
    <w:rsid w:val="00BE6C54"/>
    <w:rsid w:val="00C66E48"/>
    <w:rsid w:val="00C97740"/>
    <w:rsid w:val="00D01271"/>
    <w:rsid w:val="00D06C99"/>
    <w:rsid w:val="00D65FAF"/>
    <w:rsid w:val="00D700A5"/>
    <w:rsid w:val="00DE4551"/>
    <w:rsid w:val="00E062FD"/>
    <w:rsid w:val="00E20A38"/>
    <w:rsid w:val="00E22EEC"/>
    <w:rsid w:val="00E339E5"/>
    <w:rsid w:val="00EC328A"/>
    <w:rsid w:val="00EC56B0"/>
    <w:rsid w:val="00ED010A"/>
    <w:rsid w:val="00F527D8"/>
    <w:rsid w:val="00F54629"/>
    <w:rsid w:val="00F8521A"/>
    <w:rsid w:val="00FA4F22"/>
    <w:rsid w:val="00FF0D71"/>
    <w:rsid w:val="00FF518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4DD83E4A"/>
  <w15:chartTrackingRefBased/>
  <w15:docId w15:val="{66B2EBB2-D837-A741-BD34-8F73E4FA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F95"/>
    <w:pPr>
      <w:ind w:left="720"/>
      <w:contextualSpacing/>
    </w:pPr>
  </w:style>
  <w:style w:type="paragraph" w:styleId="Bibliography">
    <w:name w:val="Bibliography"/>
    <w:basedOn w:val="Normal"/>
    <w:next w:val="Normal"/>
    <w:uiPriority w:val="37"/>
    <w:unhideWhenUsed/>
    <w:rsid w:val="00F8521A"/>
    <w:pPr>
      <w:spacing w:after="240"/>
      <w:ind w:left="720" w:hanging="720"/>
    </w:pPr>
  </w:style>
  <w:style w:type="paragraph" w:styleId="NormalWeb">
    <w:name w:val="Normal (Web)"/>
    <w:basedOn w:val="Normal"/>
    <w:uiPriority w:val="99"/>
    <w:semiHidden/>
    <w:unhideWhenUsed/>
    <w:rsid w:val="00C977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Olofsson</dc:creator>
  <cp:keywords/>
  <dc:description/>
  <cp:lastModifiedBy>T Olofsson</cp:lastModifiedBy>
  <cp:revision>29</cp:revision>
  <dcterms:created xsi:type="dcterms:W3CDTF">2022-06-28T09:24:00Z</dcterms:created>
  <dcterms:modified xsi:type="dcterms:W3CDTF">2022-07-14T13:02:00Z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id="M4SqmpIo"/&gt;&lt;style id="http://www.zotero.org/styles/american-sociological-association" locale="en-US"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