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E5077" w14:textId="2AD4B592" w:rsidR="009978AC" w:rsidRPr="009978AC" w:rsidRDefault="009978AC" w:rsidP="009978AC">
      <w:pPr>
        <w:pStyle w:val="Rubrik1"/>
      </w:pPr>
      <w:r w:rsidRPr="00685074">
        <w:t>Solidarity and contentiousness in migrant worker mobilisation: Syndicalist unionisation in Sweden</w:t>
      </w:r>
      <w:r>
        <w:rPr>
          <w:strike/>
        </w:rPr>
        <w:t xml:space="preserve"> </w:t>
      </w:r>
    </w:p>
    <w:p w14:paraId="31F19EDA" w14:textId="07DC9305" w:rsidR="009978AC" w:rsidRPr="009978AC" w:rsidRDefault="009978AC" w:rsidP="009978AC">
      <w:pPr>
        <w:pStyle w:val="bodytext1"/>
      </w:pPr>
      <w:r w:rsidRPr="009978AC">
        <w:t xml:space="preserve">Rasmus Ahlstrand, Department of Sociology, Lund University </w:t>
      </w:r>
    </w:p>
    <w:p w14:paraId="0190E154" w14:textId="77777777" w:rsidR="009978AC" w:rsidRDefault="009978AC" w:rsidP="009978AC">
      <w:pPr>
        <w:pStyle w:val="bodytext1"/>
      </w:pPr>
    </w:p>
    <w:p w14:paraId="2F2D1F18" w14:textId="7D2B248A" w:rsidR="009978AC" w:rsidRDefault="009978AC" w:rsidP="009978AC">
      <w:pPr>
        <w:pStyle w:val="bodytext1"/>
      </w:pPr>
      <w:r>
        <w:t xml:space="preserve">This article analyses the mobilisation of migrant workers in SAC, the main anarcho-syndicalist trade union in Sweden. It theorises mobilisation and solidarity from a labour process perspective </w:t>
      </w:r>
      <w:r>
        <w:fldChar w:fldCharType="begin"/>
      </w:r>
      <w:r>
        <w:instrText xml:space="preserve"> ADDIN EN.CITE &lt;EndNote&gt;&lt;Cite&gt;&lt;Author&gt;Atzeni&lt;/Author&gt;&lt;Year&gt;2010&lt;/Year&gt;&lt;RecNum&gt;709&lt;/RecNum&gt;&lt;DisplayText&gt;(Atzeni, 2010; Tassinari and Maccarrone, 2020)&lt;/DisplayText&gt;&lt;record&gt;&lt;rec-number&gt;709&lt;/rec-number&gt;&lt;foreign-keys&gt;&lt;key app="EN" db-id="sz02w90pxp00eue9f5c5rs51edeww950vszv" timestamp="1741180505"&gt;709&lt;/key&gt;&lt;/foreign-keys&gt;&lt;ref-type name="Book"&gt;6&lt;/ref-type&gt;&lt;contributors&gt;&lt;authors&gt;&lt;author&gt;Atzeni, Maurizio&lt;/author&gt;&lt;/authors&gt;&lt;/contributors&gt;&lt;titles&gt;&lt;title&gt;Workplace conflict: Mobilization and solidarity in Argentina&lt;/title&gt;&lt;/titles&gt;&lt;dates&gt;&lt;year&gt;2010&lt;/year&gt;&lt;/dates&gt;&lt;publisher&gt;Springer&lt;/publisher&gt;&lt;isbn&gt;0230281621&lt;/isbn&gt;&lt;urls&gt;&lt;/urls&gt;&lt;/record&gt;&lt;/Cite&gt;&lt;Cite&gt;&lt;Author&gt;Tassinari&lt;/Author&gt;&lt;Year&gt;2020&lt;/Year&gt;&lt;RecNum&gt;710&lt;/RecNum&gt;&lt;record&gt;&lt;rec-number&gt;710&lt;/rec-number&gt;&lt;foreign-keys&gt;&lt;key app="EN" db-id="sz02w90pxp00eue9f5c5rs51edeww950vszv" timestamp="1741252768"&gt;710&lt;/key&gt;&lt;/foreign-keys&gt;&lt;ref-type name="Journal Article"&gt;17&lt;/ref-type&gt;&lt;contributors&gt;&lt;authors&gt;&lt;author&gt;Tassinari, Arianna&lt;/author&gt;&lt;author&gt;Maccarrone, Vincenzo&lt;/author&gt;&lt;/authors&gt;&lt;/contributors&gt;&lt;titles&gt;&lt;title&gt;Riders on the storm: Workplace solidarity among gig economy couriers in Italy and the UK&lt;/title&gt;&lt;secondary-title&gt;Work, employment and society&lt;/secondary-title&gt;&lt;/titles&gt;&lt;periodical&gt;&lt;full-title&gt;Work, employment and society&lt;/full-title&gt;&lt;/periodical&gt;&lt;pages&gt;35-54&lt;/pages&gt;&lt;volume&gt;34&lt;/volume&gt;&lt;number&gt;1&lt;/number&gt;&lt;dates&gt;&lt;year&gt;2020&lt;/year&gt;&lt;/dates&gt;&lt;isbn&gt;0950-0170&lt;/isbn&gt;&lt;urls&gt;&lt;/urls&gt;&lt;/record&gt;&lt;/Cite&gt;&lt;/EndNote&gt;</w:instrText>
      </w:r>
      <w:r>
        <w:fldChar w:fldCharType="separate"/>
      </w:r>
      <w:r>
        <w:rPr>
          <w:noProof/>
        </w:rPr>
        <w:t>(Atzeni, 2010; Tassinari and Maccarrone, 2020)</w:t>
      </w:r>
      <w:r>
        <w:fldChar w:fldCharType="end"/>
      </w:r>
      <w:r>
        <w:t xml:space="preserve"> and based on ethnography, the article identify </w:t>
      </w:r>
      <w:r w:rsidRPr="006D69E5">
        <w:rPr>
          <w:i/>
        </w:rPr>
        <w:t>accessibility</w:t>
      </w:r>
      <w:r>
        <w:t xml:space="preserve">, </w:t>
      </w:r>
      <w:r w:rsidRPr="006D69E5">
        <w:rPr>
          <w:i/>
        </w:rPr>
        <w:t>contentiousness</w:t>
      </w:r>
      <w:r>
        <w:t xml:space="preserve">, and </w:t>
      </w:r>
      <w:r w:rsidRPr="006D69E5">
        <w:rPr>
          <w:i/>
        </w:rPr>
        <w:t xml:space="preserve">belonging </w:t>
      </w:r>
      <w:r>
        <w:t xml:space="preserve">as key mechanisms to explain the mobilisation. By drawing on the class struggle unionism framework </w:t>
      </w:r>
      <w:r>
        <w:fldChar w:fldCharType="begin"/>
      </w:r>
      <w:r>
        <w:instrText xml:space="preserve"> ADDIN EN.CITE &lt;EndNote&gt;&lt;Cite&gt;&lt;Author&gt;Weghmann&lt;/Author&gt;&lt;Year&gt;2023&lt;/Year&gt;&lt;RecNum&gt;728&lt;/RecNum&gt;&lt;DisplayText&gt;(Weghmann, 2023)&lt;/DisplayText&gt;&lt;record&gt;&lt;rec-number&gt;728&lt;/rec-number&gt;&lt;foreign-keys&gt;&lt;key app="EN" db-id="sz02w90pxp00eue9f5c5rs51edeww950vszv" timestamp="1748599245"&gt;728&lt;/key&gt;&lt;/foreign-keys&gt;&lt;ref-type name="Journal Article"&gt;17&lt;/ref-type&gt;&lt;contributors&gt;&lt;authors&gt;&lt;author&gt;Weghmann, Vera&lt;/author&gt;&lt;/authors&gt;&lt;/contributors&gt;&lt;titles&gt;&lt;title&gt;The tail that wags the dog: lessons from the UK&amp;apos;s independent unions for class struggle trade unionism&lt;/title&gt;&lt;secondary-title&gt;Employee Relations: The International Journal&lt;/secondary-title&gt;&lt;/titles&gt;&lt;periodical&gt;&lt;full-title&gt;Employee Relations: The International Journal&lt;/full-title&gt;&lt;/periodical&gt;&lt;pages&gt;808-822&lt;/pages&gt;&lt;volume&gt;45&lt;/volume&gt;&lt;number&gt;4&lt;/number&gt;&lt;dates&gt;&lt;year&gt;2023&lt;/year&gt;&lt;/dates&gt;&lt;isbn&gt;0142-5455&lt;/isbn&gt;&lt;urls&gt;&lt;/urls&gt;&lt;/record&gt;&lt;/Cite&gt;&lt;/EndNote&gt;</w:instrText>
      </w:r>
      <w:r>
        <w:fldChar w:fldCharType="separate"/>
      </w:r>
      <w:r>
        <w:rPr>
          <w:noProof/>
        </w:rPr>
        <w:t>(Weghmann, 2023)</w:t>
      </w:r>
      <w:r>
        <w:fldChar w:fldCharType="end"/>
      </w:r>
      <w:r>
        <w:t xml:space="preserve">, it conceptualises two strategies – ‘collapsing of servicing and organising’ and ‘participation follows action’ – to  explain why and in what way SAC are successful in their mobilisation efforts. The main argument is that SAC’s unconventional and confrontational methods mobilises a migrant worker community where workers intersubjective experiences of migration and precariousness shape solidarity and build associational power </w:t>
      </w:r>
      <w:r>
        <w:fldChar w:fldCharType="begin"/>
      </w:r>
      <w:r>
        <w:instrText xml:space="preserve"> ADDIN EN.CITE &lt;EndNote&gt;&lt;Cite&gt;&lt;Author&gt;Però&lt;/Author&gt;&lt;Year&gt;2020&lt;/Year&gt;&lt;RecNum&gt;670&lt;/RecNum&gt;&lt;DisplayText&gt;(Però, 2020)&lt;/DisplayText&gt;&lt;record&gt;&lt;rec-number&gt;670&lt;/rec-number&gt;&lt;foreign-keys&gt;&lt;key app="EN" db-id="sz02w90pxp00eue9f5c5rs51edeww950vszv" timestamp="1725830764"&gt;670&lt;/key&gt;&lt;/foreign-keys&gt;&lt;ref-type name="Journal Article"&gt;17&lt;/ref-type&gt;&lt;contributors&gt;&lt;authors&gt;&lt;author&gt;Però, Davide&lt;/author&gt;&lt;/authors&gt;&lt;/contributors&gt;&lt;titles&gt;&lt;title&gt;Indie unions, organizing and labour renewal: Learning from precarious migrant workers&lt;/title&gt;&lt;secondary-title&gt;Work, Employment and Society&lt;/secondary-title&gt;&lt;/titles&gt;&lt;periodical&gt;&lt;full-title&gt;Work, employment and society&lt;/full-title&gt;&lt;/periodical&gt;&lt;pages&gt;900-918&lt;/pages&gt;&lt;volume&gt;34&lt;/volume&gt;&lt;number&gt;5&lt;/number&gt;&lt;dates&gt;&lt;year&gt;2020&lt;/year&gt;&lt;/dates&gt;&lt;isbn&gt;0950-0170&lt;/isbn&gt;&lt;urls&gt;&lt;/urls&gt;&lt;/record&gt;&lt;/Cite&gt;&lt;/EndNote&gt;</w:instrText>
      </w:r>
      <w:r>
        <w:fldChar w:fldCharType="separate"/>
      </w:r>
      <w:r>
        <w:rPr>
          <w:noProof/>
        </w:rPr>
        <w:t>(Però, 2020)</w:t>
      </w:r>
      <w:r>
        <w:fldChar w:fldCharType="end"/>
      </w:r>
      <w:r>
        <w:t xml:space="preserve">. The article concludes that SAC’s mobilisation of migrant workers is </w:t>
      </w:r>
      <w:r>
        <w:t>groundbreaking</w:t>
      </w:r>
      <w:r>
        <w:t xml:space="preserve"> in a Swedish context and that class struggle unionism has plenty to offer also other unions. </w:t>
      </w:r>
    </w:p>
    <w:p w14:paraId="552A52F3" w14:textId="77777777" w:rsidR="00C72608" w:rsidRDefault="00C72608"/>
    <w:sectPr w:rsidR="00C72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AC"/>
    <w:rsid w:val="004576BE"/>
    <w:rsid w:val="007A7B0A"/>
    <w:rsid w:val="008C0A34"/>
    <w:rsid w:val="009978AC"/>
    <w:rsid w:val="00C02227"/>
    <w:rsid w:val="00C72608"/>
    <w:rsid w:val="00C7778D"/>
    <w:rsid w:val="00EC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92AA"/>
  <w15:chartTrackingRefBased/>
  <w15:docId w15:val="{C27645E1-FE47-4D7A-8CE1-6FA196A6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9978AC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b/>
      <w:sz w:val="28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97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978A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97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978A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97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97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97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97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text">
    <w:name w:val="bodytext"/>
    <w:link w:val="bodytextChar"/>
    <w:qFormat/>
    <w:rsid w:val="00C7778D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val="en-GB" w:eastAsia="sv-SE"/>
    </w:rPr>
  </w:style>
  <w:style w:type="character" w:customStyle="1" w:styleId="bodytextChar">
    <w:name w:val="bodytext Char"/>
    <w:link w:val="bodytext"/>
    <w:rsid w:val="00C7778D"/>
    <w:rPr>
      <w:rFonts w:ascii="Times New Roman" w:eastAsia="Times New Roman" w:hAnsi="Times New Roman" w:cs="Times New Roman"/>
      <w:szCs w:val="24"/>
      <w:lang w:val="en-GB"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978AC"/>
    <w:rPr>
      <w:rFonts w:ascii="Times New Roman" w:eastAsiaTheme="majorEastAsia" w:hAnsi="Times New Roman" w:cstheme="majorBidi"/>
      <w:b/>
      <w:sz w:val="28"/>
      <w:szCs w:val="40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9978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978AC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978AC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978AC"/>
    <w:rPr>
      <w:rFonts w:eastAsiaTheme="majorEastAsia" w:cstheme="majorBidi"/>
      <w:color w:val="2E74B5" w:themeColor="accent1" w:themeShade="BF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978AC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978AC"/>
    <w:rPr>
      <w:rFonts w:eastAsiaTheme="majorEastAsia" w:cstheme="majorBidi"/>
      <w:color w:val="595959" w:themeColor="text1" w:themeTint="A6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978AC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978AC"/>
    <w:rPr>
      <w:rFonts w:eastAsiaTheme="majorEastAsia" w:cstheme="majorBidi"/>
      <w:color w:val="272727" w:themeColor="text1" w:themeTint="D8"/>
      <w:lang w:val="en-GB"/>
    </w:rPr>
  </w:style>
  <w:style w:type="paragraph" w:styleId="Rubrik">
    <w:name w:val="Title"/>
    <w:basedOn w:val="Normal"/>
    <w:next w:val="Normal"/>
    <w:link w:val="RubrikChar"/>
    <w:uiPriority w:val="10"/>
    <w:qFormat/>
    <w:rsid w:val="00997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978A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97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978AC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Char"/>
    <w:uiPriority w:val="29"/>
    <w:qFormat/>
    <w:rsid w:val="00997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978AC"/>
    <w:rPr>
      <w:i/>
      <w:iCs/>
      <w:color w:val="404040" w:themeColor="text1" w:themeTint="BF"/>
      <w:lang w:val="en-GB"/>
    </w:rPr>
  </w:style>
  <w:style w:type="paragraph" w:styleId="Liststycke">
    <w:name w:val="List Paragraph"/>
    <w:basedOn w:val="Normal"/>
    <w:uiPriority w:val="34"/>
    <w:qFormat/>
    <w:rsid w:val="009978A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978AC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978A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978AC"/>
    <w:rPr>
      <w:i/>
      <w:iCs/>
      <w:color w:val="2E74B5" w:themeColor="accent1" w:themeShade="BF"/>
      <w:lang w:val="en-GB"/>
    </w:rPr>
  </w:style>
  <w:style w:type="character" w:styleId="Starkreferens">
    <w:name w:val="Intense Reference"/>
    <w:basedOn w:val="Standardstycketeckensnitt"/>
    <w:uiPriority w:val="32"/>
    <w:qFormat/>
    <w:rsid w:val="009978AC"/>
    <w:rPr>
      <w:b/>
      <w:bCs/>
      <w:smallCaps/>
      <w:color w:val="2E74B5" w:themeColor="accent1" w:themeShade="BF"/>
      <w:spacing w:val="5"/>
    </w:rPr>
  </w:style>
  <w:style w:type="paragraph" w:customStyle="1" w:styleId="bodytext1">
    <w:name w:val="bodytext 1"/>
    <w:link w:val="bodytext1Char"/>
    <w:qFormat/>
    <w:rsid w:val="009978A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 w:eastAsia="sv-SE"/>
      <w14:ligatures w14:val="none"/>
    </w:rPr>
  </w:style>
  <w:style w:type="character" w:customStyle="1" w:styleId="bodytext1Char">
    <w:name w:val="bodytext 1 Char"/>
    <w:link w:val="bodytext1"/>
    <w:rsid w:val="009978AC"/>
    <w:rPr>
      <w:rFonts w:ascii="Times New Roman" w:eastAsia="Times New Roman" w:hAnsi="Times New Roman" w:cs="Times New Roman"/>
      <w:kern w:val="0"/>
      <w:sz w:val="24"/>
      <w:szCs w:val="24"/>
      <w:lang w:val="en-GB"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3685</Characters>
  <Application>Microsoft Office Word</Application>
  <DocSecurity>0</DocSecurity>
  <Lines>30</Lines>
  <Paragraphs>8</Paragraphs>
  <ScaleCrop>false</ScaleCrop>
  <Company>Lunds universitet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Ahlstrand</dc:creator>
  <cp:keywords/>
  <dc:description/>
  <cp:lastModifiedBy>Rasmus Ahlstrand</cp:lastModifiedBy>
  <cp:revision>1</cp:revision>
  <dcterms:created xsi:type="dcterms:W3CDTF">2025-08-28T07:53:00Z</dcterms:created>
  <dcterms:modified xsi:type="dcterms:W3CDTF">2025-08-28T07:55:00Z</dcterms:modified>
</cp:coreProperties>
</file>