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26B" w:rsidRDefault="0072326B" w:rsidP="007120C2">
      <w:pPr>
        <w:rPr>
          <w:lang w:val="sv-SE"/>
        </w:rPr>
      </w:pPr>
      <w:r w:rsidRPr="002C66FD">
        <w:rPr>
          <w:lang w:val="sv-SE"/>
        </w:rPr>
        <w:t>Gränsdragningen för universitetslärare i relationen gentemot studenterna</w:t>
      </w:r>
      <w:r>
        <w:rPr>
          <w:lang w:val="sv-SE"/>
        </w:rPr>
        <w:t xml:space="preserve"> </w:t>
      </w:r>
      <w:r>
        <w:rPr>
          <w:lang w:val="sv-SE"/>
        </w:rPr>
        <w:br/>
        <w:t>– en analys av det egna förhållningssättet till yrkesmässighet och det privata</w:t>
      </w:r>
    </w:p>
    <w:p w:rsidR="0072326B" w:rsidRPr="002C66FD" w:rsidRDefault="0072326B" w:rsidP="0072326B">
      <w:pPr>
        <w:rPr>
          <w:lang w:val="sv-SE"/>
        </w:rPr>
      </w:pPr>
      <w:r>
        <w:rPr>
          <w:lang w:val="sv-SE"/>
        </w:rPr>
        <w:t xml:space="preserve">Av </w:t>
      </w:r>
      <w:r w:rsidRPr="002C66FD">
        <w:rPr>
          <w:lang w:val="sv-SE"/>
        </w:rPr>
        <w:t>Christina Isaxon, Erik Johansson, Carl Lidgård, Erik Nordin och Jenny Rissler</w:t>
      </w:r>
    </w:p>
    <w:p w:rsidR="0072326B" w:rsidRDefault="0072326B" w:rsidP="007120C2">
      <w:pPr>
        <w:rPr>
          <w:sz w:val="24"/>
          <w:szCs w:val="24"/>
          <w:lang w:val="sv-SE"/>
        </w:rPr>
      </w:pPr>
    </w:p>
    <w:p w:rsidR="00C57415" w:rsidRPr="007120C2" w:rsidRDefault="00C57415" w:rsidP="00C57415">
      <w:pPr>
        <w:rPr>
          <w:sz w:val="24"/>
          <w:szCs w:val="24"/>
          <w:lang w:val="sv-SE"/>
        </w:rPr>
      </w:pPr>
      <w:r>
        <w:rPr>
          <w:sz w:val="24"/>
          <w:szCs w:val="24"/>
          <w:lang w:val="sv-SE"/>
        </w:rPr>
        <w:t xml:space="preserve">Denna studie är resultatet av ett grupparbete i kursen Högskolepedagogisk introduktionskurs. </w:t>
      </w:r>
      <w:r w:rsidRPr="007120C2">
        <w:rPr>
          <w:sz w:val="24"/>
          <w:szCs w:val="24"/>
          <w:lang w:val="sv-SE"/>
        </w:rPr>
        <w:t xml:space="preserve">Studiens övergripande tema är hur man som universitetslärare skapar sig en legitimitet och professionalism och hur man upprätthåller dessa </w:t>
      </w:r>
      <w:r>
        <w:rPr>
          <w:sz w:val="24"/>
          <w:szCs w:val="24"/>
          <w:lang w:val="sv-SE"/>
        </w:rPr>
        <w:t>i kontakt med sina studenter. </w:t>
      </w:r>
      <w:r w:rsidRPr="007120C2">
        <w:rPr>
          <w:sz w:val="24"/>
          <w:szCs w:val="24"/>
          <w:lang w:val="sv-SE"/>
        </w:rPr>
        <w:t>Som underlag för studien har universitetslärare i olika åldrar och i olika stadier av sin karriär intervjuats. Intervjufrågorna formulerade</w:t>
      </w:r>
      <w:r>
        <w:rPr>
          <w:sz w:val="24"/>
          <w:szCs w:val="24"/>
          <w:lang w:val="sv-SE"/>
        </w:rPr>
        <w:t>s</w:t>
      </w:r>
      <w:r w:rsidRPr="007120C2">
        <w:rPr>
          <w:sz w:val="24"/>
          <w:szCs w:val="24"/>
          <w:lang w:val="sv-SE"/>
        </w:rPr>
        <w:t xml:space="preserve"> utifrån författarnas erfarenheter från undervisning eller från problem som vi anser kunna uppkomma i relationen med studenter. </w:t>
      </w:r>
    </w:p>
    <w:p w:rsidR="00C57415" w:rsidRDefault="00C57415" w:rsidP="00C57415">
      <w:pPr>
        <w:rPr>
          <w:sz w:val="24"/>
          <w:szCs w:val="24"/>
          <w:lang w:val="sv-SE"/>
        </w:rPr>
      </w:pPr>
    </w:p>
    <w:p w:rsidR="00C57415" w:rsidRPr="007120C2" w:rsidRDefault="00C57415" w:rsidP="00C57415">
      <w:pPr>
        <w:rPr>
          <w:sz w:val="24"/>
          <w:szCs w:val="24"/>
          <w:lang w:val="sv-SE"/>
        </w:rPr>
      </w:pPr>
      <w:r w:rsidRPr="007120C2">
        <w:rPr>
          <w:sz w:val="24"/>
          <w:szCs w:val="24"/>
          <w:lang w:val="sv-SE"/>
        </w:rPr>
        <w:t>Bakgrund</w:t>
      </w:r>
    </w:p>
    <w:p w:rsidR="00CE7D77" w:rsidRPr="007120C2" w:rsidRDefault="00CE7D77" w:rsidP="007120C2">
      <w:pPr>
        <w:rPr>
          <w:sz w:val="24"/>
          <w:szCs w:val="24"/>
          <w:lang w:val="sv-SE"/>
        </w:rPr>
      </w:pPr>
      <w:r w:rsidRPr="007120C2">
        <w:rPr>
          <w:sz w:val="24"/>
          <w:szCs w:val="24"/>
          <w:lang w:val="sv-SE"/>
        </w:rPr>
        <w:t xml:space="preserve">En universitetslärarkarriär inleds ofta som doktorand eller redan i slutet av grundutbildningen, som undervisningsassistent. Jämfört med äldre kollegor har man ofta lägre ämneskunskap, bristfällig undervisningserfarenhet och är dessutom ofta relativt jämnårig med sina studenter. </w:t>
      </w:r>
    </w:p>
    <w:p w:rsidR="00CE7D77" w:rsidRPr="007120C2" w:rsidRDefault="00CE7D77" w:rsidP="007120C2">
      <w:pPr>
        <w:rPr>
          <w:sz w:val="24"/>
          <w:szCs w:val="24"/>
          <w:lang w:val="sv-SE"/>
        </w:rPr>
      </w:pPr>
      <w:r w:rsidRPr="00E42A05">
        <w:rPr>
          <w:sz w:val="24"/>
          <w:szCs w:val="24"/>
          <w:lang w:val="sv-SE"/>
        </w:rPr>
        <w:t>Andra problem kan uppstå vid undervisning och examination av studenter med vilka man har en befintlig, eller</w:t>
      </w:r>
      <w:r w:rsidRPr="007120C2">
        <w:rPr>
          <w:sz w:val="24"/>
          <w:szCs w:val="24"/>
          <w:lang w:val="sv-SE"/>
        </w:rPr>
        <w:t xml:space="preserve"> </w:t>
      </w:r>
      <w:r w:rsidRPr="00E42A05">
        <w:rPr>
          <w:sz w:val="24"/>
          <w:szCs w:val="24"/>
          <w:lang w:val="sv-SE"/>
        </w:rPr>
        <w:t xml:space="preserve">skapar sig en personlig relation med. Relationen mellan doktorand och handledare kan vara ännu mer komplex, då man i vissa situationer fungerar som kollegor, men i andra som lärare/student. </w:t>
      </w:r>
    </w:p>
    <w:p w:rsidR="007120C2" w:rsidRPr="00E42A05" w:rsidRDefault="007120C2" w:rsidP="007120C2">
      <w:pPr>
        <w:rPr>
          <w:sz w:val="24"/>
          <w:szCs w:val="24"/>
          <w:lang w:val="sv-SE"/>
        </w:rPr>
      </w:pPr>
    </w:p>
    <w:p w:rsidR="00CE7D77" w:rsidRPr="00E42A05" w:rsidRDefault="00CE7D77" w:rsidP="007120C2">
      <w:pPr>
        <w:rPr>
          <w:sz w:val="24"/>
          <w:szCs w:val="24"/>
          <w:lang w:val="sv-SE"/>
        </w:rPr>
      </w:pPr>
      <w:r w:rsidRPr="00E42A05">
        <w:rPr>
          <w:sz w:val="24"/>
          <w:szCs w:val="24"/>
          <w:lang w:val="sv-SE"/>
        </w:rPr>
        <w:t>Vänskap</w:t>
      </w:r>
    </w:p>
    <w:p w:rsidR="00CE7D77" w:rsidRPr="007120C2" w:rsidRDefault="00CE7D77" w:rsidP="007120C2">
      <w:pPr>
        <w:rPr>
          <w:sz w:val="24"/>
          <w:szCs w:val="24"/>
          <w:lang w:val="sv-SE"/>
        </w:rPr>
      </w:pPr>
      <w:r w:rsidRPr="007120C2">
        <w:rPr>
          <w:sz w:val="24"/>
          <w:szCs w:val="24"/>
          <w:lang w:val="sv-SE"/>
        </w:rPr>
        <w:t>Att som universitetslärare/handledare ha någon grad av vänskapligt förhållande till sina studenter/doktorander är inte bara oundvikligt utan troligtvis bra. Icke-schemalagd interaktion mellan studenter och lärare kan befrämja studentens utveckling och rusta denne för framtida yrkessituationer. Givet är dock att privata relationer mellan två människor, där det yrkesmässigt finns ett tydligt maktförhållande, kan medföra komplikationer.</w:t>
      </w:r>
    </w:p>
    <w:p w:rsidR="00CE7D77" w:rsidRPr="007120C2" w:rsidRDefault="00CE7D77" w:rsidP="007120C2">
      <w:pPr>
        <w:rPr>
          <w:sz w:val="24"/>
          <w:szCs w:val="24"/>
          <w:lang w:val="sv-SE"/>
        </w:rPr>
      </w:pPr>
      <w:r w:rsidRPr="007120C2">
        <w:rPr>
          <w:sz w:val="24"/>
          <w:szCs w:val="24"/>
          <w:lang w:val="sv-SE"/>
        </w:rPr>
        <w:t>”Vänskap” kan täcka hela spektrumet från att ta en kopp kaffe med (delar av) studentgruppen till att ingå djupa, privata vänskapsförhållanden. Finns det en gräns för hur mycket av sitt privata jag man som lärare får visa sina studenter? Och i så fall, var går den gränsen?</w:t>
      </w:r>
    </w:p>
    <w:p w:rsidR="00CE7D77" w:rsidRPr="007120C2" w:rsidRDefault="00CE7D77" w:rsidP="007120C2">
      <w:pPr>
        <w:rPr>
          <w:sz w:val="24"/>
          <w:szCs w:val="24"/>
          <w:lang w:val="sv-SE"/>
        </w:rPr>
      </w:pPr>
      <w:r w:rsidRPr="007120C2">
        <w:rPr>
          <w:sz w:val="24"/>
          <w:szCs w:val="24"/>
          <w:lang w:val="sv-SE"/>
        </w:rPr>
        <w:lastRenderedPageBreak/>
        <w:t>Många anser det är fördelaktigt som föreläsare att visa en privat sida av sig själv, så länge ingen student blir utanför i detta umgänge.  Andra anser att man aldrig ska blanda ihop yrkesroll och privatliv, och därför överhuvudtaget inte bör umgås med sina studenter.</w:t>
      </w:r>
    </w:p>
    <w:p w:rsidR="007120C2" w:rsidRDefault="007120C2" w:rsidP="007120C2">
      <w:pPr>
        <w:rPr>
          <w:sz w:val="24"/>
          <w:szCs w:val="24"/>
          <w:lang w:val="sv-SE"/>
        </w:rPr>
      </w:pPr>
    </w:p>
    <w:p w:rsidR="00A9527C" w:rsidRPr="007120C2" w:rsidRDefault="00A9527C" w:rsidP="007120C2">
      <w:pPr>
        <w:rPr>
          <w:sz w:val="24"/>
          <w:szCs w:val="24"/>
          <w:lang w:val="sv-SE"/>
        </w:rPr>
      </w:pPr>
      <w:r w:rsidRPr="007120C2">
        <w:rPr>
          <w:sz w:val="24"/>
          <w:szCs w:val="24"/>
          <w:lang w:val="sv-SE"/>
        </w:rPr>
        <w:t>Ansvar och rättvisa</w:t>
      </w:r>
    </w:p>
    <w:p w:rsidR="00A9527C" w:rsidRPr="007120C2" w:rsidRDefault="00A9527C" w:rsidP="007120C2">
      <w:pPr>
        <w:rPr>
          <w:sz w:val="24"/>
          <w:szCs w:val="24"/>
          <w:lang w:val="sv-SE"/>
        </w:rPr>
      </w:pPr>
      <w:r w:rsidRPr="007120C2">
        <w:rPr>
          <w:sz w:val="24"/>
          <w:szCs w:val="24"/>
          <w:lang w:val="sv-SE"/>
        </w:rPr>
        <w:t>Flera av intervjupersonerna är medvetna om att de inte alltid är konsekventa i sina handlingar, utan inser att de omedvetet gör etiska övertramp och orättvisa bedömningar. De uttrycker sig tvekande kring sin egen förmåga att agera korrekt.</w:t>
      </w:r>
    </w:p>
    <w:p w:rsidR="00A9527C" w:rsidRPr="007120C2" w:rsidRDefault="00A9527C" w:rsidP="007120C2">
      <w:pPr>
        <w:rPr>
          <w:sz w:val="24"/>
          <w:szCs w:val="24"/>
          <w:lang w:val="sv-SE"/>
        </w:rPr>
      </w:pPr>
      <w:r w:rsidRPr="007120C2">
        <w:rPr>
          <w:sz w:val="24"/>
          <w:szCs w:val="24"/>
          <w:lang w:val="sv-SE"/>
        </w:rPr>
        <w:t>Flera av intervjupersonerna minns betygssättnings</w:t>
      </w:r>
      <w:r w:rsidRPr="007120C2">
        <w:rPr>
          <w:sz w:val="24"/>
          <w:szCs w:val="24"/>
          <w:lang w:val="sv-SE"/>
        </w:rPr>
        <w:softHyphen/>
        <w:t>situa</w:t>
      </w:r>
      <w:r w:rsidRPr="007120C2">
        <w:rPr>
          <w:sz w:val="24"/>
          <w:szCs w:val="24"/>
          <w:lang w:val="sv-SE"/>
        </w:rPr>
        <w:softHyphen/>
        <w:t>tioner där det kunnat uppstå etiska dilemman genom partisk</w:t>
      </w:r>
      <w:r w:rsidRPr="007120C2">
        <w:rPr>
          <w:sz w:val="24"/>
          <w:szCs w:val="24"/>
          <w:lang w:val="sv-SE"/>
        </w:rPr>
        <w:softHyphen/>
        <w:t>het/jäv, men som löst sig ’automatiskt’ genom goda presta</w:t>
      </w:r>
      <w:r w:rsidRPr="007120C2">
        <w:rPr>
          <w:sz w:val="24"/>
          <w:szCs w:val="24"/>
          <w:lang w:val="sv-SE"/>
        </w:rPr>
        <w:softHyphen/>
        <w:t>tioner ifrån studenternas sida. Det finns dock en risk här att man omedvetet ansett att studenterna presterat väl just efter</w:t>
      </w:r>
      <w:r w:rsidRPr="007120C2">
        <w:rPr>
          <w:sz w:val="24"/>
          <w:szCs w:val="24"/>
          <w:lang w:val="sv-SE"/>
        </w:rPr>
        <w:softHyphen/>
        <w:t>som man varit partisk. En person uttrycker att han hade gett vissa studenter extra möjligheter att bli godkända, så länge han ansett att de ”har potential”, men att ”detta skulle jag nog inte föreslå för en student jag inte hade umgåtts med på rasterna”.</w:t>
      </w:r>
    </w:p>
    <w:p w:rsidR="00A9527C" w:rsidRPr="007120C2" w:rsidRDefault="00A9527C" w:rsidP="007120C2">
      <w:pPr>
        <w:rPr>
          <w:sz w:val="24"/>
          <w:szCs w:val="24"/>
          <w:lang w:val="sv-SE"/>
        </w:rPr>
      </w:pPr>
      <w:r w:rsidRPr="007120C2">
        <w:rPr>
          <w:sz w:val="24"/>
          <w:szCs w:val="24"/>
          <w:lang w:val="sv-SE"/>
        </w:rPr>
        <w:t>Det är tydligt att lärare upplever en press på sig att hjälpa studenterna in i yrkeslivet. Vissa har upplevt situationer där studenten lägger långtgående ansvar för sin egna privata (ibland akuta) situation/framtid hos läraren, alltså försöker på</w:t>
      </w:r>
      <w:r w:rsidRPr="007120C2">
        <w:rPr>
          <w:sz w:val="24"/>
          <w:szCs w:val="24"/>
          <w:lang w:val="sv-SE"/>
        </w:rPr>
        <w:softHyphen/>
        <w:t>verka till exempel en betygssättningssituation – genom att ska</w:t>
      </w:r>
      <w:r w:rsidRPr="007120C2">
        <w:rPr>
          <w:sz w:val="24"/>
          <w:szCs w:val="24"/>
          <w:lang w:val="sv-SE"/>
        </w:rPr>
        <w:softHyphen/>
        <w:t>pa sympati, skuldkänslor eller tidspress. Om en sådan situation säger en intervjuperson: ”jag tror att jag är professio</w:t>
      </w:r>
      <w:r w:rsidRPr="007120C2">
        <w:rPr>
          <w:sz w:val="24"/>
          <w:szCs w:val="24"/>
          <w:lang w:val="sv-SE"/>
        </w:rPr>
        <w:softHyphen/>
        <w:t xml:space="preserve">nell nog för att inte påverkas”, men </w:t>
      </w:r>
      <w:r w:rsidRPr="007120C2">
        <w:rPr>
          <w:i/>
          <w:sz w:val="24"/>
          <w:szCs w:val="24"/>
          <w:lang w:val="sv-SE"/>
        </w:rPr>
        <w:t>hur</w:t>
      </w:r>
      <w:r w:rsidRPr="007120C2">
        <w:rPr>
          <w:sz w:val="24"/>
          <w:szCs w:val="24"/>
          <w:lang w:val="sv-SE"/>
        </w:rPr>
        <w:t xml:space="preserve"> ges det dock inget exempel på.</w:t>
      </w:r>
    </w:p>
    <w:p w:rsidR="00A9527C" w:rsidRPr="007120C2" w:rsidRDefault="00A9527C" w:rsidP="007120C2">
      <w:pPr>
        <w:rPr>
          <w:sz w:val="24"/>
          <w:szCs w:val="24"/>
          <w:lang w:val="sv-SE"/>
        </w:rPr>
      </w:pPr>
      <w:r w:rsidRPr="007120C2">
        <w:rPr>
          <w:sz w:val="24"/>
          <w:szCs w:val="24"/>
          <w:lang w:val="sv-SE"/>
        </w:rPr>
        <w:t>Pressen en lärare upplever gäller inte bara att godkänna studenter i för deras framtid viktiga kurser, men också när studenter t.ex. vill ha intyg till sina framtida arbetsgivare. En av intervjupersonerna förklarade att han för en väldigt svag student ’naturligtvis’ ändå skrev det önskade intyget.</w:t>
      </w:r>
    </w:p>
    <w:p w:rsidR="00A9527C" w:rsidRPr="007120C2" w:rsidRDefault="00A9527C" w:rsidP="007120C2">
      <w:pPr>
        <w:rPr>
          <w:sz w:val="24"/>
          <w:szCs w:val="24"/>
          <w:lang w:val="sv-SE"/>
        </w:rPr>
      </w:pPr>
      <w:r w:rsidRPr="007120C2">
        <w:rPr>
          <w:sz w:val="24"/>
          <w:szCs w:val="24"/>
          <w:lang w:val="sv-SE"/>
        </w:rPr>
        <w:t xml:space="preserve">Att godkänna studenter av egen bekvämlighet är ett </w:t>
      </w:r>
      <w:r w:rsidRPr="007120C2">
        <w:rPr>
          <w:i/>
          <w:sz w:val="24"/>
          <w:szCs w:val="24"/>
          <w:lang w:val="sv-SE"/>
        </w:rPr>
        <w:t xml:space="preserve">mycket </w:t>
      </w:r>
      <w:r w:rsidRPr="007120C2">
        <w:rPr>
          <w:sz w:val="24"/>
          <w:szCs w:val="24"/>
          <w:lang w:val="sv-SE"/>
        </w:rPr>
        <w:t>vanligt förekommande problem. Om en viktig slutkurs berättar en av intervjupersonerna om en student som gjort ett under</w:t>
      </w:r>
      <w:r w:rsidRPr="007120C2">
        <w:rPr>
          <w:sz w:val="24"/>
          <w:szCs w:val="24"/>
          <w:lang w:val="sv-SE"/>
        </w:rPr>
        <w:softHyphen/>
        <w:t>måligt och delvis plagierat arbete: ”Ett av resonemangen var ’skulle vi vilja ha tillbaka den här personen ett år till?’”. Liknande tankar uttrycks av andra intervjuade bl.a. kring ’otrevliga’ studenter.</w:t>
      </w:r>
    </w:p>
    <w:p w:rsidR="00A9527C" w:rsidRPr="007120C2" w:rsidRDefault="00A9527C" w:rsidP="007120C2">
      <w:pPr>
        <w:rPr>
          <w:sz w:val="24"/>
          <w:szCs w:val="24"/>
          <w:lang w:val="sv-SE"/>
        </w:rPr>
      </w:pPr>
      <w:r w:rsidRPr="007120C2">
        <w:rPr>
          <w:sz w:val="24"/>
          <w:szCs w:val="24"/>
          <w:lang w:val="sv-SE"/>
        </w:rPr>
        <w:t>En intervjuperson som undervisat utomlands berättar att studenter ofta fick gå om flera år innan de fick ut sin examen ifrån det utländska universitetet. Han uttrycker där</w:t>
      </w:r>
      <w:r w:rsidRPr="007120C2">
        <w:rPr>
          <w:sz w:val="24"/>
          <w:szCs w:val="24"/>
          <w:lang w:val="sv-SE"/>
        </w:rPr>
        <w:softHyphen/>
        <w:t>efter sin frustration: ”[V]i har så otydliga bedömningskriterier här”.</w:t>
      </w:r>
    </w:p>
    <w:p w:rsidR="00A9527C" w:rsidRPr="007120C2" w:rsidRDefault="00A9527C" w:rsidP="007120C2">
      <w:pPr>
        <w:rPr>
          <w:sz w:val="24"/>
          <w:szCs w:val="24"/>
          <w:lang w:val="sv-SE"/>
        </w:rPr>
      </w:pPr>
      <w:r w:rsidRPr="007120C2">
        <w:rPr>
          <w:sz w:val="24"/>
          <w:szCs w:val="24"/>
          <w:lang w:val="sv-SE"/>
        </w:rPr>
        <w:lastRenderedPageBreak/>
        <w:t>Risken att göra fel verkar också vara kopplad till kursformat och examinationsform. Man återkommer ofta till vikten av tydliga regler och bedömningskriterier att hålla sig till. En person utrycker sig dock samtidigt motsägelsefullt: ”[…] man vill ju heller inte vara elak.”</w:t>
      </w:r>
    </w:p>
    <w:p w:rsidR="00A9527C" w:rsidRPr="007120C2" w:rsidRDefault="00A9527C" w:rsidP="007120C2">
      <w:pPr>
        <w:rPr>
          <w:sz w:val="24"/>
          <w:szCs w:val="24"/>
          <w:lang w:val="sv-SE"/>
        </w:rPr>
      </w:pPr>
      <w:r w:rsidRPr="007120C2">
        <w:rPr>
          <w:sz w:val="24"/>
          <w:szCs w:val="24"/>
          <w:lang w:val="sv-SE"/>
        </w:rPr>
        <w:t xml:space="preserve">Det finns dock intervjupersoner som säger sig ha gjort mycket tydliga ställningstaganden gentemot sina studenter, vilket förefaller kopplat till lång erfarenhet och en etablerad identitet som lärare. </w:t>
      </w:r>
    </w:p>
    <w:p w:rsidR="00A9527C" w:rsidRPr="007120C2" w:rsidRDefault="00A9527C" w:rsidP="007120C2">
      <w:pPr>
        <w:rPr>
          <w:sz w:val="24"/>
          <w:szCs w:val="24"/>
          <w:lang w:val="sv-SE"/>
        </w:rPr>
      </w:pPr>
      <w:r w:rsidRPr="007120C2">
        <w:rPr>
          <w:sz w:val="24"/>
          <w:szCs w:val="24"/>
          <w:lang w:val="sv-SE"/>
        </w:rPr>
        <w:t xml:space="preserve">En intervjuperson trycker </w:t>
      </w:r>
      <w:r w:rsidRPr="007120C2">
        <w:rPr>
          <w:i/>
          <w:sz w:val="24"/>
          <w:szCs w:val="24"/>
          <w:lang w:val="sv-SE"/>
        </w:rPr>
        <w:t>mycket</w:t>
      </w:r>
      <w:r w:rsidRPr="007120C2">
        <w:rPr>
          <w:sz w:val="24"/>
          <w:szCs w:val="24"/>
          <w:lang w:val="sv-SE"/>
        </w:rPr>
        <w:t xml:space="preserve"> hårt på en annan fak</w:t>
      </w:r>
      <w:r w:rsidRPr="007120C2">
        <w:rPr>
          <w:sz w:val="24"/>
          <w:szCs w:val="24"/>
          <w:lang w:val="sv-SE"/>
        </w:rPr>
        <w:softHyphen/>
      </w:r>
      <w:r w:rsidRPr="007120C2">
        <w:rPr>
          <w:sz w:val="24"/>
          <w:szCs w:val="24"/>
          <w:lang w:val="sv-SE"/>
        </w:rPr>
        <w:softHyphen/>
        <w:t>tor som kan leda till korruption. Han upplever en mycket stark press ifrån universitetsorganisationen där ”en ’helårs</w:t>
      </w:r>
      <w:r w:rsidRPr="007120C2">
        <w:rPr>
          <w:sz w:val="24"/>
          <w:szCs w:val="24"/>
          <w:lang w:val="sv-SE"/>
        </w:rPr>
        <w:softHyphen/>
        <w:t>stu</w:t>
      </w:r>
      <w:r w:rsidRPr="007120C2">
        <w:rPr>
          <w:sz w:val="24"/>
          <w:szCs w:val="24"/>
          <w:lang w:val="sv-SE"/>
        </w:rPr>
        <w:softHyphen/>
        <w:t xml:space="preserve">dent’ […] ska ’genomströmmas’ systemet så fort som möjligt.” </w:t>
      </w:r>
    </w:p>
    <w:p w:rsidR="00A9527C" w:rsidRPr="007120C2" w:rsidRDefault="00A9527C" w:rsidP="007120C2">
      <w:pPr>
        <w:rPr>
          <w:rFonts w:cs="Arial"/>
          <w:bCs/>
          <w:sz w:val="24"/>
          <w:szCs w:val="24"/>
          <w:lang w:val="sv-SE"/>
        </w:rPr>
      </w:pPr>
    </w:p>
    <w:p w:rsidR="00CE7D77" w:rsidRPr="007120C2" w:rsidRDefault="00CE7D77" w:rsidP="007120C2">
      <w:pPr>
        <w:rPr>
          <w:rFonts w:cs="Arial"/>
          <w:sz w:val="24"/>
          <w:szCs w:val="24"/>
          <w:lang w:val="sv-SE"/>
        </w:rPr>
      </w:pPr>
      <w:r w:rsidRPr="007120C2">
        <w:rPr>
          <w:rFonts w:cs="Arial"/>
          <w:bCs/>
          <w:sz w:val="24"/>
          <w:szCs w:val="24"/>
          <w:lang w:val="sv-SE"/>
        </w:rPr>
        <w:t xml:space="preserve">Flirtande </w:t>
      </w:r>
    </w:p>
    <w:p w:rsidR="00CE7D77" w:rsidRPr="007120C2" w:rsidRDefault="00CE7D77" w:rsidP="007120C2">
      <w:pPr>
        <w:rPr>
          <w:sz w:val="24"/>
          <w:szCs w:val="24"/>
          <w:lang w:val="sv-SE"/>
        </w:rPr>
      </w:pPr>
      <w:r w:rsidRPr="007120C2">
        <w:rPr>
          <w:sz w:val="24"/>
          <w:szCs w:val="24"/>
          <w:lang w:val="sv-SE"/>
        </w:rPr>
        <w:t>Ett problem som kan förekomma i relatonen mellan lärare och studenter är olika typer av sexuella anspelningar. Intervjusvaren antyder att sådana situationer inte är ovanliga. Fall som nämns är studenter som utnyttjar sexuella anspelningar för att lättare bli godkända på laborationsövningar, projektuppgifter och dylikt. Fenomenet verkar vara mest förekommande mellan manliga lärare och kvinnliga studenter. En av de intervjuade antydde att manliga lärare befinner sig i en svårare situation eftersom "...det är mer känt i samhället med killar som utnyttjar unga tjejer". Majoriteten av de intervjuade anser att man inte ska besvara flirtar eller inleda en kärleksrelation med en student under pågående kurs. Flera av de intervjuade ansåg dock att man efter kursens slut kan "fullfölja" en flirt och inleda en relation med studenten.</w:t>
      </w:r>
    </w:p>
    <w:p w:rsidR="00CE7D77" w:rsidRPr="007120C2" w:rsidRDefault="00CE7D77" w:rsidP="007120C2">
      <w:pPr>
        <w:rPr>
          <w:sz w:val="24"/>
          <w:szCs w:val="24"/>
          <w:lang w:val="sv-SE"/>
        </w:rPr>
      </w:pPr>
    </w:p>
    <w:p w:rsidR="00A74301" w:rsidRPr="007120C2" w:rsidRDefault="00A74301" w:rsidP="007120C2">
      <w:pPr>
        <w:rPr>
          <w:sz w:val="24"/>
          <w:szCs w:val="24"/>
          <w:lang w:val="sv-SE"/>
        </w:rPr>
      </w:pPr>
      <w:r w:rsidRPr="007120C2">
        <w:rPr>
          <w:sz w:val="24"/>
          <w:szCs w:val="24"/>
          <w:lang w:val="sv-SE"/>
        </w:rPr>
        <w:t>Tidsperspektivet</w:t>
      </w:r>
    </w:p>
    <w:p w:rsidR="00A74301" w:rsidRPr="007120C2" w:rsidRDefault="00A74301" w:rsidP="007120C2">
      <w:pPr>
        <w:rPr>
          <w:sz w:val="24"/>
          <w:szCs w:val="24"/>
          <w:lang w:val="sv-SE"/>
        </w:rPr>
      </w:pPr>
      <w:r w:rsidRPr="007120C2">
        <w:rPr>
          <w:sz w:val="24"/>
          <w:szCs w:val="24"/>
          <w:lang w:val="sv-SE"/>
        </w:rPr>
        <w:t>Det verkar finnas ett visst mönster över tiden hur lärare gör gränsdragningen mellan sin yrkesroll och privatlivet gentemot studenter. De flesta av de äldre lärarna menade att de som yngre hade mer prestige och behov av att hävda sig i sin yrkesroll, och att de med åldern tillåtit sig att bli mer personliga i sina elevrelationer eftersom de med åldern automatiskt fått mer respekt från eleverna. De menar också att de lärt sig hantera de situationer av respektlöstbeteende som i högre grad riskerar att dyka upp som ett resultat av en mer personlig relationen. Generellt verkar yngre lärare ha gjort färre reflektioner kring ämnet eller egna riktlinjer. De har dock under intervjuns gång tydligt visat att de börjat reflektera och analysera aktuella situationer de befunnit sig i, vilket vi tror är ett viktigt första steg.</w:t>
      </w:r>
    </w:p>
    <w:p w:rsidR="00CE7D77" w:rsidRPr="007120C2" w:rsidRDefault="00CE7D77" w:rsidP="007120C2">
      <w:pPr>
        <w:rPr>
          <w:sz w:val="24"/>
          <w:szCs w:val="24"/>
          <w:lang w:val="sv-SE"/>
        </w:rPr>
      </w:pPr>
    </w:p>
    <w:p w:rsidR="00CE7D77" w:rsidRPr="007120C2" w:rsidRDefault="00CE7D77" w:rsidP="007120C2">
      <w:pPr>
        <w:rPr>
          <w:sz w:val="24"/>
          <w:szCs w:val="24"/>
          <w:lang w:val="sv-SE"/>
        </w:rPr>
      </w:pPr>
      <w:r w:rsidRPr="00C57415">
        <w:rPr>
          <w:sz w:val="24"/>
          <w:szCs w:val="24"/>
          <w:lang w:val="sv-SE"/>
        </w:rPr>
        <w:lastRenderedPageBreak/>
        <w:t xml:space="preserve">Slutsatser </w:t>
      </w:r>
    </w:p>
    <w:p w:rsidR="00CE7D77" w:rsidRPr="007120C2" w:rsidRDefault="00CE7D77" w:rsidP="007120C2">
      <w:pPr>
        <w:rPr>
          <w:sz w:val="24"/>
          <w:szCs w:val="24"/>
          <w:lang w:val="sv-SE"/>
        </w:rPr>
      </w:pPr>
      <w:r w:rsidRPr="00E42A05">
        <w:rPr>
          <w:sz w:val="24"/>
          <w:szCs w:val="24"/>
          <w:lang w:val="sv-SE"/>
        </w:rPr>
        <w:t>Såväl litteratur som intervjusvar indikerar att en måttfull</w:t>
      </w:r>
      <w:r w:rsidRPr="007120C2">
        <w:rPr>
          <w:sz w:val="24"/>
          <w:szCs w:val="24"/>
          <w:lang w:val="sv-SE"/>
        </w:rPr>
        <w:t>t personlig</w:t>
      </w:r>
      <w:r w:rsidRPr="00E42A05">
        <w:rPr>
          <w:sz w:val="24"/>
          <w:szCs w:val="24"/>
          <w:lang w:val="sv-SE"/>
        </w:rPr>
        <w:t xml:space="preserve"> relation mellan studenter och lärare samt mellan handledare och doktorander inte behöver vara negativ</w:t>
      </w:r>
      <w:r w:rsidRPr="007120C2">
        <w:rPr>
          <w:sz w:val="24"/>
          <w:szCs w:val="24"/>
          <w:lang w:val="sv-SE"/>
        </w:rPr>
        <w:t xml:space="preserve">, </w:t>
      </w:r>
      <w:r w:rsidRPr="00E42A05">
        <w:rPr>
          <w:sz w:val="24"/>
          <w:szCs w:val="24"/>
          <w:lang w:val="sv-SE"/>
        </w:rPr>
        <w:t xml:space="preserve">men ställer höga krav på </w:t>
      </w:r>
      <w:r w:rsidRPr="007120C2">
        <w:rPr>
          <w:sz w:val="24"/>
          <w:szCs w:val="24"/>
          <w:lang w:val="sv-SE"/>
        </w:rPr>
        <w:t>omdömesförmåga hos läraren.</w:t>
      </w:r>
    </w:p>
    <w:p w:rsidR="00CE7D77" w:rsidRDefault="00CE7D77" w:rsidP="007120C2">
      <w:pPr>
        <w:rPr>
          <w:rFonts w:eastAsia="'times new roman'"/>
          <w:sz w:val="24"/>
          <w:szCs w:val="24"/>
          <w:lang w:val="sv-SE"/>
        </w:rPr>
      </w:pPr>
      <w:r w:rsidRPr="00E42A05">
        <w:rPr>
          <w:rFonts w:eastAsia="'times new roman'"/>
          <w:sz w:val="24"/>
          <w:szCs w:val="24"/>
          <w:lang w:val="sv-SE"/>
        </w:rPr>
        <w:t xml:space="preserve">Ett sätt att undvika </w:t>
      </w:r>
      <w:r w:rsidRPr="00E42A05">
        <w:rPr>
          <w:sz w:val="24"/>
          <w:szCs w:val="24"/>
          <w:lang w:val="sv-SE"/>
        </w:rPr>
        <w:t xml:space="preserve">problem med gränsdragning </w:t>
      </w:r>
      <w:r w:rsidRPr="00E42A05">
        <w:rPr>
          <w:rFonts w:eastAsia="'times new roman'"/>
          <w:sz w:val="24"/>
          <w:szCs w:val="24"/>
          <w:lang w:val="sv-SE"/>
        </w:rPr>
        <w:t>är att fastställa ett antal</w:t>
      </w:r>
      <w:r w:rsidRPr="007120C2">
        <w:rPr>
          <w:rFonts w:eastAsia="'times new roman'"/>
          <w:sz w:val="24"/>
          <w:szCs w:val="24"/>
          <w:lang w:val="sv-SE"/>
        </w:rPr>
        <w:t xml:space="preserve"> etiska</w:t>
      </w:r>
      <w:r w:rsidRPr="00E42A05">
        <w:rPr>
          <w:rFonts w:eastAsia="'times new roman'"/>
          <w:sz w:val="24"/>
          <w:szCs w:val="24"/>
          <w:lang w:val="sv-SE"/>
        </w:rPr>
        <w:t xml:space="preserve"> riktlinjer</w:t>
      </w:r>
      <w:r w:rsidRPr="007120C2">
        <w:rPr>
          <w:rFonts w:eastAsia="'times new roman'"/>
          <w:sz w:val="24"/>
          <w:szCs w:val="24"/>
          <w:lang w:val="sv-SE"/>
        </w:rPr>
        <w:t xml:space="preserve"> för de situationer som berör relationen mellan lärare och student</w:t>
      </w:r>
      <w:r w:rsidRPr="00E42A05">
        <w:rPr>
          <w:rFonts w:eastAsia="'times new roman'"/>
          <w:sz w:val="24"/>
          <w:szCs w:val="24"/>
          <w:lang w:val="sv-SE"/>
        </w:rPr>
        <w:t xml:space="preserve">. </w:t>
      </w:r>
      <w:r w:rsidRPr="007120C2">
        <w:rPr>
          <w:rFonts w:eastAsia="'times new roman'"/>
          <w:sz w:val="24"/>
          <w:szCs w:val="24"/>
          <w:lang w:val="sv-SE"/>
        </w:rPr>
        <w:t>Detta kan göras av den enskilde läraren men ännu hellre inom organisationen.</w:t>
      </w:r>
    </w:p>
    <w:p w:rsidR="00E42A05" w:rsidRDefault="00E42A05" w:rsidP="007120C2">
      <w:pPr>
        <w:rPr>
          <w:rFonts w:eastAsia="'times new roman'"/>
          <w:sz w:val="24"/>
          <w:szCs w:val="24"/>
          <w:lang w:val="sv-SE"/>
        </w:rPr>
      </w:pPr>
    </w:p>
    <w:p w:rsidR="00E42A05" w:rsidRPr="007120C2" w:rsidRDefault="00E42A05" w:rsidP="007120C2">
      <w:pPr>
        <w:rPr>
          <w:sz w:val="24"/>
          <w:szCs w:val="24"/>
          <w:lang w:val="sv-SE"/>
        </w:rPr>
      </w:pPr>
      <w:r>
        <w:rPr>
          <w:rFonts w:eastAsia="'times new roman'"/>
          <w:sz w:val="24"/>
          <w:szCs w:val="24"/>
          <w:lang w:val="sv-SE"/>
        </w:rPr>
        <w:t xml:space="preserve">PS. Denna artikel är ett sammandrag av ett bidrag som kommer att presenteras på LTH:s 6:e pedagogiska konferens den 15 december 2010. </w:t>
      </w:r>
    </w:p>
    <w:sectPr w:rsidR="00E42A05" w:rsidRPr="007120C2" w:rsidSect="00EA350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charset w:val="00"/>
    <w:family w:val="auto"/>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A74301"/>
    <w:rsid w:val="002218A8"/>
    <w:rsid w:val="003D5325"/>
    <w:rsid w:val="007120C2"/>
    <w:rsid w:val="0072326B"/>
    <w:rsid w:val="00802F2C"/>
    <w:rsid w:val="009175C5"/>
    <w:rsid w:val="00921DCB"/>
    <w:rsid w:val="00A74301"/>
    <w:rsid w:val="00A9527C"/>
    <w:rsid w:val="00B646AE"/>
    <w:rsid w:val="00C57415"/>
    <w:rsid w:val="00CE7D77"/>
    <w:rsid w:val="00D27B84"/>
    <w:rsid w:val="00DF3780"/>
    <w:rsid w:val="00E42A05"/>
    <w:rsid w:val="00EA35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50A"/>
  </w:style>
  <w:style w:type="paragraph" w:styleId="Heading1">
    <w:name w:val="heading 1"/>
    <w:basedOn w:val="Normal"/>
    <w:next w:val="Normal"/>
    <w:link w:val="Heading1Char"/>
    <w:uiPriority w:val="9"/>
    <w:qFormat/>
    <w:rsid w:val="00CE7D77"/>
    <w:pPr>
      <w:keepNext/>
      <w:keepLines/>
      <w:spacing w:before="480" w:after="0"/>
      <w:outlineLvl w:val="0"/>
    </w:pPr>
    <w:rPr>
      <w:rFonts w:asciiTheme="majorHAnsi" w:eastAsiaTheme="majorEastAsia" w:hAnsiTheme="majorHAnsi" w:cstheme="majorBidi"/>
      <w:b/>
      <w:bCs/>
      <w:color w:val="365F91" w:themeColor="accent1" w:themeShade="BF"/>
      <w:sz w:val="28"/>
      <w:szCs w:val="28"/>
      <w:lang w:val="sv-SE"/>
    </w:rPr>
  </w:style>
  <w:style w:type="paragraph" w:styleId="Heading3">
    <w:name w:val="heading 3"/>
    <w:basedOn w:val="Normal"/>
    <w:next w:val="Normal"/>
    <w:link w:val="Heading3Char"/>
    <w:qFormat/>
    <w:rsid w:val="00CE7D77"/>
    <w:pPr>
      <w:keepNext/>
      <w:shd w:val="solid" w:color="FFFFFF" w:fill="auto"/>
      <w:spacing w:before="90" w:after="90" w:line="240" w:lineRule="auto"/>
      <w:ind w:left="90" w:right="90"/>
      <w:outlineLvl w:val="2"/>
    </w:pPr>
    <w:rPr>
      <w:rFonts w:ascii="Verdana" w:eastAsia="Verdana" w:hAnsi="Verdana" w:cs="Verdana"/>
      <w:b/>
      <w:bCs/>
      <w:color w:val="000000"/>
      <w:sz w:val="24"/>
      <w:szCs w:val="26"/>
      <w:shd w:val="solid" w:color="FFFFFF" w:fill="auto"/>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74301"/>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74301"/>
    <w:rPr>
      <w:rFonts w:ascii="Consolas" w:hAnsi="Consolas"/>
      <w:sz w:val="21"/>
      <w:szCs w:val="21"/>
    </w:rPr>
  </w:style>
  <w:style w:type="character" w:customStyle="1" w:styleId="Heading3Char">
    <w:name w:val="Heading 3 Char"/>
    <w:basedOn w:val="DefaultParagraphFont"/>
    <w:link w:val="Heading3"/>
    <w:rsid w:val="00CE7D77"/>
    <w:rPr>
      <w:rFonts w:ascii="Verdana" w:eastAsia="Verdana" w:hAnsi="Verdana" w:cs="Verdana"/>
      <w:b/>
      <w:bCs/>
      <w:color w:val="000000"/>
      <w:sz w:val="24"/>
      <w:szCs w:val="26"/>
      <w:shd w:val="solid" w:color="FFFFFF" w:fill="auto"/>
      <w:lang w:val="ru-RU" w:eastAsia="ru-RU"/>
    </w:rPr>
  </w:style>
  <w:style w:type="paragraph" w:customStyle="1" w:styleId="Div">
    <w:name w:val="Div"/>
    <w:basedOn w:val="Normal"/>
    <w:rsid w:val="00CE7D77"/>
    <w:pPr>
      <w:shd w:val="solid" w:color="FFFFFF" w:fill="auto"/>
      <w:spacing w:before="0" w:after="0" w:line="240" w:lineRule="auto"/>
    </w:pPr>
    <w:rPr>
      <w:rFonts w:ascii="Verdana" w:eastAsia="Verdana" w:hAnsi="Verdana" w:cs="Verdana"/>
      <w:color w:val="000000"/>
      <w:sz w:val="20"/>
      <w:szCs w:val="24"/>
      <w:shd w:val="solid" w:color="FFFFFF" w:fill="auto"/>
      <w:lang w:val="ru-RU" w:eastAsia="ru-RU"/>
    </w:rPr>
  </w:style>
  <w:style w:type="paragraph" w:customStyle="1" w:styleId="Default">
    <w:name w:val="Default"/>
    <w:rsid w:val="00CE7D77"/>
    <w:pPr>
      <w:autoSpaceDE w:val="0"/>
      <w:autoSpaceDN w:val="0"/>
      <w:adjustRightInd w:val="0"/>
      <w:spacing w:before="0" w:after="0" w:line="240" w:lineRule="auto"/>
    </w:pPr>
    <w:rPr>
      <w:rFonts w:ascii="Times New Roman" w:eastAsiaTheme="minorEastAsia" w:hAnsi="Times New Roman" w:cs="Times New Roman"/>
      <w:color w:val="000000"/>
      <w:sz w:val="24"/>
      <w:szCs w:val="24"/>
      <w:lang w:bidi="en-US"/>
    </w:rPr>
  </w:style>
  <w:style w:type="character" w:customStyle="1" w:styleId="Heading1Char">
    <w:name w:val="Heading 1 Char"/>
    <w:basedOn w:val="DefaultParagraphFont"/>
    <w:link w:val="Heading1"/>
    <w:uiPriority w:val="9"/>
    <w:rsid w:val="00CE7D77"/>
    <w:rPr>
      <w:rFonts w:asciiTheme="majorHAnsi" w:eastAsiaTheme="majorEastAsia" w:hAnsiTheme="majorHAnsi" w:cstheme="majorBidi"/>
      <w:b/>
      <w:bCs/>
      <w:color w:val="365F91" w:themeColor="accent1" w:themeShade="BF"/>
      <w:sz w:val="28"/>
      <w:szCs w:val="28"/>
      <w:lang w:val="sv-SE"/>
    </w:rPr>
  </w:style>
  <w:style w:type="paragraph" w:customStyle="1" w:styleId="Text">
    <w:name w:val="Text"/>
    <w:basedOn w:val="Normal"/>
    <w:rsid w:val="00A9527C"/>
    <w:pPr>
      <w:widowControl w:val="0"/>
      <w:autoSpaceDE w:val="0"/>
      <w:autoSpaceDN w:val="0"/>
      <w:spacing w:before="0" w:after="0" w:line="252" w:lineRule="auto"/>
      <w:ind w:firstLine="202"/>
      <w:jc w:val="both"/>
    </w:pPr>
    <w:rPr>
      <w:rFonts w:ascii="Times New Roman" w:eastAsia="Times New Roman" w:hAnsi="Times New Roman" w:cs="Times New Roman"/>
      <w:sz w:val="20"/>
      <w:szCs w:val="20"/>
    </w:rPr>
  </w:style>
  <w:style w:type="paragraph" w:customStyle="1" w:styleId="Authors">
    <w:name w:val="Authors"/>
    <w:basedOn w:val="Normal"/>
    <w:next w:val="Normal"/>
    <w:rsid w:val="0072326B"/>
    <w:pPr>
      <w:framePr w:w="9072" w:hSpace="187" w:vSpace="187" w:wrap="notBeside" w:vAnchor="text" w:hAnchor="page" w:xAlign="center" w:y="1"/>
      <w:autoSpaceDE w:val="0"/>
      <w:autoSpaceDN w:val="0"/>
      <w:spacing w:before="0" w:after="320" w:line="240" w:lineRule="auto"/>
      <w:jc w:val="center"/>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5739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1119</Words>
  <Characters>6483</Characters>
  <Application>Microsoft Office Word</Application>
  <DocSecurity>4</DocSecurity>
  <Lines>104</Lines>
  <Paragraphs>24</Paragraphs>
  <ScaleCrop>false</ScaleCrop>
  <HeadingPairs>
    <vt:vector size="2" baseType="variant">
      <vt:variant>
        <vt:lpstr>Title</vt:lpstr>
      </vt:variant>
      <vt:variant>
        <vt:i4>1</vt:i4>
      </vt:variant>
    </vt:vector>
  </HeadingPairs>
  <TitlesOfParts>
    <vt:vector size="1" baseType="lpstr">
      <vt:lpstr/>
    </vt:vector>
  </TitlesOfParts>
  <Company>Design Sciences</Company>
  <LinksUpToDate>false</LinksUpToDate>
  <CharactersWithSpaces>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Johansson</dc:creator>
  <cp:lastModifiedBy>Christina Isaxon</cp:lastModifiedBy>
  <cp:revision>2</cp:revision>
  <cp:lastPrinted>2010-11-08T08:57:00Z</cp:lastPrinted>
  <dcterms:created xsi:type="dcterms:W3CDTF">2011-04-29T12:23:00Z</dcterms:created>
  <dcterms:modified xsi:type="dcterms:W3CDTF">2011-04-29T12:23:00Z</dcterms:modified>
</cp:coreProperties>
</file>