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10" w:rsidRPr="00D35177" w:rsidRDefault="00814410" w:rsidP="00D74EBE">
      <w:pPr>
        <w:pStyle w:val="Heading1"/>
        <w:rPr>
          <w:lang w:val="en-US"/>
        </w:rPr>
      </w:pPr>
      <w:r>
        <w:rPr>
          <w:lang w:val="en-US"/>
        </w:rPr>
        <w:t>Extended abstract</w:t>
      </w:r>
    </w:p>
    <w:p w:rsidR="00814410" w:rsidRDefault="00814410" w:rsidP="00D74EBE">
      <w:pPr>
        <w:ind w:right="1417"/>
        <w:rPr>
          <w:rFonts w:ascii="Times New Roman" w:hAnsi="Times New Roman"/>
          <w:b/>
          <w:lang w:val="en-US"/>
        </w:rPr>
      </w:pPr>
    </w:p>
    <w:p w:rsidR="00814410" w:rsidRPr="00D35177" w:rsidRDefault="00814410" w:rsidP="00D74EBE">
      <w:pPr>
        <w:ind w:right="1417"/>
        <w:rPr>
          <w:rFonts w:ascii="Times New Roman" w:hAnsi="Times New Roman"/>
          <w:sz w:val="24"/>
          <w:szCs w:val="24"/>
          <w:lang w:val="en-US"/>
        </w:rPr>
      </w:pPr>
      <w:r w:rsidRPr="00D35177">
        <w:rPr>
          <w:rFonts w:ascii="Times New Roman" w:hAnsi="Times New Roman"/>
          <w:b/>
          <w:lang w:val="en-US"/>
        </w:rPr>
        <w:t xml:space="preserve">Paper title: </w:t>
      </w:r>
      <w:r w:rsidRPr="00D35177">
        <w:rPr>
          <w:rFonts w:ascii="Times New Roman" w:hAnsi="Times New Roman"/>
          <w:sz w:val="24"/>
          <w:szCs w:val="24"/>
          <w:lang w:val="en-US"/>
        </w:rPr>
        <w:t>Urban Isorhthymia in the Wake of the Consumer Society – towards a discussion of temporal territorialisations and everyday life</w:t>
      </w:r>
    </w:p>
    <w:p w:rsidR="00814410" w:rsidRPr="001F34B7" w:rsidRDefault="00814410" w:rsidP="00D74EBE">
      <w:pPr>
        <w:tabs>
          <w:tab w:val="left" w:pos="8280"/>
        </w:tabs>
        <w:ind w:right="1417"/>
        <w:rPr>
          <w:rFonts w:ascii="Times New Roman" w:hAnsi="Times New Roman"/>
          <w:b/>
          <w:color w:val="000000"/>
          <w:sz w:val="24"/>
          <w:szCs w:val="24"/>
          <w:lang w:val="en-GB"/>
        </w:rPr>
      </w:pPr>
      <w:r w:rsidRPr="001F34B7">
        <w:rPr>
          <w:rFonts w:ascii="Times New Roman" w:hAnsi="Times New Roman"/>
          <w:b/>
          <w:color w:val="000000"/>
          <w:sz w:val="24"/>
          <w:szCs w:val="24"/>
          <w:lang w:val="en-GB"/>
        </w:rPr>
        <w:t>Keywords:</w:t>
      </w:r>
      <w:r>
        <w:rPr>
          <w:rFonts w:ascii="Times New Roman" w:hAnsi="Times New Roman"/>
          <w:b/>
          <w:color w:val="000000"/>
          <w:sz w:val="24"/>
          <w:szCs w:val="24"/>
          <w:lang w:val="en-GB"/>
        </w:rPr>
        <w:t xml:space="preserve"> </w:t>
      </w:r>
      <w:r w:rsidRPr="00D35177">
        <w:rPr>
          <w:rFonts w:ascii="Times New Roman" w:hAnsi="Times New Roman"/>
          <w:sz w:val="24"/>
          <w:szCs w:val="24"/>
          <w:lang w:val="en-US"/>
        </w:rPr>
        <w:t xml:space="preserve">everyday life, retail areas, time, consumption, </w:t>
      </w:r>
      <w:r>
        <w:rPr>
          <w:rFonts w:ascii="Times New Roman" w:hAnsi="Times New Roman"/>
          <w:sz w:val="24"/>
          <w:szCs w:val="24"/>
          <w:lang w:val="en-US"/>
        </w:rPr>
        <w:t xml:space="preserve">Consumer society, </w:t>
      </w:r>
      <w:r w:rsidRPr="00D35177">
        <w:rPr>
          <w:rFonts w:ascii="Times New Roman" w:hAnsi="Times New Roman"/>
          <w:sz w:val="24"/>
          <w:szCs w:val="24"/>
          <w:lang w:val="en-US"/>
        </w:rPr>
        <w:t>urban planning</w:t>
      </w:r>
      <w:r>
        <w:rPr>
          <w:rFonts w:ascii="Times New Roman" w:hAnsi="Times New Roman"/>
          <w:sz w:val="24"/>
          <w:szCs w:val="24"/>
          <w:lang w:val="en-US"/>
        </w:rPr>
        <w:t xml:space="preserve">, urban design, territorology, rhythmanalysis, theming. </w:t>
      </w:r>
    </w:p>
    <w:p w:rsidR="00814410" w:rsidRPr="0081636C" w:rsidRDefault="00814410" w:rsidP="002D0795">
      <w:pPr>
        <w:tabs>
          <w:tab w:val="left" w:pos="8280"/>
        </w:tabs>
        <w:ind w:right="1417"/>
        <w:jc w:val="both"/>
        <w:rPr>
          <w:rFonts w:ascii="Times New Roman" w:hAnsi="Times New Roman"/>
          <w:sz w:val="24"/>
          <w:szCs w:val="24"/>
          <w:lang w:val="en-US"/>
        </w:rPr>
      </w:pPr>
      <w:r w:rsidRPr="001F34B7">
        <w:rPr>
          <w:rFonts w:ascii="Times New Roman" w:hAnsi="Times New Roman"/>
          <w:b/>
          <w:color w:val="000000"/>
          <w:sz w:val="24"/>
          <w:szCs w:val="24"/>
          <w:lang w:val="en-GB"/>
        </w:rPr>
        <w:t>Abstract:</w:t>
      </w:r>
      <w:r>
        <w:rPr>
          <w:rFonts w:ascii="Times New Roman" w:hAnsi="Times New Roman"/>
          <w:b/>
          <w:color w:val="000000"/>
          <w:sz w:val="24"/>
          <w:szCs w:val="24"/>
          <w:lang w:val="en-GB"/>
        </w:rPr>
        <w:t xml:space="preserve"> </w:t>
      </w:r>
      <w:r w:rsidRPr="0081636C">
        <w:rPr>
          <w:rFonts w:ascii="Times New Roman" w:hAnsi="Times New Roman"/>
          <w:color w:val="000000"/>
          <w:sz w:val="24"/>
          <w:szCs w:val="24"/>
          <w:lang w:val="en-GB"/>
        </w:rPr>
        <w:t xml:space="preserve">In terms of time, the western societies have changed from an industrial society of synchronised urban rhythms to a much more heterogeneous society where people live their everyday life following more individual agendas, working atypical hours, etc. This has evoked </w:t>
      </w:r>
      <w:r>
        <w:rPr>
          <w:rFonts w:ascii="Times New Roman" w:hAnsi="Times New Roman"/>
          <w:color w:val="000000"/>
          <w:sz w:val="24"/>
          <w:szCs w:val="24"/>
          <w:lang w:val="en-GB"/>
        </w:rPr>
        <w:t>a lot of new</w:t>
      </w:r>
      <w:r w:rsidRPr="0081636C">
        <w:rPr>
          <w:rFonts w:ascii="Times New Roman" w:hAnsi="Times New Roman"/>
          <w:color w:val="000000"/>
          <w:sz w:val="24"/>
          <w:szCs w:val="24"/>
          <w:lang w:val="en-GB"/>
        </w:rPr>
        <w:t xml:space="preserve"> planning initiatives in Europe,</w:t>
      </w:r>
      <w:r>
        <w:rPr>
          <w:rFonts w:ascii="Times New Roman" w:hAnsi="Times New Roman"/>
          <w:color w:val="000000"/>
          <w:sz w:val="24"/>
          <w:szCs w:val="24"/>
          <w:lang w:val="en-GB"/>
        </w:rPr>
        <w:t xml:space="preserve"> however,</w:t>
      </w:r>
      <w:r w:rsidRPr="0081636C">
        <w:rPr>
          <w:rFonts w:ascii="Times New Roman" w:hAnsi="Times New Roman"/>
          <w:color w:val="000000"/>
          <w:sz w:val="24"/>
          <w:szCs w:val="24"/>
          <w:lang w:val="en-GB"/>
        </w:rPr>
        <w:t xml:space="preserve"> as the tempora</w:t>
      </w:r>
      <w:r>
        <w:rPr>
          <w:rFonts w:ascii="Times New Roman" w:hAnsi="Times New Roman"/>
          <w:color w:val="000000"/>
          <w:sz w:val="24"/>
          <w:szCs w:val="24"/>
          <w:lang w:val="en-GB"/>
        </w:rPr>
        <w:t>l</w:t>
      </w:r>
      <w:r w:rsidRPr="0081636C">
        <w:rPr>
          <w:rFonts w:ascii="Times New Roman" w:hAnsi="Times New Roman"/>
          <w:color w:val="000000"/>
          <w:sz w:val="24"/>
          <w:szCs w:val="24"/>
          <w:lang w:val="en-GB"/>
        </w:rPr>
        <w:t xml:space="preserve"> complexities of the </w:t>
      </w:r>
      <w:r>
        <w:rPr>
          <w:rFonts w:ascii="Times New Roman" w:hAnsi="Times New Roman"/>
          <w:color w:val="000000"/>
          <w:sz w:val="24"/>
          <w:szCs w:val="24"/>
          <w:lang w:val="en-GB"/>
        </w:rPr>
        <w:t xml:space="preserve">everyday life of </w:t>
      </w:r>
      <w:r w:rsidRPr="0081636C">
        <w:rPr>
          <w:rFonts w:ascii="Times New Roman" w:hAnsi="Times New Roman"/>
          <w:color w:val="000000"/>
          <w:sz w:val="24"/>
          <w:szCs w:val="24"/>
          <w:lang w:val="en-GB"/>
        </w:rPr>
        <w:t>urban consumers seem to be increasing, the rise of the consumer society has also brought about the territorialisation of large scale retail areas</w:t>
      </w:r>
      <w:r w:rsidRPr="0081636C">
        <w:rPr>
          <w:rFonts w:ascii="Times New Roman" w:hAnsi="Times New Roman"/>
          <w:sz w:val="24"/>
          <w:szCs w:val="24"/>
          <w:lang w:val="en-US"/>
        </w:rPr>
        <w:t xml:space="preserve"> (campus areas, residential areas and office areas) </w:t>
      </w:r>
      <w:r>
        <w:rPr>
          <w:rFonts w:ascii="Times New Roman" w:hAnsi="Times New Roman"/>
          <w:sz w:val="24"/>
          <w:szCs w:val="24"/>
          <w:lang w:val="en-US"/>
        </w:rPr>
        <w:t>that tend to diminish temporal complexity together with the possibilities of the everyday consumer</w:t>
      </w:r>
      <w:r w:rsidRPr="0081636C">
        <w:rPr>
          <w:rFonts w:ascii="Times New Roman" w:hAnsi="Times New Roman"/>
          <w:sz w:val="24"/>
          <w:szCs w:val="24"/>
          <w:lang w:val="en-US"/>
        </w:rPr>
        <w:t>.</w:t>
      </w:r>
      <w:r>
        <w:rPr>
          <w:rFonts w:ascii="Times New Roman" w:hAnsi="Times New Roman"/>
          <w:sz w:val="24"/>
          <w:szCs w:val="24"/>
          <w:lang w:val="en-US"/>
        </w:rPr>
        <w:t xml:space="preserve"> </w:t>
      </w:r>
      <w:r w:rsidRPr="0081636C">
        <w:rPr>
          <w:rFonts w:ascii="Times New Roman" w:hAnsi="Times New Roman"/>
          <w:sz w:val="24"/>
          <w:szCs w:val="24"/>
          <w:lang w:val="en-US"/>
        </w:rPr>
        <w:t>The aim of this paper is to investigate and conceptualize the territorialisation of contemporary urban timescapes (from the perspective of the urban consumer</w:t>
      </w:r>
      <w:r>
        <w:rPr>
          <w:rFonts w:ascii="Times New Roman" w:hAnsi="Times New Roman"/>
          <w:sz w:val="24"/>
          <w:szCs w:val="24"/>
          <w:lang w:val="en-US"/>
        </w:rPr>
        <w:t xml:space="preserve"> and user</w:t>
      </w:r>
      <w:r w:rsidRPr="0081636C">
        <w:rPr>
          <w:rFonts w:ascii="Times New Roman" w:hAnsi="Times New Roman"/>
          <w:sz w:val="24"/>
          <w:szCs w:val="24"/>
          <w:lang w:val="en-US"/>
        </w:rPr>
        <w:t xml:space="preserve">). This is done through the comparison of two urban areas in Malmö-Lund: the pedestrian precinct of Malmö (transforming from a city center to a retail area) and the University area of </w:t>
      </w:r>
      <w:smartTag w:uri="urn:schemas-microsoft-com:office:smarttags" w:element="City">
        <w:smartTag w:uri="urn:schemas-microsoft-com:office:smarttags" w:element="place">
          <w:r w:rsidRPr="0081636C">
            <w:rPr>
              <w:rFonts w:ascii="Times New Roman" w:hAnsi="Times New Roman"/>
              <w:sz w:val="24"/>
              <w:szCs w:val="24"/>
              <w:lang w:val="en-US"/>
            </w:rPr>
            <w:t>Lund</w:t>
          </w:r>
        </w:smartTag>
      </w:smartTag>
      <w:r w:rsidRPr="0081636C">
        <w:rPr>
          <w:rFonts w:ascii="Times New Roman" w:hAnsi="Times New Roman"/>
          <w:sz w:val="24"/>
          <w:szCs w:val="24"/>
          <w:lang w:val="en-US"/>
        </w:rPr>
        <w:t xml:space="preserve"> (“Kunskapsstråket” a themed urban development project using the idea of the “campus” as strategy for urban development</w:t>
      </w:r>
      <w:r>
        <w:rPr>
          <w:rFonts w:ascii="Times New Roman" w:hAnsi="Times New Roman"/>
          <w:sz w:val="24"/>
          <w:szCs w:val="24"/>
          <w:lang w:val="en-US"/>
        </w:rPr>
        <w:t>)</w:t>
      </w:r>
      <w:r w:rsidRPr="0081636C">
        <w:rPr>
          <w:rFonts w:ascii="Times New Roman" w:hAnsi="Times New Roman"/>
          <w:sz w:val="24"/>
          <w:szCs w:val="24"/>
          <w:lang w:val="en-US"/>
        </w:rPr>
        <w:t xml:space="preserve">. </w:t>
      </w:r>
    </w:p>
    <w:p w:rsidR="00814410" w:rsidRDefault="00814410" w:rsidP="00D74EBE">
      <w:pPr>
        <w:spacing w:after="0" w:line="240" w:lineRule="auto"/>
        <w:ind w:right="1417"/>
        <w:rPr>
          <w:rFonts w:ascii="Times New Roman" w:hAnsi="Times New Roman"/>
          <w:b/>
          <w:lang w:val="en-US"/>
        </w:rPr>
      </w:pPr>
    </w:p>
    <w:p w:rsidR="00814410" w:rsidRDefault="00814410" w:rsidP="00D74EBE">
      <w:pPr>
        <w:spacing w:after="0" w:line="240" w:lineRule="auto"/>
        <w:ind w:right="1417"/>
        <w:rPr>
          <w:rFonts w:ascii="Times New Roman" w:hAnsi="Times New Roman"/>
          <w:b/>
          <w:lang w:val="en-US"/>
        </w:rPr>
      </w:pPr>
    </w:p>
    <w:p w:rsidR="00814410" w:rsidRDefault="00814410" w:rsidP="002D0795">
      <w:pPr>
        <w:spacing w:after="0" w:line="240" w:lineRule="auto"/>
        <w:ind w:right="1417"/>
        <w:jc w:val="center"/>
        <w:rPr>
          <w:rFonts w:ascii="Times New Roman" w:hAnsi="Times New Roman"/>
          <w:b/>
          <w:lang w:val="en-US"/>
        </w:rPr>
      </w:pPr>
      <w:r>
        <w:rPr>
          <w:rFonts w:ascii="Times New Roman" w:hAnsi="Times New Roman"/>
          <w:b/>
          <w:lang w:val="en-US"/>
        </w:rPr>
        <w:t>***</w:t>
      </w:r>
    </w:p>
    <w:p w:rsidR="00814410" w:rsidRPr="00D35177" w:rsidRDefault="00814410" w:rsidP="00D74EBE">
      <w:pPr>
        <w:spacing w:after="0" w:line="240" w:lineRule="auto"/>
        <w:ind w:right="1417"/>
        <w:rPr>
          <w:rFonts w:ascii="Times New Roman" w:hAnsi="Times New Roman"/>
          <w:lang w:val="en-US"/>
        </w:rPr>
      </w:pPr>
    </w:p>
    <w:p w:rsidR="00814410" w:rsidRDefault="00814410" w:rsidP="00D74EBE">
      <w:pPr>
        <w:tabs>
          <w:tab w:val="left" w:pos="8280"/>
        </w:tabs>
        <w:ind w:right="1417"/>
        <w:jc w:val="both"/>
        <w:rPr>
          <w:rFonts w:ascii="Times New Roman" w:hAnsi="Times New Roman"/>
          <w:sz w:val="24"/>
          <w:szCs w:val="24"/>
          <w:lang w:val="en-US"/>
        </w:rPr>
      </w:pPr>
      <w:r>
        <w:rPr>
          <w:rFonts w:ascii="Times New Roman" w:hAnsi="Times New Roman"/>
          <w:color w:val="000000"/>
          <w:sz w:val="24"/>
          <w:szCs w:val="24"/>
          <w:lang w:val="en-GB"/>
        </w:rPr>
        <w:t xml:space="preserve">Recent studies have shown that many of the main structural changes of the post-Fordist cities have to do with aspects of time (Mückenberger 2011a, Bonfiglioli 2008). </w:t>
      </w:r>
      <w:r w:rsidRPr="00D35177">
        <w:rPr>
          <w:rFonts w:ascii="Times New Roman" w:hAnsi="Times New Roman"/>
          <w:color w:val="000000"/>
          <w:sz w:val="24"/>
          <w:szCs w:val="24"/>
          <w:lang w:val="en-GB"/>
        </w:rPr>
        <w:t xml:space="preserve">In terms of time, the western societies have changed from an industrial society of synchronised urban rhythms to a much more heterogeneous </w:t>
      </w:r>
      <w:r>
        <w:rPr>
          <w:rFonts w:ascii="Times New Roman" w:hAnsi="Times New Roman"/>
          <w:color w:val="000000"/>
          <w:sz w:val="24"/>
          <w:szCs w:val="24"/>
          <w:lang w:val="en-GB"/>
        </w:rPr>
        <w:t xml:space="preserve">consumer’s </w:t>
      </w:r>
      <w:r w:rsidRPr="00D35177">
        <w:rPr>
          <w:rFonts w:ascii="Times New Roman" w:hAnsi="Times New Roman"/>
          <w:color w:val="000000"/>
          <w:sz w:val="24"/>
          <w:szCs w:val="24"/>
          <w:lang w:val="en-GB"/>
        </w:rPr>
        <w:t>society where people live their everyday life following more individual agendas (Shove et</w:t>
      </w:r>
      <w:r>
        <w:rPr>
          <w:rFonts w:ascii="Times New Roman" w:hAnsi="Times New Roman"/>
          <w:color w:val="000000"/>
          <w:sz w:val="24"/>
          <w:szCs w:val="24"/>
          <w:lang w:val="en-GB"/>
        </w:rPr>
        <w:t>.</w:t>
      </w:r>
      <w:r w:rsidRPr="00D35177">
        <w:rPr>
          <w:rFonts w:ascii="Times New Roman" w:hAnsi="Times New Roman"/>
          <w:color w:val="000000"/>
          <w:sz w:val="24"/>
          <w:szCs w:val="24"/>
          <w:lang w:val="en-GB"/>
        </w:rPr>
        <w:t xml:space="preserve"> al</w:t>
      </w:r>
      <w:r>
        <w:rPr>
          <w:rFonts w:ascii="Times New Roman" w:hAnsi="Times New Roman"/>
          <w:color w:val="000000"/>
          <w:sz w:val="24"/>
          <w:szCs w:val="24"/>
          <w:lang w:val="en-GB"/>
        </w:rPr>
        <w:t>.</w:t>
      </w:r>
      <w:r w:rsidRPr="00D35177">
        <w:rPr>
          <w:rFonts w:ascii="Times New Roman" w:hAnsi="Times New Roman"/>
          <w:color w:val="000000"/>
          <w:sz w:val="24"/>
          <w:szCs w:val="24"/>
          <w:lang w:val="en-GB"/>
        </w:rPr>
        <w:t xml:space="preserve"> 2009). </w:t>
      </w:r>
      <w:r>
        <w:rPr>
          <w:rFonts w:ascii="Times New Roman" w:hAnsi="Times New Roman"/>
          <w:color w:val="000000"/>
          <w:sz w:val="24"/>
          <w:szCs w:val="24"/>
          <w:lang w:val="en-GB"/>
        </w:rPr>
        <w:t>Non-regulated working hours, privatisation of public services, desynchronisation of operating hours of services and opening hours of shops, increased personal mobilities, greater life expectancy and more leisure time are some of the changes that have put the issue of time high up on the agenda.</w:t>
      </w:r>
      <w:r w:rsidRPr="004E1C44">
        <w:rPr>
          <w:rFonts w:ascii="Times New Roman" w:hAnsi="Times New Roman"/>
          <w:sz w:val="24"/>
          <w:szCs w:val="24"/>
          <w:lang w:val="en-US"/>
        </w:rPr>
        <w:t xml:space="preserve"> </w:t>
      </w:r>
      <w:r>
        <w:rPr>
          <w:rFonts w:ascii="Times New Roman" w:hAnsi="Times New Roman"/>
          <w:sz w:val="24"/>
          <w:szCs w:val="24"/>
          <w:lang w:val="en-US"/>
        </w:rPr>
        <w:t>Time-issues have lately even been associated to a second generation of the Welfare state. Whereas the first generation organized material resources, the second also include the organization of immaterial resources such as time (Mückenberger 2011a:251, Goodin et. al. 2004).</w:t>
      </w:r>
    </w:p>
    <w:p w:rsidR="00814410" w:rsidRDefault="00814410" w:rsidP="00D74EBE">
      <w:pPr>
        <w:tabs>
          <w:tab w:val="left" w:pos="8280"/>
        </w:tabs>
        <w:ind w:right="1417"/>
        <w:jc w:val="both"/>
        <w:rPr>
          <w:rFonts w:ascii="Times New Roman" w:hAnsi="Times New Roman"/>
          <w:sz w:val="24"/>
          <w:szCs w:val="24"/>
          <w:lang w:val="en-US"/>
        </w:rPr>
      </w:pPr>
      <w:r w:rsidRPr="00D35177">
        <w:rPr>
          <w:rFonts w:ascii="Times New Roman" w:hAnsi="Times New Roman"/>
          <w:color w:val="000000"/>
          <w:sz w:val="24"/>
          <w:szCs w:val="24"/>
          <w:lang w:val="en-GB"/>
        </w:rPr>
        <w:t>Th</w:t>
      </w:r>
      <w:r>
        <w:rPr>
          <w:rFonts w:ascii="Times New Roman" w:hAnsi="Times New Roman"/>
          <w:color w:val="000000"/>
          <w:sz w:val="24"/>
          <w:szCs w:val="24"/>
          <w:lang w:val="en-GB"/>
        </w:rPr>
        <w:t>e transformations of time-use and time constraints h</w:t>
      </w:r>
      <w:r w:rsidRPr="00D35177">
        <w:rPr>
          <w:rFonts w:ascii="Times New Roman" w:hAnsi="Times New Roman"/>
          <w:color w:val="000000"/>
          <w:sz w:val="24"/>
          <w:szCs w:val="24"/>
          <w:lang w:val="en-GB"/>
        </w:rPr>
        <w:t>a</w:t>
      </w:r>
      <w:r>
        <w:rPr>
          <w:rFonts w:ascii="Times New Roman" w:hAnsi="Times New Roman"/>
          <w:color w:val="000000"/>
          <w:sz w:val="24"/>
          <w:szCs w:val="24"/>
          <w:lang w:val="en-GB"/>
        </w:rPr>
        <w:t>ve</w:t>
      </w:r>
      <w:r w:rsidRPr="00D35177">
        <w:rPr>
          <w:rFonts w:ascii="Times New Roman" w:hAnsi="Times New Roman"/>
          <w:color w:val="000000"/>
          <w:sz w:val="24"/>
          <w:szCs w:val="24"/>
          <w:lang w:val="en-GB"/>
        </w:rPr>
        <w:t xml:space="preserve"> evoked </w:t>
      </w:r>
      <w:r>
        <w:rPr>
          <w:rFonts w:ascii="Times New Roman" w:hAnsi="Times New Roman"/>
          <w:color w:val="000000"/>
          <w:sz w:val="24"/>
          <w:szCs w:val="24"/>
          <w:lang w:val="en-GB"/>
        </w:rPr>
        <w:t xml:space="preserve">a wide range of different </w:t>
      </w:r>
      <w:r w:rsidRPr="00D35177">
        <w:rPr>
          <w:rFonts w:ascii="Times New Roman" w:hAnsi="Times New Roman"/>
          <w:color w:val="000000"/>
          <w:sz w:val="24"/>
          <w:szCs w:val="24"/>
          <w:lang w:val="en-GB"/>
        </w:rPr>
        <w:t>planning initiatives in Europe</w:t>
      </w:r>
      <w:r>
        <w:rPr>
          <w:rFonts w:ascii="Times New Roman" w:hAnsi="Times New Roman"/>
          <w:color w:val="000000"/>
          <w:sz w:val="24"/>
          <w:szCs w:val="24"/>
          <w:lang w:val="en-GB"/>
        </w:rPr>
        <w:t xml:space="preserve"> (Belloni 1998, </w:t>
      </w:r>
      <w:r w:rsidRPr="00D35177">
        <w:rPr>
          <w:rFonts w:ascii="Times New Roman" w:hAnsi="Times New Roman"/>
          <w:color w:val="000000"/>
          <w:sz w:val="24"/>
          <w:szCs w:val="24"/>
          <w:lang w:val="en-GB"/>
        </w:rPr>
        <w:t>Mareggi 2002</w:t>
      </w:r>
      <w:r>
        <w:rPr>
          <w:rFonts w:ascii="Times New Roman" w:hAnsi="Times New Roman"/>
          <w:color w:val="000000"/>
          <w:sz w:val="24"/>
          <w:szCs w:val="24"/>
          <w:lang w:val="en-GB"/>
        </w:rPr>
        <w:t xml:space="preserve">, </w:t>
      </w:r>
      <w:r w:rsidRPr="00D35177">
        <w:rPr>
          <w:rFonts w:ascii="Times New Roman" w:hAnsi="Times New Roman"/>
          <w:sz w:val="24"/>
          <w:szCs w:val="24"/>
          <w:lang w:val="en-US"/>
        </w:rPr>
        <w:t>Delfour and Dommergues 2003</w:t>
      </w:r>
      <w:r>
        <w:rPr>
          <w:rFonts w:ascii="Times New Roman" w:hAnsi="Times New Roman"/>
          <w:sz w:val="24"/>
          <w:szCs w:val="24"/>
          <w:lang w:val="en-US"/>
        </w:rPr>
        <w:t xml:space="preserve">, </w:t>
      </w:r>
      <w:r>
        <w:rPr>
          <w:rFonts w:ascii="Times New Roman" w:hAnsi="Times New Roman"/>
          <w:color w:val="000000"/>
          <w:sz w:val="24"/>
          <w:szCs w:val="24"/>
          <w:lang w:val="en-GB"/>
        </w:rPr>
        <w:t>Mückenberger 2011a)</w:t>
      </w:r>
      <w:r w:rsidRPr="00D35177">
        <w:rPr>
          <w:rFonts w:ascii="Times New Roman" w:hAnsi="Times New Roman"/>
          <w:color w:val="000000"/>
          <w:sz w:val="24"/>
          <w:szCs w:val="24"/>
          <w:lang w:val="en-GB"/>
        </w:rPr>
        <w:t xml:space="preserve">. </w:t>
      </w:r>
      <w:r>
        <w:rPr>
          <w:rFonts w:ascii="Times New Roman" w:hAnsi="Times New Roman"/>
          <w:sz w:val="24"/>
          <w:szCs w:val="24"/>
          <w:lang w:val="en-US"/>
        </w:rPr>
        <w:t>The urgency of addressing time-issues has also, just recently, also been acknowledged by the Congress of Local and Regional authorities of the Council of Europe as they, in 2010, adopted a recommendation and a resolution about the use of time policies and the right to one’s own time (Mückenberger 2011b).</w:t>
      </w:r>
    </w:p>
    <w:p w:rsidR="00814410" w:rsidRPr="00256680" w:rsidRDefault="00814410" w:rsidP="00D74EBE">
      <w:pPr>
        <w:tabs>
          <w:tab w:val="left" w:pos="8280"/>
        </w:tabs>
        <w:ind w:right="1417"/>
        <w:jc w:val="both"/>
        <w:rPr>
          <w:rFonts w:ascii="Times New Roman" w:hAnsi="Times New Roman"/>
          <w:color w:val="000000"/>
          <w:sz w:val="24"/>
          <w:szCs w:val="24"/>
          <w:lang w:val="en-GB"/>
        </w:rPr>
      </w:pPr>
      <w:r>
        <w:rPr>
          <w:rFonts w:ascii="Times New Roman" w:hAnsi="Times New Roman"/>
          <w:color w:val="000000"/>
          <w:sz w:val="24"/>
          <w:szCs w:val="24"/>
          <w:lang w:val="en-GB"/>
        </w:rPr>
        <w:t xml:space="preserve">Unfortunately, however, as </w:t>
      </w:r>
      <w:r w:rsidRPr="00D35177">
        <w:rPr>
          <w:rFonts w:ascii="Times New Roman" w:hAnsi="Times New Roman"/>
          <w:color w:val="000000"/>
          <w:sz w:val="24"/>
          <w:szCs w:val="24"/>
          <w:lang w:val="en-GB"/>
        </w:rPr>
        <w:t>the temporary complexities of the everyday life of urban consumers and users seem to be increasing, the rise of the consumer society has also brought about the territorialisation of large scale areas</w:t>
      </w:r>
      <w:r>
        <w:rPr>
          <w:rFonts w:ascii="Times New Roman" w:hAnsi="Times New Roman"/>
          <w:color w:val="000000"/>
          <w:sz w:val="24"/>
          <w:szCs w:val="24"/>
          <w:lang w:val="en-GB"/>
        </w:rPr>
        <w:t xml:space="preserve"> or city districts for one main function (retail areas, </w:t>
      </w:r>
      <w:r w:rsidRPr="00D35177">
        <w:rPr>
          <w:rFonts w:ascii="Times New Roman" w:hAnsi="Times New Roman"/>
          <w:sz w:val="24"/>
          <w:szCs w:val="24"/>
          <w:lang w:val="en-US"/>
        </w:rPr>
        <w:t>campus areas, residential areas and office areas</w:t>
      </w:r>
      <w:r>
        <w:rPr>
          <w:rFonts w:ascii="Times New Roman" w:hAnsi="Times New Roman"/>
          <w:sz w:val="24"/>
          <w:szCs w:val="24"/>
          <w:lang w:val="en-US"/>
        </w:rPr>
        <w:t>)</w:t>
      </w:r>
      <w:r w:rsidRPr="00D35177">
        <w:rPr>
          <w:rFonts w:ascii="Times New Roman" w:hAnsi="Times New Roman"/>
          <w:color w:val="000000"/>
          <w:sz w:val="24"/>
          <w:szCs w:val="24"/>
          <w:lang w:val="en-GB"/>
        </w:rPr>
        <w:t xml:space="preserve"> continuing</w:t>
      </w:r>
      <w:r>
        <w:rPr>
          <w:rFonts w:ascii="Times New Roman" w:hAnsi="Times New Roman"/>
          <w:color w:val="000000"/>
          <w:sz w:val="24"/>
          <w:szCs w:val="24"/>
          <w:lang w:val="en-GB"/>
        </w:rPr>
        <w:t xml:space="preserve"> the isorhythmic evolution brought by modernist zoning and planning, but this time by other means such as theming and branding (Graham &amp; Marvin 2001, Klingmann 2007). </w:t>
      </w:r>
      <w:r w:rsidRPr="00D35177">
        <w:rPr>
          <w:rFonts w:ascii="Times New Roman" w:hAnsi="Times New Roman"/>
          <w:color w:val="000000"/>
          <w:sz w:val="24"/>
          <w:szCs w:val="24"/>
          <w:lang w:val="en-GB"/>
        </w:rPr>
        <w:t>As</w:t>
      </w:r>
      <w:r>
        <w:rPr>
          <w:rFonts w:ascii="Times New Roman" w:hAnsi="Times New Roman"/>
          <w:color w:val="000000"/>
          <w:sz w:val="24"/>
          <w:szCs w:val="24"/>
          <w:lang w:val="en-GB"/>
        </w:rPr>
        <w:t>, for example,</w:t>
      </w:r>
      <w:r w:rsidRPr="00D35177">
        <w:rPr>
          <w:rFonts w:ascii="Times New Roman" w:hAnsi="Times New Roman"/>
          <w:sz w:val="24"/>
          <w:szCs w:val="24"/>
          <w:lang w:val="en-US"/>
        </w:rPr>
        <w:t xml:space="preserve"> retail areas keep evolving at an increasingly large scale</w:t>
      </w:r>
      <w:r>
        <w:rPr>
          <w:rFonts w:ascii="Times New Roman" w:hAnsi="Times New Roman"/>
          <w:sz w:val="24"/>
          <w:szCs w:val="24"/>
          <w:lang w:val="en-US"/>
        </w:rPr>
        <w:t>, both in certain central locations and in the outskirts</w:t>
      </w:r>
      <w:r w:rsidRPr="00D35177">
        <w:rPr>
          <w:rFonts w:ascii="Times New Roman" w:hAnsi="Times New Roman"/>
          <w:sz w:val="24"/>
          <w:szCs w:val="24"/>
          <w:lang w:val="en-US"/>
        </w:rPr>
        <w:t xml:space="preserve">, the temporal complexity of the urban landscape seems to be diminishing, e.g. leaving large areas empty of life during long hours </w:t>
      </w:r>
      <w:r>
        <w:rPr>
          <w:rFonts w:ascii="Times New Roman" w:hAnsi="Times New Roman"/>
          <w:sz w:val="24"/>
          <w:szCs w:val="24"/>
          <w:lang w:val="en-US"/>
        </w:rPr>
        <w:t>of the day or the week. If retailisation seems to be the paradigm case of inducing urban isorhythmia, the logic of consumption has spread to other sectors as well (Kärrholm 2009, 2012)</w:t>
      </w:r>
      <w:r w:rsidRPr="00256680">
        <w:rPr>
          <w:rFonts w:ascii="Times New Roman" w:hAnsi="Times New Roman"/>
          <w:sz w:val="24"/>
          <w:szCs w:val="24"/>
          <w:lang w:val="en-US"/>
        </w:rPr>
        <w:t>.</w:t>
      </w:r>
      <w:r w:rsidRPr="00256680">
        <w:rPr>
          <w:rFonts w:ascii="Times New Roman" w:hAnsi="Times New Roman"/>
          <w:color w:val="000000"/>
          <w:sz w:val="24"/>
          <w:szCs w:val="24"/>
          <w:lang w:val="en-GB"/>
        </w:rPr>
        <w:t xml:space="preserve"> </w:t>
      </w:r>
    </w:p>
    <w:p w:rsidR="00814410" w:rsidRPr="00256680" w:rsidRDefault="00814410" w:rsidP="00256680">
      <w:pPr>
        <w:ind w:right="1417"/>
        <w:jc w:val="both"/>
        <w:rPr>
          <w:rFonts w:ascii="Times New Roman" w:hAnsi="Times New Roman"/>
          <w:sz w:val="24"/>
          <w:szCs w:val="24"/>
          <w:lang w:val="en-US"/>
        </w:rPr>
      </w:pPr>
      <w:r>
        <w:rPr>
          <w:rFonts w:ascii="Times New Roman" w:hAnsi="Times New Roman"/>
          <w:color w:val="000000"/>
          <w:sz w:val="24"/>
          <w:szCs w:val="24"/>
          <w:lang w:val="en-GB"/>
        </w:rPr>
        <w:t>A</w:t>
      </w:r>
      <w:r w:rsidRPr="00256680">
        <w:rPr>
          <w:rFonts w:ascii="Times New Roman" w:hAnsi="Times New Roman"/>
          <w:color w:val="000000"/>
          <w:sz w:val="24"/>
          <w:szCs w:val="24"/>
          <w:lang w:val="en-GB"/>
        </w:rPr>
        <w:t>s the development of time policies is well on its way in a lot of European countries, the need of addressing how these issues are</w:t>
      </w:r>
      <w:r>
        <w:rPr>
          <w:rFonts w:ascii="Times New Roman" w:hAnsi="Times New Roman"/>
          <w:color w:val="000000"/>
          <w:sz w:val="24"/>
          <w:szCs w:val="24"/>
          <w:lang w:val="en-GB"/>
        </w:rPr>
        <w:t>,</w:t>
      </w:r>
      <w:r w:rsidRPr="00256680">
        <w:rPr>
          <w:rFonts w:ascii="Times New Roman" w:hAnsi="Times New Roman"/>
          <w:color w:val="000000"/>
          <w:sz w:val="24"/>
          <w:szCs w:val="24"/>
          <w:lang w:val="en-GB"/>
        </w:rPr>
        <w:t xml:space="preserve"> and can be</w:t>
      </w:r>
      <w:r>
        <w:rPr>
          <w:rFonts w:ascii="Times New Roman" w:hAnsi="Times New Roman"/>
          <w:color w:val="000000"/>
          <w:sz w:val="24"/>
          <w:szCs w:val="24"/>
          <w:lang w:val="en-GB"/>
        </w:rPr>
        <w:t>,</w:t>
      </w:r>
      <w:r w:rsidRPr="00256680">
        <w:rPr>
          <w:rFonts w:ascii="Times New Roman" w:hAnsi="Times New Roman"/>
          <w:color w:val="000000"/>
          <w:sz w:val="24"/>
          <w:szCs w:val="24"/>
          <w:lang w:val="en-GB"/>
        </w:rPr>
        <w:t xml:space="preserve"> affected by urban planning, design and form has increased. The discourses on time and urban life have, ever since the early days of time-geography, mainly been seen from the perspective of humans or institutions. Time wealth, </w:t>
      </w:r>
      <w:r w:rsidRPr="008D5A0A">
        <w:rPr>
          <w:rFonts w:ascii="Times New Roman" w:hAnsi="Times New Roman"/>
          <w:i/>
          <w:color w:val="000000"/>
          <w:sz w:val="24"/>
          <w:szCs w:val="24"/>
          <w:lang w:val="en-GB"/>
        </w:rPr>
        <w:t>Recht auf eigene zeit</w:t>
      </w:r>
      <w:r>
        <w:rPr>
          <w:rFonts w:ascii="Times New Roman" w:hAnsi="Times New Roman"/>
          <w:color w:val="000000"/>
          <w:sz w:val="24"/>
          <w:szCs w:val="24"/>
          <w:lang w:val="en-GB"/>
        </w:rPr>
        <w:t xml:space="preserve">, time scarcity, </w:t>
      </w:r>
      <w:r w:rsidRPr="008D5A0A">
        <w:rPr>
          <w:rFonts w:ascii="Times New Roman" w:hAnsi="Times New Roman"/>
          <w:i/>
          <w:color w:val="000000"/>
          <w:sz w:val="24"/>
          <w:szCs w:val="24"/>
          <w:lang w:val="en-GB"/>
        </w:rPr>
        <w:t xml:space="preserve">droit au temps </w:t>
      </w:r>
      <w:r>
        <w:rPr>
          <w:rFonts w:ascii="Times New Roman" w:hAnsi="Times New Roman"/>
          <w:color w:val="000000"/>
          <w:sz w:val="24"/>
          <w:szCs w:val="24"/>
          <w:lang w:val="en-GB"/>
        </w:rPr>
        <w:t>(Mückenberger 2011a) are all concepts that high-light temporal aspects from the persp</w:t>
      </w:r>
      <w:r w:rsidRPr="00256680">
        <w:rPr>
          <w:rFonts w:ascii="Times New Roman" w:hAnsi="Times New Roman"/>
          <w:color w:val="000000"/>
          <w:sz w:val="24"/>
          <w:szCs w:val="24"/>
          <w:lang w:val="en-GB"/>
        </w:rPr>
        <w:t>ective of the individual</w:t>
      </w:r>
      <w:r>
        <w:rPr>
          <w:rFonts w:ascii="Times New Roman" w:hAnsi="Times New Roman"/>
          <w:color w:val="000000"/>
          <w:sz w:val="24"/>
          <w:szCs w:val="24"/>
          <w:lang w:val="en-GB"/>
        </w:rPr>
        <w:t>, citizen</w:t>
      </w:r>
      <w:r w:rsidRPr="00256680">
        <w:rPr>
          <w:rFonts w:ascii="Times New Roman" w:hAnsi="Times New Roman"/>
          <w:color w:val="000000"/>
          <w:sz w:val="24"/>
          <w:szCs w:val="24"/>
          <w:lang w:val="en-GB"/>
        </w:rPr>
        <w:t xml:space="preserve"> or different </w:t>
      </w:r>
      <w:r>
        <w:rPr>
          <w:rFonts w:ascii="Times New Roman" w:hAnsi="Times New Roman"/>
          <w:color w:val="000000"/>
          <w:sz w:val="24"/>
          <w:szCs w:val="24"/>
          <w:lang w:val="en-GB"/>
        </w:rPr>
        <w:t>sections of the society (gender, class, ethnicity), but that</w:t>
      </w:r>
      <w:r w:rsidRPr="00256680">
        <w:rPr>
          <w:rFonts w:ascii="Times New Roman" w:hAnsi="Times New Roman"/>
          <w:color w:val="000000"/>
          <w:sz w:val="24"/>
          <w:szCs w:val="24"/>
          <w:lang w:val="en-GB"/>
        </w:rPr>
        <w:t xml:space="preserve"> fail to address the role of non-human</w:t>
      </w:r>
      <w:r>
        <w:rPr>
          <w:rFonts w:ascii="Times New Roman" w:hAnsi="Times New Roman"/>
          <w:color w:val="000000"/>
          <w:sz w:val="24"/>
          <w:szCs w:val="24"/>
          <w:lang w:val="en-GB"/>
        </w:rPr>
        <w:t>s</w:t>
      </w:r>
      <w:r w:rsidRPr="00256680">
        <w:rPr>
          <w:rFonts w:ascii="Times New Roman" w:hAnsi="Times New Roman"/>
          <w:color w:val="000000"/>
          <w:sz w:val="24"/>
          <w:szCs w:val="24"/>
          <w:lang w:val="en-GB"/>
        </w:rPr>
        <w:t xml:space="preserve"> in the production of timescape</w:t>
      </w:r>
      <w:r>
        <w:rPr>
          <w:rFonts w:ascii="Times New Roman" w:hAnsi="Times New Roman"/>
          <w:color w:val="000000"/>
          <w:sz w:val="24"/>
          <w:szCs w:val="24"/>
          <w:lang w:val="en-GB"/>
        </w:rPr>
        <w:t>s</w:t>
      </w:r>
      <w:r w:rsidRPr="00256680">
        <w:rPr>
          <w:rFonts w:ascii="Times New Roman" w:hAnsi="Times New Roman"/>
          <w:color w:val="000000"/>
          <w:sz w:val="24"/>
          <w:szCs w:val="24"/>
          <w:lang w:val="en-GB"/>
        </w:rPr>
        <w:t xml:space="preserve"> (Latour 2005). </w:t>
      </w:r>
      <w:r>
        <w:rPr>
          <w:rFonts w:ascii="Times New Roman" w:hAnsi="Times New Roman"/>
          <w:color w:val="000000"/>
          <w:sz w:val="24"/>
          <w:szCs w:val="24"/>
          <w:lang w:val="en-GB"/>
        </w:rPr>
        <w:t>T</w:t>
      </w:r>
      <w:r w:rsidRPr="00256680">
        <w:rPr>
          <w:rFonts w:ascii="Times New Roman" w:hAnsi="Times New Roman"/>
          <w:sz w:val="24"/>
          <w:szCs w:val="24"/>
          <w:lang w:val="en-US"/>
        </w:rPr>
        <w:t xml:space="preserve">he spatio-temporal transformations and activities of </w:t>
      </w:r>
      <w:r>
        <w:rPr>
          <w:rFonts w:ascii="Times New Roman" w:hAnsi="Times New Roman"/>
          <w:sz w:val="24"/>
          <w:szCs w:val="24"/>
          <w:lang w:val="en-US"/>
        </w:rPr>
        <w:t xml:space="preserve">our society need to be tracked not just as set by </w:t>
      </w:r>
      <w:r w:rsidRPr="00256680">
        <w:rPr>
          <w:rFonts w:ascii="Times New Roman" w:hAnsi="Times New Roman"/>
          <w:sz w:val="24"/>
          <w:szCs w:val="24"/>
          <w:lang w:val="en-US"/>
        </w:rPr>
        <w:t xml:space="preserve">inhabitants </w:t>
      </w:r>
      <w:r>
        <w:rPr>
          <w:rFonts w:ascii="Times New Roman" w:hAnsi="Times New Roman"/>
          <w:sz w:val="24"/>
          <w:szCs w:val="24"/>
          <w:lang w:val="en-US"/>
        </w:rPr>
        <w:t xml:space="preserve">but also </w:t>
      </w:r>
      <w:r w:rsidRPr="00256680">
        <w:rPr>
          <w:rFonts w:ascii="Times New Roman" w:hAnsi="Times New Roman"/>
          <w:sz w:val="24"/>
          <w:szCs w:val="24"/>
          <w:lang w:val="en-US"/>
        </w:rPr>
        <w:t>from a perspective of architectural and urban design</w:t>
      </w:r>
      <w:r>
        <w:rPr>
          <w:rFonts w:ascii="Times New Roman" w:hAnsi="Times New Roman"/>
          <w:sz w:val="24"/>
          <w:szCs w:val="24"/>
          <w:lang w:val="en-US"/>
        </w:rPr>
        <w:t>, i.e. the built environment</w:t>
      </w:r>
      <w:r w:rsidRPr="00256680">
        <w:rPr>
          <w:rFonts w:ascii="Times New Roman" w:hAnsi="Times New Roman"/>
          <w:sz w:val="24"/>
          <w:szCs w:val="24"/>
          <w:lang w:val="en-US"/>
        </w:rPr>
        <w:t xml:space="preserve"> (</w:t>
      </w:r>
      <w:r>
        <w:rPr>
          <w:rFonts w:ascii="Times New Roman" w:hAnsi="Times New Roman"/>
          <w:sz w:val="24"/>
          <w:szCs w:val="24"/>
          <w:lang w:val="en-US"/>
        </w:rPr>
        <w:t>cf. Van</w:t>
      </w:r>
      <w:r w:rsidRPr="00256680">
        <w:rPr>
          <w:rFonts w:ascii="Times New Roman" w:hAnsi="Times New Roman"/>
          <w:sz w:val="24"/>
          <w:szCs w:val="24"/>
          <w:lang w:val="en-US"/>
        </w:rPr>
        <w:t xml:space="preserve"> Schaik 2011)</w:t>
      </w:r>
      <w:r>
        <w:rPr>
          <w:rFonts w:ascii="Times New Roman" w:hAnsi="Times New Roman"/>
          <w:sz w:val="24"/>
          <w:szCs w:val="24"/>
          <w:lang w:val="en-US"/>
        </w:rPr>
        <w:t>.</w:t>
      </w:r>
    </w:p>
    <w:p w:rsidR="00814410" w:rsidRDefault="00814410" w:rsidP="00D74EBE">
      <w:pPr>
        <w:ind w:right="1417"/>
        <w:jc w:val="both"/>
        <w:rPr>
          <w:rFonts w:ascii="Times New Roman" w:hAnsi="Times New Roman"/>
          <w:sz w:val="24"/>
          <w:szCs w:val="24"/>
          <w:lang w:val="en-US"/>
        </w:rPr>
      </w:pPr>
      <w:r w:rsidRPr="00D35177">
        <w:rPr>
          <w:rFonts w:ascii="Times New Roman" w:hAnsi="Times New Roman"/>
          <w:sz w:val="24"/>
          <w:szCs w:val="24"/>
          <w:lang w:val="en-US"/>
        </w:rPr>
        <w:t xml:space="preserve">The aim of this </w:t>
      </w:r>
      <w:r>
        <w:rPr>
          <w:rFonts w:ascii="Times New Roman" w:hAnsi="Times New Roman"/>
          <w:sz w:val="24"/>
          <w:szCs w:val="24"/>
          <w:lang w:val="en-US"/>
        </w:rPr>
        <w:t>article</w:t>
      </w:r>
      <w:r w:rsidRPr="00D35177">
        <w:rPr>
          <w:rFonts w:ascii="Times New Roman" w:hAnsi="Times New Roman"/>
          <w:sz w:val="24"/>
          <w:szCs w:val="24"/>
          <w:lang w:val="en-US"/>
        </w:rPr>
        <w:t xml:space="preserve"> is to investigate the territorialisation</w:t>
      </w:r>
      <w:r>
        <w:rPr>
          <w:rFonts w:ascii="Times New Roman" w:hAnsi="Times New Roman"/>
          <w:sz w:val="24"/>
          <w:szCs w:val="24"/>
          <w:lang w:val="en-US"/>
        </w:rPr>
        <w:t xml:space="preserve"> and effect on urban consumers</w:t>
      </w:r>
      <w:r w:rsidRPr="00D35177">
        <w:rPr>
          <w:rFonts w:ascii="Times New Roman" w:hAnsi="Times New Roman"/>
          <w:sz w:val="24"/>
          <w:szCs w:val="24"/>
          <w:lang w:val="en-US"/>
        </w:rPr>
        <w:t xml:space="preserve"> of contemporary urban timescapes</w:t>
      </w:r>
      <w:r>
        <w:rPr>
          <w:rFonts w:ascii="Times New Roman" w:hAnsi="Times New Roman"/>
          <w:sz w:val="24"/>
          <w:szCs w:val="24"/>
          <w:lang w:val="en-US"/>
        </w:rPr>
        <w:t xml:space="preserve"> as produced by both humans and non-humans (Latour 2005, Bennett 2010)</w:t>
      </w:r>
      <w:r w:rsidRPr="00D35177">
        <w:rPr>
          <w:rFonts w:ascii="Times New Roman" w:hAnsi="Times New Roman"/>
          <w:sz w:val="24"/>
          <w:szCs w:val="24"/>
          <w:lang w:val="en-US"/>
        </w:rPr>
        <w:t xml:space="preserve">. This is done through the comparison of two urban </w:t>
      </w:r>
      <w:r>
        <w:rPr>
          <w:rFonts w:ascii="Times New Roman" w:hAnsi="Times New Roman"/>
          <w:sz w:val="24"/>
          <w:szCs w:val="24"/>
          <w:lang w:val="en-US"/>
        </w:rPr>
        <w:t xml:space="preserve">processes, in </w:t>
      </w:r>
      <w:r w:rsidRPr="00D35177">
        <w:rPr>
          <w:rFonts w:ascii="Times New Roman" w:hAnsi="Times New Roman"/>
          <w:sz w:val="24"/>
          <w:szCs w:val="24"/>
          <w:lang w:val="en-US"/>
        </w:rPr>
        <w:t xml:space="preserve">Malmö-Lund: the </w:t>
      </w:r>
      <w:r>
        <w:rPr>
          <w:rFonts w:ascii="Times New Roman" w:hAnsi="Times New Roman"/>
          <w:sz w:val="24"/>
          <w:szCs w:val="24"/>
          <w:lang w:val="en-US"/>
        </w:rPr>
        <w:t xml:space="preserve">transformation of the </w:t>
      </w:r>
      <w:r w:rsidRPr="00D35177">
        <w:rPr>
          <w:rFonts w:ascii="Times New Roman" w:hAnsi="Times New Roman"/>
          <w:sz w:val="24"/>
          <w:szCs w:val="24"/>
          <w:lang w:val="en-US"/>
        </w:rPr>
        <w:t>pedestrian precinct of Malmö</w:t>
      </w:r>
      <w:r>
        <w:rPr>
          <w:rFonts w:ascii="Times New Roman" w:hAnsi="Times New Roman"/>
          <w:sz w:val="24"/>
          <w:szCs w:val="24"/>
          <w:lang w:val="en-US"/>
        </w:rPr>
        <w:t xml:space="preserve">, </w:t>
      </w:r>
      <w:r w:rsidRPr="00D35177">
        <w:rPr>
          <w:rFonts w:ascii="Times New Roman" w:hAnsi="Times New Roman"/>
          <w:sz w:val="24"/>
          <w:szCs w:val="24"/>
          <w:lang w:val="en-US"/>
        </w:rPr>
        <w:t>transforming from a city center to a retail area</w:t>
      </w:r>
      <w:r>
        <w:rPr>
          <w:rFonts w:ascii="Times New Roman" w:hAnsi="Times New Roman"/>
          <w:sz w:val="24"/>
          <w:szCs w:val="24"/>
          <w:lang w:val="en-US"/>
        </w:rPr>
        <w:t xml:space="preserve"> (especially during the years 1978-2010, see Kärrholm 2009</w:t>
      </w:r>
      <w:r w:rsidRPr="00D35177">
        <w:rPr>
          <w:rFonts w:ascii="Times New Roman" w:hAnsi="Times New Roman"/>
          <w:sz w:val="24"/>
          <w:szCs w:val="24"/>
          <w:lang w:val="en-US"/>
        </w:rPr>
        <w:t>) and the University area of Lund (“Kunskapsstråket”</w:t>
      </w:r>
      <w:r>
        <w:rPr>
          <w:rFonts w:ascii="Times New Roman" w:hAnsi="Times New Roman"/>
          <w:sz w:val="24"/>
          <w:szCs w:val="24"/>
          <w:lang w:val="en-US"/>
        </w:rPr>
        <w:t>),</w:t>
      </w:r>
      <w:r w:rsidRPr="00D35177">
        <w:rPr>
          <w:rFonts w:ascii="Times New Roman" w:hAnsi="Times New Roman"/>
          <w:sz w:val="24"/>
          <w:szCs w:val="24"/>
          <w:lang w:val="en-US"/>
        </w:rPr>
        <w:t xml:space="preserve"> a themed urban development project using the idea of the “campus” as </w:t>
      </w:r>
      <w:r>
        <w:rPr>
          <w:rFonts w:ascii="Times New Roman" w:hAnsi="Times New Roman"/>
          <w:sz w:val="24"/>
          <w:szCs w:val="24"/>
          <w:lang w:val="en-US"/>
        </w:rPr>
        <w:t xml:space="preserve">a </w:t>
      </w:r>
      <w:r w:rsidRPr="00D35177">
        <w:rPr>
          <w:rFonts w:ascii="Times New Roman" w:hAnsi="Times New Roman"/>
          <w:sz w:val="24"/>
          <w:szCs w:val="24"/>
          <w:lang w:val="en-US"/>
        </w:rPr>
        <w:t xml:space="preserve">strategy for </w:t>
      </w:r>
      <w:r>
        <w:rPr>
          <w:rFonts w:ascii="Times New Roman" w:hAnsi="Times New Roman"/>
          <w:sz w:val="24"/>
          <w:szCs w:val="24"/>
          <w:lang w:val="en-US"/>
        </w:rPr>
        <w:t xml:space="preserve">large-scale </w:t>
      </w:r>
      <w:r w:rsidRPr="00D35177">
        <w:rPr>
          <w:rFonts w:ascii="Times New Roman" w:hAnsi="Times New Roman"/>
          <w:sz w:val="24"/>
          <w:szCs w:val="24"/>
          <w:lang w:val="en-US"/>
        </w:rPr>
        <w:t>urban development</w:t>
      </w:r>
      <w:r>
        <w:rPr>
          <w:rFonts w:ascii="Times New Roman" w:hAnsi="Times New Roman"/>
          <w:sz w:val="24"/>
          <w:szCs w:val="24"/>
          <w:lang w:val="en-US"/>
        </w:rPr>
        <w:t>, and thus theming a large part of the city under one primary function</w:t>
      </w:r>
      <w:r w:rsidRPr="00D35177">
        <w:rPr>
          <w:rFonts w:ascii="Times New Roman" w:hAnsi="Times New Roman"/>
          <w:sz w:val="24"/>
          <w:szCs w:val="24"/>
          <w:lang w:val="en-US"/>
        </w:rPr>
        <w:t xml:space="preserve">. Both </w:t>
      </w:r>
      <w:r>
        <w:rPr>
          <w:rFonts w:ascii="Times New Roman" w:hAnsi="Times New Roman"/>
          <w:sz w:val="24"/>
          <w:szCs w:val="24"/>
          <w:lang w:val="en-US"/>
        </w:rPr>
        <w:t>of these schemes of urban transformations ca</w:t>
      </w:r>
      <w:r w:rsidRPr="00D35177">
        <w:rPr>
          <w:rFonts w:ascii="Times New Roman" w:hAnsi="Times New Roman"/>
          <w:sz w:val="24"/>
          <w:szCs w:val="24"/>
          <w:lang w:val="en-US"/>
        </w:rPr>
        <w:t>n, from the perspective of the consumer or the citizen, be seen as projects of urban vitalization (as they aim to populate</w:t>
      </w:r>
      <w:r>
        <w:rPr>
          <w:rFonts w:ascii="Times New Roman" w:hAnsi="Times New Roman"/>
          <w:sz w:val="24"/>
          <w:szCs w:val="24"/>
          <w:lang w:val="en-US"/>
        </w:rPr>
        <w:t xml:space="preserve">, brand and increase the attraction of </w:t>
      </w:r>
      <w:r w:rsidRPr="00D35177">
        <w:rPr>
          <w:rFonts w:ascii="Times New Roman" w:hAnsi="Times New Roman"/>
          <w:sz w:val="24"/>
          <w:szCs w:val="24"/>
          <w:lang w:val="en-US"/>
        </w:rPr>
        <w:t xml:space="preserve">these areas), but also </w:t>
      </w:r>
      <w:r>
        <w:rPr>
          <w:rFonts w:ascii="Times New Roman" w:hAnsi="Times New Roman"/>
          <w:sz w:val="24"/>
          <w:szCs w:val="24"/>
          <w:lang w:val="en-US"/>
        </w:rPr>
        <w:t xml:space="preserve">as </w:t>
      </w:r>
      <w:r w:rsidRPr="00D35177">
        <w:rPr>
          <w:rFonts w:ascii="Times New Roman" w:hAnsi="Times New Roman"/>
          <w:sz w:val="24"/>
          <w:szCs w:val="24"/>
          <w:lang w:val="en-US"/>
        </w:rPr>
        <w:t>bring</w:t>
      </w:r>
      <w:r>
        <w:rPr>
          <w:rFonts w:ascii="Times New Roman" w:hAnsi="Times New Roman"/>
          <w:sz w:val="24"/>
          <w:szCs w:val="24"/>
          <w:lang w:val="en-US"/>
        </w:rPr>
        <w:t>ing</w:t>
      </w:r>
      <w:r w:rsidRPr="00D35177">
        <w:rPr>
          <w:rFonts w:ascii="Times New Roman" w:hAnsi="Times New Roman"/>
          <w:sz w:val="24"/>
          <w:szCs w:val="24"/>
          <w:lang w:val="en-US"/>
        </w:rPr>
        <w:t xml:space="preserve"> about certain temporal territorialisation</w:t>
      </w:r>
      <w:r>
        <w:rPr>
          <w:rFonts w:ascii="Times New Roman" w:hAnsi="Times New Roman"/>
          <w:sz w:val="24"/>
          <w:szCs w:val="24"/>
          <w:lang w:val="en-US"/>
        </w:rPr>
        <w:t>s</w:t>
      </w:r>
      <w:r w:rsidRPr="00D35177">
        <w:rPr>
          <w:rFonts w:ascii="Times New Roman" w:hAnsi="Times New Roman"/>
          <w:sz w:val="24"/>
          <w:szCs w:val="24"/>
          <w:lang w:val="en-US"/>
        </w:rPr>
        <w:t xml:space="preserve"> </w:t>
      </w:r>
      <w:r>
        <w:rPr>
          <w:rFonts w:ascii="Times New Roman" w:hAnsi="Times New Roman"/>
          <w:sz w:val="24"/>
          <w:szCs w:val="24"/>
          <w:lang w:val="en-US"/>
        </w:rPr>
        <w:t>risking</w:t>
      </w:r>
      <w:r w:rsidRPr="00D35177">
        <w:rPr>
          <w:rFonts w:ascii="Times New Roman" w:hAnsi="Times New Roman"/>
          <w:sz w:val="24"/>
          <w:szCs w:val="24"/>
          <w:lang w:val="en-US"/>
        </w:rPr>
        <w:t xml:space="preserve"> isorhythmia (Lefebvre 2004)</w:t>
      </w:r>
      <w:r>
        <w:rPr>
          <w:rFonts w:ascii="Times New Roman" w:hAnsi="Times New Roman"/>
          <w:sz w:val="24"/>
          <w:szCs w:val="24"/>
          <w:lang w:val="en-US"/>
        </w:rPr>
        <w:t>,</w:t>
      </w:r>
      <w:r w:rsidRPr="00D35177">
        <w:rPr>
          <w:rFonts w:ascii="Times New Roman" w:hAnsi="Times New Roman"/>
          <w:sz w:val="24"/>
          <w:szCs w:val="24"/>
          <w:lang w:val="en-US"/>
        </w:rPr>
        <w:t xml:space="preserve"> focu</w:t>
      </w:r>
      <w:r>
        <w:rPr>
          <w:rFonts w:ascii="Times New Roman" w:hAnsi="Times New Roman"/>
          <w:sz w:val="24"/>
          <w:szCs w:val="24"/>
          <w:lang w:val="en-US"/>
        </w:rPr>
        <w:t>sing as they are on activities at</w:t>
      </w:r>
      <w:r w:rsidRPr="00D35177">
        <w:rPr>
          <w:rFonts w:ascii="Times New Roman" w:hAnsi="Times New Roman"/>
          <w:sz w:val="24"/>
          <w:szCs w:val="24"/>
          <w:lang w:val="en-US"/>
        </w:rPr>
        <w:t xml:space="preserve"> certain hours of the day</w:t>
      </w:r>
      <w:r>
        <w:rPr>
          <w:rFonts w:ascii="Times New Roman" w:hAnsi="Times New Roman"/>
          <w:sz w:val="24"/>
          <w:szCs w:val="24"/>
          <w:lang w:val="en-US"/>
        </w:rPr>
        <w:t>,</w:t>
      </w:r>
      <w:r w:rsidRPr="00D35177">
        <w:rPr>
          <w:rFonts w:ascii="Times New Roman" w:hAnsi="Times New Roman"/>
          <w:sz w:val="24"/>
          <w:szCs w:val="24"/>
          <w:lang w:val="en-US"/>
        </w:rPr>
        <w:t xml:space="preserve"> or </w:t>
      </w:r>
      <w:r>
        <w:rPr>
          <w:rFonts w:ascii="Times New Roman" w:hAnsi="Times New Roman"/>
          <w:sz w:val="24"/>
          <w:szCs w:val="24"/>
          <w:lang w:val="en-US"/>
        </w:rPr>
        <w:t xml:space="preserve">certain </w:t>
      </w:r>
      <w:r w:rsidRPr="00D35177">
        <w:rPr>
          <w:rFonts w:ascii="Times New Roman" w:hAnsi="Times New Roman"/>
          <w:sz w:val="24"/>
          <w:szCs w:val="24"/>
          <w:lang w:val="en-US"/>
        </w:rPr>
        <w:t>months of the year (</w:t>
      </w:r>
      <w:r>
        <w:rPr>
          <w:rFonts w:ascii="Times New Roman" w:hAnsi="Times New Roman"/>
          <w:sz w:val="24"/>
          <w:szCs w:val="24"/>
          <w:lang w:val="en-US"/>
        </w:rPr>
        <w:t xml:space="preserve">conducted by </w:t>
      </w:r>
      <w:r w:rsidRPr="00D35177">
        <w:rPr>
          <w:rFonts w:ascii="Times New Roman" w:hAnsi="Times New Roman"/>
          <w:sz w:val="24"/>
          <w:szCs w:val="24"/>
          <w:lang w:val="en-US"/>
        </w:rPr>
        <w:t xml:space="preserve">opening hours of the stores, </w:t>
      </w:r>
      <w:r>
        <w:rPr>
          <w:rFonts w:ascii="Times New Roman" w:hAnsi="Times New Roman"/>
          <w:sz w:val="24"/>
          <w:szCs w:val="24"/>
          <w:lang w:val="en-US"/>
        </w:rPr>
        <w:t xml:space="preserve">advertisement campaigns, </w:t>
      </w:r>
      <w:r w:rsidRPr="00D35177">
        <w:rPr>
          <w:rFonts w:ascii="Times New Roman" w:hAnsi="Times New Roman"/>
          <w:sz w:val="24"/>
          <w:szCs w:val="24"/>
          <w:lang w:val="en-US"/>
        </w:rPr>
        <w:t xml:space="preserve">the academic year, etc.). </w:t>
      </w:r>
      <w:r>
        <w:rPr>
          <w:rFonts w:ascii="Times New Roman" w:hAnsi="Times New Roman"/>
          <w:sz w:val="24"/>
          <w:szCs w:val="24"/>
          <w:lang w:val="en-US"/>
        </w:rPr>
        <w:t xml:space="preserve">For example, as an urban area, such as a large campus, evolves, it might also come with supporting functions following the same rhythms as academic life (be it lunch restaurants, libraries, cafés, shops, or even bus stations). </w:t>
      </w:r>
    </w:p>
    <w:p w:rsidR="00814410" w:rsidRDefault="00814410" w:rsidP="00816A3D">
      <w:pPr>
        <w:ind w:right="1417"/>
        <w:jc w:val="both"/>
        <w:rPr>
          <w:rFonts w:ascii="Times New Roman" w:hAnsi="Times New Roman"/>
          <w:sz w:val="24"/>
          <w:szCs w:val="24"/>
          <w:lang w:val="en-US"/>
        </w:rPr>
      </w:pPr>
      <w:r>
        <w:rPr>
          <w:rFonts w:ascii="Times New Roman" w:hAnsi="Times New Roman"/>
          <w:sz w:val="24"/>
          <w:szCs w:val="24"/>
          <w:lang w:val="en-US"/>
        </w:rPr>
        <w:t xml:space="preserve">The study will focus on these </w:t>
      </w:r>
      <w:r>
        <w:rPr>
          <w:rFonts w:ascii="Times New Roman" w:hAnsi="Times New Roman"/>
          <w:color w:val="000000"/>
          <w:sz w:val="24"/>
          <w:szCs w:val="24"/>
          <w:lang w:val="en-GB"/>
        </w:rPr>
        <w:t xml:space="preserve">two </w:t>
      </w:r>
      <w:r w:rsidRPr="00D35177">
        <w:rPr>
          <w:rFonts w:ascii="Times New Roman" w:hAnsi="Times New Roman"/>
          <w:color w:val="000000"/>
          <w:sz w:val="24"/>
          <w:szCs w:val="24"/>
          <w:lang w:val="en-GB"/>
        </w:rPr>
        <w:t xml:space="preserve">on-going </w:t>
      </w:r>
      <w:r>
        <w:rPr>
          <w:rFonts w:ascii="Times New Roman" w:hAnsi="Times New Roman"/>
          <w:color w:val="000000"/>
          <w:sz w:val="24"/>
          <w:szCs w:val="24"/>
          <w:lang w:val="en-GB"/>
        </w:rPr>
        <w:t xml:space="preserve">processes of </w:t>
      </w:r>
      <w:r w:rsidRPr="00D35177">
        <w:rPr>
          <w:rFonts w:ascii="Times New Roman" w:hAnsi="Times New Roman"/>
          <w:color w:val="000000"/>
          <w:sz w:val="24"/>
          <w:szCs w:val="24"/>
          <w:lang w:val="en-GB"/>
        </w:rPr>
        <w:t xml:space="preserve">urban </w:t>
      </w:r>
      <w:r>
        <w:rPr>
          <w:rFonts w:ascii="Times New Roman" w:hAnsi="Times New Roman"/>
          <w:color w:val="000000"/>
          <w:sz w:val="24"/>
          <w:szCs w:val="24"/>
          <w:lang w:val="en-GB"/>
        </w:rPr>
        <w:t xml:space="preserve">and temporal </w:t>
      </w:r>
      <w:r w:rsidRPr="00D35177">
        <w:rPr>
          <w:rFonts w:ascii="Times New Roman" w:hAnsi="Times New Roman"/>
          <w:color w:val="000000"/>
          <w:sz w:val="24"/>
          <w:szCs w:val="24"/>
          <w:lang w:val="en-GB"/>
        </w:rPr>
        <w:t>transformation in the</w:t>
      </w:r>
      <w:r>
        <w:rPr>
          <w:rFonts w:ascii="Times New Roman" w:hAnsi="Times New Roman"/>
          <w:color w:val="000000"/>
          <w:sz w:val="24"/>
          <w:szCs w:val="24"/>
          <w:lang w:val="en-GB"/>
        </w:rPr>
        <w:t xml:space="preserve"> </w:t>
      </w:r>
      <w:r w:rsidRPr="00D35177">
        <w:rPr>
          <w:rFonts w:ascii="Times New Roman" w:hAnsi="Times New Roman"/>
          <w:color w:val="000000"/>
          <w:sz w:val="24"/>
          <w:szCs w:val="24"/>
          <w:lang w:val="en-GB"/>
        </w:rPr>
        <w:t>Malmö-Lund region</w:t>
      </w:r>
      <w:r>
        <w:rPr>
          <w:rFonts w:ascii="Times New Roman" w:hAnsi="Times New Roman"/>
          <w:color w:val="000000"/>
          <w:sz w:val="24"/>
          <w:szCs w:val="24"/>
          <w:lang w:val="en-GB"/>
        </w:rPr>
        <w:t xml:space="preserve"> as they </w:t>
      </w:r>
      <w:r>
        <w:rPr>
          <w:rFonts w:ascii="Times New Roman" w:hAnsi="Times New Roman"/>
          <w:sz w:val="24"/>
          <w:szCs w:val="24"/>
          <w:lang w:val="en-US"/>
        </w:rPr>
        <w:t xml:space="preserve">have evolved from 1990s until today. </w:t>
      </w:r>
      <w:r>
        <w:rPr>
          <w:rFonts w:ascii="Times New Roman" w:hAnsi="Times New Roman"/>
          <w:color w:val="000000"/>
          <w:sz w:val="24"/>
          <w:szCs w:val="24"/>
          <w:lang w:val="en-GB"/>
        </w:rPr>
        <w:t xml:space="preserve">The empirical investigation </w:t>
      </w:r>
      <w:r>
        <w:rPr>
          <w:rFonts w:ascii="Times New Roman" w:hAnsi="Times New Roman"/>
          <w:sz w:val="24"/>
          <w:szCs w:val="24"/>
          <w:lang w:val="en-US"/>
        </w:rPr>
        <w:t xml:space="preserve">(mainly observational studies, territorial analysis and studies of plans, texts, newspaper archives, etc.) </w:t>
      </w:r>
      <w:r>
        <w:rPr>
          <w:rFonts w:ascii="Times New Roman" w:hAnsi="Times New Roman"/>
          <w:color w:val="000000"/>
          <w:sz w:val="24"/>
          <w:szCs w:val="24"/>
          <w:lang w:val="en-GB"/>
        </w:rPr>
        <w:t>will deal with</w:t>
      </w:r>
      <w:r>
        <w:rPr>
          <w:rFonts w:ascii="Times New Roman" w:hAnsi="Times New Roman"/>
          <w:sz w:val="24"/>
          <w:szCs w:val="24"/>
          <w:lang w:val="en-US"/>
        </w:rPr>
        <w:t xml:space="preserve"> questions of how different spatio-temporal territorialisations have evolved and been stabilized. Spatio-temporal territorialisations </w:t>
      </w:r>
      <w:r w:rsidRPr="00D35177">
        <w:rPr>
          <w:rFonts w:ascii="Times New Roman" w:hAnsi="Times New Roman"/>
          <w:color w:val="000000"/>
          <w:sz w:val="24"/>
          <w:szCs w:val="24"/>
          <w:lang w:val="en-GB"/>
        </w:rPr>
        <w:t>(</w:t>
      </w:r>
      <w:r>
        <w:rPr>
          <w:rFonts w:ascii="Times New Roman" w:hAnsi="Times New Roman"/>
          <w:color w:val="000000"/>
          <w:sz w:val="24"/>
          <w:szCs w:val="24"/>
          <w:lang w:val="en-GB"/>
        </w:rPr>
        <w:t xml:space="preserve">e.g. as </w:t>
      </w:r>
      <w:r w:rsidRPr="00D35177">
        <w:rPr>
          <w:rFonts w:ascii="Times New Roman" w:hAnsi="Times New Roman"/>
          <w:color w:val="000000"/>
          <w:sz w:val="24"/>
          <w:szCs w:val="24"/>
          <w:lang w:val="en-GB"/>
        </w:rPr>
        <w:t xml:space="preserve">set by bus </w:t>
      </w:r>
      <w:r>
        <w:rPr>
          <w:rFonts w:ascii="Times New Roman" w:hAnsi="Times New Roman"/>
          <w:color w:val="000000"/>
          <w:sz w:val="24"/>
          <w:szCs w:val="24"/>
          <w:lang w:val="en-GB"/>
        </w:rPr>
        <w:t>schedules</w:t>
      </w:r>
      <w:r w:rsidRPr="00D35177">
        <w:rPr>
          <w:rFonts w:ascii="Times New Roman" w:hAnsi="Times New Roman"/>
          <w:color w:val="000000"/>
          <w:sz w:val="24"/>
          <w:szCs w:val="24"/>
          <w:lang w:val="en-GB"/>
        </w:rPr>
        <w:t xml:space="preserve">, lunch hours, school hours, shop opening hours, </w:t>
      </w:r>
      <w:r>
        <w:rPr>
          <w:rFonts w:ascii="Times New Roman" w:hAnsi="Times New Roman"/>
          <w:color w:val="000000"/>
          <w:sz w:val="24"/>
          <w:szCs w:val="24"/>
          <w:lang w:val="en-GB"/>
        </w:rPr>
        <w:t xml:space="preserve">work hours, </w:t>
      </w:r>
      <w:r w:rsidRPr="00D35177">
        <w:rPr>
          <w:rFonts w:ascii="Times New Roman" w:hAnsi="Times New Roman"/>
          <w:color w:val="000000"/>
          <w:sz w:val="24"/>
          <w:szCs w:val="24"/>
          <w:lang w:val="en-GB"/>
        </w:rPr>
        <w:t>etc.)</w:t>
      </w:r>
      <w:r>
        <w:rPr>
          <w:rFonts w:ascii="Times New Roman" w:hAnsi="Times New Roman"/>
          <w:color w:val="000000"/>
          <w:sz w:val="24"/>
          <w:szCs w:val="24"/>
          <w:lang w:val="en-GB"/>
        </w:rPr>
        <w:t xml:space="preserve">, </w:t>
      </w:r>
      <w:r>
        <w:rPr>
          <w:rFonts w:ascii="Times New Roman" w:hAnsi="Times New Roman"/>
          <w:sz w:val="24"/>
          <w:szCs w:val="24"/>
          <w:lang w:val="en-US"/>
        </w:rPr>
        <w:t>can of course have effects at different scales</w:t>
      </w:r>
      <w:r>
        <w:rPr>
          <w:rFonts w:ascii="Times New Roman" w:hAnsi="Times New Roman"/>
          <w:color w:val="000000"/>
          <w:sz w:val="24"/>
          <w:szCs w:val="24"/>
          <w:lang w:val="en-GB"/>
        </w:rPr>
        <w:t>, and one important task is thus also to analyse and compare how the proliferation and transformation of micro spatio-temporal territorialisations are structured. If urban isorhythmia is evolving, then it is of course important to find means of analysing how it is constituted. This would probably not only depend on the spatio-temporal territorialisations of the area as such</w:t>
      </w:r>
      <w:bookmarkStart w:id="0" w:name="_GoBack"/>
      <w:bookmarkEnd w:id="0"/>
      <w:r>
        <w:rPr>
          <w:rFonts w:ascii="Times New Roman" w:hAnsi="Times New Roman"/>
          <w:color w:val="000000"/>
          <w:sz w:val="24"/>
          <w:szCs w:val="24"/>
          <w:lang w:val="en-GB"/>
        </w:rPr>
        <w:t xml:space="preserve">, but also on how these are interrelated.    </w:t>
      </w:r>
    </w:p>
    <w:p w:rsidR="00814410" w:rsidRPr="00256680" w:rsidRDefault="00814410" w:rsidP="00D74EBE">
      <w:pPr>
        <w:ind w:right="1417"/>
        <w:jc w:val="both"/>
        <w:rPr>
          <w:rFonts w:ascii="Times New Roman" w:hAnsi="Times New Roman"/>
          <w:sz w:val="24"/>
          <w:szCs w:val="24"/>
          <w:lang w:val="en-US"/>
        </w:rPr>
      </w:pPr>
      <w:r>
        <w:rPr>
          <w:rFonts w:ascii="Times New Roman" w:hAnsi="Times New Roman"/>
          <w:sz w:val="24"/>
          <w:szCs w:val="24"/>
          <w:lang w:val="en-US"/>
        </w:rPr>
        <w:t xml:space="preserve">Theoretically the article will expand on the theories of territorology (as e.g. developed in Brighenti 2010 and Kärrholm 2012), conceptualizing aspects of territorial production from a time-space, rather than just spatial perspective. Through the two cases of urban territorialisation in Malmö-Lund (retail and campus area) the article will thus initiate a discussion on the transformation of timescapes, its effect on the urban consumer, and how these timescapes can be seen as produced by both humans and non-humans. </w:t>
      </w:r>
    </w:p>
    <w:p w:rsidR="00814410" w:rsidRDefault="00814410" w:rsidP="00D74EBE">
      <w:pPr>
        <w:spacing w:after="0" w:line="240" w:lineRule="auto"/>
        <w:ind w:right="1417"/>
        <w:rPr>
          <w:rFonts w:ascii="Times New Roman" w:hAnsi="Times New Roman"/>
          <w:b/>
          <w:lang w:val="en-US"/>
        </w:rPr>
      </w:pPr>
    </w:p>
    <w:p w:rsidR="00814410" w:rsidRPr="00984D9E" w:rsidRDefault="00814410" w:rsidP="00984D9E">
      <w:pPr>
        <w:spacing w:after="0"/>
        <w:ind w:right="1417"/>
        <w:rPr>
          <w:rFonts w:ascii="Times New Roman" w:hAnsi="Times New Roman"/>
          <w:b/>
          <w:sz w:val="24"/>
          <w:szCs w:val="24"/>
          <w:lang w:val="en-US"/>
        </w:rPr>
      </w:pPr>
      <w:r w:rsidRPr="00984D9E">
        <w:rPr>
          <w:rFonts w:ascii="Times New Roman" w:hAnsi="Times New Roman"/>
          <w:b/>
          <w:sz w:val="24"/>
          <w:szCs w:val="24"/>
          <w:lang w:val="en-US"/>
        </w:rPr>
        <w:t>References:</w:t>
      </w:r>
    </w:p>
    <w:p w:rsidR="00814410" w:rsidRPr="002F35F1" w:rsidRDefault="00814410" w:rsidP="002F35F1">
      <w:pPr>
        <w:pStyle w:val="Footer"/>
        <w:tabs>
          <w:tab w:val="clear" w:pos="4536"/>
          <w:tab w:val="clear" w:pos="9072"/>
          <w:tab w:val="left" w:pos="7800"/>
        </w:tabs>
        <w:spacing w:line="280" w:lineRule="atLeast"/>
        <w:ind w:left="240" w:right="1417" w:hanging="240"/>
        <w:rPr>
          <w:rFonts w:ascii="Times New Roman" w:hAnsi="Times New Roman"/>
          <w:lang w:val="en-GB"/>
        </w:rPr>
      </w:pPr>
      <w:r w:rsidRPr="002F35F1">
        <w:rPr>
          <w:rFonts w:ascii="Times New Roman" w:hAnsi="Times New Roman"/>
          <w:lang w:val="en-GB"/>
        </w:rPr>
        <w:t xml:space="preserve">Belloni, M.C. (1998) Tempi delle Città, Italy’s Urban Time Plans and Policies, </w:t>
      </w:r>
      <w:r w:rsidRPr="002F35F1">
        <w:rPr>
          <w:rFonts w:ascii="Times New Roman" w:hAnsi="Times New Roman"/>
          <w:i/>
          <w:lang w:val="en-GB"/>
        </w:rPr>
        <w:t>Time &amp; Society</w:t>
      </w:r>
      <w:r w:rsidRPr="002F35F1">
        <w:rPr>
          <w:rFonts w:ascii="Times New Roman" w:hAnsi="Times New Roman"/>
          <w:lang w:val="en-GB"/>
        </w:rPr>
        <w:t>, 7 (2-3) pp. 249-263.</w:t>
      </w:r>
    </w:p>
    <w:p w:rsidR="00814410" w:rsidRDefault="00814410" w:rsidP="00984D9E">
      <w:pPr>
        <w:spacing w:after="0" w:line="240" w:lineRule="auto"/>
        <w:ind w:left="567" w:right="1417" w:hanging="567"/>
        <w:rPr>
          <w:rFonts w:ascii="Times New Roman" w:hAnsi="Times New Roman"/>
          <w:lang w:val="en-US"/>
        </w:rPr>
      </w:pPr>
      <w:r>
        <w:rPr>
          <w:rFonts w:ascii="Times New Roman" w:hAnsi="Times New Roman"/>
          <w:lang w:val="en-US"/>
        </w:rPr>
        <w:t xml:space="preserve">Bennett J. (2010) </w:t>
      </w:r>
      <w:r w:rsidRPr="002D0795">
        <w:rPr>
          <w:rFonts w:ascii="Times New Roman" w:hAnsi="Times New Roman"/>
          <w:i/>
          <w:lang w:val="en-US"/>
        </w:rPr>
        <w:t>Vibrant Matter, a political ecology of things</w:t>
      </w:r>
      <w:r>
        <w:rPr>
          <w:rFonts w:ascii="Times New Roman" w:hAnsi="Times New Roman"/>
          <w:lang w:val="en-US"/>
        </w:rPr>
        <w:t xml:space="preserve">, Duke University Press, </w:t>
      </w:r>
      <w:smartTag w:uri="urn:schemas-microsoft-com:office:smarttags" w:element="City">
        <w:r>
          <w:rPr>
            <w:rFonts w:ascii="Times New Roman" w:hAnsi="Times New Roman"/>
            <w:lang w:val="en-US"/>
          </w:rPr>
          <w:t>Durham</w:t>
        </w:r>
      </w:smartTag>
      <w:r>
        <w:rPr>
          <w:rFonts w:ascii="Times New Roman" w:hAnsi="Times New Roman"/>
          <w:lang w:val="en-US"/>
        </w:rPr>
        <w:t>.</w:t>
      </w:r>
    </w:p>
    <w:p w:rsidR="00814410" w:rsidRDefault="00814410" w:rsidP="00984D9E">
      <w:pPr>
        <w:spacing w:after="0" w:line="240" w:lineRule="auto"/>
        <w:ind w:left="567" w:right="1417" w:hanging="567"/>
        <w:rPr>
          <w:rFonts w:ascii="Times New Roman" w:hAnsi="Times New Roman"/>
          <w:lang w:val="en-US"/>
        </w:rPr>
      </w:pPr>
      <w:r w:rsidRPr="00984D9E">
        <w:rPr>
          <w:rFonts w:ascii="Times New Roman" w:hAnsi="Times New Roman"/>
          <w:lang w:val="en-US"/>
        </w:rPr>
        <w:t xml:space="preserve">Bonfiglioli, S (2008) “Territorial Time Plan, Policies and projects on time in the city”, </w:t>
      </w:r>
      <w:r w:rsidRPr="00984D9E">
        <w:rPr>
          <w:rFonts w:ascii="Times New Roman" w:hAnsi="Times New Roman"/>
          <w:i/>
          <w:lang w:val="en-US"/>
        </w:rPr>
        <w:t>Papers,</w:t>
      </w:r>
      <w:r w:rsidRPr="00984D9E">
        <w:rPr>
          <w:rFonts w:ascii="Times New Roman" w:hAnsi="Times New Roman"/>
          <w:lang w:val="en-US"/>
        </w:rPr>
        <w:t xml:space="preserve"> No 49 Time and Territory, Time Policies of the Cities, Barcelon Inst of Regional and Metropolitan Studies, IERM, pp.127-134.</w:t>
      </w:r>
    </w:p>
    <w:p w:rsidR="00814410" w:rsidRPr="009C1F23" w:rsidRDefault="00814410" w:rsidP="00984D9E">
      <w:pPr>
        <w:spacing w:after="0" w:line="240" w:lineRule="auto"/>
        <w:ind w:left="567" w:right="1417" w:hanging="567"/>
        <w:rPr>
          <w:rFonts w:ascii="Times New Roman" w:hAnsi="Times New Roman"/>
          <w:lang w:val="en-US"/>
        </w:rPr>
      </w:pPr>
      <w:r w:rsidRPr="009C1F23">
        <w:rPr>
          <w:rFonts w:ascii="Times New Roman" w:hAnsi="Times New Roman"/>
          <w:lang w:val="en-GB"/>
        </w:rPr>
        <w:t xml:space="preserve">Brighenti, A. M. 2010a. On Territorology, Towards a General Science of Territory. </w:t>
      </w:r>
      <w:r w:rsidRPr="009C1F23">
        <w:rPr>
          <w:rFonts w:ascii="Times New Roman" w:hAnsi="Times New Roman"/>
          <w:i/>
          <w:lang w:val="en-GB"/>
        </w:rPr>
        <w:t>Theory, Culture and Society</w:t>
      </w:r>
      <w:r w:rsidRPr="009C1F23">
        <w:rPr>
          <w:rFonts w:ascii="Times New Roman" w:hAnsi="Times New Roman"/>
          <w:lang w:val="en-GB"/>
        </w:rPr>
        <w:t>, 27 (1), 1–21.</w:t>
      </w:r>
    </w:p>
    <w:p w:rsidR="00814410" w:rsidRPr="00984D9E" w:rsidRDefault="00814410" w:rsidP="00984D9E">
      <w:pPr>
        <w:spacing w:after="0" w:line="240" w:lineRule="auto"/>
        <w:ind w:left="567" w:right="1417" w:hanging="567"/>
        <w:rPr>
          <w:rFonts w:ascii="Times New Roman" w:hAnsi="Times New Roman"/>
          <w:lang w:val="en-US"/>
        </w:rPr>
      </w:pPr>
      <w:r w:rsidRPr="00984D9E">
        <w:rPr>
          <w:rFonts w:ascii="Times New Roman" w:hAnsi="Times New Roman"/>
          <w:lang w:val="en-US"/>
        </w:rPr>
        <w:t xml:space="preserve">Delfour and Dommergues (2003) “Time-related policies in France” in Delfour and Dommergues eds., </w:t>
      </w:r>
      <w:r w:rsidRPr="00984D9E">
        <w:rPr>
          <w:rFonts w:ascii="Times New Roman" w:hAnsi="Times New Roman"/>
          <w:i/>
          <w:lang w:val="en-US"/>
        </w:rPr>
        <w:t>Concillation Policies in France</w:t>
      </w:r>
      <w:r w:rsidRPr="00984D9E">
        <w:rPr>
          <w:rFonts w:ascii="Times New Roman" w:hAnsi="Times New Roman"/>
          <w:lang w:val="en-US"/>
        </w:rPr>
        <w:t xml:space="preserve">, Afet, Paris. </w:t>
      </w:r>
    </w:p>
    <w:p w:rsidR="00814410" w:rsidRPr="00984D9E" w:rsidRDefault="00814410" w:rsidP="00984D9E">
      <w:pPr>
        <w:spacing w:after="0" w:line="240" w:lineRule="auto"/>
        <w:ind w:left="567" w:right="1417" w:hanging="567"/>
        <w:rPr>
          <w:rFonts w:ascii="Times New Roman" w:hAnsi="Times New Roman"/>
          <w:lang w:val="en-GB"/>
        </w:rPr>
      </w:pPr>
      <w:r w:rsidRPr="00984D9E">
        <w:rPr>
          <w:rFonts w:ascii="Times New Roman" w:hAnsi="Times New Roman"/>
          <w:lang w:val="en-GB"/>
        </w:rPr>
        <w:t>Goodin</w:t>
      </w:r>
      <w:r>
        <w:rPr>
          <w:rFonts w:ascii="Times New Roman" w:hAnsi="Times New Roman"/>
          <w:lang w:val="en-GB"/>
        </w:rPr>
        <w:t xml:space="preserve">, RE, Parppo A and Kangas O (2004) “The temporal welfare state: the case of Finland, </w:t>
      </w:r>
      <w:r w:rsidRPr="00A2198C">
        <w:rPr>
          <w:rFonts w:ascii="Times New Roman" w:hAnsi="Times New Roman"/>
          <w:i/>
          <w:lang w:val="en-GB"/>
        </w:rPr>
        <w:t>Journal of Social Policy</w:t>
      </w:r>
      <w:r>
        <w:rPr>
          <w:rFonts w:ascii="Times New Roman" w:hAnsi="Times New Roman"/>
          <w:lang w:val="en-GB"/>
        </w:rPr>
        <w:t xml:space="preserve"> 33 (4), 531-552.</w:t>
      </w:r>
    </w:p>
    <w:p w:rsidR="00814410" w:rsidRPr="00AA0748" w:rsidRDefault="00814410" w:rsidP="002D0795">
      <w:pPr>
        <w:pStyle w:val="Footer"/>
        <w:tabs>
          <w:tab w:val="clear" w:pos="4536"/>
          <w:tab w:val="clear" w:pos="9072"/>
          <w:tab w:val="left" w:pos="7800"/>
        </w:tabs>
        <w:spacing w:line="280" w:lineRule="atLeast"/>
        <w:ind w:left="240" w:right="1417" w:hanging="240"/>
        <w:rPr>
          <w:rFonts w:ascii="Times New Roman" w:hAnsi="Times New Roman"/>
          <w:sz w:val="24"/>
          <w:szCs w:val="24"/>
          <w:lang w:val="en-GB"/>
        </w:rPr>
      </w:pPr>
      <w:r w:rsidRPr="00AA0748">
        <w:rPr>
          <w:rFonts w:ascii="Times New Roman" w:hAnsi="Times New Roman"/>
          <w:sz w:val="24"/>
          <w:szCs w:val="24"/>
          <w:lang w:val="en-GB"/>
        </w:rPr>
        <w:t xml:space="preserve">Graham, S. &amp; Marvin, S. (2001) </w:t>
      </w:r>
      <w:r w:rsidRPr="00AA0748">
        <w:rPr>
          <w:rFonts w:ascii="Times New Roman" w:hAnsi="Times New Roman"/>
          <w:i/>
          <w:sz w:val="24"/>
          <w:szCs w:val="24"/>
          <w:lang w:val="en-GB"/>
        </w:rPr>
        <w:t>Splintering Urbanism: Networked Infrastructures, Technological Mobilities and the Urban Condition,</w:t>
      </w:r>
      <w:r w:rsidRPr="00AA0748">
        <w:rPr>
          <w:rFonts w:ascii="Times New Roman" w:hAnsi="Times New Roman"/>
          <w:sz w:val="24"/>
          <w:szCs w:val="24"/>
          <w:lang w:val="en-GB"/>
        </w:rPr>
        <w:t xml:space="preserve"> London &amp; New York: Routledge.</w:t>
      </w:r>
    </w:p>
    <w:p w:rsidR="00814410" w:rsidRPr="00984D9E" w:rsidRDefault="00814410" w:rsidP="00984D9E">
      <w:pPr>
        <w:spacing w:after="0" w:line="240" w:lineRule="auto"/>
        <w:ind w:left="567" w:right="1417" w:hanging="567"/>
        <w:rPr>
          <w:rFonts w:ascii="Times New Roman" w:hAnsi="Times New Roman"/>
          <w:lang w:val="en-GB"/>
        </w:rPr>
      </w:pPr>
      <w:r w:rsidRPr="00984D9E">
        <w:rPr>
          <w:rFonts w:ascii="Times New Roman" w:hAnsi="Times New Roman"/>
          <w:lang w:val="en-GB"/>
        </w:rPr>
        <w:t xml:space="preserve">Kärrholm, M, (2009) “To The Rhythm of Shopping – On Synchronisations in Urban Landscapes of Consumption”, </w:t>
      </w:r>
      <w:r w:rsidRPr="00984D9E">
        <w:rPr>
          <w:rFonts w:ascii="Times New Roman" w:hAnsi="Times New Roman"/>
          <w:i/>
          <w:lang w:val="en-GB"/>
        </w:rPr>
        <w:t>Social and Cultural Geography</w:t>
      </w:r>
      <w:r w:rsidRPr="00984D9E">
        <w:rPr>
          <w:rFonts w:ascii="Times New Roman" w:hAnsi="Times New Roman"/>
          <w:lang w:val="en-GB"/>
        </w:rPr>
        <w:t xml:space="preserve"> 10 (4), pp. 421-440. </w:t>
      </w:r>
    </w:p>
    <w:p w:rsidR="00814410" w:rsidRDefault="00814410" w:rsidP="002D0795">
      <w:pPr>
        <w:spacing w:after="0" w:line="240" w:lineRule="auto"/>
        <w:ind w:left="567" w:right="1417" w:hanging="567"/>
        <w:rPr>
          <w:rFonts w:ascii="Times New Roman" w:hAnsi="Times New Roman"/>
          <w:lang w:val="en-GB"/>
        </w:rPr>
      </w:pPr>
      <w:r w:rsidRPr="00984D9E">
        <w:rPr>
          <w:rFonts w:ascii="Times New Roman" w:hAnsi="Times New Roman"/>
          <w:lang w:val="en-GB"/>
        </w:rPr>
        <w:t xml:space="preserve">Kärrholm </w:t>
      </w:r>
      <w:r>
        <w:rPr>
          <w:rFonts w:ascii="Times New Roman" w:hAnsi="Times New Roman"/>
          <w:lang w:val="en-GB"/>
        </w:rPr>
        <w:t xml:space="preserve">M, </w:t>
      </w:r>
      <w:r w:rsidRPr="00984D9E">
        <w:rPr>
          <w:rFonts w:ascii="Times New Roman" w:hAnsi="Times New Roman"/>
          <w:lang w:val="en-GB"/>
        </w:rPr>
        <w:t xml:space="preserve">(2012) </w:t>
      </w:r>
      <w:r w:rsidRPr="00A2198C">
        <w:rPr>
          <w:rFonts w:ascii="Times New Roman" w:hAnsi="Times New Roman"/>
          <w:i/>
          <w:lang w:val="en-GB"/>
        </w:rPr>
        <w:t>Retailising Space</w:t>
      </w:r>
      <w:r>
        <w:rPr>
          <w:rFonts w:ascii="Times New Roman" w:hAnsi="Times New Roman"/>
          <w:lang w:val="en-GB"/>
        </w:rPr>
        <w:t xml:space="preserve">, </w:t>
      </w:r>
      <w:r>
        <w:rPr>
          <w:rFonts w:ascii="Times New Roman" w:hAnsi="Times New Roman"/>
          <w:i/>
          <w:lang w:val="en-GB"/>
        </w:rPr>
        <w:t>Architecture, Retail and the Territorialisation of Public Space,</w:t>
      </w:r>
      <w:r>
        <w:rPr>
          <w:rFonts w:ascii="Times New Roman" w:hAnsi="Times New Roman"/>
          <w:lang w:val="en-GB"/>
        </w:rPr>
        <w:t xml:space="preserve"> Ashgate, Aldershot (forthcoming).</w:t>
      </w:r>
    </w:p>
    <w:p w:rsidR="00814410" w:rsidRPr="002D0795" w:rsidRDefault="00814410" w:rsidP="002D0795">
      <w:pPr>
        <w:spacing w:after="0" w:line="240" w:lineRule="auto"/>
        <w:ind w:left="567" w:right="1417" w:hanging="567"/>
        <w:rPr>
          <w:rFonts w:ascii="Times New Roman" w:hAnsi="Times New Roman"/>
          <w:lang w:val="en-GB"/>
        </w:rPr>
      </w:pPr>
      <w:r w:rsidRPr="002D0795">
        <w:rPr>
          <w:rFonts w:ascii="Times New Roman" w:hAnsi="Times New Roman"/>
          <w:lang w:val="en-GB"/>
        </w:rPr>
        <w:t xml:space="preserve">Klingmann, A. </w:t>
      </w:r>
      <w:r>
        <w:rPr>
          <w:rFonts w:ascii="Times New Roman" w:hAnsi="Times New Roman"/>
          <w:lang w:val="en-GB"/>
        </w:rPr>
        <w:t>(</w:t>
      </w:r>
      <w:r w:rsidRPr="002D0795">
        <w:rPr>
          <w:rFonts w:ascii="Times New Roman" w:hAnsi="Times New Roman"/>
          <w:lang w:val="en-GB"/>
        </w:rPr>
        <w:t>2007</w:t>
      </w:r>
      <w:r>
        <w:rPr>
          <w:rFonts w:ascii="Times New Roman" w:hAnsi="Times New Roman"/>
          <w:lang w:val="en-GB"/>
        </w:rPr>
        <w:t>)</w:t>
      </w:r>
      <w:r w:rsidRPr="002D0795">
        <w:rPr>
          <w:rFonts w:ascii="Times New Roman" w:hAnsi="Times New Roman"/>
          <w:lang w:val="en-GB"/>
        </w:rPr>
        <w:t xml:space="preserve"> </w:t>
      </w:r>
      <w:r w:rsidRPr="002D0795">
        <w:rPr>
          <w:rFonts w:ascii="Times New Roman" w:hAnsi="Times New Roman"/>
          <w:i/>
          <w:lang w:val="en-GB"/>
        </w:rPr>
        <w:t>Brandscapes, Architecture in the Experience Economy.</w:t>
      </w:r>
      <w:r w:rsidRPr="002D0795">
        <w:rPr>
          <w:rFonts w:ascii="Times New Roman" w:hAnsi="Times New Roman"/>
          <w:lang w:val="en-GB"/>
        </w:rPr>
        <w:t xml:space="preserve"> Cambridge MA: The MIT Press.</w:t>
      </w:r>
    </w:p>
    <w:p w:rsidR="00814410" w:rsidRPr="00984D9E" w:rsidRDefault="00814410" w:rsidP="00984D9E">
      <w:pPr>
        <w:spacing w:after="0" w:line="240" w:lineRule="auto"/>
        <w:ind w:left="567" w:right="1417" w:hanging="567"/>
        <w:rPr>
          <w:rFonts w:ascii="Times New Roman" w:hAnsi="Times New Roman"/>
          <w:lang w:val="en-GB"/>
        </w:rPr>
      </w:pPr>
      <w:r w:rsidRPr="00984D9E">
        <w:rPr>
          <w:rFonts w:ascii="Times New Roman" w:hAnsi="Times New Roman"/>
          <w:lang w:val="en-GB"/>
        </w:rPr>
        <w:t>Latour</w:t>
      </w:r>
      <w:r>
        <w:rPr>
          <w:rFonts w:ascii="Times New Roman" w:hAnsi="Times New Roman"/>
          <w:lang w:val="en-GB"/>
        </w:rPr>
        <w:t xml:space="preserve"> B (2005) </w:t>
      </w:r>
      <w:r w:rsidRPr="00A2198C">
        <w:rPr>
          <w:rFonts w:ascii="Times New Roman" w:hAnsi="Times New Roman"/>
          <w:i/>
          <w:lang w:val="en-GB"/>
        </w:rPr>
        <w:t>Reassembling the Social</w:t>
      </w:r>
      <w:r>
        <w:rPr>
          <w:rFonts w:ascii="Times New Roman" w:hAnsi="Times New Roman"/>
          <w:lang w:val="en-GB"/>
        </w:rPr>
        <w:t>, Harvard University Press, Cambridge MA.</w:t>
      </w:r>
    </w:p>
    <w:p w:rsidR="00814410" w:rsidRPr="00984D9E" w:rsidRDefault="00814410" w:rsidP="00984D9E">
      <w:pPr>
        <w:spacing w:after="0" w:line="240" w:lineRule="auto"/>
        <w:ind w:left="567" w:right="1417" w:hanging="567"/>
        <w:rPr>
          <w:rFonts w:ascii="Times New Roman" w:hAnsi="Times New Roman"/>
          <w:lang w:val="en-GB"/>
        </w:rPr>
      </w:pPr>
      <w:r w:rsidRPr="00984D9E">
        <w:rPr>
          <w:rFonts w:ascii="Times New Roman" w:hAnsi="Times New Roman"/>
          <w:lang w:val="en-GB"/>
        </w:rPr>
        <w:t xml:space="preserve">Lefebvre, H. (2004) </w:t>
      </w:r>
      <w:r w:rsidRPr="00984D9E">
        <w:rPr>
          <w:rFonts w:ascii="Times New Roman" w:hAnsi="Times New Roman"/>
          <w:i/>
          <w:lang w:val="en-GB"/>
        </w:rPr>
        <w:t>Rhythmanalysis: Space, Time and Everyday Life,</w:t>
      </w:r>
      <w:r w:rsidRPr="00984D9E">
        <w:rPr>
          <w:rFonts w:ascii="Times New Roman" w:hAnsi="Times New Roman"/>
          <w:lang w:val="en-GB"/>
        </w:rPr>
        <w:t xml:space="preserve"> London &amp; New York: Continuum.</w:t>
      </w:r>
    </w:p>
    <w:p w:rsidR="00814410" w:rsidRPr="00984D9E" w:rsidRDefault="00814410" w:rsidP="00984D9E">
      <w:pPr>
        <w:spacing w:after="0" w:line="240" w:lineRule="auto"/>
        <w:ind w:left="567" w:right="1417" w:hanging="567"/>
        <w:rPr>
          <w:rFonts w:ascii="Times New Roman" w:hAnsi="Times New Roman"/>
          <w:lang w:val="en-GB"/>
        </w:rPr>
      </w:pPr>
      <w:r w:rsidRPr="00984D9E">
        <w:rPr>
          <w:rFonts w:ascii="Times New Roman" w:hAnsi="Times New Roman"/>
          <w:lang w:val="en-GB"/>
        </w:rPr>
        <w:t xml:space="preserve">Mareggi, M. (2002) Innovation in Urban Policy: The Experience of Italian Urban Time Policy, </w:t>
      </w:r>
      <w:r w:rsidRPr="00984D9E">
        <w:rPr>
          <w:rFonts w:ascii="Times New Roman" w:hAnsi="Times New Roman"/>
          <w:i/>
          <w:lang w:val="en-GB"/>
        </w:rPr>
        <w:t>Planning, Theory &amp; Practice</w:t>
      </w:r>
      <w:r w:rsidRPr="00984D9E">
        <w:rPr>
          <w:rFonts w:ascii="Times New Roman" w:hAnsi="Times New Roman"/>
          <w:lang w:val="en-GB"/>
        </w:rPr>
        <w:t>, 3(2) pp. 173-194.</w:t>
      </w:r>
    </w:p>
    <w:p w:rsidR="00814410" w:rsidRDefault="00814410" w:rsidP="00984D9E">
      <w:pPr>
        <w:spacing w:after="0" w:line="240" w:lineRule="auto"/>
        <w:ind w:left="567" w:right="1417" w:hanging="567"/>
        <w:rPr>
          <w:rFonts w:ascii="Times New Roman" w:hAnsi="Times New Roman"/>
          <w:lang w:val="en-GB"/>
        </w:rPr>
      </w:pPr>
      <w:r>
        <w:rPr>
          <w:rFonts w:ascii="Times New Roman" w:hAnsi="Times New Roman"/>
          <w:lang w:val="en-GB"/>
        </w:rPr>
        <w:t xml:space="preserve">Marramao, G (2010) </w:t>
      </w:r>
      <w:r w:rsidRPr="00DF4EEF">
        <w:rPr>
          <w:rFonts w:ascii="Times New Roman" w:hAnsi="Times New Roman"/>
          <w:i/>
          <w:lang w:val="en-GB"/>
        </w:rPr>
        <w:t>Kairós</w:t>
      </w:r>
      <w:r>
        <w:rPr>
          <w:rFonts w:ascii="Times New Roman" w:hAnsi="Times New Roman"/>
          <w:lang w:val="en-GB"/>
        </w:rPr>
        <w:t>, The Davis Group, Aurora Colorado.</w:t>
      </w:r>
    </w:p>
    <w:p w:rsidR="00814410" w:rsidRPr="00984D9E" w:rsidRDefault="00814410" w:rsidP="00984D9E">
      <w:pPr>
        <w:spacing w:after="0" w:line="240" w:lineRule="auto"/>
        <w:ind w:left="567" w:right="1417" w:hanging="567"/>
        <w:rPr>
          <w:rFonts w:ascii="Times New Roman" w:hAnsi="Times New Roman"/>
          <w:lang w:val="en-US" w:eastAsia="sv-SE"/>
        </w:rPr>
      </w:pPr>
      <w:r w:rsidRPr="00984D9E">
        <w:rPr>
          <w:rFonts w:ascii="Times New Roman" w:hAnsi="Times New Roman"/>
          <w:lang w:val="en-GB"/>
        </w:rPr>
        <w:t>M</w:t>
      </w:r>
      <w:r w:rsidRPr="00984D9E">
        <w:rPr>
          <w:rFonts w:ascii="Times New Roman" w:hAnsi="Times New Roman"/>
          <w:lang w:val="en-US" w:eastAsia="sv-SE"/>
        </w:rPr>
        <w:t xml:space="preserve">iles, M. &amp; Miles, S. (2004). </w:t>
      </w:r>
      <w:r w:rsidRPr="00984D9E">
        <w:rPr>
          <w:rFonts w:ascii="Times New Roman" w:hAnsi="Times New Roman"/>
          <w:i/>
          <w:lang w:val="en-US" w:eastAsia="sv-SE"/>
        </w:rPr>
        <w:t>Consuming cities</w:t>
      </w:r>
      <w:r w:rsidRPr="00984D9E">
        <w:rPr>
          <w:rFonts w:ascii="Times New Roman" w:hAnsi="Times New Roman"/>
          <w:lang w:val="en-US" w:eastAsia="sv-SE"/>
        </w:rPr>
        <w:t>. New York, N.Y.: Palgrave Macmillan</w:t>
      </w:r>
    </w:p>
    <w:p w:rsidR="00814410" w:rsidRPr="00D932C6" w:rsidRDefault="00814410" w:rsidP="00984D9E">
      <w:pPr>
        <w:spacing w:after="0" w:line="240" w:lineRule="auto"/>
        <w:ind w:left="567" w:right="1417" w:hanging="567"/>
        <w:rPr>
          <w:rFonts w:ascii="Times New Roman" w:hAnsi="Times New Roman"/>
          <w:lang w:val="en-US"/>
        </w:rPr>
      </w:pPr>
      <w:r w:rsidRPr="00D932C6">
        <w:rPr>
          <w:rFonts w:ascii="Times New Roman" w:hAnsi="Times New Roman"/>
          <w:lang w:val="en-US"/>
        </w:rPr>
        <w:t xml:space="preserve">Mückenberger, U (2011a) ”Local time policies in Europé” </w:t>
      </w:r>
      <w:r w:rsidRPr="00D932C6">
        <w:rPr>
          <w:rFonts w:ascii="Times New Roman" w:hAnsi="Times New Roman"/>
          <w:i/>
          <w:lang w:val="en-US"/>
        </w:rPr>
        <w:t xml:space="preserve">Time </w:t>
      </w:r>
      <w:r>
        <w:rPr>
          <w:rFonts w:ascii="Times New Roman" w:hAnsi="Times New Roman"/>
          <w:i/>
          <w:lang w:val="en-US"/>
        </w:rPr>
        <w:t xml:space="preserve">&amp; </w:t>
      </w:r>
      <w:r w:rsidRPr="00D932C6">
        <w:rPr>
          <w:rFonts w:ascii="Times New Roman" w:hAnsi="Times New Roman"/>
          <w:i/>
          <w:lang w:val="en-US"/>
        </w:rPr>
        <w:t>Society</w:t>
      </w:r>
      <w:r w:rsidRPr="00D932C6">
        <w:rPr>
          <w:rFonts w:ascii="Times New Roman" w:hAnsi="Times New Roman"/>
          <w:lang w:val="en-US"/>
        </w:rPr>
        <w:t xml:space="preserve"> , 20:241</w:t>
      </w:r>
      <w:r>
        <w:rPr>
          <w:rFonts w:ascii="Times New Roman" w:hAnsi="Times New Roman"/>
          <w:lang w:val="en-US"/>
        </w:rPr>
        <w:t>-273.</w:t>
      </w:r>
    </w:p>
    <w:p w:rsidR="00814410" w:rsidRPr="00D932C6" w:rsidRDefault="00814410" w:rsidP="00984D9E">
      <w:pPr>
        <w:spacing w:after="0" w:line="240" w:lineRule="auto"/>
        <w:ind w:left="567" w:right="1417" w:hanging="567"/>
        <w:rPr>
          <w:rFonts w:ascii="Times New Roman" w:hAnsi="Times New Roman"/>
          <w:lang w:val="en-US"/>
        </w:rPr>
      </w:pPr>
      <w:r w:rsidRPr="00D932C6">
        <w:rPr>
          <w:rFonts w:ascii="Times New Roman" w:hAnsi="Times New Roman"/>
          <w:lang w:val="en-US"/>
        </w:rPr>
        <w:t>Mûckenberger, U (2011b) ”Time abstraction, temporal policy and the right to one</w:t>
      </w:r>
      <w:r>
        <w:rPr>
          <w:rFonts w:ascii="Times New Roman" w:hAnsi="Times New Roman"/>
          <w:lang w:val="en-US"/>
        </w:rPr>
        <w:t xml:space="preserve">´s own time” </w:t>
      </w:r>
      <w:r w:rsidRPr="00D932C6">
        <w:rPr>
          <w:rFonts w:ascii="Times New Roman" w:hAnsi="Times New Roman"/>
          <w:i/>
          <w:lang w:val="en-US"/>
        </w:rPr>
        <w:t>KronoScope</w:t>
      </w:r>
      <w:r>
        <w:rPr>
          <w:rFonts w:ascii="Times New Roman" w:hAnsi="Times New Roman"/>
          <w:lang w:val="en-US"/>
        </w:rPr>
        <w:t xml:space="preserve"> 11 (1-2) 66-97.</w:t>
      </w:r>
    </w:p>
    <w:p w:rsidR="00814410" w:rsidRDefault="00814410" w:rsidP="00984D9E">
      <w:pPr>
        <w:spacing w:after="0" w:line="240" w:lineRule="auto"/>
        <w:ind w:left="567" w:right="1417" w:hanging="567"/>
        <w:rPr>
          <w:rFonts w:ascii="Times New Roman" w:hAnsi="Times New Roman"/>
          <w:lang w:val="en-US"/>
        </w:rPr>
      </w:pPr>
      <w:r w:rsidRPr="00984D9E">
        <w:rPr>
          <w:rFonts w:ascii="Times New Roman" w:hAnsi="Times New Roman"/>
          <w:lang w:val="en-US"/>
        </w:rPr>
        <w:t xml:space="preserve">Shove, Trentman &amp; Wilk (2009) </w:t>
      </w:r>
      <w:r w:rsidRPr="00984D9E">
        <w:rPr>
          <w:rFonts w:ascii="Times New Roman" w:hAnsi="Times New Roman"/>
          <w:i/>
          <w:lang w:val="en-US"/>
        </w:rPr>
        <w:t>Time, Consumption and Everyday life</w:t>
      </w:r>
      <w:r w:rsidRPr="00984D9E">
        <w:rPr>
          <w:rFonts w:ascii="Times New Roman" w:hAnsi="Times New Roman"/>
          <w:lang w:val="en-US"/>
        </w:rPr>
        <w:t>, Berg, Oxford.</w:t>
      </w:r>
    </w:p>
    <w:p w:rsidR="00814410" w:rsidRPr="00984D9E" w:rsidRDefault="00814410" w:rsidP="00984D9E">
      <w:pPr>
        <w:spacing w:after="0" w:line="240" w:lineRule="auto"/>
        <w:ind w:left="567" w:right="1417" w:hanging="567"/>
        <w:rPr>
          <w:rFonts w:ascii="Times New Roman" w:hAnsi="Times New Roman"/>
          <w:b/>
          <w:lang w:val="en-US"/>
        </w:rPr>
      </w:pPr>
      <w:r>
        <w:rPr>
          <w:rFonts w:ascii="Times New Roman" w:hAnsi="Times New Roman"/>
          <w:lang w:val="en-US"/>
        </w:rPr>
        <w:t xml:space="preserve">Van Schaik, J (2011) </w:t>
      </w:r>
      <w:r>
        <w:rPr>
          <w:rFonts w:ascii="Times New Roman" w:hAnsi="Times New Roman"/>
          <w:i/>
          <w:lang w:val="en-US"/>
        </w:rPr>
        <w:t>Timespace M</w:t>
      </w:r>
      <w:r w:rsidRPr="00D932C6">
        <w:rPr>
          <w:rFonts w:ascii="Times New Roman" w:hAnsi="Times New Roman"/>
          <w:i/>
          <w:lang w:val="en-US"/>
        </w:rPr>
        <w:t>atters</w:t>
      </w:r>
      <w:r>
        <w:rPr>
          <w:rFonts w:ascii="Times New Roman" w:hAnsi="Times New Roman"/>
          <w:lang w:val="en-US"/>
        </w:rPr>
        <w:t>, TU Delft, Delft.</w:t>
      </w:r>
    </w:p>
    <w:p w:rsidR="00814410" w:rsidRPr="00D35177" w:rsidRDefault="00814410" w:rsidP="00D74EBE">
      <w:pPr>
        <w:spacing w:after="0" w:line="240" w:lineRule="auto"/>
        <w:ind w:right="1417"/>
        <w:rPr>
          <w:rFonts w:ascii="Times New Roman" w:hAnsi="Times New Roman"/>
          <w:b/>
          <w:lang w:val="en-US"/>
        </w:rPr>
      </w:pPr>
    </w:p>
    <w:p w:rsidR="00814410" w:rsidRPr="00D35177" w:rsidRDefault="00814410" w:rsidP="00D74EBE">
      <w:pPr>
        <w:ind w:right="1417"/>
        <w:rPr>
          <w:rFonts w:ascii="Times New Roman" w:hAnsi="Times New Roman"/>
          <w:lang w:val="en-US"/>
        </w:rPr>
      </w:pPr>
    </w:p>
    <w:p w:rsidR="00814410" w:rsidRDefault="00814410" w:rsidP="00D74EBE">
      <w:pPr>
        <w:spacing w:after="0" w:line="240" w:lineRule="auto"/>
        <w:ind w:right="1417"/>
        <w:rPr>
          <w:rFonts w:ascii="Times New Roman" w:hAnsi="Times New Roman"/>
          <w:b/>
          <w:sz w:val="24"/>
          <w:szCs w:val="24"/>
          <w:lang w:val="en-US"/>
        </w:rPr>
      </w:pPr>
    </w:p>
    <w:p w:rsidR="00814410" w:rsidRPr="00D74EBE" w:rsidRDefault="00814410">
      <w:pPr>
        <w:rPr>
          <w:lang w:val="en-US"/>
        </w:rPr>
      </w:pPr>
    </w:p>
    <w:sectPr w:rsidR="00814410" w:rsidRPr="00D74EBE" w:rsidSect="005B21B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10" w:rsidRDefault="00814410" w:rsidP="00984D9E">
      <w:pPr>
        <w:spacing w:after="0" w:line="240" w:lineRule="auto"/>
      </w:pPr>
      <w:r>
        <w:separator/>
      </w:r>
    </w:p>
  </w:endnote>
  <w:endnote w:type="continuationSeparator" w:id="0">
    <w:p w:rsidR="00814410" w:rsidRDefault="00814410" w:rsidP="00984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10" w:rsidRPr="00FA3D88" w:rsidRDefault="00814410" w:rsidP="00AE6889">
    <w:pPr>
      <w:pStyle w:val="Footer"/>
      <w:tabs>
        <w:tab w:val="clear" w:pos="4536"/>
        <w:tab w:val="clear" w:pos="9072"/>
        <w:tab w:val="left" w:pos="3180"/>
      </w:tabs>
      <w:rPr>
        <w:lang w:val="en-US"/>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10" w:rsidRDefault="00814410" w:rsidP="00984D9E">
      <w:pPr>
        <w:spacing w:after="0" w:line="240" w:lineRule="auto"/>
      </w:pPr>
      <w:r>
        <w:separator/>
      </w:r>
    </w:p>
  </w:footnote>
  <w:footnote w:type="continuationSeparator" w:id="0">
    <w:p w:rsidR="00814410" w:rsidRDefault="00814410" w:rsidP="00984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10" w:rsidRDefault="00814410">
    <w:pPr>
      <w:pStyle w:val="Header"/>
      <w:jc w:val="right"/>
    </w:pPr>
    <w:fldSimple w:instr="PAGE   \* MERGEFORMAT">
      <w:r>
        <w:rPr>
          <w:noProof/>
        </w:rPr>
        <w:t>1</w:t>
      </w:r>
    </w:fldSimple>
  </w:p>
  <w:p w:rsidR="00814410" w:rsidRDefault="00814410" w:rsidP="00AE6889">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BE"/>
    <w:rsid w:val="000730AB"/>
    <w:rsid w:val="000B182F"/>
    <w:rsid w:val="00150BEE"/>
    <w:rsid w:val="00171CB9"/>
    <w:rsid w:val="001D19B3"/>
    <w:rsid w:val="001F34B7"/>
    <w:rsid w:val="0020588B"/>
    <w:rsid w:val="00256680"/>
    <w:rsid w:val="002D0795"/>
    <w:rsid w:val="002F35F1"/>
    <w:rsid w:val="00427564"/>
    <w:rsid w:val="00476480"/>
    <w:rsid w:val="004D67FC"/>
    <w:rsid w:val="004E1C44"/>
    <w:rsid w:val="005000ED"/>
    <w:rsid w:val="005B21B9"/>
    <w:rsid w:val="00607761"/>
    <w:rsid w:val="00614199"/>
    <w:rsid w:val="00625395"/>
    <w:rsid w:val="00696357"/>
    <w:rsid w:val="006F4EC1"/>
    <w:rsid w:val="00777C7C"/>
    <w:rsid w:val="007A51E5"/>
    <w:rsid w:val="007B1A5E"/>
    <w:rsid w:val="007B2312"/>
    <w:rsid w:val="007B3C52"/>
    <w:rsid w:val="00814410"/>
    <w:rsid w:val="0081636C"/>
    <w:rsid w:val="00816A3D"/>
    <w:rsid w:val="00873D5E"/>
    <w:rsid w:val="008934D8"/>
    <w:rsid w:val="008B5037"/>
    <w:rsid w:val="008C1566"/>
    <w:rsid w:val="008C2DE6"/>
    <w:rsid w:val="008D5A0A"/>
    <w:rsid w:val="008F7895"/>
    <w:rsid w:val="00984D9E"/>
    <w:rsid w:val="009A2715"/>
    <w:rsid w:val="009C1F23"/>
    <w:rsid w:val="009E6B2A"/>
    <w:rsid w:val="00A2198C"/>
    <w:rsid w:val="00A37AA3"/>
    <w:rsid w:val="00A45877"/>
    <w:rsid w:val="00A84AC6"/>
    <w:rsid w:val="00AA0748"/>
    <w:rsid w:val="00AC1CAD"/>
    <w:rsid w:val="00AE6889"/>
    <w:rsid w:val="00B13233"/>
    <w:rsid w:val="00C66E55"/>
    <w:rsid w:val="00C86C12"/>
    <w:rsid w:val="00CB193B"/>
    <w:rsid w:val="00CC1AA7"/>
    <w:rsid w:val="00D14842"/>
    <w:rsid w:val="00D176E9"/>
    <w:rsid w:val="00D27B5B"/>
    <w:rsid w:val="00D32B87"/>
    <w:rsid w:val="00D35177"/>
    <w:rsid w:val="00D36BD9"/>
    <w:rsid w:val="00D70EBD"/>
    <w:rsid w:val="00D72184"/>
    <w:rsid w:val="00D74EBE"/>
    <w:rsid w:val="00D932C6"/>
    <w:rsid w:val="00DE41A1"/>
    <w:rsid w:val="00DF4EEF"/>
    <w:rsid w:val="00E06D82"/>
    <w:rsid w:val="00E452FA"/>
    <w:rsid w:val="00E53AF5"/>
    <w:rsid w:val="00E745D2"/>
    <w:rsid w:val="00E75006"/>
    <w:rsid w:val="00ED0BBD"/>
    <w:rsid w:val="00F14FAB"/>
    <w:rsid w:val="00F23FA0"/>
    <w:rsid w:val="00FA3D8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BE"/>
    <w:pPr>
      <w:spacing w:after="200" w:line="276" w:lineRule="auto"/>
    </w:pPr>
    <w:rPr>
      <w:lang w:eastAsia="en-US"/>
    </w:rPr>
  </w:style>
  <w:style w:type="paragraph" w:styleId="Heading1">
    <w:name w:val="heading 1"/>
    <w:basedOn w:val="Normal"/>
    <w:next w:val="Normal"/>
    <w:link w:val="Heading1Char"/>
    <w:uiPriority w:val="99"/>
    <w:qFormat/>
    <w:rsid w:val="00D74EB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74EB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E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74EBE"/>
    <w:rPr>
      <w:rFonts w:ascii="Cambria" w:hAnsi="Cambria" w:cs="Times New Roman"/>
      <w:b/>
      <w:bCs/>
      <w:color w:val="4F81BD"/>
      <w:sz w:val="26"/>
      <w:szCs w:val="26"/>
    </w:rPr>
  </w:style>
  <w:style w:type="paragraph" w:styleId="Header">
    <w:name w:val="header"/>
    <w:basedOn w:val="Normal"/>
    <w:link w:val="HeaderChar"/>
    <w:uiPriority w:val="99"/>
    <w:rsid w:val="00D74E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74EBE"/>
    <w:rPr>
      <w:rFonts w:ascii="Calibri" w:hAnsi="Calibri" w:cs="Times New Roman"/>
    </w:rPr>
  </w:style>
  <w:style w:type="paragraph" w:styleId="Footer">
    <w:name w:val="footer"/>
    <w:basedOn w:val="Normal"/>
    <w:link w:val="FooterChar"/>
    <w:uiPriority w:val="99"/>
    <w:rsid w:val="00D74E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74EBE"/>
    <w:rPr>
      <w:rFonts w:ascii="Calibri" w:hAnsi="Calibri" w:cs="Times New Roman"/>
    </w:rPr>
  </w:style>
  <w:style w:type="paragraph" w:styleId="Title">
    <w:name w:val="Title"/>
    <w:basedOn w:val="Normal"/>
    <w:next w:val="Normal"/>
    <w:link w:val="TitleChar"/>
    <w:uiPriority w:val="99"/>
    <w:qFormat/>
    <w:rsid w:val="00D74E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74EBE"/>
    <w:rPr>
      <w:rFonts w:ascii="Cambria" w:hAnsi="Cambria" w:cs="Times New Roman"/>
      <w:color w:val="17365D"/>
      <w:spacing w:val="5"/>
      <w:kern w:val="28"/>
      <w:sz w:val="52"/>
      <w:szCs w:val="52"/>
    </w:rPr>
  </w:style>
  <w:style w:type="paragraph" w:styleId="NoSpacing">
    <w:name w:val="No Spacing"/>
    <w:uiPriority w:val="99"/>
    <w:qFormat/>
    <w:rsid w:val="00D74EBE"/>
    <w:rPr>
      <w:lang w:eastAsia="en-US"/>
    </w:rPr>
  </w:style>
  <w:style w:type="paragraph" w:styleId="BalloonText">
    <w:name w:val="Balloon Text"/>
    <w:basedOn w:val="Normal"/>
    <w:link w:val="BalloonTextChar"/>
    <w:uiPriority w:val="99"/>
    <w:semiHidden/>
    <w:rsid w:val="0098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1589</Words>
  <Characters>8422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dc:title>
  <dc:subject/>
  <dc:creator>x</dc:creator>
  <cp:keywords/>
  <dc:description/>
  <cp:lastModifiedBy>x</cp:lastModifiedBy>
  <cp:revision>2</cp:revision>
  <cp:lastPrinted>2012-05-14T08:58:00Z</cp:lastPrinted>
  <dcterms:created xsi:type="dcterms:W3CDTF">2012-05-20T11:06:00Z</dcterms:created>
  <dcterms:modified xsi:type="dcterms:W3CDTF">2012-05-20T11:06:00Z</dcterms:modified>
</cp:coreProperties>
</file>