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DC4B19B" w14:textId="77777777" w:rsidR="00954876" w:rsidRPr="005A57DE" w:rsidRDefault="00954876" w:rsidP="00954876">
      <w:pPr>
        <w:suppressLineNumbers/>
        <w:spacing w:line="360" w:lineRule="auto"/>
        <w:jc w:val="center"/>
        <w:rPr>
          <w:b/>
          <w:color w:val="000000" w:themeColor="text1"/>
          <w:sz w:val="28"/>
          <w:szCs w:val="28"/>
          <w:lang w:val="en-AU" w:eastAsia="ja-JP"/>
        </w:rPr>
      </w:pPr>
    </w:p>
    <w:p w14:paraId="6157468F" w14:textId="2F33181D" w:rsidR="00D14360" w:rsidRPr="005A57DE" w:rsidRDefault="002E4E3A" w:rsidP="00954876">
      <w:pPr>
        <w:suppressLineNumbers/>
        <w:spacing w:line="360" w:lineRule="auto"/>
        <w:jc w:val="center"/>
        <w:rPr>
          <w:b/>
          <w:color w:val="000000" w:themeColor="text1"/>
          <w:sz w:val="28"/>
          <w:szCs w:val="28"/>
          <w:lang w:val="en-AU" w:eastAsia="ja-JP"/>
        </w:rPr>
      </w:pPr>
      <w:r w:rsidRPr="005A57DE">
        <w:rPr>
          <w:b/>
          <w:color w:val="000000" w:themeColor="text1"/>
          <w:sz w:val="28"/>
          <w:szCs w:val="28"/>
          <w:lang w:val="en-AU" w:eastAsia="ja-JP"/>
        </w:rPr>
        <w:t>The Earth’s magnetic field and v</w:t>
      </w:r>
      <w:r w:rsidR="00D14360" w:rsidRPr="005A57DE">
        <w:rPr>
          <w:b/>
          <w:color w:val="000000" w:themeColor="text1"/>
          <w:sz w:val="28"/>
          <w:szCs w:val="28"/>
          <w:lang w:val="en-AU" w:eastAsia="ja-JP"/>
        </w:rPr>
        <w:t xml:space="preserve">isual landmarks steer </w:t>
      </w:r>
      <w:r w:rsidR="004C7145" w:rsidRPr="005A57DE">
        <w:rPr>
          <w:b/>
          <w:color w:val="000000" w:themeColor="text1"/>
          <w:sz w:val="28"/>
          <w:szCs w:val="28"/>
          <w:lang w:val="en-AU" w:eastAsia="ja-JP"/>
        </w:rPr>
        <w:t xml:space="preserve">migratory flight behaviour </w:t>
      </w:r>
      <w:r w:rsidR="00D14360" w:rsidRPr="005A57DE">
        <w:rPr>
          <w:b/>
          <w:color w:val="000000" w:themeColor="text1"/>
          <w:sz w:val="28"/>
          <w:szCs w:val="28"/>
          <w:lang w:val="en-AU" w:eastAsia="ja-JP"/>
        </w:rPr>
        <w:t xml:space="preserve">in </w:t>
      </w:r>
      <w:r w:rsidR="00855B35" w:rsidRPr="005A57DE">
        <w:rPr>
          <w:b/>
          <w:color w:val="000000" w:themeColor="text1"/>
          <w:sz w:val="28"/>
          <w:szCs w:val="28"/>
          <w:lang w:val="en-AU" w:eastAsia="ja-JP"/>
        </w:rPr>
        <w:t>the</w:t>
      </w:r>
      <w:r w:rsidR="00D14360" w:rsidRPr="005A57DE">
        <w:rPr>
          <w:b/>
          <w:color w:val="000000" w:themeColor="text1"/>
          <w:sz w:val="28"/>
          <w:szCs w:val="28"/>
          <w:lang w:val="en-AU" w:eastAsia="ja-JP"/>
        </w:rPr>
        <w:t xml:space="preserve"> nocturnal </w:t>
      </w:r>
      <w:r w:rsidR="00855B35" w:rsidRPr="005A57DE">
        <w:rPr>
          <w:b/>
          <w:color w:val="000000" w:themeColor="text1"/>
          <w:sz w:val="28"/>
          <w:szCs w:val="28"/>
          <w:lang w:val="en-AU" w:eastAsia="ja-JP"/>
        </w:rPr>
        <w:t xml:space="preserve">Australian Bogong </w:t>
      </w:r>
      <w:r w:rsidR="00D14360" w:rsidRPr="005A57DE">
        <w:rPr>
          <w:b/>
          <w:color w:val="000000" w:themeColor="text1"/>
          <w:sz w:val="28"/>
          <w:szCs w:val="28"/>
          <w:lang w:val="en-AU" w:eastAsia="ja-JP"/>
        </w:rPr>
        <w:t>moth</w:t>
      </w:r>
    </w:p>
    <w:p w14:paraId="6C3AC06D" w14:textId="77777777" w:rsidR="00D14360" w:rsidRPr="005A57DE" w:rsidRDefault="00D14360" w:rsidP="00954876">
      <w:pPr>
        <w:suppressLineNumbers/>
        <w:spacing w:line="360" w:lineRule="auto"/>
        <w:rPr>
          <w:color w:val="000000" w:themeColor="text1"/>
          <w:lang w:val="en-AU"/>
        </w:rPr>
      </w:pPr>
    </w:p>
    <w:p w14:paraId="581C14F0" w14:textId="77777777" w:rsidR="003E3054" w:rsidRPr="005A57DE" w:rsidRDefault="003E3054" w:rsidP="00954876">
      <w:pPr>
        <w:suppressLineNumbers/>
        <w:spacing w:line="360" w:lineRule="auto"/>
        <w:rPr>
          <w:color w:val="000000" w:themeColor="text1"/>
          <w:lang w:val="en-AU"/>
        </w:rPr>
      </w:pPr>
    </w:p>
    <w:p w14:paraId="24F505B1" w14:textId="0ECC7CA3" w:rsidR="00D14360" w:rsidRPr="005A57DE" w:rsidRDefault="00D14360" w:rsidP="00954876">
      <w:pPr>
        <w:suppressLineNumbers/>
        <w:spacing w:line="360" w:lineRule="auto"/>
        <w:jc w:val="center"/>
        <w:rPr>
          <w:color w:val="000000" w:themeColor="text1"/>
          <w:lang w:val="en-AU"/>
        </w:rPr>
      </w:pPr>
      <w:r w:rsidRPr="005A57DE">
        <w:rPr>
          <w:color w:val="000000" w:themeColor="text1"/>
          <w:lang w:val="en-AU"/>
        </w:rPr>
        <w:t>David Dreyer</w:t>
      </w:r>
      <w:r w:rsidRPr="005A57DE">
        <w:rPr>
          <w:color w:val="000000" w:themeColor="text1"/>
          <w:vertAlign w:val="superscript"/>
          <w:lang w:val="en-AU"/>
        </w:rPr>
        <w:t>1*</w:t>
      </w:r>
      <w:r w:rsidRPr="005A57DE">
        <w:rPr>
          <w:color w:val="000000" w:themeColor="text1"/>
          <w:lang w:val="en-AU"/>
        </w:rPr>
        <w:t>, Barrie Frost</w:t>
      </w:r>
      <w:r w:rsidRPr="005A57DE">
        <w:rPr>
          <w:color w:val="000000" w:themeColor="text1"/>
          <w:vertAlign w:val="superscript"/>
          <w:lang w:val="en-AU"/>
        </w:rPr>
        <w:t>2</w:t>
      </w:r>
      <w:r w:rsidRPr="005A57DE">
        <w:rPr>
          <w:color w:val="000000" w:themeColor="text1"/>
          <w:lang w:val="en-AU"/>
        </w:rPr>
        <w:t>, Henrik Mouritsen</w:t>
      </w:r>
      <w:r w:rsidRPr="005A57DE">
        <w:rPr>
          <w:color w:val="000000" w:themeColor="text1"/>
          <w:vertAlign w:val="superscript"/>
          <w:lang w:val="en-AU"/>
        </w:rPr>
        <w:t>3</w:t>
      </w:r>
      <w:r w:rsidRPr="005A57DE">
        <w:rPr>
          <w:color w:val="000000" w:themeColor="text1"/>
          <w:lang w:val="en-AU"/>
        </w:rPr>
        <w:t xml:space="preserve">, </w:t>
      </w:r>
      <w:r w:rsidR="00124D13" w:rsidRPr="005A57DE">
        <w:rPr>
          <w:color w:val="000000" w:themeColor="text1"/>
          <w:lang w:val="en-AU" w:eastAsia="ja-JP"/>
        </w:rPr>
        <w:t>Anja Günther</w:t>
      </w:r>
      <w:r w:rsidR="00124D13" w:rsidRPr="005A57DE">
        <w:rPr>
          <w:color w:val="000000" w:themeColor="text1"/>
          <w:vertAlign w:val="superscript"/>
          <w:lang w:val="en-AU"/>
        </w:rPr>
        <w:t>3</w:t>
      </w:r>
      <w:r w:rsidR="00124D13" w:rsidRPr="005A57DE">
        <w:rPr>
          <w:color w:val="000000" w:themeColor="text1"/>
          <w:lang w:val="en-AU" w:eastAsia="ja-JP"/>
        </w:rPr>
        <w:t xml:space="preserve">, </w:t>
      </w:r>
      <w:r w:rsidRPr="005A57DE">
        <w:rPr>
          <w:color w:val="000000" w:themeColor="text1"/>
          <w:lang w:val="en-AU"/>
        </w:rPr>
        <w:t>Ken Green</w:t>
      </w:r>
      <w:r w:rsidRPr="005A57DE">
        <w:rPr>
          <w:color w:val="000000" w:themeColor="text1"/>
          <w:vertAlign w:val="superscript"/>
          <w:lang w:val="en-AU"/>
        </w:rPr>
        <w:t>4</w:t>
      </w:r>
      <w:r w:rsidRPr="005A57DE">
        <w:rPr>
          <w:color w:val="000000" w:themeColor="text1"/>
          <w:lang w:val="en-AU"/>
        </w:rPr>
        <w:t>, Mary Whitehouse</w:t>
      </w:r>
      <w:r w:rsidRPr="005A57DE">
        <w:rPr>
          <w:color w:val="000000" w:themeColor="text1"/>
          <w:vertAlign w:val="superscript"/>
          <w:lang w:val="en-AU"/>
        </w:rPr>
        <w:t>5</w:t>
      </w:r>
      <w:r w:rsidRPr="005A57DE">
        <w:rPr>
          <w:color w:val="000000" w:themeColor="text1"/>
          <w:lang w:val="en-AU"/>
        </w:rPr>
        <w:t xml:space="preserve">, </w:t>
      </w:r>
      <w:proofErr w:type="spellStart"/>
      <w:r w:rsidR="005C3EA5" w:rsidRPr="005A57DE">
        <w:rPr>
          <w:color w:val="000000" w:themeColor="text1"/>
          <w:lang w:val="en-AU"/>
        </w:rPr>
        <w:t>Sönke</w:t>
      </w:r>
      <w:proofErr w:type="spellEnd"/>
      <w:r w:rsidR="005C3EA5" w:rsidRPr="005A57DE">
        <w:rPr>
          <w:color w:val="000000" w:themeColor="text1"/>
          <w:lang w:val="en-AU"/>
        </w:rPr>
        <w:t xml:space="preserve"> Johnsen</w:t>
      </w:r>
      <w:r w:rsidR="005C3EA5" w:rsidRPr="005A57DE">
        <w:rPr>
          <w:color w:val="000000" w:themeColor="text1"/>
          <w:vertAlign w:val="superscript"/>
          <w:lang w:val="en-AU"/>
        </w:rPr>
        <w:t>6</w:t>
      </w:r>
      <w:r w:rsidR="005C3EA5" w:rsidRPr="005A57DE">
        <w:rPr>
          <w:color w:val="000000" w:themeColor="text1"/>
          <w:lang w:val="en-AU"/>
        </w:rPr>
        <w:t xml:space="preserve">, </w:t>
      </w:r>
      <w:r w:rsidRPr="005A57DE">
        <w:rPr>
          <w:color w:val="000000" w:themeColor="text1"/>
          <w:lang w:val="en-AU"/>
        </w:rPr>
        <w:t>Stanley Heinze</w:t>
      </w:r>
      <w:r w:rsidRPr="005A57DE">
        <w:rPr>
          <w:color w:val="000000" w:themeColor="text1"/>
          <w:vertAlign w:val="superscript"/>
          <w:lang w:val="en-AU"/>
        </w:rPr>
        <w:t>1</w:t>
      </w:r>
      <w:r w:rsidRPr="005A57DE">
        <w:rPr>
          <w:color w:val="000000" w:themeColor="text1"/>
          <w:lang w:val="en-AU"/>
        </w:rPr>
        <w:t>, Eric Warrant</w:t>
      </w:r>
      <w:r w:rsidRPr="005A57DE">
        <w:rPr>
          <w:color w:val="000000" w:themeColor="text1"/>
          <w:vertAlign w:val="superscript"/>
          <w:lang w:val="en-AU"/>
        </w:rPr>
        <w:t>1*</w:t>
      </w:r>
    </w:p>
    <w:p w14:paraId="66E826F3" w14:textId="77777777" w:rsidR="00D14360" w:rsidRPr="005A57DE" w:rsidRDefault="00D14360" w:rsidP="00954876">
      <w:pPr>
        <w:suppressLineNumbers/>
        <w:spacing w:line="360" w:lineRule="auto"/>
        <w:jc w:val="center"/>
        <w:rPr>
          <w:color w:val="000000" w:themeColor="text1"/>
          <w:lang w:val="en-AU"/>
        </w:rPr>
      </w:pPr>
    </w:p>
    <w:p w14:paraId="485C0F2F" w14:textId="77777777" w:rsidR="003E3054" w:rsidRPr="005A57DE" w:rsidRDefault="003E3054" w:rsidP="00954876">
      <w:pPr>
        <w:suppressLineNumbers/>
        <w:spacing w:line="360" w:lineRule="auto"/>
        <w:jc w:val="center"/>
        <w:rPr>
          <w:color w:val="000000" w:themeColor="text1"/>
          <w:lang w:val="en-AU"/>
        </w:rPr>
      </w:pPr>
    </w:p>
    <w:p w14:paraId="732B1556" w14:textId="429EBB39" w:rsidR="00D14360" w:rsidRPr="005A57DE" w:rsidRDefault="00392BF4" w:rsidP="003E3054">
      <w:pPr>
        <w:suppressLineNumbers/>
        <w:spacing w:line="360" w:lineRule="auto"/>
        <w:jc w:val="center"/>
        <w:rPr>
          <w:i/>
          <w:color w:val="000000" w:themeColor="text1"/>
          <w:lang w:val="en-AU"/>
        </w:rPr>
      </w:pPr>
      <w:r w:rsidRPr="005A57DE">
        <w:rPr>
          <w:i/>
          <w:color w:val="000000" w:themeColor="text1"/>
          <w:vertAlign w:val="superscript"/>
          <w:lang w:val="en-AU"/>
        </w:rPr>
        <w:t>1</w:t>
      </w:r>
      <w:r w:rsidR="00D14360" w:rsidRPr="005A57DE">
        <w:rPr>
          <w:i/>
          <w:color w:val="000000" w:themeColor="text1"/>
          <w:lang w:val="en-AU"/>
        </w:rPr>
        <w:t>Lund Vision Group, Department of Biology, University of Lund, Lund, Sweden</w:t>
      </w:r>
    </w:p>
    <w:p w14:paraId="56DE7502" w14:textId="23BC6488" w:rsidR="00D14360" w:rsidRPr="005A57DE" w:rsidRDefault="00392BF4" w:rsidP="003E3054">
      <w:pPr>
        <w:suppressLineNumbers/>
        <w:spacing w:line="360" w:lineRule="auto"/>
        <w:jc w:val="center"/>
        <w:rPr>
          <w:i/>
          <w:color w:val="000000" w:themeColor="text1"/>
          <w:lang w:val="en-AU"/>
        </w:rPr>
      </w:pPr>
      <w:r w:rsidRPr="005A57DE">
        <w:rPr>
          <w:i/>
          <w:color w:val="000000" w:themeColor="text1"/>
          <w:vertAlign w:val="superscript"/>
          <w:lang w:val="en-AU"/>
        </w:rPr>
        <w:t>2</w:t>
      </w:r>
      <w:r w:rsidR="00D14360" w:rsidRPr="005A57DE">
        <w:rPr>
          <w:i/>
          <w:color w:val="000000" w:themeColor="text1"/>
          <w:lang w:val="en-AU"/>
        </w:rPr>
        <w:t>Department of Psychology, Queens University, Kingston, Ontario, Canada</w:t>
      </w:r>
    </w:p>
    <w:p w14:paraId="2F3BB5CE" w14:textId="22F194DC" w:rsidR="00D14360" w:rsidRPr="005A57DE" w:rsidRDefault="00392BF4" w:rsidP="003E3054">
      <w:pPr>
        <w:suppressLineNumbers/>
        <w:spacing w:line="360" w:lineRule="auto"/>
        <w:jc w:val="center"/>
        <w:rPr>
          <w:i/>
          <w:color w:val="000000" w:themeColor="text1"/>
          <w:lang w:val="en-AU"/>
        </w:rPr>
      </w:pPr>
      <w:r w:rsidRPr="005A57DE">
        <w:rPr>
          <w:i/>
          <w:color w:val="000000" w:themeColor="text1"/>
          <w:vertAlign w:val="superscript"/>
          <w:lang w:val="en-AU"/>
        </w:rPr>
        <w:t>3</w:t>
      </w:r>
      <w:r w:rsidR="00D14360" w:rsidRPr="005A57DE">
        <w:rPr>
          <w:i/>
          <w:color w:val="000000" w:themeColor="text1"/>
          <w:lang w:val="en-AU"/>
        </w:rPr>
        <w:t>Institute for Biology and Environmental Sciences, University of Oldenburg, Oldenburg, Germany</w:t>
      </w:r>
    </w:p>
    <w:p w14:paraId="20BA5EC7" w14:textId="77EF6EC2" w:rsidR="00D14360" w:rsidRPr="005A57DE" w:rsidRDefault="00392BF4" w:rsidP="003E3054">
      <w:pPr>
        <w:suppressLineNumbers/>
        <w:spacing w:line="360" w:lineRule="auto"/>
        <w:jc w:val="center"/>
        <w:rPr>
          <w:i/>
          <w:color w:val="000000" w:themeColor="text1"/>
          <w:lang w:val="en-AU"/>
        </w:rPr>
      </w:pPr>
      <w:r w:rsidRPr="005A57DE">
        <w:rPr>
          <w:i/>
          <w:color w:val="000000" w:themeColor="text1"/>
          <w:vertAlign w:val="superscript"/>
          <w:lang w:val="en-AU"/>
        </w:rPr>
        <w:t>4</w:t>
      </w:r>
      <w:r w:rsidR="00D14360" w:rsidRPr="005A57DE">
        <w:rPr>
          <w:i/>
          <w:color w:val="000000" w:themeColor="text1"/>
          <w:lang w:val="en-AU"/>
        </w:rPr>
        <w:t>New South Wales National Parks and Wildlife Service, Jindabyne, NSW, Australia</w:t>
      </w:r>
    </w:p>
    <w:p w14:paraId="28D2C1F3" w14:textId="386E970C" w:rsidR="00D14360" w:rsidRPr="005A57DE" w:rsidRDefault="00392BF4" w:rsidP="003E3054">
      <w:pPr>
        <w:suppressLineNumbers/>
        <w:spacing w:line="360" w:lineRule="auto"/>
        <w:jc w:val="center"/>
        <w:rPr>
          <w:i/>
          <w:color w:val="000000" w:themeColor="text1"/>
          <w:lang w:val="en-AU"/>
        </w:rPr>
      </w:pPr>
      <w:r w:rsidRPr="005A57DE">
        <w:rPr>
          <w:i/>
          <w:color w:val="000000" w:themeColor="text1"/>
          <w:vertAlign w:val="superscript"/>
          <w:lang w:val="en-AU"/>
        </w:rPr>
        <w:t>5</w:t>
      </w:r>
      <w:r w:rsidR="00D14360" w:rsidRPr="005A57DE">
        <w:rPr>
          <w:i/>
          <w:color w:val="000000" w:themeColor="text1"/>
          <w:lang w:val="en-AU"/>
        </w:rPr>
        <w:t>CSIRO, Australian Cotton Research Institute, Narrabri, NSW, Australia</w:t>
      </w:r>
    </w:p>
    <w:p w14:paraId="58183A77" w14:textId="26B0CC44" w:rsidR="00D14360" w:rsidRPr="005A57DE" w:rsidRDefault="00392BF4" w:rsidP="003E3054">
      <w:pPr>
        <w:pStyle w:val="p1"/>
        <w:suppressLineNumbers/>
        <w:spacing w:line="360" w:lineRule="auto"/>
        <w:jc w:val="center"/>
        <w:rPr>
          <w:rFonts w:ascii="Times New Roman" w:hAnsi="Times New Roman"/>
          <w:i/>
          <w:color w:val="000000" w:themeColor="text1"/>
          <w:sz w:val="24"/>
          <w:szCs w:val="24"/>
          <w:lang w:val="en-AU"/>
        </w:rPr>
      </w:pPr>
      <w:r w:rsidRPr="005A57DE">
        <w:rPr>
          <w:rFonts w:ascii="Times New Roman" w:hAnsi="Times New Roman"/>
          <w:i/>
          <w:color w:val="000000" w:themeColor="text1"/>
          <w:sz w:val="24"/>
          <w:szCs w:val="24"/>
          <w:vertAlign w:val="superscript"/>
          <w:lang w:val="en-AU"/>
        </w:rPr>
        <w:t>6</w:t>
      </w:r>
      <w:r w:rsidR="005C3EA5" w:rsidRPr="005A57DE">
        <w:rPr>
          <w:rFonts w:ascii="Times New Roman" w:hAnsi="Times New Roman"/>
          <w:i/>
          <w:color w:val="000000" w:themeColor="text1"/>
          <w:sz w:val="24"/>
          <w:szCs w:val="24"/>
          <w:lang w:val="en-AU"/>
        </w:rPr>
        <w:t>Department of Biology, Duke University, Durham, NC 27708, USA</w:t>
      </w:r>
    </w:p>
    <w:p w14:paraId="3E427C53" w14:textId="77777777" w:rsidR="00954876" w:rsidRPr="005A57DE" w:rsidRDefault="00954876" w:rsidP="00954876">
      <w:pPr>
        <w:suppressLineNumbers/>
        <w:spacing w:line="360" w:lineRule="auto"/>
        <w:rPr>
          <w:color w:val="000000" w:themeColor="text1"/>
          <w:lang w:val="en-AU"/>
        </w:rPr>
      </w:pPr>
    </w:p>
    <w:p w14:paraId="0EBF494E" w14:textId="77777777" w:rsidR="003E3054" w:rsidRPr="005A57DE" w:rsidRDefault="003E3054" w:rsidP="00954876">
      <w:pPr>
        <w:suppressLineNumbers/>
        <w:spacing w:line="360" w:lineRule="auto"/>
        <w:rPr>
          <w:color w:val="000000" w:themeColor="text1"/>
          <w:lang w:val="en-AU"/>
        </w:rPr>
      </w:pPr>
    </w:p>
    <w:p w14:paraId="3487D2C1" w14:textId="5D1C9319" w:rsidR="00D14360" w:rsidRPr="005A57DE" w:rsidRDefault="00D14360" w:rsidP="003E3054">
      <w:pPr>
        <w:suppressLineNumbers/>
        <w:spacing w:line="360" w:lineRule="auto"/>
        <w:jc w:val="center"/>
        <w:rPr>
          <w:color w:val="000000" w:themeColor="text1"/>
          <w:lang w:val="en-AU"/>
        </w:rPr>
      </w:pPr>
      <w:r w:rsidRPr="005A57DE">
        <w:rPr>
          <w:color w:val="000000" w:themeColor="text1"/>
          <w:lang w:val="en-AU"/>
        </w:rPr>
        <w:t>*</w:t>
      </w:r>
      <w:r w:rsidR="006E6C2B" w:rsidRPr="005A57DE">
        <w:rPr>
          <w:color w:val="000000" w:themeColor="text1"/>
          <w:lang w:val="en-AU"/>
        </w:rPr>
        <w:t xml:space="preserve">Correspondence to: </w:t>
      </w:r>
      <w:r w:rsidRPr="005A57DE">
        <w:rPr>
          <w:color w:val="000000" w:themeColor="text1"/>
          <w:lang w:val="en-AU"/>
        </w:rPr>
        <w:t xml:space="preserve">David.Dreyer@biol.lu.se, </w:t>
      </w:r>
      <w:hyperlink r:id="rId8" w:history="1">
        <w:r w:rsidR="00954876" w:rsidRPr="005A57DE">
          <w:rPr>
            <w:rStyle w:val="Hyperlink"/>
            <w:color w:val="000000" w:themeColor="text1"/>
            <w:lang w:val="en-AU"/>
          </w:rPr>
          <w:t>Eric.Warrant@biol.lu.se</w:t>
        </w:r>
      </w:hyperlink>
      <w:r w:rsidR="00954876" w:rsidRPr="005A57DE">
        <w:rPr>
          <w:color w:val="000000" w:themeColor="text1"/>
          <w:lang w:val="en-AU"/>
        </w:rPr>
        <w:t xml:space="preserve"> </w:t>
      </w:r>
      <w:r w:rsidR="004A37A0" w:rsidRPr="005A57DE">
        <w:rPr>
          <w:color w:val="000000" w:themeColor="text1"/>
          <w:lang w:val="en-AU"/>
        </w:rPr>
        <w:t>(Lead Contact)</w:t>
      </w:r>
    </w:p>
    <w:p w14:paraId="59AD02B0" w14:textId="77777777" w:rsidR="00D14360" w:rsidRDefault="00D14360" w:rsidP="00954876">
      <w:pPr>
        <w:suppressLineNumbers/>
        <w:spacing w:line="360" w:lineRule="auto"/>
        <w:rPr>
          <w:color w:val="000000" w:themeColor="text1"/>
          <w:lang w:val="en-AU"/>
        </w:rPr>
      </w:pPr>
    </w:p>
    <w:p w14:paraId="13D8A015" w14:textId="307D0D1B" w:rsidR="009132F8" w:rsidRPr="009132F8" w:rsidRDefault="009132F8" w:rsidP="00954876">
      <w:pPr>
        <w:suppressLineNumbers/>
        <w:spacing w:line="360" w:lineRule="auto"/>
        <w:rPr>
          <w:b/>
          <w:color w:val="000000" w:themeColor="text1"/>
          <w:lang w:val="en-AU"/>
        </w:rPr>
      </w:pPr>
      <w:r w:rsidRPr="009132F8">
        <w:rPr>
          <w:b/>
          <w:color w:val="000000" w:themeColor="text1"/>
          <w:lang w:val="en-AU"/>
        </w:rPr>
        <w:t>Highlights</w:t>
      </w:r>
    </w:p>
    <w:p w14:paraId="78820EC1" w14:textId="4BFBF87E" w:rsidR="009132F8" w:rsidRDefault="009132F8" w:rsidP="00954876">
      <w:pPr>
        <w:suppressLineNumbers/>
        <w:spacing w:line="360" w:lineRule="auto"/>
        <w:rPr>
          <w:color w:val="000000" w:themeColor="text1"/>
          <w:lang w:val="en-AU"/>
        </w:rPr>
      </w:pPr>
      <w:r>
        <w:rPr>
          <w:color w:val="000000" w:themeColor="text1"/>
          <w:lang w:val="en-AU"/>
        </w:rPr>
        <w:t>• The Australian Bogong moth, a nocturnal migrant, possesses a magnetic sense</w:t>
      </w:r>
    </w:p>
    <w:p w14:paraId="1C78CC92" w14:textId="6A928B63" w:rsidR="009132F8" w:rsidRDefault="009132F8" w:rsidP="00954876">
      <w:pPr>
        <w:suppressLineNumbers/>
        <w:spacing w:line="360" w:lineRule="auto"/>
        <w:rPr>
          <w:color w:val="000000" w:themeColor="text1"/>
          <w:lang w:val="en-AU"/>
        </w:rPr>
      </w:pPr>
      <w:r>
        <w:rPr>
          <w:color w:val="000000" w:themeColor="text1"/>
          <w:lang w:val="en-AU"/>
        </w:rPr>
        <w:t xml:space="preserve">• Bogong moths correlate visual and magnetic cues </w:t>
      </w:r>
      <w:r w:rsidRPr="005A57DE">
        <w:rPr>
          <w:color w:val="000000" w:themeColor="text1"/>
          <w:lang w:val="en-AU"/>
        </w:rPr>
        <w:t>to steer migratory flight behaviour</w:t>
      </w:r>
    </w:p>
    <w:p w14:paraId="12FA4297" w14:textId="2B68238D" w:rsidR="009132F8" w:rsidRDefault="009132F8" w:rsidP="00954876">
      <w:pPr>
        <w:suppressLineNumbers/>
        <w:spacing w:line="360" w:lineRule="auto"/>
        <w:rPr>
          <w:color w:val="000000" w:themeColor="text1"/>
          <w:lang w:val="en-AU"/>
        </w:rPr>
      </w:pPr>
      <w:r>
        <w:rPr>
          <w:color w:val="000000" w:themeColor="text1"/>
          <w:lang w:val="en-AU"/>
        </w:rPr>
        <w:t xml:space="preserve">• When </w:t>
      </w:r>
      <w:r w:rsidR="008C549A">
        <w:rPr>
          <w:color w:val="000000" w:themeColor="text1"/>
          <w:lang w:val="en-AU"/>
        </w:rPr>
        <w:t>these</w:t>
      </w:r>
      <w:r>
        <w:rPr>
          <w:color w:val="000000" w:themeColor="text1"/>
          <w:lang w:val="en-AU"/>
        </w:rPr>
        <w:t xml:space="preserve"> cues are placed in conflict</w:t>
      </w:r>
      <w:r w:rsidR="008C549A">
        <w:rPr>
          <w:color w:val="000000" w:themeColor="text1"/>
          <w:lang w:val="en-AU"/>
        </w:rPr>
        <w:t>,</w:t>
      </w:r>
      <w:r>
        <w:rPr>
          <w:color w:val="000000" w:themeColor="text1"/>
          <w:lang w:val="en-AU"/>
        </w:rPr>
        <w:t xml:space="preserve"> moths become disoriented</w:t>
      </w:r>
      <w:r w:rsidR="008C549A">
        <w:rPr>
          <w:color w:val="000000" w:themeColor="text1"/>
          <w:lang w:val="en-AU"/>
        </w:rPr>
        <w:t xml:space="preserve"> after a few minutes</w:t>
      </w:r>
    </w:p>
    <w:p w14:paraId="50D94F6A" w14:textId="07599300" w:rsidR="008C549A" w:rsidRDefault="008C549A" w:rsidP="00954876">
      <w:pPr>
        <w:suppressLineNumbers/>
        <w:spacing w:line="360" w:lineRule="auto"/>
        <w:rPr>
          <w:color w:val="000000" w:themeColor="text1"/>
          <w:lang w:val="en-AU"/>
        </w:rPr>
      </w:pPr>
      <w:r>
        <w:rPr>
          <w:color w:val="000000" w:themeColor="text1"/>
          <w:lang w:val="en-AU"/>
        </w:rPr>
        <w:t xml:space="preserve">• Bogong moths use the </w:t>
      </w:r>
      <w:r w:rsidRPr="005A57DE">
        <w:rPr>
          <w:color w:val="000000" w:themeColor="text1"/>
          <w:lang w:val="en-AU"/>
        </w:rPr>
        <w:t xml:space="preserve">Earth’s magnetic field </w:t>
      </w:r>
      <w:r>
        <w:rPr>
          <w:color w:val="000000" w:themeColor="text1"/>
          <w:lang w:val="en-AU"/>
        </w:rPr>
        <w:t>and visual landmarks to steer flight</w:t>
      </w:r>
    </w:p>
    <w:p w14:paraId="4473C791" w14:textId="77777777" w:rsidR="000F5EE5" w:rsidRDefault="000F5EE5" w:rsidP="00954876">
      <w:pPr>
        <w:suppressLineNumbers/>
        <w:spacing w:line="360" w:lineRule="auto"/>
        <w:rPr>
          <w:color w:val="000000" w:themeColor="text1"/>
          <w:lang w:val="en-AU"/>
        </w:rPr>
      </w:pPr>
    </w:p>
    <w:p w14:paraId="28BBECB4" w14:textId="2D404C46" w:rsidR="000F5EE5" w:rsidRPr="000F5EE5" w:rsidRDefault="000F5EE5" w:rsidP="00954876">
      <w:pPr>
        <w:suppressLineNumbers/>
        <w:spacing w:line="360" w:lineRule="auto"/>
        <w:rPr>
          <w:b/>
          <w:color w:val="000000" w:themeColor="text1"/>
          <w:lang w:val="en-AU"/>
        </w:rPr>
      </w:pPr>
      <w:proofErr w:type="spellStart"/>
      <w:r w:rsidRPr="000F5EE5">
        <w:rPr>
          <w:b/>
          <w:color w:val="000000" w:themeColor="text1"/>
          <w:lang w:val="en-AU"/>
        </w:rPr>
        <w:t>eTOC</w:t>
      </w:r>
      <w:proofErr w:type="spellEnd"/>
      <w:r w:rsidRPr="000F5EE5">
        <w:rPr>
          <w:b/>
          <w:color w:val="000000" w:themeColor="text1"/>
          <w:lang w:val="en-AU"/>
        </w:rPr>
        <w:t xml:space="preserve"> Blurb</w:t>
      </w:r>
    </w:p>
    <w:p w14:paraId="16BADCDE" w14:textId="156271D4" w:rsidR="000F5EE5" w:rsidRPr="005A57DE" w:rsidRDefault="00AB1EE4" w:rsidP="00954876">
      <w:pPr>
        <w:suppressLineNumbers/>
        <w:spacing w:line="360" w:lineRule="auto"/>
        <w:rPr>
          <w:color w:val="000000" w:themeColor="text1"/>
          <w:lang w:val="en-AU"/>
        </w:rPr>
      </w:pPr>
      <w:r>
        <w:rPr>
          <w:color w:val="000000" w:themeColor="text1"/>
          <w:lang w:val="en-AU"/>
        </w:rPr>
        <w:t>The nocturnal Bogong moth performs a highly directed long-distance migration to and from alpine caves in the Australian Alps. Dreyer et al. show that this moth</w:t>
      </w:r>
      <w:r w:rsidRPr="00AB1EE4">
        <w:rPr>
          <w:color w:val="000000" w:themeColor="text1"/>
          <w:lang w:val="en-AU"/>
        </w:rPr>
        <w:t xml:space="preserve"> </w:t>
      </w:r>
      <w:r>
        <w:rPr>
          <w:color w:val="000000" w:themeColor="text1"/>
          <w:lang w:val="en-AU"/>
        </w:rPr>
        <w:t>sense</w:t>
      </w:r>
      <w:r w:rsidR="002C7972">
        <w:rPr>
          <w:color w:val="000000" w:themeColor="text1"/>
          <w:lang w:val="en-AU"/>
        </w:rPr>
        <w:t>s</w:t>
      </w:r>
      <w:r>
        <w:rPr>
          <w:color w:val="000000" w:themeColor="text1"/>
          <w:lang w:val="en-AU"/>
        </w:rPr>
        <w:t xml:space="preserve"> </w:t>
      </w:r>
      <w:r w:rsidRPr="005A57DE">
        <w:rPr>
          <w:color w:val="000000" w:themeColor="text1"/>
          <w:lang w:val="en-AU"/>
        </w:rPr>
        <w:t>the Earth’s magnetic field and use</w:t>
      </w:r>
      <w:r w:rsidR="002C7972">
        <w:rPr>
          <w:color w:val="000000" w:themeColor="text1"/>
          <w:lang w:val="en-AU"/>
        </w:rPr>
        <w:t>s</w:t>
      </w:r>
      <w:r w:rsidRPr="005A57DE">
        <w:rPr>
          <w:color w:val="000000" w:themeColor="text1"/>
          <w:lang w:val="en-AU"/>
        </w:rPr>
        <w:t xml:space="preserve"> it </w:t>
      </w:r>
      <w:r w:rsidR="00C06E82">
        <w:rPr>
          <w:color w:val="000000" w:themeColor="text1"/>
          <w:lang w:val="en-AU"/>
        </w:rPr>
        <w:t>together</w:t>
      </w:r>
      <w:r w:rsidRPr="005A57DE">
        <w:rPr>
          <w:color w:val="000000" w:themeColor="text1"/>
          <w:lang w:val="en-AU"/>
        </w:rPr>
        <w:t xml:space="preserve"> with visual landmarks to steer migratory flight behaviour</w:t>
      </w:r>
      <w:r w:rsidR="002C7972">
        <w:rPr>
          <w:color w:val="000000" w:themeColor="text1"/>
          <w:lang w:val="en-AU"/>
        </w:rPr>
        <w:t>. The geomagnetic field might thus be used as a compass during migration.</w:t>
      </w:r>
    </w:p>
    <w:p w14:paraId="5DFAF2BA" w14:textId="17A86115" w:rsidR="00954876" w:rsidRPr="005A57DE" w:rsidRDefault="00954876" w:rsidP="00954876">
      <w:pPr>
        <w:spacing w:line="360" w:lineRule="auto"/>
        <w:rPr>
          <w:color w:val="000000" w:themeColor="text1"/>
          <w:lang w:val="en-AU"/>
        </w:rPr>
      </w:pPr>
      <w:r w:rsidRPr="005A57DE">
        <w:rPr>
          <w:color w:val="000000" w:themeColor="text1"/>
          <w:lang w:val="en-AU"/>
        </w:rPr>
        <w:br w:type="page"/>
      </w:r>
    </w:p>
    <w:p w14:paraId="0FEE37B4" w14:textId="35163BF0" w:rsidR="00535F85" w:rsidRPr="005A57DE" w:rsidRDefault="00535F85" w:rsidP="00954876">
      <w:pPr>
        <w:spacing w:line="360" w:lineRule="auto"/>
        <w:jc w:val="both"/>
        <w:rPr>
          <w:b/>
          <w:color w:val="000000" w:themeColor="text1"/>
          <w:sz w:val="28"/>
          <w:szCs w:val="28"/>
          <w:lang w:val="en-AU"/>
        </w:rPr>
      </w:pPr>
      <w:r w:rsidRPr="005A57DE">
        <w:rPr>
          <w:b/>
          <w:color w:val="000000" w:themeColor="text1"/>
          <w:sz w:val="28"/>
          <w:szCs w:val="28"/>
          <w:lang w:val="en-AU"/>
        </w:rPr>
        <w:lastRenderedPageBreak/>
        <w:t>Summary</w:t>
      </w:r>
    </w:p>
    <w:p w14:paraId="44878F8C" w14:textId="77777777" w:rsidR="00535F85" w:rsidRPr="005A57DE" w:rsidRDefault="00535F85" w:rsidP="00954876">
      <w:pPr>
        <w:spacing w:line="360" w:lineRule="auto"/>
        <w:jc w:val="both"/>
        <w:rPr>
          <w:b/>
          <w:color w:val="000000" w:themeColor="text1"/>
          <w:lang w:val="en-AU"/>
        </w:rPr>
      </w:pPr>
    </w:p>
    <w:p w14:paraId="53A13888" w14:textId="77777777" w:rsidR="00BD4AFC" w:rsidRPr="005A57DE" w:rsidRDefault="00BD4AFC" w:rsidP="00BD4AFC">
      <w:pPr>
        <w:spacing w:line="360" w:lineRule="auto"/>
        <w:jc w:val="both"/>
        <w:rPr>
          <w:color w:val="000000" w:themeColor="text1"/>
          <w:lang w:val="en-AU"/>
        </w:rPr>
      </w:pPr>
      <w:r w:rsidRPr="005A57DE">
        <w:rPr>
          <w:color w:val="000000" w:themeColor="text1"/>
          <w:lang w:val="en-AU"/>
        </w:rPr>
        <w:t>Like many birds [1], numerous species of nocturnal moths undertake spectacular long-distance migrations at night [2]. Each spring, billions of Bogong moths (</w:t>
      </w:r>
      <w:proofErr w:type="spellStart"/>
      <w:r w:rsidRPr="005A57DE">
        <w:rPr>
          <w:i/>
          <w:color w:val="000000" w:themeColor="text1"/>
          <w:lang w:val="en-AU"/>
        </w:rPr>
        <w:t>Agrotis</w:t>
      </w:r>
      <w:proofErr w:type="spellEnd"/>
      <w:r w:rsidRPr="005A57DE">
        <w:rPr>
          <w:i/>
          <w:color w:val="000000" w:themeColor="text1"/>
          <w:lang w:val="en-AU"/>
        </w:rPr>
        <w:t xml:space="preserve"> </w:t>
      </w:r>
      <w:proofErr w:type="spellStart"/>
      <w:r w:rsidRPr="005A57DE">
        <w:rPr>
          <w:i/>
          <w:color w:val="000000" w:themeColor="text1"/>
          <w:lang w:val="en-AU"/>
        </w:rPr>
        <w:t>infusa</w:t>
      </w:r>
      <w:proofErr w:type="spellEnd"/>
      <w:r w:rsidRPr="005A57DE">
        <w:rPr>
          <w:color w:val="000000" w:themeColor="text1"/>
          <w:lang w:val="en-AU"/>
        </w:rPr>
        <w:t>) escape hot conditions in different regions of southeast Australia by making a highly directed migration of over 1000 km to a limited number of cool caves in the Australian Alps, historically used for aestivating over the summer [3,4]. How moths determine the direction of inherited migratory trajectories at night and locate their destination (i.e. navigate) is currently unknown [5-7]. Here we show that Bogong moths can sense the Earth’s magnetic field and use it in conjunction with visual landmarks to steer migratory flight behaviour. By tethering migrating moths in an outdoor flight simulator [8], we found that their flight direction turned predictably when dominant visual landmarks and a natural Earth-strength magnetic field were turned together, but that the moths became disoriented within a few minutes when these cues were set in conflict. We thus conclude that Bogong moths, like nocturnally migrating birds [9], can use a magnetic sense. Our results represent the first reliable demonstration of the use of the Earth’s magnetic field to steer flight behaviour in a nocturnal migratory insect.</w:t>
      </w:r>
    </w:p>
    <w:p w14:paraId="29E5BB38" w14:textId="77777777" w:rsidR="0059034A" w:rsidRPr="005A57DE" w:rsidRDefault="0059034A" w:rsidP="00954876">
      <w:pPr>
        <w:spacing w:line="360" w:lineRule="auto"/>
        <w:jc w:val="both"/>
        <w:rPr>
          <w:b/>
          <w:color w:val="000000" w:themeColor="text1"/>
          <w:lang w:val="en-AU"/>
        </w:rPr>
      </w:pPr>
    </w:p>
    <w:p w14:paraId="196165A1" w14:textId="5FEB3351" w:rsidR="00F82603" w:rsidRPr="005A57DE" w:rsidRDefault="003E3054" w:rsidP="00281739">
      <w:pPr>
        <w:suppressLineNumbers/>
        <w:spacing w:line="360" w:lineRule="auto"/>
        <w:outlineLvl w:val="0"/>
        <w:rPr>
          <w:color w:val="000000" w:themeColor="text1"/>
          <w:lang w:val="en-AU"/>
        </w:rPr>
      </w:pPr>
      <w:r w:rsidRPr="005A57DE">
        <w:rPr>
          <w:b/>
          <w:color w:val="000000" w:themeColor="text1"/>
          <w:lang w:val="en-AU"/>
        </w:rPr>
        <w:t>Keywords:</w:t>
      </w:r>
      <w:r w:rsidRPr="005A57DE">
        <w:rPr>
          <w:color w:val="000000" w:themeColor="text1"/>
          <w:lang w:val="en-AU"/>
        </w:rPr>
        <w:t xml:space="preserve"> migration, navigation, insect vision, magnet</w:t>
      </w:r>
      <w:r w:rsidR="004A37A0" w:rsidRPr="005A57DE">
        <w:rPr>
          <w:color w:val="000000" w:themeColor="text1"/>
          <w:lang w:val="en-AU"/>
        </w:rPr>
        <w:t>ic sense</w:t>
      </w:r>
      <w:r w:rsidRPr="005A57DE">
        <w:rPr>
          <w:color w:val="000000" w:themeColor="text1"/>
          <w:lang w:val="en-AU"/>
        </w:rPr>
        <w:t xml:space="preserve">, Bogong moth, </w:t>
      </w:r>
      <w:proofErr w:type="spellStart"/>
      <w:r w:rsidRPr="005A57DE">
        <w:rPr>
          <w:i/>
          <w:color w:val="000000" w:themeColor="text1"/>
          <w:lang w:val="en-AU"/>
        </w:rPr>
        <w:t>Agrotis</w:t>
      </w:r>
      <w:proofErr w:type="spellEnd"/>
      <w:r w:rsidRPr="005A57DE">
        <w:rPr>
          <w:i/>
          <w:color w:val="000000" w:themeColor="text1"/>
          <w:lang w:val="en-AU"/>
        </w:rPr>
        <w:t xml:space="preserve"> </w:t>
      </w:r>
      <w:proofErr w:type="spellStart"/>
      <w:r w:rsidRPr="005A57DE">
        <w:rPr>
          <w:i/>
          <w:color w:val="000000" w:themeColor="text1"/>
          <w:lang w:val="en-AU"/>
        </w:rPr>
        <w:t>infusa</w:t>
      </w:r>
      <w:proofErr w:type="spellEnd"/>
    </w:p>
    <w:p w14:paraId="4884893C" w14:textId="77777777" w:rsidR="00045F9B" w:rsidRPr="005A57DE" w:rsidRDefault="00045F9B" w:rsidP="003E3054">
      <w:pPr>
        <w:spacing w:line="360" w:lineRule="auto"/>
        <w:jc w:val="both"/>
        <w:rPr>
          <w:color w:val="000000" w:themeColor="text1"/>
          <w:lang w:val="en-AU"/>
        </w:rPr>
      </w:pPr>
    </w:p>
    <w:p w14:paraId="4F51A00E" w14:textId="76EFA9EE" w:rsidR="00227E30" w:rsidRPr="005A57DE" w:rsidRDefault="00227E30" w:rsidP="00954876">
      <w:pPr>
        <w:spacing w:line="360" w:lineRule="auto"/>
        <w:jc w:val="both"/>
        <w:rPr>
          <w:b/>
          <w:color w:val="000000" w:themeColor="text1"/>
          <w:sz w:val="28"/>
          <w:szCs w:val="28"/>
          <w:lang w:val="en-AU"/>
        </w:rPr>
      </w:pPr>
      <w:r w:rsidRPr="005A57DE">
        <w:rPr>
          <w:b/>
          <w:color w:val="000000" w:themeColor="text1"/>
          <w:sz w:val="28"/>
          <w:szCs w:val="28"/>
          <w:lang w:val="en-AU"/>
        </w:rPr>
        <w:t>Results and Discussion</w:t>
      </w:r>
    </w:p>
    <w:p w14:paraId="5EFF89DD" w14:textId="77777777" w:rsidR="00281739" w:rsidRPr="005A57DE" w:rsidRDefault="00281739" w:rsidP="00281739">
      <w:pPr>
        <w:spacing w:line="360" w:lineRule="auto"/>
        <w:jc w:val="both"/>
        <w:rPr>
          <w:color w:val="000000" w:themeColor="text1"/>
          <w:lang w:val="en-AU"/>
        </w:rPr>
      </w:pPr>
    </w:p>
    <w:p w14:paraId="73E7667E" w14:textId="67CFEDEB" w:rsidR="00281739" w:rsidRPr="005A57DE" w:rsidRDefault="00281739" w:rsidP="00281739">
      <w:pPr>
        <w:spacing w:line="360" w:lineRule="auto"/>
        <w:jc w:val="both"/>
        <w:rPr>
          <w:color w:val="000000" w:themeColor="text1"/>
          <w:lang w:val="en-AU"/>
        </w:rPr>
      </w:pPr>
      <w:r w:rsidRPr="005A57DE">
        <w:rPr>
          <w:color w:val="000000" w:themeColor="text1"/>
          <w:lang w:val="en-AU"/>
        </w:rPr>
        <w:t>Many species of nocturnal moths undertake seasonal migrations of hundreds or thousands of kilometres to favourable new habitats, which are typically broad geographic regions, to take advantage of suitable temperatures and more abundant food, and to reduce the risk of predators and infectious diseases [</w:t>
      </w:r>
      <w:r w:rsidR="00A7672A" w:rsidRPr="005A57DE">
        <w:rPr>
          <w:color w:val="000000" w:themeColor="text1"/>
          <w:lang w:val="en-AU"/>
        </w:rPr>
        <w:t>2</w:t>
      </w:r>
      <w:r w:rsidRPr="005A57DE">
        <w:rPr>
          <w:color w:val="000000" w:themeColor="text1"/>
          <w:lang w:val="en-AU"/>
        </w:rPr>
        <w:t xml:space="preserve">]. When the season turns, one or more descendant generations of these original migrants then return. In contrast, newly </w:t>
      </w:r>
      <w:proofErr w:type="spellStart"/>
      <w:r w:rsidRPr="005A57DE">
        <w:rPr>
          <w:color w:val="000000" w:themeColor="text1"/>
          <w:lang w:val="en-AU"/>
        </w:rPr>
        <w:t>eclosed</w:t>
      </w:r>
      <w:proofErr w:type="spellEnd"/>
      <w:r w:rsidRPr="005A57DE">
        <w:rPr>
          <w:color w:val="000000" w:themeColor="text1"/>
          <w:lang w:val="en-AU"/>
        </w:rPr>
        <w:t xml:space="preserve"> Bogong moths make a highly directed spring migration</w:t>
      </w:r>
      <w:r w:rsidR="003A29EF" w:rsidRPr="005A57DE">
        <w:rPr>
          <w:color w:val="000000" w:themeColor="text1"/>
          <w:lang w:val="en-AU"/>
        </w:rPr>
        <w:t xml:space="preserve">, </w:t>
      </w:r>
      <w:r w:rsidR="00DE2461" w:rsidRPr="005A57DE">
        <w:rPr>
          <w:color w:val="000000" w:themeColor="text1"/>
          <w:lang w:val="en-AU"/>
        </w:rPr>
        <w:t xml:space="preserve">from the mostly flat arid plains of their breeding areas in southeast Australia </w:t>
      </w:r>
      <w:r w:rsidRPr="005A57DE">
        <w:rPr>
          <w:color w:val="000000" w:themeColor="text1"/>
          <w:lang w:val="en-AU"/>
        </w:rPr>
        <w:t xml:space="preserve">to a geographically restricted assemblage of high </w:t>
      </w:r>
      <w:r w:rsidR="00214EF7" w:rsidRPr="005A57DE">
        <w:rPr>
          <w:color w:val="000000" w:themeColor="text1"/>
          <w:lang w:val="en-AU"/>
        </w:rPr>
        <w:t xml:space="preserve">mountain </w:t>
      </w:r>
      <w:r w:rsidRPr="005A57DE">
        <w:rPr>
          <w:color w:val="000000" w:themeColor="text1"/>
          <w:lang w:val="en-AU"/>
        </w:rPr>
        <w:t xml:space="preserve">caves </w:t>
      </w:r>
      <w:r w:rsidR="00214EF7" w:rsidRPr="005A57DE">
        <w:rPr>
          <w:color w:val="000000" w:themeColor="text1"/>
          <w:lang w:val="en-AU"/>
        </w:rPr>
        <w:t>in the Australian Alps</w:t>
      </w:r>
      <w:r w:rsidR="0032632F" w:rsidRPr="005A57DE">
        <w:rPr>
          <w:color w:val="000000" w:themeColor="text1"/>
          <w:lang w:val="en-AU"/>
        </w:rPr>
        <w:t>,</w:t>
      </w:r>
      <w:r w:rsidR="00214EF7" w:rsidRPr="005A57DE">
        <w:rPr>
          <w:color w:val="000000" w:themeColor="text1"/>
          <w:lang w:val="en-AU"/>
        </w:rPr>
        <w:t xml:space="preserve"> </w:t>
      </w:r>
      <w:r w:rsidR="003A29EF" w:rsidRPr="005A57DE">
        <w:rPr>
          <w:color w:val="000000" w:themeColor="text1"/>
          <w:lang w:val="en-AU"/>
        </w:rPr>
        <w:t xml:space="preserve">more than 1000 km away </w:t>
      </w:r>
      <w:r w:rsidR="00F021A7" w:rsidRPr="005A57DE">
        <w:rPr>
          <w:color w:val="000000" w:themeColor="text1"/>
          <w:lang w:val="en-AU"/>
        </w:rPr>
        <w:t>(</w:t>
      </w:r>
      <w:r w:rsidR="00D340DD" w:rsidRPr="005A57DE">
        <w:rPr>
          <w:color w:val="000000" w:themeColor="text1"/>
          <w:lang w:val="en-AU"/>
        </w:rPr>
        <w:t xml:space="preserve">and </w:t>
      </w:r>
      <w:r w:rsidR="00F021A7" w:rsidRPr="005A57DE">
        <w:rPr>
          <w:color w:val="000000" w:themeColor="text1"/>
          <w:lang w:val="en-AU"/>
        </w:rPr>
        <w:t xml:space="preserve">thus </w:t>
      </w:r>
      <w:r w:rsidR="00D340DD" w:rsidRPr="005A57DE">
        <w:rPr>
          <w:color w:val="000000" w:themeColor="text1"/>
          <w:lang w:val="en-AU"/>
        </w:rPr>
        <w:t xml:space="preserve">well beyond </w:t>
      </w:r>
      <w:r w:rsidR="00F021A7" w:rsidRPr="005A57DE">
        <w:rPr>
          <w:color w:val="000000" w:themeColor="text1"/>
          <w:lang w:val="en-AU"/>
        </w:rPr>
        <w:t xml:space="preserve">their visual </w:t>
      </w:r>
      <w:r w:rsidR="00AA481B" w:rsidRPr="005A57DE">
        <w:rPr>
          <w:color w:val="000000" w:themeColor="text1"/>
          <w:lang w:val="en-AU"/>
        </w:rPr>
        <w:t xml:space="preserve">and olfactory </w:t>
      </w:r>
      <w:r w:rsidR="00F021A7" w:rsidRPr="005A57DE">
        <w:rPr>
          <w:color w:val="000000" w:themeColor="text1"/>
          <w:lang w:val="en-AU"/>
        </w:rPr>
        <w:t xml:space="preserve">range: </w:t>
      </w:r>
      <w:r w:rsidR="00855589" w:rsidRPr="005A57DE">
        <w:rPr>
          <w:color w:val="000000" w:themeColor="text1"/>
          <w:lang w:val="en-AU"/>
        </w:rPr>
        <w:t>Figure</w:t>
      </w:r>
      <w:r w:rsidRPr="005A57DE">
        <w:rPr>
          <w:color w:val="000000" w:themeColor="text1"/>
          <w:lang w:val="en-AU"/>
        </w:rPr>
        <w:t xml:space="preserve"> 1A</w:t>
      </w:r>
      <w:r w:rsidR="00F021A7" w:rsidRPr="005A57DE">
        <w:rPr>
          <w:color w:val="000000" w:themeColor="text1"/>
          <w:lang w:val="en-AU"/>
        </w:rPr>
        <w:t>). Once in the mountains, Bogong moths enter</w:t>
      </w:r>
      <w:r w:rsidRPr="005A57DE">
        <w:rPr>
          <w:color w:val="000000" w:themeColor="text1"/>
          <w:lang w:val="en-AU"/>
        </w:rPr>
        <w:t xml:space="preserve"> </w:t>
      </w:r>
      <w:r w:rsidR="00F021A7" w:rsidRPr="005A57DE">
        <w:rPr>
          <w:color w:val="000000" w:themeColor="text1"/>
          <w:lang w:val="en-AU"/>
        </w:rPr>
        <w:t xml:space="preserve">a period of </w:t>
      </w:r>
      <w:r w:rsidRPr="005A57DE">
        <w:rPr>
          <w:color w:val="000000" w:themeColor="text1"/>
          <w:lang w:val="en-AU"/>
        </w:rPr>
        <w:t>3-4 months of dormancy (aestivation) [</w:t>
      </w:r>
      <w:r w:rsidR="00A7672A" w:rsidRPr="005A57DE">
        <w:rPr>
          <w:color w:val="000000" w:themeColor="text1"/>
          <w:lang w:val="en-AU"/>
        </w:rPr>
        <w:t>3,4</w:t>
      </w:r>
      <w:r w:rsidRPr="005A57DE">
        <w:rPr>
          <w:color w:val="000000" w:themeColor="text1"/>
          <w:lang w:val="en-AU"/>
        </w:rPr>
        <w:t xml:space="preserve">]. At the beginning of autumn, the </w:t>
      </w:r>
      <w:r w:rsidRPr="005A57DE">
        <w:rPr>
          <w:i/>
          <w:color w:val="000000" w:themeColor="text1"/>
          <w:lang w:val="en-AU"/>
        </w:rPr>
        <w:t>same</w:t>
      </w:r>
      <w:r w:rsidRPr="005A57DE">
        <w:rPr>
          <w:color w:val="000000" w:themeColor="text1"/>
          <w:lang w:val="en-AU"/>
        </w:rPr>
        <w:t xml:space="preserve"> individuals make a return migration to their breeding grounds to reproduce and die.</w:t>
      </w:r>
    </w:p>
    <w:p w14:paraId="0F53E87C" w14:textId="77777777" w:rsidR="00281739" w:rsidRPr="005A57DE" w:rsidRDefault="00281739" w:rsidP="00281739">
      <w:pPr>
        <w:spacing w:line="360" w:lineRule="auto"/>
        <w:jc w:val="both"/>
        <w:rPr>
          <w:b/>
          <w:color w:val="000000" w:themeColor="text1"/>
          <w:lang w:val="en-AU"/>
        </w:rPr>
      </w:pPr>
    </w:p>
    <w:p w14:paraId="6B0295A4" w14:textId="77777777" w:rsidR="00BD4AFC" w:rsidRPr="005A57DE" w:rsidRDefault="00BD4AFC" w:rsidP="00281739">
      <w:pPr>
        <w:spacing w:line="360" w:lineRule="auto"/>
        <w:jc w:val="both"/>
        <w:rPr>
          <w:b/>
          <w:color w:val="000000" w:themeColor="text1"/>
          <w:lang w:val="en-AU"/>
        </w:rPr>
      </w:pPr>
    </w:p>
    <w:p w14:paraId="210AA880" w14:textId="77777777" w:rsidR="00281739" w:rsidRPr="005A57DE" w:rsidRDefault="00281739" w:rsidP="00281739">
      <w:pPr>
        <w:spacing w:line="360" w:lineRule="auto"/>
        <w:jc w:val="both"/>
        <w:rPr>
          <w:b/>
          <w:color w:val="000000" w:themeColor="text1"/>
          <w:lang w:val="en-AU"/>
        </w:rPr>
      </w:pPr>
      <w:r w:rsidRPr="005A57DE">
        <w:rPr>
          <w:b/>
          <w:color w:val="000000" w:themeColor="text1"/>
          <w:lang w:val="en-AU"/>
        </w:rPr>
        <w:t xml:space="preserve">The natural migratory directions of Bogong moths </w:t>
      </w:r>
    </w:p>
    <w:p w14:paraId="30EF0CF8" w14:textId="77777777" w:rsidR="00281739" w:rsidRPr="005A57DE" w:rsidRDefault="00281739" w:rsidP="00281739">
      <w:pPr>
        <w:spacing w:line="360" w:lineRule="auto"/>
        <w:jc w:val="both"/>
        <w:rPr>
          <w:color w:val="000000" w:themeColor="text1"/>
          <w:lang w:val="en-AU"/>
        </w:rPr>
      </w:pPr>
    </w:p>
    <w:p w14:paraId="5DD15118" w14:textId="0B7EDEC3" w:rsidR="00281739" w:rsidRPr="005A57DE" w:rsidRDefault="00281739" w:rsidP="00281739">
      <w:pPr>
        <w:spacing w:line="360" w:lineRule="auto"/>
        <w:jc w:val="both"/>
        <w:rPr>
          <w:color w:val="000000" w:themeColor="text1"/>
          <w:lang w:val="en-AU"/>
        </w:rPr>
      </w:pPr>
      <w:r w:rsidRPr="005A57DE">
        <w:rPr>
          <w:color w:val="000000" w:themeColor="text1"/>
          <w:lang w:val="en-AU"/>
        </w:rPr>
        <w:t xml:space="preserve">To study these forward and return migrations, we light-trapped Bogong moths during their southward spring migration near Narrabri in northern New South Wales, and during the return autumn migration in the Australian Alps near Adaminaby in southern New South Wales (see </w:t>
      </w:r>
      <w:r w:rsidR="00855589" w:rsidRPr="005A57DE">
        <w:rPr>
          <w:color w:val="000000" w:themeColor="text1"/>
          <w:lang w:val="en-AU"/>
        </w:rPr>
        <w:t>Figure</w:t>
      </w:r>
      <w:r w:rsidRPr="005A57DE">
        <w:rPr>
          <w:color w:val="000000" w:themeColor="text1"/>
          <w:lang w:val="en-AU"/>
        </w:rPr>
        <w:t xml:space="preserve"> 1B). Captured moths were tethered and flown outdoors for 10 minutes within a modified </w:t>
      </w:r>
      <w:proofErr w:type="spellStart"/>
      <w:r w:rsidRPr="005A57DE">
        <w:rPr>
          <w:color w:val="000000" w:themeColor="text1"/>
          <w:lang w:val="en-AU"/>
        </w:rPr>
        <w:t>Mouritsen</w:t>
      </w:r>
      <w:proofErr w:type="spellEnd"/>
      <w:r w:rsidRPr="005A57DE">
        <w:rPr>
          <w:color w:val="000000" w:themeColor="text1"/>
          <w:lang w:val="en-AU"/>
        </w:rPr>
        <w:t>-Frost flight simulator [</w:t>
      </w:r>
      <w:r w:rsidR="00A7672A" w:rsidRPr="005A57DE">
        <w:rPr>
          <w:color w:val="000000" w:themeColor="text1"/>
          <w:lang w:val="en-AU"/>
        </w:rPr>
        <w:t>8</w:t>
      </w:r>
      <w:r w:rsidRPr="005A57DE">
        <w:rPr>
          <w:color w:val="000000" w:themeColor="text1"/>
          <w:lang w:val="en-AU"/>
        </w:rPr>
        <w:t>]</w:t>
      </w:r>
      <w:r w:rsidR="0015138D" w:rsidRPr="005A57DE">
        <w:rPr>
          <w:color w:val="000000" w:themeColor="text1"/>
          <w:lang w:val="en-AU"/>
        </w:rPr>
        <w:t>, a cylindrical Perspex arena</w:t>
      </w:r>
      <w:r w:rsidRPr="005A57DE">
        <w:rPr>
          <w:color w:val="000000" w:themeColor="text1"/>
          <w:lang w:val="en-AU"/>
        </w:rPr>
        <w:t xml:space="preserve"> </w:t>
      </w:r>
      <w:r w:rsidR="008D2CEA" w:rsidRPr="005A57DE">
        <w:rPr>
          <w:color w:val="000000" w:themeColor="text1"/>
          <w:lang w:val="en-AU"/>
        </w:rPr>
        <w:t xml:space="preserve">placed vertically on a table. </w:t>
      </w:r>
      <w:r w:rsidR="00E305E9" w:rsidRPr="005A57DE">
        <w:rPr>
          <w:color w:val="000000" w:themeColor="text1"/>
          <w:lang w:val="en-AU"/>
        </w:rPr>
        <w:t xml:space="preserve">Moths were tethered at the centre of the arena to the end of a vertical shaft connected to an encoder </w:t>
      </w:r>
      <w:r w:rsidRPr="005A57DE">
        <w:rPr>
          <w:color w:val="000000" w:themeColor="text1"/>
          <w:lang w:val="en-AU"/>
        </w:rPr>
        <w:t xml:space="preserve">that continuously measured the instantaneous orientations of steadily flying moths that were free to turn in any azimuthal direction under natural night skies (see </w:t>
      </w:r>
      <w:r w:rsidR="00212EE1" w:rsidRPr="005A57DE">
        <w:rPr>
          <w:color w:val="000000" w:themeColor="text1"/>
          <w:lang w:val="en-AU"/>
        </w:rPr>
        <w:t>Figures</w:t>
      </w:r>
      <w:r w:rsidRPr="005A57DE">
        <w:rPr>
          <w:color w:val="000000" w:themeColor="text1"/>
          <w:lang w:val="en-AU"/>
        </w:rPr>
        <w:t xml:space="preserve"> S1-S2 for details of ex</w:t>
      </w:r>
      <w:r w:rsidR="00212EE1" w:rsidRPr="005A57DE">
        <w:rPr>
          <w:color w:val="000000" w:themeColor="text1"/>
          <w:lang w:val="en-AU"/>
        </w:rPr>
        <w:t>perimental sites and</w:t>
      </w:r>
      <w:r w:rsidRPr="005A57DE">
        <w:rPr>
          <w:color w:val="000000" w:themeColor="text1"/>
          <w:lang w:val="en-AU"/>
        </w:rPr>
        <w:t xml:space="preserve"> the simulator). Natural migratory directions of tethered moths in each location were as expected (</w:t>
      </w:r>
      <w:r w:rsidR="00855589" w:rsidRPr="005A57DE">
        <w:rPr>
          <w:color w:val="000000" w:themeColor="text1"/>
          <w:lang w:val="en-AU"/>
        </w:rPr>
        <w:t>Figure</w:t>
      </w:r>
      <w:r w:rsidRPr="005A57DE">
        <w:rPr>
          <w:color w:val="000000" w:themeColor="text1"/>
          <w:lang w:val="en-AU"/>
        </w:rPr>
        <w:t xml:space="preserve"> 1B): spring migrants on average flew geographic SSW (geographic south is 180° in th</w:t>
      </w:r>
      <w:r w:rsidR="005A703B" w:rsidRPr="005A57DE">
        <w:rPr>
          <w:color w:val="000000" w:themeColor="text1"/>
          <w:lang w:val="en-AU"/>
        </w:rPr>
        <w:t>e plot</w:t>
      </w:r>
      <w:r w:rsidRPr="005A57DE">
        <w:rPr>
          <w:color w:val="000000" w:themeColor="text1"/>
          <w:lang w:val="en-AU"/>
        </w:rPr>
        <w:t>) towards the Australian Alps (n=18, M</w:t>
      </w:r>
      <w:r w:rsidR="00E550B5" w:rsidRPr="005A57DE">
        <w:rPr>
          <w:color w:val="000000" w:themeColor="text1"/>
          <w:lang w:val="en-AU"/>
        </w:rPr>
        <w:t xml:space="preserve">ean vector (MV) =214°, 95% confidence </w:t>
      </w:r>
      <w:r w:rsidR="002509D2" w:rsidRPr="005A57DE">
        <w:rPr>
          <w:color w:val="000000" w:themeColor="text1"/>
          <w:lang w:val="en-AU"/>
        </w:rPr>
        <w:t>interval</w:t>
      </w:r>
      <w:r w:rsidR="00E550B5" w:rsidRPr="005A57DE">
        <w:rPr>
          <w:color w:val="000000" w:themeColor="text1"/>
          <w:lang w:val="en-AU"/>
        </w:rPr>
        <w:t xml:space="preserve"> 176</w:t>
      </w:r>
      <w:r w:rsidRPr="005A57DE">
        <w:rPr>
          <w:color w:val="000000" w:themeColor="text1"/>
          <w:lang w:val="en-AU"/>
        </w:rPr>
        <w:t>°</w:t>
      </w:r>
      <w:r w:rsidR="002509D2" w:rsidRPr="005A57DE">
        <w:rPr>
          <w:color w:val="000000" w:themeColor="text1"/>
          <w:lang w:val="en-AU"/>
        </w:rPr>
        <w:t>-</w:t>
      </w:r>
      <w:r w:rsidR="00E550B5" w:rsidRPr="005A57DE">
        <w:rPr>
          <w:color w:val="000000" w:themeColor="text1"/>
          <w:lang w:val="en-AU"/>
        </w:rPr>
        <w:t>238°</w:t>
      </w:r>
      <w:r w:rsidRPr="005A57DE">
        <w:rPr>
          <w:color w:val="000000" w:themeColor="text1"/>
          <w:lang w:val="en-AU"/>
        </w:rPr>
        <w:t xml:space="preserve">, </w:t>
      </w:r>
      <w:r w:rsidRPr="005A57DE">
        <w:rPr>
          <w:i/>
          <w:color w:val="000000" w:themeColor="text1"/>
          <w:lang w:val="en-AU"/>
        </w:rPr>
        <w:t>R</w:t>
      </w:r>
      <w:r w:rsidRPr="005A57DE">
        <w:rPr>
          <w:color w:val="000000" w:themeColor="text1"/>
          <w:lang w:val="en-AU"/>
        </w:rPr>
        <w:t xml:space="preserve">*=1.624, p&lt;0.001), while autumn return migrants flew NNW (n=36, MV=337°, </w:t>
      </w:r>
      <w:r w:rsidR="00E550B5" w:rsidRPr="005A57DE">
        <w:rPr>
          <w:color w:val="000000" w:themeColor="text1"/>
          <w:lang w:val="en-AU"/>
        </w:rPr>
        <w:t xml:space="preserve">95% confidence </w:t>
      </w:r>
      <w:r w:rsidR="002509D2" w:rsidRPr="005A57DE">
        <w:rPr>
          <w:color w:val="000000" w:themeColor="text1"/>
          <w:lang w:val="en-AU"/>
        </w:rPr>
        <w:t xml:space="preserve">interval </w:t>
      </w:r>
      <w:r w:rsidR="00E550B5" w:rsidRPr="005A57DE">
        <w:rPr>
          <w:color w:val="000000" w:themeColor="text1"/>
          <w:lang w:val="en-AU"/>
        </w:rPr>
        <w:t>290°</w:t>
      </w:r>
      <w:r w:rsidR="002509D2" w:rsidRPr="005A57DE">
        <w:rPr>
          <w:color w:val="000000" w:themeColor="text1"/>
          <w:lang w:val="en-AU"/>
        </w:rPr>
        <w:t>-</w:t>
      </w:r>
      <w:r w:rsidR="00E550B5" w:rsidRPr="005A57DE">
        <w:rPr>
          <w:color w:val="000000" w:themeColor="text1"/>
          <w:lang w:val="en-AU"/>
        </w:rPr>
        <w:t xml:space="preserve">353°, </w:t>
      </w:r>
      <w:r w:rsidRPr="005A57DE">
        <w:rPr>
          <w:i/>
          <w:color w:val="000000" w:themeColor="text1"/>
          <w:lang w:val="en-AU"/>
        </w:rPr>
        <w:t>R</w:t>
      </w:r>
      <w:r w:rsidRPr="005A57DE">
        <w:rPr>
          <w:color w:val="000000" w:themeColor="text1"/>
          <w:lang w:val="en-AU"/>
        </w:rPr>
        <w:t>*=1.668, p&lt;0.001). Since the breeding grounds of Bogong moths stretch from western Victoria to southeast Queensland [</w:t>
      </w:r>
      <w:r w:rsidR="00A7672A" w:rsidRPr="005A57DE">
        <w:rPr>
          <w:color w:val="000000" w:themeColor="text1"/>
          <w:lang w:val="en-AU"/>
        </w:rPr>
        <w:t>10</w:t>
      </w:r>
      <w:r w:rsidRPr="005A57DE">
        <w:rPr>
          <w:color w:val="000000" w:themeColor="text1"/>
          <w:lang w:val="en-AU"/>
        </w:rPr>
        <w:t>]</w:t>
      </w:r>
      <w:r w:rsidRPr="005A57DE">
        <w:rPr>
          <w:color w:val="000000" w:themeColor="text1"/>
          <w:vertAlign w:val="superscript"/>
          <w:lang w:val="en-AU"/>
        </w:rPr>
        <w:t xml:space="preserve"> </w:t>
      </w:r>
      <w:r w:rsidRPr="005A57DE">
        <w:rPr>
          <w:color w:val="000000" w:themeColor="text1"/>
          <w:lang w:val="en-AU"/>
        </w:rPr>
        <w:t>(</w:t>
      </w:r>
      <w:r w:rsidRPr="005A57DE">
        <w:rPr>
          <w:i/>
          <w:color w:val="000000" w:themeColor="text1"/>
          <w:lang w:val="en-AU"/>
        </w:rPr>
        <w:t>grey arrows</w:t>
      </w:r>
      <w:r w:rsidRPr="005A57DE">
        <w:rPr>
          <w:color w:val="000000" w:themeColor="text1"/>
          <w:lang w:val="en-AU"/>
        </w:rPr>
        <w:t xml:space="preserve"> </w:t>
      </w:r>
      <w:r w:rsidR="00855589" w:rsidRPr="005A57DE">
        <w:rPr>
          <w:color w:val="000000" w:themeColor="text1"/>
          <w:lang w:val="en-AU"/>
        </w:rPr>
        <w:t>Figure</w:t>
      </w:r>
      <w:r w:rsidRPr="005A57DE">
        <w:rPr>
          <w:color w:val="000000" w:themeColor="text1"/>
          <w:lang w:val="en-AU"/>
        </w:rPr>
        <w:t xml:space="preserve"> 1B), we did not expect the autumn migratory direction to be the exact reverse of the Narrabri spring migratory direction.</w:t>
      </w:r>
    </w:p>
    <w:p w14:paraId="3CF1AC5D" w14:textId="77777777" w:rsidR="001913F4" w:rsidRPr="005A57DE" w:rsidRDefault="001913F4" w:rsidP="00281739">
      <w:pPr>
        <w:spacing w:line="360" w:lineRule="auto"/>
        <w:jc w:val="both"/>
        <w:rPr>
          <w:color w:val="000000" w:themeColor="text1"/>
          <w:lang w:val="en-AU"/>
        </w:rPr>
      </w:pPr>
    </w:p>
    <w:p w14:paraId="1E6E35E4" w14:textId="363A4EDF" w:rsidR="001913F4" w:rsidRPr="005A57DE" w:rsidRDefault="001021C9" w:rsidP="00281739">
      <w:pPr>
        <w:spacing w:line="360" w:lineRule="auto"/>
        <w:jc w:val="both"/>
        <w:rPr>
          <w:b/>
          <w:color w:val="000000" w:themeColor="text1"/>
          <w:lang w:val="en-AU"/>
        </w:rPr>
      </w:pPr>
      <w:r w:rsidRPr="005A57DE">
        <w:rPr>
          <w:b/>
          <w:color w:val="000000" w:themeColor="text1"/>
          <w:lang w:val="en-AU"/>
        </w:rPr>
        <w:t>The</w:t>
      </w:r>
      <w:r w:rsidR="001913F4" w:rsidRPr="005A57DE">
        <w:rPr>
          <w:b/>
          <w:color w:val="000000" w:themeColor="text1"/>
          <w:lang w:val="en-AU"/>
        </w:rPr>
        <w:t xml:space="preserve"> Earth’s magnetic field and visual landmarks steer </w:t>
      </w:r>
      <w:r w:rsidR="0061264A" w:rsidRPr="005A57DE">
        <w:rPr>
          <w:b/>
          <w:color w:val="000000" w:themeColor="text1"/>
          <w:lang w:val="en-AU"/>
        </w:rPr>
        <w:t>migratory flight behaviour</w:t>
      </w:r>
    </w:p>
    <w:p w14:paraId="4220FF1A" w14:textId="77777777" w:rsidR="00281739" w:rsidRPr="005A57DE" w:rsidRDefault="00281739" w:rsidP="00281739">
      <w:pPr>
        <w:spacing w:line="360" w:lineRule="auto"/>
        <w:jc w:val="both"/>
        <w:rPr>
          <w:color w:val="000000" w:themeColor="text1"/>
          <w:lang w:val="en-AU"/>
        </w:rPr>
      </w:pPr>
    </w:p>
    <w:p w14:paraId="06E76C2E" w14:textId="140B303A" w:rsidR="00281739" w:rsidRPr="005A57DE" w:rsidRDefault="00281739" w:rsidP="00281739">
      <w:pPr>
        <w:spacing w:line="360" w:lineRule="auto"/>
        <w:jc w:val="both"/>
        <w:rPr>
          <w:color w:val="000000" w:themeColor="text1"/>
          <w:lang w:val="en-AU"/>
        </w:rPr>
      </w:pPr>
      <w:r w:rsidRPr="005A57DE">
        <w:rPr>
          <w:color w:val="000000" w:themeColor="text1"/>
          <w:lang w:val="en-AU"/>
        </w:rPr>
        <w:t xml:space="preserve">Which sensory compass cues are used by Bogong moths to steer migration in the correct forward and return directions? Radar studies reveal that migrating moths generally exploit favourably directed winds, adopting </w:t>
      </w:r>
      <w:r w:rsidRPr="005A57DE">
        <w:rPr>
          <w:color w:val="000000" w:themeColor="text1"/>
          <w:lang w:val="en-AU" w:eastAsia="ja-JP"/>
        </w:rPr>
        <w:t>optimal flight headings that partially correct for crosswind drift</w:t>
      </w:r>
      <w:r w:rsidRPr="005A57DE">
        <w:rPr>
          <w:color w:val="000000" w:themeColor="text1"/>
          <w:lang w:val="en-AU"/>
        </w:rPr>
        <w:t xml:space="preserve"> to maximise distance travelled in their preferred inherited direction [</w:t>
      </w:r>
      <w:r w:rsidR="00A7672A" w:rsidRPr="005A57DE">
        <w:rPr>
          <w:color w:val="000000" w:themeColor="text1"/>
          <w:lang w:val="en-AU"/>
        </w:rPr>
        <w:t>5,11</w:t>
      </w:r>
      <w:r w:rsidRPr="005A57DE">
        <w:rPr>
          <w:color w:val="000000" w:themeColor="text1"/>
          <w:lang w:val="en-AU"/>
        </w:rPr>
        <w:t>]</w:t>
      </w:r>
      <w:r w:rsidRPr="005A57DE">
        <w:rPr>
          <w:color w:val="000000" w:themeColor="text1"/>
          <w:lang w:val="en-AU" w:eastAsia="ja-JP"/>
        </w:rPr>
        <w:t>, a feat requiring an internal directional compass sense [</w:t>
      </w:r>
      <w:r w:rsidR="00A7672A" w:rsidRPr="005A57DE">
        <w:rPr>
          <w:color w:val="000000" w:themeColor="text1"/>
          <w:lang w:val="en-AU" w:eastAsia="ja-JP"/>
        </w:rPr>
        <w:t>5</w:t>
      </w:r>
      <w:r w:rsidRPr="005A57DE">
        <w:rPr>
          <w:color w:val="000000" w:themeColor="text1"/>
          <w:lang w:val="en-AU" w:eastAsia="ja-JP"/>
        </w:rPr>
        <w:t>,</w:t>
      </w:r>
      <w:r w:rsidR="00A7672A" w:rsidRPr="005A57DE">
        <w:rPr>
          <w:color w:val="000000" w:themeColor="text1"/>
          <w:lang w:val="en-AU" w:eastAsia="ja-JP"/>
        </w:rPr>
        <w:t>6</w:t>
      </w:r>
      <w:r w:rsidRPr="005A57DE">
        <w:rPr>
          <w:color w:val="000000" w:themeColor="text1"/>
          <w:lang w:val="en-AU" w:eastAsia="ja-JP"/>
        </w:rPr>
        <w:t xml:space="preserve">]. </w:t>
      </w:r>
      <w:r w:rsidRPr="005A57DE">
        <w:rPr>
          <w:color w:val="000000" w:themeColor="text1"/>
          <w:lang w:val="en-AU"/>
        </w:rPr>
        <w:t>However, the nature of this compass remains enigmatic [</w:t>
      </w:r>
      <w:r w:rsidR="00A7672A" w:rsidRPr="005A57DE">
        <w:rPr>
          <w:color w:val="000000" w:themeColor="text1"/>
          <w:lang w:val="en-AU"/>
        </w:rPr>
        <w:t>5-7</w:t>
      </w:r>
      <w:r w:rsidRPr="005A57DE">
        <w:rPr>
          <w:color w:val="000000" w:themeColor="text1"/>
          <w:lang w:val="en-AU"/>
        </w:rPr>
        <w:t>].</w:t>
      </w:r>
    </w:p>
    <w:p w14:paraId="772DCB1E" w14:textId="77777777" w:rsidR="00281739" w:rsidRPr="005A57DE" w:rsidRDefault="00281739" w:rsidP="00281739">
      <w:pPr>
        <w:spacing w:line="360" w:lineRule="auto"/>
        <w:jc w:val="both"/>
        <w:rPr>
          <w:color w:val="000000" w:themeColor="text1"/>
          <w:lang w:val="en-AU"/>
        </w:rPr>
      </w:pPr>
    </w:p>
    <w:p w14:paraId="32D636C2" w14:textId="146C2FBE" w:rsidR="00281739" w:rsidRPr="005A57DE" w:rsidRDefault="00281739" w:rsidP="00281739">
      <w:pPr>
        <w:spacing w:line="360" w:lineRule="auto"/>
        <w:jc w:val="both"/>
        <w:rPr>
          <w:color w:val="000000" w:themeColor="text1"/>
          <w:lang w:val="en-AU"/>
        </w:rPr>
      </w:pPr>
      <w:r w:rsidRPr="005A57DE">
        <w:rPr>
          <w:color w:val="000000" w:themeColor="text1"/>
          <w:lang w:val="en-AU"/>
        </w:rPr>
        <w:t xml:space="preserve">Visual cues, including celestial cues (such as the stars or the moon) and terrestrial landmarks, are obvious candidates, although these tend to be less reliable due to their changing positions (and/or prominence) over time. A more reliable compass cue is the Earth’s magnetic field. While the importance of a magnetic compass for long-distance migration in birds </w:t>
      </w:r>
      <w:r w:rsidR="00A7672A" w:rsidRPr="005A57DE">
        <w:rPr>
          <w:color w:val="000000" w:themeColor="text1"/>
          <w:lang w:val="en-AU"/>
        </w:rPr>
        <w:t>[9</w:t>
      </w:r>
      <w:r w:rsidRPr="005A57DE">
        <w:rPr>
          <w:color w:val="000000" w:themeColor="text1"/>
          <w:lang w:val="en-AU"/>
        </w:rPr>
        <w:t>], sea turtles [1</w:t>
      </w:r>
      <w:r w:rsidR="00A7672A" w:rsidRPr="005A57DE">
        <w:rPr>
          <w:color w:val="000000" w:themeColor="text1"/>
          <w:lang w:val="en-AU"/>
        </w:rPr>
        <w:t>2</w:t>
      </w:r>
      <w:r w:rsidRPr="005A57DE">
        <w:rPr>
          <w:color w:val="000000" w:themeColor="text1"/>
          <w:lang w:val="en-AU"/>
        </w:rPr>
        <w:t>] and fish [1</w:t>
      </w:r>
      <w:r w:rsidR="007C448D" w:rsidRPr="005A57DE">
        <w:rPr>
          <w:color w:val="000000" w:themeColor="text1"/>
          <w:lang w:val="en-AU"/>
        </w:rPr>
        <w:t>3</w:t>
      </w:r>
      <w:r w:rsidRPr="005A57DE">
        <w:rPr>
          <w:color w:val="000000" w:themeColor="text1"/>
          <w:lang w:val="en-AU"/>
        </w:rPr>
        <w:t xml:space="preserve">] has been long established, its role in long-distance migration in </w:t>
      </w:r>
      <w:r w:rsidRPr="005A57DE">
        <w:rPr>
          <w:color w:val="000000" w:themeColor="text1"/>
          <w:lang w:val="en-AU"/>
        </w:rPr>
        <w:lastRenderedPageBreak/>
        <w:t>insects is unknown. Tentative evidence suggests that some migratory moths may sense magnetic fields [1</w:t>
      </w:r>
      <w:r w:rsidR="007C448D" w:rsidRPr="005A57DE">
        <w:rPr>
          <w:color w:val="000000" w:themeColor="text1"/>
          <w:lang w:val="en-AU"/>
        </w:rPr>
        <w:t>4</w:t>
      </w:r>
      <w:r w:rsidRPr="005A57DE">
        <w:rPr>
          <w:color w:val="000000" w:themeColor="text1"/>
          <w:lang w:val="en-AU"/>
        </w:rPr>
        <w:t>-1</w:t>
      </w:r>
      <w:r w:rsidR="007C448D" w:rsidRPr="005A57DE">
        <w:rPr>
          <w:color w:val="000000" w:themeColor="text1"/>
          <w:lang w:val="en-AU"/>
        </w:rPr>
        <w:t>6</w:t>
      </w:r>
      <w:r w:rsidRPr="005A57DE">
        <w:rPr>
          <w:color w:val="000000" w:themeColor="text1"/>
          <w:lang w:val="en-AU"/>
        </w:rPr>
        <w:t>], as may some butterflies [1</w:t>
      </w:r>
      <w:r w:rsidR="007C448D" w:rsidRPr="005A57DE">
        <w:rPr>
          <w:color w:val="000000" w:themeColor="text1"/>
          <w:lang w:val="en-AU"/>
        </w:rPr>
        <w:t>7</w:t>
      </w:r>
      <w:r w:rsidRPr="005A57DE">
        <w:rPr>
          <w:color w:val="000000" w:themeColor="text1"/>
          <w:lang w:val="en-AU"/>
        </w:rPr>
        <w:t>,1</w:t>
      </w:r>
      <w:r w:rsidR="007C448D" w:rsidRPr="005A57DE">
        <w:rPr>
          <w:color w:val="000000" w:themeColor="text1"/>
          <w:lang w:val="en-AU"/>
        </w:rPr>
        <w:t>8</w:t>
      </w:r>
      <w:r w:rsidRPr="005A57DE">
        <w:rPr>
          <w:color w:val="000000" w:themeColor="text1"/>
          <w:lang w:val="en-AU"/>
        </w:rPr>
        <w:t xml:space="preserve">] such as the diurnal long-distance migratory Monarch butterfly </w:t>
      </w:r>
      <w:r w:rsidRPr="005A57DE">
        <w:rPr>
          <w:i/>
          <w:color w:val="000000" w:themeColor="text1"/>
          <w:lang w:val="en-AU"/>
        </w:rPr>
        <w:t xml:space="preserve">Danaus </w:t>
      </w:r>
      <w:proofErr w:type="spellStart"/>
      <w:r w:rsidRPr="005A57DE">
        <w:rPr>
          <w:i/>
          <w:color w:val="000000" w:themeColor="text1"/>
          <w:lang w:val="en-AU"/>
        </w:rPr>
        <w:t>plexippus</w:t>
      </w:r>
      <w:proofErr w:type="spellEnd"/>
      <w:r w:rsidRPr="005A57DE">
        <w:rPr>
          <w:i/>
          <w:color w:val="000000" w:themeColor="text1"/>
          <w:lang w:val="en-AU"/>
        </w:rPr>
        <w:t xml:space="preserve"> </w:t>
      </w:r>
      <w:r w:rsidRPr="005A57DE">
        <w:rPr>
          <w:color w:val="000000" w:themeColor="text1"/>
          <w:lang w:val="en-AU"/>
        </w:rPr>
        <w:t>[1</w:t>
      </w:r>
      <w:r w:rsidR="007C448D" w:rsidRPr="005A57DE">
        <w:rPr>
          <w:color w:val="000000" w:themeColor="text1"/>
          <w:lang w:val="en-AU"/>
        </w:rPr>
        <w:t>8</w:t>
      </w:r>
      <w:r w:rsidRPr="005A57DE">
        <w:rPr>
          <w:color w:val="000000" w:themeColor="text1"/>
          <w:lang w:val="en-AU"/>
        </w:rPr>
        <w:t>], although in many of these studies very strong (unnatural) magnetic fields were used to show affects and the evidence is also conflicting [7,</w:t>
      </w:r>
      <w:r w:rsidR="007C448D" w:rsidRPr="005A57DE">
        <w:rPr>
          <w:color w:val="000000" w:themeColor="text1"/>
          <w:lang w:val="en-AU"/>
        </w:rPr>
        <w:t>19</w:t>
      </w:r>
      <w:r w:rsidRPr="005A57DE">
        <w:rPr>
          <w:color w:val="000000" w:themeColor="text1"/>
          <w:lang w:val="en-AU"/>
        </w:rPr>
        <w:t>]. Hitherto studied m</w:t>
      </w:r>
      <w:r w:rsidR="001021C9" w:rsidRPr="005A57DE">
        <w:rPr>
          <w:color w:val="000000" w:themeColor="text1"/>
          <w:lang w:val="en-AU"/>
        </w:rPr>
        <w:t>igratory butterflies</w:t>
      </w:r>
      <w:r w:rsidRPr="005A57DE">
        <w:rPr>
          <w:color w:val="000000" w:themeColor="text1"/>
          <w:lang w:val="en-AU"/>
        </w:rPr>
        <w:t xml:space="preserve"> instead appear to rely primarily on a sun compass [7,</w:t>
      </w:r>
      <w:r w:rsidR="007C448D" w:rsidRPr="005A57DE">
        <w:rPr>
          <w:color w:val="000000" w:themeColor="text1"/>
          <w:lang w:val="en-AU"/>
        </w:rPr>
        <w:t>20</w:t>
      </w:r>
      <w:r w:rsidRPr="005A57DE">
        <w:rPr>
          <w:color w:val="000000" w:themeColor="text1"/>
          <w:lang w:val="en-AU"/>
        </w:rPr>
        <w:t>-2</w:t>
      </w:r>
      <w:r w:rsidR="007C448D" w:rsidRPr="005A57DE">
        <w:rPr>
          <w:color w:val="000000" w:themeColor="text1"/>
          <w:lang w:val="en-AU"/>
        </w:rPr>
        <w:t>2</w:t>
      </w:r>
      <w:r w:rsidRPr="005A57DE">
        <w:rPr>
          <w:color w:val="000000" w:themeColor="text1"/>
          <w:lang w:val="en-AU"/>
        </w:rPr>
        <w:t>] and it remains unclear how</w:t>
      </w:r>
      <w:r w:rsidR="001021C9" w:rsidRPr="005A57DE">
        <w:rPr>
          <w:color w:val="000000" w:themeColor="text1"/>
          <w:lang w:val="en-AU"/>
        </w:rPr>
        <w:t xml:space="preserve">, </w:t>
      </w:r>
      <w:r w:rsidRPr="005A57DE">
        <w:rPr>
          <w:color w:val="000000" w:themeColor="text1"/>
          <w:lang w:val="en-AU"/>
        </w:rPr>
        <w:t>or if [</w:t>
      </w:r>
      <w:r w:rsidR="007C448D" w:rsidRPr="005A57DE">
        <w:rPr>
          <w:color w:val="000000" w:themeColor="text1"/>
          <w:lang w:val="en-AU"/>
        </w:rPr>
        <w:t>19</w:t>
      </w:r>
      <w:r w:rsidRPr="005A57DE">
        <w:rPr>
          <w:color w:val="000000" w:themeColor="text1"/>
          <w:lang w:val="en-AU"/>
        </w:rPr>
        <w:t>]</w:t>
      </w:r>
      <w:r w:rsidR="001021C9" w:rsidRPr="005A57DE">
        <w:rPr>
          <w:color w:val="000000" w:themeColor="text1"/>
          <w:lang w:val="en-AU"/>
        </w:rPr>
        <w:t>,</w:t>
      </w:r>
      <w:r w:rsidRPr="005A57DE">
        <w:rPr>
          <w:color w:val="000000" w:themeColor="text1"/>
          <w:lang w:val="en-AU"/>
        </w:rPr>
        <w:t xml:space="preserve"> they use the Earth’s magnetic field for navigation in natural circumstances. </w:t>
      </w:r>
    </w:p>
    <w:p w14:paraId="62343162" w14:textId="77777777" w:rsidR="00A3003C" w:rsidRPr="005A57DE" w:rsidRDefault="00A3003C" w:rsidP="00954876">
      <w:pPr>
        <w:spacing w:line="360" w:lineRule="auto"/>
        <w:jc w:val="both"/>
        <w:rPr>
          <w:color w:val="000000" w:themeColor="text1"/>
          <w:lang w:val="en-AU"/>
        </w:rPr>
      </w:pPr>
    </w:p>
    <w:p w14:paraId="07575758" w14:textId="10B75622" w:rsidR="00C00BEA" w:rsidRPr="005A57DE" w:rsidRDefault="00C00BEA" w:rsidP="00954876">
      <w:pPr>
        <w:spacing w:line="360" w:lineRule="auto"/>
        <w:jc w:val="both"/>
        <w:rPr>
          <w:color w:val="000000" w:themeColor="text1"/>
          <w:lang w:val="en-AU"/>
        </w:rPr>
      </w:pPr>
      <w:r w:rsidRPr="005A57DE">
        <w:rPr>
          <w:color w:val="000000" w:themeColor="text1"/>
          <w:lang w:val="en-AU"/>
        </w:rPr>
        <w:t>To test whether Bogong moths use a magnetic compass, the flight simulator was placed outdoors within a pair of single-axis Helmholtz coils that could turn the azimuthal direction of a natural Earth-strength magnetic field clockwise by about 120° without changing the field’s strength or inclination angle (</w:t>
      </w:r>
      <w:r w:rsidR="00855589" w:rsidRPr="005A57DE">
        <w:rPr>
          <w:color w:val="000000" w:themeColor="text1"/>
          <w:lang w:val="en-AU"/>
        </w:rPr>
        <w:t>Figure</w:t>
      </w:r>
      <w:r w:rsidR="00347A33" w:rsidRPr="005A57DE">
        <w:rPr>
          <w:color w:val="000000" w:themeColor="text1"/>
          <w:lang w:val="en-AU"/>
        </w:rPr>
        <w:t xml:space="preserve"> S</w:t>
      </w:r>
      <w:r w:rsidR="00C60120" w:rsidRPr="005A57DE">
        <w:rPr>
          <w:color w:val="000000" w:themeColor="text1"/>
          <w:lang w:val="en-AU"/>
        </w:rPr>
        <w:t>1</w:t>
      </w:r>
      <w:r w:rsidR="00417500" w:rsidRPr="005A57DE">
        <w:rPr>
          <w:color w:val="000000" w:themeColor="text1"/>
          <w:lang w:val="en-AU"/>
        </w:rPr>
        <w:t>B</w:t>
      </w:r>
      <w:r w:rsidR="00ED2952" w:rsidRPr="005A57DE">
        <w:rPr>
          <w:color w:val="000000" w:themeColor="text1"/>
          <w:lang w:val="en-AU"/>
        </w:rPr>
        <w:t>-F</w:t>
      </w:r>
      <w:r w:rsidRPr="005A57DE">
        <w:rPr>
          <w:color w:val="000000" w:themeColor="text1"/>
          <w:lang w:val="en-AU"/>
        </w:rPr>
        <w:t xml:space="preserve">). In </w:t>
      </w:r>
      <w:r w:rsidR="007A599B" w:rsidRPr="005A57DE">
        <w:rPr>
          <w:color w:val="000000" w:themeColor="text1"/>
          <w:lang w:val="en-AU"/>
        </w:rPr>
        <w:t xml:space="preserve">initial </w:t>
      </w:r>
      <w:r w:rsidRPr="005A57DE">
        <w:rPr>
          <w:color w:val="000000" w:themeColor="text1"/>
          <w:lang w:val="en-AU"/>
        </w:rPr>
        <w:t>experiments</w:t>
      </w:r>
      <w:r w:rsidR="0061264A" w:rsidRPr="005A57DE">
        <w:rPr>
          <w:color w:val="000000" w:themeColor="text1"/>
          <w:lang w:val="en-AU"/>
        </w:rPr>
        <w:t xml:space="preserve"> over two experimental seasons</w:t>
      </w:r>
      <w:r w:rsidRPr="005A57DE">
        <w:rPr>
          <w:color w:val="000000" w:themeColor="text1"/>
          <w:lang w:val="en-AU"/>
        </w:rPr>
        <w:t>, newly captured migratory moths, tethered in the simulator, were subjected to a 120° azimuthal field change to test whether they changed their flight direction accordingly</w:t>
      </w:r>
      <w:r w:rsidR="00FA18FF" w:rsidRPr="005A57DE">
        <w:rPr>
          <w:color w:val="000000" w:themeColor="text1"/>
          <w:lang w:val="en-AU"/>
        </w:rPr>
        <w:t xml:space="preserve"> (as occurs in birds hopping in an </w:t>
      </w:r>
      <w:proofErr w:type="spellStart"/>
      <w:r w:rsidR="00FA18FF" w:rsidRPr="005A57DE">
        <w:rPr>
          <w:color w:val="000000" w:themeColor="text1"/>
          <w:lang w:val="en-AU"/>
        </w:rPr>
        <w:t>Emlen</w:t>
      </w:r>
      <w:proofErr w:type="spellEnd"/>
      <w:r w:rsidR="00FA18FF" w:rsidRPr="005A57DE">
        <w:rPr>
          <w:color w:val="000000" w:themeColor="text1"/>
          <w:lang w:val="en-AU"/>
        </w:rPr>
        <w:t xml:space="preserve"> funnel during a similar stimulation paradigm [</w:t>
      </w:r>
      <w:r w:rsidR="00602D2B" w:rsidRPr="005A57DE">
        <w:rPr>
          <w:color w:val="000000" w:themeColor="text1"/>
          <w:lang w:val="en-AU"/>
        </w:rPr>
        <w:t xml:space="preserve">e.g. </w:t>
      </w:r>
      <w:r w:rsidR="007A599B" w:rsidRPr="005A57DE">
        <w:rPr>
          <w:color w:val="000000" w:themeColor="text1"/>
          <w:lang w:val="en-AU"/>
        </w:rPr>
        <w:t>23</w:t>
      </w:r>
      <w:r w:rsidR="00FA18FF" w:rsidRPr="005A57DE">
        <w:rPr>
          <w:color w:val="000000" w:themeColor="text1"/>
          <w:lang w:val="en-AU"/>
        </w:rPr>
        <w:t>])</w:t>
      </w:r>
      <w:r w:rsidRPr="005A57DE">
        <w:rPr>
          <w:color w:val="000000" w:themeColor="text1"/>
          <w:lang w:val="en-AU"/>
        </w:rPr>
        <w:t xml:space="preserve">. </w:t>
      </w:r>
      <w:r w:rsidR="00FA18FF" w:rsidRPr="005A57DE">
        <w:rPr>
          <w:color w:val="000000" w:themeColor="text1"/>
          <w:lang w:val="en-AU"/>
        </w:rPr>
        <w:t>Unlike birds, m</w:t>
      </w:r>
      <w:r w:rsidRPr="005A57DE">
        <w:rPr>
          <w:color w:val="000000" w:themeColor="text1"/>
          <w:lang w:val="en-AU"/>
        </w:rPr>
        <w:t>oths either failed to react or reacted in an unpredictable manner, suggesting they do not rely solely on a magnetic compass. Since many nocturnal insects have exquisite dim-light vision</w:t>
      </w:r>
      <w:r w:rsidR="00A70F8D" w:rsidRPr="005A57DE">
        <w:rPr>
          <w:color w:val="000000" w:themeColor="text1"/>
          <w:lang w:val="en-AU"/>
        </w:rPr>
        <w:t xml:space="preserve"> [</w:t>
      </w:r>
      <w:r w:rsidRPr="005A57DE">
        <w:rPr>
          <w:color w:val="000000" w:themeColor="text1"/>
          <w:lang w:val="en-AU"/>
        </w:rPr>
        <w:t>2</w:t>
      </w:r>
      <w:r w:rsidR="007A599B" w:rsidRPr="005A57DE">
        <w:rPr>
          <w:color w:val="000000" w:themeColor="text1"/>
          <w:lang w:val="en-AU"/>
        </w:rPr>
        <w:t>4</w:t>
      </w:r>
      <w:r w:rsidR="00A70F8D" w:rsidRPr="005A57DE">
        <w:rPr>
          <w:color w:val="000000" w:themeColor="text1"/>
          <w:lang w:val="en-AU"/>
        </w:rPr>
        <w:t>]</w:t>
      </w:r>
      <w:r w:rsidRPr="005A57DE">
        <w:rPr>
          <w:color w:val="000000" w:themeColor="text1"/>
          <w:lang w:val="en-AU"/>
        </w:rPr>
        <w:t xml:space="preserve">, remaining weak visual orientation cues within the flight simulator (that we had attempted to minimise) may have confounded the experiment (see </w:t>
      </w:r>
      <w:r w:rsidR="00C92B7A" w:rsidRPr="005A57DE">
        <w:rPr>
          <w:color w:val="000000" w:themeColor="text1"/>
          <w:lang w:val="en-AU"/>
        </w:rPr>
        <w:t>Materials and Methods</w:t>
      </w:r>
      <w:r w:rsidRPr="005A57DE">
        <w:rPr>
          <w:color w:val="000000" w:themeColor="text1"/>
          <w:lang w:val="en-AU"/>
        </w:rPr>
        <w:t>). We thus lined the interior of the simulator arena with featureless white felt and introduced two dominant moveable visual landmarks (</w:t>
      </w:r>
      <w:r w:rsidR="00855589" w:rsidRPr="005A57DE">
        <w:rPr>
          <w:color w:val="000000" w:themeColor="text1"/>
          <w:lang w:val="en-AU"/>
        </w:rPr>
        <w:t>Figure</w:t>
      </w:r>
      <w:r w:rsidRPr="005A57DE">
        <w:rPr>
          <w:color w:val="000000" w:themeColor="text1"/>
          <w:lang w:val="en-AU"/>
        </w:rPr>
        <w:t xml:space="preserve"> 2, see </w:t>
      </w:r>
      <w:r w:rsidR="00C92B7A" w:rsidRPr="005A57DE">
        <w:rPr>
          <w:color w:val="000000" w:themeColor="text1"/>
          <w:lang w:val="en-AU"/>
        </w:rPr>
        <w:t>Materials and Methods</w:t>
      </w:r>
      <w:r w:rsidRPr="005A57DE">
        <w:rPr>
          <w:color w:val="000000" w:themeColor="text1"/>
          <w:lang w:val="en-AU"/>
        </w:rPr>
        <w:t xml:space="preserve"> for justification): a triangular black “mountain” above a lower black “horizon” within the flight simulator arena, and a black stripe on a rotatable circular UV-transmissive diffuser above the moth (the diffuser’s angular extent removed all remaining visual landmarks above the arena walls). These landmarks were chosen to be visible in most parts of the moth’s visual field since we had no </w:t>
      </w:r>
      <w:r w:rsidRPr="005A57DE">
        <w:rPr>
          <w:i/>
          <w:color w:val="000000" w:themeColor="text1"/>
          <w:lang w:val="en-AU"/>
        </w:rPr>
        <w:t>a priori</w:t>
      </w:r>
      <w:r w:rsidRPr="005A57DE">
        <w:rPr>
          <w:color w:val="000000" w:themeColor="text1"/>
          <w:lang w:val="en-AU"/>
        </w:rPr>
        <w:t xml:space="preserve"> knowledge of which visual field areas are used for analysing landmarks.</w:t>
      </w:r>
    </w:p>
    <w:p w14:paraId="3CBE7D2C" w14:textId="77777777" w:rsidR="00983A04" w:rsidRPr="005A57DE" w:rsidRDefault="00983A04" w:rsidP="00954876">
      <w:pPr>
        <w:spacing w:line="360" w:lineRule="auto"/>
        <w:jc w:val="both"/>
        <w:rPr>
          <w:color w:val="000000" w:themeColor="text1"/>
          <w:lang w:val="en-AU"/>
        </w:rPr>
      </w:pPr>
    </w:p>
    <w:p w14:paraId="72D4CF48" w14:textId="44AF112A" w:rsidR="005060E0" w:rsidRPr="005A57DE" w:rsidRDefault="008E3139" w:rsidP="00954876">
      <w:pPr>
        <w:spacing w:line="360" w:lineRule="auto"/>
        <w:jc w:val="both"/>
        <w:rPr>
          <w:color w:val="000000" w:themeColor="text1"/>
          <w:lang w:val="en-AU"/>
        </w:rPr>
      </w:pPr>
      <w:r w:rsidRPr="005A57DE">
        <w:rPr>
          <w:color w:val="000000" w:themeColor="text1"/>
          <w:lang w:val="en-AU"/>
        </w:rPr>
        <w:t>To investigate whether Bogong moths</w:t>
      </w:r>
      <w:r w:rsidR="00820DEE" w:rsidRPr="005A57DE">
        <w:rPr>
          <w:color w:val="000000" w:themeColor="text1"/>
          <w:lang w:val="en-AU"/>
        </w:rPr>
        <w:t xml:space="preserve"> </w:t>
      </w:r>
      <w:r w:rsidR="00DD2C75" w:rsidRPr="005A57DE">
        <w:rPr>
          <w:color w:val="000000" w:themeColor="text1"/>
          <w:lang w:val="en-AU"/>
        </w:rPr>
        <w:t>use</w:t>
      </w:r>
      <w:r w:rsidRPr="005A57DE">
        <w:rPr>
          <w:color w:val="000000" w:themeColor="text1"/>
          <w:lang w:val="en-AU"/>
        </w:rPr>
        <w:t xml:space="preserve"> both</w:t>
      </w:r>
      <w:r w:rsidR="00820DEE" w:rsidRPr="005A57DE">
        <w:rPr>
          <w:color w:val="000000" w:themeColor="text1"/>
          <w:lang w:val="en-AU"/>
        </w:rPr>
        <w:t xml:space="preserve"> </w:t>
      </w:r>
      <w:r w:rsidR="00395BE4" w:rsidRPr="005A57DE">
        <w:rPr>
          <w:color w:val="000000" w:themeColor="text1"/>
          <w:lang w:val="en-AU"/>
        </w:rPr>
        <w:t xml:space="preserve">magnetic and visual cues </w:t>
      </w:r>
      <w:r w:rsidRPr="005A57DE">
        <w:rPr>
          <w:color w:val="000000" w:themeColor="text1"/>
          <w:lang w:val="en-AU"/>
        </w:rPr>
        <w:t>to navigate,</w:t>
      </w:r>
      <w:r w:rsidR="00395BE4" w:rsidRPr="005A57DE">
        <w:rPr>
          <w:color w:val="000000" w:themeColor="text1"/>
          <w:lang w:val="en-AU"/>
        </w:rPr>
        <w:t xml:space="preserve"> </w:t>
      </w:r>
      <w:r w:rsidRPr="005A57DE">
        <w:rPr>
          <w:color w:val="000000" w:themeColor="text1"/>
          <w:lang w:val="en-AU"/>
        </w:rPr>
        <w:t>tethered moths</w:t>
      </w:r>
      <w:r w:rsidR="00F27D1C" w:rsidRPr="005A57DE">
        <w:rPr>
          <w:color w:val="000000" w:themeColor="text1"/>
          <w:lang w:val="en-AU"/>
        </w:rPr>
        <w:t>,</w:t>
      </w:r>
      <w:r w:rsidRPr="005A57DE">
        <w:rPr>
          <w:color w:val="000000" w:themeColor="text1"/>
          <w:lang w:val="en-AU"/>
        </w:rPr>
        <w:t xml:space="preserve"> </w:t>
      </w:r>
      <w:r w:rsidR="00F27D1C" w:rsidRPr="005A57DE">
        <w:rPr>
          <w:color w:val="000000" w:themeColor="text1"/>
          <w:lang w:val="en-AU"/>
        </w:rPr>
        <w:t>captured during their autumn migration near</w:t>
      </w:r>
      <w:r w:rsidR="000F7113" w:rsidRPr="005A57DE">
        <w:rPr>
          <w:color w:val="000000" w:themeColor="text1"/>
          <w:lang w:val="en-AU"/>
        </w:rPr>
        <w:t xml:space="preserve"> Adaminaby</w:t>
      </w:r>
      <w:r w:rsidR="00F27D1C" w:rsidRPr="005A57DE">
        <w:rPr>
          <w:color w:val="000000" w:themeColor="text1"/>
          <w:lang w:val="en-AU"/>
        </w:rPr>
        <w:t>,</w:t>
      </w:r>
      <w:r w:rsidR="000F7113" w:rsidRPr="005A57DE">
        <w:rPr>
          <w:color w:val="000000" w:themeColor="text1"/>
          <w:lang w:val="en-AU"/>
        </w:rPr>
        <w:t xml:space="preserve"> </w:t>
      </w:r>
      <w:r w:rsidRPr="005A57DE">
        <w:rPr>
          <w:color w:val="000000" w:themeColor="text1"/>
          <w:lang w:val="en-AU"/>
        </w:rPr>
        <w:t xml:space="preserve">were subjected to </w:t>
      </w:r>
      <w:r w:rsidR="0082578B" w:rsidRPr="005A57DE">
        <w:rPr>
          <w:color w:val="000000" w:themeColor="text1"/>
          <w:lang w:val="en-AU"/>
        </w:rPr>
        <w:t>two</w:t>
      </w:r>
      <w:r w:rsidR="00D12B90" w:rsidRPr="005A57DE">
        <w:rPr>
          <w:color w:val="000000" w:themeColor="text1"/>
          <w:lang w:val="en-AU"/>
        </w:rPr>
        <w:t xml:space="preserve"> </w:t>
      </w:r>
      <w:r w:rsidR="001C7510" w:rsidRPr="005A57DE">
        <w:rPr>
          <w:color w:val="000000" w:themeColor="text1"/>
          <w:lang w:val="en-AU"/>
        </w:rPr>
        <w:t>five</w:t>
      </w:r>
      <w:r w:rsidRPr="005A57DE">
        <w:rPr>
          <w:color w:val="000000" w:themeColor="text1"/>
          <w:lang w:val="en-AU"/>
        </w:rPr>
        <w:t>-phase experiment</w:t>
      </w:r>
      <w:r w:rsidR="00D12B90" w:rsidRPr="005A57DE">
        <w:rPr>
          <w:color w:val="000000" w:themeColor="text1"/>
          <w:lang w:val="en-AU"/>
        </w:rPr>
        <w:t>s</w:t>
      </w:r>
      <w:r w:rsidRPr="005A57DE">
        <w:rPr>
          <w:color w:val="000000" w:themeColor="text1"/>
          <w:lang w:val="en-AU"/>
        </w:rPr>
        <w:t xml:space="preserve"> </w:t>
      </w:r>
      <w:r w:rsidR="00BC68BD" w:rsidRPr="005A57DE">
        <w:rPr>
          <w:color w:val="000000" w:themeColor="text1"/>
          <w:lang w:val="en-AU"/>
        </w:rPr>
        <w:t>(Experiment</w:t>
      </w:r>
      <w:r w:rsidR="00672E94" w:rsidRPr="005A57DE">
        <w:rPr>
          <w:color w:val="000000" w:themeColor="text1"/>
          <w:lang w:val="en-AU"/>
        </w:rPr>
        <w:t xml:space="preserve"> 1 and 2) </w:t>
      </w:r>
      <w:r w:rsidRPr="005A57DE">
        <w:rPr>
          <w:color w:val="000000" w:themeColor="text1"/>
          <w:lang w:val="en-AU"/>
        </w:rPr>
        <w:t xml:space="preserve">in which these cues </w:t>
      </w:r>
      <w:r w:rsidR="00D04D07" w:rsidRPr="005A57DE">
        <w:rPr>
          <w:color w:val="000000" w:themeColor="text1"/>
          <w:lang w:val="en-AU"/>
        </w:rPr>
        <w:t>were</w:t>
      </w:r>
      <w:r w:rsidRPr="005A57DE">
        <w:rPr>
          <w:color w:val="000000" w:themeColor="text1"/>
          <w:lang w:val="en-AU"/>
        </w:rPr>
        <w:t xml:space="preserve"> placed in </w:t>
      </w:r>
      <w:r w:rsidR="00F27D1C" w:rsidRPr="005A57DE">
        <w:rPr>
          <w:color w:val="000000" w:themeColor="text1"/>
          <w:lang w:val="en-AU"/>
        </w:rPr>
        <w:t>congruent</w:t>
      </w:r>
      <w:r w:rsidRPr="005A57DE">
        <w:rPr>
          <w:color w:val="000000" w:themeColor="text1"/>
          <w:lang w:val="en-AU"/>
        </w:rPr>
        <w:t xml:space="preserve"> and conflicting configurations </w:t>
      </w:r>
      <w:r w:rsidR="00395BE4" w:rsidRPr="005A57DE">
        <w:rPr>
          <w:color w:val="000000" w:themeColor="text1"/>
          <w:lang w:val="en-AU"/>
        </w:rPr>
        <w:t>(</w:t>
      </w:r>
      <w:r w:rsidR="00855589" w:rsidRPr="005A57DE">
        <w:rPr>
          <w:color w:val="000000" w:themeColor="text1"/>
          <w:lang w:val="en-AU"/>
        </w:rPr>
        <w:t>Figure</w:t>
      </w:r>
      <w:r w:rsidR="00395BE4" w:rsidRPr="005A57DE">
        <w:rPr>
          <w:color w:val="000000" w:themeColor="text1"/>
          <w:lang w:val="en-AU"/>
        </w:rPr>
        <w:t xml:space="preserve"> </w:t>
      </w:r>
      <w:r w:rsidR="00A266C5" w:rsidRPr="005A57DE">
        <w:rPr>
          <w:color w:val="000000" w:themeColor="text1"/>
          <w:lang w:val="en-AU"/>
        </w:rPr>
        <w:t>2</w:t>
      </w:r>
      <w:r w:rsidR="006D0705" w:rsidRPr="005A57DE">
        <w:rPr>
          <w:color w:val="000000" w:themeColor="text1"/>
          <w:lang w:val="en-AU"/>
        </w:rPr>
        <w:t>A,B</w:t>
      </w:r>
      <w:r w:rsidRPr="005A57DE">
        <w:rPr>
          <w:color w:val="000000" w:themeColor="text1"/>
          <w:lang w:val="en-AU"/>
        </w:rPr>
        <w:t xml:space="preserve">, </w:t>
      </w:r>
      <w:r w:rsidRPr="005A57DE">
        <w:rPr>
          <w:i/>
          <w:color w:val="000000" w:themeColor="text1"/>
          <w:lang w:val="en-AU"/>
        </w:rPr>
        <w:t>left column</w:t>
      </w:r>
      <w:r w:rsidR="00EA38A5" w:rsidRPr="005A57DE">
        <w:rPr>
          <w:i/>
          <w:color w:val="000000" w:themeColor="text1"/>
          <w:lang w:val="en-AU"/>
        </w:rPr>
        <w:t>s</w:t>
      </w:r>
      <w:r w:rsidR="00395BE4" w:rsidRPr="005A57DE">
        <w:rPr>
          <w:color w:val="000000" w:themeColor="text1"/>
          <w:lang w:val="en-AU"/>
        </w:rPr>
        <w:t>)</w:t>
      </w:r>
      <w:r w:rsidR="006725D2" w:rsidRPr="005A57DE">
        <w:rPr>
          <w:color w:val="000000" w:themeColor="text1"/>
          <w:lang w:val="en-AU"/>
        </w:rPr>
        <w:t xml:space="preserve">. </w:t>
      </w:r>
      <w:r w:rsidR="003138BD" w:rsidRPr="005A57DE">
        <w:rPr>
          <w:color w:val="000000" w:themeColor="text1"/>
          <w:lang w:val="en-AU"/>
        </w:rPr>
        <w:t xml:space="preserve">In each phase moths flew for 5 min (i.e. </w:t>
      </w:r>
      <w:r w:rsidR="001F515F" w:rsidRPr="005A57DE">
        <w:rPr>
          <w:color w:val="000000" w:themeColor="text1"/>
          <w:lang w:val="en-AU"/>
        </w:rPr>
        <w:t xml:space="preserve">a total continuous flight of </w:t>
      </w:r>
      <w:r w:rsidR="001C7510" w:rsidRPr="005A57DE">
        <w:rPr>
          <w:color w:val="000000" w:themeColor="text1"/>
          <w:lang w:val="en-AU"/>
        </w:rPr>
        <w:t>25</w:t>
      </w:r>
      <w:r w:rsidR="003138BD" w:rsidRPr="005A57DE">
        <w:rPr>
          <w:color w:val="000000" w:themeColor="text1"/>
          <w:lang w:val="en-AU"/>
        </w:rPr>
        <w:t xml:space="preserve"> min). </w:t>
      </w:r>
      <w:r w:rsidR="006725D2" w:rsidRPr="005A57DE">
        <w:rPr>
          <w:color w:val="000000" w:themeColor="text1"/>
          <w:lang w:val="en-AU"/>
        </w:rPr>
        <w:t>In Phase A</w:t>
      </w:r>
      <w:r w:rsidRPr="005A57DE">
        <w:rPr>
          <w:color w:val="000000" w:themeColor="text1"/>
          <w:lang w:val="en-AU"/>
        </w:rPr>
        <w:t xml:space="preserve"> </w:t>
      </w:r>
      <w:r w:rsidR="00D12B90" w:rsidRPr="005A57DE">
        <w:rPr>
          <w:color w:val="000000" w:themeColor="text1"/>
          <w:lang w:val="en-AU"/>
        </w:rPr>
        <w:t>of Experiment 1 (</w:t>
      </w:r>
      <w:r w:rsidR="00855589" w:rsidRPr="005A57DE">
        <w:rPr>
          <w:color w:val="000000" w:themeColor="text1"/>
          <w:lang w:val="en-AU"/>
        </w:rPr>
        <w:t>Figure</w:t>
      </w:r>
      <w:r w:rsidR="00D12B90" w:rsidRPr="005A57DE">
        <w:rPr>
          <w:color w:val="000000" w:themeColor="text1"/>
          <w:lang w:val="en-AU"/>
        </w:rPr>
        <w:t xml:space="preserve"> 2</w:t>
      </w:r>
      <w:r w:rsidR="006D0705" w:rsidRPr="005A57DE">
        <w:rPr>
          <w:color w:val="000000" w:themeColor="text1"/>
          <w:lang w:val="en-AU"/>
        </w:rPr>
        <w:t>A</w:t>
      </w:r>
      <w:r w:rsidR="00D12B90" w:rsidRPr="005A57DE">
        <w:rPr>
          <w:color w:val="000000" w:themeColor="text1"/>
          <w:lang w:val="en-AU"/>
        </w:rPr>
        <w:t xml:space="preserve">, </w:t>
      </w:r>
      <w:r w:rsidR="002647E6" w:rsidRPr="005A57DE">
        <w:rPr>
          <w:i/>
          <w:color w:val="000000" w:themeColor="text1"/>
          <w:lang w:val="en-AU"/>
        </w:rPr>
        <w:t>upper panels</w:t>
      </w:r>
      <w:r w:rsidR="00D12B90" w:rsidRPr="005A57DE">
        <w:rPr>
          <w:color w:val="000000" w:themeColor="text1"/>
          <w:lang w:val="en-AU"/>
        </w:rPr>
        <w:t xml:space="preserve">), </w:t>
      </w:r>
      <w:r w:rsidRPr="005A57DE">
        <w:rPr>
          <w:color w:val="000000" w:themeColor="text1"/>
          <w:lang w:val="en-AU"/>
        </w:rPr>
        <w:t xml:space="preserve">the magnetic field </w:t>
      </w:r>
      <w:r w:rsidR="001C7510" w:rsidRPr="005A57DE">
        <w:rPr>
          <w:color w:val="000000" w:themeColor="text1"/>
          <w:lang w:val="en-AU"/>
        </w:rPr>
        <w:t xml:space="preserve">was </w:t>
      </w:r>
      <w:r w:rsidR="006725D2" w:rsidRPr="005A57DE">
        <w:rPr>
          <w:color w:val="000000" w:themeColor="text1"/>
          <w:lang w:val="en-AU"/>
        </w:rPr>
        <w:t xml:space="preserve">aligned towards </w:t>
      </w:r>
      <w:r w:rsidR="004B6DFA" w:rsidRPr="005A57DE">
        <w:rPr>
          <w:color w:val="000000" w:themeColor="text1"/>
          <w:lang w:val="en-AU"/>
        </w:rPr>
        <w:t>magnetic North (</w:t>
      </w:r>
      <w:proofErr w:type="spellStart"/>
      <w:r w:rsidR="006725D2" w:rsidRPr="005A57DE">
        <w:rPr>
          <w:color w:val="000000" w:themeColor="text1"/>
          <w:lang w:val="en-AU"/>
        </w:rPr>
        <w:t>mN</w:t>
      </w:r>
      <w:proofErr w:type="spellEnd"/>
      <w:r w:rsidR="004B6DFA" w:rsidRPr="005A57DE">
        <w:rPr>
          <w:color w:val="000000" w:themeColor="text1"/>
          <w:lang w:val="en-AU"/>
        </w:rPr>
        <w:t xml:space="preserve"> – </w:t>
      </w:r>
      <w:r w:rsidR="000F7113" w:rsidRPr="005A57DE">
        <w:rPr>
          <w:color w:val="000000" w:themeColor="text1"/>
          <w:lang w:val="en-AU"/>
        </w:rPr>
        <w:t xml:space="preserve">the putative migratory </w:t>
      </w:r>
      <w:r w:rsidR="000F7113" w:rsidRPr="005A57DE">
        <w:rPr>
          <w:color w:val="000000" w:themeColor="text1"/>
          <w:lang w:val="en-AU"/>
        </w:rPr>
        <w:lastRenderedPageBreak/>
        <w:t xml:space="preserve">direction, </w:t>
      </w:r>
      <w:r w:rsidR="00302CDC" w:rsidRPr="005A57DE">
        <w:rPr>
          <w:color w:val="000000" w:themeColor="text1"/>
          <w:lang w:val="en-AU"/>
        </w:rPr>
        <w:t xml:space="preserve">see </w:t>
      </w:r>
      <w:r w:rsidR="00855589" w:rsidRPr="005A57DE">
        <w:rPr>
          <w:color w:val="000000" w:themeColor="text1"/>
          <w:lang w:val="en-AU"/>
        </w:rPr>
        <w:t>Figure</w:t>
      </w:r>
      <w:r w:rsidR="000F7113" w:rsidRPr="005A57DE">
        <w:rPr>
          <w:color w:val="000000" w:themeColor="text1"/>
          <w:lang w:val="en-AU"/>
        </w:rPr>
        <w:t xml:space="preserve"> </w:t>
      </w:r>
      <w:r w:rsidR="001C7510" w:rsidRPr="005A57DE">
        <w:rPr>
          <w:color w:val="000000" w:themeColor="text1"/>
          <w:lang w:val="en-AU"/>
        </w:rPr>
        <w:t>1</w:t>
      </w:r>
      <w:r w:rsidR="006D0705" w:rsidRPr="005A57DE">
        <w:rPr>
          <w:color w:val="000000" w:themeColor="text1"/>
          <w:lang w:val="en-AU"/>
        </w:rPr>
        <w:t>B</w:t>
      </w:r>
      <w:r w:rsidR="001C7510" w:rsidRPr="005A57DE">
        <w:rPr>
          <w:color w:val="000000" w:themeColor="text1"/>
          <w:lang w:val="en-AU"/>
        </w:rPr>
        <w:t>)</w:t>
      </w:r>
      <w:r w:rsidR="00FA3055" w:rsidRPr="005A57DE">
        <w:rPr>
          <w:color w:val="000000" w:themeColor="text1"/>
          <w:lang w:val="en-AU"/>
        </w:rPr>
        <w:t>,</w:t>
      </w:r>
      <w:r w:rsidR="00DA689A" w:rsidRPr="005A57DE">
        <w:rPr>
          <w:color w:val="000000" w:themeColor="text1"/>
          <w:lang w:val="en-AU"/>
        </w:rPr>
        <w:t xml:space="preserve"> </w:t>
      </w:r>
      <w:r w:rsidR="00FA3055" w:rsidRPr="005A57DE">
        <w:rPr>
          <w:color w:val="000000" w:themeColor="text1"/>
          <w:lang w:val="en-AU"/>
        </w:rPr>
        <w:t>but</w:t>
      </w:r>
      <w:r w:rsidR="001C7510" w:rsidRPr="005A57DE">
        <w:rPr>
          <w:color w:val="000000" w:themeColor="text1"/>
          <w:lang w:val="en-AU"/>
        </w:rPr>
        <w:t xml:space="preserve"> </w:t>
      </w:r>
      <w:r w:rsidR="00EA176C" w:rsidRPr="005A57DE">
        <w:rPr>
          <w:color w:val="000000" w:themeColor="text1"/>
          <w:lang w:val="en-AU"/>
        </w:rPr>
        <w:t xml:space="preserve">the visual landmarks were aligned 60° further east </w:t>
      </w:r>
      <w:r w:rsidR="001C7510" w:rsidRPr="005A57DE">
        <w:rPr>
          <w:color w:val="000000" w:themeColor="text1"/>
          <w:lang w:val="en-AU"/>
        </w:rPr>
        <w:t xml:space="preserve">to </w:t>
      </w:r>
      <w:r w:rsidR="00DA689A" w:rsidRPr="005A57DE">
        <w:rPr>
          <w:color w:val="000000" w:themeColor="text1"/>
          <w:lang w:val="en-AU"/>
        </w:rPr>
        <w:t>detect</w:t>
      </w:r>
      <w:r w:rsidR="001C7510" w:rsidRPr="005A57DE">
        <w:rPr>
          <w:color w:val="000000" w:themeColor="text1"/>
          <w:lang w:val="en-AU"/>
        </w:rPr>
        <w:t xml:space="preserve"> whether one </w:t>
      </w:r>
      <w:r w:rsidR="00EA176C" w:rsidRPr="005A57DE">
        <w:rPr>
          <w:color w:val="000000" w:themeColor="text1"/>
          <w:lang w:val="en-AU"/>
        </w:rPr>
        <w:t>cue was dominant over the other</w:t>
      </w:r>
      <w:r w:rsidR="001C7510" w:rsidRPr="005A57DE">
        <w:rPr>
          <w:color w:val="000000" w:themeColor="text1"/>
          <w:lang w:val="en-AU"/>
        </w:rPr>
        <w:t>. I</w:t>
      </w:r>
      <w:r w:rsidR="006725D2" w:rsidRPr="005A57DE">
        <w:rPr>
          <w:color w:val="000000" w:themeColor="text1"/>
          <w:lang w:val="en-AU"/>
        </w:rPr>
        <w:t xml:space="preserve">n Phase B the field and </w:t>
      </w:r>
      <w:r w:rsidR="001C7510" w:rsidRPr="005A57DE">
        <w:rPr>
          <w:color w:val="000000" w:themeColor="text1"/>
          <w:lang w:val="en-AU"/>
        </w:rPr>
        <w:t xml:space="preserve">the </w:t>
      </w:r>
      <w:r w:rsidR="006725D2" w:rsidRPr="005A57DE">
        <w:rPr>
          <w:color w:val="000000" w:themeColor="text1"/>
          <w:lang w:val="en-AU"/>
        </w:rPr>
        <w:t xml:space="preserve">landmarks </w:t>
      </w:r>
      <w:r w:rsidR="001C7510" w:rsidRPr="005A57DE">
        <w:rPr>
          <w:color w:val="000000" w:themeColor="text1"/>
          <w:lang w:val="en-AU"/>
        </w:rPr>
        <w:t xml:space="preserve">maintained their relative positions, but </w:t>
      </w:r>
      <w:r w:rsidR="006725D2" w:rsidRPr="005A57DE">
        <w:rPr>
          <w:color w:val="000000" w:themeColor="text1"/>
          <w:lang w:val="en-AU"/>
        </w:rPr>
        <w:t xml:space="preserve">were </w:t>
      </w:r>
      <w:r w:rsidR="001C7510" w:rsidRPr="005A57DE">
        <w:rPr>
          <w:color w:val="000000" w:themeColor="text1"/>
          <w:lang w:val="en-AU"/>
        </w:rPr>
        <w:t xml:space="preserve">both </w:t>
      </w:r>
      <w:r w:rsidR="00CF0ED8" w:rsidRPr="005A57DE">
        <w:rPr>
          <w:color w:val="000000" w:themeColor="text1"/>
          <w:lang w:val="en-AU"/>
        </w:rPr>
        <w:t>moved</w:t>
      </w:r>
      <w:r w:rsidR="001C7510" w:rsidRPr="005A57DE">
        <w:rPr>
          <w:color w:val="000000" w:themeColor="text1"/>
          <w:lang w:val="en-AU"/>
        </w:rPr>
        <w:t xml:space="preserve"> </w:t>
      </w:r>
      <w:r w:rsidR="00DC0316" w:rsidRPr="005A57DE">
        <w:rPr>
          <w:color w:val="000000" w:themeColor="text1"/>
          <w:lang w:val="en-AU"/>
        </w:rPr>
        <w:t>clockwise</w:t>
      </w:r>
      <w:r w:rsidR="001C7510" w:rsidRPr="005A57DE">
        <w:rPr>
          <w:color w:val="000000" w:themeColor="text1"/>
          <w:lang w:val="en-AU"/>
        </w:rPr>
        <w:t xml:space="preserve"> by 120° (with landmarks now at </w:t>
      </w:r>
      <w:r w:rsidR="00C36842" w:rsidRPr="005A57DE">
        <w:rPr>
          <w:color w:val="000000" w:themeColor="text1"/>
          <w:lang w:val="en-AU"/>
        </w:rPr>
        <w:t xml:space="preserve">180°, </w:t>
      </w:r>
      <w:r w:rsidR="001C7510" w:rsidRPr="005A57DE">
        <w:rPr>
          <w:color w:val="000000" w:themeColor="text1"/>
          <w:lang w:val="en-AU"/>
        </w:rPr>
        <w:t>mS). I</w:t>
      </w:r>
      <w:r w:rsidR="006725D2" w:rsidRPr="005A57DE">
        <w:rPr>
          <w:color w:val="000000" w:themeColor="text1"/>
          <w:lang w:val="en-AU"/>
        </w:rPr>
        <w:t>n Phase</w:t>
      </w:r>
      <w:r w:rsidR="00703AE0" w:rsidRPr="005A57DE">
        <w:rPr>
          <w:color w:val="000000" w:themeColor="text1"/>
          <w:lang w:val="en-AU"/>
        </w:rPr>
        <w:t xml:space="preserve"> C</w:t>
      </w:r>
      <w:r w:rsidR="00703AE0" w:rsidRPr="005A57DE">
        <w:rPr>
          <w:color w:val="000000" w:themeColor="text1"/>
          <w:vertAlign w:val="subscript"/>
          <w:lang w:val="en-AU"/>
        </w:rPr>
        <w:t>1</w:t>
      </w:r>
      <w:r w:rsidR="00703AE0" w:rsidRPr="005A57DE">
        <w:rPr>
          <w:color w:val="000000" w:themeColor="text1"/>
          <w:lang w:val="en-AU"/>
        </w:rPr>
        <w:t xml:space="preserve"> </w:t>
      </w:r>
      <w:r w:rsidR="006725D2" w:rsidRPr="005A57DE">
        <w:rPr>
          <w:color w:val="000000" w:themeColor="text1"/>
          <w:lang w:val="en-AU"/>
        </w:rPr>
        <w:t xml:space="preserve">the landmarks remained at </w:t>
      </w:r>
      <w:r w:rsidR="001C7510" w:rsidRPr="005A57DE">
        <w:rPr>
          <w:color w:val="000000" w:themeColor="text1"/>
          <w:lang w:val="en-AU"/>
        </w:rPr>
        <w:t>mS</w:t>
      </w:r>
      <w:r w:rsidR="006725D2" w:rsidRPr="005A57DE">
        <w:rPr>
          <w:color w:val="000000" w:themeColor="text1"/>
          <w:lang w:val="en-AU"/>
        </w:rPr>
        <w:t xml:space="preserve"> but the field was </w:t>
      </w:r>
      <w:r w:rsidR="00D356D2" w:rsidRPr="005A57DE">
        <w:rPr>
          <w:color w:val="000000" w:themeColor="text1"/>
          <w:lang w:val="en-AU"/>
        </w:rPr>
        <w:t>returned</w:t>
      </w:r>
      <w:r w:rsidR="001C7510" w:rsidRPr="005A57DE">
        <w:rPr>
          <w:color w:val="000000" w:themeColor="text1"/>
          <w:lang w:val="en-AU"/>
        </w:rPr>
        <w:t xml:space="preserve"> to </w:t>
      </w:r>
      <w:proofErr w:type="spellStart"/>
      <w:r w:rsidR="001C7510" w:rsidRPr="005A57DE">
        <w:rPr>
          <w:color w:val="000000" w:themeColor="text1"/>
          <w:lang w:val="en-AU"/>
        </w:rPr>
        <w:t>mN</w:t>
      </w:r>
      <w:proofErr w:type="spellEnd"/>
      <w:r w:rsidR="001C7510" w:rsidRPr="005A57DE">
        <w:rPr>
          <w:color w:val="000000" w:themeColor="text1"/>
          <w:lang w:val="en-AU"/>
        </w:rPr>
        <w:t xml:space="preserve"> (cues </w:t>
      </w:r>
      <w:r w:rsidR="00DA689A" w:rsidRPr="005A57DE">
        <w:rPr>
          <w:color w:val="000000" w:themeColor="text1"/>
          <w:lang w:val="en-AU"/>
        </w:rPr>
        <w:t xml:space="preserve">now </w:t>
      </w:r>
      <w:r w:rsidR="001C7510" w:rsidRPr="005A57DE">
        <w:rPr>
          <w:color w:val="000000" w:themeColor="text1"/>
          <w:lang w:val="en-AU"/>
        </w:rPr>
        <w:t xml:space="preserve">in conflict). To study the effect of this conflict </w:t>
      </w:r>
      <w:r w:rsidR="008C4E5C" w:rsidRPr="005A57DE">
        <w:rPr>
          <w:color w:val="000000" w:themeColor="text1"/>
          <w:lang w:val="en-AU"/>
        </w:rPr>
        <w:t>over time</w:t>
      </w:r>
      <w:r w:rsidR="00C36842" w:rsidRPr="005A57DE">
        <w:rPr>
          <w:color w:val="000000" w:themeColor="text1"/>
          <w:lang w:val="en-AU"/>
        </w:rPr>
        <w:t>,</w:t>
      </w:r>
      <w:r w:rsidR="001C7510" w:rsidRPr="005A57DE">
        <w:rPr>
          <w:color w:val="000000" w:themeColor="text1"/>
          <w:lang w:val="en-AU"/>
        </w:rPr>
        <w:t xml:space="preserve"> </w:t>
      </w:r>
      <w:r w:rsidR="00703AE0" w:rsidRPr="005A57DE">
        <w:rPr>
          <w:color w:val="000000" w:themeColor="text1"/>
          <w:lang w:val="en-AU"/>
        </w:rPr>
        <w:t xml:space="preserve">Phase </w:t>
      </w:r>
      <w:r w:rsidR="001C7510" w:rsidRPr="005A57DE">
        <w:rPr>
          <w:color w:val="000000" w:themeColor="text1"/>
          <w:lang w:val="en-AU"/>
        </w:rPr>
        <w:t>C</w:t>
      </w:r>
      <w:r w:rsidR="001C7510" w:rsidRPr="005A57DE">
        <w:rPr>
          <w:color w:val="000000" w:themeColor="text1"/>
          <w:vertAlign w:val="subscript"/>
          <w:lang w:val="en-AU"/>
        </w:rPr>
        <w:t>1</w:t>
      </w:r>
      <w:r w:rsidR="001C7510" w:rsidRPr="005A57DE">
        <w:rPr>
          <w:color w:val="000000" w:themeColor="text1"/>
          <w:lang w:val="en-AU"/>
        </w:rPr>
        <w:t xml:space="preserve"> was </w:t>
      </w:r>
      <w:r w:rsidR="00941EAE" w:rsidRPr="005A57DE">
        <w:rPr>
          <w:color w:val="000000" w:themeColor="text1"/>
          <w:lang w:val="en-AU"/>
        </w:rPr>
        <w:t>continued</w:t>
      </w:r>
      <w:r w:rsidR="001C7510" w:rsidRPr="005A57DE">
        <w:rPr>
          <w:color w:val="000000" w:themeColor="text1"/>
          <w:lang w:val="en-AU"/>
        </w:rPr>
        <w:t xml:space="preserve"> for a further 5 min (Phase C</w:t>
      </w:r>
      <w:r w:rsidR="001C7510" w:rsidRPr="005A57DE">
        <w:rPr>
          <w:color w:val="000000" w:themeColor="text1"/>
          <w:vertAlign w:val="subscript"/>
          <w:lang w:val="en-AU"/>
        </w:rPr>
        <w:t>2</w:t>
      </w:r>
      <w:r w:rsidR="001C7510" w:rsidRPr="005A57DE">
        <w:rPr>
          <w:color w:val="000000" w:themeColor="text1"/>
          <w:lang w:val="en-AU"/>
        </w:rPr>
        <w:t xml:space="preserve">). </w:t>
      </w:r>
      <w:r w:rsidR="00673CAD" w:rsidRPr="005A57DE">
        <w:rPr>
          <w:color w:val="000000" w:themeColor="text1"/>
          <w:lang w:val="en-AU"/>
        </w:rPr>
        <w:t xml:space="preserve">In Phase D, a quality control, </w:t>
      </w:r>
      <w:r w:rsidR="006725D2" w:rsidRPr="005A57DE">
        <w:rPr>
          <w:color w:val="000000" w:themeColor="text1"/>
          <w:lang w:val="en-AU"/>
        </w:rPr>
        <w:t>the conditions of Phase A we</w:t>
      </w:r>
      <w:r w:rsidR="00F944A3" w:rsidRPr="005A57DE">
        <w:rPr>
          <w:color w:val="000000" w:themeColor="text1"/>
          <w:lang w:val="en-AU"/>
        </w:rPr>
        <w:t>re repeated</w:t>
      </w:r>
      <w:r w:rsidR="00673CAD" w:rsidRPr="005A57DE">
        <w:rPr>
          <w:color w:val="000000" w:themeColor="text1"/>
          <w:lang w:val="en-AU"/>
        </w:rPr>
        <w:t xml:space="preserve"> – to be included in the </w:t>
      </w:r>
      <w:r w:rsidR="00957FC3" w:rsidRPr="005A57DE">
        <w:rPr>
          <w:color w:val="000000" w:themeColor="text1"/>
          <w:lang w:val="en-AU"/>
        </w:rPr>
        <w:t>analysis</w:t>
      </w:r>
      <w:r w:rsidR="00673CAD" w:rsidRPr="005A57DE">
        <w:rPr>
          <w:color w:val="000000" w:themeColor="text1"/>
          <w:lang w:val="en-AU"/>
        </w:rPr>
        <w:t>, a moth</w:t>
      </w:r>
      <w:r w:rsidR="00957FC3" w:rsidRPr="005A57DE">
        <w:rPr>
          <w:color w:val="000000" w:themeColor="text1"/>
          <w:lang w:val="en-AU"/>
        </w:rPr>
        <w:t xml:space="preserve"> </w:t>
      </w:r>
      <w:r w:rsidR="00673CAD" w:rsidRPr="005A57DE">
        <w:rPr>
          <w:color w:val="000000" w:themeColor="text1"/>
          <w:lang w:val="en-AU"/>
        </w:rPr>
        <w:t>was</w:t>
      </w:r>
      <w:r w:rsidR="00957FC3" w:rsidRPr="005A57DE">
        <w:rPr>
          <w:color w:val="000000" w:themeColor="text1"/>
          <w:lang w:val="en-AU"/>
        </w:rPr>
        <w:t xml:space="preserve"> required to return to a flight direction in Phase D that was </w:t>
      </w:r>
      <w:r w:rsidR="00673CAD" w:rsidRPr="005A57DE">
        <w:rPr>
          <w:color w:val="000000" w:themeColor="text1"/>
          <w:lang w:val="en-AU"/>
        </w:rPr>
        <w:t xml:space="preserve">not significantly different to that in Phase A (see </w:t>
      </w:r>
      <w:r w:rsidR="00C92B7A" w:rsidRPr="005A57DE">
        <w:rPr>
          <w:color w:val="000000" w:themeColor="text1"/>
          <w:lang w:val="en-AU"/>
        </w:rPr>
        <w:t>Methods</w:t>
      </w:r>
      <w:r w:rsidR="00673CAD" w:rsidRPr="005A57DE">
        <w:rPr>
          <w:color w:val="000000" w:themeColor="text1"/>
          <w:lang w:val="en-AU"/>
        </w:rPr>
        <w:t>).</w:t>
      </w:r>
      <w:r w:rsidR="00DC0316" w:rsidRPr="005A57DE">
        <w:rPr>
          <w:color w:val="000000" w:themeColor="text1"/>
          <w:lang w:val="en-AU"/>
        </w:rPr>
        <w:t xml:space="preserve"> Experiment 2 (</w:t>
      </w:r>
      <w:r w:rsidR="00855589" w:rsidRPr="005A57DE">
        <w:rPr>
          <w:color w:val="000000" w:themeColor="text1"/>
          <w:lang w:val="en-AU"/>
        </w:rPr>
        <w:t>Figure</w:t>
      </w:r>
      <w:r w:rsidR="00DC0316" w:rsidRPr="005A57DE">
        <w:rPr>
          <w:color w:val="000000" w:themeColor="text1"/>
          <w:lang w:val="en-AU"/>
        </w:rPr>
        <w:t xml:space="preserve"> </w:t>
      </w:r>
      <w:r w:rsidR="006D0705" w:rsidRPr="005A57DE">
        <w:rPr>
          <w:color w:val="000000" w:themeColor="text1"/>
          <w:lang w:val="en-AU"/>
        </w:rPr>
        <w:t>2B</w:t>
      </w:r>
      <w:r w:rsidR="00DC0316" w:rsidRPr="005A57DE">
        <w:rPr>
          <w:color w:val="000000" w:themeColor="text1"/>
          <w:lang w:val="en-AU"/>
        </w:rPr>
        <w:t xml:space="preserve">) repeated Experiment 1 but with different visual and magnetic starting conditions: </w:t>
      </w:r>
      <w:r w:rsidR="00603BE2" w:rsidRPr="005A57DE">
        <w:rPr>
          <w:color w:val="000000" w:themeColor="text1"/>
          <w:lang w:val="en-AU"/>
        </w:rPr>
        <w:t xml:space="preserve">in Phase A, </w:t>
      </w:r>
      <w:r w:rsidR="00DC0316" w:rsidRPr="005A57DE">
        <w:rPr>
          <w:color w:val="000000" w:themeColor="text1"/>
          <w:lang w:val="en-AU"/>
        </w:rPr>
        <w:t>landmarks were again aligned at 60° but magnetic field direction was at 120°</w:t>
      </w:r>
      <w:r w:rsidR="00723932" w:rsidRPr="005A57DE">
        <w:rPr>
          <w:color w:val="000000" w:themeColor="text1"/>
          <w:lang w:val="en-AU"/>
        </w:rPr>
        <w:t>. Moreover,</w:t>
      </w:r>
      <w:r w:rsidR="00DC0316" w:rsidRPr="005A57DE">
        <w:rPr>
          <w:color w:val="000000" w:themeColor="text1"/>
          <w:lang w:val="en-AU"/>
        </w:rPr>
        <w:t xml:space="preserve"> an anti-clockwise (rather than clockwise) </w:t>
      </w:r>
      <w:r w:rsidR="00603BE2" w:rsidRPr="005A57DE">
        <w:rPr>
          <w:color w:val="000000" w:themeColor="text1"/>
          <w:lang w:val="en-AU"/>
        </w:rPr>
        <w:t xml:space="preserve">120° </w:t>
      </w:r>
      <w:r w:rsidR="00DC0316" w:rsidRPr="005A57DE">
        <w:rPr>
          <w:color w:val="000000" w:themeColor="text1"/>
          <w:lang w:val="en-AU"/>
        </w:rPr>
        <w:t xml:space="preserve">shift of </w:t>
      </w:r>
      <w:r w:rsidR="00603BE2" w:rsidRPr="005A57DE">
        <w:rPr>
          <w:color w:val="000000" w:themeColor="text1"/>
          <w:lang w:val="en-AU"/>
        </w:rPr>
        <w:t xml:space="preserve">both </w:t>
      </w:r>
      <w:r w:rsidR="00DC0316" w:rsidRPr="005A57DE">
        <w:rPr>
          <w:color w:val="000000" w:themeColor="text1"/>
          <w:lang w:val="en-AU"/>
        </w:rPr>
        <w:t>cues occur</w:t>
      </w:r>
      <w:r w:rsidR="00723932" w:rsidRPr="005A57DE">
        <w:rPr>
          <w:color w:val="000000" w:themeColor="text1"/>
          <w:lang w:val="en-AU"/>
        </w:rPr>
        <w:t>red</w:t>
      </w:r>
      <w:r w:rsidR="00DC0316" w:rsidRPr="005A57DE">
        <w:rPr>
          <w:color w:val="000000" w:themeColor="text1"/>
          <w:lang w:val="en-AU"/>
        </w:rPr>
        <w:t xml:space="preserve"> between Phases A and B</w:t>
      </w:r>
      <w:r w:rsidR="00723932" w:rsidRPr="005A57DE">
        <w:rPr>
          <w:color w:val="000000" w:themeColor="text1"/>
          <w:lang w:val="en-AU"/>
        </w:rPr>
        <w:t>.</w:t>
      </w:r>
    </w:p>
    <w:p w14:paraId="6920F63D" w14:textId="77777777" w:rsidR="005060E0" w:rsidRPr="005A57DE" w:rsidRDefault="005060E0" w:rsidP="00954876">
      <w:pPr>
        <w:spacing w:line="360" w:lineRule="auto"/>
        <w:jc w:val="both"/>
        <w:rPr>
          <w:color w:val="000000" w:themeColor="text1"/>
          <w:lang w:val="en-AU"/>
        </w:rPr>
      </w:pPr>
    </w:p>
    <w:p w14:paraId="30937062" w14:textId="54C71639" w:rsidR="002253B6" w:rsidRPr="005A57DE" w:rsidRDefault="005236D5" w:rsidP="00954876">
      <w:pPr>
        <w:spacing w:line="360" w:lineRule="auto"/>
        <w:jc w:val="both"/>
        <w:rPr>
          <w:color w:val="000000" w:themeColor="text1"/>
          <w:lang w:val="en-AU"/>
        </w:rPr>
      </w:pPr>
      <w:r w:rsidRPr="005A57DE">
        <w:rPr>
          <w:color w:val="000000" w:themeColor="text1"/>
          <w:lang w:val="en-AU"/>
        </w:rPr>
        <w:t>In</w:t>
      </w:r>
      <w:r w:rsidR="001B2153" w:rsidRPr="005A57DE">
        <w:rPr>
          <w:color w:val="000000" w:themeColor="text1"/>
          <w:lang w:val="en-AU"/>
        </w:rPr>
        <w:t xml:space="preserve"> Experiment 1</w:t>
      </w:r>
      <w:r w:rsidRPr="005A57DE">
        <w:rPr>
          <w:color w:val="000000" w:themeColor="text1"/>
          <w:lang w:val="en-AU"/>
        </w:rPr>
        <w:t xml:space="preserve">, moths </w:t>
      </w:r>
      <w:r w:rsidR="00D12B90" w:rsidRPr="005A57DE">
        <w:rPr>
          <w:color w:val="000000" w:themeColor="text1"/>
          <w:lang w:val="en-AU"/>
        </w:rPr>
        <w:t>were</w:t>
      </w:r>
      <w:r w:rsidRPr="005A57DE">
        <w:rPr>
          <w:color w:val="000000" w:themeColor="text1"/>
          <w:lang w:val="en-AU"/>
        </w:rPr>
        <w:t xml:space="preserve"> </w:t>
      </w:r>
      <w:r w:rsidR="006E05E7" w:rsidRPr="005A57DE">
        <w:rPr>
          <w:color w:val="000000" w:themeColor="text1"/>
          <w:lang w:val="en-AU"/>
        </w:rPr>
        <w:t>significant</w:t>
      </w:r>
      <w:r w:rsidR="00D12B90" w:rsidRPr="005A57DE">
        <w:rPr>
          <w:color w:val="000000" w:themeColor="text1"/>
          <w:lang w:val="en-AU"/>
        </w:rPr>
        <w:t>ly</w:t>
      </w:r>
      <w:r w:rsidR="003138BD" w:rsidRPr="005A57DE">
        <w:rPr>
          <w:color w:val="000000" w:themeColor="text1"/>
          <w:lang w:val="en-AU"/>
        </w:rPr>
        <w:t xml:space="preserve"> </w:t>
      </w:r>
      <w:r w:rsidR="00D12B90" w:rsidRPr="005A57DE">
        <w:rPr>
          <w:color w:val="000000" w:themeColor="text1"/>
          <w:lang w:val="en-AU"/>
        </w:rPr>
        <w:t>oriented in a direction close to the landmark</w:t>
      </w:r>
      <w:r w:rsidR="00FA3055" w:rsidRPr="005A57DE">
        <w:rPr>
          <w:color w:val="000000" w:themeColor="text1"/>
          <w:lang w:val="en-AU"/>
        </w:rPr>
        <w:t>s</w:t>
      </w:r>
      <w:r w:rsidR="00D12B90" w:rsidRPr="005A57DE">
        <w:rPr>
          <w:color w:val="000000" w:themeColor="text1"/>
          <w:lang w:val="en-AU"/>
        </w:rPr>
        <w:t xml:space="preserve"> </w:t>
      </w:r>
      <w:r w:rsidR="001B2153" w:rsidRPr="005A57DE">
        <w:rPr>
          <w:color w:val="000000" w:themeColor="text1"/>
          <w:lang w:val="en-AU"/>
        </w:rPr>
        <w:t xml:space="preserve">in Phase A </w:t>
      </w:r>
      <w:r w:rsidR="003138BD" w:rsidRPr="005A57DE">
        <w:rPr>
          <w:color w:val="000000" w:themeColor="text1"/>
          <w:lang w:val="en-AU"/>
        </w:rPr>
        <w:t>(p&lt;0.001</w:t>
      </w:r>
      <w:r w:rsidR="00E67404" w:rsidRPr="005A57DE">
        <w:rPr>
          <w:color w:val="000000" w:themeColor="text1"/>
          <w:lang w:val="en-AU"/>
        </w:rPr>
        <w:t xml:space="preserve"> – see </w:t>
      </w:r>
      <w:r w:rsidR="004724F0" w:rsidRPr="005A57DE">
        <w:rPr>
          <w:color w:val="000000" w:themeColor="text1"/>
          <w:lang w:val="en-AU"/>
        </w:rPr>
        <w:t>Mean vector (</w:t>
      </w:r>
      <w:r w:rsidR="00292903" w:rsidRPr="005A57DE">
        <w:rPr>
          <w:color w:val="000000" w:themeColor="text1"/>
          <w:lang w:val="en-AU"/>
        </w:rPr>
        <w:t>MV</w:t>
      </w:r>
      <w:r w:rsidR="004724F0" w:rsidRPr="005A57DE">
        <w:rPr>
          <w:color w:val="000000" w:themeColor="text1"/>
          <w:lang w:val="en-AU"/>
        </w:rPr>
        <w:t>)</w:t>
      </w:r>
      <w:r w:rsidR="00292903" w:rsidRPr="005A57DE">
        <w:rPr>
          <w:color w:val="000000" w:themeColor="text1"/>
          <w:lang w:val="en-AU"/>
        </w:rPr>
        <w:t xml:space="preserve"> </w:t>
      </w:r>
      <w:r w:rsidR="00E67404" w:rsidRPr="005A57DE">
        <w:rPr>
          <w:color w:val="000000" w:themeColor="text1"/>
          <w:lang w:val="en-AU"/>
        </w:rPr>
        <w:t xml:space="preserve">for each phase in </w:t>
      </w:r>
      <w:r w:rsidR="00855589" w:rsidRPr="005A57DE">
        <w:rPr>
          <w:color w:val="000000" w:themeColor="text1"/>
          <w:lang w:val="en-AU"/>
        </w:rPr>
        <w:t>Figure</w:t>
      </w:r>
      <w:r w:rsidR="00E67404" w:rsidRPr="005A57DE">
        <w:rPr>
          <w:color w:val="000000" w:themeColor="text1"/>
          <w:lang w:val="en-AU"/>
        </w:rPr>
        <w:t xml:space="preserve"> 2</w:t>
      </w:r>
      <w:r w:rsidR="00D12B90" w:rsidRPr="005A57DE">
        <w:rPr>
          <w:color w:val="000000" w:themeColor="text1"/>
          <w:lang w:val="en-AU"/>
        </w:rPr>
        <w:t>)</w:t>
      </w:r>
      <w:r w:rsidR="002A43F9" w:rsidRPr="005A57DE">
        <w:rPr>
          <w:color w:val="000000" w:themeColor="text1"/>
          <w:lang w:val="en-AU"/>
        </w:rPr>
        <w:t>,</w:t>
      </w:r>
      <w:r w:rsidRPr="005A57DE">
        <w:rPr>
          <w:color w:val="000000" w:themeColor="text1"/>
          <w:lang w:val="en-AU"/>
        </w:rPr>
        <w:t xml:space="preserve"> </w:t>
      </w:r>
      <w:r w:rsidR="00D12B90" w:rsidRPr="005A57DE">
        <w:rPr>
          <w:color w:val="000000" w:themeColor="text1"/>
          <w:lang w:val="en-AU"/>
        </w:rPr>
        <w:t xml:space="preserve">indicating that in our experiment </w:t>
      </w:r>
      <w:r w:rsidR="00E67404" w:rsidRPr="005A57DE">
        <w:rPr>
          <w:color w:val="000000" w:themeColor="text1"/>
          <w:lang w:val="en-AU"/>
        </w:rPr>
        <w:t xml:space="preserve">moths </w:t>
      </w:r>
      <w:r w:rsidR="00D6047E" w:rsidRPr="005A57DE">
        <w:rPr>
          <w:color w:val="000000" w:themeColor="text1"/>
          <w:lang w:val="en-AU"/>
        </w:rPr>
        <w:t>prefer</w:t>
      </w:r>
      <w:r w:rsidR="00192271" w:rsidRPr="005A57DE">
        <w:rPr>
          <w:color w:val="000000" w:themeColor="text1"/>
          <w:lang w:val="en-AU"/>
        </w:rPr>
        <w:t>red</w:t>
      </w:r>
      <w:r w:rsidR="00D6047E" w:rsidRPr="005A57DE">
        <w:rPr>
          <w:color w:val="000000" w:themeColor="text1"/>
          <w:lang w:val="en-AU"/>
        </w:rPr>
        <w:t xml:space="preserve"> to </w:t>
      </w:r>
      <w:r w:rsidR="00E67404" w:rsidRPr="005A57DE">
        <w:rPr>
          <w:color w:val="000000" w:themeColor="text1"/>
          <w:lang w:val="en-AU"/>
        </w:rPr>
        <w:t xml:space="preserve">align with </w:t>
      </w:r>
      <w:r w:rsidR="00D12B90" w:rsidRPr="005A57DE">
        <w:rPr>
          <w:color w:val="000000" w:themeColor="text1"/>
          <w:lang w:val="en-AU"/>
        </w:rPr>
        <w:t xml:space="preserve">visual </w:t>
      </w:r>
      <w:r w:rsidR="00E67404" w:rsidRPr="005A57DE">
        <w:rPr>
          <w:color w:val="000000" w:themeColor="text1"/>
          <w:lang w:val="en-AU"/>
        </w:rPr>
        <w:t>rather than magnetic cues</w:t>
      </w:r>
      <w:r w:rsidR="00795291" w:rsidRPr="005A57DE">
        <w:rPr>
          <w:color w:val="000000" w:themeColor="text1"/>
          <w:lang w:val="en-AU"/>
        </w:rPr>
        <w:t xml:space="preserve">. </w:t>
      </w:r>
      <w:r w:rsidR="006A61CC" w:rsidRPr="005A57DE">
        <w:rPr>
          <w:color w:val="000000" w:themeColor="text1"/>
          <w:lang w:val="en-AU"/>
        </w:rPr>
        <w:t>That moths did not orient in their inherited migratory direction (</w:t>
      </w:r>
      <w:r w:rsidR="008E713D" w:rsidRPr="005A57DE">
        <w:rPr>
          <w:color w:val="000000" w:themeColor="text1"/>
          <w:lang w:val="en-AU"/>
        </w:rPr>
        <w:t xml:space="preserve">as they did in </w:t>
      </w:r>
      <w:r w:rsidR="00855589" w:rsidRPr="005A57DE">
        <w:rPr>
          <w:color w:val="000000" w:themeColor="text1"/>
          <w:lang w:val="en-AU"/>
        </w:rPr>
        <w:t>Figure</w:t>
      </w:r>
      <w:r w:rsidR="006A61CC" w:rsidRPr="005A57DE">
        <w:rPr>
          <w:color w:val="000000" w:themeColor="text1"/>
          <w:lang w:val="en-AU"/>
        </w:rPr>
        <w:t xml:space="preserve"> 1</w:t>
      </w:r>
      <w:r w:rsidR="006D0705" w:rsidRPr="005A57DE">
        <w:rPr>
          <w:color w:val="000000" w:themeColor="text1"/>
          <w:lang w:val="en-AU"/>
        </w:rPr>
        <w:t>B</w:t>
      </w:r>
      <w:r w:rsidR="006A61CC" w:rsidRPr="005A57DE">
        <w:rPr>
          <w:color w:val="000000" w:themeColor="text1"/>
          <w:lang w:val="en-AU"/>
        </w:rPr>
        <w:t xml:space="preserve">) was likely an artefact </w:t>
      </w:r>
      <w:r w:rsidR="00656063" w:rsidRPr="005A57DE">
        <w:rPr>
          <w:color w:val="000000" w:themeColor="text1"/>
          <w:lang w:val="en-AU"/>
        </w:rPr>
        <w:t>[</w:t>
      </w:r>
      <w:r w:rsidR="00FA2B2D" w:rsidRPr="005A57DE">
        <w:rPr>
          <w:color w:val="000000" w:themeColor="text1"/>
          <w:lang w:val="en-AU"/>
        </w:rPr>
        <w:t>2</w:t>
      </w:r>
      <w:r w:rsidR="007A599B" w:rsidRPr="005A57DE">
        <w:rPr>
          <w:color w:val="000000" w:themeColor="text1"/>
          <w:lang w:val="en-AU"/>
        </w:rPr>
        <w:t>5</w:t>
      </w:r>
      <w:r w:rsidR="00656063" w:rsidRPr="005A57DE">
        <w:rPr>
          <w:color w:val="000000" w:themeColor="text1"/>
          <w:lang w:val="en-AU"/>
        </w:rPr>
        <w:t>]</w:t>
      </w:r>
      <w:r w:rsidR="00FA2B2D" w:rsidRPr="005A57DE">
        <w:rPr>
          <w:color w:val="000000" w:themeColor="text1"/>
          <w:lang w:val="en-AU"/>
        </w:rPr>
        <w:t xml:space="preserve"> </w:t>
      </w:r>
      <w:r w:rsidR="006A61CC" w:rsidRPr="005A57DE">
        <w:rPr>
          <w:color w:val="000000" w:themeColor="text1"/>
          <w:lang w:val="en-AU"/>
        </w:rPr>
        <w:t>of using an unnatural single set of aligned and disproportionately salient visual beacons in an otherwise visually impoverished aren</w:t>
      </w:r>
      <w:r w:rsidR="00FA2B2D" w:rsidRPr="005A57DE">
        <w:rPr>
          <w:color w:val="000000" w:themeColor="text1"/>
          <w:lang w:val="en-AU"/>
        </w:rPr>
        <w:t>a</w:t>
      </w:r>
      <w:r w:rsidR="006A61CC" w:rsidRPr="005A57DE">
        <w:rPr>
          <w:color w:val="000000" w:themeColor="text1"/>
          <w:lang w:val="en-AU"/>
        </w:rPr>
        <w:t xml:space="preserve"> (in the wild</w:t>
      </w:r>
      <w:r w:rsidR="00F309A5" w:rsidRPr="005A57DE">
        <w:rPr>
          <w:color w:val="000000" w:themeColor="text1"/>
          <w:lang w:val="en-AU"/>
        </w:rPr>
        <w:t>,</w:t>
      </w:r>
      <w:r w:rsidR="006A61CC" w:rsidRPr="005A57DE">
        <w:rPr>
          <w:color w:val="000000" w:themeColor="text1"/>
          <w:lang w:val="en-AU"/>
        </w:rPr>
        <w:t xml:space="preserve"> moths would experience an entire panorama of naturally salient celestial and terrestrial visual </w:t>
      </w:r>
      <w:r w:rsidR="00781CEC" w:rsidRPr="005A57DE">
        <w:rPr>
          <w:color w:val="000000" w:themeColor="text1"/>
          <w:lang w:val="en-AU"/>
        </w:rPr>
        <w:t>cues</w:t>
      </w:r>
      <w:r w:rsidR="006A61CC" w:rsidRPr="005A57DE">
        <w:rPr>
          <w:color w:val="000000" w:themeColor="text1"/>
          <w:lang w:val="en-AU"/>
        </w:rPr>
        <w:t>).</w:t>
      </w:r>
      <w:r w:rsidRPr="005A57DE">
        <w:rPr>
          <w:color w:val="000000" w:themeColor="text1"/>
          <w:lang w:val="en-AU"/>
        </w:rPr>
        <w:t xml:space="preserve"> In Phase B, moths turned on average by 1</w:t>
      </w:r>
      <w:r w:rsidR="00E67404" w:rsidRPr="005A57DE">
        <w:rPr>
          <w:color w:val="000000" w:themeColor="text1"/>
          <w:lang w:val="en-AU"/>
        </w:rPr>
        <w:t>20</w:t>
      </w:r>
      <w:r w:rsidRPr="005A57DE">
        <w:rPr>
          <w:color w:val="000000" w:themeColor="text1"/>
          <w:lang w:val="en-AU"/>
        </w:rPr>
        <w:t>° in response to the 120° rotation of both cues</w:t>
      </w:r>
      <w:r w:rsidR="006E05E7" w:rsidRPr="005A57DE">
        <w:rPr>
          <w:color w:val="000000" w:themeColor="text1"/>
          <w:lang w:val="en-AU"/>
        </w:rPr>
        <w:t xml:space="preserve"> (p&lt;0.001)</w:t>
      </w:r>
      <w:r w:rsidR="00FA3055" w:rsidRPr="005A57DE">
        <w:rPr>
          <w:color w:val="000000" w:themeColor="text1"/>
          <w:lang w:val="en-AU"/>
        </w:rPr>
        <w:t xml:space="preserve">, </w:t>
      </w:r>
      <w:r w:rsidR="002A43F9" w:rsidRPr="005A57DE">
        <w:rPr>
          <w:color w:val="000000" w:themeColor="text1"/>
          <w:lang w:val="en-AU"/>
        </w:rPr>
        <w:t>and</w:t>
      </w:r>
      <w:r w:rsidR="00FA3055" w:rsidRPr="005A57DE">
        <w:rPr>
          <w:color w:val="000000" w:themeColor="text1"/>
          <w:lang w:val="en-AU"/>
        </w:rPr>
        <w:t xml:space="preserve"> still remained oriented towards the landmarks</w:t>
      </w:r>
      <w:r w:rsidRPr="005A57DE">
        <w:rPr>
          <w:color w:val="000000" w:themeColor="text1"/>
          <w:lang w:val="en-AU"/>
        </w:rPr>
        <w:t>. In Phase</w:t>
      </w:r>
      <w:r w:rsidR="00FA3055" w:rsidRPr="005A57DE">
        <w:rPr>
          <w:color w:val="000000" w:themeColor="text1"/>
          <w:lang w:val="en-AU"/>
        </w:rPr>
        <w:t>s</w:t>
      </w:r>
      <w:r w:rsidRPr="005A57DE">
        <w:rPr>
          <w:color w:val="000000" w:themeColor="text1"/>
          <w:lang w:val="en-AU"/>
        </w:rPr>
        <w:t xml:space="preserve"> C</w:t>
      </w:r>
      <w:r w:rsidR="00FA3055" w:rsidRPr="005A57DE">
        <w:rPr>
          <w:color w:val="000000" w:themeColor="text1"/>
          <w:vertAlign w:val="subscript"/>
          <w:lang w:val="en-AU"/>
        </w:rPr>
        <w:t>1</w:t>
      </w:r>
      <w:r w:rsidR="00FA3055" w:rsidRPr="005A57DE">
        <w:rPr>
          <w:color w:val="000000" w:themeColor="text1"/>
          <w:lang w:val="en-AU"/>
        </w:rPr>
        <w:t xml:space="preserve"> and C</w:t>
      </w:r>
      <w:r w:rsidR="00FA3055" w:rsidRPr="005A57DE">
        <w:rPr>
          <w:color w:val="000000" w:themeColor="text1"/>
          <w:vertAlign w:val="subscript"/>
          <w:lang w:val="en-AU"/>
        </w:rPr>
        <w:t>2</w:t>
      </w:r>
      <w:r w:rsidRPr="005A57DE">
        <w:rPr>
          <w:color w:val="000000" w:themeColor="text1"/>
          <w:lang w:val="en-AU"/>
        </w:rPr>
        <w:t>,</w:t>
      </w:r>
      <w:r w:rsidR="00387C70" w:rsidRPr="005A57DE">
        <w:rPr>
          <w:color w:val="000000" w:themeColor="text1"/>
          <w:lang w:val="en-AU"/>
        </w:rPr>
        <w:t xml:space="preserve"> when magnetic and visual cues we</w:t>
      </w:r>
      <w:r w:rsidRPr="005A57DE">
        <w:rPr>
          <w:color w:val="000000" w:themeColor="text1"/>
          <w:lang w:val="en-AU"/>
        </w:rPr>
        <w:t>re in conflict,</w:t>
      </w:r>
      <w:r w:rsidR="00302CDC" w:rsidRPr="005A57DE">
        <w:rPr>
          <w:color w:val="000000" w:themeColor="text1"/>
          <w:lang w:val="en-AU"/>
        </w:rPr>
        <w:t xml:space="preserve"> moths beca</w:t>
      </w:r>
      <w:r w:rsidR="006E05E7" w:rsidRPr="005A57DE">
        <w:rPr>
          <w:color w:val="000000" w:themeColor="text1"/>
          <w:lang w:val="en-AU"/>
        </w:rPr>
        <w:t>me disoriented (</w:t>
      </w:r>
      <w:r w:rsidR="00542677" w:rsidRPr="005A57DE">
        <w:rPr>
          <w:color w:val="000000" w:themeColor="text1"/>
          <w:lang w:val="en-AU"/>
        </w:rPr>
        <w:t>C</w:t>
      </w:r>
      <w:r w:rsidR="00542677" w:rsidRPr="005A57DE">
        <w:rPr>
          <w:color w:val="000000" w:themeColor="text1"/>
          <w:vertAlign w:val="subscript"/>
          <w:lang w:val="en-AU"/>
        </w:rPr>
        <w:t>1</w:t>
      </w:r>
      <w:r w:rsidR="00542677" w:rsidRPr="005A57DE">
        <w:rPr>
          <w:color w:val="000000" w:themeColor="text1"/>
          <w:lang w:val="en-AU"/>
        </w:rPr>
        <w:t>: 0.05&lt;p&lt;0.1; C</w:t>
      </w:r>
      <w:r w:rsidR="00542677" w:rsidRPr="005A57DE">
        <w:rPr>
          <w:color w:val="000000" w:themeColor="text1"/>
          <w:vertAlign w:val="subscript"/>
          <w:lang w:val="en-AU"/>
        </w:rPr>
        <w:t>2</w:t>
      </w:r>
      <w:r w:rsidR="00542677" w:rsidRPr="005A57DE">
        <w:rPr>
          <w:color w:val="000000" w:themeColor="text1"/>
          <w:lang w:val="en-AU"/>
        </w:rPr>
        <w:t>: 0.5&lt;p&lt;0.9)</w:t>
      </w:r>
      <w:r w:rsidR="006E05E7" w:rsidRPr="005A57DE">
        <w:rPr>
          <w:color w:val="000000" w:themeColor="text1"/>
          <w:lang w:val="en-AU"/>
        </w:rPr>
        <w:t>, although initially they continue</w:t>
      </w:r>
      <w:r w:rsidR="00387C70" w:rsidRPr="005A57DE">
        <w:rPr>
          <w:color w:val="000000" w:themeColor="text1"/>
          <w:lang w:val="en-AU"/>
        </w:rPr>
        <w:t>d</w:t>
      </w:r>
      <w:r w:rsidR="006E05E7" w:rsidRPr="005A57DE">
        <w:rPr>
          <w:color w:val="000000" w:themeColor="text1"/>
          <w:lang w:val="en-AU"/>
        </w:rPr>
        <w:t xml:space="preserve"> to fly</w:t>
      </w:r>
      <w:r w:rsidRPr="005A57DE">
        <w:rPr>
          <w:color w:val="000000" w:themeColor="text1"/>
          <w:lang w:val="en-AU"/>
        </w:rPr>
        <w:t xml:space="preserve"> </w:t>
      </w:r>
      <w:r w:rsidR="006E05E7" w:rsidRPr="005A57DE">
        <w:rPr>
          <w:color w:val="000000" w:themeColor="text1"/>
          <w:lang w:val="en-AU"/>
        </w:rPr>
        <w:t>towards the visual lan</w:t>
      </w:r>
      <w:r w:rsidR="003138BD" w:rsidRPr="005A57DE">
        <w:rPr>
          <w:color w:val="000000" w:themeColor="text1"/>
          <w:lang w:val="en-AU"/>
        </w:rPr>
        <w:t>dmarks (</w:t>
      </w:r>
      <w:r w:rsidR="00CA2DD2" w:rsidRPr="005A57DE">
        <w:rPr>
          <w:color w:val="000000" w:themeColor="text1"/>
          <w:lang w:val="en-AU"/>
        </w:rPr>
        <w:t xml:space="preserve">as seen by </w:t>
      </w:r>
      <w:r w:rsidR="000219C0" w:rsidRPr="005A57DE">
        <w:rPr>
          <w:color w:val="000000" w:themeColor="text1"/>
          <w:lang w:val="en-AU"/>
        </w:rPr>
        <w:t xml:space="preserve">the </w:t>
      </w:r>
      <w:r w:rsidR="00FA3055" w:rsidRPr="005A57DE">
        <w:rPr>
          <w:color w:val="000000" w:themeColor="text1"/>
          <w:lang w:val="en-AU"/>
        </w:rPr>
        <w:t xml:space="preserve">longer </w:t>
      </w:r>
      <w:r w:rsidR="00292903" w:rsidRPr="005A57DE">
        <w:rPr>
          <w:color w:val="000000" w:themeColor="text1"/>
          <w:lang w:val="en-AU"/>
        </w:rPr>
        <w:t>MV</w:t>
      </w:r>
      <w:r w:rsidR="00292903" w:rsidRPr="005A57DE" w:rsidDel="001F3CB6">
        <w:rPr>
          <w:color w:val="000000" w:themeColor="text1"/>
          <w:lang w:val="en-AU"/>
        </w:rPr>
        <w:t xml:space="preserve"> </w:t>
      </w:r>
      <w:r w:rsidR="00FA3055" w:rsidRPr="005A57DE">
        <w:rPr>
          <w:color w:val="000000" w:themeColor="text1"/>
          <w:lang w:val="en-AU"/>
        </w:rPr>
        <w:t>in C</w:t>
      </w:r>
      <w:r w:rsidR="00FA3055" w:rsidRPr="005A57DE">
        <w:rPr>
          <w:color w:val="000000" w:themeColor="text1"/>
          <w:vertAlign w:val="subscript"/>
          <w:lang w:val="en-AU"/>
        </w:rPr>
        <w:t>1</w:t>
      </w:r>
      <w:r w:rsidR="00F56A0C" w:rsidRPr="005A57DE">
        <w:rPr>
          <w:color w:val="000000" w:themeColor="text1"/>
          <w:lang w:val="en-AU"/>
        </w:rPr>
        <w:t xml:space="preserve"> –</w:t>
      </w:r>
      <w:r w:rsidR="0090154D" w:rsidRPr="005A57DE">
        <w:rPr>
          <w:color w:val="000000" w:themeColor="text1"/>
          <w:lang w:val="en-AU"/>
        </w:rPr>
        <w:t xml:space="preserve"> </w:t>
      </w:r>
      <w:r w:rsidR="00855589" w:rsidRPr="005A57DE">
        <w:rPr>
          <w:color w:val="000000" w:themeColor="text1"/>
          <w:lang w:val="en-AU"/>
        </w:rPr>
        <w:t>Figure</w:t>
      </w:r>
      <w:r w:rsidR="00347A33" w:rsidRPr="005A57DE">
        <w:rPr>
          <w:color w:val="000000" w:themeColor="text1"/>
          <w:lang w:val="en-AU"/>
        </w:rPr>
        <w:t xml:space="preserve"> </w:t>
      </w:r>
      <w:r w:rsidR="0090154D" w:rsidRPr="005A57DE">
        <w:rPr>
          <w:color w:val="000000" w:themeColor="text1"/>
          <w:lang w:val="en-AU"/>
        </w:rPr>
        <w:t>3</w:t>
      </w:r>
      <w:r w:rsidR="00F56A0C" w:rsidRPr="005A57DE">
        <w:rPr>
          <w:color w:val="000000" w:themeColor="text1"/>
          <w:lang w:val="en-AU"/>
        </w:rPr>
        <w:t>).</w:t>
      </w:r>
      <w:r w:rsidR="003138BD" w:rsidRPr="005A57DE">
        <w:rPr>
          <w:color w:val="000000" w:themeColor="text1"/>
          <w:lang w:val="en-AU"/>
        </w:rPr>
        <w:t xml:space="preserve"> </w:t>
      </w:r>
      <w:r w:rsidR="007E2988" w:rsidRPr="005A57DE">
        <w:rPr>
          <w:color w:val="000000" w:themeColor="text1"/>
          <w:lang w:val="en-AU"/>
        </w:rPr>
        <w:t xml:space="preserve">In Phase D, when cues </w:t>
      </w:r>
      <w:r w:rsidR="00387C70" w:rsidRPr="005A57DE">
        <w:rPr>
          <w:color w:val="000000" w:themeColor="text1"/>
          <w:lang w:val="en-AU"/>
        </w:rPr>
        <w:t>were</w:t>
      </w:r>
      <w:r w:rsidR="007E2988" w:rsidRPr="005A57DE">
        <w:rPr>
          <w:color w:val="000000" w:themeColor="text1"/>
          <w:lang w:val="en-AU"/>
        </w:rPr>
        <w:t xml:space="preserve"> again </w:t>
      </w:r>
      <w:r w:rsidR="00FA3055" w:rsidRPr="005A57DE">
        <w:rPr>
          <w:color w:val="000000" w:themeColor="text1"/>
          <w:lang w:val="en-AU"/>
        </w:rPr>
        <w:t>returned to their initial conditions</w:t>
      </w:r>
      <w:r w:rsidR="007E2988" w:rsidRPr="005A57DE">
        <w:rPr>
          <w:color w:val="000000" w:themeColor="text1"/>
          <w:lang w:val="en-AU"/>
        </w:rPr>
        <w:t xml:space="preserve">, moths </w:t>
      </w:r>
      <w:r w:rsidR="00E93ED0" w:rsidRPr="005A57DE">
        <w:rPr>
          <w:color w:val="000000" w:themeColor="text1"/>
          <w:lang w:val="en-AU"/>
        </w:rPr>
        <w:t>return</w:t>
      </w:r>
      <w:r w:rsidR="00387C70" w:rsidRPr="005A57DE">
        <w:rPr>
          <w:color w:val="000000" w:themeColor="text1"/>
          <w:lang w:val="en-AU"/>
        </w:rPr>
        <w:t>ed</w:t>
      </w:r>
      <w:r w:rsidR="00E93ED0" w:rsidRPr="005A57DE">
        <w:rPr>
          <w:color w:val="000000" w:themeColor="text1"/>
          <w:lang w:val="en-AU"/>
        </w:rPr>
        <w:t xml:space="preserve"> to the </w:t>
      </w:r>
      <w:r w:rsidR="00AF77E5" w:rsidRPr="005A57DE">
        <w:rPr>
          <w:color w:val="000000" w:themeColor="text1"/>
          <w:lang w:val="en-AU"/>
        </w:rPr>
        <w:t>landmark-directed</w:t>
      </w:r>
      <w:r w:rsidR="00E93ED0" w:rsidRPr="005A57DE">
        <w:rPr>
          <w:color w:val="000000" w:themeColor="text1"/>
          <w:lang w:val="en-AU"/>
        </w:rPr>
        <w:t xml:space="preserve"> orientation</w:t>
      </w:r>
      <w:r w:rsidR="000219C0" w:rsidRPr="005A57DE">
        <w:rPr>
          <w:color w:val="000000" w:themeColor="text1"/>
          <w:lang w:val="en-AU"/>
        </w:rPr>
        <w:t xml:space="preserve"> of Phase A.</w:t>
      </w:r>
      <w:r w:rsidR="001F515F" w:rsidRPr="005A57DE">
        <w:rPr>
          <w:color w:val="000000" w:themeColor="text1"/>
          <w:lang w:val="en-AU"/>
        </w:rPr>
        <w:t xml:space="preserve"> </w:t>
      </w:r>
      <w:r w:rsidR="00824883" w:rsidRPr="005A57DE">
        <w:rPr>
          <w:color w:val="000000" w:themeColor="text1"/>
          <w:lang w:val="en-AU"/>
        </w:rPr>
        <w:t xml:space="preserve">To control for the possibility that fatigue led to the disorientation </w:t>
      </w:r>
      <w:r w:rsidR="00DC0A3E" w:rsidRPr="005A57DE">
        <w:rPr>
          <w:color w:val="000000" w:themeColor="text1"/>
          <w:lang w:val="en-AU"/>
        </w:rPr>
        <w:t>seen in</w:t>
      </w:r>
      <w:r w:rsidR="00824883" w:rsidRPr="005A57DE">
        <w:rPr>
          <w:color w:val="000000" w:themeColor="text1"/>
          <w:lang w:val="en-AU"/>
        </w:rPr>
        <w:t xml:space="preserve"> Phases C</w:t>
      </w:r>
      <w:r w:rsidR="00824883" w:rsidRPr="005A57DE">
        <w:rPr>
          <w:color w:val="000000" w:themeColor="text1"/>
          <w:vertAlign w:val="subscript"/>
          <w:lang w:val="en-AU"/>
        </w:rPr>
        <w:t>1</w:t>
      </w:r>
      <w:r w:rsidR="00824883" w:rsidRPr="005A57DE">
        <w:rPr>
          <w:color w:val="000000" w:themeColor="text1"/>
          <w:lang w:val="en-AU"/>
        </w:rPr>
        <w:t xml:space="preserve"> and C</w:t>
      </w:r>
      <w:r w:rsidR="00824883" w:rsidRPr="005A57DE">
        <w:rPr>
          <w:color w:val="000000" w:themeColor="text1"/>
          <w:vertAlign w:val="subscript"/>
          <w:lang w:val="en-AU"/>
        </w:rPr>
        <w:t>2</w:t>
      </w:r>
      <w:r w:rsidR="00824883" w:rsidRPr="005A57DE">
        <w:rPr>
          <w:color w:val="000000" w:themeColor="text1"/>
          <w:lang w:val="en-AU"/>
        </w:rPr>
        <w:t>, a 25-min control experiment that twice repeated Phase B (Phases B</w:t>
      </w:r>
      <w:r w:rsidR="00824883" w:rsidRPr="005A57DE">
        <w:rPr>
          <w:color w:val="000000" w:themeColor="text1"/>
          <w:vertAlign w:val="subscript"/>
          <w:lang w:val="en-AU"/>
        </w:rPr>
        <w:t>1</w:t>
      </w:r>
      <w:r w:rsidR="00824883" w:rsidRPr="005A57DE">
        <w:rPr>
          <w:color w:val="000000" w:themeColor="text1"/>
          <w:lang w:val="en-AU"/>
        </w:rPr>
        <w:t>, B</w:t>
      </w:r>
      <w:r w:rsidR="00824883" w:rsidRPr="005A57DE">
        <w:rPr>
          <w:color w:val="000000" w:themeColor="text1"/>
          <w:vertAlign w:val="subscript"/>
          <w:lang w:val="en-AU"/>
        </w:rPr>
        <w:t>2</w:t>
      </w:r>
      <w:r w:rsidR="00824883" w:rsidRPr="005A57DE">
        <w:rPr>
          <w:color w:val="000000" w:themeColor="text1"/>
          <w:lang w:val="en-AU"/>
        </w:rPr>
        <w:t xml:space="preserve">) </w:t>
      </w:r>
      <w:r w:rsidR="00062AF1" w:rsidRPr="005A57DE">
        <w:rPr>
          <w:color w:val="000000" w:themeColor="text1"/>
          <w:lang w:val="en-AU"/>
        </w:rPr>
        <w:t>was performed</w:t>
      </w:r>
      <w:r w:rsidR="002414E0" w:rsidRPr="005A57DE">
        <w:rPr>
          <w:color w:val="000000" w:themeColor="text1"/>
          <w:lang w:val="en-AU"/>
        </w:rPr>
        <w:t xml:space="preserve"> (</w:t>
      </w:r>
      <w:r w:rsidR="00855589" w:rsidRPr="005A57DE">
        <w:rPr>
          <w:color w:val="000000" w:themeColor="text1"/>
          <w:lang w:val="en-AU"/>
        </w:rPr>
        <w:t>Figure</w:t>
      </w:r>
      <w:r w:rsidR="002414E0" w:rsidRPr="005A57DE">
        <w:rPr>
          <w:color w:val="000000" w:themeColor="text1"/>
          <w:lang w:val="en-AU"/>
        </w:rPr>
        <w:t xml:space="preserve"> 2</w:t>
      </w:r>
      <w:r w:rsidR="006D0705" w:rsidRPr="005A57DE">
        <w:rPr>
          <w:color w:val="000000" w:themeColor="text1"/>
          <w:lang w:val="en-AU"/>
        </w:rPr>
        <w:t>B</w:t>
      </w:r>
      <w:r w:rsidR="002414E0" w:rsidRPr="005A57DE">
        <w:rPr>
          <w:color w:val="000000" w:themeColor="text1"/>
          <w:lang w:val="en-AU"/>
        </w:rPr>
        <w:t>)</w:t>
      </w:r>
      <w:r w:rsidR="00062AF1" w:rsidRPr="005A57DE">
        <w:rPr>
          <w:color w:val="000000" w:themeColor="text1"/>
          <w:lang w:val="en-AU"/>
        </w:rPr>
        <w:t>. The only difference between Phases C</w:t>
      </w:r>
      <w:r w:rsidR="00062AF1" w:rsidRPr="005A57DE">
        <w:rPr>
          <w:color w:val="000000" w:themeColor="text1"/>
          <w:vertAlign w:val="subscript"/>
          <w:lang w:val="en-AU"/>
        </w:rPr>
        <w:t>1</w:t>
      </w:r>
      <w:r w:rsidR="00062AF1" w:rsidRPr="005A57DE">
        <w:rPr>
          <w:color w:val="000000" w:themeColor="text1"/>
          <w:lang w:val="en-AU"/>
        </w:rPr>
        <w:t>/C</w:t>
      </w:r>
      <w:r w:rsidR="00062AF1" w:rsidRPr="005A57DE">
        <w:rPr>
          <w:color w:val="000000" w:themeColor="text1"/>
          <w:vertAlign w:val="subscript"/>
          <w:lang w:val="en-AU"/>
        </w:rPr>
        <w:t>2</w:t>
      </w:r>
      <w:r w:rsidR="00062AF1" w:rsidRPr="005A57DE">
        <w:rPr>
          <w:color w:val="000000" w:themeColor="text1"/>
          <w:lang w:val="en-AU"/>
        </w:rPr>
        <w:t xml:space="preserve"> and B</w:t>
      </w:r>
      <w:r w:rsidR="00D9658B" w:rsidRPr="005A57DE">
        <w:rPr>
          <w:color w:val="000000" w:themeColor="text1"/>
          <w:vertAlign w:val="subscript"/>
          <w:lang w:val="en-AU"/>
        </w:rPr>
        <w:t>1</w:t>
      </w:r>
      <w:r w:rsidR="00062AF1" w:rsidRPr="005A57DE">
        <w:rPr>
          <w:color w:val="000000" w:themeColor="text1"/>
          <w:lang w:val="en-AU"/>
        </w:rPr>
        <w:t>/B</w:t>
      </w:r>
      <w:r w:rsidR="00D9658B" w:rsidRPr="005A57DE">
        <w:rPr>
          <w:color w:val="000000" w:themeColor="text1"/>
          <w:vertAlign w:val="subscript"/>
          <w:lang w:val="en-AU"/>
        </w:rPr>
        <w:t>2</w:t>
      </w:r>
      <w:r w:rsidR="00062AF1" w:rsidRPr="005A57DE">
        <w:rPr>
          <w:color w:val="000000" w:themeColor="text1"/>
          <w:lang w:val="en-AU"/>
        </w:rPr>
        <w:t xml:space="preserve"> </w:t>
      </w:r>
      <w:r w:rsidR="007025EC" w:rsidRPr="005A57DE">
        <w:rPr>
          <w:color w:val="000000" w:themeColor="text1"/>
          <w:lang w:val="en-AU"/>
        </w:rPr>
        <w:t>is the direction of the magnetic field</w:t>
      </w:r>
      <w:r w:rsidR="00876B64" w:rsidRPr="005A57DE">
        <w:rPr>
          <w:color w:val="000000" w:themeColor="text1"/>
          <w:lang w:val="en-AU"/>
        </w:rPr>
        <w:t>.</w:t>
      </w:r>
      <w:r w:rsidR="00824883" w:rsidRPr="005A57DE">
        <w:rPr>
          <w:color w:val="000000" w:themeColor="text1"/>
          <w:lang w:val="en-AU"/>
        </w:rPr>
        <w:t xml:space="preserve"> </w:t>
      </w:r>
      <w:r w:rsidR="00F81E1D" w:rsidRPr="005A57DE">
        <w:rPr>
          <w:color w:val="000000" w:themeColor="text1"/>
          <w:lang w:val="en-AU"/>
        </w:rPr>
        <w:t>Moths remained significantly oriented towards the landmarks in Phases</w:t>
      </w:r>
      <w:r w:rsidR="002A7638" w:rsidRPr="005A57DE">
        <w:rPr>
          <w:color w:val="000000" w:themeColor="text1"/>
          <w:lang w:val="en-AU"/>
        </w:rPr>
        <w:t xml:space="preserve"> B</w:t>
      </w:r>
      <w:r w:rsidR="00D9658B" w:rsidRPr="005A57DE">
        <w:rPr>
          <w:color w:val="000000" w:themeColor="text1"/>
          <w:vertAlign w:val="subscript"/>
          <w:lang w:val="en-AU"/>
        </w:rPr>
        <w:t>1</w:t>
      </w:r>
      <w:r w:rsidR="002A7638" w:rsidRPr="005A57DE">
        <w:rPr>
          <w:color w:val="000000" w:themeColor="text1"/>
          <w:lang w:val="en-AU"/>
        </w:rPr>
        <w:t xml:space="preserve"> and B</w:t>
      </w:r>
      <w:r w:rsidR="00D9658B" w:rsidRPr="005A57DE">
        <w:rPr>
          <w:color w:val="000000" w:themeColor="text1"/>
          <w:vertAlign w:val="subscript"/>
          <w:lang w:val="en-AU"/>
        </w:rPr>
        <w:t>2</w:t>
      </w:r>
      <w:r w:rsidR="009A7E6A" w:rsidRPr="005A57DE">
        <w:rPr>
          <w:color w:val="000000" w:themeColor="text1"/>
          <w:vertAlign w:val="subscript"/>
          <w:lang w:val="en-AU"/>
        </w:rPr>
        <w:t xml:space="preserve"> </w:t>
      </w:r>
      <w:r w:rsidR="009A7E6A" w:rsidRPr="005A57DE">
        <w:rPr>
          <w:color w:val="000000" w:themeColor="text1"/>
          <w:lang w:val="en-AU"/>
        </w:rPr>
        <w:t>(</w:t>
      </w:r>
      <w:r w:rsidR="00212EE1" w:rsidRPr="005A57DE">
        <w:rPr>
          <w:color w:val="000000" w:themeColor="text1"/>
          <w:lang w:val="en-AU"/>
        </w:rPr>
        <w:t>Figures</w:t>
      </w:r>
      <w:r w:rsidR="009A7E6A" w:rsidRPr="005A57DE">
        <w:rPr>
          <w:color w:val="000000" w:themeColor="text1"/>
          <w:lang w:val="en-AU"/>
        </w:rPr>
        <w:t xml:space="preserve"> 2B, 3)</w:t>
      </w:r>
      <w:r w:rsidR="00F81E1D" w:rsidRPr="005A57DE">
        <w:rPr>
          <w:color w:val="000000" w:themeColor="text1"/>
          <w:lang w:val="en-AU"/>
        </w:rPr>
        <w:t xml:space="preserve"> </w:t>
      </w:r>
      <w:r w:rsidR="002414E0" w:rsidRPr="005A57DE">
        <w:rPr>
          <w:color w:val="000000" w:themeColor="text1"/>
          <w:lang w:val="en-AU"/>
        </w:rPr>
        <w:t xml:space="preserve">indicating that the disorientation </w:t>
      </w:r>
      <w:r w:rsidR="002A7638" w:rsidRPr="005A57DE">
        <w:rPr>
          <w:color w:val="000000" w:themeColor="text1"/>
          <w:lang w:val="en-AU"/>
        </w:rPr>
        <w:t>seen in</w:t>
      </w:r>
      <w:r w:rsidR="002414E0" w:rsidRPr="005A57DE">
        <w:rPr>
          <w:color w:val="000000" w:themeColor="text1"/>
          <w:lang w:val="en-AU"/>
        </w:rPr>
        <w:t xml:space="preserve"> Phases C</w:t>
      </w:r>
      <w:r w:rsidR="002414E0" w:rsidRPr="005A57DE">
        <w:rPr>
          <w:color w:val="000000" w:themeColor="text1"/>
          <w:vertAlign w:val="subscript"/>
          <w:lang w:val="en-AU"/>
        </w:rPr>
        <w:t>1</w:t>
      </w:r>
      <w:r w:rsidR="002414E0" w:rsidRPr="005A57DE">
        <w:rPr>
          <w:color w:val="000000" w:themeColor="text1"/>
          <w:lang w:val="en-AU"/>
        </w:rPr>
        <w:t xml:space="preserve"> and C</w:t>
      </w:r>
      <w:r w:rsidR="002414E0" w:rsidRPr="005A57DE">
        <w:rPr>
          <w:color w:val="000000" w:themeColor="text1"/>
          <w:vertAlign w:val="subscript"/>
          <w:lang w:val="en-AU"/>
        </w:rPr>
        <w:t>2</w:t>
      </w:r>
      <w:r w:rsidR="002414E0" w:rsidRPr="005A57DE">
        <w:rPr>
          <w:color w:val="000000" w:themeColor="text1"/>
          <w:lang w:val="en-AU"/>
        </w:rPr>
        <w:t xml:space="preserve"> was due to the altered direction of the magnetic field, </w:t>
      </w:r>
      <w:r w:rsidR="00D9658B" w:rsidRPr="005A57DE">
        <w:rPr>
          <w:color w:val="000000" w:themeColor="text1"/>
          <w:lang w:val="en-AU"/>
        </w:rPr>
        <w:t xml:space="preserve">and </w:t>
      </w:r>
      <w:r w:rsidR="002414E0" w:rsidRPr="005A57DE">
        <w:rPr>
          <w:color w:val="000000" w:themeColor="text1"/>
          <w:lang w:val="en-AU"/>
        </w:rPr>
        <w:t xml:space="preserve">not fatigue. </w:t>
      </w:r>
      <w:r w:rsidR="00DC0316" w:rsidRPr="005A57DE">
        <w:rPr>
          <w:color w:val="000000" w:themeColor="text1"/>
          <w:lang w:val="en-AU"/>
        </w:rPr>
        <w:t>Despite different cue starting conditions, t</w:t>
      </w:r>
      <w:r w:rsidR="00DC0A3E" w:rsidRPr="005A57DE">
        <w:rPr>
          <w:color w:val="000000" w:themeColor="text1"/>
          <w:lang w:val="en-AU"/>
        </w:rPr>
        <w:t xml:space="preserve">he same </w:t>
      </w:r>
      <w:r w:rsidR="00DC0316" w:rsidRPr="005A57DE">
        <w:rPr>
          <w:color w:val="000000" w:themeColor="text1"/>
          <w:lang w:val="en-AU"/>
        </w:rPr>
        <w:t xml:space="preserve">results and </w:t>
      </w:r>
      <w:r w:rsidR="00DC0A3E" w:rsidRPr="005A57DE">
        <w:rPr>
          <w:color w:val="000000" w:themeColor="text1"/>
          <w:lang w:val="en-AU"/>
        </w:rPr>
        <w:t xml:space="preserve">conclusions </w:t>
      </w:r>
      <w:r w:rsidR="007B52E5" w:rsidRPr="005A57DE">
        <w:rPr>
          <w:color w:val="000000" w:themeColor="text1"/>
          <w:lang w:val="en-AU"/>
        </w:rPr>
        <w:t>were obtained from</w:t>
      </w:r>
      <w:r w:rsidR="006D0705" w:rsidRPr="005A57DE">
        <w:rPr>
          <w:color w:val="000000" w:themeColor="text1"/>
          <w:lang w:val="en-AU"/>
        </w:rPr>
        <w:t xml:space="preserve"> Experiment 2 (</w:t>
      </w:r>
      <w:r w:rsidR="00855589" w:rsidRPr="005A57DE">
        <w:rPr>
          <w:color w:val="000000" w:themeColor="text1"/>
          <w:lang w:val="en-AU"/>
        </w:rPr>
        <w:t>Figure</w:t>
      </w:r>
      <w:r w:rsidR="006D0705" w:rsidRPr="005A57DE">
        <w:rPr>
          <w:color w:val="000000" w:themeColor="text1"/>
          <w:lang w:val="en-AU"/>
        </w:rPr>
        <w:t xml:space="preserve"> 2C</w:t>
      </w:r>
      <w:r w:rsidR="00DC0316" w:rsidRPr="005A57DE">
        <w:rPr>
          <w:color w:val="000000" w:themeColor="text1"/>
          <w:lang w:val="en-AU"/>
        </w:rPr>
        <w:t>)</w:t>
      </w:r>
      <w:r w:rsidR="00335793" w:rsidRPr="005A57DE">
        <w:rPr>
          <w:color w:val="000000" w:themeColor="text1"/>
          <w:lang w:val="en-AU"/>
        </w:rPr>
        <w:t>,</w:t>
      </w:r>
      <w:r w:rsidR="00DC0A3E" w:rsidRPr="005A57DE">
        <w:rPr>
          <w:color w:val="000000" w:themeColor="text1"/>
          <w:lang w:val="en-AU"/>
        </w:rPr>
        <w:t xml:space="preserve"> </w:t>
      </w:r>
      <w:r w:rsidR="00AB6364" w:rsidRPr="005A57DE">
        <w:rPr>
          <w:color w:val="000000" w:themeColor="text1"/>
          <w:lang w:val="en-AU"/>
        </w:rPr>
        <w:t>and</w:t>
      </w:r>
      <w:r w:rsidR="00335793" w:rsidRPr="005A57DE">
        <w:rPr>
          <w:color w:val="000000" w:themeColor="text1"/>
          <w:lang w:val="en-AU"/>
        </w:rPr>
        <w:t xml:space="preserve"> in one</w:t>
      </w:r>
      <w:r w:rsidR="00DC0A3E" w:rsidRPr="005A57DE">
        <w:rPr>
          <w:color w:val="000000" w:themeColor="text1"/>
          <w:lang w:val="en-AU"/>
        </w:rPr>
        <w:t xml:space="preserve"> further experiment where visual and magnetic cues were </w:t>
      </w:r>
      <w:r w:rsidR="004B6DFA" w:rsidRPr="005A57DE">
        <w:rPr>
          <w:color w:val="000000" w:themeColor="text1"/>
          <w:lang w:val="en-AU"/>
        </w:rPr>
        <w:t xml:space="preserve">initially both aligned towards </w:t>
      </w:r>
      <w:proofErr w:type="spellStart"/>
      <w:r w:rsidR="004B6DFA" w:rsidRPr="005A57DE">
        <w:rPr>
          <w:color w:val="000000" w:themeColor="text1"/>
          <w:lang w:val="en-AU"/>
        </w:rPr>
        <w:t>m</w:t>
      </w:r>
      <w:r w:rsidR="00DC0A3E" w:rsidRPr="005A57DE">
        <w:rPr>
          <w:color w:val="000000" w:themeColor="text1"/>
          <w:lang w:val="en-AU"/>
        </w:rPr>
        <w:t>N</w:t>
      </w:r>
      <w:proofErr w:type="spellEnd"/>
      <w:r w:rsidR="00DC0A3E" w:rsidRPr="005A57DE">
        <w:rPr>
          <w:color w:val="000000" w:themeColor="text1"/>
          <w:lang w:val="en-AU"/>
        </w:rPr>
        <w:t xml:space="preserve"> (</w:t>
      </w:r>
      <w:r w:rsidR="00855589" w:rsidRPr="005A57DE">
        <w:rPr>
          <w:color w:val="000000" w:themeColor="text1"/>
          <w:lang w:val="en-AU"/>
        </w:rPr>
        <w:t>Figure</w:t>
      </w:r>
      <w:r w:rsidR="00347A33" w:rsidRPr="005A57DE">
        <w:rPr>
          <w:color w:val="000000" w:themeColor="text1"/>
          <w:lang w:val="en-AU"/>
        </w:rPr>
        <w:t xml:space="preserve"> S</w:t>
      </w:r>
      <w:r w:rsidR="00C60120" w:rsidRPr="005A57DE">
        <w:rPr>
          <w:color w:val="000000" w:themeColor="text1"/>
          <w:lang w:val="en-AU"/>
        </w:rPr>
        <w:t>3</w:t>
      </w:r>
      <w:r w:rsidR="00CA2297" w:rsidRPr="005A57DE">
        <w:rPr>
          <w:color w:val="000000" w:themeColor="text1"/>
          <w:lang w:val="en-AU"/>
        </w:rPr>
        <w:t>).</w:t>
      </w:r>
      <w:r w:rsidR="00684EDA" w:rsidRPr="005A57DE">
        <w:rPr>
          <w:color w:val="000000" w:themeColor="text1"/>
          <w:lang w:val="en-AU"/>
        </w:rPr>
        <w:t xml:space="preserve"> The few individual </w:t>
      </w:r>
      <w:r w:rsidR="007E3C0F" w:rsidRPr="005A57DE">
        <w:rPr>
          <w:color w:val="000000" w:themeColor="text1"/>
          <w:lang w:val="en-AU"/>
        </w:rPr>
        <w:t>highly</w:t>
      </w:r>
      <w:r w:rsidR="00684EDA" w:rsidRPr="005A57DE">
        <w:rPr>
          <w:color w:val="000000" w:themeColor="text1"/>
          <w:lang w:val="en-AU"/>
        </w:rPr>
        <w:t>-</w:t>
      </w:r>
      <w:r w:rsidR="00684EDA" w:rsidRPr="005A57DE">
        <w:rPr>
          <w:color w:val="000000" w:themeColor="text1"/>
          <w:lang w:val="en-AU"/>
        </w:rPr>
        <w:lastRenderedPageBreak/>
        <w:t xml:space="preserve">directed moths that flew in directions </w:t>
      </w:r>
      <w:r w:rsidR="007E3C0F" w:rsidRPr="005A57DE">
        <w:rPr>
          <w:color w:val="000000" w:themeColor="text1"/>
          <w:lang w:val="en-AU"/>
        </w:rPr>
        <w:t xml:space="preserve">well </w:t>
      </w:r>
      <w:r w:rsidR="00684EDA" w:rsidRPr="005A57DE">
        <w:rPr>
          <w:color w:val="000000" w:themeColor="text1"/>
          <w:lang w:val="en-AU"/>
        </w:rPr>
        <w:t xml:space="preserve">outside the population average in Phase A of Experiments 1 and 2 also </w:t>
      </w:r>
      <w:r w:rsidR="0056693B" w:rsidRPr="005A57DE">
        <w:rPr>
          <w:color w:val="000000" w:themeColor="text1"/>
          <w:lang w:val="en-AU"/>
        </w:rPr>
        <w:t xml:space="preserve">usually </w:t>
      </w:r>
      <w:r w:rsidR="00684EDA" w:rsidRPr="005A57DE">
        <w:rPr>
          <w:color w:val="000000" w:themeColor="text1"/>
          <w:lang w:val="en-AU"/>
        </w:rPr>
        <w:t>reacted to changes in visual and magnetic stimuli, but not in ways typical of the rest of the tested population (Figure S4</w:t>
      </w:r>
      <w:r w:rsidR="001D482E" w:rsidRPr="005A57DE">
        <w:rPr>
          <w:color w:val="000000" w:themeColor="text1"/>
          <w:lang w:val="en-AU"/>
        </w:rPr>
        <w:t>A</w:t>
      </w:r>
      <w:r w:rsidR="00684EDA" w:rsidRPr="005A57DE">
        <w:rPr>
          <w:color w:val="000000" w:themeColor="text1"/>
          <w:lang w:val="en-AU"/>
        </w:rPr>
        <w:t>).</w:t>
      </w:r>
    </w:p>
    <w:p w14:paraId="35599DFB" w14:textId="77777777" w:rsidR="00D9617D" w:rsidRPr="005A57DE" w:rsidRDefault="00D9617D" w:rsidP="00954876">
      <w:pPr>
        <w:spacing w:line="360" w:lineRule="auto"/>
        <w:jc w:val="both"/>
        <w:rPr>
          <w:b/>
          <w:color w:val="000000" w:themeColor="text1"/>
          <w:lang w:val="en-AU"/>
        </w:rPr>
      </w:pPr>
    </w:p>
    <w:p w14:paraId="4D817070" w14:textId="5D33A56B" w:rsidR="00CA2297" w:rsidRPr="005A57DE" w:rsidRDefault="00CA2297" w:rsidP="00954876">
      <w:pPr>
        <w:spacing w:line="360" w:lineRule="auto"/>
        <w:jc w:val="both"/>
        <w:rPr>
          <w:b/>
          <w:color w:val="000000" w:themeColor="text1"/>
          <w:lang w:val="en-AU"/>
        </w:rPr>
      </w:pPr>
      <w:r w:rsidRPr="005A57DE">
        <w:rPr>
          <w:b/>
          <w:color w:val="000000" w:themeColor="text1"/>
          <w:lang w:val="en-AU"/>
        </w:rPr>
        <w:t xml:space="preserve">Landmark fidelity is rechecked with the </w:t>
      </w:r>
      <w:r w:rsidR="0024697D" w:rsidRPr="005A57DE">
        <w:rPr>
          <w:b/>
          <w:color w:val="000000" w:themeColor="text1"/>
          <w:lang w:val="en-AU"/>
        </w:rPr>
        <w:t xml:space="preserve">magnetic sense </w:t>
      </w:r>
      <w:r w:rsidR="00D9617D" w:rsidRPr="005A57DE">
        <w:rPr>
          <w:b/>
          <w:color w:val="000000" w:themeColor="text1"/>
          <w:lang w:val="en-AU"/>
        </w:rPr>
        <w:t xml:space="preserve">every </w:t>
      </w:r>
      <w:r w:rsidR="00BD4AFC" w:rsidRPr="005A57DE">
        <w:rPr>
          <w:b/>
          <w:color w:val="000000" w:themeColor="text1"/>
          <w:lang w:val="en-AU"/>
        </w:rPr>
        <w:t>f</w:t>
      </w:r>
      <w:r w:rsidRPr="005A57DE">
        <w:rPr>
          <w:b/>
          <w:color w:val="000000" w:themeColor="text1"/>
          <w:lang w:val="en-AU"/>
        </w:rPr>
        <w:t>ew minutes</w:t>
      </w:r>
    </w:p>
    <w:p w14:paraId="234B1A7F" w14:textId="77777777" w:rsidR="000219C0" w:rsidRPr="005A57DE" w:rsidRDefault="000219C0" w:rsidP="00954876">
      <w:pPr>
        <w:spacing w:line="360" w:lineRule="auto"/>
        <w:jc w:val="both"/>
        <w:rPr>
          <w:color w:val="000000" w:themeColor="text1"/>
          <w:lang w:val="en-AU"/>
        </w:rPr>
      </w:pPr>
    </w:p>
    <w:p w14:paraId="13444B23" w14:textId="5EED6075" w:rsidR="002D68F1" w:rsidRPr="005A57DE" w:rsidRDefault="00210279" w:rsidP="00954876">
      <w:pPr>
        <w:spacing w:line="360" w:lineRule="auto"/>
        <w:jc w:val="both"/>
        <w:rPr>
          <w:color w:val="000000" w:themeColor="text1"/>
          <w:lang w:val="en-AU"/>
        </w:rPr>
      </w:pPr>
      <w:r w:rsidRPr="005A57DE">
        <w:rPr>
          <w:color w:val="000000" w:themeColor="text1"/>
          <w:lang w:val="en-AU"/>
        </w:rPr>
        <w:t>In the absence of other cues, B</w:t>
      </w:r>
      <w:r w:rsidR="001F515F" w:rsidRPr="005A57DE">
        <w:rPr>
          <w:color w:val="000000" w:themeColor="text1"/>
          <w:lang w:val="en-AU"/>
        </w:rPr>
        <w:t xml:space="preserve">ogong moths thus </w:t>
      </w:r>
      <w:r w:rsidR="00D6047E" w:rsidRPr="005A57DE">
        <w:rPr>
          <w:color w:val="000000" w:themeColor="text1"/>
          <w:lang w:val="en-AU"/>
        </w:rPr>
        <w:t xml:space="preserve">appear to </w:t>
      </w:r>
      <w:r w:rsidR="001F515F" w:rsidRPr="005A57DE">
        <w:rPr>
          <w:color w:val="000000" w:themeColor="text1"/>
          <w:lang w:val="en-AU"/>
        </w:rPr>
        <w:t xml:space="preserve">require </w:t>
      </w:r>
      <w:r w:rsidR="006D46B6" w:rsidRPr="005A57DE">
        <w:rPr>
          <w:color w:val="000000" w:themeColor="text1"/>
          <w:lang w:val="en-AU"/>
        </w:rPr>
        <w:t>correlated</w:t>
      </w:r>
      <w:r w:rsidR="001F515F" w:rsidRPr="005A57DE">
        <w:rPr>
          <w:color w:val="000000" w:themeColor="text1"/>
          <w:lang w:val="en-AU"/>
        </w:rPr>
        <w:t xml:space="preserve"> </w:t>
      </w:r>
      <w:r w:rsidR="00D82C51" w:rsidRPr="005A57DE">
        <w:rPr>
          <w:color w:val="000000" w:themeColor="text1"/>
          <w:lang w:val="en-AU"/>
        </w:rPr>
        <w:t xml:space="preserve">visual </w:t>
      </w:r>
      <w:r w:rsidR="001F515F" w:rsidRPr="005A57DE">
        <w:rPr>
          <w:color w:val="000000" w:themeColor="text1"/>
          <w:lang w:val="en-AU"/>
        </w:rPr>
        <w:t xml:space="preserve">and </w:t>
      </w:r>
      <w:r w:rsidR="00D82C51" w:rsidRPr="005A57DE">
        <w:rPr>
          <w:color w:val="000000" w:themeColor="text1"/>
          <w:lang w:val="en-AU"/>
        </w:rPr>
        <w:t xml:space="preserve">magnetic </w:t>
      </w:r>
      <w:r w:rsidR="001F515F" w:rsidRPr="005A57DE">
        <w:rPr>
          <w:color w:val="000000" w:themeColor="text1"/>
          <w:lang w:val="en-AU"/>
        </w:rPr>
        <w:t xml:space="preserve">cues for orientation, becoming </w:t>
      </w:r>
      <w:r w:rsidR="000F7113" w:rsidRPr="005A57DE">
        <w:rPr>
          <w:color w:val="000000" w:themeColor="text1"/>
          <w:lang w:val="en-AU"/>
        </w:rPr>
        <w:t>disoriented</w:t>
      </w:r>
      <w:r w:rsidR="001F515F" w:rsidRPr="005A57DE">
        <w:rPr>
          <w:color w:val="000000" w:themeColor="text1"/>
          <w:lang w:val="en-AU"/>
        </w:rPr>
        <w:t xml:space="preserve"> when these cues are placed in conflict. </w:t>
      </w:r>
      <w:r w:rsidR="00D6047E" w:rsidRPr="005A57DE">
        <w:rPr>
          <w:color w:val="000000" w:themeColor="text1"/>
          <w:lang w:val="en-AU"/>
        </w:rPr>
        <w:t>Even though their preferred visual landmarks remain un</w:t>
      </w:r>
      <w:r w:rsidR="00AE767B" w:rsidRPr="005A57DE">
        <w:rPr>
          <w:color w:val="000000" w:themeColor="text1"/>
          <w:lang w:val="en-AU"/>
        </w:rPr>
        <w:t>changed</w:t>
      </w:r>
      <w:r w:rsidR="00D6047E" w:rsidRPr="005A57DE">
        <w:rPr>
          <w:color w:val="000000" w:themeColor="text1"/>
          <w:lang w:val="en-AU"/>
        </w:rPr>
        <w:t xml:space="preserve"> and clearly visible</w:t>
      </w:r>
      <w:r w:rsidR="00693303" w:rsidRPr="005A57DE">
        <w:rPr>
          <w:color w:val="000000" w:themeColor="text1"/>
          <w:lang w:val="en-AU"/>
        </w:rPr>
        <w:t xml:space="preserve"> upon entering Phase C</w:t>
      </w:r>
      <w:r w:rsidR="00693303" w:rsidRPr="005A57DE">
        <w:rPr>
          <w:color w:val="000000" w:themeColor="text1"/>
          <w:vertAlign w:val="subscript"/>
          <w:lang w:val="en-AU"/>
        </w:rPr>
        <w:t>1</w:t>
      </w:r>
      <w:r w:rsidR="00D82C51" w:rsidRPr="005A57DE">
        <w:rPr>
          <w:color w:val="000000" w:themeColor="text1"/>
          <w:lang w:val="en-AU"/>
        </w:rPr>
        <w:t>,</w:t>
      </w:r>
      <w:r w:rsidR="00D6047E" w:rsidRPr="005A57DE">
        <w:rPr>
          <w:color w:val="000000" w:themeColor="text1"/>
          <w:lang w:val="en-AU"/>
        </w:rPr>
        <w:t xml:space="preserve"> moths</w:t>
      </w:r>
      <w:r w:rsidR="00D82C51" w:rsidRPr="005A57DE">
        <w:rPr>
          <w:color w:val="000000" w:themeColor="text1"/>
          <w:lang w:val="en-AU"/>
        </w:rPr>
        <w:t xml:space="preserve"> </w:t>
      </w:r>
      <w:r w:rsidR="00693303" w:rsidRPr="005A57DE">
        <w:rPr>
          <w:color w:val="000000" w:themeColor="text1"/>
          <w:lang w:val="en-AU"/>
        </w:rPr>
        <w:t xml:space="preserve">nonetheless </w:t>
      </w:r>
      <w:r w:rsidR="00D6047E" w:rsidRPr="005A57DE">
        <w:rPr>
          <w:color w:val="000000" w:themeColor="text1"/>
          <w:lang w:val="en-AU"/>
        </w:rPr>
        <w:t>become incapable of orienting towards them</w:t>
      </w:r>
      <w:r w:rsidR="005C54AA" w:rsidRPr="005A57DE">
        <w:rPr>
          <w:color w:val="000000" w:themeColor="text1"/>
          <w:lang w:val="en-AU"/>
        </w:rPr>
        <w:t xml:space="preserve"> (</w:t>
      </w:r>
      <w:r w:rsidR="00855589" w:rsidRPr="005A57DE">
        <w:rPr>
          <w:color w:val="000000" w:themeColor="text1"/>
          <w:lang w:val="en-AU"/>
        </w:rPr>
        <w:t>Figure</w:t>
      </w:r>
      <w:r w:rsidR="005C54AA" w:rsidRPr="005A57DE">
        <w:rPr>
          <w:color w:val="000000" w:themeColor="text1"/>
          <w:lang w:val="en-AU"/>
        </w:rPr>
        <w:t xml:space="preserve"> 2</w:t>
      </w:r>
      <w:r w:rsidR="00690630" w:rsidRPr="005A57DE">
        <w:rPr>
          <w:color w:val="000000" w:themeColor="text1"/>
          <w:lang w:val="en-AU"/>
        </w:rPr>
        <w:t>)</w:t>
      </w:r>
      <w:r w:rsidR="00580A2D" w:rsidRPr="005A57DE">
        <w:rPr>
          <w:color w:val="000000" w:themeColor="text1"/>
          <w:lang w:val="en-AU"/>
        </w:rPr>
        <w:t>. Interestingly, t</w:t>
      </w:r>
      <w:r w:rsidR="00693303" w:rsidRPr="005A57DE">
        <w:rPr>
          <w:color w:val="000000" w:themeColor="text1"/>
          <w:lang w:val="en-AU"/>
        </w:rPr>
        <w:t>his incapacity is not instantaneous</w:t>
      </w:r>
      <w:r w:rsidR="00EB5D29" w:rsidRPr="005A57DE">
        <w:rPr>
          <w:color w:val="000000" w:themeColor="text1"/>
          <w:lang w:val="en-AU"/>
        </w:rPr>
        <w:t xml:space="preserve"> –</w:t>
      </w:r>
      <w:r w:rsidR="00216F7E" w:rsidRPr="005A57DE">
        <w:rPr>
          <w:color w:val="000000" w:themeColor="text1"/>
          <w:lang w:val="en-AU"/>
        </w:rPr>
        <w:t xml:space="preserve"> moths</w:t>
      </w:r>
      <w:r w:rsidR="001528BE" w:rsidRPr="005A57DE">
        <w:rPr>
          <w:color w:val="000000" w:themeColor="text1"/>
          <w:lang w:val="en-AU"/>
        </w:rPr>
        <w:t xml:space="preserve"> continued flying for some time towards the visual landmarks before detecting the </w:t>
      </w:r>
      <w:r w:rsidR="00FC12E9" w:rsidRPr="005A57DE">
        <w:rPr>
          <w:color w:val="000000" w:themeColor="text1"/>
          <w:lang w:val="en-AU"/>
        </w:rPr>
        <w:t xml:space="preserve">conflicting </w:t>
      </w:r>
      <w:r w:rsidR="001528BE" w:rsidRPr="005A57DE">
        <w:rPr>
          <w:color w:val="000000" w:themeColor="text1"/>
          <w:lang w:val="en-AU"/>
        </w:rPr>
        <w:t xml:space="preserve">magnetic field </w:t>
      </w:r>
      <w:r w:rsidR="00FC12E9" w:rsidRPr="005A57DE">
        <w:rPr>
          <w:color w:val="000000" w:themeColor="text1"/>
          <w:lang w:val="en-AU"/>
        </w:rPr>
        <w:t>and becoming disoriented</w:t>
      </w:r>
      <w:r w:rsidR="001528BE" w:rsidRPr="005A57DE">
        <w:rPr>
          <w:color w:val="000000" w:themeColor="text1"/>
          <w:lang w:val="en-AU"/>
        </w:rPr>
        <w:t xml:space="preserve">. </w:t>
      </w:r>
      <w:r w:rsidR="00A1671A" w:rsidRPr="005A57DE">
        <w:rPr>
          <w:color w:val="000000" w:themeColor="text1"/>
          <w:lang w:val="en-AU"/>
        </w:rPr>
        <w:t xml:space="preserve">The time course of </w:t>
      </w:r>
      <w:r w:rsidR="00266026" w:rsidRPr="005A57DE">
        <w:rPr>
          <w:color w:val="000000" w:themeColor="text1"/>
          <w:lang w:val="en-AU"/>
        </w:rPr>
        <w:t>disorientation</w:t>
      </w:r>
      <w:r w:rsidR="00A1671A" w:rsidRPr="005A57DE">
        <w:rPr>
          <w:color w:val="000000" w:themeColor="text1"/>
          <w:lang w:val="en-AU"/>
        </w:rPr>
        <w:t xml:space="preserve"> </w:t>
      </w:r>
      <w:r w:rsidR="00BE2D35" w:rsidRPr="005A57DE">
        <w:rPr>
          <w:color w:val="000000" w:themeColor="text1"/>
          <w:lang w:val="en-AU"/>
        </w:rPr>
        <w:t>was revealed</w:t>
      </w:r>
      <w:r w:rsidR="00A1671A" w:rsidRPr="005A57DE">
        <w:rPr>
          <w:color w:val="000000" w:themeColor="text1"/>
          <w:lang w:val="en-AU"/>
        </w:rPr>
        <w:t xml:space="preserve"> by analysing the </w:t>
      </w:r>
      <w:r w:rsidR="00FB5A89" w:rsidRPr="005A57DE">
        <w:rPr>
          <w:color w:val="000000" w:themeColor="text1"/>
          <w:lang w:val="en-AU"/>
        </w:rPr>
        <w:t>directedness (</w:t>
      </w:r>
      <w:r w:rsidR="00092AF5" w:rsidRPr="005A57DE">
        <w:rPr>
          <w:color w:val="000000" w:themeColor="text1"/>
          <w:lang w:val="en-AU"/>
        </w:rPr>
        <w:t xml:space="preserve">via the </w:t>
      </w:r>
      <w:r w:rsidR="00FB5A89" w:rsidRPr="005A57DE">
        <w:rPr>
          <w:i/>
          <w:color w:val="000000" w:themeColor="text1"/>
          <w:lang w:val="en-AU"/>
        </w:rPr>
        <w:t>R*</w:t>
      </w:r>
      <w:r w:rsidR="00FB5A89" w:rsidRPr="005A57DE">
        <w:rPr>
          <w:color w:val="000000" w:themeColor="text1"/>
          <w:lang w:val="en-AU"/>
        </w:rPr>
        <w:t xml:space="preserve"> value</w:t>
      </w:r>
      <w:r w:rsidR="00CC1F1D" w:rsidRPr="005A57DE">
        <w:rPr>
          <w:color w:val="000000" w:themeColor="text1"/>
          <w:lang w:val="en-AU"/>
        </w:rPr>
        <w:t xml:space="preserve">, </w:t>
      </w:r>
      <w:r w:rsidR="00212EE1" w:rsidRPr="005A57DE">
        <w:rPr>
          <w:color w:val="000000" w:themeColor="text1"/>
          <w:lang w:val="en-AU"/>
        </w:rPr>
        <w:t>Figures</w:t>
      </w:r>
      <w:r w:rsidR="00CC1F1D" w:rsidRPr="005A57DE">
        <w:rPr>
          <w:color w:val="000000" w:themeColor="text1"/>
          <w:lang w:val="en-AU"/>
        </w:rPr>
        <w:t xml:space="preserve"> </w:t>
      </w:r>
      <w:r w:rsidR="0090154D" w:rsidRPr="005A57DE">
        <w:rPr>
          <w:color w:val="000000" w:themeColor="text1"/>
          <w:lang w:val="en-AU"/>
        </w:rPr>
        <w:t>4</w:t>
      </w:r>
      <w:r w:rsidR="006D0705" w:rsidRPr="005A57DE">
        <w:rPr>
          <w:color w:val="000000" w:themeColor="text1"/>
          <w:lang w:val="en-AU"/>
        </w:rPr>
        <w:t>A,B</w:t>
      </w:r>
      <w:r w:rsidR="00FB5A89" w:rsidRPr="005A57DE">
        <w:rPr>
          <w:color w:val="000000" w:themeColor="text1"/>
          <w:lang w:val="en-AU"/>
        </w:rPr>
        <w:t xml:space="preserve">) </w:t>
      </w:r>
      <w:r w:rsidR="00CC1F1D" w:rsidRPr="005A57DE">
        <w:rPr>
          <w:color w:val="000000" w:themeColor="text1"/>
          <w:lang w:val="en-AU"/>
        </w:rPr>
        <w:t>and direction (</w:t>
      </w:r>
      <w:r w:rsidR="00212EE1" w:rsidRPr="005A57DE">
        <w:rPr>
          <w:color w:val="000000" w:themeColor="text1"/>
          <w:lang w:val="en-AU"/>
        </w:rPr>
        <w:t>Figures</w:t>
      </w:r>
      <w:r w:rsidR="00CC1F1D" w:rsidRPr="005A57DE">
        <w:rPr>
          <w:color w:val="000000" w:themeColor="text1"/>
          <w:lang w:val="en-AU"/>
        </w:rPr>
        <w:t xml:space="preserve"> </w:t>
      </w:r>
      <w:r w:rsidR="0090154D" w:rsidRPr="005A57DE">
        <w:rPr>
          <w:color w:val="000000" w:themeColor="text1"/>
          <w:lang w:val="en-AU"/>
        </w:rPr>
        <w:t>4</w:t>
      </w:r>
      <w:r w:rsidR="006D0705" w:rsidRPr="005A57DE">
        <w:rPr>
          <w:color w:val="000000" w:themeColor="text1"/>
          <w:lang w:val="en-AU"/>
        </w:rPr>
        <w:t>D,E</w:t>
      </w:r>
      <w:r w:rsidR="00CC1F1D" w:rsidRPr="005A57DE">
        <w:rPr>
          <w:color w:val="000000" w:themeColor="text1"/>
          <w:lang w:val="en-AU"/>
        </w:rPr>
        <w:t xml:space="preserve">) </w:t>
      </w:r>
      <w:r w:rsidR="00FB5A89" w:rsidRPr="005A57DE">
        <w:rPr>
          <w:color w:val="000000" w:themeColor="text1"/>
          <w:lang w:val="en-AU"/>
        </w:rPr>
        <w:t xml:space="preserve">of moth </w:t>
      </w:r>
      <w:r w:rsidR="00A1671A" w:rsidRPr="005A57DE">
        <w:rPr>
          <w:color w:val="000000" w:themeColor="text1"/>
          <w:lang w:val="en-AU"/>
        </w:rPr>
        <w:t xml:space="preserve">flight tracks </w:t>
      </w:r>
      <w:r w:rsidR="00807F61" w:rsidRPr="005A57DE">
        <w:rPr>
          <w:color w:val="000000" w:themeColor="text1"/>
          <w:lang w:val="en-AU"/>
        </w:rPr>
        <w:t xml:space="preserve">in Experiments 1 and 2 </w:t>
      </w:r>
      <w:r w:rsidR="00FB5A89" w:rsidRPr="005A57DE">
        <w:rPr>
          <w:color w:val="000000" w:themeColor="text1"/>
          <w:lang w:val="en-AU"/>
        </w:rPr>
        <w:t xml:space="preserve">as a function of time </w:t>
      </w:r>
      <w:r w:rsidR="00A1671A" w:rsidRPr="005A57DE">
        <w:rPr>
          <w:color w:val="000000" w:themeColor="text1"/>
          <w:lang w:val="en-AU"/>
        </w:rPr>
        <w:t xml:space="preserve">during </w:t>
      </w:r>
      <w:r w:rsidR="00FB5A89" w:rsidRPr="005A57DE">
        <w:rPr>
          <w:color w:val="000000" w:themeColor="text1"/>
          <w:lang w:val="en-AU"/>
        </w:rPr>
        <w:t>the transition from Phase B to Phase</w:t>
      </w:r>
      <w:r w:rsidR="00807F61" w:rsidRPr="005A57DE">
        <w:rPr>
          <w:color w:val="000000" w:themeColor="text1"/>
          <w:lang w:val="en-AU"/>
        </w:rPr>
        <w:t>s</w:t>
      </w:r>
      <w:r w:rsidR="00FB5A89" w:rsidRPr="005A57DE">
        <w:rPr>
          <w:color w:val="000000" w:themeColor="text1"/>
          <w:lang w:val="en-AU"/>
        </w:rPr>
        <w:t xml:space="preserve"> C</w:t>
      </w:r>
      <w:r w:rsidR="00FB5A89" w:rsidRPr="005A57DE">
        <w:rPr>
          <w:color w:val="000000" w:themeColor="text1"/>
          <w:vertAlign w:val="subscript"/>
          <w:lang w:val="en-AU"/>
        </w:rPr>
        <w:t>1</w:t>
      </w:r>
      <w:r w:rsidR="00807F61" w:rsidRPr="005A57DE">
        <w:rPr>
          <w:color w:val="000000" w:themeColor="text1"/>
          <w:lang w:val="en-AU"/>
        </w:rPr>
        <w:t xml:space="preserve"> and C</w:t>
      </w:r>
      <w:r w:rsidR="00807F61" w:rsidRPr="005A57DE">
        <w:rPr>
          <w:color w:val="000000" w:themeColor="text1"/>
          <w:vertAlign w:val="subscript"/>
          <w:lang w:val="en-AU"/>
        </w:rPr>
        <w:t>2</w:t>
      </w:r>
      <w:r w:rsidR="00CC1F1D" w:rsidRPr="005A57DE">
        <w:rPr>
          <w:color w:val="000000" w:themeColor="text1"/>
          <w:lang w:val="en-AU"/>
        </w:rPr>
        <w:t xml:space="preserve">. </w:t>
      </w:r>
      <w:r w:rsidR="009B6CB7" w:rsidRPr="005A57DE">
        <w:rPr>
          <w:color w:val="000000" w:themeColor="text1"/>
          <w:lang w:val="en-AU"/>
        </w:rPr>
        <w:t>M</w:t>
      </w:r>
      <w:r w:rsidR="00A1671A" w:rsidRPr="005A57DE">
        <w:rPr>
          <w:color w:val="000000" w:themeColor="text1"/>
          <w:lang w:val="en-AU"/>
        </w:rPr>
        <w:t xml:space="preserve">oths were </w:t>
      </w:r>
      <w:r w:rsidR="00B46729" w:rsidRPr="005A57DE">
        <w:rPr>
          <w:color w:val="000000" w:themeColor="text1"/>
          <w:lang w:val="en-AU"/>
        </w:rPr>
        <w:t>significantly</w:t>
      </w:r>
      <w:r w:rsidR="00A1671A" w:rsidRPr="005A57DE">
        <w:rPr>
          <w:color w:val="000000" w:themeColor="text1"/>
          <w:lang w:val="en-AU"/>
        </w:rPr>
        <w:t xml:space="preserve"> </w:t>
      </w:r>
      <w:r w:rsidR="00CF4AE5" w:rsidRPr="005A57DE">
        <w:rPr>
          <w:color w:val="000000" w:themeColor="text1"/>
          <w:lang w:val="en-AU"/>
        </w:rPr>
        <w:t>directed</w:t>
      </w:r>
      <w:r w:rsidR="00A1671A" w:rsidRPr="005A57DE">
        <w:rPr>
          <w:color w:val="000000" w:themeColor="text1"/>
          <w:lang w:val="en-AU"/>
        </w:rPr>
        <w:t xml:space="preserve"> </w:t>
      </w:r>
      <w:r w:rsidR="00CF4AE5" w:rsidRPr="005A57DE">
        <w:rPr>
          <w:color w:val="000000" w:themeColor="text1"/>
          <w:lang w:val="en-AU"/>
        </w:rPr>
        <w:t xml:space="preserve">towards the landmarks </w:t>
      </w:r>
      <w:r w:rsidR="00A1671A" w:rsidRPr="005A57DE">
        <w:rPr>
          <w:color w:val="000000" w:themeColor="text1"/>
          <w:lang w:val="en-AU"/>
        </w:rPr>
        <w:t xml:space="preserve">in </w:t>
      </w:r>
      <w:r w:rsidR="009B6CB7" w:rsidRPr="005A57DE">
        <w:rPr>
          <w:color w:val="000000" w:themeColor="text1"/>
          <w:lang w:val="en-AU"/>
        </w:rPr>
        <w:t>Phase</w:t>
      </w:r>
      <w:r w:rsidR="000328F0" w:rsidRPr="005A57DE">
        <w:rPr>
          <w:color w:val="000000" w:themeColor="text1"/>
          <w:lang w:val="en-AU"/>
        </w:rPr>
        <w:t xml:space="preserve"> B </w:t>
      </w:r>
      <w:r w:rsidR="009B6CB7" w:rsidRPr="005A57DE">
        <w:rPr>
          <w:color w:val="000000" w:themeColor="text1"/>
          <w:lang w:val="en-AU"/>
        </w:rPr>
        <w:t xml:space="preserve">in both experiments </w:t>
      </w:r>
      <w:r w:rsidR="000328F0" w:rsidRPr="005A57DE">
        <w:rPr>
          <w:color w:val="000000" w:themeColor="text1"/>
          <w:lang w:val="en-AU"/>
        </w:rPr>
        <w:t>(</w:t>
      </w:r>
      <w:r w:rsidR="009B6CB7" w:rsidRPr="005A57DE">
        <w:rPr>
          <w:color w:val="000000" w:themeColor="text1"/>
          <w:lang w:val="en-AU"/>
        </w:rPr>
        <w:t>significance</w:t>
      </w:r>
      <w:r w:rsidR="0064473A" w:rsidRPr="005A57DE">
        <w:rPr>
          <w:color w:val="000000" w:themeColor="text1"/>
          <w:lang w:val="en-AU"/>
        </w:rPr>
        <w:t xml:space="preserve"> =</w:t>
      </w:r>
      <w:r w:rsidR="009B6CB7" w:rsidRPr="005A57DE">
        <w:rPr>
          <w:color w:val="000000" w:themeColor="text1"/>
          <w:lang w:val="en-AU"/>
        </w:rPr>
        <w:t xml:space="preserve"> </w:t>
      </w:r>
      <w:r w:rsidR="007C0F09" w:rsidRPr="005A57DE">
        <w:rPr>
          <w:i/>
          <w:color w:val="000000" w:themeColor="text1"/>
          <w:lang w:val="en-AU"/>
        </w:rPr>
        <w:t>R*</w:t>
      </w:r>
      <w:r w:rsidR="00AB6364" w:rsidRPr="005A57DE">
        <w:rPr>
          <w:i/>
          <w:color w:val="000000" w:themeColor="text1"/>
          <w:lang w:val="en-AU"/>
        </w:rPr>
        <w:t xml:space="preserve"> </w:t>
      </w:r>
      <w:r w:rsidR="007C0F09" w:rsidRPr="005A57DE">
        <w:rPr>
          <w:color w:val="000000" w:themeColor="text1"/>
          <w:lang w:val="en-AU"/>
        </w:rPr>
        <w:t>≥</w:t>
      </w:r>
      <w:r w:rsidR="00B34C33" w:rsidRPr="005A57DE">
        <w:rPr>
          <w:color w:val="000000" w:themeColor="text1"/>
          <w:lang w:val="en-AU"/>
        </w:rPr>
        <w:t xml:space="preserve"> ≈</w:t>
      </w:r>
      <w:r w:rsidR="007C0F09" w:rsidRPr="005A57DE">
        <w:rPr>
          <w:color w:val="000000" w:themeColor="text1"/>
          <w:lang w:val="en-AU"/>
        </w:rPr>
        <w:t xml:space="preserve">1 </w:t>
      </w:r>
      <w:r w:rsidR="009B6CB7" w:rsidRPr="005A57DE">
        <w:rPr>
          <w:color w:val="000000" w:themeColor="text1"/>
          <w:lang w:val="en-AU"/>
        </w:rPr>
        <w:t xml:space="preserve">– </w:t>
      </w:r>
      <w:r w:rsidR="009B6CB7" w:rsidRPr="005A57DE">
        <w:rPr>
          <w:i/>
          <w:color w:val="000000" w:themeColor="text1"/>
          <w:lang w:val="en-AU"/>
        </w:rPr>
        <w:t>horizontal dashed line</w:t>
      </w:r>
      <w:r w:rsidR="002722EF" w:rsidRPr="005A57DE">
        <w:rPr>
          <w:i/>
          <w:color w:val="000000" w:themeColor="text1"/>
          <w:lang w:val="en-AU"/>
        </w:rPr>
        <w:t>s</w:t>
      </w:r>
      <w:r w:rsidR="00AF6F3D" w:rsidRPr="005A57DE">
        <w:rPr>
          <w:i/>
          <w:color w:val="000000" w:themeColor="text1"/>
          <w:lang w:val="en-AU"/>
        </w:rPr>
        <w:t xml:space="preserve"> </w:t>
      </w:r>
      <w:r w:rsidR="00AF6F3D" w:rsidRPr="005A57DE">
        <w:rPr>
          <w:color w:val="000000" w:themeColor="text1"/>
          <w:lang w:val="en-AU"/>
        </w:rPr>
        <w:t xml:space="preserve">in </w:t>
      </w:r>
      <w:r w:rsidR="00855589" w:rsidRPr="005A57DE">
        <w:rPr>
          <w:color w:val="000000" w:themeColor="text1"/>
          <w:lang w:val="en-AU"/>
        </w:rPr>
        <w:t>Figure</w:t>
      </w:r>
      <w:r w:rsidR="00AF6F3D" w:rsidRPr="005A57DE">
        <w:rPr>
          <w:color w:val="000000" w:themeColor="text1"/>
          <w:lang w:val="en-AU"/>
        </w:rPr>
        <w:t xml:space="preserve"> </w:t>
      </w:r>
      <w:r w:rsidR="0090154D" w:rsidRPr="005A57DE">
        <w:rPr>
          <w:color w:val="000000" w:themeColor="text1"/>
          <w:lang w:val="en-AU"/>
        </w:rPr>
        <w:t>4</w:t>
      </w:r>
      <w:r w:rsidR="006D0705" w:rsidRPr="005A57DE">
        <w:rPr>
          <w:color w:val="000000" w:themeColor="text1"/>
          <w:lang w:val="en-AU"/>
        </w:rPr>
        <w:t>A-C</w:t>
      </w:r>
      <w:r w:rsidR="009B6CB7" w:rsidRPr="005A57DE">
        <w:rPr>
          <w:color w:val="000000" w:themeColor="text1"/>
          <w:lang w:val="en-AU"/>
        </w:rPr>
        <w:t xml:space="preserve">), </w:t>
      </w:r>
      <w:r w:rsidR="00CF4AE5" w:rsidRPr="005A57DE">
        <w:rPr>
          <w:color w:val="000000" w:themeColor="text1"/>
          <w:lang w:val="en-AU"/>
        </w:rPr>
        <w:t xml:space="preserve">and </w:t>
      </w:r>
      <w:r w:rsidR="0075694D" w:rsidRPr="005A57DE">
        <w:rPr>
          <w:color w:val="000000" w:themeColor="text1"/>
          <w:lang w:val="en-AU"/>
        </w:rPr>
        <w:t xml:space="preserve">initially </w:t>
      </w:r>
      <w:r w:rsidR="00CF4AE5" w:rsidRPr="005A57DE">
        <w:rPr>
          <w:color w:val="000000" w:themeColor="text1"/>
          <w:lang w:val="en-AU"/>
        </w:rPr>
        <w:t xml:space="preserve">remained so </w:t>
      </w:r>
      <w:r w:rsidR="001F1EE9" w:rsidRPr="005A57DE">
        <w:rPr>
          <w:color w:val="000000" w:themeColor="text1"/>
          <w:lang w:val="en-AU"/>
        </w:rPr>
        <w:t xml:space="preserve">even </w:t>
      </w:r>
      <w:r w:rsidR="00CF4AE5" w:rsidRPr="005A57DE">
        <w:rPr>
          <w:color w:val="000000" w:themeColor="text1"/>
          <w:lang w:val="en-AU"/>
        </w:rPr>
        <w:t>in Phase C</w:t>
      </w:r>
      <w:r w:rsidR="00CF4AE5" w:rsidRPr="005A57DE">
        <w:rPr>
          <w:color w:val="000000" w:themeColor="text1"/>
          <w:vertAlign w:val="subscript"/>
          <w:lang w:val="en-AU"/>
        </w:rPr>
        <w:t>1</w:t>
      </w:r>
      <w:r w:rsidR="0075694D" w:rsidRPr="005A57DE">
        <w:rPr>
          <w:color w:val="000000" w:themeColor="text1"/>
          <w:lang w:val="en-AU"/>
        </w:rPr>
        <w:t>.</w:t>
      </w:r>
      <w:r w:rsidR="00CF4AE5" w:rsidRPr="005A57DE">
        <w:rPr>
          <w:color w:val="000000" w:themeColor="text1"/>
          <w:lang w:val="en-AU"/>
        </w:rPr>
        <w:t xml:space="preserve"> </w:t>
      </w:r>
      <w:r w:rsidR="0075694D" w:rsidRPr="005A57DE">
        <w:rPr>
          <w:color w:val="000000" w:themeColor="text1"/>
          <w:lang w:val="en-AU"/>
        </w:rPr>
        <w:t>E</w:t>
      </w:r>
      <w:r w:rsidR="009B6CB7" w:rsidRPr="005A57DE">
        <w:rPr>
          <w:color w:val="000000" w:themeColor="text1"/>
          <w:lang w:val="en-AU"/>
        </w:rPr>
        <w:t>ventually</w:t>
      </w:r>
      <w:r w:rsidR="00AF6F3D" w:rsidRPr="005A57DE">
        <w:rPr>
          <w:color w:val="000000" w:themeColor="text1"/>
          <w:lang w:val="en-AU"/>
        </w:rPr>
        <w:t>,</w:t>
      </w:r>
      <w:r w:rsidR="009B6CB7" w:rsidRPr="005A57DE">
        <w:rPr>
          <w:color w:val="000000" w:themeColor="text1"/>
          <w:lang w:val="en-AU"/>
        </w:rPr>
        <w:t xml:space="preserve"> </w:t>
      </w:r>
      <w:r w:rsidR="0075694D" w:rsidRPr="005A57DE">
        <w:rPr>
          <w:color w:val="000000" w:themeColor="text1"/>
          <w:lang w:val="en-AU"/>
        </w:rPr>
        <w:t>however</w:t>
      </w:r>
      <w:r w:rsidR="00AF6F3D" w:rsidRPr="005A57DE">
        <w:rPr>
          <w:color w:val="000000" w:themeColor="text1"/>
          <w:lang w:val="en-AU"/>
        </w:rPr>
        <w:t>,</w:t>
      </w:r>
      <w:r w:rsidR="000A3045" w:rsidRPr="005A57DE">
        <w:rPr>
          <w:color w:val="000000" w:themeColor="text1"/>
          <w:lang w:val="en-AU"/>
        </w:rPr>
        <w:t xml:space="preserve"> </w:t>
      </w:r>
      <w:r w:rsidR="000A3045" w:rsidRPr="005A57DE">
        <w:rPr>
          <w:i/>
          <w:color w:val="000000" w:themeColor="text1"/>
          <w:lang w:val="en-AU"/>
        </w:rPr>
        <w:t>R*</w:t>
      </w:r>
      <w:r w:rsidR="000A3045" w:rsidRPr="005A57DE">
        <w:rPr>
          <w:color w:val="000000" w:themeColor="text1"/>
          <w:lang w:val="en-AU"/>
        </w:rPr>
        <w:t xml:space="preserve"> fell permanently below 1 (at a “time to confusion” </w:t>
      </w:r>
      <w:proofErr w:type="spellStart"/>
      <w:r w:rsidR="000A3045" w:rsidRPr="005A57DE">
        <w:rPr>
          <w:i/>
          <w:color w:val="000000" w:themeColor="text1"/>
          <w:lang w:val="en-AU"/>
        </w:rPr>
        <w:t>t</w:t>
      </w:r>
      <w:r w:rsidR="000A3045" w:rsidRPr="005A57DE">
        <w:rPr>
          <w:color w:val="000000" w:themeColor="text1"/>
          <w:vertAlign w:val="subscript"/>
          <w:lang w:val="en-AU"/>
        </w:rPr>
        <w:t>c</w:t>
      </w:r>
      <w:proofErr w:type="spellEnd"/>
      <w:r w:rsidR="000A3045" w:rsidRPr="005A57DE">
        <w:rPr>
          <w:color w:val="000000" w:themeColor="text1"/>
          <w:lang w:val="en-AU"/>
        </w:rPr>
        <w:t xml:space="preserve">), </w:t>
      </w:r>
      <w:r w:rsidR="00AF6F3D" w:rsidRPr="005A57DE">
        <w:rPr>
          <w:color w:val="000000" w:themeColor="text1"/>
          <w:lang w:val="en-AU"/>
        </w:rPr>
        <w:t xml:space="preserve">after which moths became disoriented </w:t>
      </w:r>
      <w:r w:rsidR="0030629D" w:rsidRPr="005A57DE">
        <w:rPr>
          <w:color w:val="000000" w:themeColor="text1"/>
          <w:lang w:val="en-AU"/>
        </w:rPr>
        <w:t xml:space="preserve">until the onset of Phase D </w:t>
      </w:r>
      <w:r w:rsidR="00AF6F3D" w:rsidRPr="005A57DE">
        <w:rPr>
          <w:color w:val="000000" w:themeColor="text1"/>
          <w:lang w:val="en-AU"/>
        </w:rPr>
        <w:t>(</w:t>
      </w:r>
      <w:proofErr w:type="spellStart"/>
      <w:r w:rsidR="00AF6F3D" w:rsidRPr="005A57DE">
        <w:rPr>
          <w:i/>
          <w:color w:val="000000" w:themeColor="text1"/>
          <w:lang w:val="en-AU"/>
        </w:rPr>
        <w:t>t</w:t>
      </w:r>
      <w:r w:rsidR="00AF6F3D" w:rsidRPr="005A57DE">
        <w:rPr>
          <w:color w:val="000000" w:themeColor="text1"/>
          <w:vertAlign w:val="subscript"/>
          <w:lang w:val="en-AU"/>
        </w:rPr>
        <w:t>c</w:t>
      </w:r>
      <w:proofErr w:type="spellEnd"/>
      <w:r w:rsidR="00AF6F3D" w:rsidRPr="005A57DE">
        <w:rPr>
          <w:color w:val="000000" w:themeColor="text1"/>
          <w:lang w:val="en-AU"/>
        </w:rPr>
        <w:t xml:space="preserve"> ≈ 3.5 min and 1.5 min in Experiments 1 and 2, respectively</w:t>
      </w:r>
      <w:r w:rsidR="00604466" w:rsidRPr="005A57DE">
        <w:rPr>
          <w:color w:val="000000" w:themeColor="text1"/>
          <w:lang w:val="en-AU"/>
        </w:rPr>
        <w:t xml:space="preserve">: </w:t>
      </w:r>
      <w:r w:rsidR="00212EE1" w:rsidRPr="005A57DE">
        <w:rPr>
          <w:color w:val="000000" w:themeColor="text1"/>
          <w:lang w:val="en-AU"/>
        </w:rPr>
        <w:t>Figures</w:t>
      </w:r>
      <w:r w:rsidR="00604466" w:rsidRPr="005A57DE">
        <w:rPr>
          <w:color w:val="000000" w:themeColor="text1"/>
          <w:lang w:val="en-AU"/>
        </w:rPr>
        <w:t xml:space="preserve"> </w:t>
      </w:r>
      <w:r w:rsidR="0090154D" w:rsidRPr="005A57DE">
        <w:rPr>
          <w:color w:val="000000" w:themeColor="text1"/>
          <w:lang w:val="en-AU"/>
        </w:rPr>
        <w:t>4</w:t>
      </w:r>
      <w:r w:rsidR="00B43BD1" w:rsidRPr="005A57DE">
        <w:rPr>
          <w:color w:val="000000" w:themeColor="text1"/>
          <w:lang w:val="en-AU"/>
        </w:rPr>
        <w:t>A,B</w:t>
      </w:r>
      <w:r w:rsidR="00AF6F3D" w:rsidRPr="005A57DE">
        <w:rPr>
          <w:color w:val="000000" w:themeColor="text1"/>
          <w:lang w:val="en-AU"/>
        </w:rPr>
        <w:t>)</w:t>
      </w:r>
      <w:r w:rsidR="002943DA" w:rsidRPr="005A57DE">
        <w:rPr>
          <w:color w:val="000000" w:themeColor="text1"/>
          <w:lang w:val="en-AU"/>
        </w:rPr>
        <w:t>. Moths also</w:t>
      </w:r>
      <w:r w:rsidR="00C02FDF" w:rsidRPr="005A57DE">
        <w:rPr>
          <w:color w:val="000000" w:themeColor="text1"/>
          <w:lang w:val="en-AU"/>
        </w:rPr>
        <w:t xml:space="preserve"> </w:t>
      </w:r>
      <w:r w:rsidR="002943DA" w:rsidRPr="005A57DE">
        <w:rPr>
          <w:rFonts w:eastAsia="Times New Roman"/>
          <w:color w:val="000000" w:themeColor="text1"/>
          <w:lang w:val="en-AU"/>
        </w:rPr>
        <w:t xml:space="preserve">began to deviate </w:t>
      </w:r>
      <w:r w:rsidR="002D4E5D" w:rsidRPr="005A57DE">
        <w:rPr>
          <w:rFonts w:eastAsia="Times New Roman"/>
          <w:color w:val="000000" w:themeColor="text1"/>
          <w:lang w:val="en-AU"/>
        </w:rPr>
        <w:t>significantly</w:t>
      </w:r>
      <w:r w:rsidR="002943DA" w:rsidRPr="005A57DE">
        <w:rPr>
          <w:rFonts w:eastAsia="Times New Roman"/>
          <w:color w:val="000000" w:themeColor="text1"/>
          <w:lang w:val="en-AU"/>
        </w:rPr>
        <w:t xml:space="preserve"> from their </w:t>
      </w:r>
      <w:r w:rsidR="000F17BA" w:rsidRPr="005A57DE">
        <w:rPr>
          <w:rFonts w:eastAsia="Times New Roman"/>
          <w:color w:val="000000" w:themeColor="text1"/>
          <w:lang w:val="en-AU"/>
        </w:rPr>
        <w:t xml:space="preserve">Phase B </w:t>
      </w:r>
      <w:r w:rsidR="002D4E5D" w:rsidRPr="005A57DE">
        <w:rPr>
          <w:rFonts w:eastAsia="Times New Roman"/>
          <w:color w:val="000000" w:themeColor="text1"/>
          <w:lang w:val="en-AU"/>
        </w:rPr>
        <w:t xml:space="preserve">mean </w:t>
      </w:r>
      <w:r w:rsidR="000F17BA" w:rsidRPr="005A57DE">
        <w:rPr>
          <w:rFonts w:eastAsia="Times New Roman"/>
          <w:color w:val="000000" w:themeColor="text1"/>
          <w:lang w:val="en-AU"/>
        </w:rPr>
        <w:t>direction</w:t>
      </w:r>
      <w:r w:rsidR="002943DA" w:rsidRPr="005A57DE">
        <w:rPr>
          <w:rFonts w:eastAsia="Times New Roman"/>
          <w:color w:val="000000" w:themeColor="text1"/>
          <w:lang w:val="en-AU"/>
        </w:rPr>
        <w:t xml:space="preserve"> </w:t>
      </w:r>
      <w:r w:rsidR="006016B5" w:rsidRPr="005A57DE">
        <w:rPr>
          <w:color w:val="000000" w:themeColor="text1"/>
          <w:lang w:val="en-AU"/>
        </w:rPr>
        <w:t>(</w:t>
      </w:r>
      <w:proofErr w:type="spellStart"/>
      <w:r w:rsidR="006016B5" w:rsidRPr="005A57DE">
        <w:rPr>
          <w:i/>
          <w:color w:val="000000" w:themeColor="text1"/>
          <w:lang w:val="en-AU"/>
        </w:rPr>
        <w:t>t</w:t>
      </w:r>
      <w:r w:rsidR="006016B5" w:rsidRPr="005A57DE">
        <w:rPr>
          <w:color w:val="000000" w:themeColor="text1"/>
          <w:vertAlign w:val="subscript"/>
          <w:lang w:val="en-AU"/>
        </w:rPr>
        <w:t>c</w:t>
      </w:r>
      <w:proofErr w:type="spellEnd"/>
      <w:r w:rsidR="006016B5" w:rsidRPr="005A57DE">
        <w:rPr>
          <w:color w:val="000000" w:themeColor="text1"/>
          <w:lang w:val="en-AU"/>
        </w:rPr>
        <w:t xml:space="preserve"> ≈ </w:t>
      </w:r>
      <w:r w:rsidR="009E3F03" w:rsidRPr="005A57DE">
        <w:rPr>
          <w:color w:val="000000" w:themeColor="text1"/>
          <w:lang w:val="en-AU"/>
        </w:rPr>
        <w:t>3.5</w:t>
      </w:r>
      <w:r w:rsidR="00DD244F" w:rsidRPr="005A57DE">
        <w:rPr>
          <w:color w:val="000000" w:themeColor="text1"/>
          <w:lang w:val="en-AU"/>
        </w:rPr>
        <w:t xml:space="preserve"> </w:t>
      </w:r>
      <w:r w:rsidR="006016B5" w:rsidRPr="005A57DE">
        <w:rPr>
          <w:color w:val="000000" w:themeColor="text1"/>
          <w:lang w:val="en-AU"/>
        </w:rPr>
        <w:t xml:space="preserve">min and </w:t>
      </w:r>
      <w:r w:rsidR="002943DA" w:rsidRPr="005A57DE">
        <w:rPr>
          <w:color w:val="000000" w:themeColor="text1"/>
          <w:lang w:val="en-AU"/>
        </w:rPr>
        <w:t>2.0</w:t>
      </w:r>
      <w:r w:rsidR="006016B5" w:rsidRPr="005A57DE">
        <w:rPr>
          <w:color w:val="000000" w:themeColor="text1"/>
          <w:lang w:val="en-AU"/>
        </w:rPr>
        <w:t xml:space="preserve"> min</w:t>
      </w:r>
      <w:r w:rsidR="002D4E5D" w:rsidRPr="005A57DE">
        <w:rPr>
          <w:color w:val="000000" w:themeColor="text1"/>
          <w:lang w:val="en-AU"/>
        </w:rPr>
        <w:t xml:space="preserve">: </w:t>
      </w:r>
      <w:r w:rsidR="00212EE1" w:rsidRPr="005A57DE">
        <w:rPr>
          <w:color w:val="000000" w:themeColor="text1"/>
          <w:lang w:val="en-AU"/>
        </w:rPr>
        <w:t>Figures</w:t>
      </w:r>
      <w:r w:rsidR="00C02FDF" w:rsidRPr="005A57DE">
        <w:rPr>
          <w:color w:val="000000" w:themeColor="text1"/>
          <w:lang w:val="en-AU"/>
        </w:rPr>
        <w:t xml:space="preserve"> </w:t>
      </w:r>
      <w:r w:rsidR="0090154D" w:rsidRPr="005A57DE">
        <w:rPr>
          <w:color w:val="000000" w:themeColor="text1"/>
          <w:lang w:val="en-AU"/>
        </w:rPr>
        <w:t>4</w:t>
      </w:r>
      <w:r w:rsidR="00B43BD1" w:rsidRPr="005A57DE">
        <w:rPr>
          <w:color w:val="000000" w:themeColor="text1"/>
          <w:lang w:val="en-AU"/>
        </w:rPr>
        <w:t>D,E</w:t>
      </w:r>
      <w:r w:rsidR="00C02FDF" w:rsidRPr="005A57DE">
        <w:rPr>
          <w:color w:val="000000" w:themeColor="text1"/>
          <w:lang w:val="en-AU"/>
        </w:rPr>
        <w:t>)</w:t>
      </w:r>
      <w:r w:rsidR="00AF6F3D" w:rsidRPr="005A57DE">
        <w:rPr>
          <w:color w:val="000000" w:themeColor="text1"/>
          <w:lang w:val="en-AU"/>
        </w:rPr>
        <w:t xml:space="preserve">. </w:t>
      </w:r>
      <w:r w:rsidR="002B205A" w:rsidRPr="005A57DE">
        <w:rPr>
          <w:color w:val="000000" w:themeColor="text1"/>
          <w:lang w:val="en-AU"/>
        </w:rPr>
        <w:t>In the contr</w:t>
      </w:r>
      <w:r w:rsidR="00593E10" w:rsidRPr="005A57DE">
        <w:rPr>
          <w:color w:val="000000" w:themeColor="text1"/>
          <w:lang w:val="en-AU"/>
        </w:rPr>
        <w:t>ol</w:t>
      </w:r>
      <w:r w:rsidR="00D6142D" w:rsidRPr="005A57DE">
        <w:rPr>
          <w:color w:val="000000" w:themeColor="text1"/>
          <w:lang w:val="en-AU"/>
        </w:rPr>
        <w:t>,</w:t>
      </w:r>
      <w:r w:rsidR="00593E10" w:rsidRPr="005A57DE">
        <w:rPr>
          <w:color w:val="000000" w:themeColor="text1"/>
          <w:lang w:val="en-AU"/>
        </w:rPr>
        <w:t xml:space="preserve"> </w:t>
      </w:r>
      <w:r w:rsidR="00701EC6" w:rsidRPr="005A57DE">
        <w:rPr>
          <w:i/>
          <w:color w:val="000000" w:themeColor="text1"/>
          <w:lang w:val="en-AU"/>
        </w:rPr>
        <w:t>R*</w:t>
      </w:r>
      <w:r w:rsidR="00701EC6" w:rsidRPr="005A57DE">
        <w:rPr>
          <w:color w:val="000000" w:themeColor="text1"/>
          <w:lang w:val="en-AU"/>
        </w:rPr>
        <w:t xml:space="preserve"> remained greater than 1</w:t>
      </w:r>
      <w:r w:rsidR="00410A45" w:rsidRPr="005A57DE">
        <w:rPr>
          <w:color w:val="000000" w:themeColor="text1"/>
          <w:lang w:val="en-AU"/>
        </w:rPr>
        <w:t xml:space="preserve"> </w:t>
      </w:r>
      <w:r w:rsidR="001B2153" w:rsidRPr="005A57DE">
        <w:rPr>
          <w:color w:val="000000" w:themeColor="text1"/>
          <w:lang w:val="en-AU"/>
        </w:rPr>
        <w:t xml:space="preserve">in all phases </w:t>
      </w:r>
      <w:r w:rsidR="00D6142D" w:rsidRPr="005A57DE">
        <w:rPr>
          <w:color w:val="000000" w:themeColor="text1"/>
          <w:lang w:val="en-AU"/>
        </w:rPr>
        <w:t>(</w:t>
      </w:r>
      <w:r w:rsidR="00855589" w:rsidRPr="005A57DE">
        <w:rPr>
          <w:color w:val="000000" w:themeColor="text1"/>
          <w:lang w:val="en-AU"/>
        </w:rPr>
        <w:t>Figure</w:t>
      </w:r>
      <w:r w:rsidR="00D6142D" w:rsidRPr="005A57DE">
        <w:rPr>
          <w:color w:val="000000" w:themeColor="text1"/>
          <w:lang w:val="en-AU"/>
        </w:rPr>
        <w:t xml:space="preserve"> </w:t>
      </w:r>
      <w:r w:rsidR="0090154D" w:rsidRPr="005A57DE">
        <w:rPr>
          <w:color w:val="000000" w:themeColor="text1"/>
          <w:lang w:val="en-AU"/>
        </w:rPr>
        <w:t>4</w:t>
      </w:r>
      <w:r w:rsidR="00B43BD1" w:rsidRPr="005A57DE">
        <w:rPr>
          <w:color w:val="000000" w:themeColor="text1"/>
          <w:lang w:val="en-AU"/>
        </w:rPr>
        <w:t>C</w:t>
      </w:r>
      <w:r w:rsidR="00D6142D" w:rsidRPr="005A57DE">
        <w:rPr>
          <w:color w:val="000000" w:themeColor="text1"/>
          <w:lang w:val="en-AU"/>
        </w:rPr>
        <w:t>), and flight direction was maintained (</w:t>
      </w:r>
      <w:r w:rsidR="00855589" w:rsidRPr="005A57DE">
        <w:rPr>
          <w:color w:val="000000" w:themeColor="text1"/>
          <w:lang w:val="en-AU"/>
        </w:rPr>
        <w:t>Figure</w:t>
      </w:r>
      <w:r w:rsidR="00D6142D" w:rsidRPr="005A57DE">
        <w:rPr>
          <w:color w:val="000000" w:themeColor="text1"/>
          <w:lang w:val="en-AU"/>
        </w:rPr>
        <w:t xml:space="preserve"> </w:t>
      </w:r>
      <w:r w:rsidR="0090154D" w:rsidRPr="005A57DE">
        <w:rPr>
          <w:color w:val="000000" w:themeColor="text1"/>
          <w:lang w:val="en-AU"/>
        </w:rPr>
        <w:t>4</w:t>
      </w:r>
      <w:r w:rsidR="00B43BD1" w:rsidRPr="005A57DE">
        <w:rPr>
          <w:color w:val="000000" w:themeColor="text1"/>
          <w:lang w:val="en-AU"/>
        </w:rPr>
        <w:t>F</w:t>
      </w:r>
      <w:r w:rsidR="00D6142D" w:rsidRPr="005A57DE">
        <w:rPr>
          <w:color w:val="000000" w:themeColor="text1"/>
          <w:lang w:val="en-AU"/>
        </w:rPr>
        <w:t>)</w:t>
      </w:r>
      <w:r w:rsidR="00F67B1A" w:rsidRPr="005A57DE">
        <w:rPr>
          <w:color w:val="000000" w:themeColor="text1"/>
          <w:lang w:val="en-AU"/>
        </w:rPr>
        <w:t>.</w:t>
      </w:r>
    </w:p>
    <w:p w14:paraId="3D9C69AE" w14:textId="77777777" w:rsidR="001913F4" w:rsidRPr="005A57DE" w:rsidRDefault="001913F4" w:rsidP="00954876">
      <w:pPr>
        <w:spacing w:line="360" w:lineRule="auto"/>
        <w:jc w:val="both"/>
        <w:rPr>
          <w:color w:val="000000" w:themeColor="text1"/>
          <w:lang w:val="en-AU"/>
        </w:rPr>
      </w:pPr>
    </w:p>
    <w:p w14:paraId="1D8B3F11" w14:textId="68366683" w:rsidR="00E54D78" w:rsidRPr="005A57DE" w:rsidRDefault="008B63DD" w:rsidP="00954876">
      <w:pPr>
        <w:spacing w:line="360" w:lineRule="auto"/>
        <w:jc w:val="both"/>
        <w:rPr>
          <w:color w:val="000000" w:themeColor="text1"/>
          <w:lang w:val="en-AU"/>
        </w:rPr>
      </w:pPr>
      <w:r w:rsidRPr="005A57DE">
        <w:rPr>
          <w:color w:val="000000" w:themeColor="text1"/>
          <w:lang w:val="en-AU"/>
        </w:rPr>
        <w:t>Th</w:t>
      </w:r>
      <w:r w:rsidR="00FE2B94" w:rsidRPr="005A57DE">
        <w:rPr>
          <w:color w:val="000000" w:themeColor="text1"/>
          <w:lang w:val="en-AU"/>
        </w:rPr>
        <w:t>ese results suggest</w:t>
      </w:r>
      <w:r w:rsidR="00551370" w:rsidRPr="005A57DE">
        <w:rPr>
          <w:color w:val="000000" w:themeColor="text1"/>
          <w:lang w:val="en-AU"/>
        </w:rPr>
        <w:t xml:space="preserve"> that moths use</w:t>
      </w:r>
      <w:r w:rsidR="00D17A17" w:rsidRPr="005A57DE">
        <w:rPr>
          <w:color w:val="000000" w:themeColor="text1"/>
          <w:lang w:val="en-AU"/>
        </w:rPr>
        <w:t>d</w:t>
      </w:r>
      <w:r w:rsidRPr="005A57DE">
        <w:rPr>
          <w:color w:val="000000" w:themeColor="text1"/>
          <w:lang w:val="en-AU"/>
        </w:rPr>
        <w:t xml:space="preserve"> visual landmark</w:t>
      </w:r>
      <w:r w:rsidR="00302CDC" w:rsidRPr="005A57DE">
        <w:rPr>
          <w:color w:val="000000" w:themeColor="text1"/>
          <w:lang w:val="en-AU"/>
        </w:rPr>
        <w:t>s</w:t>
      </w:r>
      <w:r w:rsidRPr="005A57DE">
        <w:rPr>
          <w:color w:val="000000" w:themeColor="text1"/>
          <w:lang w:val="en-AU"/>
        </w:rPr>
        <w:t xml:space="preserve"> as an orientation beacon, </w:t>
      </w:r>
      <w:r w:rsidR="00FE2B94" w:rsidRPr="005A57DE">
        <w:rPr>
          <w:color w:val="000000" w:themeColor="text1"/>
          <w:lang w:val="en-AU"/>
        </w:rPr>
        <w:t>but calibrate</w:t>
      </w:r>
      <w:r w:rsidR="00D17A17" w:rsidRPr="005A57DE">
        <w:rPr>
          <w:color w:val="000000" w:themeColor="text1"/>
          <w:lang w:val="en-AU"/>
        </w:rPr>
        <w:t>d</w:t>
      </w:r>
      <w:r w:rsidRPr="005A57DE">
        <w:rPr>
          <w:color w:val="000000" w:themeColor="text1"/>
          <w:lang w:val="en-AU"/>
        </w:rPr>
        <w:t xml:space="preserve"> </w:t>
      </w:r>
      <w:r w:rsidR="00551370" w:rsidRPr="005A57DE">
        <w:rPr>
          <w:color w:val="000000" w:themeColor="text1"/>
          <w:lang w:val="en-AU"/>
        </w:rPr>
        <w:t>landmark</w:t>
      </w:r>
      <w:r w:rsidR="00512CA5" w:rsidRPr="005A57DE">
        <w:rPr>
          <w:color w:val="000000" w:themeColor="text1"/>
          <w:lang w:val="en-AU"/>
        </w:rPr>
        <w:t xml:space="preserve"> </w:t>
      </w:r>
      <w:r w:rsidRPr="005A57DE">
        <w:rPr>
          <w:color w:val="000000" w:themeColor="text1"/>
          <w:lang w:val="en-AU"/>
        </w:rPr>
        <w:t xml:space="preserve">fidelity </w:t>
      </w:r>
      <w:r w:rsidR="00801C96" w:rsidRPr="005A57DE">
        <w:rPr>
          <w:color w:val="000000" w:themeColor="text1"/>
          <w:lang w:val="en-AU"/>
        </w:rPr>
        <w:t xml:space="preserve">using </w:t>
      </w:r>
      <w:r w:rsidR="00551370" w:rsidRPr="005A57DE">
        <w:rPr>
          <w:color w:val="000000" w:themeColor="text1"/>
          <w:lang w:val="en-AU"/>
        </w:rPr>
        <w:t>a</w:t>
      </w:r>
      <w:r w:rsidR="00801C96" w:rsidRPr="005A57DE">
        <w:rPr>
          <w:color w:val="000000" w:themeColor="text1"/>
          <w:lang w:val="en-AU"/>
        </w:rPr>
        <w:t xml:space="preserve"> magnetic </w:t>
      </w:r>
      <w:r w:rsidR="00551370" w:rsidRPr="005A57DE">
        <w:rPr>
          <w:color w:val="000000" w:themeColor="text1"/>
          <w:lang w:val="en-AU"/>
        </w:rPr>
        <w:t>sense</w:t>
      </w:r>
      <w:r w:rsidR="00801C96" w:rsidRPr="005A57DE">
        <w:rPr>
          <w:color w:val="000000" w:themeColor="text1"/>
          <w:lang w:val="en-AU"/>
        </w:rPr>
        <w:t>.</w:t>
      </w:r>
      <w:r w:rsidR="00551370" w:rsidRPr="005A57DE">
        <w:rPr>
          <w:color w:val="000000" w:themeColor="text1"/>
          <w:lang w:val="en-AU"/>
        </w:rPr>
        <w:t xml:space="preserve"> </w:t>
      </w:r>
      <w:r w:rsidR="00151E2A" w:rsidRPr="005A57DE">
        <w:rPr>
          <w:color w:val="000000" w:themeColor="text1"/>
          <w:lang w:val="en-AU"/>
        </w:rPr>
        <w:t xml:space="preserve">The fact that </w:t>
      </w:r>
      <w:r w:rsidR="00EB400E" w:rsidRPr="005A57DE">
        <w:rPr>
          <w:color w:val="000000" w:themeColor="text1"/>
          <w:lang w:val="en-AU"/>
        </w:rPr>
        <w:t>it t</w:t>
      </w:r>
      <w:r w:rsidR="00D17A17" w:rsidRPr="005A57DE">
        <w:rPr>
          <w:color w:val="000000" w:themeColor="text1"/>
          <w:lang w:val="en-AU"/>
        </w:rPr>
        <w:t>ook</w:t>
      </w:r>
      <w:r w:rsidR="00EB400E" w:rsidRPr="005A57DE">
        <w:rPr>
          <w:color w:val="000000" w:themeColor="text1"/>
          <w:lang w:val="en-AU"/>
        </w:rPr>
        <w:t xml:space="preserve"> </w:t>
      </w:r>
      <w:r w:rsidR="00190DBA" w:rsidRPr="005A57DE">
        <w:rPr>
          <w:color w:val="000000" w:themeColor="text1"/>
          <w:lang w:val="en-AU"/>
        </w:rPr>
        <w:t xml:space="preserve">around </w:t>
      </w:r>
      <w:r w:rsidR="00EB400E" w:rsidRPr="005A57DE">
        <w:rPr>
          <w:color w:val="000000" w:themeColor="text1"/>
          <w:lang w:val="en-AU"/>
        </w:rPr>
        <w:t xml:space="preserve">2-3 minutes for moths to detect a conflict between visual and magnetic cues suggests that either the magnetic </w:t>
      </w:r>
      <w:r w:rsidR="0024697D" w:rsidRPr="005A57DE">
        <w:rPr>
          <w:color w:val="000000" w:themeColor="text1"/>
          <w:lang w:val="en-AU"/>
        </w:rPr>
        <w:t xml:space="preserve">sense </w:t>
      </w:r>
      <w:r w:rsidR="00EB400E" w:rsidRPr="005A57DE">
        <w:rPr>
          <w:color w:val="000000" w:themeColor="text1"/>
          <w:lang w:val="en-AU"/>
        </w:rPr>
        <w:t xml:space="preserve">is </w:t>
      </w:r>
      <w:r w:rsidR="00190DBA" w:rsidRPr="005A57DE">
        <w:rPr>
          <w:color w:val="000000" w:themeColor="text1"/>
          <w:lang w:val="en-AU"/>
        </w:rPr>
        <w:t xml:space="preserve">reliable and </w:t>
      </w:r>
      <w:r w:rsidR="00EB400E" w:rsidRPr="005A57DE">
        <w:rPr>
          <w:color w:val="000000" w:themeColor="text1"/>
          <w:lang w:val="en-AU"/>
        </w:rPr>
        <w:t>relatively noise-free and check</w:t>
      </w:r>
      <w:r w:rsidR="00676E32" w:rsidRPr="005A57DE">
        <w:rPr>
          <w:color w:val="000000" w:themeColor="text1"/>
          <w:lang w:val="en-AU"/>
        </w:rPr>
        <w:t>s</w:t>
      </w:r>
      <w:r w:rsidR="00EB400E" w:rsidRPr="005A57DE">
        <w:rPr>
          <w:color w:val="000000" w:themeColor="text1"/>
          <w:lang w:val="en-AU"/>
        </w:rPr>
        <w:t xml:space="preserve"> the directional fidelity of a landmark </w:t>
      </w:r>
      <w:r w:rsidR="00676E32" w:rsidRPr="005A57DE">
        <w:rPr>
          <w:color w:val="000000" w:themeColor="text1"/>
          <w:lang w:val="en-AU"/>
        </w:rPr>
        <w:t>once</w:t>
      </w:r>
      <w:r w:rsidR="00EB400E" w:rsidRPr="005A57DE">
        <w:rPr>
          <w:color w:val="000000" w:themeColor="text1"/>
          <w:lang w:val="en-AU"/>
        </w:rPr>
        <w:t xml:space="preserve"> every </w:t>
      </w:r>
      <w:r w:rsidR="00190DBA" w:rsidRPr="005A57DE">
        <w:rPr>
          <w:color w:val="000000" w:themeColor="text1"/>
          <w:lang w:val="en-AU"/>
        </w:rPr>
        <w:t>few</w:t>
      </w:r>
      <w:r w:rsidR="00EB400E" w:rsidRPr="005A57DE">
        <w:rPr>
          <w:color w:val="000000" w:themeColor="text1"/>
          <w:lang w:val="en-AU"/>
        </w:rPr>
        <w:t xml:space="preserve"> minutes, or that it is relatively noisy and unreliable and </w:t>
      </w:r>
      <w:r w:rsidR="00676E32" w:rsidRPr="005A57DE">
        <w:rPr>
          <w:color w:val="000000" w:themeColor="text1"/>
          <w:lang w:val="en-AU"/>
        </w:rPr>
        <w:t xml:space="preserve">must </w:t>
      </w:r>
      <w:r w:rsidR="00EB400E" w:rsidRPr="005A57DE">
        <w:rPr>
          <w:color w:val="000000" w:themeColor="text1"/>
          <w:lang w:val="en-AU"/>
        </w:rPr>
        <w:t>continuously accumulat</w:t>
      </w:r>
      <w:r w:rsidR="00676E32" w:rsidRPr="005A57DE">
        <w:rPr>
          <w:color w:val="000000" w:themeColor="text1"/>
          <w:lang w:val="en-AU"/>
        </w:rPr>
        <w:t>e</w:t>
      </w:r>
      <w:r w:rsidR="00EB400E" w:rsidRPr="005A57DE">
        <w:rPr>
          <w:color w:val="000000" w:themeColor="text1"/>
          <w:lang w:val="en-AU"/>
        </w:rPr>
        <w:t xml:space="preserve"> data </w:t>
      </w:r>
      <w:r w:rsidR="00676E32" w:rsidRPr="005A57DE">
        <w:rPr>
          <w:color w:val="000000" w:themeColor="text1"/>
          <w:lang w:val="en-AU"/>
        </w:rPr>
        <w:t xml:space="preserve">every few minutes </w:t>
      </w:r>
      <w:r w:rsidR="00EB400E" w:rsidRPr="005A57DE">
        <w:rPr>
          <w:color w:val="000000" w:themeColor="text1"/>
          <w:lang w:val="en-AU"/>
        </w:rPr>
        <w:t xml:space="preserve">for reliable </w:t>
      </w:r>
      <w:r w:rsidR="00190DBA" w:rsidRPr="005A57DE">
        <w:rPr>
          <w:color w:val="000000" w:themeColor="text1"/>
          <w:lang w:val="en-AU"/>
        </w:rPr>
        <w:t>calibrations</w:t>
      </w:r>
      <w:r w:rsidR="00EB400E" w:rsidRPr="005A57DE">
        <w:rPr>
          <w:color w:val="000000" w:themeColor="text1"/>
          <w:lang w:val="en-AU"/>
        </w:rPr>
        <w:t>.</w:t>
      </w:r>
      <w:r w:rsidR="00DB4437" w:rsidRPr="005A57DE">
        <w:rPr>
          <w:color w:val="000000" w:themeColor="text1"/>
          <w:lang w:val="en-AU"/>
        </w:rPr>
        <w:t xml:space="preserve"> Either way, the calibration mechanism appears to be </w:t>
      </w:r>
      <w:r w:rsidR="00BD6192" w:rsidRPr="005A57DE">
        <w:rPr>
          <w:color w:val="000000" w:themeColor="text1"/>
          <w:lang w:val="en-AU"/>
        </w:rPr>
        <w:t>periodic.</w:t>
      </w:r>
    </w:p>
    <w:p w14:paraId="01FF3790" w14:textId="77777777" w:rsidR="00FB5C43" w:rsidRPr="005A57DE" w:rsidRDefault="00FB5C43" w:rsidP="00954876">
      <w:pPr>
        <w:spacing w:line="360" w:lineRule="auto"/>
        <w:jc w:val="both"/>
        <w:rPr>
          <w:color w:val="000000" w:themeColor="text1"/>
          <w:lang w:val="en-AU"/>
        </w:rPr>
      </w:pPr>
    </w:p>
    <w:p w14:paraId="2BFD4A2C" w14:textId="77777777" w:rsidR="0009126A" w:rsidRPr="005A57DE" w:rsidRDefault="0009126A" w:rsidP="007A599B">
      <w:pPr>
        <w:spacing w:line="360" w:lineRule="auto"/>
        <w:jc w:val="both"/>
        <w:rPr>
          <w:b/>
          <w:color w:val="000000" w:themeColor="text1"/>
          <w:lang w:val="en-AU"/>
        </w:rPr>
      </w:pPr>
    </w:p>
    <w:p w14:paraId="2F133B06" w14:textId="77777777" w:rsidR="0009126A" w:rsidRPr="005A57DE" w:rsidRDefault="0009126A" w:rsidP="007A599B">
      <w:pPr>
        <w:spacing w:line="360" w:lineRule="auto"/>
        <w:jc w:val="both"/>
        <w:rPr>
          <w:b/>
          <w:color w:val="000000" w:themeColor="text1"/>
          <w:lang w:val="en-AU"/>
        </w:rPr>
      </w:pPr>
    </w:p>
    <w:p w14:paraId="497F7A98" w14:textId="77777777" w:rsidR="007A599B" w:rsidRPr="005A57DE" w:rsidRDefault="007A599B" w:rsidP="007A599B">
      <w:pPr>
        <w:spacing w:line="360" w:lineRule="auto"/>
        <w:jc w:val="both"/>
        <w:rPr>
          <w:rFonts w:eastAsia="Times New Roman"/>
          <w:b/>
          <w:color w:val="000000" w:themeColor="text1"/>
          <w:lang w:val="en-AU"/>
        </w:rPr>
      </w:pPr>
      <w:r w:rsidRPr="005A57DE">
        <w:rPr>
          <w:b/>
          <w:color w:val="000000" w:themeColor="text1"/>
          <w:lang w:val="en-AU"/>
        </w:rPr>
        <w:lastRenderedPageBreak/>
        <w:t>Is the Earth’s magnetic field used as a compass in conjunction with visual landmarks to steer migration?</w:t>
      </w:r>
    </w:p>
    <w:p w14:paraId="3A8EEEA3" w14:textId="77777777" w:rsidR="007A599B" w:rsidRPr="005A57DE" w:rsidRDefault="007A599B" w:rsidP="007A599B">
      <w:pPr>
        <w:spacing w:line="360" w:lineRule="auto"/>
        <w:jc w:val="both"/>
        <w:rPr>
          <w:color w:val="000000" w:themeColor="text1"/>
          <w:lang w:val="en-AU"/>
        </w:rPr>
      </w:pPr>
    </w:p>
    <w:p w14:paraId="1865BFC1" w14:textId="2CBC723A" w:rsidR="007A599B" w:rsidRPr="005A57DE" w:rsidRDefault="007A599B" w:rsidP="007A599B">
      <w:pPr>
        <w:spacing w:line="360" w:lineRule="auto"/>
        <w:jc w:val="both"/>
        <w:rPr>
          <w:color w:val="000000" w:themeColor="text1"/>
          <w:lang w:val="en-AU"/>
        </w:rPr>
      </w:pPr>
      <w:r w:rsidRPr="005A57DE">
        <w:rPr>
          <w:color w:val="000000" w:themeColor="text1"/>
          <w:lang w:val="en-AU"/>
        </w:rPr>
        <w:t xml:space="preserve">Our results show that </w:t>
      </w:r>
      <w:r w:rsidR="00E725CA" w:rsidRPr="005A57DE">
        <w:rPr>
          <w:color w:val="000000" w:themeColor="text1"/>
          <w:lang w:val="en-AU"/>
        </w:rPr>
        <w:t>the steering direction</w:t>
      </w:r>
      <w:r w:rsidR="00B71311" w:rsidRPr="005A57DE">
        <w:rPr>
          <w:color w:val="000000" w:themeColor="text1"/>
          <w:lang w:val="en-AU"/>
        </w:rPr>
        <w:t>s of</w:t>
      </w:r>
      <w:r w:rsidR="00E725CA" w:rsidRPr="005A57DE">
        <w:rPr>
          <w:color w:val="000000" w:themeColor="text1"/>
          <w:lang w:val="en-AU"/>
        </w:rPr>
        <w:t xml:space="preserve"> </w:t>
      </w:r>
      <w:r w:rsidR="00B71311" w:rsidRPr="005A57DE">
        <w:rPr>
          <w:color w:val="000000" w:themeColor="text1"/>
          <w:lang w:val="en-AU"/>
        </w:rPr>
        <w:t xml:space="preserve">Bogong moths </w:t>
      </w:r>
      <w:r w:rsidR="00E725CA" w:rsidRPr="005A57DE">
        <w:rPr>
          <w:color w:val="000000" w:themeColor="text1"/>
          <w:lang w:val="en-AU"/>
        </w:rPr>
        <w:t>during flight is the result of an interaction between visual landmarks and</w:t>
      </w:r>
      <w:r w:rsidRPr="005A57DE">
        <w:rPr>
          <w:color w:val="000000" w:themeColor="text1"/>
          <w:lang w:val="en-AU"/>
        </w:rPr>
        <w:t xml:space="preserve"> the Earth’s magnetic field, providing the first indication that insects </w:t>
      </w:r>
      <w:r w:rsidR="00EE478F" w:rsidRPr="005A57DE">
        <w:rPr>
          <w:color w:val="000000" w:themeColor="text1"/>
          <w:lang w:val="en-AU"/>
        </w:rPr>
        <w:t>could</w:t>
      </w:r>
      <w:r w:rsidRPr="005A57DE">
        <w:rPr>
          <w:color w:val="000000" w:themeColor="text1"/>
          <w:lang w:val="en-AU"/>
        </w:rPr>
        <w:t xml:space="preserve"> use magnetic and visual cues in combination to navigate during long-distance nocturnal migration. However, since in some of our experiments (Figures 2, S3), the moths did not fly in their natural migratory direction (Figure 1) – due to the dominating effect of our visual landmarks –  we are unable to say at this stage with certainty whether Bogong moths integrate magnetic and visual information to follow an inherited migratory trajectory. </w:t>
      </w:r>
    </w:p>
    <w:p w14:paraId="127A0F1B" w14:textId="77777777" w:rsidR="007A599B" w:rsidRPr="005A57DE" w:rsidRDefault="007A599B" w:rsidP="007A599B">
      <w:pPr>
        <w:spacing w:line="360" w:lineRule="auto"/>
        <w:jc w:val="both"/>
        <w:rPr>
          <w:color w:val="000000" w:themeColor="text1"/>
          <w:lang w:val="en-AU"/>
        </w:rPr>
      </w:pPr>
    </w:p>
    <w:p w14:paraId="6FA236ED" w14:textId="73D28805" w:rsidR="007A599B" w:rsidRPr="005A57DE" w:rsidRDefault="007A599B" w:rsidP="007A599B">
      <w:pPr>
        <w:spacing w:line="360" w:lineRule="auto"/>
        <w:jc w:val="both"/>
        <w:rPr>
          <w:color w:val="000000" w:themeColor="text1"/>
          <w:lang w:val="en-AU"/>
        </w:rPr>
      </w:pPr>
      <w:r w:rsidRPr="005A57DE">
        <w:rPr>
          <w:color w:val="000000" w:themeColor="text1"/>
          <w:lang w:val="en-AU"/>
        </w:rPr>
        <w:t xml:space="preserve">Nonetheless, the Bogong moth’s magnetic sense could potentially allow the Earth’s magnetic field to be used as a compass to select and hold an inherited migratory direction, as found in nocturnally migrating birds [26]. Since our results indicate that geomagnetic and visual cues are used in conjunction to steer flight behaviour, a compass-selected migratory direction could </w:t>
      </w:r>
      <w:r w:rsidR="00EE478F" w:rsidRPr="005A57DE">
        <w:rPr>
          <w:color w:val="000000" w:themeColor="text1"/>
          <w:lang w:val="en-AU"/>
        </w:rPr>
        <w:t xml:space="preserve">be </w:t>
      </w:r>
      <w:r w:rsidRPr="005A57DE">
        <w:rPr>
          <w:color w:val="000000" w:themeColor="text1"/>
          <w:lang w:val="en-AU"/>
        </w:rPr>
        <w:t xml:space="preserve">then aligned with a visual landmark in a nearby direction – a dark feature on the nocturnal horizon, one or more stars, or the moon. Such a landmark could be </w:t>
      </w:r>
      <w:r w:rsidR="00EE478F" w:rsidRPr="005A57DE">
        <w:rPr>
          <w:color w:val="000000" w:themeColor="text1"/>
          <w:lang w:val="en-AU"/>
        </w:rPr>
        <w:t xml:space="preserve">then </w:t>
      </w:r>
      <w:r w:rsidRPr="005A57DE">
        <w:rPr>
          <w:color w:val="000000" w:themeColor="text1"/>
          <w:lang w:val="en-AU"/>
        </w:rPr>
        <w:t xml:space="preserve">used as a temporary orientation </w:t>
      </w:r>
      <w:r w:rsidR="007860A7" w:rsidRPr="005A57DE">
        <w:rPr>
          <w:color w:val="000000" w:themeColor="text1"/>
          <w:lang w:val="en-AU"/>
        </w:rPr>
        <w:t>cue</w:t>
      </w:r>
      <w:r w:rsidRPr="005A57DE">
        <w:rPr>
          <w:color w:val="000000" w:themeColor="text1"/>
          <w:lang w:val="en-AU"/>
        </w:rPr>
        <w:t>, with the directional fidelity of the landmark regularly affirmed by the magnetic compass. When the landmark becomes obscured (by the terrain or clouds), or moves over time (such as the moon), the entire process could then be repeated with a new landmark. Such a strategy – which could even involve generating a sequence of temporary multisens</w:t>
      </w:r>
      <w:r w:rsidR="003D2132" w:rsidRPr="005A57DE">
        <w:rPr>
          <w:color w:val="000000" w:themeColor="text1"/>
          <w:lang w:val="en-AU"/>
        </w:rPr>
        <w:t>ory navigational “snapshots” [27</w:t>
      </w:r>
      <w:r w:rsidRPr="005A57DE">
        <w:rPr>
          <w:color w:val="000000" w:themeColor="text1"/>
          <w:lang w:val="en-AU"/>
        </w:rPr>
        <w:t>] of the visual and magnetic “scene” – would have the advantage that it does not require time compensation to hold an accurate bearing using the variable and comparatively unreliable disk of the moon as a celestial cue. Such a strategy would of course require that the Bogong moth uses the Earth’s magnetic field as a magnetic compass, and further experiments using more naturalistic visual stimuli (terrestrial panoramas and projected starry skies) are needed to confirm whether this is indeed the case.</w:t>
      </w:r>
    </w:p>
    <w:p w14:paraId="3D22242C" w14:textId="77777777" w:rsidR="007A599B" w:rsidRPr="005A57DE" w:rsidRDefault="007A599B" w:rsidP="007A599B">
      <w:pPr>
        <w:spacing w:line="360" w:lineRule="auto"/>
        <w:jc w:val="both"/>
        <w:rPr>
          <w:color w:val="000000" w:themeColor="text1"/>
          <w:lang w:val="en-AU"/>
        </w:rPr>
      </w:pPr>
    </w:p>
    <w:p w14:paraId="61D29269" w14:textId="6EB90AB8" w:rsidR="007A599B" w:rsidRPr="005A57DE" w:rsidRDefault="007A599B" w:rsidP="007A599B">
      <w:pPr>
        <w:spacing w:line="360" w:lineRule="auto"/>
        <w:jc w:val="both"/>
        <w:rPr>
          <w:color w:val="000000" w:themeColor="text1"/>
          <w:lang w:val="en-AU"/>
        </w:rPr>
      </w:pPr>
      <w:r w:rsidRPr="005A57DE">
        <w:rPr>
          <w:color w:val="000000" w:themeColor="text1"/>
          <w:lang w:val="en-AU"/>
        </w:rPr>
        <w:t>The Earth’s magnetic field is arguably the most stable cue for nocturnal long-distance migration, and our results indicate that Bogong moths, like birds [9,</w:t>
      </w:r>
      <w:r w:rsidR="003D2132" w:rsidRPr="005A57DE">
        <w:rPr>
          <w:color w:val="000000" w:themeColor="text1"/>
          <w:lang w:val="en-AU"/>
        </w:rPr>
        <w:t>26</w:t>
      </w:r>
      <w:r w:rsidRPr="005A57DE">
        <w:rPr>
          <w:color w:val="000000" w:themeColor="text1"/>
          <w:lang w:val="en-AU"/>
        </w:rPr>
        <w:t xml:space="preserve">], have a magnetic sense. Moreover, our results also provide the first reliable demonstration of the use of the Earth’s magnetic field to steer flight behaviour in a nocturnal migratory insect. It is possible that other nocturnal moths also rely on a magnetic sense, although this – and the hitherto </w:t>
      </w:r>
      <w:r w:rsidRPr="005A57DE">
        <w:rPr>
          <w:color w:val="000000" w:themeColor="text1"/>
          <w:lang w:val="en-AU"/>
        </w:rPr>
        <w:lastRenderedPageBreak/>
        <w:t>unknown sensory mechanisms responsible for sensing and analysin</w:t>
      </w:r>
      <w:r w:rsidR="003D2132" w:rsidRPr="005A57DE">
        <w:rPr>
          <w:color w:val="000000" w:themeColor="text1"/>
          <w:lang w:val="en-AU"/>
        </w:rPr>
        <w:t>g the Earth’s magnetic field [28-31</w:t>
      </w:r>
      <w:r w:rsidRPr="005A57DE">
        <w:rPr>
          <w:color w:val="000000" w:themeColor="text1"/>
          <w:lang w:val="en-AU"/>
        </w:rPr>
        <w:t xml:space="preserve">] – remain enticing topics for future research. </w:t>
      </w:r>
    </w:p>
    <w:p w14:paraId="31BE6343" w14:textId="77777777" w:rsidR="009B4815" w:rsidRPr="005A57DE" w:rsidRDefault="009B4815" w:rsidP="00954876">
      <w:pPr>
        <w:spacing w:line="360" w:lineRule="auto"/>
        <w:jc w:val="both"/>
        <w:rPr>
          <w:color w:val="000000" w:themeColor="text1"/>
          <w:lang w:val="en-AU"/>
        </w:rPr>
      </w:pPr>
    </w:p>
    <w:p w14:paraId="72AD53C2" w14:textId="26BA35BA" w:rsidR="009B4815" w:rsidRPr="005A57DE" w:rsidRDefault="009B4815" w:rsidP="00D9617D">
      <w:pPr>
        <w:tabs>
          <w:tab w:val="left" w:pos="1646"/>
        </w:tabs>
        <w:spacing w:line="360" w:lineRule="auto"/>
        <w:jc w:val="both"/>
        <w:rPr>
          <w:color w:val="000000" w:themeColor="text1"/>
          <w:lang w:val="en-AU"/>
        </w:rPr>
      </w:pPr>
      <w:r w:rsidRPr="005A57DE">
        <w:rPr>
          <w:b/>
          <w:color w:val="000000" w:themeColor="text1"/>
          <w:lang w:val="en-AU" w:eastAsia="ja-JP"/>
        </w:rPr>
        <w:t>Acknowledgements:</w:t>
      </w:r>
      <w:r w:rsidRPr="005A57DE">
        <w:rPr>
          <w:color w:val="000000" w:themeColor="text1"/>
          <w:lang w:val="en-AU" w:eastAsia="ja-JP"/>
        </w:rPr>
        <w:t xml:space="preserve"> We are grateful to James Warrant, the University of Oldenburg, and Lars Fredriksson (University of Lund), for manufacturing experimental apparatus, to Liv de Vries, </w:t>
      </w:r>
      <w:proofErr w:type="spellStart"/>
      <w:r w:rsidRPr="005A57DE">
        <w:rPr>
          <w:color w:val="000000" w:themeColor="text1"/>
          <w:lang w:val="en-AU" w:eastAsia="ja-JP"/>
        </w:rPr>
        <w:t>Olle</w:t>
      </w:r>
      <w:proofErr w:type="spellEnd"/>
      <w:r w:rsidRPr="005A57DE">
        <w:rPr>
          <w:color w:val="000000" w:themeColor="text1"/>
          <w:lang w:val="en-AU" w:eastAsia="ja-JP"/>
        </w:rPr>
        <w:t xml:space="preserve"> </w:t>
      </w:r>
      <w:proofErr w:type="spellStart"/>
      <w:r w:rsidRPr="005A57DE">
        <w:rPr>
          <w:color w:val="000000" w:themeColor="text1"/>
          <w:lang w:val="en-AU" w:eastAsia="ja-JP"/>
        </w:rPr>
        <w:t>Claesson</w:t>
      </w:r>
      <w:proofErr w:type="spellEnd"/>
      <w:r w:rsidRPr="005A57DE">
        <w:rPr>
          <w:color w:val="000000" w:themeColor="text1"/>
          <w:lang w:val="en-AU" w:eastAsia="ja-JP"/>
        </w:rPr>
        <w:t xml:space="preserve">, David </w:t>
      </w:r>
      <w:proofErr w:type="spellStart"/>
      <w:r w:rsidRPr="005A57DE">
        <w:rPr>
          <w:color w:val="000000" w:themeColor="text1"/>
          <w:lang w:val="en-AU" w:eastAsia="ja-JP"/>
        </w:rPr>
        <w:t>Szakal</w:t>
      </w:r>
      <w:proofErr w:type="spellEnd"/>
      <w:r w:rsidRPr="005A57DE">
        <w:rPr>
          <w:color w:val="000000" w:themeColor="text1"/>
          <w:lang w:val="en-AU" w:eastAsia="ja-JP"/>
        </w:rPr>
        <w:t xml:space="preserve">, Sandra </w:t>
      </w:r>
      <w:proofErr w:type="spellStart"/>
      <w:r w:rsidRPr="005A57DE">
        <w:rPr>
          <w:color w:val="000000" w:themeColor="text1"/>
          <w:lang w:val="en-AU" w:eastAsia="ja-JP"/>
        </w:rPr>
        <w:t>Chaib</w:t>
      </w:r>
      <w:proofErr w:type="spellEnd"/>
      <w:r w:rsidRPr="005A57DE">
        <w:rPr>
          <w:color w:val="000000" w:themeColor="text1"/>
          <w:lang w:val="en-AU" w:eastAsia="ja-JP"/>
        </w:rPr>
        <w:t xml:space="preserve">, Sanjay Sane, Jochen Zeil and Waltraud </w:t>
      </w:r>
      <w:proofErr w:type="spellStart"/>
      <w:r w:rsidRPr="005A57DE">
        <w:rPr>
          <w:color w:val="000000" w:themeColor="text1"/>
          <w:lang w:val="en-AU" w:eastAsia="ja-JP"/>
        </w:rPr>
        <w:t>Pix</w:t>
      </w:r>
      <w:proofErr w:type="spellEnd"/>
      <w:r w:rsidRPr="005A57DE">
        <w:rPr>
          <w:color w:val="000000" w:themeColor="text1"/>
          <w:lang w:val="en-AU" w:eastAsia="ja-JP"/>
        </w:rPr>
        <w:t xml:space="preserve"> for help in the field, to the Australian Cotton Research Institute in Narrabri and James Farris (NSW National Parks and Wildlife Service) for logistical support. We are grateful to </w:t>
      </w:r>
      <w:r w:rsidRPr="005A57DE">
        <w:rPr>
          <w:color w:val="000000" w:themeColor="text1"/>
          <w:lang w:val="en-AU"/>
        </w:rPr>
        <w:t xml:space="preserve">Ted Edwards (Australian National Insect Collection) for his advice on Bogong moths, Ajay Narendra (photograph in </w:t>
      </w:r>
      <w:r w:rsidR="00855589" w:rsidRPr="005A57DE">
        <w:rPr>
          <w:color w:val="000000" w:themeColor="text1"/>
          <w:lang w:val="en-AU"/>
        </w:rPr>
        <w:t>Figure</w:t>
      </w:r>
      <w:r w:rsidRPr="005A57DE">
        <w:rPr>
          <w:color w:val="000000" w:themeColor="text1"/>
          <w:lang w:val="en-AU"/>
        </w:rPr>
        <w:t xml:space="preserve"> 1), Aislinn Pearson (moth tethering techniques), and Martin York (optical encoder software), Sanjay Sane and Jochen Zeil for helpful discussions and Marie </w:t>
      </w:r>
      <w:proofErr w:type="spellStart"/>
      <w:r w:rsidRPr="005A57DE">
        <w:rPr>
          <w:color w:val="000000" w:themeColor="text1"/>
          <w:lang w:val="en-AU"/>
        </w:rPr>
        <w:t>Dacke</w:t>
      </w:r>
      <w:proofErr w:type="spellEnd"/>
      <w:r w:rsidRPr="005A57DE">
        <w:rPr>
          <w:color w:val="000000" w:themeColor="text1"/>
          <w:lang w:val="en-AU"/>
        </w:rPr>
        <w:t xml:space="preserve"> and Basil el </w:t>
      </w:r>
      <w:proofErr w:type="spellStart"/>
      <w:r w:rsidRPr="005A57DE">
        <w:rPr>
          <w:color w:val="000000" w:themeColor="text1"/>
          <w:lang w:val="en-AU"/>
        </w:rPr>
        <w:t>Jundi</w:t>
      </w:r>
      <w:proofErr w:type="spellEnd"/>
      <w:r w:rsidRPr="005A57DE">
        <w:rPr>
          <w:color w:val="000000" w:themeColor="text1"/>
          <w:lang w:val="en-AU"/>
        </w:rPr>
        <w:t xml:space="preserve"> for critically reading the manuscript. The authors are also indebted to the US Air Force Office of Scientific Research (FA9550-14-1-0242), the Swedish Foundation for International Cooperation in Research and Higher Education (2012-2033), the Royal Physiographic Society of Lund, the Swedish Research Council (621-2012-2205), the Volkswagen Stiftung and the </w:t>
      </w:r>
      <w:r w:rsidRPr="005A57DE">
        <w:rPr>
          <w:bCs/>
          <w:color w:val="000000" w:themeColor="text1"/>
          <w:lang w:val="en-AU" w:eastAsia="ja-JP"/>
        </w:rPr>
        <w:t>Natural Sciences and Engineering Research Council</w:t>
      </w:r>
      <w:r w:rsidRPr="005A57DE">
        <w:rPr>
          <w:color w:val="000000" w:themeColor="text1"/>
          <w:lang w:val="en-AU" w:eastAsia="ja-JP"/>
        </w:rPr>
        <w:t xml:space="preserve"> of Canada</w:t>
      </w:r>
      <w:r w:rsidRPr="005A57DE">
        <w:rPr>
          <w:color w:val="000000" w:themeColor="text1"/>
          <w:lang w:val="en-AU"/>
        </w:rPr>
        <w:t xml:space="preserve"> (</w:t>
      </w:r>
      <w:r w:rsidRPr="005A57DE">
        <w:rPr>
          <w:rFonts w:eastAsia="Times New Roman"/>
          <w:color w:val="000000" w:themeColor="text1"/>
          <w:lang w:val="en-US"/>
        </w:rPr>
        <w:t>353-2009</w:t>
      </w:r>
      <w:r w:rsidRPr="005A57DE">
        <w:rPr>
          <w:color w:val="000000" w:themeColor="text1"/>
          <w:lang w:val="en-AU"/>
        </w:rPr>
        <w:t xml:space="preserve">). The authors have no competing interests. All data are shown in the </w:t>
      </w:r>
      <w:r w:rsidR="00783A80" w:rsidRPr="005A57DE">
        <w:rPr>
          <w:color w:val="000000" w:themeColor="text1"/>
          <w:lang w:val="en-AU"/>
        </w:rPr>
        <w:t xml:space="preserve">main paper </w:t>
      </w:r>
      <w:r w:rsidRPr="005A57DE">
        <w:rPr>
          <w:color w:val="000000" w:themeColor="text1"/>
          <w:lang w:val="en-AU"/>
        </w:rPr>
        <w:t>and in the Supplementary Materials.</w:t>
      </w:r>
    </w:p>
    <w:p w14:paraId="7E73357B" w14:textId="77777777" w:rsidR="009B4815" w:rsidRPr="005A57DE" w:rsidRDefault="009B4815" w:rsidP="009B4815">
      <w:pPr>
        <w:widowControl w:val="0"/>
        <w:autoSpaceDE w:val="0"/>
        <w:autoSpaceDN w:val="0"/>
        <w:adjustRightInd w:val="0"/>
        <w:spacing w:line="360" w:lineRule="auto"/>
        <w:jc w:val="both"/>
        <w:rPr>
          <w:b/>
          <w:color w:val="000000" w:themeColor="text1"/>
          <w:lang w:val="en-AU" w:eastAsia="ja-JP"/>
        </w:rPr>
      </w:pPr>
    </w:p>
    <w:p w14:paraId="24D7A134" w14:textId="77777777" w:rsidR="009B4815" w:rsidRPr="005A57DE" w:rsidRDefault="009B4815" w:rsidP="009B4815">
      <w:pPr>
        <w:widowControl w:val="0"/>
        <w:autoSpaceDE w:val="0"/>
        <w:autoSpaceDN w:val="0"/>
        <w:adjustRightInd w:val="0"/>
        <w:spacing w:line="360" w:lineRule="auto"/>
        <w:jc w:val="both"/>
        <w:rPr>
          <w:color w:val="000000" w:themeColor="text1"/>
          <w:lang w:val="en-AU" w:eastAsia="ja-JP"/>
        </w:rPr>
      </w:pPr>
      <w:r w:rsidRPr="005A57DE">
        <w:rPr>
          <w:b/>
          <w:color w:val="000000" w:themeColor="text1"/>
          <w:lang w:val="en-AU" w:eastAsia="ja-JP"/>
        </w:rPr>
        <w:t>Author Contributions:</w:t>
      </w:r>
      <w:r w:rsidRPr="005A57DE">
        <w:rPr>
          <w:color w:val="000000" w:themeColor="text1"/>
          <w:lang w:val="en-AU" w:eastAsia="ja-JP"/>
        </w:rPr>
        <w:t xml:space="preserve"> E.W. and B.F. conceived the project; K.G. contributed detailed knowledge of Bogong moth ecology and aestivation sites and provided critical logistical support in the Australian Alps; M.W. provided crucial logistical and experimental support in Narrabri; E.W., B.F., D.D., H.M, A.G. and S.J. designed the experiments, manufactured the experimental apparatus, and executed the experiments; D.D. calibrated the magnetic stimulation apparatus and wrote the MATLAB scripts to control it; D.D., E.W. and B.F. analysed the results; D.D. and E.W. made the figures; S.H. made intellectual contributions to the interpretation of the results; E.W. and D.D. wrote the initial version of the manuscript and all authors made significant contributions to the final version.</w:t>
      </w:r>
    </w:p>
    <w:p w14:paraId="00F06488" w14:textId="77777777" w:rsidR="009B4815" w:rsidRPr="005A57DE" w:rsidRDefault="009B4815" w:rsidP="009B4815">
      <w:pPr>
        <w:widowControl w:val="0"/>
        <w:autoSpaceDE w:val="0"/>
        <w:autoSpaceDN w:val="0"/>
        <w:adjustRightInd w:val="0"/>
        <w:spacing w:line="360" w:lineRule="auto"/>
        <w:jc w:val="both"/>
        <w:rPr>
          <w:color w:val="000000" w:themeColor="text1"/>
          <w:lang w:val="en-AU" w:eastAsia="ja-JP"/>
        </w:rPr>
      </w:pPr>
    </w:p>
    <w:p w14:paraId="0FCC2222" w14:textId="1248039C" w:rsidR="0009126A" w:rsidRPr="005A57DE" w:rsidRDefault="009B4815" w:rsidP="0009126A">
      <w:pPr>
        <w:widowControl w:val="0"/>
        <w:autoSpaceDE w:val="0"/>
        <w:autoSpaceDN w:val="0"/>
        <w:adjustRightInd w:val="0"/>
        <w:spacing w:line="360" w:lineRule="auto"/>
        <w:jc w:val="both"/>
        <w:rPr>
          <w:color w:val="000000" w:themeColor="text1"/>
          <w:lang w:val="en-AU" w:eastAsia="ja-JP"/>
        </w:rPr>
      </w:pPr>
      <w:r w:rsidRPr="005A57DE">
        <w:rPr>
          <w:b/>
          <w:color w:val="000000" w:themeColor="text1"/>
          <w:lang w:val="en-AU" w:eastAsia="ja-JP"/>
        </w:rPr>
        <w:t>Declaration of interests:</w:t>
      </w:r>
      <w:r w:rsidRPr="005A57DE">
        <w:rPr>
          <w:color w:val="000000" w:themeColor="text1"/>
          <w:lang w:val="en-AU" w:eastAsia="ja-JP"/>
        </w:rPr>
        <w:t xml:space="preserve"> The authors declare that they have no </w:t>
      </w:r>
      <w:r w:rsidR="00436C52" w:rsidRPr="005A57DE">
        <w:rPr>
          <w:color w:val="000000" w:themeColor="text1"/>
          <w:lang w:val="en-AU" w:eastAsia="ja-JP"/>
        </w:rPr>
        <w:t>competing</w:t>
      </w:r>
      <w:r w:rsidRPr="005A57DE">
        <w:rPr>
          <w:color w:val="000000" w:themeColor="text1"/>
          <w:lang w:val="en-AU" w:eastAsia="ja-JP"/>
        </w:rPr>
        <w:t xml:space="preserve"> interest</w:t>
      </w:r>
      <w:r w:rsidR="00436C52" w:rsidRPr="005A57DE">
        <w:rPr>
          <w:color w:val="000000" w:themeColor="text1"/>
          <w:lang w:val="en-AU" w:eastAsia="ja-JP"/>
        </w:rPr>
        <w:t>s</w:t>
      </w:r>
      <w:r w:rsidRPr="005A57DE">
        <w:rPr>
          <w:color w:val="000000" w:themeColor="text1"/>
          <w:lang w:val="en-AU" w:eastAsia="ja-JP"/>
        </w:rPr>
        <w:t>.</w:t>
      </w:r>
    </w:p>
    <w:p w14:paraId="6FBF2BD2" w14:textId="77777777" w:rsidR="0009126A" w:rsidRPr="005A57DE" w:rsidRDefault="0009126A" w:rsidP="0009126A">
      <w:pPr>
        <w:widowControl w:val="0"/>
        <w:autoSpaceDE w:val="0"/>
        <w:autoSpaceDN w:val="0"/>
        <w:adjustRightInd w:val="0"/>
        <w:spacing w:line="360" w:lineRule="auto"/>
        <w:jc w:val="both"/>
        <w:rPr>
          <w:color w:val="000000" w:themeColor="text1"/>
          <w:lang w:val="en-AU" w:eastAsia="ja-JP"/>
        </w:rPr>
      </w:pPr>
    </w:p>
    <w:p w14:paraId="14010151" w14:textId="77777777" w:rsidR="0009126A" w:rsidRPr="005A57DE" w:rsidRDefault="0009126A" w:rsidP="0009126A">
      <w:pPr>
        <w:widowControl w:val="0"/>
        <w:autoSpaceDE w:val="0"/>
        <w:autoSpaceDN w:val="0"/>
        <w:adjustRightInd w:val="0"/>
        <w:spacing w:line="360" w:lineRule="auto"/>
        <w:jc w:val="both"/>
        <w:rPr>
          <w:color w:val="000000" w:themeColor="text1"/>
          <w:lang w:val="en-AU" w:eastAsia="ja-JP"/>
        </w:rPr>
      </w:pPr>
    </w:p>
    <w:p w14:paraId="059C34CE" w14:textId="77777777" w:rsidR="0009126A" w:rsidRPr="005A57DE" w:rsidRDefault="0009126A" w:rsidP="0009126A">
      <w:pPr>
        <w:widowControl w:val="0"/>
        <w:autoSpaceDE w:val="0"/>
        <w:autoSpaceDN w:val="0"/>
        <w:adjustRightInd w:val="0"/>
        <w:spacing w:line="360" w:lineRule="auto"/>
        <w:jc w:val="both"/>
        <w:rPr>
          <w:color w:val="000000" w:themeColor="text1"/>
          <w:lang w:val="en-AU" w:eastAsia="ja-JP"/>
        </w:rPr>
      </w:pPr>
    </w:p>
    <w:p w14:paraId="54A27509" w14:textId="77777777" w:rsidR="0009126A" w:rsidRPr="005A57DE" w:rsidRDefault="0009126A" w:rsidP="0009126A">
      <w:pPr>
        <w:widowControl w:val="0"/>
        <w:autoSpaceDE w:val="0"/>
        <w:autoSpaceDN w:val="0"/>
        <w:adjustRightInd w:val="0"/>
        <w:spacing w:line="360" w:lineRule="auto"/>
        <w:jc w:val="both"/>
        <w:rPr>
          <w:color w:val="000000" w:themeColor="text1"/>
          <w:lang w:val="en-AU" w:eastAsia="ja-JP"/>
        </w:rPr>
      </w:pPr>
    </w:p>
    <w:p w14:paraId="4BBEB1FE" w14:textId="77777777" w:rsidR="009B4815" w:rsidRPr="005A57DE" w:rsidRDefault="009B4815" w:rsidP="009B4815">
      <w:pPr>
        <w:spacing w:line="360" w:lineRule="auto"/>
        <w:outlineLvl w:val="0"/>
        <w:rPr>
          <w:b/>
          <w:color w:val="000000" w:themeColor="text1"/>
          <w:sz w:val="28"/>
          <w:szCs w:val="28"/>
          <w:lang w:val="en-AU"/>
        </w:rPr>
      </w:pPr>
      <w:r w:rsidRPr="005A57DE">
        <w:rPr>
          <w:b/>
          <w:color w:val="000000" w:themeColor="text1"/>
          <w:sz w:val="28"/>
          <w:szCs w:val="28"/>
          <w:lang w:val="en-AU"/>
        </w:rPr>
        <w:lastRenderedPageBreak/>
        <w:t>References</w:t>
      </w:r>
    </w:p>
    <w:p w14:paraId="6DBF438C" w14:textId="77777777" w:rsidR="009B4815" w:rsidRPr="005A57DE" w:rsidRDefault="009B4815" w:rsidP="009B4815">
      <w:pPr>
        <w:spacing w:line="360" w:lineRule="auto"/>
        <w:rPr>
          <w:color w:val="000000" w:themeColor="text1"/>
          <w:lang w:val="en-AU"/>
        </w:rPr>
      </w:pPr>
    </w:p>
    <w:p w14:paraId="1B3BF3DB" w14:textId="100C3DF3" w:rsidR="00A7672A" w:rsidRPr="005A57DE" w:rsidRDefault="00A7672A" w:rsidP="009B4815">
      <w:pPr>
        <w:pStyle w:val="ListParagraph"/>
        <w:widowControl w:val="0"/>
        <w:numPr>
          <w:ilvl w:val="0"/>
          <w:numId w:val="1"/>
        </w:numPr>
        <w:autoSpaceDE w:val="0"/>
        <w:autoSpaceDN w:val="0"/>
        <w:adjustRightInd w:val="0"/>
        <w:spacing w:line="360" w:lineRule="auto"/>
        <w:ind w:left="426" w:hanging="426"/>
        <w:jc w:val="both"/>
        <w:rPr>
          <w:rFonts w:ascii="Times New Roman" w:hAnsi="Times New Roman" w:cs="Times New Roman"/>
          <w:color w:val="000000" w:themeColor="text1"/>
        </w:rPr>
      </w:pPr>
      <w:r w:rsidRPr="005A57DE">
        <w:rPr>
          <w:rFonts w:ascii="Times New Roman" w:hAnsi="Times New Roman" w:cs="Times New Roman"/>
          <w:color w:val="000000" w:themeColor="text1"/>
        </w:rPr>
        <w:t>Berthold, P. (2001). Bird Migration: A General Survey (Oxford University Press).</w:t>
      </w:r>
    </w:p>
    <w:p w14:paraId="5D8F4FBD" w14:textId="40B14D7F" w:rsidR="009B4815" w:rsidRPr="005A57DE" w:rsidRDefault="009B4815" w:rsidP="009B4815">
      <w:pPr>
        <w:pStyle w:val="ListParagraph"/>
        <w:widowControl w:val="0"/>
        <w:numPr>
          <w:ilvl w:val="0"/>
          <w:numId w:val="1"/>
        </w:numPr>
        <w:autoSpaceDE w:val="0"/>
        <w:autoSpaceDN w:val="0"/>
        <w:adjustRightInd w:val="0"/>
        <w:spacing w:line="360" w:lineRule="auto"/>
        <w:ind w:left="426" w:hanging="426"/>
        <w:jc w:val="both"/>
        <w:rPr>
          <w:rFonts w:ascii="Times New Roman" w:hAnsi="Times New Roman" w:cs="Times New Roman"/>
          <w:color w:val="000000" w:themeColor="text1"/>
        </w:rPr>
      </w:pPr>
      <w:r w:rsidRPr="005A57DE">
        <w:rPr>
          <w:rFonts w:ascii="Times New Roman" w:hAnsi="Times New Roman" w:cs="Times New Roman"/>
          <w:color w:val="000000" w:themeColor="text1"/>
          <w:lang w:eastAsia="ja-JP"/>
        </w:rPr>
        <w:t>Chapman, J.W., Reynolds, D.R., and Wilson, K.</w:t>
      </w:r>
      <w:r w:rsidRPr="005A57DE">
        <w:rPr>
          <w:rFonts w:ascii="Times New Roman" w:hAnsi="Times New Roman" w:cs="Times New Roman"/>
          <w:color w:val="000000" w:themeColor="text1"/>
        </w:rPr>
        <w:t xml:space="preserve"> (2015). </w:t>
      </w:r>
      <w:r w:rsidRPr="005A57DE">
        <w:rPr>
          <w:rFonts w:ascii="Times New Roman" w:hAnsi="Times New Roman" w:cs="Times New Roman"/>
          <w:color w:val="000000" w:themeColor="text1"/>
          <w:lang w:eastAsia="ja-JP"/>
        </w:rPr>
        <w:t>Long-range seasonal migration in insects: mechanisms, evolutionary drivers and ecological consequences. Ecol. Lett. 18, 287-302</w:t>
      </w:r>
      <w:r w:rsidRPr="005A57DE">
        <w:rPr>
          <w:rFonts w:ascii="Times New Roman" w:hAnsi="Times New Roman" w:cs="Times New Roman"/>
          <w:color w:val="000000" w:themeColor="text1"/>
        </w:rPr>
        <w:t>.</w:t>
      </w:r>
    </w:p>
    <w:p w14:paraId="5DF2E57E" w14:textId="5601D191" w:rsidR="009B4815" w:rsidRPr="005A57DE" w:rsidRDefault="009B4815" w:rsidP="009B4815">
      <w:pPr>
        <w:pStyle w:val="ListParagraph"/>
        <w:widowControl w:val="0"/>
        <w:numPr>
          <w:ilvl w:val="0"/>
          <w:numId w:val="1"/>
        </w:numPr>
        <w:autoSpaceDE w:val="0"/>
        <w:autoSpaceDN w:val="0"/>
        <w:adjustRightInd w:val="0"/>
        <w:spacing w:line="360" w:lineRule="auto"/>
        <w:ind w:left="426" w:hanging="426"/>
        <w:jc w:val="both"/>
        <w:rPr>
          <w:rFonts w:ascii="Times New Roman" w:hAnsi="Times New Roman" w:cs="Times New Roman"/>
          <w:color w:val="000000" w:themeColor="text1"/>
        </w:rPr>
      </w:pPr>
      <w:r w:rsidRPr="005A57DE">
        <w:rPr>
          <w:rFonts w:ascii="Times New Roman" w:hAnsi="Times New Roman" w:cs="Times New Roman"/>
          <w:color w:val="000000" w:themeColor="text1"/>
        </w:rPr>
        <w:t xml:space="preserve">Common, I.F.B. (1954). A study of the ecology of the adult Bogong moth </w:t>
      </w:r>
      <w:proofErr w:type="spellStart"/>
      <w:r w:rsidRPr="005A57DE">
        <w:rPr>
          <w:rFonts w:ascii="Times New Roman" w:hAnsi="Times New Roman" w:cs="Times New Roman"/>
          <w:i/>
          <w:color w:val="000000" w:themeColor="text1"/>
        </w:rPr>
        <w:t>Agrotis</w:t>
      </w:r>
      <w:proofErr w:type="spellEnd"/>
      <w:r w:rsidRPr="005A57DE">
        <w:rPr>
          <w:rFonts w:ascii="Times New Roman" w:hAnsi="Times New Roman" w:cs="Times New Roman"/>
          <w:i/>
          <w:color w:val="000000" w:themeColor="text1"/>
        </w:rPr>
        <w:t xml:space="preserve"> </w:t>
      </w:r>
      <w:proofErr w:type="spellStart"/>
      <w:r w:rsidRPr="005A57DE">
        <w:rPr>
          <w:rFonts w:ascii="Times New Roman" w:hAnsi="Times New Roman" w:cs="Times New Roman"/>
          <w:i/>
          <w:color w:val="000000" w:themeColor="text1"/>
        </w:rPr>
        <w:t>infusa</w:t>
      </w:r>
      <w:proofErr w:type="spellEnd"/>
      <w:r w:rsidRPr="005A57DE">
        <w:rPr>
          <w:rFonts w:ascii="Times New Roman" w:hAnsi="Times New Roman" w:cs="Times New Roman"/>
          <w:i/>
          <w:color w:val="000000" w:themeColor="text1"/>
        </w:rPr>
        <w:t xml:space="preserve"> </w:t>
      </w:r>
      <w:r w:rsidRPr="005A57DE">
        <w:rPr>
          <w:rFonts w:ascii="Times New Roman" w:hAnsi="Times New Roman" w:cs="Times New Roman"/>
          <w:color w:val="000000" w:themeColor="text1"/>
        </w:rPr>
        <w:t>(</w:t>
      </w:r>
      <w:proofErr w:type="spellStart"/>
      <w:r w:rsidRPr="005A57DE">
        <w:rPr>
          <w:rFonts w:ascii="Times New Roman" w:hAnsi="Times New Roman" w:cs="Times New Roman"/>
          <w:color w:val="000000" w:themeColor="text1"/>
        </w:rPr>
        <w:t>Boisd</w:t>
      </w:r>
      <w:proofErr w:type="spellEnd"/>
      <w:r w:rsidRPr="005A57DE">
        <w:rPr>
          <w:rFonts w:ascii="Times New Roman" w:hAnsi="Times New Roman" w:cs="Times New Roman"/>
          <w:color w:val="000000" w:themeColor="text1"/>
        </w:rPr>
        <w:t xml:space="preserve">.) (Lepidoptera: </w:t>
      </w:r>
      <w:proofErr w:type="spellStart"/>
      <w:r w:rsidRPr="005A57DE">
        <w:rPr>
          <w:rFonts w:ascii="Times New Roman" w:hAnsi="Times New Roman" w:cs="Times New Roman"/>
          <w:color w:val="000000" w:themeColor="text1"/>
        </w:rPr>
        <w:t>Noctuidae</w:t>
      </w:r>
      <w:proofErr w:type="spellEnd"/>
      <w:r w:rsidRPr="005A57DE">
        <w:rPr>
          <w:rFonts w:ascii="Times New Roman" w:hAnsi="Times New Roman" w:cs="Times New Roman"/>
          <w:color w:val="000000" w:themeColor="text1"/>
        </w:rPr>
        <w:t>), with special reference to its behaviour during migration and aestivation. Aust. J. Zool. 2, 223-263.</w:t>
      </w:r>
    </w:p>
    <w:p w14:paraId="4A5AF8D3" w14:textId="1ED197B2" w:rsidR="009B4815" w:rsidRPr="005A57DE" w:rsidRDefault="009B4815" w:rsidP="009B4815">
      <w:pPr>
        <w:pStyle w:val="ListParagraph"/>
        <w:widowControl w:val="0"/>
        <w:numPr>
          <w:ilvl w:val="0"/>
          <w:numId w:val="1"/>
        </w:numPr>
        <w:autoSpaceDE w:val="0"/>
        <w:autoSpaceDN w:val="0"/>
        <w:adjustRightInd w:val="0"/>
        <w:spacing w:line="360" w:lineRule="auto"/>
        <w:ind w:left="425" w:hanging="425"/>
        <w:jc w:val="both"/>
        <w:rPr>
          <w:rFonts w:ascii="Times New Roman" w:hAnsi="Times New Roman" w:cs="Times New Roman"/>
          <w:color w:val="000000" w:themeColor="text1"/>
        </w:rPr>
      </w:pPr>
      <w:r w:rsidRPr="005A57DE">
        <w:rPr>
          <w:rFonts w:ascii="Times New Roman" w:hAnsi="Times New Roman" w:cs="Times New Roman"/>
          <w:color w:val="000000" w:themeColor="text1"/>
        </w:rPr>
        <w:t xml:space="preserve">Warrant, E.J. Frost, B., Green, K., </w:t>
      </w:r>
      <w:proofErr w:type="spellStart"/>
      <w:r w:rsidRPr="005A57DE">
        <w:rPr>
          <w:rFonts w:ascii="Times New Roman" w:hAnsi="Times New Roman" w:cs="Times New Roman"/>
          <w:color w:val="000000" w:themeColor="text1"/>
        </w:rPr>
        <w:t>Mouritsen</w:t>
      </w:r>
      <w:proofErr w:type="spellEnd"/>
      <w:r w:rsidRPr="005A57DE">
        <w:rPr>
          <w:rFonts w:ascii="Times New Roman" w:hAnsi="Times New Roman" w:cs="Times New Roman"/>
          <w:color w:val="000000" w:themeColor="text1"/>
        </w:rPr>
        <w:t xml:space="preserve">, H., Dreyer, D. </w:t>
      </w:r>
      <w:proofErr w:type="spellStart"/>
      <w:r w:rsidRPr="005A57DE">
        <w:rPr>
          <w:rFonts w:ascii="Times New Roman" w:hAnsi="Times New Roman" w:cs="Times New Roman"/>
          <w:color w:val="000000" w:themeColor="text1"/>
        </w:rPr>
        <w:t>Adden</w:t>
      </w:r>
      <w:proofErr w:type="spellEnd"/>
      <w:r w:rsidRPr="005A57DE">
        <w:rPr>
          <w:rFonts w:ascii="Times New Roman" w:hAnsi="Times New Roman" w:cs="Times New Roman"/>
          <w:color w:val="000000" w:themeColor="text1"/>
        </w:rPr>
        <w:t xml:space="preserve">, A., </w:t>
      </w:r>
      <w:proofErr w:type="spellStart"/>
      <w:r w:rsidRPr="005A57DE">
        <w:rPr>
          <w:rFonts w:ascii="Times New Roman" w:hAnsi="Times New Roman" w:cs="Times New Roman"/>
          <w:color w:val="000000" w:themeColor="text1"/>
        </w:rPr>
        <w:t>Brauburger</w:t>
      </w:r>
      <w:proofErr w:type="spellEnd"/>
      <w:r w:rsidRPr="005A57DE">
        <w:rPr>
          <w:rFonts w:ascii="Times New Roman" w:hAnsi="Times New Roman" w:cs="Times New Roman"/>
          <w:color w:val="000000" w:themeColor="text1"/>
        </w:rPr>
        <w:t xml:space="preserve">, K., Heinze, S. (2016). The Australian Bogong moth </w:t>
      </w:r>
      <w:proofErr w:type="spellStart"/>
      <w:r w:rsidRPr="005A57DE">
        <w:rPr>
          <w:rFonts w:ascii="Times New Roman" w:hAnsi="Times New Roman" w:cs="Times New Roman"/>
          <w:i/>
          <w:color w:val="000000" w:themeColor="text1"/>
        </w:rPr>
        <w:t>Agrotis</w:t>
      </w:r>
      <w:proofErr w:type="spellEnd"/>
      <w:r w:rsidRPr="005A57DE">
        <w:rPr>
          <w:rFonts w:ascii="Times New Roman" w:hAnsi="Times New Roman" w:cs="Times New Roman"/>
          <w:i/>
          <w:color w:val="000000" w:themeColor="text1"/>
        </w:rPr>
        <w:t xml:space="preserve"> </w:t>
      </w:r>
      <w:proofErr w:type="spellStart"/>
      <w:r w:rsidRPr="005A57DE">
        <w:rPr>
          <w:rFonts w:ascii="Times New Roman" w:hAnsi="Times New Roman" w:cs="Times New Roman"/>
          <w:i/>
          <w:color w:val="000000" w:themeColor="text1"/>
        </w:rPr>
        <w:t>infusa</w:t>
      </w:r>
      <w:proofErr w:type="spellEnd"/>
      <w:r w:rsidRPr="005A57DE">
        <w:rPr>
          <w:rFonts w:ascii="Times New Roman" w:hAnsi="Times New Roman" w:cs="Times New Roman"/>
          <w:color w:val="000000" w:themeColor="text1"/>
        </w:rPr>
        <w:t xml:space="preserve">: A long-distance nocturnal navigator. Front. </w:t>
      </w:r>
      <w:proofErr w:type="spellStart"/>
      <w:r w:rsidRPr="005A57DE">
        <w:rPr>
          <w:rFonts w:ascii="Times New Roman" w:hAnsi="Times New Roman" w:cs="Times New Roman"/>
          <w:color w:val="000000" w:themeColor="text1"/>
        </w:rPr>
        <w:t>Behav</w:t>
      </w:r>
      <w:proofErr w:type="spellEnd"/>
      <w:r w:rsidRPr="005A57DE">
        <w:rPr>
          <w:rFonts w:ascii="Times New Roman" w:hAnsi="Times New Roman" w:cs="Times New Roman"/>
          <w:color w:val="000000" w:themeColor="text1"/>
        </w:rPr>
        <w:t xml:space="preserve">. </w:t>
      </w:r>
      <w:proofErr w:type="spellStart"/>
      <w:r w:rsidRPr="005A57DE">
        <w:rPr>
          <w:rFonts w:ascii="Times New Roman" w:hAnsi="Times New Roman" w:cs="Times New Roman"/>
          <w:color w:val="000000" w:themeColor="text1"/>
        </w:rPr>
        <w:t>Neurosci</w:t>
      </w:r>
      <w:proofErr w:type="spellEnd"/>
      <w:r w:rsidRPr="005A57DE">
        <w:rPr>
          <w:rFonts w:ascii="Times New Roman" w:hAnsi="Times New Roman" w:cs="Times New Roman"/>
          <w:color w:val="000000" w:themeColor="text1"/>
        </w:rPr>
        <w:t>. 10, 77.</w:t>
      </w:r>
    </w:p>
    <w:p w14:paraId="28E0A953" w14:textId="5A24E480" w:rsidR="009B4815" w:rsidRPr="005A57DE" w:rsidRDefault="009B4815" w:rsidP="009B4815">
      <w:pPr>
        <w:pStyle w:val="ListParagraph"/>
        <w:numPr>
          <w:ilvl w:val="0"/>
          <w:numId w:val="1"/>
        </w:numPr>
        <w:spacing w:line="360" w:lineRule="auto"/>
        <w:ind w:left="426" w:hanging="426"/>
        <w:jc w:val="both"/>
        <w:rPr>
          <w:rFonts w:ascii="Times New Roman" w:hAnsi="Times New Roman" w:cs="Times New Roman"/>
          <w:color w:val="000000" w:themeColor="text1"/>
        </w:rPr>
      </w:pPr>
      <w:r w:rsidRPr="005A57DE">
        <w:rPr>
          <w:rFonts w:ascii="Times New Roman" w:hAnsi="Times New Roman" w:cs="Times New Roman"/>
          <w:color w:val="000000" w:themeColor="text1"/>
          <w:lang w:eastAsia="ja-JP"/>
        </w:rPr>
        <w:t>Chapman, J.W.,</w:t>
      </w:r>
      <w:r w:rsidRPr="005A57DE">
        <w:rPr>
          <w:rFonts w:ascii="Times New Roman" w:hAnsi="Times New Roman" w:cs="Times New Roman"/>
          <w:i/>
          <w:color w:val="000000" w:themeColor="text1"/>
        </w:rPr>
        <w:t xml:space="preserve"> </w:t>
      </w:r>
      <w:r w:rsidRPr="005A57DE">
        <w:rPr>
          <w:rFonts w:ascii="Times New Roman" w:hAnsi="Times New Roman" w:cs="Times New Roman"/>
          <w:color w:val="000000" w:themeColor="text1"/>
          <w:lang w:eastAsia="ja-JP"/>
        </w:rPr>
        <w:t xml:space="preserve">Reynolds, D.R., </w:t>
      </w:r>
      <w:proofErr w:type="spellStart"/>
      <w:r w:rsidRPr="005A57DE">
        <w:rPr>
          <w:rFonts w:ascii="Times New Roman" w:hAnsi="Times New Roman" w:cs="Times New Roman"/>
          <w:color w:val="000000" w:themeColor="text1"/>
          <w:lang w:eastAsia="ja-JP"/>
        </w:rPr>
        <w:t>Mouritsen</w:t>
      </w:r>
      <w:proofErr w:type="spellEnd"/>
      <w:r w:rsidRPr="005A57DE">
        <w:rPr>
          <w:rFonts w:ascii="Times New Roman" w:hAnsi="Times New Roman" w:cs="Times New Roman"/>
          <w:color w:val="000000" w:themeColor="text1"/>
          <w:lang w:eastAsia="ja-JP"/>
        </w:rPr>
        <w:t xml:space="preserve">, M., Hill, J.K., Riley, J.R., </w:t>
      </w:r>
      <w:proofErr w:type="spellStart"/>
      <w:r w:rsidRPr="005A57DE">
        <w:rPr>
          <w:rFonts w:ascii="Times New Roman" w:hAnsi="Times New Roman" w:cs="Times New Roman"/>
          <w:color w:val="000000" w:themeColor="text1"/>
          <w:lang w:eastAsia="ja-JP"/>
        </w:rPr>
        <w:t>Sivell</w:t>
      </w:r>
      <w:proofErr w:type="spellEnd"/>
      <w:r w:rsidRPr="005A57DE">
        <w:rPr>
          <w:rFonts w:ascii="Times New Roman" w:hAnsi="Times New Roman" w:cs="Times New Roman"/>
          <w:color w:val="000000" w:themeColor="text1"/>
          <w:lang w:eastAsia="ja-JP"/>
        </w:rPr>
        <w:t xml:space="preserve">, D., Smith, A. D., </w:t>
      </w:r>
      <w:proofErr w:type="spellStart"/>
      <w:r w:rsidRPr="005A57DE">
        <w:rPr>
          <w:rFonts w:ascii="Times New Roman" w:hAnsi="Times New Roman" w:cs="Times New Roman"/>
          <w:color w:val="000000" w:themeColor="text1"/>
          <w:lang w:eastAsia="ja-JP"/>
        </w:rPr>
        <w:t>Woiwod</w:t>
      </w:r>
      <w:proofErr w:type="spellEnd"/>
      <w:r w:rsidRPr="005A57DE">
        <w:rPr>
          <w:rFonts w:ascii="Times New Roman" w:hAnsi="Times New Roman" w:cs="Times New Roman"/>
          <w:color w:val="000000" w:themeColor="text1"/>
          <w:lang w:eastAsia="ja-JP"/>
        </w:rPr>
        <w:t>, I.P.</w:t>
      </w:r>
      <w:r w:rsidRPr="005A57DE">
        <w:rPr>
          <w:rFonts w:ascii="Times New Roman" w:hAnsi="Times New Roman" w:cs="Times New Roman"/>
          <w:color w:val="000000" w:themeColor="text1"/>
        </w:rPr>
        <w:t xml:space="preserve"> (2008). Wind selection and drift compensation optimize migratory pathways in a high-flying moth. </w:t>
      </w:r>
      <w:proofErr w:type="spellStart"/>
      <w:r w:rsidRPr="005A57DE">
        <w:rPr>
          <w:rFonts w:ascii="Times New Roman" w:hAnsi="Times New Roman" w:cs="Times New Roman"/>
          <w:color w:val="000000" w:themeColor="text1"/>
        </w:rPr>
        <w:t>Curr</w:t>
      </w:r>
      <w:proofErr w:type="spellEnd"/>
      <w:r w:rsidRPr="005A57DE">
        <w:rPr>
          <w:rFonts w:ascii="Times New Roman" w:hAnsi="Times New Roman" w:cs="Times New Roman"/>
          <w:color w:val="000000" w:themeColor="text1"/>
        </w:rPr>
        <w:t>. Biol. 18, 514-518.</w:t>
      </w:r>
    </w:p>
    <w:p w14:paraId="4DCC93B8" w14:textId="567CC42C" w:rsidR="009B4815" w:rsidRPr="005A57DE" w:rsidRDefault="009B4815" w:rsidP="009B4815">
      <w:pPr>
        <w:pStyle w:val="ListParagraph"/>
        <w:widowControl w:val="0"/>
        <w:numPr>
          <w:ilvl w:val="0"/>
          <w:numId w:val="1"/>
        </w:numPr>
        <w:autoSpaceDE w:val="0"/>
        <w:autoSpaceDN w:val="0"/>
        <w:adjustRightInd w:val="0"/>
        <w:spacing w:line="360" w:lineRule="auto"/>
        <w:ind w:left="426" w:hanging="426"/>
        <w:jc w:val="both"/>
        <w:rPr>
          <w:rFonts w:ascii="Times New Roman" w:hAnsi="Times New Roman" w:cs="Times New Roman"/>
          <w:color w:val="000000" w:themeColor="text1"/>
        </w:rPr>
      </w:pPr>
      <w:r w:rsidRPr="005A57DE">
        <w:rPr>
          <w:rFonts w:ascii="Times New Roman" w:hAnsi="Times New Roman" w:cs="Times New Roman"/>
          <w:color w:val="000000" w:themeColor="text1"/>
          <w:lang w:eastAsia="ja-JP"/>
        </w:rPr>
        <w:t>Chapman, J.W.</w:t>
      </w:r>
      <w:r w:rsidRPr="005A57DE">
        <w:rPr>
          <w:rFonts w:ascii="Times New Roman" w:hAnsi="Times New Roman" w:cs="Times New Roman"/>
          <w:i/>
          <w:color w:val="000000" w:themeColor="text1"/>
        </w:rPr>
        <w:t xml:space="preserve"> </w:t>
      </w:r>
      <w:r w:rsidRPr="005A57DE">
        <w:rPr>
          <w:rFonts w:ascii="Times New Roman" w:hAnsi="Times New Roman" w:cs="Times New Roman"/>
          <w:color w:val="000000" w:themeColor="text1"/>
          <w:lang w:eastAsia="ja-JP"/>
        </w:rPr>
        <w:t xml:space="preserve">Reynolds, D.R., Hill, J.K., </w:t>
      </w:r>
      <w:proofErr w:type="spellStart"/>
      <w:r w:rsidRPr="005A57DE">
        <w:rPr>
          <w:rFonts w:ascii="Times New Roman" w:hAnsi="Times New Roman" w:cs="Times New Roman"/>
          <w:color w:val="000000" w:themeColor="text1"/>
          <w:lang w:eastAsia="ja-JP"/>
        </w:rPr>
        <w:t>Sivell</w:t>
      </w:r>
      <w:proofErr w:type="spellEnd"/>
      <w:r w:rsidRPr="005A57DE">
        <w:rPr>
          <w:rFonts w:ascii="Times New Roman" w:hAnsi="Times New Roman" w:cs="Times New Roman"/>
          <w:color w:val="000000" w:themeColor="text1"/>
          <w:lang w:eastAsia="ja-JP"/>
        </w:rPr>
        <w:t xml:space="preserve">, D., Smith, A.D., </w:t>
      </w:r>
      <w:proofErr w:type="spellStart"/>
      <w:r w:rsidRPr="005A57DE">
        <w:rPr>
          <w:rFonts w:ascii="Times New Roman" w:hAnsi="Times New Roman" w:cs="Times New Roman"/>
          <w:color w:val="000000" w:themeColor="text1"/>
          <w:lang w:eastAsia="ja-JP"/>
        </w:rPr>
        <w:t>Woiwod</w:t>
      </w:r>
      <w:proofErr w:type="spellEnd"/>
      <w:r w:rsidRPr="005A57DE">
        <w:rPr>
          <w:rFonts w:ascii="Times New Roman" w:hAnsi="Times New Roman" w:cs="Times New Roman"/>
          <w:color w:val="000000" w:themeColor="text1"/>
          <w:lang w:eastAsia="ja-JP"/>
        </w:rPr>
        <w:t xml:space="preserve">, I.P. </w:t>
      </w:r>
      <w:r w:rsidRPr="005A57DE">
        <w:rPr>
          <w:rFonts w:ascii="Times New Roman" w:hAnsi="Times New Roman" w:cs="Times New Roman"/>
          <w:color w:val="000000" w:themeColor="text1"/>
        </w:rPr>
        <w:t xml:space="preserve">(2008). A seasonal switch in compass orientation in a high-flying migrant moth. </w:t>
      </w:r>
      <w:proofErr w:type="spellStart"/>
      <w:r w:rsidRPr="005A57DE">
        <w:rPr>
          <w:rFonts w:ascii="Times New Roman" w:hAnsi="Times New Roman" w:cs="Times New Roman"/>
          <w:color w:val="000000" w:themeColor="text1"/>
        </w:rPr>
        <w:t>Curr</w:t>
      </w:r>
      <w:proofErr w:type="spellEnd"/>
      <w:r w:rsidRPr="005A57DE">
        <w:rPr>
          <w:rFonts w:ascii="Times New Roman" w:hAnsi="Times New Roman" w:cs="Times New Roman"/>
          <w:color w:val="000000" w:themeColor="text1"/>
        </w:rPr>
        <w:t>. Biol. 18, R908-R909.</w:t>
      </w:r>
    </w:p>
    <w:p w14:paraId="36BB0CC1" w14:textId="0B5CCC5D" w:rsidR="009B4815" w:rsidRPr="005A57DE" w:rsidRDefault="009B4815" w:rsidP="009B4815">
      <w:pPr>
        <w:pStyle w:val="ListParagraph"/>
        <w:widowControl w:val="0"/>
        <w:numPr>
          <w:ilvl w:val="0"/>
          <w:numId w:val="1"/>
        </w:numPr>
        <w:autoSpaceDE w:val="0"/>
        <w:autoSpaceDN w:val="0"/>
        <w:adjustRightInd w:val="0"/>
        <w:spacing w:line="360" w:lineRule="auto"/>
        <w:ind w:left="426" w:hanging="426"/>
        <w:jc w:val="both"/>
        <w:rPr>
          <w:rFonts w:ascii="Times New Roman" w:hAnsi="Times New Roman" w:cs="Times New Roman"/>
          <w:color w:val="000000" w:themeColor="text1"/>
        </w:rPr>
      </w:pPr>
      <w:proofErr w:type="spellStart"/>
      <w:r w:rsidRPr="005A57DE">
        <w:rPr>
          <w:rFonts w:ascii="Times New Roman" w:hAnsi="Times New Roman" w:cs="Times New Roman"/>
          <w:color w:val="000000" w:themeColor="text1"/>
        </w:rPr>
        <w:t>Carde</w:t>
      </w:r>
      <w:proofErr w:type="spellEnd"/>
      <w:r w:rsidRPr="005A57DE">
        <w:rPr>
          <w:rFonts w:ascii="Times New Roman" w:hAnsi="Times New Roman" w:cs="Times New Roman"/>
          <w:color w:val="000000" w:themeColor="text1"/>
        </w:rPr>
        <w:t xml:space="preserve">, R.T. (2008). </w:t>
      </w:r>
      <w:r w:rsidRPr="005A57DE">
        <w:rPr>
          <w:rFonts w:ascii="Times New Roman" w:hAnsi="Times New Roman" w:cs="Times New Roman"/>
          <w:color w:val="000000" w:themeColor="text1"/>
          <w:lang w:eastAsia="ja-JP"/>
        </w:rPr>
        <w:t>Animal migration: Seasonal reversals of migrant moths.</w:t>
      </w:r>
      <w:r w:rsidRPr="005A57DE">
        <w:rPr>
          <w:rFonts w:ascii="Times New Roman" w:hAnsi="Times New Roman" w:cs="Times New Roman"/>
          <w:color w:val="000000" w:themeColor="text1"/>
        </w:rPr>
        <w:t xml:space="preserve"> </w:t>
      </w:r>
      <w:proofErr w:type="spellStart"/>
      <w:r w:rsidRPr="005A57DE">
        <w:rPr>
          <w:rFonts w:ascii="Times New Roman" w:hAnsi="Times New Roman" w:cs="Times New Roman"/>
          <w:color w:val="000000" w:themeColor="text1"/>
        </w:rPr>
        <w:t>Curr</w:t>
      </w:r>
      <w:proofErr w:type="spellEnd"/>
      <w:r w:rsidRPr="005A57DE">
        <w:rPr>
          <w:rFonts w:ascii="Times New Roman" w:hAnsi="Times New Roman" w:cs="Times New Roman"/>
          <w:color w:val="000000" w:themeColor="text1"/>
        </w:rPr>
        <w:t>. Biol. 18, R1007-R1009.</w:t>
      </w:r>
    </w:p>
    <w:p w14:paraId="40E523C0" w14:textId="65807030" w:rsidR="009B4815" w:rsidRPr="005A57DE" w:rsidRDefault="009B4815" w:rsidP="009B4815">
      <w:pPr>
        <w:pStyle w:val="ListParagraph"/>
        <w:widowControl w:val="0"/>
        <w:numPr>
          <w:ilvl w:val="0"/>
          <w:numId w:val="1"/>
        </w:numPr>
        <w:autoSpaceDE w:val="0"/>
        <w:autoSpaceDN w:val="0"/>
        <w:adjustRightInd w:val="0"/>
        <w:spacing w:line="360" w:lineRule="auto"/>
        <w:ind w:left="426" w:hanging="426"/>
        <w:jc w:val="both"/>
        <w:rPr>
          <w:rFonts w:ascii="Times New Roman" w:hAnsi="Times New Roman" w:cs="Times New Roman"/>
          <w:color w:val="000000" w:themeColor="text1"/>
        </w:rPr>
      </w:pPr>
      <w:proofErr w:type="spellStart"/>
      <w:r w:rsidRPr="005A57DE">
        <w:rPr>
          <w:rFonts w:ascii="Times New Roman" w:hAnsi="Times New Roman" w:cs="Times New Roman"/>
          <w:color w:val="000000" w:themeColor="text1"/>
        </w:rPr>
        <w:t>Mouritsen</w:t>
      </w:r>
      <w:proofErr w:type="spellEnd"/>
      <w:r w:rsidRPr="005A57DE">
        <w:rPr>
          <w:rFonts w:ascii="Times New Roman" w:hAnsi="Times New Roman" w:cs="Times New Roman"/>
          <w:color w:val="000000" w:themeColor="text1"/>
        </w:rPr>
        <w:t>, H., and Frost, B.J. (2002). Virtual migration in tethered flying Monarch butterflies reveals their orientation mechanisms. Proc. Nat. Acad. Sci.</w:t>
      </w:r>
      <w:r w:rsidRPr="005A57DE">
        <w:rPr>
          <w:rFonts w:ascii="Times New Roman" w:hAnsi="Times New Roman" w:cs="Times New Roman"/>
          <w:i/>
          <w:color w:val="000000" w:themeColor="text1"/>
        </w:rPr>
        <w:t xml:space="preserve"> </w:t>
      </w:r>
      <w:r w:rsidRPr="005A57DE">
        <w:rPr>
          <w:rFonts w:ascii="Times New Roman" w:hAnsi="Times New Roman" w:cs="Times New Roman"/>
          <w:color w:val="000000" w:themeColor="text1"/>
        </w:rPr>
        <w:t>USA 99, 10162-10166.</w:t>
      </w:r>
    </w:p>
    <w:p w14:paraId="1708062B" w14:textId="20DCD4B5" w:rsidR="00A7672A" w:rsidRPr="005A57DE" w:rsidRDefault="00A7672A" w:rsidP="00A7672A">
      <w:pPr>
        <w:pStyle w:val="ListParagraph"/>
        <w:numPr>
          <w:ilvl w:val="0"/>
          <w:numId w:val="1"/>
        </w:numPr>
        <w:spacing w:line="360" w:lineRule="auto"/>
        <w:ind w:left="426" w:hanging="426"/>
        <w:jc w:val="both"/>
        <w:rPr>
          <w:rFonts w:ascii="Times New Roman" w:hAnsi="Times New Roman" w:cs="Times New Roman"/>
          <w:color w:val="000000" w:themeColor="text1"/>
        </w:rPr>
      </w:pPr>
      <w:proofErr w:type="spellStart"/>
      <w:r w:rsidRPr="005A57DE">
        <w:rPr>
          <w:rFonts w:ascii="Times New Roman" w:hAnsi="Times New Roman" w:cs="Times New Roman"/>
          <w:color w:val="000000" w:themeColor="text1"/>
        </w:rPr>
        <w:t>Wiltschko</w:t>
      </w:r>
      <w:proofErr w:type="spellEnd"/>
      <w:r w:rsidRPr="005A57DE">
        <w:rPr>
          <w:rFonts w:ascii="Times New Roman" w:hAnsi="Times New Roman" w:cs="Times New Roman"/>
          <w:color w:val="000000" w:themeColor="text1"/>
        </w:rPr>
        <w:t xml:space="preserve">, W., and </w:t>
      </w:r>
      <w:proofErr w:type="spellStart"/>
      <w:r w:rsidRPr="005A57DE">
        <w:rPr>
          <w:rFonts w:ascii="Times New Roman" w:hAnsi="Times New Roman" w:cs="Times New Roman"/>
          <w:color w:val="000000" w:themeColor="text1"/>
        </w:rPr>
        <w:t>Wiltschko</w:t>
      </w:r>
      <w:proofErr w:type="spellEnd"/>
      <w:r w:rsidRPr="005A57DE">
        <w:rPr>
          <w:rFonts w:ascii="Times New Roman" w:hAnsi="Times New Roman" w:cs="Times New Roman"/>
          <w:color w:val="000000" w:themeColor="text1"/>
        </w:rPr>
        <w:t>, R. (1972). Magnetic compass of European robins. Science 176, 62-64.</w:t>
      </w:r>
    </w:p>
    <w:p w14:paraId="1EE94501" w14:textId="338F7047" w:rsidR="00A7672A" w:rsidRPr="005A57DE" w:rsidRDefault="00A7672A" w:rsidP="00A7672A">
      <w:pPr>
        <w:pStyle w:val="ListParagraph"/>
        <w:widowControl w:val="0"/>
        <w:numPr>
          <w:ilvl w:val="0"/>
          <w:numId w:val="1"/>
        </w:numPr>
        <w:autoSpaceDE w:val="0"/>
        <w:autoSpaceDN w:val="0"/>
        <w:adjustRightInd w:val="0"/>
        <w:spacing w:line="360" w:lineRule="auto"/>
        <w:ind w:left="426" w:hanging="426"/>
        <w:jc w:val="both"/>
        <w:rPr>
          <w:rFonts w:ascii="Times New Roman" w:hAnsi="Times New Roman" w:cs="Times New Roman"/>
          <w:color w:val="000000" w:themeColor="text1"/>
        </w:rPr>
      </w:pPr>
      <w:r w:rsidRPr="005A57DE">
        <w:rPr>
          <w:rFonts w:ascii="Times New Roman" w:hAnsi="Times New Roman" w:cs="Times New Roman"/>
          <w:color w:val="000000" w:themeColor="text1"/>
        </w:rPr>
        <w:t>Green, K. (2008). Migratory Bogong moths (</w:t>
      </w:r>
      <w:proofErr w:type="spellStart"/>
      <w:r w:rsidRPr="005A57DE">
        <w:rPr>
          <w:rFonts w:ascii="Times New Roman" w:hAnsi="Times New Roman" w:cs="Times New Roman"/>
          <w:i/>
          <w:color w:val="000000" w:themeColor="text1"/>
        </w:rPr>
        <w:t>Agrotis</w:t>
      </w:r>
      <w:proofErr w:type="spellEnd"/>
      <w:r w:rsidRPr="005A57DE">
        <w:rPr>
          <w:rFonts w:ascii="Times New Roman" w:hAnsi="Times New Roman" w:cs="Times New Roman"/>
          <w:i/>
          <w:color w:val="000000" w:themeColor="text1"/>
        </w:rPr>
        <w:t xml:space="preserve"> </w:t>
      </w:r>
      <w:proofErr w:type="spellStart"/>
      <w:r w:rsidRPr="005A57DE">
        <w:rPr>
          <w:rFonts w:ascii="Times New Roman" w:hAnsi="Times New Roman" w:cs="Times New Roman"/>
          <w:i/>
          <w:color w:val="000000" w:themeColor="text1"/>
        </w:rPr>
        <w:t>infusa</w:t>
      </w:r>
      <w:proofErr w:type="spellEnd"/>
      <w:r w:rsidRPr="005A57DE">
        <w:rPr>
          <w:rFonts w:ascii="Times New Roman" w:hAnsi="Times New Roman" w:cs="Times New Roman"/>
          <w:color w:val="000000" w:themeColor="text1"/>
        </w:rPr>
        <w:t xml:space="preserve">) transport arsenic and concentrate it to lethal effect by gregariously aestivating in alpine regions of the Snowy Mountains of Australia. </w:t>
      </w:r>
      <w:proofErr w:type="spellStart"/>
      <w:r w:rsidRPr="005A57DE">
        <w:rPr>
          <w:rFonts w:ascii="Times New Roman" w:hAnsi="Times New Roman" w:cs="Times New Roman"/>
          <w:color w:val="000000" w:themeColor="text1"/>
        </w:rPr>
        <w:t>Arct</w:t>
      </w:r>
      <w:proofErr w:type="spellEnd"/>
      <w:r w:rsidRPr="005A57DE">
        <w:rPr>
          <w:rFonts w:ascii="Times New Roman" w:hAnsi="Times New Roman" w:cs="Times New Roman"/>
          <w:color w:val="000000" w:themeColor="text1"/>
        </w:rPr>
        <w:t xml:space="preserve">. </w:t>
      </w:r>
      <w:proofErr w:type="spellStart"/>
      <w:r w:rsidRPr="005A57DE">
        <w:rPr>
          <w:rFonts w:ascii="Times New Roman" w:hAnsi="Times New Roman" w:cs="Times New Roman"/>
          <w:color w:val="000000" w:themeColor="text1"/>
        </w:rPr>
        <w:t>Antarc</w:t>
      </w:r>
      <w:proofErr w:type="spellEnd"/>
      <w:r w:rsidRPr="005A57DE">
        <w:rPr>
          <w:rFonts w:ascii="Times New Roman" w:hAnsi="Times New Roman" w:cs="Times New Roman"/>
          <w:color w:val="000000" w:themeColor="text1"/>
        </w:rPr>
        <w:t>. Alpine Res. 40, 74-80.</w:t>
      </w:r>
    </w:p>
    <w:p w14:paraId="6BD82126" w14:textId="20D322EB" w:rsidR="00A7672A" w:rsidRPr="005A57DE" w:rsidRDefault="00A7672A" w:rsidP="00A7672A">
      <w:pPr>
        <w:pStyle w:val="ListParagraph"/>
        <w:numPr>
          <w:ilvl w:val="0"/>
          <w:numId w:val="1"/>
        </w:numPr>
        <w:spacing w:line="360" w:lineRule="auto"/>
        <w:ind w:left="426" w:hanging="426"/>
        <w:jc w:val="both"/>
        <w:rPr>
          <w:rFonts w:ascii="Times New Roman" w:hAnsi="Times New Roman" w:cs="Times New Roman"/>
          <w:color w:val="000000" w:themeColor="text1"/>
        </w:rPr>
      </w:pPr>
      <w:r w:rsidRPr="005A57DE">
        <w:rPr>
          <w:rFonts w:ascii="Times New Roman" w:hAnsi="Times New Roman" w:cs="Times New Roman"/>
          <w:color w:val="000000" w:themeColor="text1"/>
          <w:lang w:eastAsia="ja-JP"/>
        </w:rPr>
        <w:t>Chapman, J.W.</w:t>
      </w:r>
      <w:r w:rsidRPr="005A57DE">
        <w:rPr>
          <w:rFonts w:ascii="Times New Roman" w:hAnsi="Times New Roman" w:cs="Times New Roman"/>
          <w:i/>
          <w:color w:val="000000" w:themeColor="text1"/>
        </w:rPr>
        <w:t xml:space="preserve"> </w:t>
      </w:r>
      <w:r w:rsidRPr="005A57DE">
        <w:rPr>
          <w:rFonts w:ascii="Times New Roman" w:hAnsi="Times New Roman" w:cs="Times New Roman"/>
          <w:color w:val="000000" w:themeColor="text1"/>
          <w:lang w:eastAsia="ja-JP"/>
        </w:rPr>
        <w:t xml:space="preserve">Nesbit, R.L., Burgin, L.E., Reynolds, D.R., Smith, A.D., Middleton, D.R., Hill, J.K. (2010). Flight orientation </w:t>
      </w:r>
      <w:proofErr w:type="spellStart"/>
      <w:r w:rsidRPr="005A57DE">
        <w:rPr>
          <w:rFonts w:ascii="Times New Roman" w:hAnsi="Times New Roman" w:cs="Times New Roman"/>
          <w:color w:val="000000" w:themeColor="text1"/>
          <w:lang w:eastAsia="ja-JP"/>
        </w:rPr>
        <w:t>behaviors</w:t>
      </w:r>
      <w:proofErr w:type="spellEnd"/>
      <w:r w:rsidRPr="005A57DE">
        <w:rPr>
          <w:rFonts w:ascii="Times New Roman" w:hAnsi="Times New Roman" w:cs="Times New Roman"/>
          <w:color w:val="000000" w:themeColor="text1"/>
          <w:lang w:eastAsia="ja-JP"/>
        </w:rPr>
        <w:t xml:space="preserve"> promote optimal migration trajectories in high-flying insects. Science 327, 682-654.</w:t>
      </w:r>
    </w:p>
    <w:p w14:paraId="637346D3" w14:textId="77777777" w:rsidR="009B4815" w:rsidRPr="005A57DE" w:rsidRDefault="009B4815" w:rsidP="009B4815">
      <w:pPr>
        <w:pStyle w:val="ListParagraph"/>
        <w:widowControl w:val="0"/>
        <w:numPr>
          <w:ilvl w:val="0"/>
          <w:numId w:val="1"/>
        </w:numPr>
        <w:autoSpaceDE w:val="0"/>
        <w:autoSpaceDN w:val="0"/>
        <w:adjustRightInd w:val="0"/>
        <w:spacing w:line="360" w:lineRule="auto"/>
        <w:ind w:left="426" w:hanging="426"/>
        <w:jc w:val="both"/>
        <w:rPr>
          <w:rFonts w:ascii="Times New Roman" w:hAnsi="Times New Roman" w:cs="Times New Roman"/>
          <w:iCs/>
          <w:color w:val="000000" w:themeColor="text1"/>
        </w:rPr>
      </w:pPr>
      <w:r w:rsidRPr="005A57DE">
        <w:rPr>
          <w:rFonts w:ascii="Times New Roman" w:hAnsi="Times New Roman" w:cs="Times New Roman"/>
          <w:color w:val="000000" w:themeColor="text1"/>
          <w:lang w:val="en-US"/>
        </w:rPr>
        <w:t xml:space="preserve">Lohmann, K.J., and Lohmann, C.M.F. (1993). A light-independent magnetic compass in the leatherback sea turtle. Biol. Bull. 185, 149–151. </w:t>
      </w:r>
    </w:p>
    <w:p w14:paraId="58710A3B" w14:textId="77777777" w:rsidR="009B4815" w:rsidRPr="005A57DE" w:rsidRDefault="009B4815" w:rsidP="009B4815">
      <w:pPr>
        <w:pStyle w:val="ListParagraph"/>
        <w:widowControl w:val="0"/>
        <w:numPr>
          <w:ilvl w:val="0"/>
          <w:numId w:val="1"/>
        </w:numPr>
        <w:autoSpaceDE w:val="0"/>
        <w:autoSpaceDN w:val="0"/>
        <w:adjustRightInd w:val="0"/>
        <w:spacing w:line="360" w:lineRule="auto"/>
        <w:ind w:left="426" w:hanging="426"/>
        <w:jc w:val="both"/>
        <w:rPr>
          <w:rFonts w:ascii="Times New Roman" w:hAnsi="Times New Roman" w:cs="Times New Roman"/>
          <w:iCs/>
          <w:color w:val="000000" w:themeColor="text1"/>
        </w:rPr>
      </w:pPr>
      <w:proofErr w:type="spellStart"/>
      <w:r w:rsidRPr="005A57DE">
        <w:rPr>
          <w:rFonts w:ascii="Times New Roman" w:hAnsi="Times New Roman" w:cs="Times New Roman"/>
          <w:color w:val="000000" w:themeColor="text1"/>
          <w:lang w:val="en-US"/>
        </w:rPr>
        <w:lastRenderedPageBreak/>
        <w:t>Bottesch</w:t>
      </w:r>
      <w:proofErr w:type="spellEnd"/>
      <w:r w:rsidRPr="005A57DE">
        <w:rPr>
          <w:rFonts w:ascii="Times New Roman" w:hAnsi="Times New Roman" w:cs="Times New Roman"/>
          <w:color w:val="000000" w:themeColor="text1"/>
          <w:lang w:val="en-US"/>
        </w:rPr>
        <w:t xml:space="preserve">, M., Gerlach, G., Halbach, M., Bally, A., Kingsford, M.J., and </w:t>
      </w:r>
      <w:proofErr w:type="spellStart"/>
      <w:r w:rsidRPr="005A57DE">
        <w:rPr>
          <w:rFonts w:ascii="Times New Roman" w:hAnsi="Times New Roman" w:cs="Times New Roman"/>
          <w:color w:val="000000" w:themeColor="text1"/>
          <w:lang w:val="en-US"/>
        </w:rPr>
        <w:t>Mouritsen</w:t>
      </w:r>
      <w:proofErr w:type="spellEnd"/>
      <w:r w:rsidRPr="005A57DE">
        <w:rPr>
          <w:rFonts w:ascii="Times New Roman" w:hAnsi="Times New Roman" w:cs="Times New Roman"/>
          <w:color w:val="000000" w:themeColor="text1"/>
          <w:lang w:val="en-US"/>
        </w:rPr>
        <w:t>,</w:t>
      </w:r>
      <w:r w:rsidRPr="005A57DE">
        <w:rPr>
          <w:rFonts w:ascii="Times New Roman" w:hAnsi="Times New Roman" w:cs="Times New Roman"/>
          <w:i/>
          <w:color w:val="000000" w:themeColor="text1"/>
          <w:lang w:val="en-US"/>
        </w:rPr>
        <w:t xml:space="preserve"> </w:t>
      </w:r>
      <w:r w:rsidRPr="005A57DE">
        <w:rPr>
          <w:rFonts w:ascii="Times New Roman" w:hAnsi="Times New Roman" w:cs="Times New Roman"/>
          <w:color w:val="000000" w:themeColor="text1"/>
          <w:lang w:val="en-US"/>
        </w:rPr>
        <w:t xml:space="preserve">H. </w:t>
      </w:r>
      <w:r w:rsidRPr="005A57DE">
        <w:rPr>
          <w:rFonts w:ascii="Times New Roman" w:hAnsi="Times New Roman" w:cs="Times New Roman"/>
          <w:color w:val="000000" w:themeColor="text1"/>
        </w:rPr>
        <w:t>(2016)</w:t>
      </w:r>
      <w:r w:rsidRPr="005A57DE">
        <w:rPr>
          <w:rFonts w:ascii="Times New Roman" w:hAnsi="Times New Roman" w:cs="Times New Roman"/>
          <w:iCs/>
          <w:color w:val="000000" w:themeColor="text1"/>
        </w:rPr>
        <w:t xml:space="preserve">. </w:t>
      </w:r>
      <w:r w:rsidRPr="005A57DE">
        <w:rPr>
          <w:rFonts w:ascii="Times New Roman" w:hAnsi="Times New Roman" w:cs="Times New Roman"/>
          <w:color w:val="000000" w:themeColor="text1"/>
          <w:lang w:val="en-US"/>
        </w:rPr>
        <w:t xml:space="preserve">Coral reef fish larvae can use a magnetic compass that might help them return to their natal reef. </w:t>
      </w:r>
      <w:proofErr w:type="spellStart"/>
      <w:r w:rsidRPr="005A57DE">
        <w:rPr>
          <w:rFonts w:ascii="Times New Roman" w:hAnsi="Times New Roman" w:cs="Times New Roman"/>
          <w:bCs/>
          <w:color w:val="000000" w:themeColor="text1"/>
        </w:rPr>
        <w:t>Curr</w:t>
      </w:r>
      <w:proofErr w:type="spellEnd"/>
      <w:r w:rsidRPr="005A57DE">
        <w:rPr>
          <w:rFonts w:ascii="Times New Roman" w:hAnsi="Times New Roman" w:cs="Times New Roman"/>
          <w:bCs/>
          <w:color w:val="000000" w:themeColor="text1"/>
        </w:rPr>
        <w:t>. Biol. 26,</w:t>
      </w:r>
      <w:r w:rsidRPr="005A57DE">
        <w:rPr>
          <w:rFonts w:ascii="Times New Roman" w:hAnsi="Times New Roman" w:cs="Times New Roman"/>
          <w:b/>
          <w:bCs/>
          <w:color w:val="000000" w:themeColor="text1"/>
        </w:rPr>
        <w:t xml:space="preserve"> </w:t>
      </w:r>
      <w:r w:rsidRPr="005A57DE">
        <w:rPr>
          <w:rFonts w:ascii="Times New Roman" w:hAnsi="Times New Roman" w:cs="Times New Roman"/>
          <w:color w:val="000000" w:themeColor="text1"/>
          <w:lang w:val="en-US"/>
        </w:rPr>
        <w:t>R1266-R1267.</w:t>
      </w:r>
      <w:r w:rsidRPr="005A57DE">
        <w:rPr>
          <w:rFonts w:ascii="Times New Roman" w:hAnsi="Times New Roman" w:cs="Times New Roman"/>
          <w:color w:val="000000" w:themeColor="text1"/>
        </w:rPr>
        <w:t xml:space="preserve"> </w:t>
      </w:r>
    </w:p>
    <w:p w14:paraId="03A263C3" w14:textId="77777777" w:rsidR="009B4815" w:rsidRPr="005A57DE" w:rsidRDefault="009B4815" w:rsidP="009B4815">
      <w:pPr>
        <w:pStyle w:val="ListParagraph"/>
        <w:numPr>
          <w:ilvl w:val="0"/>
          <w:numId w:val="1"/>
        </w:numPr>
        <w:spacing w:line="360" w:lineRule="auto"/>
        <w:ind w:left="426" w:hanging="426"/>
        <w:jc w:val="both"/>
        <w:rPr>
          <w:rFonts w:ascii="Times New Roman" w:hAnsi="Times New Roman" w:cs="Times New Roman"/>
          <w:color w:val="000000" w:themeColor="text1"/>
        </w:rPr>
      </w:pPr>
      <w:r w:rsidRPr="005A57DE">
        <w:rPr>
          <w:rFonts w:ascii="Times New Roman" w:hAnsi="Times New Roman" w:cs="Times New Roman"/>
          <w:color w:val="000000" w:themeColor="text1"/>
          <w:lang w:eastAsia="ja-JP"/>
        </w:rPr>
        <w:t xml:space="preserve">Baker, R.R., and Mather, J.G. (1982). Magnetic compass sense in the large yellow underwing moth, </w:t>
      </w:r>
      <w:r w:rsidRPr="005A57DE">
        <w:rPr>
          <w:rFonts w:ascii="Times New Roman" w:hAnsi="Times New Roman" w:cs="Times New Roman"/>
          <w:i/>
          <w:color w:val="000000" w:themeColor="text1"/>
          <w:lang w:eastAsia="ja-JP"/>
        </w:rPr>
        <w:t xml:space="preserve">Noctua </w:t>
      </w:r>
      <w:proofErr w:type="spellStart"/>
      <w:r w:rsidRPr="005A57DE">
        <w:rPr>
          <w:rFonts w:ascii="Times New Roman" w:hAnsi="Times New Roman" w:cs="Times New Roman"/>
          <w:i/>
          <w:color w:val="000000" w:themeColor="text1"/>
          <w:lang w:eastAsia="ja-JP"/>
        </w:rPr>
        <w:t>pronuba</w:t>
      </w:r>
      <w:proofErr w:type="spellEnd"/>
      <w:r w:rsidRPr="005A57DE">
        <w:rPr>
          <w:rFonts w:ascii="Times New Roman" w:hAnsi="Times New Roman" w:cs="Times New Roman"/>
          <w:color w:val="000000" w:themeColor="text1"/>
          <w:lang w:eastAsia="ja-JP"/>
        </w:rPr>
        <w:t xml:space="preserve"> L. Anim. </w:t>
      </w:r>
      <w:proofErr w:type="spellStart"/>
      <w:r w:rsidRPr="005A57DE">
        <w:rPr>
          <w:rFonts w:ascii="Times New Roman" w:hAnsi="Times New Roman" w:cs="Times New Roman"/>
          <w:color w:val="000000" w:themeColor="text1"/>
          <w:lang w:eastAsia="ja-JP"/>
        </w:rPr>
        <w:t>Behav</w:t>
      </w:r>
      <w:proofErr w:type="spellEnd"/>
      <w:r w:rsidRPr="005A57DE">
        <w:rPr>
          <w:rFonts w:ascii="Times New Roman" w:hAnsi="Times New Roman" w:cs="Times New Roman"/>
          <w:color w:val="000000" w:themeColor="text1"/>
          <w:lang w:eastAsia="ja-JP"/>
        </w:rPr>
        <w:t xml:space="preserve">. 30, 543–548. </w:t>
      </w:r>
    </w:p>
    <w:p w14:paraId="07D9D9A7" w14:textId="77777777" w:rsidR="009B4815" w:rsidRPr="005A57DE" w:rsidRDefault="009B4815" w:rsidP="009B4815">
      <w:pPr>
        <w:pStyle w:val="ListParagraph"/>
        <w:numPr>
          <w:ilvl w:val="0"/>
          <w:numId w:val="1"/>
        </w:numPr>
        <w:spacing w:line="360" w:lineRule="auto"/>
        <w:ind w:left="426" w:hanging="426"/>
        <w:jc w:val="both"/>
        <w:rPr>
          <w:rFonts w:ascii="Times New Roman" w:hAnsi="Times New Roman" w:cs="Times New Roman"/>
          <w:color w:val="000000" w:themeColor="text1"/>
        </w:rPr>
      </w:pPr>
      <w:r w:rsidRPr="005A57DE">
        <w:rPr>
          <w:rFonts w:ascii="Times New Roman" w:hAnsi="Times New Roman" w:cs="Times New Roman"/>
          <w:color w:val="000000" w:themeColor="text1"/>
          <w:lang w:eastAsia="ja-JP"/>
        </w:rPr>
        <w:t xml:space="preserve">Gao, Y.-B., Hu, G., and Zhao, B.-P. (2014). The effect of converted magnetic fields on orientation </w:t>
      </w:r>
      <w:proofErr w:type="spellStart"/>
      <w:r w:rsidRPr="005A57DE">
        <w:rPr>
          <w:rFonts w:ascii="Times New Roman" w:hAnsi="Times New Roman" w:cs="Times New Roman"/>
          <w:color w:val="000000" w:themeColor="text1"/>
          <w:lang w:eastAsia="ja-JP"/>
        </w:rPr>
        <w:t>behavior</w:t>
      </w:r>
      <w:proofErr w:type="spellEnd"/>
      <w:r w:rsidRPr="005A57DE">
        <w:rPr>
          <w:rFonts w:ascii="Times New Roman" w:hAnsi="Times New Roman" w:cs="Times New Roman"/>
          <w:color w:val="000000" w:themeColor="text1"/>
          <w:lang w:eastAsia="ja-JP"/>
        </w:rPr>
        <w:t xml:space="preserve"> of armyworm moths </w:t>
      </w:r>
      <w:proofErr w:type="spellStart"/>
      <w:r w:rsidRPr="005A57DE">
        <w:rPr>
          <w:rFonts w:ascii="Times New Roman" w:hAnsi="Times New Roman" w:cs="Times New Roman"/>
          <w:i/>
          <w:color w:val="000000" w:themeColor="text1"/>
          <w:lang w:eastAsia="ja-JP"/>
        </w:rPr>
        <w:t>Mythimna</w:t>
      </w:r>
      <w:proofErr w:type="spellEnd"/>
      <w:r w:rsidRPr="005A57DE">
        <w:rPr>
          <w:rFonts w:ascii="Times New Roman" w:hAnsi="Times New Roman" w:cs="Times New Roman"/>
          <w:i/>
          <w:color w:val="000000" w:themeColor="text1"/>
          <w:lang w:eastAsia="ja-JP"/>
        </w:rPr>
        <w:t xml:space="preserve"> </w:t>
      </w:r>
      <w:proofErr w:type="spellStart"/>
      <w:r w:rsidRPr="005A57DE">
        <w:rPr>
          <w:rFonts w:ascii="Times New Roman" w:hAnsi="Times New Roman" w:cs="Times New Roman"/>
          <w:i/>
          <w:color w:val="000000" w:themeColor="text1"/>
          <w:lang w:eastAsia="ja-JP"/>
        </w:rPr>
        <w:t>separata</w:t>
      </w:r>
      <w:proofErr w:type="spellEnd"/>
      <w:r w:rsidRPr="005A57DE">
        <w:rPr>
          <w:rFonts w:ascii="Times New Roman" w:hAnsi="Times New Roman" w:cs="Times New Roman"/>
          <w:color w:val="000000" w:themeColor="text1"/>
          <w:lang w:eastAsia="ja-JP"/>
        </w:rPr>
        <w:t xml:space="preserve"> (Walker). Chin. J. Appl. Entom.</w:t>
      </w:r>
      <w:r w:rsidRPr="005A57DE">
        <w:rPr>
          <w:rFonts w:ascii="Times New Roman" w:hAnsi="Times New Roman" w:cs="Times New Roman"/>
          <w:b/>
          <w:color w:val="000000" w:themeColor="text1"/>
          <w:lang w:eastAsia="ja-JP"/>
        </w:rPr>
        <w:t xml:space="preserve"> </w:t>
      </w:r>
      <w:r w:rsidRPr="005A57DE">
        <w:rPr>
          <w:rFonts w:ascii="Times New Roman" w:hAnsi="Times New Roman" w:cs="Times New Roman"/>
          <w:color w:val="000000" w:themeColor="text1"/>
          <w:lang w:eastAsia="ja-JP"/>
        </w:rPr>
        <w:t xml:space="preserve">51, 899-905. </w:t>
      </w:r>
    </w:p>
    <w:p w14:paraId="4B7F9CC8" w14:textId="77777777" w:rsidR="009B4815" w:rsidRPr="005A57DE" w:rsidRDefault="009B4815" w:rsidP="009B4815">
      <w:pPr>
        <w:pStyle w:val="ListParagraph"/>
        <w:numPr>
          <w:ilvl w:val="0"/>
          <w:numId w:val="1"/>
        </w:numPr>
        <w:spacing w:line="360" w:lineRule="auto"/>
        <w:ind w:left="426" w:hanging="426"/>
        <w:jc w:val="both"/>
        <w:rPr>
          <w:rFonts w:ascii="Times New Roman" w:hAnsi="Times New Roman" w:cs="Times New Roman"/>
          <w:color w:val="000000" w:themeColor="text1"/>
        </w:rPr>
      </w:pPr>
      <w:r w:rsidRPr="005A57DE">
        <w:rPr>
          <w:rFonts w:ascii="Times New Roman" w:hAnsi="Times New Roman" w:cs="Times New Roman"/>
          <w:color w:val="000000" w:themeColor="text1"/>
          <w:lang w:eastAsia="ja-JP"/>
        </w:rPr>
        <w:t xml:space="preserve">Xu, J., Pan, W., Zhang, Y., Li, Y., Wan, G., Chen, F., Sword, G.A., and Pan, W. (2017). </w:t>
      </w:r>
      <w:proofErr w:type="spellStart"/>
      <w:r w:rsidRPr="005A57DE">
        <w:rPr>
          <w:rFonts w:ascii="Times New Roman" w:hAnsi="Times New Roman" w:cs="Times New Roman"/>
          <w:color w:val="000000" w:themeColor="text1"/>
          <w:lang w:eastAsia="ja-JP"/>
        </w:rPr>
        <w:t>Behavioral</w:t>
      </w:r>
      <w:proofErr w:type="spellEnd"/>
      <w:r w:rsidRPr="005A57DE">
        <w:rPr>
          <w:rFonts w:ascii="Times New Roman" w:hAnsi="Times New Roman" w:cs="Times New Roman"/>
          <w:color w:val="000000" w:themeColor="text1"/>
          <w:lang w:eastAsia="ja-JP"/>
        </w:rPr>
        <w:t xml:space="preserve"> evidence for a magnetic sense in the oriental armyworm, </w:t>
      </w:r>
      <w:proofErr w:type="spellStart"/>
      <w:r w:rsidRPr="005A57DE">
        <w:rPr>
          <w:rFonts w:ascii="Times New Roman" w:hAnsi="Times New Roman" w:cs="Times New Roman"/>
          <w:i/>
          <w:color w:val="000000" w:themeColor="text1"/>
          <w:lang w:eastAsia="ja-JP"/>
        </w:rPr>
        <w:t>Mythimna</w:t>
      </w:r>
      <w:proofErr w:type="spellEnd"/>
      <w:r w:rsidRPr="005A57DE">
        <w:rPr>
          <w:rFonts w:ascii="Times New Roman" w:hAnsi="Times New Roman" w:cs="Times New Roman"/>
          <w:i/>
          <w:color w:val="000000" w:themeColor="text1"/>
          <w:lang w:eastAsia="ja-JP"/>
        </w:rPr>
        <w:t xml:space="preserve"> </w:t>
      </w:r>
      <w:proofErr w:type="spellStart"/>
      <w:r w:rsidRPr="005A57DE">
        <w:rPr>
          <w:rFonts w:ascii="Times New Roman" w:hAnsi="Times New Roman" w:cs="Times New Roman"/>
          <w:i/>
          <w:color w:val="000000" w:themeColor="text1"/>
          <w:lang w:eastAsia="ja-JP"/>
        </w:rPr>
        <w:t>separata</w:t>
      </w:r>
      <w:proofErr w:type="spellEnd"/>
      <w:r w:rsidRPr="005A57DE">
        <w:rPr>
          <w:rFonts w:ascii="Times New Roman" w:hAnsi="Times New Roman" w:cs="Times New Roman"/>
          <w:color w:val="000000" w:themeColor="text1"/>
          <w:lang w:eastAsia="ja-JP"/>
        </w:rPr>
        <w:t>. Biol. Open 6, 340-347.</w:t>
      </w:r>
    </w:p>
    <w:p w14:paraId="79AE7893" w14:textId="77777777" w:rsidR="009B4815" w:rsidRPr="005A57DE" w:rsidRDefault="009B4815" w:rsidP="009B4815">
      <w:pPr>
        <w:pStyle w:val="ListParagraph"/>
        <w:numPr>
          <w:ilvl w:val="0"/>
          <w:numId w:val="1"/>
        </w:numPr>
        <w:spacing w:line="360" w:lineRule="auto"/>
        <w:ind w:left="426" w:hanging="426"/>
        <w:jc w:val="both"/>
        <w:rPr>
          <w:rFonts w:ascii="Times New Roman" w:hAnsi="Times New Roman" w:cs="Times New Roman"/>
          <w:color w:val="000000" w:themeColor="text1"/>
        </w:rPr>
      </w:pPr>
      <w:proofErr w:type="spellStart"/>
      <w:r w:rsidRPr="005A57DE">
        <w:rPr>
          <w:rFonts w:ascii="Times New Roman" w:hAnsi="Times New Roman" w:cs="Times New Roman"/>
          <w:color w:val="000000" w:themeColor="text1"/>
          <w:lang w:eastAsia="ja-JP"/>
        </w:rPr>
        <w:t>Srygley</w:t>
      </w:r>
      <w:proofErr w:type="spellEnd"/>
      <w:r w:rsidRPr="005A57DE">
        <w:rPr>
          <w:rFonts w:ascii="Times New Roman" w:hAnsi="Times New Roman" w:cs="Times New Roman"/>
          <w:color w:val="000000" w:themeColor="text1"/>
          <w:lang w:eastAsia="ja-JP"/>
        </w:rPr>
        <w:t xml:space="preserve">, R.B., Dudley, R., Oliveira, E.G., and </w:t>
      </w:r>
      <w:proofErr w:type="spellStart"/>
      <w:r w:rsidRPr="005A57DE">
        <w:rPr>
          <w:rFonts w:ascii="Times New Roman" w:hAnsi="Times New Roman" w:cs="Times New Roman"/>
          <w:color w:val="000000" w:themeColor="text1"/>
          <w:lang w:eastAsia="ja-JP"/>
        </w:rPr>
        <w:t>Riveros</w:t>
      </w:r>
      <w:proofErr w:type="spellEnd"/>
      <w:r w:rsidRPr="005A57DE">
        <w:rPr>
          <w:rFonts w:ascii="Times New Roman" w:hAnsi="Times New Roman" w:cs="Times New Roman"/>
          <w:color w:val="000000" w:themeColor="text1"/>
          <w:lang w:eastAsia="ja-JP"/>
        </w:rPr>
        <w:t xml:space="preserve">, A.J. (2006). Experimental evidence for a magnetic sense in Neotropical migrating butterflies (Lepidoptera: </w:t>
      </w:r>
      <w:proofErr w:type="spellStart"/>
      <w:r w:rsidRPr="005A57DE">
        <w:rPr>
          <w:rFonts w:ascii="Times New Roman" w:hAnsi="Times New Roman" w:cs="Times New Roman"/>
          <w:color w:val="000000" w:themeColor="text1"/>
          <w:lang w:eastAsia="ja-JP"/>
        </w:rPr>
        <w:t>Pieridae</w:t>
      </w:r>
      <w:proofErr w:type="spellEnd"/>
      <w:r w:rsidRPr="005A57DE">
        <w:rPr>
          <w:rFonts w:ascii="Times New Roman" w:hAnsi="Times New Roman" w:cs="Times New Roman"/>
          <w:color w:val="000000" w:themeColor="text1"/>
          <w:lang w:eastAsia="ja-JP"/>
        </w:rPr>
        <w:t xml:space="preserve">). </w:t>
      </w:r>
      <w:r w:rsidRPr="005A57DE">
        <w:rPr>
          <w:rFonts w:ascii="Times New Roman" w:hAnsi="Times New Roman" w:cs="Times New Roman"/>
          <w:i/>
          <w:color w:val="000000" w:themeColor="text1"/>
          <w:lang w:eastAsia="ja-JP"/>
        </w:rPr>
        <w:t xml:space="preserve">Anim. </w:t>
      </w:r>
      <w:proofErr w:type="spellStart"/>
      <w:r w:rsidRPr="005A57DE">
        <w:rPr>
          <w:rFonts w:ascii="Times New Roman" w:hAnsi="Times New Roman" w:cs="Times New Roman"/>
          <w:i/>
          <w:color w:val="000000" w:themeColor="text1"/>
          <w:lang w:eastAsia="ja-JP"/>
        </w:rPr>
        <w:t>Behav</w:t>
      </w:r>
      <w:proofErr w:type="spellEnd"/>
      <w:r w:rsidRPr="005A57DE">
        <w:rPr>
          <w:rFonts w:ascii="Times New Roman" w:hAnsi="Times New Roman" w:cs="Times New Roman"/>
          <w:i/>
          <w:color w:val="000000" w:themeColor="text1"/>
          <w:lang w:eastAsia="ja-JP"/>
        </w:rPr>
        <w:t>.</w:t>
      </w:r>
      <w:r w:rsidRPr="005A57DE">
        <w:rPr>
          <w:rFonts w:ascii="Times New Roman" w:hAnsi="Times New Roman" w:cs="Times New Roman"/>
          <w:color w:val="000000" w:themeColor="text1"/>
          <w:lang w:eastAsia="ja-JP"/>
        </w:rPr>
        <w:t xml:space="preserve"> </w:t>
      </w:r>
      <w:r w:rsidRPr="005A57DE">
        <w:rPr>
          <w:rFonts w:ascii="Times New Roman" w:hAnsi="Times New Roman" w:cs="Times New Roman"/>
          <w:b/>
          <w:color w:val="000000" w:themeColor="text1"/>
          <w:lang w:eastAsia="ja-JP"/>
        </w:rPr>
        <w:t>71</w:t>
      </w:r>
      <w:r w:rsidRPr="005A57DE">
        <w:rPr>
          <w:rFonts w:ascii="Times New Roman" w:hAnsi="Times New Roman" w:cs="Times New Roman"/>
          <w:color w:val="000000" w:themeColor="text1"/>
          <w:lang w:eastAsia="ja-JP"/>
        </w:rPr>
        <w:t xml:space="preserve">, 183–191 </w:t>
      </w:r>
    </w:p>
    <w:p w14:paraId="35548A07" w14:textId="77777777" w:rsidR="009B4815" w:rsidRPr="005A57DE" w:rsidRDefault="009B4815" w:rsidP="009B4815">
      <w:pPr>
        <w:pStyle w:val="ListParagraph"/>
        <w:numPr>
          <w:ilvl w:val="0"/>
          <w:numId w:val="1"/>
        </w:numPr>
        <w:spacing w:line="360" w:lineRule="auto"/>
        <w:ind w:left="426" w:hanging="426"/>
        <w:jc w:val="both"/>
        <w:rPr>
          <w:rFonts w:ascii="Times New Roman" w:hAnsi="Times New Roman" w:cs="Times New Roman"/>
          <w:color w:val="000000" w:themeColor="text1"/>
        </w:rPr>
      </w:pPr>
      <w:r w:rsidRPr="005A57DE">
        <w:rPr>
          <w:rFonts w:ascii="Times New Roman" w:hAnsi="Times New Roman" w:cs="Times New Roman"/>
          <w:color w:val="000000" w:themeColor="text1"/>
        </w:rPr>
        <w:t xml:space="preserve">Guerra, P.A., </w:t>
      </w:r>
      <w:proofErr w:type="spellStart"/>
      <w:r w:rsidRPr="005A57DE">
        <w:rPr>
          <w:rFonts w:ascii="Times New Roman" w:hAnsi="Times New Roman" w:cs="Times New Roman"/>
          <w:color w:val="000000" w:themeColor="text1"/>
        </w:rPr>
        <w:t>Gegear</w:t>
      </w:r>
      <w:proofErr w:type="spellEnd"/>
      <w:r w:rsidRPr="005A57DE">
        <w:rPr>
          <w:rFonts w:ascii="Times New Roman" w:hAnsi="Times New Roman" w:cs="Times New Roman"/>
          <w:color w:val="000000" w:themeColor="text1"/>
        </w:rPr>
        <w:t xml:space="preserve">, R.J., and </w:t>
      </w:r>
      <w:proofErr w:type="spellStart"/>
      <w:r w:rsidRPr="005A57DE">
        <w:rPr>
          <w:rFonts w:ascii="Times New Roman" w:hAnsi="Times New Roman" w:cs="Times New Roman"/>
          <w:color w:val="000000" w:themeColor="text1"/>
        </w:rPr>
        <w:t>Reppert</w:t>
      </w:r>
      <w:proofErr w:type="spellEnd"/>
      <w:r w:rsidRPr="005A57DE">
        <w:rPr>
          <w:rFonts w:ascii="Times New Roman" w:hAnsi="Times New Roman" w:cs="Times New Roman"/>
          <w:color w:val="000000" w:themeColor="text1"/>
        </w:rPr>
        <w:t xml:space="preserve">, S.M. (2014). A magnetic compass aids monarch butterfly migration. Nat. </w:t>
      </w:r>
      <w:proofErr w:type="spellStart"/>
      <w:r w:rsidRPr="005A57DE">
        <w:rPr>
          <w:rFonts w:ascii="Times New Roman" w:hAnsi="Times New Roman" w:cs="Times New Roman"/>
          <w:color w:val="000000" w:themeColor="text1"/>
        </w:rPr>
        <w:t>Commun</w:t>
      </w:r>
      <w:proofErr w:type="spellEnd"/>
      <w:r w:rsidRPr="005A57DE">
        <w:rPr>
          <w:rFonts w:ascii="Times New Roman" w:hAnsi="Times New Roman" w:cs="Times New Roman"/>
          <w:color w:val="000000" w:themeColor="text1"/>
        </w:rPr>
        <w:t xml:space="preserve">. 5, article 4164. </w:t>
      </w:r>
    </w:p>
    <w:p w14:paraId="073FF44E" w14:textId="77777777" w:rsidR="009B4815" w:rsidRPr="005A57DE" w:rsidRDefault="009B4815" w:rsidP="009B4815">
      <w:pPr>
        <w:pStyle w:val="ListParagraph"/>
        <w:numPr>
          <w:ilvl w:val="0"/>
          <w:numId w:val="1"/>
        </w:numPr>
        <w:spacing w:line="360" w:lineRule="auto"/>
        <w:ind w:left="426" w:hanging="426"/>
        <w:jc w:val="both"/>
        <w:rPr>
          <w:rFonts w:ascii="Times New Roman" w:hAnsi="Times New Roman" w:cs="Times New Roman"/>
          <w:color w:val="000000" w:themeColor="text1"/>
        </w:rPr>
      </w:pPr>
      <w:proofErr w:type="spellStart"/>
      <w:r w:rsidRPr="005A57DE">
        <w:rPr>
          <w:rFonts w:ascii="Times New Roman" w:hAnsi="Times New Roman" w:cs="Times New Roman"/>
          <w:color w:val="000000" w:themeColor="text1"/>
          <w:lang w:eastAsia="ja-JP"/>
        </w:rPr>
        <w:t>Stalleicken</w:t>
      </w:r>
      <w:proofErr w:type="spellEnd"/>
      <w:r w:rsidRPr="005A57DE">
        <w:rPr>
          <w:rFonts w:ascii="Times New Roman" w:hAnsi="Times New Roman" w:cs="Times New Roman"/>
          <w:color w:val="000000" w:themeColor="text1"/>
          <w:lang w:eastAsia="ja-JP"/>
        </w:rPr>
        <w:t xml:space="preserve">, J., </w:t>
      </w:r>
      <w:proofErr w:type="spellStart"/>
      <w:r w:rsidRPr="005A57DE">
        <w:rPr>
          <w:rFonts w:ascii="Times New Roman" w:hAnsi="Times New Roman" w:cs="Times New Roman"/>
          <w:color w:val="000000" w:themeColor="text1"/>
          <w:lang w:eastAsia="ja-JP"/>
        </w:rPr>
        <w:t>Mukhida</w:t>
      </w:r>
      <w:proofErr w:type="spellEnd"/>
      <w:r w:rsidRPr="005A57DE">
        <w:rPr>
          <w:rFonts w:ascii="Times New Roman" w:hAnsi="Times New Roman" w:cs="Times New Roman"/>
          <w:color w:val="000000" w:themeColor="text1"/>
          <w:lang w:eastAsia="ja-JP"/>
        </w:rPr>
        <w:t xml:space="preserve">, M., </w:t>
      </w:r>
      <w:proofErr w:type="spellStart"/>
      <w:r w:rsidRPr="005A57DE">
        <w:rPr>
          <w:rFonts w:ascii="Times New Roman" w:hAnsi="Times New Roman" w:cs="Times New Roman"/>
          <w:color w:val="000000" w:themeColor="text1"/>
          <w:lang w:eastAsia="ja-JP"/>
        </w:rPr>
        <w:t>Labhart</w:t>
      </w:r>
      <w:proofErr w:type="spellEnd"/>
      <w:r w:rsidRPr="005A57DE">
        <w:rPr>
          <w:rFonts w:ascii="Times New Roman" w:hAnsi="Times New Roman" w:cs="Times New Roman"/>
          <w:color w:val="000000" w:themeColor="text1"/>
          <w:lang w:eastAsia="ja-JP"/>
        </w:rPr>
        <w:t xml:space="preserve">, T., </w:t>
      </w:r>
      <w:proofErr w:type="spellStart"/>
      <w:r w:rsidRPr="005A57DE">
        <w:rPr>
          <w:rFonts w:ascii="Times New Roman" w:hAnsi="Times New Roman" w:cs="Times New Roman"/>
          <w:color w:val="000000" w:themeColor="text1"/>
          <w:lang w:eastAsia="ja-JP"/>
        </w:rPr>
        <w:t>Wehner</w:t>
      </w:r>
      <w:proofErr w:type="spellEnd"/>
      <w:r w:rsidRPr="005A57DE">
        <w:rPr>
          <w:rFonts w:ascii="Times New Roman" w:hAnsi="Times New Roman" w:cs="Times New Roman"/>
          <w:color w:val="000000" w:themeColor="text1"/>
          <w:lang w:eastAsia="ja-JP"/>
        </w:rPr>
        <w:t xml:space="preserve">, R., Frost, B., and </w:t>
      </w:r>
      <w:proofErr w:type="spellStart"/>
      <w:r w:rsidRPr="005A57DE">
        <w:rPr>
          <w:rFonts w:ascii="Times New Roman" w:hAnsi="Times New Roman" w:cs="Times New Roman"/>
          <w:color w:val="000000" w:themeColor="text1"/>
          <w:lang w:eastAsia="ja-JP"/>
        </w:rPr>
        <w:t>Mouritsen</w:t>
      </w:r>
      <w:proofErr w:type="spellEnd"/>
      <w:r w:rsidRPr="005A57DE">
        <w:rPr>
          <w:rFonts w:ascii="Times New Roman" w:hAnsi="Times New Roman" w:cs="Times New Roman"/>
          <w:color w:val="000000" w:themeColor="text1"/>
          <w:lang w:eastAsia="ja-JP"/>
        </w:rPr>
        <w:t xml:space="preserve"> H. (2005). Do monarch butterflies use polarized skylight for migratory orientation? J. Exp. Biol. 208, 2399-2408. </w:t>
      </w:r>
    </w:p>
    <w:p w14:paraId="3B8C0BEF" w14:textId="77777777" w:rsidR="009B4815" w:rsidRPr="005A57DE" w:rsidRDefault="009B4815" w:rsidP="009B4815">
      <w:pPr>
        <w:pStyle w:val="ListParagraph"/>
        <w:numPr>
          <w:ilvl w:val="0"/>
          <w:numId w:val="1"/>
        </w:numPr>
        <w:tabs>
          <w:tab w:val="left" w:pos="560"/>
          <w:tab w:val="left" w:pos="6480"/>
        </w:tabs>
        <w:spacing w:line="360" w:lineRule="auto"/>
        <w:ind w:left="426" w:hanging="426"/>
        <w:jc w:val="both"/>
        <w:rPr>
          <w:rFonts w:ascii="Times New Roman" w:hAnsi="Times New Roman" w:cs="Times New Roman"/>
          <w:color w:val="000000" w:themeColor="text1"/>
        </w:rPr>
      </w:pPr>
      <w:r w:rsidRPr="005A57DE">
        <w:rPr>
          <w:rFonts w:ascii="Times New Roman" w:hAnsi="Times New Roman" w:cs="Times New Roman"/>
          <w:color w:val="000000" w:themeColor="text1"/>
          <w:lang w:eastAsia="ja-JP"/>
        </w:rPr>
        <w:t xml:space="preserve">Oliveira, E.G., </w:t>
      </w:r>
      <w:proofErr w:type="spellStart"/>
      <w:r w:rsidRPr="005A57DE">
        <w:rPr>
          <w:rFonts w:ascii="Times New Roman" w:hAnsi="Times New Roman" w:cs="Times New Roman"/>
          <w:color w:val="000000" w:themeColor="text1"/>
          <w:lang w:eastAsia="ja-JP"/>
        </w:rPr>
        <w:t>Srygley</w:t>
      </w:r>
      <w:proofErr w:type="spellEnd"/>
      <w:r w:rsidRPr="005A57DE">
        <w:rPr>
          <w:rFonts w:ascii="Times New Roman" w:hAnsi="Times New Roman" w:cs="Times New Roman"/>
          <w:color w:val="000000" w:themeColor="text1"/>
          <w:lang w:eastAsia="ja-JP"/>
        </w:rPr>
        <w:t>, R.B. and Dudley, R. (1998). Do Neotropical migrant butterflies navigate using a solar compass? J. Exp. Biol. 201, 3317–3331.</w:t>
      </w:r>
    </w:p>
    <w:p w14:paraId="06B2A120" w14:textId="77777777" w:rsidR="009B4815" w:rsidRPr="005A57DE" w:rsidRDefault="009B4815" w:rsidP="0082350D">
      <w:pPr>
        <w:pStyle w:val="ListParagraph"/>
        <w:numPr>
          <w:ilvl w:val="0"/>
          <w:numId w:val="1"/>
        </w:numPr>
        <w:tabs>
          <w:tab w:val="left" w:pos="560"/>
          <w:tab w:val="left" w:pos="6480"/>
        </w:tabs>
        <w:spacing w:line="360" w:lineRule="auto"/>
        <w:ind w:left="425" w:hanging="425"/>
        <w:jc w:val="both"/>
        <w:rPr>
          <w:rFonts w:ascii="Times New Roman" w:hAnsi="Times New Roman" w:cs="Times New Roman"/>
          <w:color w:val="000000" w:themeColor="text1"/>
        </w:rPr>
      </w:pPr>
      <w:proofErr w:type="spellStart"/>
      <w:r w:rsidRPr="005A57DE">
        <w:rPr>
          <w:rFonts w:ascii="Times New Roman" w:hAnsi="Times New Roman" w:cs="Times New Roman"/>
          <w:color w:val="000000" w:themeColor="text1"/>
        </w:rPr>
        <w:t>Froy</w:t>
      </w:r>
      <w:proofErr w:type="spellEnd"/>
      <w:r w:rsidRPr="005A57DE">
        <w:rPr>
          <w:rFonts w:ascii="Times New Roman" w:hAnsi="Times New Roman" w:cs="Times New Roman"/>
          <w:color w:val="000000" w:themeColor="text1"/>
        </w:rPr>
        <w:t xml:space="preserve">, O., </w:t>
      </w:r>
      <w:proofErr w:type="spellStart"/>
      <w:r w:rsidRPr="005A57DE">
        <w:rPr>
          <w:rFonts w:ascii="Times New Roman" w:hAnsi="Times New Roman" w:cs="Times New Roman"/>
          <w:color w:val="000000" w:themeColor="text1"/>
        </w:rPr>
        <w:t>Gotter</w:t>
      </w:r>
      <w:proofErr w:type="spellEnd"/>
      <w:r w:rsidRPr="005A57DE">
        <w:rPr>
          <w:rFonts w:ascii="Times New Roman" w:hAnsi="Times New Roman" w:cs="Times New Roman"/>
          <w:color w:val="000000" w:themeColor="text1"/>
        </w:rPr>
        <w:t xml:space="preserve">, A.L., Casselman, A.L., and </w:t>
      </w:r>
      <w:proofErr w:type="spellStart"/>
      <w:r w:rsidRPr="005A57DE">
        <w:rPr>
          <w:rFonts w:ascii="Times New Roman" w:hAnsi="Times New Roman" w:cs="Times New Roman"/>
          <w:color w:val="000000" w:themeColor="text1"/>
        </w:rPr>
        <w:t>Reppert</w:t>
      </w:r>
      <w:proofErr w:type="spellEnd"/>
      <w:r w:rsidRPr="005A57DE">
        <w:rPr>
          <w:rFonts w:ascii="Times New Roman" w:hAnsi="Times New Roman" w:cs="Times New Roman"/>
          <w:color w:val="000000" w:themeColor="text1"/>
        </w:rPr>
        <w:t xml:space="preserve">, S.M. (2003). Illuminating the circadian clock in monarch butterfly migration. Science 5623, 1303-1305. </w:t>
      </w:r>
    </w:p>
    <w:p w14:paraId="0DDBFF2D" w14:textId="77777777" w:rsidR="009B4815" w:rsidRPr="005A57DE" w:rsidRDefault="009B4815" w:rsidP="0082350D">
      <w:pPr>
        <w:pStyle w:val="ListParagraph"/>
        <w:numPr>
          <w:ilvl w:val="0"/>
          <w:numId w:val="1"/>
        </w:numPr>
        <w:spacing w:line="360" w:lineRule="auto"/>
        <w:ind w:left="425" w:hanging="425"/>
        <w:rPr>
          <w:rFonts w:ascii="Times New Roman" w:hAnsi="Times New Roman" w:cs="Times New Roman"/>
          <w:color w:val="000000" w:themeColor="text1"/>
        </w:rPr>
      </w:pPr>
      <w:r w:rsidRPr="005A57DE">
        <w:rPr>
          <w:rFonts w:ascii="Times New Roman" w:hAnsi="Times New Roman" w:cs="Times New Roman"/>
          <w:color w:val="000000" w:themeColor="text1"/>
        </w:rPr>
        <w:t xml:space="preserve">Heinze, S., and </w:t>
      </w:r>
      <w:proofErr w:type="spellStart"/>
      <w:r w:rsidRPr="005A57DE">
        <w:rPr>
          <w:rFonts w:ascii="Times New Roman" w:hAnsi="Times New Roman" w:cs="Times New Roman"/>
          <w:color w:val="000000" w:themeColor="text1"/>
        </w:rPr>
        <w:t>Reppert</w:t>
      </w:r>
      <w:proofErr w:type="spellEnd"/>
      <w:r w:rsidRPr="005A57DE">
        <w:rPr>
          <w:rFonts w:ascii="Times New Roman" w:hAnsi="Times New Roman" w:cs="Times New Roman"/>
          <w:color w:val="000000" w:themeColor="text1"/>
        </w:rPr>
        <w:t xml:space="preserve">, S.M. (2011). Sun compass integration of skylight cues in migratory monarch butterflies. </w:t>
      </w:r>
      <w:r w:rsidRPr="005A57DE">
        <w:rPr>
          <w:rFonts w:ascii="Times New Roman" w:hAnsi="Times New Roman" w:cs="Times New Roman"/>
          <w:iCs/>
          <w:color w:val="000000" w:themeColor="text1"/>
        </w:rPr>
        <w:t>Neuron</w:t>
      </w:r>
      <w:r w:rsidRPr="005A57DE">
        <w:rPr>
          <w:rFonts w:ascii="Times New Roman" w:hAnsi="Times New Roman" w:cs="Times New Roman"/>
          <w:color w:val="000000" w:themeColor="text1"/>
        </w:rPr>
        <w:t xml:space="preserve"> </w:t>
      </w:r>
      <w:r w:rsidRPr="005A57DE">
        <w:rPr>
          <w:rFonts w:ascii="Times New Roman" w:hAnsi="Times New Roman" w:cs="Times New Roman"/>
          <w:iCs/>
          <w:color w:val="000000" w:themeColor="text1"/>
        </w:rPr>
        <w:t>69</w:t>
      </w:r>
      <w:r w:rsidRPr="005A57DE">
        <w:rPr>
          <w:rFonts w:ascii="Times New Roman" w:hAnsi="Times New Roman" w:cs="Times New Roman"/>
          <w:color w:val="000000" w:themeColor="text1"/>
        </w:rPr>
        <w:t>, 345–358.</w:t>
      </w:r>
    </w:p>
    <w:p w14:paraId="773244F5" w14:textId="243579E8" w:rsidR="003D2132" w:rsidRPr="005A57DE" w:rsidRDefault="0082350D" w:rsidP="0082350D">
      <w:pPr>
        <w:pStyle w:val="ListParagraph"/>
        <w:numPr>
          <w:ilvl w:val="0"/>
          <w:numId w:val="1"/>
        </w:numPr>
        <w:spacing w:line="360" w:lineRule="auto"/>
        <w:ind w:left="425" w:hanging="425"/>
        <w:jc w:val="both"/>
        <w:rPr>
          <w:rFonts w:ascii="Times New Roman" w:eastAsia="Times New Roman" w:hAnsi="Times New Roman" w:cs="Times New Roman"/>
          <w:color w:val="000000" w:themeColor="text1"/>
          <w:lang w:val="en-GB" w:eastAsia="en-GB"/>
        </w:rPr>
      </w:pPr>
      <w:r w:rsidRPr="005A57DE">
        <w:rPr>
          <w:rFonts w:ascii="Times New Roman" w:eastAsia="Times New Roman" w:hAnsi="Times New Roman" w:cs="Times New Roman"/>
          <w:color w:val="000000" w:themeColor="text1"/>
        </w:rPr>
        <w:t xml:space="preserve">Hein, C.M., </w:t>
      </w:r>
      <w:proofErr w:type="spellStart"/>
      <w:r w:rsidRPr="005A57DE">
        <w:rPr>
          <w:rFonts w:ascii="Times New Roman" w:eastAsia="Times New Roman" w:hAnsi="Times New Roman" w:cs="Times New Roman"/>
          <w:color w:val="000000" w:themeColor="text1"/>
        </w:rPr>
        <w:t>Zapka</w:t>
      </w:r>
      <w:proofErr w:type="spellEnd"/>
      <w:r w:rsidRPr="005A57DE">
        <w:rPr>
          <w:rFonts w:ascii="Times New Roman" w:eastAsia="Times New Roman" w:hAnsi="Times New Roman" w:cs="Times New Roman"/>
          <w:color w:val="000000" w:themeColor="text1"/>
        </w:rPr>
        <w:t xml:space="preserve">, M., </w:t>
      </w:r>
      <w:proofErr w:type="spellStart"/>
      <w:r w:rsidRPr="005A57DE">
        <w:rPr>
          <w:rFonts w:ascii="Times New Roman" w:eastAsia="Times New Roman" w:hAnsi="Times New Roman" w:cs="Times New Roman"/>
          <w:color w:val="000000" w:themeColor="text1"/>
        </w:rPr>
        <w:t>Heyers</w:t>
      </w:r>
      <w:proofErr w:type="spellEnd"/>
      <w:r w:rsidRPr="005A57DE">
        <w:rPr>
          <w:rFonts w:ascii="Times New Roman" w:eastAsia="Times New Roman" w:hAnsi="Times New Roman" w:cs="Times New Roman"/>
          <w:color w:val="000000" w:themeColor="text1"/>
        </w:rPr>
        <w:t xml:space="preserve">, D., </w:t>
      </w:r>
      <w:proofErr w:type="spellStart"/>
      <w:r w:rsidRPr="005A57DE">
        <w:rPr>
          <w:rFonts w:ascii="Times New Roman" w:eastAsia="Times New Roman" w:hAnsi="Times New Roman" w:cs="Times New Roman"/>
          <w:color w:val="000000" w:themeColor="text1"/>
        </w:rPr>
        <w:t>Kutzschbauch</w:t>
      </w:r>
      <w:proofErr w:type="spellEnd"/>
      <w:r w:rsidRPr="005A57DE">
        <w:rPr>
          <w:rFonts w:ascii="Times New Roman" w:eastAsia="Times New Roman" w:hAnsi="Times New Roman" w:cs="Times New Roman"/>
          <w:color w:val="000000" w:themeColor="text1"/>
        </w:rPr>
        <w:t>, S., Schneider, N.-L. and</w:t>
      </w:r>
      <w:r w:rsidRPr="005A57DE">
        <w:rPr>
          <w:rStyle w:val="apple-converted-space"/>
          <w:rFonts w:ascii="Times New Roman" w:eastAsia="Times New Roman" w:hAnsi="Times New Roman" w:cs="Times New Roman"/>
          <w:color w:val="000000" w:themeColor="text1"/>
        </w:rPr>
        <w:t> </w:t>
      </w:r>
      <w:proofErr w:type="spellStart"/>
      <w:r w:rsidRPr="005A57DE">
        <w:rPr>
          <w:rFonts w:ascii="Times New Roman" w:eastAsia="Times New Roman" w:hAnsi="Times New Roman" w:cs="Times New Roman"/>
          <w:color w:val="000000" w:themeColor="text1"/>
        </w:rPr>
        <w:t>Mouritsen</w:t>
      </w:r>
      <w:proofErr w:type="spellEnd"/>
      <w:r w:rsidRPr="005A57DE">
        <w:rPr>
          <w:rFonts w:ascii="Times New Roman" w:eastAsia="Times New Roman" w:hAnsi="Times New Roman" w:cs="Times New Roman"/>
          <w:color w:val="000000" w:themeColor="text1"/>
        </w:rPr>
        <w:t>, H. (2010).</w:t>
      </w:r>
      <w:r w:rsidRPr="005A57DE">
        <w:rPr>
          <w:rStyle w:val="apple-converted-space"/>
          <w:rFonts w:ascii="Times New Roman" w:eastAsia="Times New Roman" w:hAnsi="Times New Roman" w:cs="Times New Roman"/>
          <w:color w:val="000000" w:themeColor="text1"/>
        </w:rPr>
        <w:t> </w:t>
      </w:r>
      <w:r w:rsidRPr="005A57DE">
        <w:rPr>
          <w:rFonts w:ascii="Times New Roman" w:eastAsia="Times New Roman" w:hAnsi="Times New Roman" w:cs="Times New Roman"/>
          <w:color w:val="000000" w:themeColor="text1"/>
        </w:rPr>
        <w:t>Night-migratory garden warblers can orient with their magnetic compass using the left, the right or both eyes. J. Royal. Soc. Interface 7, S227-S233.</w:t>
      </w:r>
      <w:r w:rsidRPr="005A57DE">
        <w:rPr>
          <w:rStyle w:val="apple-converted-space"/>
          <w:rFonts w:ascii="Times New Roman" w:eastAsia="Times New Roman" w:hAnsi="Times New Roman" w:cs="Times New Roman"/>
          <w:color w:val="000000" w:themeColor="text1"/>
        </w:rPr>
        <w:t> </w:t>
      </w:r>
    </w:p>
    <w:p w14:paraId="4BD91DD0" w14:textId="77777777" w:rsidR="009B4815" w:rsidRPr="005A57DE" w:rsidRDefault="009B4815" w:rsidP="0082350D">
      <w:pPr>
        <w:pStyle w:val="ListParagraph"/>
        <w:numPr>
          <w:ilvl w:val="0"/>
          <w:numId w:val="1"/>
        </w:numPr>
        <w:spacing w:line="360" w:lineRule="auto"/>
        <w:ind w:left="425" w:hanging="425"/>
        <w:jc w:val="both"/>
        <w:rPr>
          <w:rFonts w:ascii="Times New Roman" w:hAnsi="Times New Roman" w:cs="Times New Roman"/>
          <w:color w:val="000000" w:themeColor="text1"/>
        </w:rPr>
      </w:pPr>
      <w:r w:rsidRPr="005A57DE">
        <w:rPr>
          <w:rFonts w:ascii="Times New Roman" w:hAnsi="Times New Roman" w:cs="Times New Roman"/>
          <w:color w:val="000000" w:themeColor="text1"/>
        </w:rPr>
        <w:t xml:space="preserve">Warrant, E.J. (2017). The remarkable visual capacities of nocturnal insects: vision at the limits with small eyes and tiny brains. Phil. Trans. Roy. Soc. </w:t>
      </w:r>
      <w:proofErr w:type="spellStart"/>
      <w:r w:rsidRPr="005A57DE">
        <w:rPr>
          <w:rFonts w:ascii="Times New Roman" w:hAnsi="Times New Roman" w:cs="Times New Roman"/>
          <w:color w:val="000000" w:themeColor="text1"/>
        </w:rPr>
        <w:t>Lond</w:t>
      </w:r>
      <w:proofErr w:type="spellEnd"/>
      <w:r w:rsidRPr="005A57DE">
        <w:rPr>
          <w:rFonts w:ascii="Times New Roman" w:hAnsi="Times New Roman" w:cs="Times New Roman"/>
          <w:color w:val="000000" w:themeColor="text1"/>
        </w:rPr>
        <w:t xml:space="preserve">. B 372, 20160063 </w:t>
      </w:r>
    </w:p>
    <w:p w14:paraId="6359A4CE" w14:textId="77777777" w:rsidR="009B4815" w:rsidRPr="005A57DE" w:rsidRDefault="009B4815" w:rsidP="0082350D">
      <w:pPr>
        <w:pStyle w:val="ListParagraph"/>
        <w:numPr>
          <w:ilvl w:val="0"/>
          <w:numId w:val="1"/>
        </w:numPr>
        <w:spacing w:line="360" w:lineRule="auto"/>
        <w:ind w:left="425" w:hanging="425"/>
        <w:jc w:val="both"/>
        <w:rPr>
          <w:rFonts w:ascii="Times New Roman" w:hAnsi="Times New Roman" w:cs="Times New Roman"/>
          <w:color w:val="000000" w:themeColor="text1"/>
        </w:rPr>
      </w:pPr>
      <w:proofErr w:type="spellStart"/>
      <w:r w:rsidRPr="005A57DE">
        <w:rPr>
          <w:rFonts w:ascii="Times New Roman" w:hAnsi="Times New Roman" w:cs="Times New Roman"/>
          <w:color w:val="000000" w:themeColor="text1"/>
          <w:lang w:val="sv-SE"/>
        </w:rPr>
        <w:t>Osorio</w:t>
      </w:r>
      <w:proofErr w:type="spellEnd"/>
      <w:r w:rsidRPr="005A57DE">
        <w:rPr>
          <w:rFonts w:ascii="Times New Roman" w:hAnsi="Times New Roman" w:cs="Times New Roman"/>
          <w:color w:val="000000" w:themeColor="text1"/>
          <w:lang w:val="sv-SE"/>
        </w:rPr>
        <w:t xml:space="preserve">, D., </w:t>
      </w:r>
      <w:proofErr w:type="spellStart"/>
      <w:r w:rsidRPr="005A57DE">
        <w:rPr>
          <w:rFonts w:ascii="Times New Roman" w:hAnsi="Times New Roman" w:cs="Times New Roman"/>
          <w:color w:val="000000" w:themeColor="text1"/>
          <w:lang w:val="sv-SE"/>
        </w:rPr>
        <w:t>Srinivasan</w:t>
      </w:r>
      <w:proofErr w:type="spellEnd"/>
      <w:r w:rsidRPr="005A57DE">
        <w:rPr>
          <w:rFonts w:ascii="Times New Roman" w:hAnsi="Times New Roman" w:cs="Times New Roman"/>
          <w:color w:val="000000" w:themeColor="text1"/>
          <w:lang w:val="sv-SE"/>
        </w:rPr>
        <w:t xml:space="preserve">, M.V., and Pinter, R.B. (1990). </w:t>
      </w:r>
      <w:r w:rsidRPr="005A57DE">
        <w:rPr>
          <w:rFonts w:ascii="Times New Roman" w:hAnsi="Times New Roman" w:cs="Times New Roman"/>
          <w:color w:val="000000" w:themeColor="text1"/>
        </w:rPr>
        <w:t>What causes edge fixation in walking flies? J. Exp. Biol. 149, 281-292.</w:t>
      </w:r>
    </w:p>
    <w:p w14:paraId="0114506D" w14:textId="77777777" w:rsidR="009B4815" w:rsidRPr="005A57DE" w:rsidRDefault="009B4815" w:rsidP="009B4815">
      <w:pPr>
        <w:pStyle w:val="ListParagraph"/>
        <w:numPr>
          <w:ilvl w:val="0"/>
          <w:numId w:val="1"/>
        </w:numPr>
        <w:spacing w:line="360" w:lineRule="auto"/>
        <w:ind w:left="426" w:hanging="426"/>
        <w:jc w:val="both"/>
        <w:rPr>
          <w:rFonts w:ascii="Times New Roman" w:hAnsi="Times New Roman" w:cs="Times New Roman"/>
          <w:color w:val="000000" w:themeColor="text1"/>
        </w:rPr>
      </w:pPr>
      <w:proofErr w:type="spellStart"/>
      <w:r w:rsidRPr="005A57DE">
        <w:rPr>
          <w:rFonts w:ascii="Times New Roman" w:hAnsi="Times New Roman" w:cs="Times New Roman"/>
          <w:bCs/>
          <w:color w:val="000000" w:themeColor="text1"/>
        </w:rPr>
        <w:t>Mouritsen</w:t>
      </w:r>
      <w:proofErr w:type="spellEnd"/>
      <w:r w:rsidRPr="005A57DE">
        <w:rPr>
          <w:rFonts w:ascii="Times New Roman" w:hAnsi="Times New Roman" w:cs="Times New Roman"/>
          <w:bCs/>
          <w:color w:val="000000" w:themeColor="text1"/>
        </w:rPr>
        <w:t>, H.</w:t>
      </w:r>
      <w:r w:rsidRPr="005A57DE">
        <w:rPr>
          <w:rFonts w:ascii="Times New Roman" w:hAnsi="Times New Roman" w:cs="Times New Roman"/>
          <w:color w:val="000000" w:themeColor="text1"/>
        </w:rPr>
        <w:t xml:space="preserve"> (2015). </w:t>
      </w:r>
      <w:r w:rsidRPr="005A57DE">
        <w:rPr>
          <w:rFonts w:ascii="Times New Roman" w:eastAsia="Times New Roman" w:hAnsi="Times New Roman" w:cs="Times New Roman"/>
          <w:color w:val="000000" w:themeColor="text1"/>
          <w:shd w:val="clear" w:color="auto" w:fill="FFFFFF"/>
        </w:rPr>
        <w:t>Magnetoreception in birds and its use for long-distance migration.</w:t>
      </w:r>
      <w:r w:rsidRPr="005A57DE">
        <w:rPr>
          <w:rFonts w:ascii="Times New Roman" w:hAnsi="Times New Roman" w:cs="Times New Roman"/>
          <w:color w:val="000000" w:themeColor="text1"/>
        </w:rPr>
        <w:t xml:space="preserve"> In </w:t>
      </w:r>
      <w:proofErr w:type="spellStart"/>
      <w:r w:rsidRPr="005A57DE">
        <w:rPr>
          <w:rFonts w:ascii="Times New Roman" w:hAnsi="Times New Roman" w:cs="Times New Roman"/>
          <w:color w:val="000000" w:themeColor="text1"/>
        </w:rPr>
        <w:t>Sturkie’s</w:t>
      </w:r>
      <w:proofErr w:type="spellEnd"/>
      <w:r w:rsidRPr="005A57DE">
        <w:rPr>
          <w:rFonts w:ascii="Times New Roman" w:hAnsi="Times New Roman" w:cs="Times New Roman"/>
          <w:color w:val="000000" w:themeColor="text1"/>
        </w:rPr>
        <w:t xml:space="preserve"> Avian Physiology, C. </w:t>
      </w:r>
      <w:proofErr w:type="spellStart"/>
      <w:r w:rsidRPr="005A57DE">
        <w:rPr>
          <w:rFonts w:ascii="Times New Roman" w:hAnsi="Times New Roman" w:cs="Times New Roman"/>
          <w:color w:val="000000" w:themeColor="text1"/>
        </w:rPr>
        <w:t>Scanes</w:t>
      </w:r>
      <w:proofErr w:type="spellEnd"/>
      <w:r w:rsidRPr="005A57DE">
        <w:rPr>
          <w:rFonts w:ascii="Times New Roman" w:hAnsi="Times New Roman" w:cs="Times New Roman"/>
          <w:color w:val="000000" w:themeColor="text1"/>
        </w:rPr>
        <w:t>, ed. (Elsevier), pp. 113-133.</w:t>
      </w:r>
    </w:p>
    <w:p w14:paraId="035E140F" w14:textId="77777777" w:rsidR="009B4815" w:rsidRPr="005A57DE" w:rsidRDefault="009B4815" w:rsidP="009B4815">
      <w:pPr>
        <w:pStyle w:val="ListParagraph"/>
        <w:numPr>
          <w:ilvl w:val="0"/>
          <w:numId w:val="1"/>
        </w:numPr>
        <w:spacing w:line="360" w:lineRule="auto"/>
        <w:ind w:left="426" w:hanging="426"/>
        <w:jc w:val="both"/>
        <w:rPr>
          <w:rFonts w:ascii="Times New Roman" w:hAnsi="Times New Roman" w:cs="Times New Roman"/>
          <w:color w:val="000000" w:themeColor="text1"/>
        </w:rPr>
      </w:pPr>
      <w:r w:rsidRPr="005A57DE">
        <w:rPr>
          <w:rFonts w:ascii="Times New Roman" w:hAnsi="Times New Roman" w:cs="Times New Roman"/>
          <w:color w:val="000000" w:themeColor="text1"/>
        </w:rPr>
        <w:lastRenderedPageBreak/>
        <w:t xml:space="preserve">El </w:t>
      </w:r>
      <w:proofErr w:type="spellStart"/>
      <w:r w:rsidRPr="005A57DE">
        <w:rPr>
          <w:rFonts w:ascii="Times New Roman" w:hAnsi="Times New Roman" w:cs="Times New Roman"/>
          <w:color w:val="000000" w:themeColor="text1"/>
        </w:rPr>
        <w:t>Jundi</w:t>
      </w:r>
      <w:proofErr w:type="spellEnd"/>
      <w:r w:rsidRPr="005A57DE">
        <w:rPr>
          <w:rFonts w:ascii="Times New Roman" w:hAnsi="Times New Roman" w:cs="Times New Roman"/>
          <w:color w:val="000000" w:themeColor="text1"/>
        </w:rPr>
        <w:t xml:space="preserve">, B., Foster, J.J., </w:t>
      </w:r>
      <w:proofErr w:type="spellStart"/>
      <w:r w:rsidRPr="005A57DE">
        <w:rPr>
          <w:rFonts w:ascii="Times New Roman" w:hAnsi="Times New Roman" w:cs="Times New Roman"/>
          <w:color w:val="000000" w:themeColor="text1"/>
        </w:rPr>
        <w:t>Khaldy</w:t>
      </w:r>
      <w:proofErr w:type="spellEnd"/>
      <w:r w:rsidRPr="005A57DE">
        <w:rPr>
          <w:rFonts w:ascii="Times New Roman" w:hAnsi="Times New Roman" w:cs="Times New Roman"/>
          <w:color w:val="000000" w:themeColor="text1"/>
        </w:rPr>
        <w:t xml:space="preserve">, L., Byrne, M.J., </w:t>
      </w:r>
      <w:proofErr w:type="spellStart"/>
      <w:r w:rsidRPr="005A57DE">
        <w:rPr>
          <w:rFonts w:ascii="Times New Roman" w:hAnsi="Times New Roman" w:cs="Times New Roman"/>
          <w:color w:val="000000" w:themeColor="text1"/>
        </w:rPr>
        <w:t>Dacke</w:t>
      </w:r>
      <w:proofErr w:type="spellEnd"/>
      <w:r w:rsidRPr="005A57DE">
        <w:rPr>
          <w:rFonts w:ascii="Times New Roman" w:hAnsi="Times New Roman" w:cs="Times New Roman"/>
          <w:color w:val="000000" w:themeColor="text1"/>
        </w:rPr>
        <w:t xml:space="preserve">, M., and Baird, E. (2016). A snapshot-based mechanism for celestial orientation. </w:t>
      </w:r>
      <w:proofErr w:type="spellStart"/>
      <w:r w:rsidRPr="005A57DE">
        <w:rPr>
          <w:rFonts w:ascii="Times New Roman" w:hAnsi="Times New Roman" w:cs="Times New Roman"/>
          <w:color w:val="000000" w:themeColor="text1"/>
        </w:rPr>
        <w:t>Curr</w:t>
      </w:r>
      <w:proofErr w:type="spellEnd"/>
      <w:r w:rsidRPr="005A57DE">
        <w:rPr>
          <w:rFonts w:ascii="Times New Roman" w:hAnsi="Times New Roman" w:cs="Times New Roman"/>
          <w:color w:val="000000" w:themeColor="text1"/>
        </w:rPr>
        <w:t xml:space="preserve">. Biol. 26, 1456-1462. </w:t>
      </w:r>
    </w:p>
    <w:p w14:paraId="4B34283D" w14:textId="77777777" w:rsidR="009B4815" w:rsidRPr="005A57DE" w:rsidRDefault="009B4815" w:rsidP="009B4815">
      <w:pPr>
        <w:pStyle w:val="ListParagraph"/>
        <w:numPr>
          <w:ilvl w:val="0"/>
          <w:numId w:val="1"/>
        </w:numPr>
        <w:spacing w:line="360" w:lineRule="auto"/>
        <w:ind w:left="426" w:hanging="426"/>
        <w:jc w:val="both"/>
        <w:rPr>
          <w:rFonts w:ascii="Times New Roman" w:hAnsi="Times New Roman" w:cs="Times New Roman"/>
          <w:color w:val="000000" w:themeColor="text1"/>
        </w:rPr>
      </w:pPr>
      <w:r w:rsidRPr="005A57DE">
        <w:rPr>
          <w:rFonts w:ascii="Times New Roman" w:hAnsi="Times New Roman" w:cs="Times New Roman"/>
          <w:color w:val="000000" w:themeColor="text1"/>
        </w:rPr>
        <w:t xml:space="preserve">Johnsen, S., and Lohmann, K.J. (2005). The physics and neurobiology of magnetoreception. Nature Rev. </w:t>
      </w:r>
      <w:proofErr w:type="spellStart"/>
      <w:r w:rsidRPr="005A57DE">
        <w:rPr>
          <w:rFonts w:ascii="Times New Roman" w:hAnsi="Times New Roman" w:cs="Times New Roman"/>
          <w:color w:val="000000" w:themeColor="text1"/>
        </w:rPr>
        <w:t>Neurosci</w:t>
      </w:r>
      <w:proofErr w:type="spellEnd"/>
      <w:r w:rsidRPr="005A57DE">
        <w:rPr>
          <w:rFonts w:ascii="Times New Roman" w:hAnsi="Times New Roman" w:cs="Times New Roman"/>
          <w:color w:val="000000" w:themeColor="text1"/>
        </w:rPr>
        <w:t xml:space="preserve">. 6, 703-712. </w:t>
      </w:r>
    </w:p>
    <w:p w14:paraId="2AF8989E" w14:textId="77777777" w:rsidR="009B4815" w:rsidRPr="005A57DE" w:rsidRDefault="009B4815" w:rsidP="009B4815">
      <w:pPr>
        <w:pStyle w:val="ListParagraph"/>
        <w:widowControl w:val="0"/>
        <w:numPr>
          <w:ilvl w:val="0"/>
          <w:numId w:val="1"/>
        </w:numPr>
        <w:autoSpaceDE w:val="0"/>
        <w:autoSpaceDN w:val="0"/>
        <w:adjustRightInd w:val="0"/>
        <w:spacing w:line="360" w:lineRule="auto"/>
        <w:ind w:left="426" w:hanging="426"/>
        <w:jc w:val="both"/>
        <w:rPr>
          <w:rFonts w:ascii="Times New Roman" w:hAnsi="Times New Roman" w:cs="Times New Roman"/>
          <w:color w:val="000000" w:themeColor="text1"/>
        </w:rPr>
      </w:pPr>
      <w:proofErr w:type="spellStart"/>
      <w:r w:rsidRPr="005A57DE">
        <w:rPr>
          <w:rFonts w:ascii="Times New Roman" w:eastAsia="MS Mincho" w:hAnsi="Times New Roman" w:cs="Times New Roman"/>
          <w:bCs/>
          <w:color w:val="000000" w:themeColor="text1"/>
        </w:rPr>
        <w:t>Mouritsen</w:t>
      </w:r>
      <w:proofErr w:type="spellEnd"/>
      <w:r w:rsidRPr="005A57DE">
        <w:rPr>
          <w:rFonts w:ascii="Times New Roman" w:eastAsia="MS Mincho" w:hAnsi="Times New Roman" w:cs="Times New Roman"/>
          <w:bCs/>
          <w:color w:val="000000" w:themeColor="text1"/>
        </w:rPr>
        <w:t xml:space="preserve">, H., </w:t>
      </w:r>
      <w:proofErr w:type="spellStart"/>
      <w:r w:rsidRPr="005A57DE">
        <w:rPr>
          <w:rFonts w:ascii="Times New Roman" w:eastAsia="MS Mincho" w:hAnsi="Times New Roman" w:cs="Times New Roman"/>
          <w:bCs/>
          <w:color w:val="000000" w:themeColor="text1"/>
        </w:rPr>
        <w:t>Heyers</w:t>
      </w:r>
      <w:proofErr w:type="spellEnd"/>
      <w:r w:rsidRPr="005A57DE">
        <w:rPr>
          <w:rFonts w:ascii="Times New Roman" w:eastAsia="MS Mincho" w:hAnsi="Times New Roman" w:cs="Times New Roman"/>
          <w:bCs/>
          <w:color w:val="000000" w:themeColor="text1"/>
        </w:rPr>
        <w:t xml:space="preserve">, D., and </w:t>
      </w:r>
      <w:proofErr w:type="spellStart"/>
      <w:r w:rsidRPr="005A57DE">
        <w:rPr>
          <w:rFonts w:ascii="Times New Roman" w:hAnsi="Times New Roman" w:cs="Times New Roman"/>
          <w:bCs/>
          <w:color w:val="000000" w:themeColor="text1"/>
        </w:rPr>
        <w:t>Güntürkün</w:t>
      </w:r>
      <w:proofErr w:type="spellEnd"/>
      <w:r w:rsidRPr="005A57DE">
        <w:rPr>
          <w:rFonts w:ascii="Times New Roman" w:hAnsi="Times New Roman" w:cs="Times New Roman"/>
          <w:bCs/>
          <w:color w:val="000000" w:themeColor="text1"/>
        </w:rPr>
        <w:t xml:space="preserve">, O. (2016) </w:t>
      </w:r>
      <w:r w:rsidRPr="005A57DE">
        <w:rPr>
          <w:rFonts w:ascii="Times New Roman" w:hAnsi="Times New Roman" w:cs="Times New Roman"/>
          <w:color w:val="000000" w:themeColor="text1"/>
        </w:rPr>
        <w:t xml:space="preserve">The neural basis of long-distance navigation in birds. </w:t>
      </w:r>
      <w:proofErr w:type="spellStart"/>
      <w:r w:rsidRPr="005A57DE">
        <w:rPr>
          <w:rFonts w:ascii="Times New Roman" w:hAnsi="Times New Roman" w:cs="Times New Roman"/>
          <w:color w:val="000000" w:themeColor="text1"/>
        </w:rPr>
        <w:t>Annu</w:t>
      </w:r>
      <w:proofErr w:type="spellEnd"/>
      <w:r w:rsidRPr="005A57DE">
        <w:rPr>
          <w:rFonts w:ascii="Times New Roman" w:hAnsi="Times New Roman" w:cs="Times New Roman"/>
          <w:color w:val="000000" w:themeColor="text1"/>
        </w:rPr>
        <w:t>. Rev. Physiol. 78, 133-154</w:t>
      </w:r>
      <w:r w:rsidRPr="005A57DE">
        <w:rPr>
          <w:rFonts w:ascii="Times New Roman" w:hAnsi="Times New Roman" w:cs="Times New Roman"/>
          <w:bCs/>
          <w:color w:val="000000" w:themeColor="text1"/>
        </w:rPr>
        <w:t>.</w:t>
      </w:r>
    </w:p>
    <w:p w14:paraId="1E03A191" w14:textId="77777777" w:rsidR="009B4815" w:rsidRPr="005A57DE" w:rsidRDefault="009B4815" w:rsidP="009B4815">
      <w:pPr>
        <w:pStyle w:val="ListParagraph"/>
        <w:numPr>
          <w:ilvl w:val="0"/>
          <w:numId w:val="1"/>
        </w:numPr>
        <w:spacing w:line="360" w:lineRule="auto"/>
        <w:ind w:left="426" w:hanging="426"/>
        <w:jc w:val="both"/>
        <w:rPr>
          <w:rFonts w:ascii="Times New Roman" w:hAnsi="Times New Roman" w:cs="Times New Roman"/>
          <w:color w:val="000000" w:themeColor="text1"/>
        </w:rPr>
      </w:pPr>
      <w:r w:rsidRPr="005A57DE">
        <w:rPr>
          <w:rFonts w:ascii="Times New Roman" w:hAnsi="Times New Roman" w:cs="Times New Roman"/>
          <w:color w:val="000000" w:themeColor="text1"/>
        </w:rPr>
        <w:t xml:space="preserve">Hiscock, H.G. </w:t>
      </w:r>
      <w:proofErr w:type="spellStart"/>
      <w:r w:rsidRPr="005A57DE">
        <w:rPr>
          <w:rFonts w:ascii="Times New Roman" w:hAnsi="Times New Roman" w:cs="Times New Roman"/>
          <w:color w:val="000000" w:themeColor="text1"/>
        </w:rPr>
        <w:t>Worster</w:t>
      </w:r>
      <w:proofErr w:type="spellEnd"/>
      <w:r w:rsidRPr="005A57DE">
        <w:rPr>
          <w:rFonts w:ascii="Times New Roman" w:hAnsi="Times New Roman" w:cs="Times New Roman"/>
          <w:color w:val="000000" w:themeColor="text1"/>
        </w:rPr>
        <w:t xml:space="preserve">, D., </w:t>
      </w:r>
      <w:proofErr w:type="spellStart"/>
      <w:r w:rsidRPr="005A57DE">
        <w:rPr>
          <w:rFonts w:ascii="Times New Roman" w:hAnsi="Times New Roman" w:cs="Times New Roman"/>
          <w:color w:val="000000" w:themeColor="text1"/>
        </w:rPr>
        <w:t>Kattnig</w:t>
      </w:r>
      <w:proofErr w:type="spellEnd"/>
      <w:r w:rsidRPr="005A57DE">
        <w:rPr>
          <w:rFonts w:ascii="Times New Roman" w:hAnsi="Times New Roman" w:cs="Times New Roman"/>
          <w:color w:val="000000" w:themeColor="text1"/>
        </w:rPr>
        <w:t xml:space="preserve">, R., Steers, C., </w:t>
      </w:r>
      <w:proofErr w:type="spellStart"/>
      <w:r w:rsidRPr="005A57DE">
        <w:rPr>
          <w:rFonts w:ascii="Times New Roman" w:hAnsi="Times New Roman" w:cs="Times New Roman"/>
          <w:color w:val="000000" w:themeColor="text1"/>
        </w:rPr>
        <w:t>Jin</w:t>
      </w:r>
      <w:proofErr w:type="spellEnd"/>
      <w:r w:rsidRPr="005A57DE">
        <w:rPr>
          <w:rFonts w:ascii="Times New Roman" w:hAnsi="Times New Roman" w:cs="Times New Roman"/>
          <w:color w:val="000000" w:themeColor="text1"/>
        </w:rPr>
        <w:t xml:space="preserve">, Y., </w:t>
      </w:r>
      <w:proofErr w:type="spellStart"/>
      <w:r w:rsidRPr="005A57DE">
        <w:rPr>
          <w:rFonts w:ascii="Times New Roman" w:hAnsi="Times New Roman" w:cs="Times New Roman"/>
          <w:color w:val="000000" w:themeColor="text1"/>
        </w:rPr>
        <w:t>Manolopoulos</w:t>
      </w:r>
      <w:proofErr w:type="spellEnd"/>
      <w:r w:rsidRPr="005A57DE">
        <w:rPr>
          <w:rFonts w:ascii="Times New Roman" w:hAnsi="Times New Roman" w:cs="Times New Roman"/>
          <w:color w:val="000000" w:themeColor="text1"/>
        </w:rPr>
        <w:t xml:space="preserve">, D.E., </w:t>
      </w:r>
      <w:proofErr w:type="spellStart"/>
      <w:r w:rsidRPr="005A57DE">
        <w:rPr>
          <w:rFonts w:ascii="Times New Roman" w:hAnsi="Times New Roman" w:cs="Times New Roman"/>
          <w:color w:val="000000" w:themeColor="text1"/>
        </w:rPr>
        <w:t>Mouritsen</w:t>
      </w:r>
      <w:proofErr w:type="spellEnd"/>
      <w:r w:rsidRPr="005A57DE">
        <w:rPr>
          <w:rFonts w:ascii="Times New Roman" w:hAnsi="Times New Roman" w:cs="Times New Roman"/>
          <w:color w:val="000000" w:themeColor="text1"/>
        </w:rPr>
        <w:t xml:space="preserve">, H., and </w:t>
      </w:r>
      <w:proofErr w:type="spellStart"/>
      <w:r w:rsidRPr="005A57DE">
        <w:rPr>
          <w:rFonts w:ascii="Times New Roman" w:hAnsi="Times New Roman" w:cs="Times New Roman"/>
          <w:color w:val="000000" w:themeColor="text1"/>
        </w:rPr>
        <w:t>Hore</w:t>
      </w:r>
      <w:proofErr w:type="spellEnd"/>
      <w:r w:rsidRPr="005A57DE">
        <w:rPr>
          <w:rFonts w:ascii="Times New Roman" w:hAnsi="Times New Roman" w:cs="Times New Roman"/>
          <w:color w:val="000000" w:themeColor="text1"/>
        </w:rPr>
        <w:t xml:space="preserve"> P.J. </w:t>
      </w:r>
      <w:r w:rsidRPr="005A57DE">
        <w:rPr>
          <w:rFonts w:ascii="Times New Roman" w:hAnsi="Times New Roman" w:cs="Times New Roman"/>
          <w:color w:val="000000" w:themeColor="text1"/>
          <w:lang w:eastAsia="ja-JP"/>
        </w:rPr>
        <w:t xml:space="preserve">(2016). </w:t>
      </w:r>
      <w:r w:rsidRPr="005A57DE">
        <w:rPr>
          <w:rFonts w:ascii="Times New Roman" w:hAnsi="Times New Roman" w:cs="Times New Roman"/>
          <w:color w:val="000000" w:themeColor="text1"/>
        </w:rPr>
        <w:t xml:space="preserve">The quantum needle of the avian magnetic compass. PNAS 113, </w:t>
      </w:r>
      <w:r w:rsidRPr="005A57DE">
        <w:rPr>
          <w:rFonts w:ascii="Times New Roman" w:hAnsi="Times New Roman" w:cs="Times New Roman"/>
          <w:color w:val="000000" w:themeColor="text1"/>
          <w:lang w:eastAsia="ja-JP"/>
        </w:rPr>
        <w:t>4634</w:t>
      </w:r>
      <w:r w:rsidRPr="005A57DE">
        <w:rPr>
          <w:rFonts w:ascii="Times New Roman" w:hAnsi="Times New Roman" w:cs="Times New Roman"/>
          <w:b/>
          <w:bCs/>
          <w:color w:val="000000" w:themeColor="text1"/>
          <w:lang w:eastAsia="ja-JP"/>
        </w:rPr>
        <w:t>–</w:t>
      </w:r>
      <w:r w:rsidRPr="005A57DE">
        <w:rPr>
          <w:rFonts w:ascii="Times New Roman" w:hAnsi="Times New Roman" w:cs="Times New Roman"/>
          <w:color w:val="000000" w:themeColor="text1"/>
          <w:lang w:eastAsia="ja-JP"/>
        </w:rPr>
        <w:t xml:space="preserve">4639. </w:t>
      </w:r>
    </w:p>
    <w:p w14:paraId="0C5A0C0C" w14:textId="77777777" w:rsidR="009B4815" w:rsidRPr="005A57DE" w:rsidRDefault="009B4815" w:rsidP="009B4815">
      <w:pPr>
        <w:pStyle w:val="ListParagraph"/>
        <w:numPr>
          <w:ilvl w:val="0"/>
          <w:numId w:val="1"/>
        </w:numPr>
        <w:spacing w:line="360" w:lineRule="auto"/>
        <w:ind w:left="426" w:hanging="426"/>
        <w:jc w:val="both"/>
        <w:rPr>
          <w:rFonts w:ascii="Times New Roman" w:hAnsi="Times New Roman" w:cs="Times New Roman"/>
          <w:color w:val="000000" w:themeColor="text1"/>
        </w:rPr>
      </w:pPr>
      <w:proofErr w:type="spellStart"/>
      <w:r w:rsidRPr="005A57DE">
        <w:rPr>
          <w:rFonts w:ascii="Times New Roman" w:hAnsi="Times New Roman" w:cs="Times New Roman"/>
          <w:color w:val="000000" w:themeColor="text1"/>
          <w:lang w:eastAsia="ja-JP"/>
        </w:rPr>
        <w:t>Hore</w:t>
      </w:r>
      <w:proofErr w:type="spellEnd"/>
      <w:r w:rsidRPr="005A57DE">
        <w:rPr>
          <w:rFonts w:ascii="Times New Roman" w:hAnsi="Times New Roman" w:cs="Times New Roman"/>
          <w:color w:val="000000" w:themeColor="text1"/>
          <w:lang w:eastAsia="ja-JP"/>
        </w:rPr>
        <w:t xml:space="preserve">, P.J., and </w:t>
      </w:r>
      <w:proofErr w:type="spellStart"/>
      <w:r w:rsidRPr="005A57DE">
        <w:rPr>
          <w:rFonts w:ascii="Times New Roman" w:hAnsi="Times New Roman" w:cs="Times New Roman"/>
          <w:color w:val="000000" w:themeColor="text1"/>
          <w:lang w:eastAsia="ja-JP"/>
        </w:rPr>
        <w:t>Mouritsen</w:t>
      </w:r>
      <w:proofErr w:type="spellEnd"/>
      <w:r w:rsidRPr="005A57DE">
        <w:rPr>
          <w:rFonts w:ascii="Times New Roman" w:hAnsi="Times New Roman" w:cs="Times New Roman"/>
          <w:color w:val="000000" w:themeColor="text1"/>
          <w:lang w:eastAsia="ja-JP"/>
        </w:rPr>
        <w:t xml:space="preserve">, H. (2016). The radical pair mechanism of magnetoreception. Ann. Rev. </w:t>
      </w:r>
      <w:proofErr w:type="spellStart"/>
      <w:r w:rsidRPr="005A57DE">
        <w:rPr>
          <w:rFonts w:ascii="Times New Roman" w:hAnsi="Times New Roman" w:cs="Times New Roman"/>
          <w:color w:val="000000" w:themeColor="text1"/>
          <w:lang w:eastAsia="ja-JP"/>
        </w:rPr>
        <w:t>Biophys</w:t>
      </w:r>
      <w:proofErr w:type="spellEnd"/>
      <w:r w:rsidRPr="005A57DE">
        <w:rPr>
          <w:rFonts w:ascii="Times New Roman" w:hAnsi="Times New Roman" w:cs="Times New Roman"/>
          <w:color w:val="000000" w:themeColor="text1"/>
          <w:lang w:eastAsia="ja-JP"/>
        </w:rPr>
        <w:t>. 45, 299-344.</w:t>
      </w:r>
    </w:p>
    <w:p w14:paraId="217C8D5B" w14:textId="792FB4FA" w:rsidR="00317BD7" w:rsidRPr="005A57DE" w:rsidRDefault="00317BD7" w:rsidP="009B4815">
      <w:pPr>
        <w:pStyle w:val="ListParagraph"/>
        <w:numPr>
          <w:ilvl w:val="0"/>
          <w:numId w:val="1"/>
        </w:numPr>
        <w:spacing w:line="360" w:lineRule="auto"/>
        <w:ind w:left="426" w:hanging="426"/>
        <w:jc w:val="both"/>
        <w:rPr>
          <w:rFonts w:ascii="Times New Roman" w:hAnsi="Times New Roman" w:cs="Times New Roman"/>
          <w:color w:val="000000" w:themeColor="text1"/>
        </w:rPr>
      </w:pPr>
      <w:r w:rsidRPr="005A57DE">
        <w:rPr>
          <w:rFonts w:ascii="Times New Roman" w:hAnsi="Times New Roman" w:cs="Times New Roman"/>
          <w:color w:val="000000" w:themeColor="text1"/>
        </w:rPr>
        <w:t xml:space="preserve">Cochran, W.W., </w:t>
      </w:r>
      <w:proofErr w:type="spellStart"/>
      <w:r w:rsidRPr="005A57DE">
        <w:rPr>
          <w:rFonts w:ascii="Times New Roman" w:hAnsi="Times New Roman" w:cs="Times New Roman"/>
          <w:color w:val="000000" w:themeColor="text1"/>
        </w:rPr>
        <w:t>Mouritsen</w:t>
      </w:r>
      <w:proofErr w:type="spellEnd"/>
      <w:r w:rsidRPr="005A57DE">
        <w:rPr>
          <w:rFonts w:ascii="Times New Roman" w:hAnsi="Times New Roman" w:cs="Times New Roman"/>
          <w:color w:val="000000" w:themeColor="text1"/>
        </w:rPr>
        <w:t xml:space="preserve">, H., and </w:t>
      </w:r>
      <w:proofErr w:type="spellStart"/>
      <w:r w:rsidRPr="005A57DE">
        <w:rPr>
          <w:rFonts w:ascii="Times New Roman" w:hAnsi="Times New Roman" w:cs="Times New Roman"/>
          <w:color w:val="000000" w:themeColor="text1"/>
        </w:rPr>
        <w:t>Wikelski</w:t>
      </w:r>
      <w:proofErr w:type="spellEnd"/>
      <w:r w:rsidRPr="005A57DE">
        <w:rPr>
          <w:rFonts w:ascii="Times New Roman" w:hAnsi="Times New Roman" w:cs="Times New Roman"/>
          <w:color w:val="000000" w:themeColor="text1"/>
        </w:rPr>
        <w:t>, M. (2004). Migrating songbirds recalibrate their magnetic compass daily from twilight cues. Science 304, 405-408.</w:t>
      </w:r>
    </w:p>
    <w:p w14:paraId="46CF3ED3" w14:textId="7B3FC6BB" w:rsidR="00D44827" w:rsidRPr="005A57DE" w:rsidRDefault="00D44827" w:rsidP="009B4815">
      <w:pPr>
        <w:pStyle w:val="ListParagraph"/>
        <w:numPr>
          <w:ilvl w:val="0"/>
          <w:numId w:val="1"/>
        </w:numPr>
        <w:spacing w:line="360" w:lineRule="auto"/>
        <w:ind w:left="426" w:hanging="426"/>
        <w:jc w:val="both"/>
        <w:rPr>
          <w:rFonts w:ascii="Times New Roman" w:hAnsi="Times New Roman" w:cs="Times New Roman"/>
          <w:color w:val="000000" w:themeColor="text1"/>
        </w:rPr>
      </w:pPr>
      <w:proofErr w:type="spellStart"/>
      <w:r w:rsidRPr="005A57DE">
        <w:rPr>
          <w:rFonts w:ascii="Times New Roman" w:hAnsi="Times New Roman" w:cs="Times New Roman"/>
          <w:color w:val="000000" w:themeColor="text1"/>
        </w:rPr>
        <w:t>Muheim</w:t>
      </w:r>
      <w:proofErr w:type="spellEnd"/>
      <w:r w:rsidRPr="005A57DE">
        <w:rPr>
          <w:rFonts w:ascii="Times New Roman" w:hAnsi="Times New Roman" w:cs="Times New Roman"/>
          <w:color w:val="000000" w:themeColor="text1"/>
        </w:rPr>
        <w:t xml:space="preserve">, R., Phillips, J.B., and </w:t>
      </w:r>
      <w:proofErr w:type="spellStart"/>
      <w:r w:rsidRPr="005A57DE">
        <w:rPr>
          <w:rFonts w:ascii="Times New Roman" w:hAnsi="Times New Roman" w:cs="Times New Roman"/>
          <w:color w:val="000000" w:themeColor="text1"/>
        </w:rPr>
        <w:t>Åkesson</w:t>
      </w:r>
      <w:proofErr w:type="spellEnd"/>
      <w:r w:rsidRPr="005A57DE">
        <w:rPr>
          <w:rFonts w:ascii="Times New Roman" w:hAnsi="Times New Roman" w:cs="Times New Roman"/>
          <w:color w:val="000000" w:themeColor="text1"/>
        </w:rPr>
        <w:t>, S. (2006). Polarized light cues underlie compass calibration in migratory songbirds. Science 13, 837-839.</w:t>
      </w:r>
    </w:p>
    <w:p w14:paraId="58B7E779" w14:textId="44A6D210" w:rsidR="00D44827" w:rsidRPr="005A57DE" w:rsidRDefault="00D44827" w:rsidP="009B4815">
      <w:pPr>
        <w:pStyle w:val="ListParagraph"/>
        <w:numPr>
          <w:ilvl w:val="0"/>
          <w:numId w:val="1"/>
        </w:numPr>
        <w:spacing w:line="360" w:lineRule="auto"/>
        <w:ind w:left="426" w:hanging="426"/>
        <w:jc w:val="both"/>
        <w:rPr>
          <w:rFonts w:ascii="Times New Roman" w:hAnsi="Times New Roman" w:cs="Times New Roman"/>
          <w:color w:val="000000" w:themeColor="text1"/>
        </w:rPr>
      </w:pPr>
      <w:proofErr w:type="spellStart"/>
      <w:r w:rsidRPr="005A57DE">
        <w:rPr>
          <w:rFonts w:ascii="Times New Roman" w:hAnsi="Times New Roman" w:cs="Times New Roman"/>
          <w:color w:val="000000" w:themeColor="text1"/>
        </w:rPr>
        <w:t>Sjöberg</w:t>
      </w:r>
      <w:proofErr w:type="spellEnd"/>
      <w:r w:rsidRPr="005A57DE">
        <w:rPr>
          <w:rFonts w:ascii="Times New Roman" w:hAnsi="Times New Roman" w:cs="Times New Roman"/>
          <w:color w:val="000000" w:themeColor="text1"/>
        </w:rPr>
        <w:t xml:space="preserve">, S., and </w:t>
      </w:r>
      <w:proofErr w:type="spellStart"/>
      <w:r w:rsidRPr="005A57DE">
        <w:rPr>
          <w:rFonts w:ascii="Times New Roman" w:hAnsi="Times New Roman" w:cs="Times New Roman"/>
          <w:color w:val="000000" w:themeColor="text1"/>
        </w:rPr>
        <w:t>Muheim</w:t>
      </w:r>
      <w:proofErr w:type="spellEnd"/>
      <w:r w:rsidRPr="005A57DE">
        <w:rPr>
          <w:rFonts w:ascii="Times New Roman" w:hAnsi="Times New Roman" w:cs="Times New Roman"/>
          <w:color w:val="000000" w:themeColor="text1"/>
        </w:rPr>
        <w:t xml:space="preserve">, R. (2016). A new view on an old debate: Type of cue conflict manipulation and availability of stars can explain the discrepancies between cue-calibration experiments with migratory songbirds. Front. </w:t>
      </w:r>
      <w:proofErr w:type="spellStart"/>
      <w:r w:rsidRPr="005A57DE">
        <w:rPr>
          <w:rFonts w:ascii="Times New Roman" w:hAnsi="Times New Roman" w:cs="Times New Roman"/>
          <w:color w:val="000000" w:themeColor="text1"/>
        </w:rPr>
        <w:t>Behav</w:t>
      </w:r>
      <w:proofErr w:type="spellEnd"/>
      <w:r w:rsidRPr="005A57DE">
        <w:rPr>
          <w:rFonts w:ascii="Times New Roman" w:hAnsi="Times New Roman" w:cs="Times New Roman"/>
          <w:color w:val="000000" w:themeColor="text1"/>
        </w:rPr>
        <w:t xml:space="preserve">. </w:t>
      </w:r>
      <w:proofErr w:type="spellStart"/>
      <w:r w:rsidRPr="005A57DE">
        <w:rPr>
          <w:rFonts w:ascii="Times New Roman" w:hAnsi="Times New Roman" w:cs="Times New Roman"/>
          <w:color w:val="000000" w:themeColor="text1"/>
        </w:rPr>
        <w:t>Neurosci</w:t>
      </w:r>
      <w:proofErr w:type="spellEnd"/>
      <w:r w:rsidRPr="005A57DE">
        <w:rPr>
          <w:rFonts w:ascii="Times New Roman" w:hAnsi="Times New Roman" w:cs="Times New Roman"/>
          <w:color w:val="000000" w:themeColor="text1"/>
        </w:rPr>
        <w:t>. 10, 29.</w:t>
      </w:r>
    </w:p>
    <w:p w14:paraId="4ED597BD" w14:textId="06768A38" w:rsidR="00D44827" w:rsidRPr="005A57DE" w:rsidRDefault="00D44827" w:rsidP="009B4815">
      <w:pPr>
        <w:pStyle w:val="ListParagraph"/>
        <w:numPr>
          <w:ilvl w:val="0"/>
          <w:numId w:val="1"/>
        </w:numPr>
        <w:spacing w:line="360" w:lineRule="auto"/>
        <w:ind w:left="426" w:hanging="426"/>
        <w:jc w:val="both"/>
        <w:rPr>
          <w:rFonts w:ascii="Times New Roman" w:hAnsi="Times New Roman" w:cs="Times New Roman"/>
          <w:color w:val="000000" w:themeColor="text1"/>
        </w:rPr>
      </w:pPr>
      <w:r w:rsidRPr="005A57DE">
        <w:rPr>
          <w:rFonts w:ascii="Times New Roman" w:hAnsi="Times New Roman" w:cs="Times New Roman"/>
          <w:color w:val="000000" w:themeColor="text1"/>
          <w:lang w:val="en-GB"/>
        </w:rPr>
        <w:t xml:space="preserve">Engels, S.S., Schneider, N.L., </w:t>
      </w:r>
      <w:proofErr w:type="spellStart"/>
      <w:r w:rsidRPr="005A57DE">
        <w:rPr>
          <w:rFonts w:ascii="Times New Roman" w:hAnsi="Times New Roman" w:cs="Times New Roman"/>
          <w:color w:val="000000" w:themeColor="text1"/>
          <w:lang w:val="en-GB"/>
        </w:rPr>
        <w:t>Lefeldt</w:t>
      </w:r>
      <w:proofErr w:type="spellEnd"/>
      <w:r w:rsidRPr="005A57DE">
        <w:rPr>
          <w:rFonts w:ascii="Times New Roman" w:hAnsi="Times New Roman" w:cs="Times New Roman"/>
          <w:color w:val="000000" w:themeColor="text1"/>
          <w:lang w:val="en-GB"/>
        </w:rPr>
        <w:t xml:space="preserve">, N., Hein, C.M., </w:t>
      </w:r>
      <w:proofErr w:type="spellStart"/>
      <w:r w:rsidRPr="005A57DE">
        <w:rPr>
          <w:rFonts w:ascii="Times New Roman" w:hAnsi="Times New Roman" w:cs="Times New Roman"/>
          <w:color w:val="000000" w:themeColor="text1"/>
          <w:lang w:val="en-GB"/>
        </w:rPr>
        <w:t>Zapka</w:t>
      </w:r>
      <w:proofErr w:type="spellEnd"/>
      <w:r w:rsidRPr="005A57DE">
        <w:rPr>
          <w:rFonts w:ascii="Times New Roman" w:hAnsi="Times New Roman" w:cs="Times New Roman"/>
          <w:color w:val="000000" w:themeColor="text1"/>
          <w:lang w:val="en-GB"/>
        </w:rPr>
        <w:t xml:space="preserve">, M., </w:t>
      </w:r>
      <w:proofErr w:type="spellStart"/>
      <w:r w:rsidRPr="005A57DE">
        <w:rPr>
          <w:rFonts w:ascii="Times New Roman" w:hAnsi="Times New Roman" w:cs="Times New Roman"/>
          <w:color w:val="000000" w:themeColor="text1"/>
          <w:lang w:val="en-GB"/>
        </w:rPr>
        <w:t>Michalik</w:t>
      </w:r>
      <w:proofErr w:type="spellEnd"/>
      <w:r w:rsidRPr="005A57DE">
        <w:rPr>
          <w:rFonts w:ascii="Times New Roman" w:hAnsi="Times New Roman" w:cs="Times New Roman"/>
          <w:color w:val="000000" w:themeColor="text1"/>
          <w:lang w:val="en-GB"/>
        </w:rPr>
        <w:t xml:space="preserve">, A., </w:t>
      </w:r>
      <w:proofErr w:type="spellStart"/>
      <w:r w:rsidRPr="005A57DE">
        <w:rPr>
          <w:rFonts w:ascii="Times New Roman" w:hAnsi="Times New Roman" w:cs="Times New Roman"/>
          <w:color w:val="000000" w:themeColor="text1"/>
          <w:lang w:val="en-GB"/>
        </w:rPr>
        <w:t>Elbers</w:t>
      </w:r>
      <w:proofErr w:type="spellEnd"/>
      <w:r w:rsidRPr="005A57DE">
        <w:rPr>
          <w:rFonts w:ascii="Times New Roman" w:hAnsi="Times New Roman" w:cs="Times New Roman"/>
          <w:color w:val="000000" w:themeColor="text1"/>
          <w:lang w:val="en-GB"/>
        </w:rPr>
        <w:t xml:space="preserve">, D., Kittel, A., </w:t>
      </w:r>
      <w:proofErr w:type="spellStart"/>
      <w:r w:rsidRPr="005A57DE">
        <w:rPr>
          <w:rFonts w:ascii="Times New Roman" w:hAnsi="Times New Roman" w:cs="Times New Roman"/>
          <w:color w:val="000000" w:themeColor="text1"/>
          <w:lang w:val="en-GB"/>
        </w:rPr>
        <w:t>Hore</w:t>
      </w:r>
      <w:proofErr w:type="spellEnd"/>
      <w:r w:rsidRPr="005A57DE">
        <w:rPr>
          <w:rFonts w:ascii="Times New Roman" w:hAnsi="Times New Roman" w:cs="Times New Roman"/>
          <w:color w:val="000000" w:themeColor="text1"/>
          <w:lang w:val="en-GB"/>
        </w:rPr>
        <w:t xml:space="preserve">, P.J., and </w:t>
      </w:r>
      <w:proofErr w:type="spellStart"/>
      <w:r w:rsidRPr="005A57DE">
        <w:rPr>
          <w:rFonts w:ascii="Times New Roman" w:hAnsi="Times New Roman" w:cs="Times New Roman"/>
          <w:color w:val="000000" w:themeColor="text1"/>
          <w:lang w:val="en-GB"/>
        </w:rPr>
        <w:t>Mouritsen</w:t>
      </w:r>
      <w:proofErr w:type="spellEnd"/>
      <w:r w:rsidRPr="005A57DE">
        <w:rPr>
          <w:rFonts w:ascii="Times New Roman" w:hAnsi="Times New Roman" w:cs="Times New Roman"/>
          <w:color w:val="000000" w:themeColor="text1"/>
          <w:lang w:val="en-GB"/>
        </w:rPr>
        <w:t xml:space="preserve">, H. (2014). </w:t>
      </w:r>
      <w:r w:rsidRPr="005A57DE">
        <w:rPr>
          <w:rFonts w:ascii="Times New Roman" w:hAnsi="Times New Roman" w:cs="Times New Roman"/>
          <w:color w:val="000000" w:themeColor="text1"/>
        </w:rPr>
        <w:t>Anthropogenic electromagnetic noise disrupts magnetic compass orientation in a migratory bird. Nature 509, 353-356.</w:t>
      </w:r>
    </w:p>
    <w:p w14:paraId="052F12B2" w14:textId="5F7C5836" w:rsidR="00317BD7" w:rsidRPr="005A57DE" w:rsidRDefault="00317BD7" w:rsidP="00317BD7">
      <w:pPr>
        <w:pStyle w:val="ListParagraph"/>
        <w:numPr>
          <w:ilvl w:val="0"/>
          <w:numId w:val="1"/>
        </w:numPr>
        <w:spacing w:line="360" w:lineRule="auto"/>
        <w:ind w:left="426" w:hanging="426"/>
        <w:jc w:val="both"/>
        <w:rPr>
          <w:rFonts w:ascii="Times New Roman" w:hAnsi="Times New Roman" w:cs="Times New Roman"/>
          <w:color w:val="000000" w:themeColor="text1"/>
        </w:rPr>
      </w:pPr>
      <w:proofErr w:type="spellStart"/>
      <w:r w:rsidRPr="005A57DE">
        <w:rPr>
          <w:rFonts w:ascii="Times New Roman" w:hAnsi="Times New Roman" w:cs="Times New Roman"/>
          <w:color w:val="000000" w:themeColor="text1"/>
        </w:rPr>
        <w:t>Schwarze</w:t>
      </w:r>
      <w:proofErr w:type="spellEnd"/>
      <w:r w:rsidRPr="005A57DE">
        <w:rPr>
          <w:rFonts w:ascii="Times New Roman" w:hAnsi="Times New Roman" w:cs="Times New Roman"/>
          <w:color w:val="000000" w:themeColor="text1"/>
        </w:rPr>
        <w:t xml:space="preserve">, S., Schneider, N.L., </w:t>
      </w:r>
      <w:proofErr w:type="spellStart"/>
      <w:r w:rsidRPr="005A57DE">
        <w:rPr>
          <w:rFonts w:ascii="Times New Roman" w:hAnsi="Times New Roman" w:cs="Times New Roman"/>
          <w:color w:val="000000" w:themeColor="text1"/>
        </w:rPr>
        <w:t>Reichl</w:t>
      </w:r>
      <w:proofErr w:type="spellEnd"/>
      <w:r w:rsidRPr="005A57DE">
        <w:rPr>
          <w:rFonts w:ascii="Times New Roman" w:hAnsi="Times New Roman" w:cs="Times New Roman"/>
          <w:color w:val="000000" w:themeColor="text1"/>
        </w:rPr>
        <w:t xml:space="preserve">, T., Dreyer, D., </w:t>
      </w:r>
      <w:proofErr w:type="spellStart"/>
      <w:r w:rsidRPr="005A57DE">
        <w:rPr>
          <w:rFonts w:ascii="Times New Roman" w:hAnsi="Times New Roman" w:cs="Times New Roman"/>
          <w:color w:val="000000" w:themeColor="text1"/>
        </w:rPr>
        <w:t>Lefeldt</w:t>
      </w:r>
      <w:proofErr w:type="spellEnd"/>
      <w:r w:rsidRPr="005A57DE">
        <w:rPr>
          <w:rFonts w:ascii="Times New Roman" w:hAnsi="Times New Roman" w:cs="Times New Roman"/>
          <w:color w:val="000000" w:themeColor="text1"/>
        </w:rPr>
        <w:t xml:space="preserve">, N., Engels, S., Baker, N., </w:t>
      </w:r>
      <w:proofErr w:type="spellStart"/>
      <w:r w:rsidRPr="005A57DE">
        <w:rPr>
          <w:rFonts w:ascii="Times New Roman" w:hAnsi="Times New Roman" w:cs="Times New Roman"/>
          <w:color w:val="000000" w:themeColor="text1"/>
        </w:rPr>
        <w:t>Hore</w:t>
      </w:r>
      <w:proofErr w:type="spellEnd"/>
      <w:r w:rsidRPr="005A57DE">
        <w:rPr>
          <w:rFonts w:ascii="Times New Roman" w:hAnsi="Times New Roman" w:cs="Times New Roman"/>
          <w:color w:val="000000" w:themeColor="text1"/>
        </w:rPr>
        <w:t xml:space="preserve">, P.J., and </w:t>
      </w:r>
      <w:proofErr w:type="spellStart"/>
      <w:r w:rsidRPr="005A57DE">
        <w:rPr>
          <w:rFonts w:ascii="Times New Roman" w:hAnsi="Times New Roman" w:cs="Times New Roman"/>
          <w:color w:val="000000" w:themeColor="text1"/>
        </w:rPr>
        <w:t>Mouritsen</w:t>
      </w:r>
      <w:proofErr w:type="spellEnd"/>
      <w:r w:rsidRPr="005A57DE">
        <w:rPr>
          <w:rFonts w:ascii="Times New Roman" w:hAnsi="Times New Roman" w:cs="Times New Roman"/>
          <w:color w:val="000000" w:themeColor="text1"/>
        </w:rPr>
        <w:t>, H. (2016). Weak broadband electromagnetic fields are more disruptive to magnetic compass orientation in a night-migratory songbird (</w:t>
      </w:r>
      <w:proofErr w:type="spellStart"/>
      <w:r w:rsidRPr="005A57DE">
        <w:rPr>
          <w:rFonts w:ascii="Times New Roman" w:hAnsi="Times New Roman" w:cs="Times New Roman"/>
          <w:i/>
          <w:color w:val="000000" w:themeColor="text1"/>
        </w:rPr>
        <w:t>Erithacus</w:t>
      </w:r>
      <w:proofErr w:type="spellEnd"/>
      <w:r w:rsidRPr="005A57DE">
        <w:rPr>
          <w:rFonts w:ascii="Times New Roman" w:hAnsi="Times New Roman" w:cs="Times New Roman"/>
          <w:i/>
          <w:color w:val="000000" w:themeColor="text1"/>
        </w:rPr>
        <w:t xml:space="preserve"> </w:t>
      </w:r>
      <w:proofErr w:type="spellStart"/>
      <w:r w:rsidRPr="005A57DE">
        <w:rPr>
          <w:rFonts w:ascii="Times New Roman" w:hAnsi="Times New Roman" w:cs="Times New Roman"/>
          <w:i/>
          <w:color w:val="000000" w:themeColor="text1"/>
        </w:rPr>
        <w:t>rubecula</w:t>
      </w:r>
      <w:proofErr w:type="spellEnd"/>
      <w:r w:rsidRPr="005A57DE">
        <w:rPr>
          <w:rFonts w:ascii="Times New Roman" w:hAnsi="Times New Roman" w:cs="Times New Roman"/>
          <w:color w:val="000000" w:themeColor="text1"/>
        </w:rPr>
        <w:t xml:space="preserve">) than strong narrow-band fields. Front. </w:t>
      </w:r>
      <w:proofErr w:type="spellStart"/>
      <w:r w:rsidRPr="005A57DE">
        <w:rPr>
          <w:rFonts w:ascii="Times New Roman" w:hAnsi="Times New Roman" w:cs="Times New Roman"/>
          <w:color w:val="000000" w:themeColor="text1"/>
        </w:rPr>
        <w:t>Behav</w:t>
      </w:r>
      <w:proofErr w:type="spellEnd"/>
      <w:r w:rsidRPr="005A57DE">
        <w:rPr>
          <w:rFonts w:ascii="Times New Roman" w:hAnsi="Times New Roman" w:cs="Times New Roman"/>
          <w:color w:val="000000" w:themeColor="text1"/>
        </w:rPr>
        <w:t xml:space="preserve">. </w:t>
      </w:r>
      <w:proofErr w:type="spellStart"/>
      <w:r w:rsidRPr="005A57DE">
        <w:rPr>
          <w:rFonts w:ascii="Times New Roman" w:hAnsi="Times New Roman" w:cs="Times New Roman"/>
          <w:color w:val="000000" w:themeColor="text1"/>
        </w:rPr>
        <w:t>Neurosci</w:t>
      </w:r>
      <w:proofErr w:type="spellEnd"/>
      <w:r w:rsidRPr="005A57DE">
        <w:rPr>
          <w:rFonts w:ascii="Times New Roman" w:hAnsi="Times New Roman" w:cs="Times New Roman"/>
          <w:color w:val="000000" w:themeColor="text1"/>
        </w:rPr>
        <w:t>. 10, 55.</w:t>
      </w:r>
    </w:p>
    <w:p w14:paraId="3F8332DC" w14:textId="044AE75D" w:rsidR="009B4815" w:rsidRPr="005A57DE" w:rsidRDefault="00D9617D" w:rsidP="009B4815">
      <w:pPr>
        <w:pStyle w:val="Default"/>
        <w:spacing w:line="360" w:lineRule="auto"/>
        <w:ind w:left="426" w:hanging="360"/>
        <w:jc w:val="both"/>
        <w:rPr>
          <w:rFonts w:ascii="Times New Roman" w:hAnsi="Times New Roman" w:cs="Times New Roman"/>
          <w:color w:val="000000" w:themeColor="text1"/>
          <w:shd w:val="clear" w:color="auto" w:fill="FFFFFF"/>
          <w:lang w:val="en-AU"/>
        </w:rPr>
      </w:pPr>
      <w:r w:rsidRPr="005A57DE">
        <w:rPr>
          <w:rFonts w:ascii="Times New Roman" w:hAnsi="Times New Roman" w:cs="Times New Roman"/>
          <w:color w:val="000000" w:themeColor="text1"/>
          <w:shd w:val="clear" w:color="auto" w:fill="FFFFFF"/>
          <w:lang w:val="en-AU"/>
        </w:rPr>
        <w:t>37</w:t>
      </w:r>
      <w:r w:rsidR="009B4815" w:rsidRPr="005A57DE">
        <w:rPr>
          <w:rFonts w:ascii="Times New Roman" w:hAnsi="Times New Roman" w:cs="Times New Roman"/>
          <w:color w:val="000000" w:themeColor="text1"/>
          <w:shd w:val="clear" w:color="auto" w:fill="FFFFFF"/>
          <w:lang w:val="en-AU"/>
        </w:rPr>
        <w:t xml:space="preserve">. </w:t>
      </w:r>
      <w:proofErr w:type="spellStart"/>
      <w:r w:rsidR="009B4815" w:rsidRPr="005A57DE">
        <w:rPr>
          <w:rFonts w:ascii="Times New Roman" w:hAnsi="Times New Roman" w:cs="Times New Roman"/>
          <w:color w:val="000000" w:themeColor="text1"/>
          <w:shd w:val="clear" w:color="auto" w:fill="FFFFFF"/>
          <w:lang w:val="en-AU"/>
        </w:rPr>
        <w:t>Kirschvink</w:t>
      </w:r>
      <w:proofErr w:type="spellEnd"/>
      <w:r w:rsidR="009B4815" w:rsidRPr="005A57DE">
        <w:rPr>
          <w:rFonts w:ascii="Times New Roman" w:hAnsi="Times New Roman" w:cs="Times New Roman"/>
          <w:color w:val="000000" w:themeColor="text1"/>
          <w:shd w:val="clear" w:color="auto" w:fill="FFFFFF"/>
          <w:lang w:val="en-AU"/>
        </w:rPr>
        <w:t>, J.L.</w:t>
      </w:r>
      <w:r w:rsidR="009B4815" w:rsidRPr="005A57DE">
        <w:rPr>
          <w:rStyle w:val="apple-converted-space"/>
          <w:rFonts w:ascii="Times New Roman" w:hAnsi="Times New Roman" w:cs="Times New Roman"/>
          <w:color w:val="000000" w:themeColor="text1"/>
          <w:shd w:val="clear" w:color="auto" w:fill="FFFFFF"/>
          <w:lang w:val="en-AU"/>
        </w:rPr>
        <w:t xml:space="preserve"> </w:t>
      </w:r>
      <w:r w:rsidR="009B4815" w:rsidRPr="005A57DE">
        <w:rPr>
          <w:rFonts w:ascii="Times New Roman" w:hAnsi="Times New Roman" w:cs="Times New Roman"/>
          <w:color w:val="000000" w:themeColor="text1"/>
          <w:shd w:val="clear" w:color="auto" w:fill="FFFFFF"/>
          <w:lang w:val="en-AU"/>
        </w:rPr>
        <w:t xml:space="preserve">(1992). </w:t>
      </w:r>
      <w:r w:rsidR="009B4815" w:rsidRPr="005A57DE">
        <w:rPr>
          <w:rStyle w:val="atl"/>
          <w:rFonts w:ascii="Times New Roman" w:hAnsi="Times New Roman" w:cs="Times New Roman"/>
          <w:color w:val="000000" w:themeColor="text1"/>
          <w:shd w:val="clear" w:color="auto" w:fill="FFFFFF"/>
          <w:lang w:val="en-AU"/>
        </w:rPr>
        <w:t>Uniform magnetic fields and double-wrapped coil systems: improved techniques for the design of bioelectromagnetic experiments</w:t>
      </w:r>
      <w:r w:rsidR="009B4815" w:rsidRPr="005A57DE">
        <w:rPr>
          <w:rFonts w:ascii="Times New Roman" w:hAnsi="Times New Roman" w:cs="Times New Roman"/>
          <w:color w:val="000000" w:themeColor="text1"/>
          <w:shd w:val="clear" w:color="auto" w:fill="FFFFFF"/>
          <w:lang w:val="en-AU"/>
        </w:rPr>
        <w:t>.</w:t>
      </w:r>
      <w:r w:rsidR="009B4815" w:rsidRPr="005A57DE">
        <w:rPr>
          <w:rStyle w:val="apple-converted-space"/>
          <w:rFonts w:ascii="Times New Roman" w:hAnsi="Times New Roman" w:cs="Times New Roman"/>
          <w:color w:val="000000" w:themeColor="text1"/>
          <w:shd w:val="clear" w:color="auto" w:fill="FFFFFF"/>
          <w:lang w:val="en-AU"/>
        </w:rPr>
        <w:t xml:space="preserve"> </w:t>
      </w:r>
      <w:proofErr w:type="spellStart"/>
      <w:r w:rsidR="009B4815" w:rsidRPr="005A57DE">
        <w:rPr>
          <w:rStyle w:val="journalname"/>
          <w:rFonts w:ascii="Times New Roman" w:hAnsi="Times New Roman" w:cs="Times New Roman"/>
          <w:iCs/>
          <w:color w:val="000000" w:themeColor="text1"/>
          <w:shd w:val="clear" w:color="auto" w:fill="FFFFFF"/>
          <w:lang w:val="en-AU"/>
        </w:rPr>
        <w:t>Bioelectromag</w:t>
      </w:r>
      <w:proofErr w:type="spellEnd"/>
      <w:r w:rsidR="009B4815" w:rsidRPr="005A57DE">
        <w:rPr>
          <w:rStyle w:val="journalname"/>
          <w:rFonts w:ascii="Times New Roman" w:hAnsi="Times New Roman" w:cs="Times New Roman"/>
          <w:iCs/>
          <w:color w:val="000000" w:themeColor="text1"/>
          <w:shd w:val="clear" w:color="auto" w:fill="FFFFFF"/>
          <w:lang w:val="en-AU"/>
        </w:rPr>
        <w:t>.</w:t>
      </w:r>
      <w:r w:rsidR="009B4815" w:rsidRPr="005A57DE">
        <w:rPr>
          <w:rStyle w:val="apple-converted-space"/>
          <w:rFonts w:ascii="Times New Roman" w:hAnsi="Times New Roman" w:cs="Times New Roman"/>
          <w:color w:val="000000" w:themeColor="text1"/>
          <w:shd w:val="clear" w:color="auto" w:fill="FFFFFF"/>
          <w:lang w:val="en-AU"/>
        </w:rPr>
        <w:t xml:space="preserve"> </w:t>
      </w:r>
      <w:r w:rsidR="009B4815" w:rsidRPr="005A57DE">
        <w:rPr>
          <w:rStyle w:val="journalnumber"/>
          <w:rFonts w:ascii="Times New Roman" w:hAnsi="Times New Roman" w:cs="Times New Roman"/>
          <w:bCs/>
          <w:color w:val="000000" w:themeColor="text1"/>
          <w:shd w:val="clear" w:color="auto" w:fill="FFFFFF"/>
          <w:lang w:val="en-AU"/>
        </w:rPr>
        <w:t>13</w:t>
      </w:r>
      <w:r w:rsidR="009B4815" w:rsidRPr="005A57DE">
        <w:rPr>
          <w:rFonts w:ascii="Times New Roman" w:hAnsi="Times New Roman" w:cs="Times New Roman"/>
          <w:color w:val="000000" w:themeColor="text1"/>
          <w:shd w:val="clear" w:color="auto" w:fill="FFFFFF"/>
          <w:lang w:val="en-AU"/>
        </w:rPr>
        <w:t>, 401-411.</w:t>
      </w:r>
    </w:p>
    <w:p w14:paraId="274309D9" w14:textId="6AA70526" w:rsidR="009B4815" w:rsidRPr="005A57DE" w:rsidRDefault="00D9617D" w:rsidP="009B4815">
      <w:pPr>
        <w:spacing w:line="360" w:lineRule="auto"/>
        <w:ind w:left="426" w:hanging="360"/>
        <w:jc w:val="both"/>
        <w:rPr>
          <w:rFonts w:eastAsia="Times New Roman"/>
          <w:color w:val="000000" w:themeColor="text1"/>
          <w:lang w:val="en-US"/>
        </w:rPr>
      </w:pPr>
      <w:r w:rsidRPr="005A57DE">
        <w:rPr>
          <w:color w:val="000000" w:themeColor="text1"/>
          <w:shd w:val="clear" w:color="auto" w:fill="FFFFFF"/>
          <w:lang w:val="en-US"/>
        </w:rPr>
        <w:t>38</w:t>
      </w:r>
      <w:r w:rsidR="009B4815" w:rsidRPr="005A57DE">
        <w:rPr>
          <w:color w:val="000000" w:themeColor="text1"/>
          <w:shd w:val="clear" w:color="auto" w:fill="FFFFFF"/>
          <w:lang w:val="en-US"/>
        </w:rPr>
        <w:t xml:space="preserve">. </w:t>
      </w:r>
      <w:proofErr w:type="spellStart"/>
      <w:r w:rsidR="009B4815" w:rsidRPr="005A57DE">
        <w:rPr>
          <w:color w:val="000000" w:themeColor="text1"/>
          <w:lang w:val="en-US"/>
        </w:rPr>
        <w:t>Batschelet</w:t>
      </w:r>
      <w:proofErr w:type="spellEnd"/>
      <w:r w:rsidR="009B4815" w:rsidRPr="005A57DE">
        <w:rPr>
          <w:color w:val="000000" w:themeColor="text1"/>
          <w:lang w:val="en-US"/>
        </w:rPr>
        <w:t>, E. (1981). Circular Statistics in Biology (Academic Press)</w:t>
      </w:r>
      <w:r w:rsidR="00A7672A" w:rsidRPr="005A57DE">
        <w:rPr>
          <w:color w:val="000000" w:themeColor="text1"/>
          <w:lang w:val="en-US"/>
        </w:rPr>
        <w:t>.</w:t>
      </w:r>
    </w:p>
    <w:p w14:paraId="51DDA133" w14:textId="7D70FCE5" w:rsidR="009B4815" w:rsidRPr="005A57DE" w:rsidRDefault="00D9617D" w:rsidP="009B4815">
      <w:pPr>
        <w:spacing w:line="360" w:lineRule="auto"/>
        <w:ind w:left="426" w:hanging="360"/>
        <w:jc w:val="both"/>
        <w:rPr>
          <w:rFonts w:eastAsiaTheme="minorHAnsi"/>
          <w:color w:val="000000" w:themeColor="text1"/>
          <w:lang w:val="en-US"/>
        </w:rPr>
      </w:pPr>
      <w:r w:rsidRPr="005A57DE">
        <w:rPr>
          <w:color w:val="000000" w:themeColor="text1"/>
          <w:lang w:val="en-US"/>
        </w:rPr>
        <w:t>39</w:t>
      </w:r>
      <w:r w:rsidR="009B4815" w:rsidRPr="005A57DE">
        <w:rPr>
          <w:color w:val="000000" w:themeColor="text1"/>
          <w:lang w:val="en-US"/>
        </w:rPr>
        <w:t xml:space="preserve">. </w:t>
      </w:r>
      <w:r w:rsidR="009B4815" w:rsidRPr="005A57DE">
        <w:rPr>
          <w:rFonts w:eastAsia="Times New Roman"/>
          <w:color w:val="000000" w:themeColor="text1"/>
          <w:lang w:val="en-US"/>
        </w:rPr>
        <w:t>Moore, B.R. (1980). A modification of the Rayleigh test for vector data. </w:t>
      </w:r>
      <w:proofErr w:type="spellStart"/>
      <w:r w:rsidR="009B4815" w:rsidRPr="005A57DE">
        <w:rPr>
          <w:rFonts w:eastAsia="Times New Roman"/>
          <w:iCs/>
          <w:color w:val="000000" w:themeColor="text1"/>
          <w:lang w:val="en-US"/>
        </w:rPr>
        <w:t>Biometrika</w:t>
      </w:r>
      <w:proofErr w:type="spellEnd"/>
      <w:r w:rsidR="009B4815" w:rsidRPr="005A57DE">
        <w:rPr>
          <w:rFonts w:eastAsia="Times New Roman"/>
          <w:color w:val="000000" w:themeColor="text1"/>
          <w:lang w:val="en-US"/>
        </w:rPr>
        <w:t> </w:t>
      </w:r>
      <w:r w:rsidR="009B4815" w:rsidRPr="005A57DE">
        <w:rPr>
          <w:rFonts w:eastAsia="Times New Roman"/>
          <w:iCs/>
          <w:color w:val="000000" w:themeColor="text1"/>
          <w:lang w:val="en-US"/>
        </w:rPr>
        <w:t>67</w:t>
      </w:r>
      <w:r w:rsidR="009B4815" w:rsidRPr="005A57DE">
        <w:rPr>
          <w:rFonts w:eastAsia="Times New Roman"/>
          <w:color w:val="000000" w:themeColor="text1"/>
          <w:lang w:val="en-US"/>
        </w:rPr>
        <w:t>, 175-180.</w:t>
      </w:r>
    </w:p>
    <w:p w14:paraId="3E7DF36D" w14:textId="6E562EF4" w:rsidR="009B4815" w:rsidRPr="005A57DE" w:rsidRDefault="00D9617D" w:rsidP="009B4815">
      <w:pPr>
        <w:spacing w:line="360" w:lineRule="auto"/>
        <w:ind w:left="426" w:hanging="360"/>
        <w:jc w:val="both"/>
        <w:rPr>
          <w:color w:val="000000" w:themeColor="text1"/>
          <w:lang w:val="en-US"/>
        </w:rPr>
      </w:pPr>
      <w:r w:rsidRPr="005A57DE">
        <w:rPr>
          <w:color w:val="000000" w:themeColor="text1"/>
          <w:lang w:val="en-US"/>
        </w:rPr>
        <w:t>40</w:t>
      </w:r>
      <w:r w:rsidR="009B4815" w:rsidRPr="005A57DE">
        <w:rPr>
          <w:color w:val="000000" w:themeColor="text1"/>
          <w:lang w:val="en-US"/>
        </w:rPr>
        <w:t xml:space="preserve">. </w:t>
      </w:r>
      <w:proofErr w:type="spellStart"/>
      <w:r w:rsidR="009B4815" w:rsidRPr="005A57DE">
        <w:rPr>
          <w:color w:val="000000" w:themeColor="text1"/>
          <w:lang w:val="en-US"/>
        </w:rPr>
        <w:t>Zar</w:t>
      </w:r>
      <w:proofErr w:type="spellEnd"/>
      <w:r w:rsidR="009B4815" w:rsidRPr="005A57DE">
        <w:rPr>
          <w:color w:val="000000" w:themeColor="text1"/>
          <w:lang w:val="en-US"/>
        </w:rPr>
        <w:t xml:space="preserve">, J.H. (1999). Biostatistical Analysis, Fourth Edition (Prentice Hall Inc.). </w:t>
      </w:r>
    </w:p>
    <w:p w14:paraId="59F04C56" w14:textId="77777777" w:rsidR="009B4815" w:rsidRPr="005A57DE" w:rsidRDefault="009B4815" w:rsidP="00954876">
      <w:pPr>
        <w:spacing w:line="360" w:lineRule="auto"/>
        <w:jc w:val="both"/>
        <w:rPr>
          <w:color w:val="000000" w:themeColor="text1"/>
          <w:lang w:val="en-US"/>
        </w:rPr>
      </w:pPr>
    </w:p>
    <w:p w14:paraId="64789682" w14:textId="40FFDDAA" w:rsidR="00E251DB" w:rsidRPr="005A57DE" w:rsidRDefault="00E251DB" w:rsidP="003031E8">
      <w:pPr>
        <w:rPr>
          <w:rFonts w:ascii="Garamond" w:hAnsi="Garamond"/>
          <w:color w:val="000000" w:themeColor="text1"/>
          <w:lang w:val="en-AU" w:eastAsia="ja-JP"/>
        </w:rPr>
      </w:pPr>
    </w:p>
    <w:p w14:paraId="66CC6C3A" w14:textId="25463ABC" w:rsidR="00E415D7" w:rsidRPr="005A57DE" w:rsidRDefault="00E415D7" w:rsidP="00954876">
      <w:pPr>
        <w:spacing w:line="360" w:lineRule="auto"/>
        <w:rPr>
          <w:color w:val="000000" w:themeColor="text1"/>
          <w:lang w:val="en-AU"/>
        </w:rPr>
      </w:pPr>
    </w:p>
    <w:p w14:paraId="5E75FF61" w14:textId="77777777" w:rsidR="00E415D7" w:rsidRPr="005A57DE" w:rsidRDefault="00E415D7" w:rsidP="00954876">
      <w:pPr>
        <w:spacing w:line="360" w:lineRule="auto"/>
        <w:rPr>
          <w:rFonts w:ascii="Garamond" w:hAnsi="Garamond"/>
          <w:color w:val="000000" w:themeColor="text1"/>
          <w:lang w:val="en-AU"/>
        </w:rPr>
      </w:pPr>
    </w:p>
    <w:p w14:paraId="6FD31283" w14:textId="2EB39DE7" w:rsidR="00E415D7" w:rsidRPr="005A57DE" w:rsidRDefault="00A40221" w:rsidP="00954876">
      <w:pPr>
        <w:spacing w:line="360" w:lineRule="auto"/>
        <w:jc w:val="center"/>
        <w:rPr>
          <w:rFonts w:ascii="Garamond" w:hAnsi="Garamond"/>
          <w:color w:val="000000" w:themeColor="text1"/>
          <w:lang w:val="en-AU"/>
        </w:rPr>
      </w:pPr>
      <w:r w:rsidRPr="005A57DE">
        <w:rPr>
          <w:rFonts w:ascii="Garamond" w:hAnsi="Garamond"/>
          <w:noProof/>
          <w:color w:val="000000" w:themeColor="text1"/>
        </w:rPr>
        <w:drawing>
          <wp:inline distT="0" distB="0" distL="0" distR="0" wp14:anchorId="3BBD6A0E" wp14:editId="5E0B6219">
            <wp:extent cx="4742688" cy="3928872"/>
            <wp:effectExtent l="0" t="0" r="762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 S.jpg"/>
                    <pic:cNvPicPr/>
                  </pic:nvPicPr>
                  <pic:blipFill>
                    <a:blip r:embed="rId9">
                      <a:extLst>
                        <a:ext uri="{28A0092B-C50C-407E-A947-70E740481C1C}">
                          <a14:useLocalDpi xmlns:a14="http://schemas.microsoft.com/office/drawing/2010/main" val="0"/>
                        </a:ext>
                      </a:extLst>
                    </a:blip>
                    <a:stretch>
                      <a:fillRect/>
                    </a:stretch>
                  </pic:blipFill>
                  <pic:spPr>
                    <a:xfrm>
                      <a:off x="0" y="0"/>
                      <a:ext cx="4742688" cy="3928872"/>
                    </a:xfrm>
                    <a:prstGeom prst="rect">
                      <a:avLst/>
                    </a:prstGeom>
                  </pic:spPr>
                </pic:pic>
              </a:graphicData>
            </a:graphic>
          </wp:inline>
        </w:drawing>
      </w:r>
    </w:p>
    <w:p w14:paraId="76AF7E55" w14:textId="77777777" w:rsidR="00280D79" w:rsidRDefault="00E415D7" w:rsidP="00954876">
      <w:pPr>
        <w:spacing w:line="360" w:lineRule="auto"/>
        <w:jc w:val="both"/>
        <w:rPr>
          <w:rStyle w:val="Strong"/>
          <w:color w:val="000000" w:themeColor="text1"/>
          <w:bdr w:val="none" w:sz="0" w:space="0" w:color="auto" w:frame="1"/>
          <w:shd w:val="clear" w:color="auto" w:fill="FFFFFF"/>
          <w:lang w:val="en-AU"/>
        </w:rPr>
      </w:pPr>
      <w:r w:rsidRPr="005A57DE">
        <w:rPr>
          <w:rStyle w:val="Strong"/>
          <w:color w:val="000000" w:themeColor="text1"/>
          <w:bdr w:val="none" w:sz="0" w:space="0" w:color="auto" w:frame="1"/>
          <w:shd w:val="clear" w:color="auto" w:fill="FFFFFF"/>
          <w:lang w:val="en-AU"/>
        </w:rPr>
        <w:t>Figure 1. Natural migratory</w:t>
      </w:r>
      <w:r w:rsidR="00280D79">
        <w:rPr>
          <w:rStyle w:val="Strong"/>
          <w:color w:val="000000" w:themeColor="text1"/>
          <w:bdr w:val="none" w:sz="0" w:space="0" w:color="auto" w:frame="1"/>
          <w:shd w:val="clear" w:color="auto" w:fill="FFFFFF"/>
          <w:lang w:val="en-AU"/>
        </w:rPr>
        <w:t xml:space="preserve"> orientations of Bogong moths</w:t>
      </w:r>
    </w:p>
    <w:p w14:paraId="0F7A2979" w14:textId="458E6B67" w:rsidR="004C18D7" w:rsidRPr="005A57DE" w:rsidRDefault="00B43BD1" w:rsidP="00954876">
      <w:pPr>
        <w:spacing w:line="360" w:lineRule="auto"/>
        <w:jc w:val="both"/>
        <w:rPr>
          <w:color w:val="000000" w:themeColor="text1"/>
          <w:lang w:val="en-US"/>
        </w:rPr>
      </w:pPr>
      <w:r w:rsidRPr="005A57DE">
        <w:rPr>
          <w:rStyle w:val="Strong"/>
          <w:color w:val="000000" w:themeColor="text1"/>
          <w:bdr w:val="none" w:sz="0" w:space="0" w:color="auto" w:frame="1"/>
          <w:shd w:val="clear" w:color="auto" w:fill="FFFFFF"/>
          <w:lang w:val="en-AU"/>
        </w:rPr>
        <w:t>A</w:t>
      </w:r>
      <w:r w:rsidR="00E415D7" w:rsidRPr="005A57DE">
        <w:rPr>
          <w:rStyle w:val="Strong"/>
          <w:color w:val="000000" w:themeColor="text1"/>
          <w:bdr w:val="none" w:sz="0" w:space="0" w:color="auto" w:frame="1"/>
          <w:shd w:val="clear" w:color="auto" w:fill="FFFFFF"/>
          <w:lang w:val="en-AU"/>
        </w:rPr>
        <w:t xml:space="preserve">. </w:t>
      </w:r>
      <w:r w:rsidR="00E415D7" w:rsidRPr="005A57DE">
        <w:rPr>
          <w:rStyle w:val="Strong"/>
          <w:b w:val="0"/>
          <w:color w:val="000000" w:themeColor="text1"/>
          <w:bdr w:val="none" w:sz="0" w:space="0" w:color="auto" w:frame="1"/>
          <w:shd w:val="clear" w:color="auto" w:fill="FFFFFF"/>
          <w:lang w:val="en-AU"/>
        </w:rPr>
        <w:t>A male Bogong moth (</w:t>
      </w:r>
      <w:r w:rsidR="00E415D7" w:rsidRPr="005A57DE">
        <w:rPr>
          <w:color w:val="000000" w:themeColor="text1"/>
          <w:lang w:val="en-AU"/>
        </w:rPr>
        <w:t xml:space="preserve">scale bar = 5 mm).  Photo: Ajay Narendra. </w:t>
      </w:r>
      <w:r w:rsidRPr="005A57DE">
        <w:rPr>
          <w:b/>
          <w:color w:val="000000" w:themeColor="text1"/>
          <w:lang w:val="en-AU"/>
        </w:rPr>
        <w:t>B</w:t>
      </w:r>
      <w:r w:rsidR="00E415D7" w:rsidRPr="005A57DE">
        <w:rPr>
          <w:b/>
          <w:color w:val="000000" w:themeColor="text1"/>
          <w:lang w:val="en-AU"/>
        </w:rPr>
        <w:t>.</w:t>
      </w:r>
      <w:r w:rsidR="00E415D7" w:rsidRPr="005A57DE">
        <w:rPr>
          <w:color w:val="000000" w:themeColor="text1"/>
          <w:lang w:val="en-AU"/>
        </w:rPr>
        <w:t xml:space="preserve"> </w:t>
      </w:r>
      <w:r w:rsidR="00E415D7" w:rsidRPr="005A57DE">
        <w:rPr>
          <w:color w:val="000000" w:themeColor="text1"/>
          <w:shd w:val="clear" w:color="auto" w:fill="FFFFFF"/>
          <w:lang w:val="en-AU"/>
        </w:rPr>
        <w:t>Moths caught during the spring migration near Narrabri (n=18</w:t>
      </w:r>
      <w:r w:rsidR="00E415D7" w:rsidRPr="005A57DE">
        <w:rPr>
          <w:i/>
          <w:color w:val="000000" w:themeColor="text1"/>
          <w:shd w:val="clear" w:color="auto" w:fill="FFFFFF"/>
          <w:lang w:val="en-AU"/>
        </w:rPr>
        <w:t>, orange vectors, upper plot</w:t>
      </w:r>
      <w:r w:rsidR="00E415D7" w:rsidRPr="005A57DE">
        <w:rPr>
          <w:color w:val="000000" w:themeColor="text1"/>
          <w:shd w:val="clear" w:color="auto" w:fill="FFFFFF"/>
          <w:lang w:val="en-AU"/>
        </w:rPr>
        <w:t>) and the autumn return migration near Adaminaby (n=36</w:t>
      </w:r>
      <w:r w:rsidR="00E415D7" w:rsidRPr="005A57DE">
        <w:rPr>
          <w:i/>
          <w:color w:val="000000" w:themeColor="text1"/>
          <w:shd w:val="clear" w:color="auto" w:fill="FFFFFF"/>
          <w:lang w:val="en-AU"/>
        </w:rPr>
        <w:t>, grey vectors, lower plot</w:t>
      </w:r>
      <w:r w:rsidR="00E415D7" w:rsidRPr="005A57DE">
        <w:rPr>
          <w:color w:val="000000" w:themeColor="text1"/>
          <w:shd w:val="clear" w:color="auto" w:fill="FFFFFF"/>
          <w:lang w:val="en-AU"/>
        </w:rPr>
        <w:t xml:space="preserve">) headed in their seasonally appropriate migratory directions (map: </w:t>
      </w:r>
      <w:r w:rsidR="00E415D7" w:rsidRPr="005A57DE">
        <w:rPr>
          <w:i/>
          <w:color w:val="000000" w:themeColor="text1"/>
          <w:shd w:val="clear" w:color="auto" w:fill="FFFFFF"/>
          <w:lang w:val="en-AU"/>
        </w:rPr>
        <w:t xml:space="preserve">heavy orange </w:t>
      </w:r>
      <w:r w:rsidR="00E415D7" w:rsidRPr="005A57DE">
        <w:rPr>
          <w:color w:val="000000" w:themeColor="text1"/>
          <w:shd w:val="clear" w:color="auto" w:fill="FFFFFF"/>
          <w:lang w:val="en-AU"/>
        </w:rPr>
        <w:t xml:space="preserve">and </w:t>
      </w:r>
      <w:r w:rsidR="00E415D7" w:rsidRPr="005A57DE">
        <w:rPr>
          <w:i/>
          <w:color w:val="000000" w:themeColor="text1"/>
          <w:shd w:val="clear" w:color="auto" w:fill="FFFFFF"/>
          <w:lang w:val="en-AU"/>
        </w:rPr>
        <w:t>grey arrows</w:t>
      </w:r>
      <w:r w:rsidR="00E415D7" w:rsidRPr="005A57DE">
        <w:rPr>
          <w:color w:val="000000" w:themeColor="text1"/>
          <w:shd w:val="clear" w:color="auto" w:fill="FFFFFF"/>
          <w:lang w:val="en-AU"/>
        </w:rPr>
        <w:t xml:space="preserve">). </w:t>
      </w:r>
      <w:r w:rsidR="008152D1" w:rsidRPr="005A57DE">
        <w:rPr>
          <w:color w:val="000000" w:themeColor="text1"/>
          <w:shd w:val="clear" w:color="auto" w:fill="FFFFFF"/>
          <w:lang w:val="en-AU"/>
        </w:rPr>
        <w:t>The directedness (length) of each i</w:t>
      </w:r>
      <w:r w:rsidR="003D2E0F" w:rsidRPr="005A57DE">
        <w:rPr>
          <w:color w:val="000000" w:themeColor="text1"/>
          <w:shd w:val="clear" w:color="auto" w:fill="FFFFFF"/>
          <w:lang w:val="en-AU"/>
        </w:rPr>
        <w:t xml:space="preserve">ndividual moth </w:t>
      </w:r>
      <w:r w:rsidR="008152D1" w:rsidRPr="005A57DE">
        <w:rPr>
          <w:color w:val="000000" w:themeColor="text1"/>
          <w:shd w:val="clear" w:color="auto" w:fill="FFFFFF"/>
          <w:lang w:val="en-AU"/>
        </w:rPr>
        <w:t xml:space="preserve">vector is given by its </w:t>
      </w:r>
      <w:r w:rsidR="008152D1" w:rsidRPr="005A57DE">
        <w:rPr>
          <w:i/>
          <w:color w:val="000000" w:themeColor="text1"/>
          <w:shd w:val="clear" w:color="auto" w:fill="FFFFFF"/>
          <w:lang w:val="en-AU"/>
        </w:rPr>
        <w:t>r</w:t>
      </w:r>
      <w:r w:rsidR="008152D1" w:rsidRPr="005A57DE">
        <w:rPr>
          <w:color w:val="000000" w:themeColor="text1"/>
          <w:shd w:val="clear" w:color="auto" w:fill="FFFFFF"/>
          <w:lang w:val="en-AU"/>
        </w:rPr>
        <w:t xml:space="preserve"> value (0</w:t>
      </w:r>
      <w:r w:rsidR="008152D1" w:rsidRPr="005A57DE">
        <w:rPr>
          <w:color w:val="000000" w:themeColor="text1"/>
          <w:sz w:val="10"/>
          <w:szCs w:val="10"/>
          <w:shd w:val="clear" w:color="auto" w:fill="FFFFFF"/>
          <w:lang w:val="en-AU"/>
        </w:rPr>
        <w:t xml:space="preserve"> </w:t>
      </w:r>
      <w:r w:rsidR="008152D1" w:rsidRPr="005A57DE">
        <w:rPr>
          <w:color w:val="000000" w:themeColor="text1"/>
          <w:shd w:val="clear" w:color="auto" w:fill="FFFFFF"/>
          <w:lang w:val="en-AU"/>
        </w:rPr>
        <w:t>≤</w:t>
      </w:r>
      <w:r w:rsidR="008152D1" w:rsidRPr="005A57DE">
        <w:rPr>
          <w:color w:val="000000" w:themeColor="text1"/>
          <w:sz w:val="10"/>
          <w:szCs w:val="10"/>
          <w:shd w:val="clear" w:color="auto" w:fill="FFFFFF"/>
          <w:lang w:val="en-AU"/>
        </w:rPr>
        <w:t xml:space="preserve"> </w:t>
      </w:r>
      <w:r w:rsidR="008152D1" w:rsidRPr="005A57DE">
        <w:rPr>
          <w:i/>
          <w:color w:val="000000" w:themeColor="text1"/>
          <w:shd w:val="clear" w:color="auto" w:fill="FFFFFF"/>
          <w:lang w:val="en-AU"/>
        </w:rPr>
        <w:t>r</w:t>
      </w:r>
      <w:r w:rsidR="008152D1" w:rsidRPr="005A57DE">
        <w:rPr>
          <w:i/>
          <w:color w:val="000000" w:themeColor="text1"/>
          <w:sz w:val="10"/>
          <w:szCs w:val="10"/>
          <w:shd w:val="clear" w:color="auto" w:fill="FFFFFF"/>
          <w:lang w:val="en-AU"/>
        </w:rPr>
        <w:t xml:space="preserve"> </w:t>
      </w:r>
      <w:r w:rsidR="008152D1" w:rsidRPr="005A57DE">
        <w:rPr>
          <w:color w:val="000000" w:themeColor="text1"/>
          <w:shd w:val="clear" w:color="auto" w:fill="FFFFFF"/>
          <w:lang w:val="en-AU"/>
        </w:rPr>
        <w:t>≤</w:t>
      </w:r>
      <w:r w:rsidR="008152D1" w:rsidRPr="005A57DE">
        <w:rPr>
          <w:color w:val="000000" w:themeColor="text1"/>
          <w:sz w:val="10"/>
          <w:szCs w:val="10"/>
          <w:shd w:val="clear" w:color="auto" w:fill="FFFFFF"/>
          <w:lang w:val="en-AU"/>
        </w:rPr>
        <w:t xml:space="preserve"> </w:t>
      </w:r>
      <w:r w:rsidR="008152D1" w:rsidRPr="005A57DE">
        <w:rPr>
          <w:color w:val="000000" w:themeColor="text1"/>
          <w:shd w:val="clear" w:color="auto" w:fill="FFFFFF"/>
          <w:lang w:val="en-AU"/>
        </w:rPr>
        <w:t>1)</w:t>
      </w:r>
      <w:r w:rsidR="00CE55AF" w:rsidRPr="005A57DE">
        <w:rPr>
          <w:color w:val="000000" w:themeColor="text1"/>
          <w:shd w:val="clear" w:color="auto" w:fill="FFFFFF"/>
          <w:lang w:val="en-AU"/>
        </w:rPr>
        <w:t>, where</w:t>
      </w:r>
      <w:r w:rsidR="008152D1" w:rsidRPr="005A57DE">
        <w:rPr>
          <w:color w:val="000000" w:themeColor="text1"/>
          <w:shd w:val="clear" w:color="auto" w:fill="FFFFFF"/>
          <w:lang w:val="en-AU"/>
        </w:rPr>
        <w:t xml:space="preserve"> </w:t>
      </w:r>
      <w:r w:rsidR="00CE55AF" w:rsidRPr="005A57DE">
        <w:rPr>
          <w:i/>
          <w:color w:val="000000" w:themeColor="text1"/>
          <w:shd w:val="clear" w:color="auto" w:fill="FFFFFF"/>
          <w:lang w:val="en-AU"/>
        </w:rPr>
        <w:t>outer radius</w:t>
      </w:r>
      <w:r w:rsidR="00CE55AF" w:rsidRPr="005A57DE">
        <w:rPr>
          <w:color w:val="000000" w:themeColor="text1"/>
          <w:shd w:val="clear" w:color="auto" w:fill="FFFFFF"/>
          <w:lang w:val="en-AU"/>
        </w:rPr>
        <w:t xml:space="preserve"> of</w:t>
      </w:r>
      <w:r w:rsidR="008152D1" w:rsidRPr="005A57DE">
        <w:rPr>
          <w:color w:val="000000" w:themeColor="text1"/>
          <w:shd w:val="clear" w:color="auto" w:fill="FFFFFF"/>
          <w:lang w:val="en-AU"/>
        </w:rPr>
        <w:t xml:space="preserve"> plot</w:t>
      </w:r>
      <w:r w:rsidR="00CE55AF" w:rsidRPr="005A57DE">
        <w:rPr>
          <w:color w:val="000000" w:themeColor="text1"/>
          <w:shd w:val="clear" w:color="auto" w:fill="FFFFFF"/>
          <w:lang w:val="en-AU"/>
        </w:rPr>
        <w:t>s</w:t>
      </w:r>
      <w:r w:rsidR="008152D1" w:rsidRPr="005A57DE">
        <w:rPr>
          <w:color w:val="000000" w:themeColor="text1"/>
          <w:shd w:val="clear" w:color="auto" w:fill="FFFFFF"/>
          <w:lang w:val="en-AU"/>
        </w:rPr>
        <w:t xml:space="preserve"> </w:t>
      </w:r>
      <w:r w:rsidR="00CE55AF" w:rsidRPr="005A57DE">
        <w:rPr>
          <w:color w:val="000000" w:themeColor="text1"/>
          <w:shd w:val="clear" w:color="auto" w:fill="FFFFFF"/>
          <w:lang w:val="en-AU"/>
        </w:rPr>
        <w:t>corresponds</w:t>
      </w:r>
      <w:r w:rsidR="008152D1" w:rsidRPr="005A57DE">
        <w:rPr>
          <w:color w:val="000000" w:themeColor="text1"/>
          <w:shd w:val="clear" w:color="auto" w:fill="FFFFFF"/>
          <w:lang w:val="en-AU"/>
        </w:rPr>
        <w:t xml:space="preserve"> to </w:t>
      </w:r>
      <w:r w:rsidR="008152D1" w:rsidRPr="005A57DE">
        <w:rPr>
          <w:i/>
          <w:color w:val="000000" w:themeColor="text1"/>
          <w:shd w:val="clear" w:color="auto" w:fill="FFFFFF"/>
          <w:lang w:val="en-AU"/>
        </w:rPr>
        <w:t>r</w:t>
      </w:r>
      <w:r w:rsidR="008152D1" w:rsidRPr="005A57DE">
        <w:rPr>
          <w:i/>
          <w:color w:val="000000" w:themeColor="text1"/>
          <w:sz w:val="10"/>
          <w:szCs w:val="10"/>
          <w:shd w:val="clear" w:color="auto" w:fill="FFFFFF"/>
          <w:lang w:val="en-AU"/>
        </w:rPr>
        <w:t xml:space="preserve"> </w:t>
      </w:r>
      <w:r w:rsidR="008152D1" w:rsidRPr="005A57DE">
        <w:rPr>
          <w:color w:val="000000" w:themeColor="text1"/>
          <w:shd w:val="clear" w:color="auto" w:fill="FFFFFF"/>
          <w:lang w:val="en-AU"/>
        </w:rPr>
        <w:t>=</w:t>
      </w:r>
      <w:r w:rsidR="008152D1" w:rsidRPr="005A57DE">
        <w:rPr>
          <w:color w:val="000000" w:themeColor="text1"/>
          <w:sz w:val="10"/>
          <w:szCs w:val="10"/>
          <w:shd w:val="clear" w:color="auto" w:fill="FFFFFF"/>
          <w:lang w:val="en-AU"/>
        </w:rPr>
        <w:t xml:space="preserve"> </w:t>
      </w:r>
      <w:r w:rsidR="008152D1" w:rsidRPr="005A57DE">
        <w:rPr>
          <w:color w:val="000000" w:themeColor="text1"/>
          <w:shd w:val="clear" w:color="auto" w:fill="FFFFFF"/>
          <w:lang w:val="en-AU"/>
        </w:rPr>
        <w:t xml:space="preserve">1. </w:t>
      </w:r>
      <w:r w:rsidR="00E415D7" w:rsidRPr="005A57DE">
        <w:rPr>
          <w:color w:val="000000" w:themeColor="text1"/>
          <w:shd w:val="clear" w:color="auto" w:fill="FFFFFF"/>
          <w:lang w:val="en-AU"/>
        </w:rPr>
        <w:t xml:space="preserve">Each </w:t>
      </w:r>
      <w:r w:rsidR="00E415D7" w:rsidRPr="005A57DE">
        <w:rPr>
          <w:i/>
          <w:color w:val="000000" w:themeColor="text1"/>
          <w:shd w:val="clear" w:color="auto" w:fill="FFFFFF"/>
          <w:lang w:val="en-AU"/>
        </w:rPr>
        <w:t>red Mean Vector</w:t>
      </w:r>
      <w:r w:rsidR="00E415D7" w:rsidRPr="005A57DE">
        <w:rPr>
          <w:color w:val="000000" w:themeColor="text1"/>
          <w:shd w:val="clear" w:color="auto" w:fill="FFFFFF"/>
          <w:lang w:val="en-AU"/>
        </w:rPr>
        <w:t xml:space="preserve"> </w:t>
      </w:r>
      <w:r w:rsidR="00E415D7" w:rsidRPr="005A57DE">
        <w:rPr>
          <w:i/>
          <w:color w:val="000000" w:themeColor="text1"/>
          <w:shd w:val="clear" w:color="auto" w:fill="FFFFFF"/>
          <w:lang w:val="en-AU"/>
        </w:rPr>
        <w:t>(MV)</w:t>
      </w:r>
      <w:r w:rsidR="00E415D7" w:rsidRPr="005A57DE">
        <w:rPr>
          <w:color w:val="000000" w:themeColor="text1"/>
          <w:shd w:val="clear" w:color="auto" w:fill="FFFFFF"/>
          <w:lang w:val="en-AU"/>
        </w:rPr>
        <w:t xml:space="preserve"> results from weighting the mean directions and mean directedness (vector lengths) of all individual moths (Moore’s modified Rayleigh test – see </w:t>
      </w:r>
      <w:r w:rsidR="00227E30" w:rsidRPr="005A57DE">
        <w:rPr>
          <w:color w:val="000000" w:themeColor="text1"/>
          <w:shd w:val="clear" w:color="auto" w:fill="FFFFFF"/>
          <w:lang w:val="en-AU"/>
        </w:rPr>
        <w:t>Materials and Methods</w:t>
      </w:r>
      <w:r w:rsidR="00E415D7" w:rsidRPr="005A57DE">
        <w:rPr>
          <w:color w:val="000000" w:themeColor="text1"/>
          <w:shd w:val="clear" w:color="auto" w:fill="FFFFFF"/>
          <w:lang w:val="en-AU"/>
        </w:rPr>
        <w:t xml:space="preserve">). Directedness of MV given by </w:t>
      </w:r>
      <w:r w:rsidR="00E415D7" w:rsidRPr="005A57DE">
        <w:rPr>
          <w:i/>
          <w:color w:val="000000" w:themeColor="text1"/>
          <w:shd w:val="clear" w:color="auto" w:fill="FFFFFF"/>
          <w:lang w:val="en-AU"/>
        </w:rPr>
        <w:t xml:space="preserve">R* </w:t>
      </w:r>
      <w:r w:rsidR="00E415D7" w:rsidRPr="005A57DE">
        <w:rPr>
          <w:color w:val="000000" w:themeColor="text1"/>
          <w:shd w:val="clear" w:color="auto" w:fill="FFFFFF"/>
          <w:lang w:val="en-AU"/>
        </w:rPr>
        <w:t xml:space="preserve">value. </w:t>
      </w:r>
      <w:r w:rsidR="00E415D7" w:rsidRPr="005A57DE">
        <w:rPr>
          <w:i/>
          <w:color w:val="000000" w:themeColor="text1"/>
          <w:shd w:val="clear" w:color="auto" w:fill="FFFFFF"/>
          <w:lang w:val="en-AU"/>
        </w:rPr>
        <w:t>Dashed circles</w:t>
      </w:r>
      <w:r w:rsidR="00E415D7" w:rsidRPr="005A57DE">
        <w:rPr>
          <w:color w:val="000000" w:themeColor="text1"/>
          <w:shd w:val="clear" w:color="auto" w:fill="FFFFFF"/>
          <w:lang w:val="en-AU"/>
        </w:rPr>
        <w:t xml:space="preserve">: required R* value for statistical significance: </w:t>
      </w:r>
      <w:r w:rsidR="00E415D7" w:rsidRPr="005A57DE">
        <w:rPr>
          <w:rStyle w:val="Emphasis"/>
          <w:color w:val="000000" w:themeColor="text1"/>
          <w:bdr w:val="none" w:sz="0" w:space="0" w:color="auto" w:frame="1"/>
          <w:shd w:val="clear" w:color="auto" w:fill="FFFFFF"/>
          <w:lang w:val="en-AU"/>
        </w:rPr>
        <w:t>p</w:t>
      </w:r>
      <w:r w:rsidR="00E415D7" w:rsidRPr="005A57DE">
        <w:rPr>
          <w:color w:val="000000" w:themeColor="text1"/>
          <w:shd w:val="clear" w:color="auto" w:fill="FFFFFF"/>
          <w:lang w:val="en-AU"/>
        </w:rPr>
        <w:t>&lt;0.05</w:t>
      </w:r>
      <w:r w:rsidR="00E415D7" w:rsidRPr="005A57DE">
        <w:rPr>
          <w:rStyle w:val="apple-converted-space"/>
          <w:color w:val="000000" w:themeColor="text1"/>
          <w:shd w:val="clear" w:color="auto" w:fill="FFFFFF"/>
          <w:lang w:val="en-AU"/>
        </w:rPr>
        <w:t xml:space="preserve">, </w:t>
      </w:r>
      <w:r w:rsidR="00E415D7" w:rsidRPr="005A57DE">
        <w:rPr>
          <w:rStyle w:val="Emphasis"/>
          <w:color w:val="000000" w:themeColor="text1"/>
          <w:bdr w:val="none" w:sz="0" w:space="0" w:color="auto" w:frame="1"/>
          <w:shd w:val="clear" w:color="auto" w:fill="FFFFFF"/>
          <w:lang w:val="en-AU"/>
        </w:rPr>
        <w:t>p</w:t>
      </w:r>
      <w:r w:rsidR="00E415D7" w:rsidRPr="005A57DE">
        <w:rPr>
          <w:color w:val="000000" w:themeColor="text1"/>
          <w:shd w:val="clear" w:color="auto" w:fill="FFFFFF"/>
          <w:lang w:val="en-AU"/>
        </w:rPr>
        <w:t xml:space="preserve">&lt;0.01 and </w:t>
      </w:r>
      <w:r w:rsidR="00E415D7" w:rsidRPr="005A57DE">
        <w:rPr>
          <w:rStyle w:val="Emphasis"/>
          <w:color w:val="000000" w:themeColor="text1"/>
          <w:bdr w:val="none" w:sz="0" w:space="0" w:color="auto" w:frame="1"/>
          <w:shd w:val="clear" w:color="auto" w:fill="FFFFFF"/>
          <w:lang w:val="en-AU"/>
        </w:rPr>
        <w:t>p</w:t>
      </w:r>
      <w:r w:rsidR="00E415D7" w:rsidRPr="005A57DE">
        <w:rPr>
          <w:color w:val="000000" w:themeColor="text1"/>
          <w:shd w:val="clear" w:color="auto" w:fill="FFFFFF"/>
          <w:lang w:val="en-AU"/>
        </w:rPr>
        <w:t xml:space="preserve">&lt;0.001, respectively for increasing radius. </w:t>
      </w:r>
      <w:r w:rsidR="00E415D7" w:rsidRPr="005A57DE">
        <w:rPr>
          <w:i/>
          <w:color w:val="000000" w:themeColor="text1"/>
          <w:shd w:val="clear" w:color="auto" w:fill="FFFFFF"/>
          <w:lang w:val="en-AU"/>
        </w:rPr>
        <w:t>Outer radius</w:t>
      </w:r>
      <w:r w:rsidR="00E415D7" w:rsidRPr="005A57DE">
        <w:rPr>
          <w:color w:val="000000" w:themeColor="text1"/>
          <w:shd w:val="clear" w:color="auto" w:fill="FFFFFF"/>
          <w:lang w:val="en-AU"/>
        </w:rPr>
        <w:t xml:space="preserve"> of plots: </w:t>
      </w:r>
      <w:r w:rsidR="00E415D7" w:rsidRPr="005A57DE">
        <w:rPr>
          <w:i/>
          <w:color w:val="000000" w:themeColor="text1"/>
          <w:shd w:val="clear" w:color="auto" w:fill="FFFFFF"/>
          <w:lang w:val="en-AU"/>
        </w:rPr>
        <w:t>R*</w:t>
      </w:r>
      <w:r w:rsidR="00E415D7" w:rsidRPr="005A57DE">
        <w:rPr>
          <w:color w:val="000000" w:themeColor="text1"/>
          <w:shd w:val="clear" w:color="auto" w:fill="FFFFFF"/>
          <w:lang w:val="en-AU"/>
        </w:rPr>
        <w:t xml:space="preserve">=2.5. </w:t>
      </w:r>
      <w:r w:rsidR="00E415D7" w:rsidRPr="005A57DE">
        <w:rPr>
          <w:i/>
          <w:color w:val="000000" w:themeColor="text1"/>
          <w:shd w:val="clear" w:color="auto" w:fill="FFFFFF"/>
          <w:lang w:val="en-AU"/>
        </w:rPr>
        <w:t>Red radial</w:t>
      </w:r>
      <w:r w:rsidR="00E415D7" w:rsidRPr="005A57DE">
        <w:rPr>
          <w:color w:val="000000" w:themeColor="text1"/>
          <w:shd w:val="clear" w:color="auto" w:fill="FFFFFF"/>
          <w:lang w:val="en-AU"/>
        </w:rPr>
        <w:t xml:space="preserve"> </w:t>
      </w:r>
      <w:r w:rsidR="00E415D7" w:rsidRPr="005A57DE">
        <w:rPr>
          <w:i/>
          <w:color w:val="000000" w:themeColor="text1"/>
          <w:shd w:val="clear" w:color="auto" w:fill="FFFFFF"/>
          <w:lang w:val="en-AU"/>
        </w:rPr>
        <w:t>dashes</w:t>
      </w:r>
      <w:r w:rsidR="00E415D7" w:rsidRPr="005A57DE">
        <w:rPr>
          <w:color w:val="000000" w:themeColor="text1"/>
          <w:shd w:val="clear" w:color="auto" w:fill="FFFFFF"/>
          <w:lang w:val="en-AU"/>
        </w:rPr>
        <w:t xml:space="preserve">: 95% confidence interval. </w:t>
      </w:r>
      <w:proofErr w:type="spellStart"/>
      <w:r w:rsidR="00E415D7" w:rsidRPr="005A57DE">
        <w:rPr>
          <w:color w:val="000000" w:themeColor="text1"/>
          <w:shd w:val="clear" w:color="auto" w:fill="FFFFFF"/>
          <w:lang w:val="en-AU"/>
        </w:rPr>
        <w:t>gN</w:t>
      </w:r>
      <w:proofErr w:type="spellEnd"/>
      <w:r w:rsidR="00E415D7" w:rsidRPr="005A57DE">
        <w:rPr>
          <w:color w:val="000000" w:themeColor="text1"/>
          <w:shd w:val="clear" w:color="auto" w:fill="FFFFFF"/>
          <w:lang w:val="en-AU"/>
        </w:rPr>
        <w:t xml:space="preserve"> = geographic North. </w:t>
      </w:r>
      <w:proofErr w:type="spellStart"/>
      <w:r w:rsidR="00E415D7" w:rsidRPr="005A57DE">
        <w:rPr>
          <w:color w:val="000000" w:themeColor="text1"/>
          <w:shd w:val="clear" w:color="auto" w:fill="FFFFFF"/>
          <w:lang w:val="en-AU"/>
        </w:rPr>
        <w:t>mN</w:t>
      </w:r>
      <w:proofErr w:type="spellEnd"/>
      <w:r w:rsidR="00E415D7" w:rsidRPr="005A57DE">
        <w:rPr>
          <w:color w:val="000000" w:themeColor="text1"/>
          <w:shd w:val="clear" w:color="auto" w:fill="FFFFFF"/>
          <w:lang w:val="en-AU"/>
        </w:rPr>
        <w:t xml:space="preserve"> = magnetic North. </w:t>
      </w:r>
      <w:r w:rsidR="00E415D7" w:rsidRPr="005A57DE">
        <w:rPr>
          <w:color w:val="000000" w:themeColor="text1"/>
          <w:lang w:val="en-US"/>
        </w:rPr>
        <w:t xml:space="preserve">A </w:t>
      </w:r>
      <w:proofErr w:type="spellStart"/>
      <w:r w:rsidR="00E415D7" w:rsidRPr="005A57DE">
        <w:rPr>
          <w:bCs/>
          <w:color w:val="000000" w:themeColor="text1"/>
          <w:lang w:val="en-US"/>
        </w:rPr>
        <w:t>Mardia</w:t>
      </w:r>
      <w:proofErr w:type="spellEnd"/>
      <w:r w:rsidR="00E415D7" w:rsidRPr="005A57DE">
        <w:rPr>
          <w:bCs/>
          <w:color w:val="000000" w:themeColor="text1"/>
          <w:lang w:val="en-US"/>
        </w:rPr>
        <w:t>-Watson-Wheeler test</w:t>
      </w:r>
      <w:r w:rsidR="00E415D7" w:rsidRPr="005A57DE">
        <w:rPr>
          <w:color w:val="000000" w:themeColor="text1"/>
          <w:lang w:val="en-US"/>
        </w:rPr>
        <w:t xml:space="preserve"> confirmed that the spring and autumn migratory directions differ significantly (W=21.661, p=1.98E-5).</w:t>
      </w:r>
      <w:r w:rsidR="0050356A" w:rsidRPr="005A57DE">
        <w:rPr>
          <w:color w:val="000000" w:themeColor="text1"/>
          <w:lang w:val="en-US"/>
        </w:rPr>
        <w:t xml:space="preserve"> See also</w:t>
      </w:r>
      <w:r w:rsidR="00CC4D70" w:rsidRPr="005A57DE">
        <w:rPr>
          <w:color w:val="000000" w:themeColor="text1"/>
          <w:lang w:val="en-US"/>
        </w:rPr>
        <w:t xml:space="preserve"> Figures S1 and S2.</w:t>
      </w:r>
    </w:p>
    <w:p w14:paraId="4BD9F847" w14:textId="0F999272" w:rsidR="00E415D7" w:rsidRPr="005A57DE" w:rsidRDefault="004C18D7" w:rsidP="00954876">
      <w:pPr>
        <w:spacing w:line="360" w:lineRule="auto"/>
        <w:rPr>
          <w:color w:val="000000" w:themeColor="text1"/>
          <w:lang w:val="en-US"/>
        </w:rPr>
      </w:pPr>
      <w:r w:rsidRPr="005A57DE">
        <w:rPr>
          <w:color w:val="000000" w:themeColor="text1"/>
          <w:lang w:val="en-US"/>
        </w:rPr>
        <w:br w:type="page"/>
      </w:r>
    </w:p>
    <w:p w14:paraId="0416A811" w14:textId="3E0BD6D6" w:rsidR="00E415D7" w:rsidRPr="005A57DE" w:rsidRDefault="00A40221" w:rsidP="00954876">
      <w:pPr>
        <w:spacing w:line="360" w:lineRule="auto"/>
        <w:jc w:val="center"/>
        <w:rPr>
          <w:rFonts w:ascii="Garamond" w:hAnsi="Garamond" w:cs="Arial"/>
          <w:b/>
          <w:color w:val="000000" w:themeColor="text1"/>
          <w:shd w:val="clear" w:color="auto" w:fill="FFFFFF"/>
          <w:lang w:val="en-AU"/>
        </w:rPr>
      </w:pPr>
      <w:r w:rsidRPr="005A57DE">
        <w:rPr>
          <w:rFonts w:ascii="Garamond" w:hAnsi="Garamond" w:cs="Arial"/>
          <w:b/>
          <w:noProof/>
          <w:color w:val="000000" w:themeColor="text1"/>
          <w:shd w:val="clear" w:color="auto" w:fill="FFFFFF"/>
        </w:rPr>
        <w:lastRenderedPageBreak/>
        <w:drawing>
          <wp:inline distT="0" distB="0" distL="0" distR="0" wp14:anchorId="673DAE4D" wp14:editId="1874B04A">
            <wp:extent cx="5419344" cy="4742688"/>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 S.jpg"/>
                    <pic:cNvPicPr/>
                  </pic:nvPicPr>
                  <pic:blipFill>
                    <a:blip r:embed="rId10">
                      <a:extLst>
                        <a:ext uri="{28A0092B-C50C-407E-A947-70E740481C1C}">
                          <a14:useLocalDpi xmlns:a14="http://schemas.microsoft.com/office/drawing/2010/main" val="0"/>
                        </a:ext>
                      </a:extLst>
                    </a:blip>
                    <a:stretch>
                      <a:fillRect/>
                    </a:stretch>
                  </pic:blipFill>
                  <pic:spPr>
                    <a:xfrm>
                      <a:off x="0" y="0"/>
                      <a:ext cx="5419344" cy="4742688"/>
                    </a:xfrm>
                    <a:prstGeom prst="rect">
                      <a:avLst/>
                    </a:prstGeom>
                  </pic:spPr>
                </pic:pic>
              </a:graphicData>
            </a:graphic>
          </wp:inline>
        </w:drawing>
      </w:r>
    </w:p>
    <w:p w14:paraId="19F26F98" w14:textId="77777777" w:rsidR="00A40221" w:rsidRPr="005A57DE" w:rsidRDefault="00A40221" w:rsidP="00954876">
      <w:pPr>
        <w:spacing w:line="360" w:lineRule="auto"/>
        <w:jc w:val="both"/>
        <w:rPr>
          <w:b/>
          <w:color w:val="000000" w:themeColor="text1"/>
          <w:shd w:val="clear" w:color="auto" w:fill="FFFFFF"/>
          <w:lang w:val="en-AU"/>
        </w:rPr>
      </w:pPr>
    </w:p>
    <w:p w14:paraId="7A4D3D70" w14:textId="77777777" w:rsidR="00280D79" w:rsidRDefault="00E415D7" w:rsidP="00954876">
      <w:pPr>
        <w:spacing w:line="360" w:lineRule="auto"/>
        <w:jc w:val="both"/>
        <w:rPr>
          <w:b/>
          <w:color w:val="000000" w:themeColor="text1"/>
          <w:lang w:val="en-AU"/>
        </w:rPr>
      </w:pPr>
      <w:r w:rsidRPr="005A57DE">
        <w:rPr>
          <w:b/>
          <w:color w:val="000000" w:themeColor="text1"/>
          <w:shd w:val="clear" w:color="auto" w:fill="FFFFFF"/>
          <w:lang w:val="en-AU"/>
        </w:rPr>
        <w:t xml:space="preserve">Figure 2. </w:t>
      </w:r>
      <w:r w:rsidRPr="005A57DE">
        <w:rPr>
          <w:b/>
          <w:color w:val="000000" w:themeColor="text1"/>
          <w:lang w:val="en-AU"/>
        </w:rPr>
        <w:t>Magnetic and visual cues</w:t>
      </w:r>
      <w:r w:rsidR="00B43BD1" w:rsidRPr="005A57DE">
        <w:rPr>
          <w:b/>
          <w:color w:val="000000" w:themeColor="text1"/>
          <w:lang w:val="en-AU"/>
        </w:rPr>
        <w:t xml:space="preserve"> steer </w:t>
      </w:r>
      <w:r w:rsidR="00E150F6" w:rsidRPr="005A57DE">
        <w:rPr>
          <w:b/>
          <w:color w:val="000000" w:themeColor="text1"/>
          <w:lang w:val="en-AU"/>
        </w:rPr>
        <w:t xml:space="preserve">migratory </w:t>
      </w:r>
      <w:r w:rsidR="004B6898" w:rsidRPr="005A57DE">
        <w:rPr>
          <w:b/>
          <w:color w:val="000000" w:themeColor="text1"/>
          <w:lang w:val="en-AU"/>
        </w:rPr>
        <w:t xml:space="preserve">flight behaviour in </w:t>
      </w:r>
      <w:r w:rsidR="00B43BD1" w:rsidRPr="005A57DE">
        <w:rPr>
          <w:b/>
          <w:color w:val="000000" w:themeColor="text1"/>
          <w:lang w:val="en-AU"/>
        </w:rPr>
        <w:t>Bogong moth</w:t>
      </w:r>
      <w:r w:rsidR="004B6898" w:rsidRPr="005A57DE">
        <w:rPr>
          <w:b/>
          <w:color w:val="000000" w:themeColor="text1"/>
          <w:lang w:val="en-AU"/>
        </w:rPr>
        <w:t>s</w:t>
      </w:r>
    </w:p>
    <w:p w14:paraId="743A59B5" w14:textId="003AFC62" w:rsidR="00E415D7" w:rsidRPr="005A57DE" w:rsidRDefault="00B43BD1" w:rsidP="00954876">
      <w:pPr>
        <w:spacing w:line="360" w:lineRule="auto"/>
        <w:jc w:val="both"/>
        <w:rPr>
          <w:color w:val="000000" w:themeColor="text1"/>
          <w:lang w:val="en-AU"/>
        </w:rPr>
      </w:pPr>
      <w:r w:rsidRPr="005A57DE">
        <w:rPr>
          <w:b/>
          <w:color w:val="000000" w:themeColor="text1"/>
          <w:lang w:val="en-AU"/>
        </w:rPr>
        <w:t>A</w:t>
      </w:r>
      <w:r w:rsidR="00E415D7" w:rsidRPr="005A57DE">
        <w:rPr>
          <w:b/>
          <w:color w:val="000000" w:themeColor="text1"/>
          <w:lang w:val="en-AU"/>
        </w:rPr>
        <w:t xml:space="preserve">. Experiment 1. </w:t>
      </w:r>
      <w:r w:rsidR="00E415D7" w:rsidRPr="005A57DE">
        <w:rPr>
          <w:color w:val="000000" w:themeColor="text1"/>
          <w:lang w:val="en-AU"/>
        </w:rPr>
        <w:t>When the positions of the magnetic field (</w:t>
      </w:r>
      <w:r w:rsidR="00E415D7" w:rsidRPr="005A57DE">
        <w:rPr>
          <w:i/>
          <w:color w:val="000000" w:themeColor="text1"/>
          <w:lang w:val="en-AU"/>
        </w:rPr>
        <w:t>coloured arrows</w:t>
      </w:r>
      <w:r w:rsidR="00E415D7" w:rsidRPr="005A57DE">
        <w:rPr>
          <w:color w:val="000000" w:themeColor="text1"/>
          <w:lang w:val="en-AU"/>
        </w:rPr>
        <w:t>) and visual landmarks (</w:t>
      </w:r>
      <w:r w:rsidR="00E415D7" w:rsidRPr="005A57DE">
        <w:rPr>
          <w:i/>
          <w:color w:val="000000" w:themeColor="text1"/>
          <w:lang w:val="en-AU"/>
        </w:rPr>
        <w:t>black triangular</w:t>
      </w:r>
      <w:r w:rsidR="00E415D7" w:rsidRPr="005A57DE">
        <w:rPr>
          <w:color w:val="000000" w:themeColor="text1"/>
          <w:lang w:val="en-AU"/>
        </w:rPr>
        <w:t xml:space="preserve"> “mountain” and </w:t>
      </w:r>
      <w:r w:rsidR="00E415D7" w:rsidRPr="005A57DE">
        <w:rPr>
          <w:i/>
          <w:color w:val="000000" w:themeColor="text1"/>
          <w:lang w:val="en-AU"/>
        </w:rPr>
        <w:t>dorsal</w:t>
      </w:r>
      <w:r w:rsidR="00E415D7" w:rsidRPr="005A57DE">
        <w:rPr>
          <w:color w:val="000000" w:themeColor="text1"/>
          <w:lang w:val="en-AU"/>
        </w:rPr>
        <w:t xml:space="preserve"> </w:t>
      </w:r>
      <w:r w:rsidR="00E415D7" w:rsidRPr="005A57DE">
        <w:rPr>
          <w:i/>
          <w:color w:val="000000" w:themeColor="text1"/>
          <w:lang w:val="en-AU"/>
        </w:rPr>
        <w:t>stripe</w:t>
      </w:r>
      <w:r w:rsidR="00E415D7" w:rsidRPr="005A57DE">
        <w:rPr>
          <w:color w:val="000000" w:themeColor="text1"/>
          <w:lang w:val="en-AU"/>
        </w:rPr>
        <w:t xml:space="preserve">) are correlated (Phases A, B and D) moths (n=42, </w:t>
      </w:r>
      <w:r w:rsidR="00E415D7" w:rsidRPr="005A57DE">
        <w:rPr>
          <w:i/>
          <w:color w:val="000000" w:themeColor="text1"/>
          <w:lang w:val="en-AU"/>
        </w:rPr>
        <w:t>grey vectors</w:t>
      </w:r>
      <w:r w:rsidR="00E415D7" w:rsidRPr="005A57DE">
        <w:rPr>
          <w:color w:val="000000" w:themeColor="text1"/>
          <w:lang w:val="en-AU"/>
        </w:rPr>
        <w:t>) are significantly oriented near the landmarks (p&lt;0.001). When the two cues are in conflict (Phase C</w:t>
      </w:r>
      <w:r w:rsidR="00E415D7" w:rsidRPr="005A57DE">
        <w:rPr>
          <w:color w:val="000000" w:themeColor="text1"/>
          <w:vertAlign w:val="subscript"/>
          <w:lang w:val="en-AU"/>
        </w:rPr>
        <w:t>1</w:t>
      </w:r>
      <w:r w:rsidR="00E415D7" w:rsidRPr="005A57DE">
        <w:rPr>
          <w:color w:val="000000" w:themeColor="text1"/>
          <w:lang w:val="en-AU"/>
        </w:rPr>
        <w:t>/C</w:t>
      </w:r>
      <w:r w:rsidR="00E415D7" w:rsidRPr="005A57DE">
        <w:rPr>
          <w:color w:val="000000" w:themeColor="text1"/>
          <w:vertAlign w:val="subscript"/>
          <w:lang w:val="en-AU"/>
        </w:rPr>
        <w:t>2</w:t>
      </w:r>
      <w:r w:rsidR="00E415D7" w:rsidRPr="005A57DE">
        <w:rPr>
          <w:color w:val="000000" w:themeColor="text1"/>
          <w:lang w:val="en-AU"/>
        </w:rPr>
        <w:t>), moths become disoriented (C</w:t>
      </w:r>
      <w:r w:rsidR="00E415D7" w:rsidRPr="005A57DE">
        <w:rPr>
          <w:color w:val="000000" w:themeColor="text1"/>
          <w:vertAlign w:val="subscript"/>
          <w:lang w:val="en-AU"/>
        </w:rPr>
        <w:t>1</w:t>
      </w:r>
      <w:r w:rsidR="00E415D7" w:rsidRPr="005A57DE">
        <w:rPr>
          <w:color w:val="000000" w:themeColor="text1"/>
          <w:lang w:val="en-AU"/>
        </w:rPr>
        <w:t>: 0.05&lt;p&lt;0.1; C</w:t>
      </w:r>
      <w:r w:rsidR="00E415D7" w:rsidRPr="005A57DE">
        <w:rPr>
          <w:color w:val="000000" w:themeColor="text1"/>
          <w:vertAlign w:val="subscript"/>
          <w:lang w:val="en-AU"/>
        </w:rPr>
        <w:t>2</w:t>
      </w:r>
      <w:r w:rsidR="00E415D7" w:rsidRPr="005A57DE">
        <w:rPr>
          <w:color w:val="000000" w:themeColor="text1"/>
          <w:lang w:val="en-AU"/>
        </w:rPr>
        <w:t xml:space="preserve">: 0.5&lt;p&lt;0.9). </w:t>
      </w:r>
      <w:r w:rsidRPr="005A57DE">
        <w:rPr>
          <w:b/>
          <w:color w:val="000000" w:themeColor="text1"/>
          <w:lang w:val="en-AU"/>
        </w:rPr>
        <w:t>B</w:t>
      </w:r>
      <w:r w:rsidR="00E415D7" w:rsidRPr="005A57DE">
        <w:rPr>
          <w:b/>
          <w:color w:val="000000" w:themeColor="text1"/>
          <w:lang w:val="en-AU"/>
        </w:rPr>
        <w:t>.</w:t>
      </w:r>
      <w:r w:rsidR="00E415D7" w:rsidRPr="005A57DE">
        <w:rPr>
          <w:color w:val="000000" w:themeColor="text1"/>
          <w:lang w:val="en-AU"/>
        </w:rPr>
        <w:t xml:space="preserve"> In a </w:t>
      </w:r>
      <w:r w:rsidR="00E415D7" w:rsidRPr="005A57DE">
        <w:rPr>
          <w:b/>
          <w:color w:val="000000" w:themeColor="text1"/>
          <w:lang w:val="en-AU"/>
        </w:rPr>
        <w:t>control</w:t>
      </w:r>
      <w:r w:rsidR="00E415D7" w:rsidRPr="005A57DE">
        <w:rPr>
          <w:color w:val="000000" w:themeColor="text1"/>
          <w:lang w:val="en-AU"/>
        </w:rPr>
        <w:t xml:space="preserve"> of Experiment 1 for fatigue, where the magnetic field is not placed in conflict (Phase B</w:t>
      </w:r>
      <w:r w:rsidR="00E415D7" w:rsidRPr="005A57DE">
        <w:rPr>
          <w:color w:val="000000" w:themeColor="text1"/>
          <w:vertAlign w:val="subscript"/>
          <w:lang w:val="en-AU"/>
        </w:rPr>
        <w:t>1</w:t>
      </w:r>
      <w:r w:rsidR="00E415D7" w:rsidRPr="005A57DE">
        <w:rPr>
          <w:color w:val="000000" w:themeColor="text1"/>
          <w:lang w:val="en-AU"/>
        </w:rPr>
        <w:t>/B</w:t>
      </w:r>
      <w:r w:rsidR="00E415D7" w:rsidRPr="005A57DE">
        <w:rPr>
          <w:color w:val="000000" w:themeColor="text1"/>
          <w:vertAlign w:val="subscript"/>
          <w:lang w:val="en-AU"/>
        </w:rPr>
        <w:t>2</w:t>
      </w:r>
      <w:r w:rsidR="00E415D7" w:rsidRPr="005A57DE">
        <w:rPr>
          <w:color w:val="000000" w:themeColor="text1"/>
          <w:lang w:val="en-AU"/>
        </w:rPr>
        <w:t xml:space="preserve">), moths remain oriented. </w:t>
      </w:r>
      <w:r w:rsidRPr="005A57DE">
        <w:rPr>
          <w:b/>
          <w:color w:val="000000" w:themeColor="text1"/>
          <w:lang w:val="en-AU"/>
        </w:rPr>
        <w:t>C</w:t>
      </w:r>
      <w:r w:rsidR="00E415D7" w:rsidRPr="005A57DE">
        <w:rPr>
          <w:b/>
          <w:color w:val="000000" w:themeColor="text1"/>
          <w:lang w:val="en-AU"/>
        </w:rPr>
        <w:t>. Experiment 2</w:t>
      </w:r>
      <w:r w:rsidR="00E415D7" w:rsidRPr="005A57DE">
        <w:rPr>
          <w:color w:val="000000" w:themeColor="text1"/>
          <w:lang w:val="en-AU"/>
        </w:rPr>
        <w:t>.</w:t>
      </w:r>
      <w:r w:rsidR="00E415D7" w:rsidRPr="005A57DE">
        <w:rPr>
          <w:b/>
          <w:color w:val="000000" w:themeColor="text1"/>
          <w:lang w:val="en-AU"/>
        </w:rPr>
        <w:t xml:space="preserve"> </w:t>
      </w:r>
      <w:r w:rsidR="00E415D7" w:rsidRPr="005A57DE">
        <w:rPr>
          <w:color w:val="000000" w:themeColor="text1"/>
          <w:lang w:val="en-AU"/>
        </w:rPr>
        <w:t xml:space="preserve">As for Experiment 1 (a), with landmarks again initially at 60°, but with magnetic field direction at 120°. Moreover, an anti-clockwise (rather than clockwise) shift of cues occurs between Phases A and B.  The magnetic field and visual landmarks are again correlated in Phases A, B and D and moths (n=36, </w:t>
      </w:r>
      <w:r w:rsidR="00E415D7" w:rsidRPr="005A57DE">
        <w:rPr>
          <w:i/>
          <w:color w:val="000000" w:themeColor="text1"/>
          <w:lang w:val="en-AU"/>
        </w:rPr>
        <w:t>grey vectors</w:t>
      </w:r>
      <w:r w:rsidR="00E415D7" w:rsidRPr="005A57DE">
        <w:rPr>
          <w:color w:val="000000" w:themeColor="text1"/>
          <w:lang w:val="en-AU"/>
        </w:rPr>
        <w:t>) are once more significantly oriented (p&lt;0.001). When both cues are in conflict (Phase C</w:t>
      </w:r>
      <w:r w:rsidR="00E415D7" w:rsidRPr="005A57DE">
        <w:rPr>
          <w:color w:val="000000" w:themeColor="text1"/>
          <w:vertAlign w:val="subscript"/>
          <w:lang w:val="en-AU"/>
        </w:rPr>
        <w:t>1</w:t>
      </w:r>
      <w:r w:rsidR="00E415D7" w:rsidRPr="005A57DE">
        <w:rPr>
          <w:color w:val="000000" w:themeColor="text1"/>
          <w:lang w:val="en-AU"/>
        </w:rPr>
        <w:t>/C</w:t>
      </w:r>
      <w:r w:rsidR="00E415D7" w:rsidRPr="005A57DE">
        <w:rPr>
          <w:color w:val="000000" w:themeColor="text1"/>
          <w:vertAlign w:val="subscript"/>
          <w:lang w:val="en-AU"/>
        </w:rPr>
        <w:t>2</w:t>
      </w:r>
      <w:r w:rsidR="00E415D7" w:rsidRPr="005A57DE">
        <w:rPr>
          <w:color w:val="000000" w:themeColor="text1"/>
          <w:lang w:val="en-AU"/>
        </w:rPr>
        <w:t>), moths are again disoriented (C</w:t>
      </w:r>
      <w:r w:rsidR="00E415D7" w:rsidRPr="005A57DE">
        <w:rPr>
          <w:color w:val="000000" w:themeColor="text1"/>
          <w:vertAlign w:val="subscript"/>
          <w:lang w:val="en-AU"/>
        </w:rPr>
        <w:t>1</w:t>
      </w:r>
      <w:r w:rsidR="00E415D7" w:rsidRPr="005A57DE">
        <w:rPr>
          <w:color w:val="000000" w:themeColor="text1"/>
          <w:lang w:val="en-AU"/>
        </w:rPr>
        <w:t>: 0.05&lt;p&lt;0.1; C</w:t>
      </w:r>
      <w:r w:rsidR="00E415D7" w:rsidRPr="005A57DE">
        <w:rPr>
          <w:color w:val="000000" w:themeColor="text1"/>
          <w:vertAlign w:val="subscript"/>
          <w:lang w:val="en-AU"/>
        </w:rPr>
        <w:t>2</w:t>
      </w:r>
      <w:r w:rsidR="00E415D7" w:rsidRPr="005A57DE">
        <w:rPr>
          <w:color w:val="000000" w:themeColor="text1"/>
          <w:lang w:val="en-AU"/>
        </w:rPr>
        <w:t xml:space="preserve">: 0.1&lt;p&lt;0.5). Each Phase = 5 min flight. Other plot conventions as in </w:t>
      </w:r>
      <w:r w:rsidR="00855589" w:rsidRPr="005A57DE">
        <w:rPr>
          <w:color w:val="000000" w:themeColor="text1"/>
          <w:lang w:val="en-AU"/>
        </w:rPr>
        <w:t>Figure</w:t>
      </w:r>
      <w:r w:rsidR="00E415D7" w:rsidRPr="005A57DE">
        <w:rPr>
          <w:color w:val="000000" w:themeColor="text1"/>
          <w:lang w:val="en-AU"/>
        </w:rPr>
        <w:t xml:space="preserve"> 1.</w:t>
      </w:r>
      <w:r w:rsidR="00CC4D70" w:rsidRPr="005A57DE">
        <w:rPr>
          <w:color w:val="000000" w:themeColor="text1"/>
          <w:lang w:val="en-AU"/>
        </w:rPr>
        <w:t xml:space="preserve"> </w:t>
      </w:r>
      <w:r w:rsidR="00E150F6" w:rsidRPr="005A57DE">
        <w:rPr>
          <w:color w:val="000000" w:themeColor="text1"/>
          <w:lang w:val="en-AU"/>
        </w:rPr>
        <w:t xml:space="preserve">Vector data for flight trajectories in selected individual moths </w:t>
      </w:r>
      <w:r w:rsidR="008D4A57" w:rsidRPr="005A57DE">
        <w:rPr>
          <w:color w:val="000000" w:themeColor="text1"/>
          <w:lang w:val="en-AU"/>
        </w:rPr>
        <w:t>from</w:t>
      </w:r>
      <w:r w:rsidR="00E150F6" w:rsidRPr="005A57DE">
        <w:rPr>
          <w:color w:val="000000" w:themeColor="text1"/>
          <w:lang w:val="en-AU"/>
        </w:rPr>
        <w:t xml:space="preserve"> Experiment 1 are shown in Figure S4B. </w:t>
      </w:r>
      <w:r w:rsidR="009D7D9C" w:rsidRPr="005A57DE">
        <w:rPr>
          <w:color w:val="000000" w:themeColor="text1"/>
          <w:lang w:val="en-AU"/>
        </w:rPr>
        <w:lastRenderedPageBreak/>
        <w:t xml:space="preserve">Histograms showing the distributions of flight direction and flight trajectory directedness (given by the </w:t>
      </w:r>
      <w:proofErr w:type="spellStart"/>
      <w:r w:rsidR="009D7D9C" w:rsidRPr="005A57DE">
        <w:rPr>
          <w:i/>
          <w:color w:val="000000" w:themeColor="text1"/>
          <w:lang w:val="en-AU"/>
        </w:rPr>
        <w:t>r</w:t>
      </w:r>
      <w:r w:rsidR="009D7D9C" w:rsidRPr="005A57DE">
        <w:rPr>
          <w:color w:val="000000" w:themeColor="text1"/>
          <w:lang w:val="en-AU"/>
        </w:rPr>
        <w:t>-value</w:t>
      </w:r>
      <w:proofErr w:type="spellEnd"/>
      <w:r w:rsidR="009D7D9C" w:rsidRPr="005A57DE">
        <w:rPr>
          <w:color w:val="000000" w:themeColor="text1"/>
          <w:lang w:val="en-AU"/>
        </w:rPr>
        <w:t xml:space="preserve">) for the 42 moths of Experiment 1 </w:t>
      </w:r>
      <w:r w:rsidR="00175F60" w:rsidRPr="005A57DE">
        <w:rPr>
          <w:color w:val="000000" w:themeColor="text1"/>
          <w:lang w:val="en-AU"/>
        </w:rPr>
        <w:t xml:space="preserve">are shown in </w:t>
      </w:r>
      <w:r w:rsidR="009D7D9C" w:rsidRPr="005A57DE">
        <w:rPr>
          <w:color w:val="000000" w:themeColor="text1"/>
          <w:lang w:val="en-AU"/>
        </w:rPr>
        <w:t>Figure S4C</w:t>
      </w:r>
      <w:r w:rsidR="00175F60" w:rsidRPr="005A57DE">
        <w:rPr>
          <w:color w:val="000000" w:themeColor="text1"/>
          <w:lang w:val="en-AU"/>
        </w:rPr>
        <w:t>. These</w:t>
      </w:r>
      <w:r w:rsidR="009D7D9C" w:rsidRPr="005A57DE">
        <w:rPr>
          <w:color w:val="000000" w:themeColor="text1"/>
          <w:lang w:val="en-AU"/>
        </w:rPr>
        <w:t xml:space="preserve"> indicate that most moths were quite directed in all five Phases (</w:t>
      </w:r>
      <w:r w:rsidR="009D7D9C" w:rsidRPr="005A57DE">
        <w:rPr>
          <w:i/>
          <w:color w:val="000000" w:themeColor="text1"/>
          <w:lang w:val="en-AU"/>
        </w:rPr>
        <w:t>r</w:t>
      </w:r>
      <w:r w:rsidR="009D7D9C" w:rsidRPr="005A57DE">
        <w:rPr>
          <w:color w:val="000000" w:themeColor="text1"/>
          <w:lang w:val="en-AU"/>
        </w:rPr>
        <w:t xml:space="preserve"> ≥ 0.5), irrespective of the direction they flew, indicating that a loss of orientation in Phases C</w:t>
      </w:r>
      <w:r w:rsidR="009D7D9C" w:rsidRPr="005A57DE">
        <w:rPr>
          <w:color w:val="000000" w:themeColor="text1"/>
          <w:vertAlign w:val="subscript"/>
          <w:lang w:val="en-AU"/>
        </w:rPr>
        <w:t>1</w:t>
      </w:r>
      <w:r w:rsidR="009D7D9C" w:rsidRPr="005A57DE">
        <w:rPr>
          <w:color w:val="000000" w:themeColor="text1"/>
          <w:lang w:val="en-AU"/>
        </w:rPr>
        <w:t xml:space="preserve"> and C</w:t>
      </w:r>
      <w:r w:rsidR="009D7D9C" w:rsidRPr="005A57DE">
        <w:rPr>
          <w:color w:val="000000" w:themeColor="text1"/>
          <w:vertAlign w:val="subscript"/>
          <w:lang w:val="en-AU"/>
        </w:rPr>
        <w:t>2</w:t>
      </w:r>
      <w:r w:rsidR="009D7D9C" w:rsidRPr="005A57DE">
        <w:rPr>
          <w:color w:val="000000" w:themeColor="text1"/>
          <w:lang w:val="en-AU"/>
        </w:rPr>
        <w:t xml:space="preserve"> was not necessarily associated with a simultaneous loss in directedness. </w:t>
      </w:r>
      <w:r w:rsidR="00CC4D70" w:rsidRPr="005A57DE">
        <w:rPr>
          <w:color w:val="000000" w:themeColor="text1"/>
          <w:lang w:val="en-AU"/>
        </w:rPr>
        <w:t>See also Figures S1-S4.</w:t>
      </w:r>
    </w:p>
    <w:p w14:paraId="74D80BFA" w14:textId="25860A48" w:rsidR="00C033C1" w:rsidRPr="005A57DE" w:rsidRDefault="00C033C1">
      <w:pPr>
        <w:rPr>
          <w:color w:val="000000" w:themeColor="text1"/>
          <w:lang w:val="en-AU"/>
        </w:rPr>
      </w:pPr>
      <w:r w:rsidRPr="005A57DE">
        <w:rPr>
          <w:color w:val="000000" w:themeColor="text1"/>
          <w:lang w:val="en-AU"/>
        </w:rPr>
        <w:br w:type="page"/>
      </w:r>
    </w:p>
    <w:p w14:paraId="51BE714E" w14:textId="7AB3142C" w:rsidR="00C033C1" w:rsidRPr="005A57DE" w:rsidRDefault="00C033C1" w:rsidP="00C24221">
      <w:pPr>
        <w:spacing w:line="360" w:lineRule="auto"/>
        <w:jc w:val="center"/>
        <w:rPr>
          <w:rFonts w:ascii="Garamond" w:hAnsi="Garamond"/>
          <w:color w:val="000000" w:themeColor="text1"/>
          <w:lang w:val="en-AU"/>
        </w:rPr>
      </w:pPr>
    </w:p>
    <w:p w14:paraId="5538A5B9" w14:textId="2A38B954" w:rsidR="00E24389" w:rsidRPr="005A57DE" w:rsidRDefault="00E24389" w:rsidP="00E24389">
      <w:pPr>
        <w:spacing w:line="360" w:lineRule="auto"/>
        <w:jc w:val="center"/>
        <w:rPr>
          <w:b/>
          <w:color w:val="000000" w:themeColor="text1"/>
          <w:lang w:val="en-AU"/>
        </w:rPr>
      </w:pPr>
      <w:r w:rsidRPr="005A57DE">
        <w:rPr>
          <w:noProof/>
          <w:color w:val="000000" w:themeColor="text1"/>
        </w:rPr>
        <w:drawing>
          <wp:inline distT="0" distB="0" distL="0" distR="0" wp14:anchorId="5D2A87E8" wp14:editId="7949E667">
            <wp:extent cx="4105791" cy="5249838"/>
            <wp:effectExtent l="0" t="0" r="9525"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ended Data Figure 4.jpg"/>
                    <pic:cNvPicPr/>
                  </pic:nvPicPr>
                  <pic:blipFill>
                    <a:blip r:embed="rId11">
                      <a:extLst>
                        <a:ext uri="{28A0092B-C50C-407E-A947-70E740481C1C}">
                          <a14:useLocalDpi xmlns:a14="http://schemas.microsoft.com/office/drawing/2010/main" val="0"/>
                        </a:ext>
                      </a:extLst>
                    </a:blip>
                    <a:stretch>
                      <a:fillRect/>
                    </a:stretch>
                  </pic:blipFill>
                  <pic:spPr>
                    <a:xfrm>
                      <a:off x="0" y="0"/>
                      <a:ext cx="4114425" cy="5260878"/>
                    </a:xfrm>
                    <a:prstGeom prst="rect">
                      <a:avLst/>
                    </a:prstGeom>
                  </pic:spPr>
                </pic:pic>
              </a:graphicData>
            </a:graphic>
          </wp:inline>
        </w:drawing>
      </w:r>
    </w:p>
    <w:p w14:paraId="56418283" w14:textId="77777777" w:rsidR="00E24389" w:rsidRPr="005A57DE" w:rsidRDefault="00E24389" w:rsidP="00C24221">
      <w:pPr>
        <w:spacing w:line="360" w:lineRule="auto"/>
        <w:jc w:val="both"/>
        <w:rPr>
          <w:b/>
          <w:color w:val="000000" w:themeColor="text1"/>
          <w:lang w:val="en-AU"/>
        </w:rPr>
      </w:pPr>
    </w:p>
    <w:p w14:paraId="0AD44FF7" w14:textId="77777777" w:rsidR="006D4047" w:rsidRDefault="00C24221" w:rsidP="00C24221">
      <w:pPr>
        <w:spacing w:line="360" w:lineRule="auto"/>
        <w:jc w:val="both"/>
        <w:rPr>
          <w:b/>
          <w:color w:val="000000" w:themeColor="text1"/>
          <w:lang w:val="en-AU"/>
        </w:rPr>
      </w:pPr>
      <w:r w:rsidRPr="005A57DE">
        <w:rPr>
          <w:b/>
          <w:color w:val="000000" w:themeColor="text1"/>
          <w:lang w:val="en-AU"/>
        </w:rPr>
        <w:t>Figure 3.</w:t>
      </w:r>
      <w:r w:rsidRPr="005A57DE">
        <w:rPr>
          <w:color w:val="000000" w:themeColor="text1"/>
          <w:lang w:val="en-AU"/>
        </w:rPr>
        <w:t xml:space="preserve"> </w:t>
      </w:r>
      <w:r w:rsidRPr="005A57DE">
        <w:rPr>
          <w:b/>
          <w:color w:val="000000" w:themeColor="text1"/>
          <w:lang w:val="en-AU"/>
        </w:rPr>
        <w:t>Vector data for Bogong moth flight trajectories in Experiment 1 and the control</w:t>
      </w:r>
      <w:r w:rsidRPr="005A57DE">
        <w:rPr>
          <w:color w:val="000000" w:themeColor="text1"/>
          <w:lang w:val="en-AU"/>
        </w:rPr>
        <w:t xml:space="preserve"> </w:t>
      </w:r>
      <w:r w:rsidRPr="006D4047">
        <w:rPr>
          <w:b/>
          <w:color w:val="000000" w:themeColor="text1"/>
          <w:lang w:val="en-AU"/>
        </w:rPr>
        <w:t xml:space="preserve">(from data given in </w:t>
      </w:r>
      <w:r w:rsidR="00855589" w:rsidRPr="006D4047">
        <w:rPr>
          <w:b/>
          <w:color w:val="000000" w:themeColor="text1"/>
          <w:lang w:val="en-AU"/>
        </w:rPr>
        <w:t>Figure</w:t>
      </w:r>
      <w:r w:rsidRPr="006D4047">
        <w:rPr>
          <w:b/>
          <w:color w:val="000000" w:themeColor="text1"/>
          <w:lang w:val="en-AU"/>
        </w:rPr>
        <w:t xml:space="preserve"> 2)</w:t>
      </w:r>
    </w:p>
    <w:p w14:paraId="3A1B6E23" w14:textId="0E0C7885" w:rsidR="00C24221" w:rsidRPr="005A57DE" w:rsidRDefault="00C24221" w:rsidP="00C24221">
      <w:pPr>
        <w:spacing w:line="360" w:lineRule="auto"/>
        <w:jc w:val="both"/>
        <w:rPr>
          <w:color w:val="000000" w:themeColor="text1"/>
          <w:lang w:val="en-US"/>
        </w:rPr>
      </w:pPr>
      <w:r w:rsidRPr="005A57DE">
        <w:rPr>
          <w:color w:val="000000" w:themeColor="text1"/>
          <w:lang w:val="en-AU"/>
        </w:rPr>
        <w:t>Plots show average vectors (of correct length and direction) throughout each Phase as well as an expanded view of these vectors where each is dissected into ten 30-second vector segments (i.e. 5 min total). When moths entered Phase C</w:t>
      </w:r>
      <w:r w:rsidRPr="005A57DE">
        <w:rPr>
          <w:color w:val="000000" w:themeColor="text1"/>
          <w:vertAlign w:val="subscript"/>
          <w:lang w:val="en-AU"/>
        </w:rPr>
        <w:t>1</w:t>
      </w:r>
      <w:r w:rsidRPr="005A57DE">
        <w:rPr>
          <w:color w:val="000000" w:themeColor="text1"/>
          <w:lang w:val="en-AU"/>
        </w:rPr>
        <w:t xml:space="preserve"> in Experiment 1, moths initially continued to orient towards the landmarks but vector segments eventually began to shorten (indicating a declining directedness) and change direction. By Phase C</w:t>
      </w:r>
      <w:r w:rsidRPr="005A57DE">
        <w:rPr>
          <w:color w:val="000000" w:themeColor="text1"/>
          <w:vertAlign w:val="subscript"/>
          <w:lang w:val="en-AU"/>
        </w:rPr>
        <w:t>2</w:t>
      </w:r>
      <w:r w:rsidRPr="005A57DE">
        <w:rPr>
          <w:color w:val="000000" w:themeColor="text1"/>
          <w:lang w:val="en-AU"/>
        </w:rPr>
        <w:t xml:space="preserve"> vector segments were very short and oriented in random directions (i.e. moths were totally disoriented). In the control, in contrast, vector segments in Phases B</w:t>
      </w:r>
      <w:r w:rsidRPr="005A57DE">
        <w:rPr>
          <w:color w:val="000000" w:themeColor="text1"/>
          <w:vertAlign w:val="subscript"/>
          <w:lang w:val="en-AU"/>
        </w:rPr>
        <w:t>1</w:t>
      </w:r>
      <w:r w:rsidRPr="005A57DE">
        <w:rPr>
          <w:color w:val="000000" w:themeColor="text1"/>
          <w:lang w:val="en-AU"/>
        </w:rPr>
        <w:t xml:space="preserve"> and B</w:t>
      </w:r>
      <w:r w:rsidRPr="005A57DE">
        <w:rPr>
          <w:color w:val="000000" w:themeColor="text1"/>
          <w:vertAlign w:val="subscript"/>
          <w:lang w:val="en-AU"/>
        </w:rPr>
        <w:t>2</w:t>
      </w:r>
      <w:r w:rsidRPr="005A57DE">
        <w:rPr>
          <w:color w:val="000000" w:themeColor="text1"/>
          <w:lang w:val="en-AU"/>
        </w:rPr>
        <w:t xml:space="preserve"> remained long (i.e. moths were highly oriented) and vector direction was maintained towards the landmarks (as in Phase B). </w:t>
      </w:r>
      <w:r w:rsidRPr="005A57DE">
        <w:rPr>
          <w:i/>
          <w:color w:val="000000" w:themeColor="text1"/>
          <w:lang w:val="en-AU"/>
        </w:rPr>
        <w:t>Colour code</w:t>
      </w:r>
      <w:r w:rsidRPr="005A57DE">
        <w:rPr>
          <w:color w:val="000000" w:themeColor="text1"/>
          <w:lang w:val="en-AU"/>
        </w:rPr>
        <w:t xml:space="preserve"> for Phases as in </w:t>
      </w:r>
      <w:r w:rsidR="00855589" w:rsidRPr="005A57DE">
        <w:rPr>
          <w:color w:val="000000" w:themeColor="text1"/>
          <w:lang w:val="en-AU"/>
        </w:rPr>
        <w:t>Figure</w:t>
      </w:r>
      <w:r w:rsidRPr="005A57DE">
        <w:rPr>
          <w:color w:val="000000" w:themeColor="text1"/>
          <w:lang w:val="en-AU"/>
        </w:rPr>
        <w:t xml:space="preserve"> 2.</w:t>
      </w:r>
      <w:r w:rsidR="00CC4D70" w:rsidRPr="005A57DE">
        <w:rPr>
          <w:color w:val="000000" w:themeColor="text1"/>
          <w:lang w:val="en-AU"/>
        </w:rPr>
        <w:t xml:space="preserve"> See also Figure</w:t>
      </w:r>
      <w:r w:rsidR="004C612C" w:rsidRPr="005A57DE">
        <w:rPr>
          <w:color w:val="000000" w:themeColor="text1"/>
          <w:lang w:val="en-AU"/>
        </w:rPr>
        <w:t>s</w:t>
      </w:r>
      <w:r w:rsidR="00CC4D70" w:rsidRPr="005A57DE">
        <w:rPr>
          <w:color w:val="000000" w:themeColor="text1"/>
          <w:lang w:val="en-AU"/>
        </w:rPr>
        <w:t xml:space="preserve"> S2</w:t>
      </w:r>
      <w:r w:rsidR="004C612C" w:rsidRPr="005A57DE">
        <w:rPr>
          <w:color w:val="000000" w:themeColor="text1"/>
          <w:lang w:val="en-AU"/>
        </w:rPr>
        <w:t xml:space="preserve"> and S4</w:t>
      </w:r>
      <w:r w:rsidR="00CC4D70" w:rsidRPr="005A57DE">
        <w:rPr>
          <w:color w:val="000000" w:themeColor="text1"/>
          <w:lang w:val="en-AU"/>
        </w:rPr>
        <w:t>.</w:t>
      </w:r>
    </w:p>
    <w:p w14:paraId="120DAA6F" w14:textId="77777777" w:rsidR="00C033C1" w:rsidRPr="005A57DE" w:rsidRDefault="00C033C1" w:rsidP="00C033C1">
      <w:pPr>
        <w:spacing w:line="360" w:lineRule="auto"/>
        <w:jc w:val="both"/>
        <w:rPr>
          <w:b/>
          <w:color w:val="000000" w:themeColor="text1"/>
          <w:lang w:val="en-AU"/>
        </w:rPr>
      </w:pPr>
    </w:p>
    <w:p w14:paraId="24E0A38D" w14:textId="2318F53B" w:rsidR="00C24221" w:rsidRPr="005A57DE" w:rsidRDefault="00C24221">
      <w:pPr>
        <w:rPr>
          <w:b/>
          <w:color w:val="000000" w:themeColor="text1"/>
          <w:lang w:val="en-AU"/>
        </w:rPr>
      </w:pPr>
    </w:p>
    <w:p w14:paraId="4C409EAA" w14:textId="77777777" w:rsidR="00C24221" w:rsidRPr="005A57DE" w:rsidRDefault="00C24221" w:rsidP="00C033C1">
      <w:pPr>
        <w:spacing w:line="360" w:lineRule="auto"/>
        <w:jc w:val="both"/>
        <w:rPr>
          <w:b/>
          <w:color w:val="000000" w:themeColor="text1"/>
          <w:lang w:val="en-AU"/>
        </w:rPr>
      </w:pPr>
    </w:p>
    <w:p w14:paraId="58EF28FF" w14:textId="06BEBAE4" w:rsidR="00C24221" w:rsidRPr="005A57DE" w:rsidRDefault="00A40221" w:rsidP="00D72451">
      <w:pPr>
        <w:spacing w:line="360" w:lineRule="auto"/>
        <w:jc w:val="center"/>
        <w:rPr>
          <w:b/>
          <w:color w:val="000000" w:themeColor="text1"/>
          <w:lang w:val="en-AU"/>
        </w:rPr>
      </w:pPr>
      <w:r w:rsidRPr="005A57DE">
        <w:rPr>
          <w:b/>
          <w:noProof/>
          <w:color w:val="000000" w:themeColor="text1"/>
        </w:rPr>
        <w:drawing>
          <wp:inline distT="0" distB="0" distL="0" distR="0" wp14:anchorId="5E146D75" wp14:editId="2D13685B">
            <wp:extent cx="5755640" cy="4579620"/>
            <wp:effectExtent l="0" t="0" r="1016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4 S.jpg"/>
                    <pic:cNvPicPr/>
                  </pic:nvPicPr>
                  <pic:blipFill>
                    <a:blip r:embed="rId12">
                      <a:extLst>
                        <a:ext uri="{28A0092B-C50C-407E-A947-70E740481C1C}">
                          <a14:useLocalDpi xmlns:a14="http://schemas.microsoft.com/office/drawing/2010/main" val="0"/>
                        </a:ext>
                      </a:extLst>
                    </a:blip>
                    <a:stretch>
                      <a:fillRect/>
                    </a:stretch>
                  </pic:blipFill>
                  <pic:spPr>
                    <a:xfrm>
                      <a:off x="0" y="0"/>
                      <a:ext cx="5755640" cy="4579620"/>
                    </a:xfrm>
                    <a:prstGeom prst="rect">
                      <a:avLst/>
                    </a:prstGeom>
                  </pic:spPr>
                </pic:pic>
              </a:graphicData>
            </a:graphic>
          </wp:inline>
        </w:drawing>
      </w:r>
    </w:p>
    <w:p w14:paraId="646F1BB5" w14:textId="77777777" w:rsidR="003031E8" w:rsidRPr="005A57DE" w:rsidRDefault="003031E8" w:rsidP="00C033C1">
      <w:pPr>
        <w:spacing w:line="360" w:lineRule="auto"/>
        <w:jc w:val="both"/>
        <w:rPr>
          <w:b/>
          <w:color w:val="000000" w:themeColor="text1"/>
          <w:lang w:val="en-AU"/>
        </w:rPr>
      </w:pPr>
    </w:p>
    <w:p w14:paraId="4B038D5D" w14:textId="77777777" w:rsidR="006D4047" w:rsidRDefault="00C24221" w:rsidP="00C033C1">
      <w:pPr>
        <w:spacing w:line="360" w:lineRule="auto"/>
        <w:jc w:val="both"/>
        <w:rPr>
          <w:b/>
          <w:color w:val="000000" w:themeColor="text1"/>
          <w:lang w:val="en-AU"/>
        </w:rPr>
      </w:pPr>
      <w:r w:rsidRPr="005A57DE">
        <w:rPr>
          <w:b/>
          <w:color w:val="000000" w:themeColor="text1"/>
          <w:lang w:val="en-AU"/>
        </w:rPr>
        <w:t>Figure 4</w:t>
      </w:r>
      <w:r w:rsidR="00C033C1" w:rsidRPr="005A57DE">
        <w:rPr>
          <w:b/>
          <w:color w:val="000000" w:themeColor="text1"/>
          <w:lang w:val="en-AU"/>
        </w:rPr>
        <w:t>. The time course of navigational disorientation during cue conflict</w:t>
      </w:r>
    </w:p>
    <w:p w14:paraId="315029C9" w14:textId="62530672" w:rsidR="00C033C1" w:rsidRPr="005A57DE" w:rsidRDefault="00C033C1" w:rsidP="00C033C1">
      <w:pPr>
        <w:spacing w:line="360" w:lineRule="auto"/>
        <w:jc w:val="both"/>
        <w:rPr>
          <w:color w:val="000000" w:themeColor="text1"/>
          <w:lang w:val="en-AU"/>
        </w:rPr>
      </w:pPr>
      <w:r w:rsidRPr="005A57DE">
        <w:rPr>
          <w:color w:val="000000" w:themeColor="text1"/>
          <w:lang w:val="en-AU"/>
        </w:rPr>
        <w:t>The directedness (</w:t>
      </w:r>
      <w:r w:rsidRPr="005A57DE">
        <w:rPr>
          <w:i/>
          <w:color w:val="000000" w:themeColor="text1"/>
          <w:lang w:val="en-AU"/>
        </w:rPr>
        <w:t>R*</w:t>
      </w:r>
      <w:r w:rsidRPr="005A57DE">
        <w:rPr>
          <w:color w:val="000000" w:themeColor="text1"/>
          <w:lang w:val="en-AU"/>
        </w:rPr>
        <w:t xml:space="preserve"> value, </w:t>
      </w:r>
      <w:r w:rsidRPr="005A57DE">
        <w:rPr>
          <w:b/>
          <w:color w:val="000000" w:themeColor="text1"/>
          <w:lang w:val="en-AU"/>
        </w:rPr>
        <w:t>A-C</w:t>
      </w:r>
      <w:r w:rsidRPr="005A57DE">
        <w:rPr>
          <w:color w:val="000000" w:themeColor="text1"/>
          <w:lang w:val="en-AU"/>
        </w:rPr>
        <w:t>) and mean directions (</w:t>
      </w:r>
      <w:r w:rsidRPr="005A57DE">
        <w:rPr>
          <w:b/>
          <w:color w:val="000000" w:themeColor="text1"/>
          <w:lang w:val="en-AU"/>
        </w:rPr>
        <w:t>D-F</w:t>
      </w:r>
      <w:r w:rsidRPr="005A57DE">
        <w:rPr>
          <w:color w:val="000000" w:themeColor="text1"/>
          <w:lang w:val="en-AU"/>
        </w:rPr>
        <w:t>, 0° = mean direction in Phase B) of moths in Phases B (</w:t>
      </w:r>
      <w:r w:rsidRPr="005A57DE">
        <w:rPr>
          <w:i/>
          <w:color w:val="000000" w:themeColor="text1"/>
          <w:lang w:val="en-AU"/>
        </w:rPr>
        <w:t>blue dots</w:t>
      </w:r>
      <w:r w:rsidRPr="005A57DE">
        <w:rPr>
          <w:color w:val="000000" w:themeColor="text1"/>
          <w:lang w:val="en-AU"/>
        </w:rPr>
        <w:t>), C</w:t>
      </w:r>
      <w:r w:rsidRPr="005A57DE">
        <w:rPr>
          <w:color w:val="000000" w:themeColor="text1"/>
          <w:vertAlign w:val="subscript"/>
          <w:lang w:val="en-AU"/>
        </w:rPr>
        <w:t>1</w:t>
      </w:r>
      <w:r w:rsidRPr="005A57DE">
        <w:rPr>
          <w:color w:val="000000" w:themeColor="text1"/>
          <w:lang w:val="en-AU"/>
        </w:rPr>
        <w:t xml:space="preserve"> (</w:t>
      </w:r>
      <w:r w:rsidRPr="005A57DE">
        <w:rPr>
          <w:i/>
          <w:color w:val="000000" w:themeColor="text1"/>
          <w:lang w:val="en-AU"/>
        </w:rPr>
        <w:t>red dots</w:t>
      </w:r>
      <w:r w:rsidRPr="005A57DE">
        <w:rPr>
          <w:color w:val="000000" w:themeColor="text1"/>
          <w:lang w:val="en-AU"/>
        </w:rPr>
        <w:t>) and C</w:t>
      </w:r>
      <w:r w:rsidRPr="005A57DE">
        <w:rPr>
          <w:color w:val="000000" w:themeColor="text1"/>
          <w:vertAlign w:val="subscript"/>
          <w:lang w:val="en-AU"/>
        </w:rPr>
        <w:t>2</w:t>
      </w:r>
      <w:r w:rsidRPr="005A57DE">
        <w:rPr>
          <w:color w:val="000000" w:themeColor="text1"/>
          <w:lang w:val="en-AU"/>
        </w:rPr>
        <w:t xml:space="preserve"> (</w:t>
      </w:r>
      <w:r w:rsidRPr="005A57DE">
        <w:rPr>
          <w:i/>
          <w:color w:val="000000" w:themeColor="text1"/>
          <w:lang w:val="en-AU"/>
        </w:rPr>
        <w:t>pink dots</w:t>
      </w:r>
      <w:r w:rsidRPr="005A57DE">
        <w:rPr>
          <w:color w:val="000000" w:themeColor="text1"/>
          <w:lang w:val="en-AU"/>
        </w:rPr>
        <w:t>) of Experiments 1 (</w:t>
      </w:r>
      <w:r w:rsidRPr="005A57DE">
        <w:rPr>
          <w:b/>
          <w:color w:val="000000" w:themeColor="text1"/>
          <w:lang w:val="en-AU"/>
        </w:rPr>
        <w:t>A,D</w:t>
      </w:r>
      <w:r w:rsidRPr="005A57DE">
        <w:rPr>
          <w:color w:val="000000" w:themeColor="text1"/>
          <w:lang w:val="en-AU"/>
        </w:rPr>
        <w:t>) and 2 (</w:t>
      </w:r>
      <w:r w:rsidRPr="005A57DE">
        <w:rPr>
          <w:b/>
          <w:color w:val="000000" w:themeColor="text1"/>
          <w:lang w:val="en-AU"/>
        </w:rPr>
        <w:t>B,E</w:t>
      </w:r>
      <w:r w:rsidRPr="005A57DE">
        <w:rPr>
          <w:color w:val="000000" w:themeColor="text1"/>
          <w:lang w:val="en-AU"/>
        </w:rPr>
        <w:t>), and in Phases B, B</w:t>
      </w:r>
      <w:r w:rsidRPr="005A57DE">
        <w:rPr>
          <w:color w:val="000000" w:themeColor="text1"/>
          <w:vertAlign w:val="subscript"/>
          <w:lang w:val="en-AU"/>
        </w:rPr>
        <w:t>1</w:t>
      </w:r>
      <w:r w:rsidRPr="005A57DE">
        <w:rPr>
          <w:color w:val="000000" w:themeColor="text1"/>
          <w:lang w:val="en-AU"/>
        </w:rPr>
        <w:t xml:space="preserve"> (</w:t>
      </w:r>
      <w:r w:rsidRPr="005A57DE">
        <w:rPr>
          <w:i/>
          <w:color w:val="000000" w:themeColor="text1"/>
          <w:lang w:val="en-AU"/>
        </w:rPr>
        <w:t>light blue dots</w:t>
      </w:r>
      <w:r w:rsidRPr="005A57DE">
        <w:rPr>
          <w:color w:val="000000" w:themeColor="text1"/>
          <w:lang w:val="en-AU"/>
        </w:rPr>
        <w:t>) and B</w:t>
      </w:r>
      <w:r w:rsidRPr="005A57DE">
        <w:rPr>
          <w:color w:val="000000" w:themeColor="text1"/>
          <w:vertAlign w:val="subscript"/>
          <w:lang w:val="en-AU"/>
        </w:rPr>
        <w:t>2</w:t>
      </w:r>
      <w:r w:rsidRPr="005A57DE">
        <w:rPr>
          <w:color w:val="000000" w:themeColor="text1"/>
          <w:lang w:val="en-AU"/>
        </w:rPr>
        <w:t xml:space="preserve"> (</w:t>
      </w:r>
      <w:r w:rsidRPr="005A57DE">
        <w:rPr>
          <w:i/>
          <w:color w:val="000000" w:themeColor="text1"/>
          <w:lang w:val="en-AU"/>
        </w:rPr>
        <w:t>pale blue dots</w:t>
      </w:r>
      <w:r w:rsidRPr="005A57DE">
        <w:rPr>
          <w:color w:val="000000" w:themeColor="text1"/>
          <w:lang w:val="en-AU"/>
        </w:rPr>
        <w:t>) of the control (</w:t>
      </w:r>
      <w:r w:rsidRPr="005A57DE">
        <w:rPr>
          <w:b/>
          <w:color w:val="000000" w:themeColor="text1"/>
          <w:lang w:val="en-AU"/>
        </w:rPr>
        <w:t>B,F</w:t>
      </w:r>
      <w:r w:rsidRPr="005A57DE">
        <w:rPr>
          <w:color w:val="000000" w:themeColor="text1"/>
          <w:lang w:val="en-AU"/>
        </w:rPr>
        <w:t xml:space="preserve">), as a function of time (t=0: beginning of Phase B). </w:t>
      </w:r>
      <w:r w:rsidRPr="005A57DE">
        <w:rPr>
          <w:i/>
          <w:color w:val="000000" w:themeColor="text1"/>
          <w:lang w:val="en-AU"/>
        </w:rPr>
        <w:t xml:space="preserve">Dashed lines </w:t>
      </w:r>
      <w:r w:rsidRPr="005A57DE">
        <w:rPr>
          <w:color w:val="000000" w:themeColor="text1"/>
          <w:lang w:val="en-AU"/>
        </w:rPr>
        <w:t xml:space="preserve">(A-C): significance level for directedness (p&lt;0.05: </w:t>
      </w:r>
      <w:r w:rsidRPr="005A57DE">
        <w:rPr>
          <w:i/>
          <w:color w:val="000000" w:themeColor="text1"/>
          <w:lang w:val="en-AU"/>
        </w:rPr>
        <w:t>R*</w:t>
      </w:r>
      <w:r w:rsidRPr="005A57DE">
        <w:rPr>
          <w:color w:val="000000" w:themeColor="text1"/>
          <w:lang w:val="en-AU"/>
        </w:rPr>
        <w:t xml:space="preserve">≥1.011 (A), </w:t>
      </w:r>
      <w:r w:rsidRPr="005A57DE">
        <w:rPr>
          <w:i/>
          <w:color w:val="000000" w:themeColor="text1"/>
          <w:lang w:val="en-AU"/>
        </w:rPr>
        <w:t>R*</w:t>
      </w:r>
      <w:r w:rsidRPr="005A57DE">
        <w:rPr>
          <w:color w:val="000000" w:themeColor="text1"/>
          <w:lang w:val="en-AU"/>
        </w:rPr>
        <w:t xml:space="preserve">≥1.015 (B), </w:t>
      </w:r>
      <w:r w:rsidRPr="005A57DE">
        <w:rPr>
          <w:i/>
          <w:color w:val="000000" w:themeColor="text1"/>
          <w:lang w:val="en-AU"/>
        </w:rPr>
        <w:t>R*</w:t>
      </w:r>
      <w:r w:rsidRPr="005A57DE">
        <w:rPr>
          <w:color w:val="000000" w:themeColor="text1"/>
          <w:lang w:val="en-AU"/>
        </w:rPr>
        <w:t xml:space="preserve">≥1.016 (C)). </w:t>
      </w:r>
      <w:r w:rsidRPr="005A57DE">
        <w:rPr>
          <w:i/>
          <w:color w:val="000000" w:themeColor="text1"/>
          <w:lang w:val="en-AU"/>
        </w:rPr>
        <w:t xml:space="preserve">Dashed lines </w:t>
      </w:r>
      <w:r w:rsidRPr="005A57DE">
        <w:rPr>
          <w:color w:val="000000" w:themeColor="text1"/>
          <w:lang w:val="en-AU"/>
        </w:rPr>
        <w:t xml:space="preserve">(D-F): 95% confidence intervals (as in </w:t>
      </w:r>
      <w:r w:rsidR="00855589" w:rsidRPr="005A57DE">
        <w:rPr>
          <w:color w:val="000000" w:themeColor="text1"/>
          <w:lang w:val="en-AU"/>
        </w:rPr>
        <w:t>Figure</w:t>
      </w:r>
      <w:r w:rsidRPr="005A57DE">
        <w:rPr>
          <w:color w:val="000000" w:themeColor="text1"/>
          <w:lang w:val="en-AU"/>
        </w:rPr>
        <w:t xml:space="preserve"> 2 but with MV=0° to aid comparison). </w:t>
      </w:r>
      <w:proofErr w:type="spellStart"/>
      <w:r w:rsidRPr="005A57DE">
        <w:rPr>
          <w:i/>
          <w:color w:val="000000" w:themeColor="text1"/>
          <w:lang w:val="en-AU"/>
        </w:rPr>
        <w:t>t</w:t>
      </w:r>
      <w:r w:rsidRPr="005A57DE">
        <w:rPr>
          <w:color w:val="000000" w:themeColor="text1"/>
          <w:vertAlign w:val="subscript"/>
          <w:lang w:val="en-AU"/>
        </w:rPr>
        <w:t>c</w:t>
      </w:r>
      <w:proofErr w:type="spellEnd"/>
      <w:r w:rsidRPr="005A57DE">
        <w:rPr>
          <w:color w:val="000000" w:themeColor="text1"/>
          <w:lang w:val="en-AU"/>
        </w:rPr>
        <w:t xml:space="preserve"> = “time to confusion”: time after the Phase C</w:t>
      </w:r>
      <w:r w:rsidRPr="005A57DE">
        <w:rPr>
          <w:color w:val="000000" w:themeColor="text1"/>
          <w:vertAlign w:val="subscript"/>
          <w:lang w:val="en-AU"/>
        </w:rPr>
        <w:t>1</w:t>
      </w:r>
      <w:r w:rsidRPr="005A57DE">
        <w:rPr>
          <w:color w:val="000000" w:themeColor="text1"/>
          <w:lang w:val="en-AU"/>
        </w:rPr>
        <w:t xml:space="preserve"> magnetic field shift (</w:t>
      </w:r>
      <w:r w:rsidRPr="005A57DE">
        <w:rPr>
          <w:i/>
          <w:color w:val="000000" w:themeColor="text1"/>
          <w:lang w:val="en-AU"/>
        </w:rPr>
        <w:t>MFS</w:t>
      </w:r>
      <w:r w:rsidRPr="005A57DE">
        <w:rPr>
          <w:color w:val="000000" w:themeColor="text1"/>
          <w:lang w:val="en-AU"/>
        </w:rPr>
        <w:t xml:space="preserve">) when </w:t>
      </w:r>
      <w:r w:rsidRPr="005A57DE">
        <w:rPr>
          <w:i/>
          <w:color w:val="000000" w:themeColor="text1"/>
          <w:lang w:val="en-AU"/>
        </w:rPr>
        <w:t xml:space="preserve">R* </w:t>
      </w:r>
      <w:r w:rsidRPr="005A57DE">
        <w:rPr>
          <w:color w:val="000000" w:themeColor="text1"/>
          <w:lang w:val="en-AU"/>
        </w:rPr>
        <w:t>permanently</w:t>
      </w:r>
      <w:r w:rsidRPr="005A57DE">
        <w:rPr>
          <w:i/>
          <w:color w:val="000000" w:themeColor="text1"/>
          <w:lang w:val="en-AU"/>
        </w:rPr>
        <w:t xml:space="preserve"> </w:t>
      </w:r>
      <w:r w:rsidRPr="005A57DE">
        <w:rPr>
          <w:color w:val="000000" w:themeColor="text1"/>
          <w:lang w:val="en-AU"/>
        </w:rPr>
        <w:t xml:space="preserve">falls below significance (A-C), or time after </w:t>
      </w:r>
      <w:r w:rsidRPr="005A57DE">
        <w:rPr>
          <w:i/>
          <w:color w:val="000000" w:themeColor="text1"/>
          <w:lang w:val="en-AU"/>
        </w:rPr>
        <w:t>MFS</w:t>
      </w:r>
      <w:r w:rsidRPr="005A57DE">
        <w:rPr>
          <w:color w:val="000000" w:themeColor="text1"/>
          <w:lang w:val="en-AU"/>
        </w:rPr>
        <w:t xml:space="preserve"> when MV first</w:t>
      </w:r>
      <w:r w:rsidRPr="005A57DE">
        <w:rPr>
          <w:i/>
          <w:color w:val="000000" w:themeColor="text1"/>
          <w:lang w:val="en-AU"/>
        </w:rPr>
        <w:t xml:space="preserve"> </w:t>
      </w:r>
      <w:r w:rsidRPr="005A57DE">
        <w:rPr>
          <w:color w:val="000000" w:themeColor="text1"/>
          <w:lang w:val="en-AU"/>
        </w:rPr>
        <w:t>deviates significantly</w:t>
      </w:r>
      <w:r w:rsidRPr="005A57DE">
        <w:rPr>
          <w:i/>
          <w:color w:val="000000" w:themeColor="text1"/>
          <w:lang w:val="en-AU"/>
        </w:rPr>
        <w:t xml:space="preserve"> </w:t>
      </w:r>
      <w:r w:rsidRPr="005A57DE">
        <w:rPr>
          <w:color w:val="000000" w:themeColor="text1"/>
          <w:lang w:val="en-AU"/>
        </w:rPr>
        <w:t xml:space="preserve">from MV in Phase B (D-F). Data from </w:t>
      </w:r>
      <w:r w:rsidR="00855589" w:rsidRPr="005A57DE">
        <w:rPr>
          <w:color w:val="000000" w:themeColor="text1"/>
          <w:lang w:val="en-AU"/>
        </w:rPr>
        <w:t>Figure</w:t>
      </w:r>
      <w:r w:rsidRPr="005A57DE">
        <w:rPr>
          <w:color w:val="000000" w:themeColor="text1"/>
          <w:lang w:val="en-AU"/>
        </w:rPr>
        <w:t xml:space="preserve"> 2.</w:t>
      </w:r>
      <w:r w:rsidR="00CC4D70" w:rsidRPr="005A57DE">
        <w:rPr>
          <w:color w:val="000000" w:themeColor="text1"/>
          <w:lang w:val="en-AU"/>
        </w:rPr>
        <w:t xml:space="preserve"> See also Figure S2.</w:t>
      </w:r>
    </w:p>
    <w:p w14:paraId="2245258E" w14:textId="77777777" w:rsidR="00C033C1" w:rsidRPr="005A57DE" w:rsidRDefault="00C033C1" w:rsidP="00954876">
      <w:pPr>
        <w:spacing w:line="360" w:lineRule="auto"/>
        <w:jc w:val="both"/>
        <w:rPr>
          <w:color w:val="000000" w:themeColor="text1"/>
          <w:lang w:val="en-AU"/>
        </w:rPr>
      </w:pPr>
    </w:p>
    <w:p w14:paraId="7D90642B" w14:textId="32E79BEC" w:rsidR="003031E8" w:rsidRPr="005A57DE" w:rsidRDefault="003031E8">
      <w:pPr>
        <w:rPr>
          <w:color w:val="000000" w:themeColor="text1"/>
          <w:lang w:val="en-AU"/>
        </w:rPr>
      </w:pPr>
      <w:r w:rsidRPr="005A57DE">
        <w:rPr>
          <w:color w:val="000000" w:themeColor="text1"/>
          <w:lang w:val="en-AU"/>
        </w:rPr>
        <w:br w:type="page"/>
      </w:r>
    </w:p>
    <w:p w14:paraId="3EF8BCFD" w14:textId="77777777" w:rsidR="003031E8" w:rsidRPr="005A57DE" w:rsidRDefault="003031E8" w:rsidP="00D612F1">
      <w:pPr>
        <w:spacing w:line="360" w:lineRule="auto"/>
        <w:jc w:val="both"/>
        <w:rPr>
          <w:b/>
          <w:color w:val="000000" w:themeColor="text1"/>
          <w:sz w:val="28"/>
          <w:szCs w:val="28"/>
          <w:lang w:val="en-AU"/>
        </w:rPr>
      </w:pPr>
      <w:r w:rsidRPr="005A57DE">
        <w:rPr>
          <w:b/>
          <w:color w:val="000000" w:themeColor="text1"/>
          <w:sz w:val="28"/>
          <w:szCs w:val="28"/>
          <w:lang w:val="en-AU"/>
        </w:rPr>
        <w:lastRenderedPageBreak/>
        <w:t>STAR Methods</w:t>
      </w:r>
    </w:p>
    <w:p w14:paraId="38B35848" w14:textId="77777777" w:rsidR="008C302C" w:rsidRPr="005A57DE" w:rsidRDefault="008C302C" w:rsidP="00D612F1">
      <w:pPr>
        <w:spacing w:line="360" w:lineRule="auto"/>
        <w:jc w:val="both"/>
        <w:rPr>
          <w:b/>
          <w:color w:val="000000" w:themeColor="text1"/>
          <w:sz w:val="28"/>
          <w:szCs w:val="28"/>
          <w:lang w:val="en-AU"/>
        </w:rPr>
      </w:pPr>
    </w:p>
    <w:p w14:paraId="72807F55" w14:textId="77777777" w:rsidR="008C302C" w:rsidRPr="005A57DE" w:rsidRDefault="008C302C" w:rsidP="00D612F1">
      <w:pPr>
        <w:pStyle w:val="NormalWeb"/>
        <w:spacing w:before="0" w:beforeAutospacing="0" w:after="0" w:afterAutospacing="0" w:line="360" w:lineRule="auto"/>
        <w:rPr>
          <w:color w:val="000000" w:themeColor="text1"/>
          <w:lang w:val="en-GB" w:eastAsia="en-GB"/>
        </w:rPr>
      </w:pPr>
      <w:r w:rsidRPr="005A57DE">
        <w:rPr>
          <w:b/>
          <w:bCs/>
          <w:color w:val="000000" w:themeColor="text1"/>
          <w:lang w:val="en-GB"/>
        </w:rPr>
        <w:t xml:space="preserve">CONTACT FOR REAGENT AND RESOURCE SHARING </w:t>
      </w:r>
    </w:p>
    <w:p w14:paraId="16C8FA80" w14:textId="77777777" w:rsidR="0093293D" w:rsidRPr="005A57DE" w:rsidRDefault="0093293D" w:rsidP="00D612F1">
      <w:pPr>
        <w:pStyle w:val="NormalWeb"/>
        <w:spacing w:before="0" w:beforeAutospacing="0" w:after="0" w:afterAutospacing="0" w:line="360" w:lineRule="auto"/>
        <w:rPr>
          <w:iCs/>
          <w:color w:val="000000" w:themeColor="text1"/>
          <w:lang w:val="en-GB"/>
        </w:rPr>
      </w:pPr>
    </w:p>
    <w:p w14:paraId="1AC6415C" w14:textId="5F2B1043" w:rsidR="0093293D" w:rsidRPr="005A57DE" w:rsidRDefault="0093293D" w:rsidP="00D612F1">
      <w:pPr>
        <w:pStyle w:val="NormalWeb"/>
        <w:spacing w:before="0" w:beforeAutospacing="0" w:after="0" w:afterAutospacing="0" w:line="360" w:lineRule="auto"/>
        <w:rPr>
          <w:color w:val="000000" w:themeColor="text1"/>
          <w:lang w:val="en-GB" w:eastAsia="en-GB"/>
        </w:rPr>
      </w:pPr>
      <w:r w:rsidRPr="005A57DE">
        <w:rPr>
          <w:iCs/>
          <w:color w:val="000000" w:themeColor="text1"/>
          <w:lang w:val="en-GB"/>
        </w:rPr>
        <w:t xml:space="preserve">Further information and requests for resources and reagents should be directed to and will be fulfilled by the Lead Contact, Eric Warrant (Eric.Warrant@biol.lu.se). </w:t>
      </w:r>
    </w:p>
    <w:p w14:paraId="71ADE821" w14:textId="77777777" w:rsidR="0093293D" w:rsidRPr="005A57DE" w:rsidRDefault="0093293D" w:rsidP="00D612F1">
      <w:pPr>
        <w:pStyle w:val="NormalWeb"/>
        <w:spacing w:before="0" w:beforeAutospacing="0" w:after="0" w:afterAutospacing="0" w:line="360" w:lineRule="auto"/>
        <w:rPr>
          <w:b/>
          <w:bCs/>
          <w:color w:val="000000" w:themeColor="text1"/>
          <w:lang w:val="en-GB"/>
        </w:rPr>
      </w:pPr>
    </w:p>
    <w:p w14:paraId="4F1C52DB" w14:textId="77777777" w:rsidR="00171A22" w:rsidRPr="005A57DE" w:rsidRDefault="00171A22" w:rsidP="00D612F1">
      <w:pPr>
        <w:pStyle w:val="NormalWeb"/>
        <w:spacing w:before="0" w:beforeAutospacing="0" w:after="0" w:afterAutospacing="0" w:line="360" w:lineRule="auto"/>
        <w:rPr>
          <w:color w:val="000000" w:themeColor="text1"/>
          <w:lang w:val="en-GB" w:eastAsia="en-GB"/>
        </w:rPr>
      </w:pPr>
      <w:r w:rsidRPr="005A57DE">
        <w:rPr>
          <w:b/>
          <w:bCs/>
          <w:color w:val="000000" w:themeColor="text1"/>
          <w:lang w:val="en-GB"/>
        </w:rPr>
        <w:t xml:space="preserve">EXPERIMENTAL MODEL AND SUBJECT DETAILS </w:t>
      </w:r>
    </w:p>
    <w:p w14:paraId="46A1CD80" w14:textId="77777777" w:rsidR="008C302C" w:rsidRPr="005A57DE" w:rsidRDefault="008C302C" w:rsidP="00D612F1">
      <w:pPr>
        <w:spacing w:line="360" w:lineRule="auto"/>
        <w:jc w:val="both"/>
        <w:rPr>
          <w:b/>
          <w:color w:val="000000" w:themeColor="text1"/>
        </w:rPr>
      </w:pPr>
    </w:p>
    <w:p w14:paraId="37AF20DE" w14:textId="278648AB" w:rsidR="0093293D" w:rsidRPr="005A57DE" w:rsidRDefault="00317BD7" w:rsidP="00D612F1">
      <w:pPr>
        <w:pStyle w:val="NormalWeb"/>
        <w:spacing w:before="0" w:beforeAutospacing="0" w:after="0" w:afterAutospacing="0" w:line="360" w:lineRule="auto"/>
        <w:jc w:val="both"/>
        <w:rPr>
          <w:bCs/>
          <w:color w:val="000000" w:themeColor="text1"/>
          <w:lang w:val="en-GB"/>
        </w:rPr>
      </w:pPr>
      <w:r w:rsidRPr="005A57DE">
        <w:rPr>
          <w:color w:val="000000" w:themeColor="text1"/>
          <w:lang w:val="en-AU"/>
        </w:rPr>
        <w:t xml:space="preserve">Male and female </w:t>
      </w:r>
      <w:r w:rsidR="00D612F1" w:rsidRPr="005A57DE">
        <w:rPr>
          <w:color w:val="000000" w:themeColor="text1"/>
          <w:lang w:val="en-AU"/>
        </w:rPr>
        <w:t>Bogong moths (</w:t>
      </w:r>
      <w:proofErr w:type="spellStart"/>
      <w:r w:rsidR="00D612F1" w:rsidRPr="005A57DE">
        <w:rPr>
          <w:i/>
          <w:color w:val="000000" w:themeColor="text1"/>
          <w:lang w:val="en-AU"/>
        </w:rPr>
        <w:t>Agotis</w:t>
      </w:r>
      <w:proofErr w:type="spellEnd"/>
      <w:r w:rsidR="00D612F1" w:rsidRPr="005A57DE">
        <w:rPr>
          <w:i/>
          <w:color w:val="000000" w:themeColor="text1"/>
          <w:lang w:val="en-AU"/>
        </w:rPr>
        <w:t xml:space="preserve"> </w:t>
      </w:r>
      <w:proofErr w:type="spellStart"/>
      <w:r w:rsidR="00D612F1" w:rsidRPr="005A57DE">
        <w:rPr>
          <w:i/>
          <w:color w:val="000000" w:themeColor="text1"/>
          <w:lang w:val="en-AU"/>
        </w:rPr>
        <w:t>infusa</w:t>
      </w:r>
      <w:proofErr w:type="spellEnd"/>
      <w:r w:rsidR="00D612F1" w:rsidRPr="005A57DE">
        <w:rPr>
          <w:color w:val="000000" w:themeColor="text1"/>
          <w:lang w:val="en-AU"/>
        </w:rPr>
        <w:t xml:space="preserve">, Lepidoptera: </w:t>
      </w:r>
      <w:proofErr w:type="spellStart"/>
      <w:r w:rsidR="00D612F1" w:rsidRPr="005A57DE">
        <w:rPr>
          <w:color w:val="000000" w:themeColor="text1"/>
          <w:lang w:val="en-AU"/>
        </w:rPr>
        <w:t>Noctuidae</w:t>
      </w:r>
      <w:proofErr w:type="spellEnd"/>
      <w:r w:rsidR="00D612F1" w:rsidRPr="005A57DE">
        <w:rPr>
          <w:color w:val="000000" w:themeColor="text1"/>
          <w:lang w:val="en-AU"/>
        </w:rPr>
        <w:t>) were caught in the wild during their migration using a powerful (1000 W) vertical beam search light (model GT175, Ammon Luminaire Company, Shanghai, China), and a suspended white sheet at ground level, during their natural southerly spring migration in October 2012 on Mt. Kaputar (near Narrabri, northern NSW, Australia (elevation 1489 m): Google Maps coordinates: 30.281°S, 150.151°E) and during their return autumn migration in March 2015, 2016 and 2017 on a mountain pass in the Australian Alps close to Thredbo (Dead Horse Gap (elevation 1580 m), southeast NSW, Australia: Google Maps coordinates: 36.524°S, 148.260°E). Each captured moth was transferred to its own small plastic container to isolate it from the influences of other moths, fed with 10% honey solution (in water) and stored in a cool and sheltered place (but with exposure to the natural light cycle) to recover from stress induced by capture. Following capture, the moths were transported 74 km to the testing site near Adaminaby, NSW (Google Maps coordinates: 36.038°S, 148.863°E).</w:t>
      </w:r>
    </w:p>
    <w:p w14:paraId="548CA742" w14:textId="77777777" w:rsidR="0093293D" w:rsidRPr="005A57DE" w:rsidRDefault="0093293D" w:rsidP="00D612F1">
      <w:pPr>
        <w:pStyle w:val="NormalWeb"/>
        <w:spacing w:before="0" w:beforeAutospacing="0" w:after="0" w:afterAutospacing="0" w:line="360" w:lineRule="auto"/>
        <w:rPr>
          <w:b/>
          <w:bCs/>
          <w:color w:val="000000" w:themeColor="text1"/>
          <w:lang w:val="en-GB"/>
        </w:rPr>
      </w:pPr>
    </w:p>
    <w:p w14:paraId="5132737C" w14:textId="77777777" w:rsidR="000D04B5" w:rsidRPr="005A57DE" w:rsidRDefault="000D04B5" w:rsidP="00D612F1">
      <w:pPr>
        <w:pStyle w:val="NormalWeb"/>
        <w:spacing w:before="0" w:beforeAutospacing="0" w:after="0" w:afterAutospacing="0" w:line="360" w:lineRule="auto"/>
        <w:rPr>
          <w:color w:val="000000" w:themeColor="text1"/>
          <w:lang w:val="en-GB" w:eastAsia="en-GB"/>
        </w:rPr>
      </w:pPr>
      <w:r w:rsidRPr="005A57DE">
        <w:rPr>
          <w:b/>
          <w:bCs/>
          <w:color w:val="000000" w:themeColor="text1"/>
          <w:lang w:val="en-GB"/>
        </w:rPr>
        <w:t xml:space="preserve">METHOD DETAILS </w:t>
      </w:r>
    </w:p>
    <w:p w14:paraId="0CA37A32" w14:textId="77777777" w:rsidR="00171A22" w:rsidRPr="005A57DE" w:rsidRDefault="00171A22" w:rsidP="00D612F1">
      <w:pPr>
        <w:spacing w:line="360" w:lineRule="auto"/>
        <w:jc w:val="both"/>
        <w:rPr>
          <w:b/>
          <w:color w:val="000000" w:themeColor="text1"/>
        </w:rPr>
      </w:pPr>
    </w:p>
    <w:p w14:paraId="42D1D9C9" w14:textId="27894BF7" w:rsidR="00317BD7" w:rsidRPr="005A57DE" w:rsidRDefault="00317BD7" w:rsidP="00D612F1">
      <w:pPr>
        <w:spacing w:line="360" w:lineRule="auto"/>
        <w:jc w:val="both"/>
        <w:rPr>
          <w:b/>
          <w:color w:val="000000" w:themeColor="text1"/>
        </w:rPr>
      </w:pPr>
      <w:r w:rsidRPr="005A57DE">
        <w:rPr>
          <w:b/>
          <w:color w:val="000000" w:themeColor="text1"/>
        </w:rPr>
        <w:t>Objectives of the study</w:t>
      </w:r>
    </w:p>
    <w:p w14:paraId="079CDAFA" w14:textId="77777777" w:rsidR="00317BD7" w:rsidRPr="005A57DE" w:rsidRDefault="00317BD7" w:rsidP="00D612F1">
      <w:pPr>
        <w:spacing w:line="360" w:lineRule="auto"/>
        <w:jc w:val="both"/>
        <w:rPr>
          <w:b/>
          <w:color w:val="000000" w:themeColor="text1"/>
        </w:rPr>
      </w:pPr>
    </w:p>
    <w:p w14:paraId="7EAE17C8" w14:textId="0CA12C30" w:rsidR="00317BD7" w:rsidRPr="005A57DE" w:rsidRDefault="00317BD7" w:rsidP="00317BD7">
      <w:pPr>
        <w:pStyle w:val="Heading4"/>
        <w:shd w:val="clear" w:color="auto" w:fill="FFFFFF"/>
        <w:spacing w:before="0" w:beforeAutospacing="0" w:after="0" w:afterAutospacing="0" w:line="360" w:lineRule="auto"/>
        <w:jc w:val="both"/>
        <w:rPr>
          <w:b w:val="0"/>
          <w:color w:val="000000" w:themeColor="text1"/>
          <w:lang w:val="en-AU"/>
        </w:rPr>
      </w:pPr>
      <w:r w:rsidRPr="005A57DE">
        <w:rPr>
          <w:b w:val="0"/>
          <w:color w:val="000000" w:themeColor="text1"/>
          <w:lang w:val="en-AU"/>
        </w:rPr>
        <w:t>The objectives of the study were (1) to determine whether nocturnal Bogong moths (</w:t>
      </w:r>
      <w:proofErr w:type="spellStart"/>
      <w:r w:rsidRPr="005A57DE">
        <w:rPr>
          <w:b w:val="0"/>
          <w:i/>
          <w:color w:val="000000" w:themeColor="text1"/>
          <w:lang w:val="en-AU"/>
        </w:rPr>
        <w:t>Agrotis</w:t>
      </w:r>
      <w:proofErr w:type="spellEnd"/>
      <w:r w:rsidRPr="005A57DE">
        <w:rPr>
          <w:b w:val="0"/>
          <w:i/>
          <w:color w:val="000000" w:themeColor="text1"/>
          <w:lang w:val="en-AU"/>
        </w:rPr>
        <w:t xml:space="preserve"> </w:t>
      </w:r>
      <w:proofErr w:type="spellStart"/>
      <w:r w:rsidRPr="005A57DE">
        <w:rPr>
          <w:b w:val="0"/>
          <w:i/>
          <w:color w:val="000000" w:themeColor="text1"/>
          <w:lang w:val="en-AU"/>
        </w:rPr>
        <w:t>infusa</w:t>
      </w:r>
      <w:proofErr w:type="spellEnd"/>
      <w:r w:rsidRPr="005A57DE">
        <w:rPr>
          <w:b w:val="0"/>
          <w:color w:val="000000" w:themeColor="text1"/>
          <w:lang w:val="en-AU"/>
        </w:rPr>
        <w:t xml:space="preserve">) possess a magnetic sense, and if so (2) to determine how information from the Earth’s magnetic field might be used with other sensory information (in particular visual information) to steer long-distance migration in the inherited migratory direction at night. To achieve these objectives, </w:t>
      </w:r>
      <w:r w:rsidR="00D44827" w:rsidRPr="005A57DE">
        <w:rPr>
          <w:b w:val="0"/>
          <w:color w:val="000000" w:themeColor="text1"/>
          <w:lang w:val="en-AU"/>
        </w:rPr>
        <w:t xml:space="preserve">wild </w:t>
      </w:r>
      <w:r w:rsidRPr="005A57DE">
        <w:rPr>
          <w:b w:val="0"/>
          <w:color w:val="000000" w:themeColor="text1"/>
          <w:lang w:val="en-AU"/>
        </w:rPr>
        <w:t xml:space="preserve">Bogong moths were captured during their autumn migration, tethered within a flight simulator and subjected to controlled azimuthal changes of a natural Earth-strength </w:t>
      </w:r>
      <w:r w:rsidRPr="005A57DE">
        <w:rPr>
          <w:b w:val="0"/>
          <w:color w:val="000000" w:themeColor="text1"/>
          <w:lang w:val="en-AU"/>
        </w:rPr>
        <w:lastRenderedPageBreak/>
        <w:t xml:space="preserve">magnetic field and correlated visual landmarks (placed in congruent and conflicting configurations).  </w:t>
      </w:r>
    </w:p>
    <w:p w14:paraId="5933FD79" w14:textId="77777777" w:rsidR="00317BD7" w:rsidRPr="005A57DE" w:rsidRDefault="00317BD7" w:rsidP="00D612F1">
      <w:pPr>
        <w:spacing w:line="360" w:lineRule="auto"/>
        <w:jc w:val="both"/>
        <w:rPr>
          <w:b/>
          <w:color w:val="000000" w:themeColor="text1"/>
        </w:rPr>
      </w:pPr>
    </w:p>
    <w:p w14:paraId="360A9900" w14:textId="77777777" w:rsidR="00D44827" w:rsidRPr="005A57DE" w:rsidRDefault="00D44827" w:rsidP="00D44827">
      <w:pPr>
        <w:pStyle w:val="Heading4"/>
        <w:shd w:val="clear" w:color="auto" w:fill="FFFFFF"/>
        <w:spacing w:before="0" w:beforeAutospacing="0" w:after="0" w:afterAutospacing="0" w:line="360" w:lineRule="auto"/>
        <w:jc w:val="both"/>
        <w:rPr>
          <w:color w:val="000000" w:themeColor="text1"/>
          <w:lang w:val="en-AU"/>
        </w:rPr>
      </w:pPr>
      <w:r w:rsidRPr="005A57DE">
        <w:rPr>
          <w:color w:val="000000" w:themeColor="text1"/>
          <w:lang w:val="en-AU"/>
        </w:rPr>
        <w:t>Attachment of tethering stalks on moths</w:t>
      </w:r>
    </w:p>
    <w:p w14:paraId="4F9C7668" w14:textId="77777777" w:rsidR="00D44827" w:rsidRPr="005A57DE" w:rsidRDefault="00D44827" w:rsidP="00D44827">
      <w:pPr>
        <w:pStyle w:val="Heading4"/>
        <w:shd w:val="clear" w:color="auto" w:fill="FFFFFF"/>
        <w:spacing w:before="0" w:beforeAutospacing="0" w:after="0" w:afterAutospacing="0" w:line="360" w:lineRule="auto"/>
        <w:jc w:val="both"/>
        <w:rPr>
          <w:color w:val="000000" w:themeColor="text1"/>
          <w:lang w:val="en-AU"/>
        </w:rPr>
      </w:pPr>
    </w:p>
    <w:p w14:paraId="407752B7" w14:textId="4829C3A6" w:rsidR="00D44827" w:rsidRPr="005A57DE" w:rsidRDefault="00D44827" w:rsidP="00D44827">
      <w:pPr>
        <w:shd w:val="clear" w:color="auto" w:fill="FFFFFF"/>
        <w:spacing w:line="360" w:lineRule="auto"/>
        <w:jc w:val="both"/>
        <w:rPr>
          <w:rFonts w:eastAsia="Times New Roman"/>
          <w:color w:val="000000" w:themeColor="text1"/>
          <w:lang w:val="en-AU" w:eastAsia="de-DE"/>
        </w:rPr>
      </w:pPr>
      <w:r w:rsidRPr="005A57DE">
        <w:rPr>
          <w:rFonts w:eastAsia="Times New Roman"/>
          <w:color w:val="000000" w:themeColor="text1"/>
          <w:lang w:val="en-AU" w:eastAsia="de-DE"/>
        </w:rPr>
        <w:t xml:space="preserve">Before attachment of tethering stalks, moths were chilled in a freezer for 5-10 minutes in order to immobilize them. The scales on the moth’s dorsal thorax were removed by suction using a micro-vacuum pump (custom built by B.F.). Afterwards a thin vertical tungsten stalk (which is ferromagnetic free), fashioned at its end to create a small circular footplate, was glued to their dorsal thorax using contact cement while being restrained by a weighted-down plastic mesh (Figure S2C). Each moth was transferred to its own clear UV-transmissive Perspex container (not airtight), given a drop of 10% honey solution on cotton wool and stored in a cool outdoor location with a natural light cycle. Moths were tested on the day of stalk attachment. </w:t>
      </w:r>
      <w:r w:rsidRPr="005A57DE">
        <w:rPr>
          <w:color w:val="000000" w:themeColor="text1"/>
          <w:lang w:val="en-AU"/>
        </w:rPr>
        <w:t>Shortly before sunset, containers holding moths were placed on an elevated location (such as a rock) and provided with a clear view of the western sky and the setting sun (and the skylight polarisation pattern), in case these cues were important for calibrating the magnetic compass (as found in birds [3</w:t>
      </w:r>
      <w:r w:rsidR="003D2132" w:rsidRPr="005A57DE">
        <w:rPr>
          <w:color w:val="000000" w:themeColor="text1"/>
          <w:lang w:val="en-AU"/>
        </w:rPr>
        <w:t>2</w:t>
      </w:r>
      <w:r w:rsidRPr="005A57DE">
        <w:rPr>
          <w:color w:val="000000" w:themeColor="text1"/>
          <w:lang w:val="en-AU"/>
        </w:rPr>
        <w:t>-3</w:t>
      </w:r>
      <w:r w:rsidR="003D2132" w:rsidRPr="005A57DE">
        <w:rPr>
          <w:color w:val="000000" w:themeColor="text1"/>
          <w:lang w:val="en-AU"/>
        </w:rPr>
        <w:t>4</w:t>
      </w:r>
      <w:r w:rsidRPr="005A57DE">
        <w:rPr>
          <w:color w:val="000000" w:themeColor="text1"/>
          <w:lang w:val="en-AU"/>
        </w:rPr>
        <w:t>]). After sunset moths could also see the stars (</w:t>
      </w:r>
      <w:r w:rsidRPr="005A57DE">
        <w:rPr>
          <w:rFonts w:eastAsia="Times New Roman"/>
          <w:color w:val="000000" w:themeColor="text1"/>
          <w:lang w:val="en-AU" w:eastAsia="de-DE"/>
        </w:rPr>
        <w:t xml:space="preserve">and the celestial rotation). </w:t>
      </w:r>
      <w:r w:rsidRPr="005A57DE">
        <w:rPr>
          <w:color w:val="000000" w:themeColor="text1"/>
          <w:lang w:val="en-AU"/>
        </w:rPr>
        <w:t>On cold nights (&lt;10°C), the containers holding moths were placed in a warmed plastic box to maintain ambient temperature at ≈20°C and prevent them from cooling.</w:t>
      </w:r>
    </w:p>
    <w:p w14:paraId="3CAD15A4" w14:textId="77777777" w:rsidR="00D44827" w:rsidRPr="005A57DE" w:rsidRDefault="00D44827" w:rsidP="00D44827">
      <w:pPr>
        <w:spacing w:line="360" w:lineRule="auto"/>
        <w:jc w:val="both"/>
        <w:rPr>
          <w:color w:val="000000" w:themeColor="text1"/>
          <w:lang w:val="en-AU"/>
        </w:rPr>
      </w:pPr>
    </w:p>
    <w:p w14:paraId="57240247" w14:textId="77777777" w:rsidR="00D44827" w:rsidRPr="005A57DE" w:rsidRDefault="00D44827" w:rsidP="00D44827">
      <w:pPr>
        <w:pStyle w:val="Heading4"/>
        <w:shd w:val="clear" w:color="auto" w:fill="FFFFFF"/>
        <w:spacing w:before="0" w:beforeAutospacing="0" w:after="0" w:afterAutospacing="0" w:line="360" w:lineRule="auto"/>
        <w:jc w:val="both"/>
        <w:rPr>
          <w:color w:val="000000" w:themeColor="text1"/>
          <w:lang w:val="en-AU"/>
        </w:rPr>
      </w:pPr>
      <w:r w:rsidRPr="005A57DE">
        <w:rPr>
          <w:color w:val="000000" w:themeColor="text1"/>
          <w:lang w:val="en-AU"/>
        </w:rPr>
        <w:t>Behavioural apparatus</w:t>
      </w:r>
    </w:p>
    <w:p w14:paraId="1B78457F" w14:textId="77777777" w:rsidR="00D44827" w:rsidRPr="005A57DE" w:rsidRDefault="00D44827" w:rsidP="00D44827">
      <w:pPr>
        <w:pStyle w:val="Heading4"/>
        <w:shd w:val="clear" w:color="auto" w:fill="FFFFFF"/>
        <w:spacing w:before="0" w:beforeAutospacing="0" w:after="0" w:afterAutospacing="0" w:line="360" w:lineRule="auto"/>
        <w:jc w:val="both"/>
        <w:rPr>
          <w:b w:val="0"/>
          <w:color w:val="000000" w:themeColor="text1"/>
          <w:lang w:val="en-AU"/>
        </w:rPr>
      </w:pPr>
    </w:p>
    <w:p w14:paraId="700EDB98" w14:textId="77777777" w:rsidR="00D44827" w:rsidRPr="005A57DE" w:rsidRDefault="00D44827" w:rsidP="00D44827">
      <w:pPr>
        <w:spacing w:line="360" w:lineRule="auto"/>
        <w:jc w:val="both"/>
        <w:rPr>
          <w:color w:val="000000" w:themeColor="text1"/>
          <w:lang w:val="en-AU"/>
        </w:rPr>
      </w:pPr>
      <w:r w:rsidRPr="005A57DE">
        <w:rPr>
          <w:color w:val="000000" w:themeColor="text1"/>
          <w:lang w:val="en-AU"/>
        </w:rPr>
        <w:t xml:space="preserve">Two ferromagnetic-free modified </w:t>
      </w:r>
      <w:proofErr w:type="spellStart"/>
      <w:r w:rsidRPr="005A57DE">
        <w:rPr>
          <w:color w:val="000000" w:themeColor="text1"/>
          <w:lang w:val="en-AU"/>
        </w:rPr>
        <w:t>Mouritsen</w:t>
      </w:r>
      <w:proofErr w:type="spellEnd"/>
      <w:r w:rsidRPr="005A57DE">
        <w:rPr>
          <w:color w:val="000000" w:themeColor="text1"/>
          <w:lang w:val="en-AU"/>
        </w:rPr>
        <w:t xml:space="preserve">-Frost flight simulators [8] (built from aluminium, plastic and UV-transmissive Perspex) were used to continuously record the heading directions of tethered migratory Bogong moths. Briefly, each flight simulator consisted of a cylindrical Perspex arena (diameter 50 cm, height 35 cm), placed vertically on an aluminium table (Figure S2A). The table top was made of clear Perspex. The two flight simulators (and their tables) were placed around 8 m apart. For tethering, the tungsten stalk of the moth was attached to the bottom end of a second long, fine vertical tungsten rod (the encoder shaft) using a short length of thin rubber intravenous medical tubing (see below). The encoder shaft was connected to an optical encoder suspended at the centre of the open top end of the arena by a thin horizontal Perspex arm. The encoder instantaneously measured the moth’s heading and allowed us to reconstruct its virtual flight path, thus tracking the heading </w:t>
      </w:r>
      <w:r w:rsidRPr="005A57DE">
        <w:rPr>
          <w:color w:val="000000" w:themeColor="text1"/>
          <w:lang w:val="en-AU"/>
        </w:rPr>
        <w:lastRenderedPageBreak/>
        <w:t>of the flying moth relative to magnetic north (</w:t>
      </w:r>
      <w:proofErr w:type="spellStart"/>
      <w:r w:rsidRPr="005A57DE">
        <w:rPr>
          <w:color w:val="000000" w:themeColor="text1"/>
          <w:lang w:val="en-AU"/>
        </w:rPr>
        <w:t>mN</w:t>
      </w:r>
      <w:proofErr w:type="spellEnd"/>
      <w:r w:rsidRPr="005A57DE">
        <w:rPr>
          <w:color w:val="000000" w:themeColor="text1"/>
          <w:lang w:val="en-AU"/>
        </w:rPr>
        <w:t xml:space="preserve">) in the presence or absence of induced sensory cues. </w:t>
      </w:r>
    </w:p>
    <w:p w14:paraId="050B5AD9" w14:textId="77777777" w:rsidR="00D44827" w:rsidRPr="005A57DE" w:rsidRDefault="00D44827" w:rsidP="00D44827">
      <w:pPr>
        <w:spacing w:line="360" w:lineRule="auto"/>
        <w:jc w:val="both"/>
        <w:rPr>
          <w:color w:val="000000" w:themeColor="text1"/>
          <w:lang w:val="en-AU"/>
        </w:rPr>
      </w:pPr>
    </w:p>
    <w:p w14:paraId="7A704815" w14:textId="27CE271B" w:rsidR="00CD6495" w:rsidRPr="005A57DE" w:rsidRDefault="00D44827" w:rsidP="00CD6495">
      <w:pPr>
        <w:spacing w:line="360" w:lineRule="auto"/>
        <w:jc w:val="both"/>
        <w:rPr>
          <w:color w:val="000000" w:themeColor="text1"/>
          <w:lang w:val="en-AU"/>
        </w:rPr>
      </w:pPr>
      <w:r w:rsidRPr="005A57DE">
        <w:rPr>
          <w:color w:val="000000" w:themeColor="text1"/>
          <w:lang w:val="en-AU"/>
        </w:rPr>
        <w:t xml:space="preserve">The modification to the simulator consisted of incorporating an optic-flow system below the moths to produce sustained stable flight and to provide them with the appearance of forward progress over terrain. For each flight simulator, a projector (Philips </w:t>
      </w:r>
      <w:proofErr w:type="spellStart"/>
      <w:r w:rsidRPr="005A57DE">
        <w:rPr>
          <w:color w:val="000000" w:themeColor="text1"/>
          <w:lang w:val="en-AU"/>
        </w:rPr>
        <w:t>PicoPix</w:t>
      </w:r>
      <w:proofErr w:type="spellEnd"/>
      <w:r w:rsidRPr="005A57DE">
        <w:rPr>
          <w:color w:val="000000" w:themeColor="text1"/>
          <w:lang w:val="en-AU"/>
        </w:rPr>
        <w:t xml:space="preserve"> PPX3610 or BENQ GP2/3), a mirror placed at 45° and neutral density filters (optical density between 4 and 5 log units), were used to produce a very dim bitmap image of the Earth’s surface near Narrabri </w:t>
      </w:r>
      <w:r w:rsidR="00CD6495" w:rsidRPr="005A57DE">
        <w:rPr>
          <w:color w:val="000000" w:themeColor="text1"/>
          <w:lang w:val="en-AU"/>
        </w:rPr>
        <w:t>(at approximately 800m altitude</w:t>
      </w:r>
      <w:r w:rsidRPr="005A57DE">
        <w:rPr>
          <w:color w:val="000000" w:themeColor="text1"/>
          <w:lang w:val="en-AU"/>
        </w:rPr>
        <w:t>) that was back-projected onto a tracing paper screen placed below the arena (Figure S2A). Custom written software (Martin York, Queens University, Canada), that controlled the direction of movement of the image (but not its orientation), was coupled to the encoder system (USB1, USB4: US Digital, Vancouver, WA, USA) via a feedback loop. This feedback ensured that the resultant ventral flow-field image always moved 180° relative to the moth’s heading (i.e. backwards from nose to tail), creating a visual sensation of forward movement irrespective of which direction the moth flew, instantaneously turning with the moth as it changed flight direction. The average light intensities of the optic flow at the moth were 1.31 x 10</w:t>
      </w:r>
      <w:r w:rsidRPr="005A57DE">
        <w:rPr>
          <w:color w:val="000000" w:themeColor="text1"/>
          <w:vertAlign w:val="superscript"/>
          <w:lang w:val="en-AU"/>
        </w:rPr>
        <w:t>-3</w:t>
      </w:r>
      <w:r w:rsidRPr="005A57DE">
        <w:rPr>
          <w:color w:val="000000" w:themeColor="text1"/>
          <w:lang w:val="en-AU"/>
        </w:rPr>
        <w:t xml:space="preserve"> cd m</w:t>
      </w:r>
      <w:r w:rsidRPr="005A57DE">
        <w:rPr>
          <w:color w:val="000000" w:themeColor="text1"/>
          <w:vertAlign w:val="superscript"/>
          <w:lang w:val="en-AU"/>
        </w:rPr>
        <w:t>-2</w:t>
      </w:r>
      <w:r w:rsidRPr="005A57DE">
        <w:rPr>
          <w:color w:val="000000" w:themeColor="text1"/>
          <w:lang w:val="en-AU"/>
        </w:rPr>
        <w:t xml:space="preserve"> (Flight Simulator 1) and 6.70 x 10</w:t>
      </w:r>
      <w:r w:rsidRPr="005A57DE">
        <w:rPr>
          <w:color w:val="000000" w:themeColor="text1"/>
          <w:vertAlign w:val="superscript"/>
          <w:lang w:val="en-AU"/>
        </w:rPr>
        <w:t>-4</w:t>
      </w:r>
      <w:r w:rsidRPr="005A57DE">
        <w:rPr>
          <w:color w:val="000000" w:themeColor="text1"/>
          <w:lang w:val="en-AU"/>
        </w:rPr>
        <w:t xml:space="preserve"> cd m</w:t>
      </w:r>
      <w:r w:rsidRPr="005A57DE">
        <w:rPr>
          <w:color w:val="000000" w:themeColor="text1"/>
          <w:vertAlign w:val="superscript"/>
          <w:lang w:val="en-AU"/>
        </w:rPr>
        <w:t>-2</w:t>
      </w:r>
      <w:r w:rsidRPr="005A57DE">
        <w:rPr>
          <w:color w:val="000000" w:themeColor="text1"/>
          <w:lang w:val="en-AU"/>
        </w:rPr>
        <w:t xml:space="preserve"> (Flight Simulator 2) and in both simulators it moved continuously at 10 mm s</w:t>
      </w:r>
      <w:r w:rsidRPr="005A57DE">
        <w:rPr>
          <w:color w:val="000000" w:themeColor="text1"/>
          <w:vertAlign w:val="superscript"/>
          <w:lang w:val="en-AU"/>
        </w:rPr>
        <w:t>-1</w:t>
      </w:r>
      <w:r w:rsidRPr="005A57DE">
        <w:rPr>
          <w:color w:val="000000" w:themeColor="text1"/>
          <w:lang w:val="en-AU"/>
        </w:rPr>
        <w:t xml:space="preserve">. </w:t>
      </w:r>
      <w:r w:rsidR="00CD6495" w:rsidRPr="005A57DE">
        <w:rPr>
          <w:color w:val="000000" w:themeColor="text1"/>
          <w:lang w:val="en-AU"/>
        </w:rPr>
        <w:t>From their position in the centre of an arena, the moths could see a 2D 120° sector of sky (equivalent to a 3D solid angle of 3.5 steradians). Great care was taken to ensure that landmarks external to the arena, such as trees or other structures, could not be seen by moths while they were performing navigational flight behaviour in the simulator.</w:t>
      </w:r>
    </w:p>
    <w:p w14:paraId="3BB9A987" w14:textId="77777777" w:rsidR="00CD6495" w:rsidRPr="005A57DE" w:rsidRDefault="00CD6495" w:rsidP="00D44827">
      <w:pPr>
        <w:pStyle w:val="Heading4"/>
        <w:shd w:val="clear" w:color="auto" w:fill="FFFFFF"/>
        <w:spacing w:before="0" w:beforeAutospacing="0" w:after="0" w:afterAutospacing="0" w:line="360" w:lineRule="auto"/>
        <w:jc w:val="both"/>
        <w:rPr>
          <w:b w:val="0"/>
          <w:color w:val="000000" w:themeColor="text1"/>
          <w:lang w:val="en-AU"/>
        </w:rPr>
      </w:pPr>
    </w:p>
    <w:p w14:paraId="1FA8D76E" w14:textId="09BA05EC" w:rsidR="00D44827" w:rsidRPr="005A57DE" w:rsidRDefault="00D44827" w:rsidP="00D44827">
      <w:pPr>
        <w:pStyle w:val="Heading4"/>
        <w:shd w:val="clear" w:color="auto" w:fill="FFFFFF"/>
        <w:spacing w:before="0" w:beforeAutospacing="0" w:after="0" w:afterAutospacing="0" w:line="360" w:lineRule="auto"/>
        <w:jc w:val="both"/>
        <w:rPr>
          <w:b w:val="0"/>
          <w:color w:val="000000" w:themeColor="text1"/>
          <w:lang w:val="en-AU"/>
        </w:rPr>
      </w:pPr>
      <w:r w:rsidRPr="005A57DE">
        <w:rPr>
          <w:b w:val="0"/>
          <w:color w:val="000000" w:themeColor="text1"/>
          <w:lang w:val="en-AU"/>
        </w:rPr>
        <w:t>All experiments were conducted outdoors, after sunset, during the migratory periods in the Australian spring (test sites 1 and 2 (October): Australian Cotton Research Institute, Narrabri, NSW (Google Maps coordinates: 30.200°S, 149.612°E; magnetic declination +10°53’) and a helipad in Mount Kaputar National Park, Narrabri, NSW (Google Maps coordinates: 30.279°S, 150.174°E) and autumn (test site 3 (March): “</w:t>
      </w:r>
      <w:proofErr w:type="spellStart"/>
      <w:r w:rsidRPr="005A57DE">
        <w:rPr>
          <w:b w:val="0"/>
          <w:color w:val="000000" w:themeColor="text1"/>
          <w:lang w:val="en-AU"/>
        </w:rPr>
        <w:t>Glenhare</w:t>
      </w:r>
      <w:proofErr w:type="spellEnd"/>
      <w:r w:rsidRPr="005A57DE">
        <w:rPr>
          <w:b w:val="0"/>
          <w:color w:val="000000" w:themeColor="text1"/>
          <w:lang w:val="en-AU"/>
        </w:rPr>
        <w:t>”, Adaminaby, NSW (Google Maps coordinates 36.042°S, 148.862°E; magnetic declination +12°29’).</w:t>
      </w:r>
      <w:r w:rsidRPr="005A57DE">
        <w:rPr>
          <w:color w:val="000000" w:themeColor="text1"/>
          <w:lang w:val="en-AU"/>
        </w:rPr>
        <w:t xml:space="preserve"> </w:t>
      </w:r>
      <w:r w:rsidRPr="005A57DE">
        <w:rPr>
          <w:b w:val="0"/>
          <w:color w:val="000000" w:themeColor="text1"/>
          <w:lang w:val="en-AU"/>
        </w:rPr>
        <w:t xml:space="preserve">Background levels of radio-frequency disturbances were measured at the experimental sites using a Rohde and Schwarz FSV7 Signal and Spectrum Analyser and a </w:t>
      </w:r>
      <w:r w:rsidRPr="005A57DE">
        <w:rPr>
          <w:b w:val="0"/>
          <w:color w:val="000000" w:themeColor="text1"/>
          <w:lang w:val="en-US"/>
        </w:rPr>
        <w:t>calibrated passive loop antenna (ETS Lindgren, Model 6511</w:t>
      </w:r>
      <w:r w:rsidRPr="005A57DE">
        <w:rPr>
          <w:b w:val="0"/>
          <w:color w:val="000000" w:themeColor="text1"/>
          <w:lang w:val="en-AU"/>
        </w:rPr>
        <w:t>). The experimental sites were in very rural locations, and measured noise levels were extraordinarily low and similar to the screened conditions under which the magnetic compass of night-migratory songbirds is not disturbed [3</w:t>
      </w:r>
      <w:r w:rsidR="003D2132" w:rsidRPr="005A57DE">
        <w:rPr>
          <w:b w:val="0"/>
          <w:color w:val="000000" w:themeColor="text1"/>
          <w:lang w:val="en-AU"/>
        </w:rPr>
        <w:t>5</w:t>
      </w:r>
      <w:r w:rsidRPr="005A57DE">
        <w:rPr>
          <w:b w:val="0"/>
          <w:color w:val="000000" w:themeColor="text1"/>
          <w:lang w:val="en-AU"/>
        </w:rPr>
        <w:t>,3</w:t>
      </w:r>
      <w:r w:rsidR="003D2132" w:rsidRPr="005A57DE">
        <w:rPr>
          <w:b w:val="0"/>
          <w:color w:val="000000" w:themeColor="text1"/>
          <w:lang w:val="en-AU"/>
        </w:rPr>
        <w:t>6</w:t>
      </w:r>
      <w:r w:rsidRPr="005A57DE">
        <w:rPr>
          <w:b w:val="0"/>
          <w:color w:val="000000" w:themeColor="text1"/>
          <w:lang w:val="en-AU"/>
        </w:rPr>
        <w:t>] (Figure S1A).</w:t>
      </w:r>
    </w:p>
    <w:p w14:paraId="7F85940B" w14:textId="77777777" w:rsidR="00D44827" w:rsidRPr="005A57DE" w:rsidRDefault="00D44827" w:rsidP="00D44827">
      <w:pPr>
        <w:spacing w:line="360" w:lineRule="auto"/>
        <w:jc w:val="both"/>
        <w:rPr>
          <w:color w:val="000000" w:themeColor="text1"/>
          <w:lang w:val="en-AU"/>
        </w:rPr>
      </w:pPr>
    </w:p>
    <w:p w14:paraId="428D6135" w14:textId="56370882" w:rsidR="00D44827" w:rsidRPr="005A57DE" w:rsidRDefault="00D44827" w:rsidP="00D44827">
      <w:pPr>
        <w:spacing w:line="360" w:lineRule="auto"/>
        <w:jc w:val="both"/>
        <w:rPr>
          <w:color w:val="000000" w:themeColor="text1"/>
          <w:lang w:val="en-AU"/>
        </w:rPr>
      </w:pPr>
      <w:r w:rsidRPr="005A57DE">
        <w:rPr>
          <w:color w:val="000000" w:themeColor="text1"/>
          <w:lang w:val="en-AU"/>
        </w:rPr>
        <w:t xml:space="preserve">All moths that were tested to determine their general migratory direction (see Figure 1) at testing sites 1, 2 and 3, were tested under ambient local magnetic field conditions. To prevent unnoticed stray light generated by the electronic equipment (such as battery indicators) entering the experimental arenas, the interior walls of the testing arenas were initially covered with black cardboard. Even though all efforts were made to remove visual landmark cues from the interior of the arena, defects in the cardboard (such as slight buckles and seams) may have provided confounding visual cues during later </w:t>
      </w:r>
      <w:r w:rsidR="00EE478F" w:rsidRPr="005A57DE">
        <w:rPr>
          <w:color w:val="000000" w:themeColor="text1"/>
          <w:lang w:val="en-AU"/>
        </w:rPr>
        <w:t>initial</w:t>
      </w:r>
      <w:r w:rsidRPr="005A57DE">
        <w:rPr>
          <w:color w:val="000000" w:themeColor="text1"/>
          <w:lang w:val="en-AU"/>
        </w:rPr>
        <w:t xml:space="preserve"> experiments using magnetic field manipulation alone. For the main experiments reported in this paper, the cardboard lining was replaced with a very even felt (see below).</w:t>
      </w:r>
    </w:p>
    <w:p w14:paraId="44D707CB" w14:textId="77777777" w:rsidR="00D44827" w:rsidRPr="005A57DE" w:rsidRDefault="00D44827" w:rsidP="00D44827">
      <w:pPr>
        <w:spacing w:line="360" w:lineRule="auto"/>
        <w:jc w:val="both"/>
        <w:rPr>
          <w:color w:val="000000" w:themeColor="text1"/>
          <w:lang w:val="en-AU"/>
        </w:rPr>
      </w:pPr>
    </w:p>
    <w:p w14:paraId="0852D2E9" w14:textId="76D42124" w:rsidR="00D44827" w:rsidRPr="005A57DE" w:rsidRDefault="00D44827" w:rsidP="00D44827">
      <w:pPr>
        <w:spacing w:line="360" w:lineRule="auto"/>
        <w:jc w:val="both"/>
        <w:rPr>
          <w:color w:val="000000" w:themeColor="text1"/>
          <w:lang w:val="en-AU"/>
        </w:rPr>
      </w:pPr>
      <w:r w:rsidRPr="005A57DE">
        <w:rPr>
          <w:color w:val="000000" w:themeColor="text1"/>
          <w:lang w:val="en-AU"/>
        </w:rPr>
        <w:t xml:space="preserve">For the cue conflict experiments (performed at Adaminaby on migratory moths returning from the Australian Alps: Figure 2), the outside of each arena was covered with black cardboard, while the inside of the arena was covered with a white and very even felt glued to the arena wall. At the bottom of the arena wall, a strip (12 cm high) of black felt was glued over the white felt in order to create the visual sensation of a “dark horizon” against a “less dark” sky. In order to check for a putative role of landmarks during compass orientation, a triangular-shaped (isosceles) piece of cardboard-supported black felt (height 12 cm, base width 10.5 cm)) was connected to the top edge of the arena wall by a thin strip of diffusing paper, superimposed on the horizon to provide a dominant (“mountain-like”) landmark. To ensure that the moths were not able to use celestial cues (or the optical encoder arm) for compass orientation, the sky was occluded by a rotatable 15 cm diameter disc made (for rigidity) from a layer of translucent UV-transmissive diffusing filter paper (Lee Filters 251 1/4 white diffuser) centred above the moths such that its angular subtense at the moth diffused all visual details above the top of the arena walls.  A thin (1 cm) strip of black cardboard extending from the centre of the disc to its edge served as a secondary landmark. As we had no </w:t>
      </w:r>
      <w:r w:rsidRPr="005A57DE">
        <w:rPr>
          <w:i/>
          <w:color w:val="000000" w:themeColor="text1"/>
          <w:lang w:val="en-AU"/>
        </w:rPr>
        <w:t>a priori</w:t>
      </w:r>
      <w:r w:rsidRPr="005A57DE">
        <w:rPr>
          <w:color w:val="000000" w:themeColor="text1"/>
          <w:lang w:val="en-AU"/>
        </w:rPr>
        <w:t xml:space="preserve"> knowledge of which visual field areas moths used for analysing landmarks, the two landmarks were chosen so that they were visible in most parts of the dorsal and frontal visual fields (or even in the lateral or posterior visual fields if tethered moths turned away from the mountain-like landmark). During some experimental nights in which the moon was visible in the sky, large garden parasols made from thick fabric were positioned to shade the arenas, thus preventing direct moonlight from interfering with the experiment. All light-generating components of the equipment (such as laptops and magnetic coil power supplies) </w:t>
      </w:r>
      <w:r w:rsidRPr="005A57DE">
        <w:rPr>
          <w:color w:val="000000" w:themeColor="text1"/>
          <w:lang w:val="en-AU"/>
        </w:rPr>
        <w:lastRenderedPageBreak/>
        <w:t xml:space="preserve">were positioned at a distance behind a tarpaulin wall in a tent that served as a visual “hide” (Figure S2B). </w:t>
      </w:r>
    </w:p>
    <w:p w14:paraId="7FF1B5B0" w14:textId="77777777" w:rsidR="00D44827" w:rsidRPr="005A57DE" w:rsidRDefault="00D44827" w:rsidP="00D44827">
      <w:pPr>
        <w:spacing w:line="360" w:lineRule="auto"/>
        <w:jc w:val="both"/>
        <w:rPr>
          <w:rFonts w:ascii="Garamond" w:hAnsi="Garamond" w:cs="Arial"/>
          <w:color w:val="000000" w:themeColor="text1"/>
          <w:lang w:val="en-AU"/>
        </w:rPr>
      </w:pPr>
    </w:p>
    <w:p w14:paraId="6C71F827" w14:textId="77777777" w:rsidR="00D44827" w:rsidRPr="005A57DE" w:rsidRDefault="00D44827" w:rsidP="00D44827">
      <w:pPr>
        <w:shd w:val="clear" w:color="auto" w:fill="FFFFFF"/>
        <w:spacing w:line="360" w:lineRule="auto"/>
        <w:jc w:val="both"/>
        <w:outlineLvl w:val="0"/>
        <w:rPr>
          <w:rFonts w:eastAsia="Times New Roman"/>
          <w:b/>
          <w:bCs/>
          <w:color w:val="000000" w:themeColor="text1"/>
          <w:lang w:val="en-AU" w:eastAsia="de-DE"/>
        </w:rPr>
      </w:pPr>
      <w:r w:rsidRPr="005A57DE">
        <w:rPr>
          <w:rFonts w:eastAsia="Times New Roman"/>
          <w:b/>
          <w:bCs/>
          <w:color w:val="000000" w:themeColor="text1"/>
          <w:lang w:val="en-AU" w:eastAsia="de-DE"/>
        </w:rPr>
        <w:t>Magnetic field shifts</w:t>
      </w:r>
    </w:p>
    <w:p w14:paraId="6B49E341" w14:textId="77777777" w:rsidR="00D44827" w:rsidRPr="005A57DE" w:rsidRDefault="00D44827" w:rsidP="00D44827">
      <w:pPr>
        <w:shd w:val="clear" w:color="auto" w:fill="FFFFFF"/>
        <w:spacing w:line="360" w:lineRule="auto"/>
        <w:jc w:val="both"/>
        <w:outlineLvl w:val="3"/>
        <w:rPr>
          <w:rFonts w:eastAsia="Times New Roman"/>
          <w:b/>
          <w:bCs/>
          <w:color w:val="000000" w:themeColor="text1"/>
          <w:lang w:val="en-AU" w:eastAsia="de-DE"/>
        </w:rPr>
      </w:pPr>
      <w:r w:rsidRPr="005A57DE">
        <w:rPr>
          <w:rFonts w:eastAsia="Times New Roman"/>
          <w:b/>
          <w:bCs/>
          <w:color w:val="000000" w:themeColor="text1"/>
          <w:lang w:val="en-AU" w:eastAsia="de-DE"/>
        </w:rPr>
        <w:t xml:space="preserve"> </w:t>
      </w:r>
    </w:p>
    <w:p w14:paraId="0CA034D2" w14:textId="4081E56F" w:rsidR="00D44827" w:rsidRPr="005A57DE" w:rsidRDefault="00D44827" w:rsidP="00D44827">
      <w:pPr>
        <w:shd w:val="clear" w:color="auto" w:fill="FFFFFF"/>
        <w:spacing w:line="360" w:lineRule="auto"/>
        <w:jc w:val="both"/>
        <w:rPr>
          <w:rFonts w:eastAsia="Times New Roman"/>
          <w:color w:val="000000" w:themeColor="text1"/>
          <w:lang w:val="en-AU" w:eastAsia="de-DE"/>
        </w:rPr>
      </w:pPr>
      <w:r w:rsidRPr="005A57DE">
        <w:rPr>
          <w:rFonts w:eastAsia="Times New Roman"/>
          <w:color w:val="000000" w:themeColor="text1"/>
          <w:lang w:val="en-AU" w:eastAsia="de-DE"/>
        </w:rPr>
        <w:t xml:space="preserve">During cue conflict experiments, the azimuthal direction of </w:t>
      </w:r>
      <w:proofErr w:type="spellStart"/>
      <w:r w:rsidRPr="005A57DE">
        <w:rPr>
          <w:rFonts w:eastAsia="Times New Roman"/>
          <w:color w:val="000000" w:themeColor="text1"/>
          <w:lang w:val="en-AU" w:eastAsia="de-DE"/>
        </w:rPr>
        <w:t>mN</w:t>
      </w:r>
      <w:proofErr w:type="spellEnd"/>
      <w:r w:rsidRPr="005A57DE">
        <w:rPr>
          <w:rFonts w:eastAsia="Times New Roman"/>
          <w:color w:val="000000" w:themeColor="text1"/>
          <w:lang w:val="en-AU" w:eastAsia="de-DE"/>
        </w:rPr>
        <w:t xml:space="preserve"> in a natural Earth-strength magnetic field was turned within each flight simulator arena by a computer controlled, double-wrapped [3</w:t>
      </w:r>
      <w:r w:rsidR="003D2132" w:rsidRPr="005A57DE">
        <w:rPr>
          <w:rFonts w:eastAsia="Times New Roman"/>
          <w:color w:val="000000" w:themeColor="text1"/>
          <w:lang w:val="en-AU" w:eastAsia="de-DE"/>
        </w:rPr>
        <w:t>7</w:t>
      </w:r>
      <w:r w:rsidRPr="005A57DE">
        <w:rPr>
          <w:rFonts w:eastAsia="Times New Roman"/>
          <w:color w:val="000000" w:themeColor="text1"/>
          <w:lang w:val="en-AU" w:eastAsia="de-DE"/>
        </w:rPr>
        <w:t>] Helmholtz two-coil system</w:t>
      </w:r>
      <w:r w:rsidRPr="005A57DE">
        <w:rPr>
          <w:rFonts w:eastAsia="Times New Roman"/>
          <w:color w:val="000000" w:themeColor="text1"/>
          <w:vertAlign w:val="superscript"/>
          <w:lang w:val="en-AU" w:eastAsia="de-DE"/>
        </w:rPr>
        <w:t xml:space="preserve"> </w:t>
      </w:r>
      <w:r w:rsidRPr="005A57DE">
        <w:rPr>
          <w:rFonts w:eastAsia="Times New Roman"/>
          <w:color w:val="000000" w:themeColor="text1"/>
          <w:lang w:val="en-AU" w:eastAsia="de-DE"/>
        </w:rPr>
        <w:t xml:space="preserve">(custom built by the workshops of the University of Oldenburg) placed around each arena with its long axes 60° relative to </w:t>
      </w:r>
      <w:proofErr w:type="spellStart"/>
      <w:r w:rsidRPr="005A57DE">
        <w:rPr>
          <w:rFonts w:eastAsia="Times New Roman"/>
          <w:color w:val="000000" w:themeColor="text1"/>
          <w:lang w:val="en-AU" w:eastAsia="de-DE"/>
        </w:rPr>
        <w:t>mN</w:t>
      </w:r>
      <w:proofErr w:type="spellEnd"/>
      <w:r w:rsidRPr="005A57DE">
        <w:rPr>
          <w:rFonts w:eastAsia="Times New Roman"/>
          <w:color w:val="000000" w:themeColor="text1"/>
          <w:lang w:val="en-AU" w:eastAsia="de-DE"/>
        </w:rPr>
        <w:t xml:space="preserve"> (Figure S2A). The azimuthal direction was turned clockwise by ~120° (120.4°) without significantly altering the field’s strength or inclination (Figure S1B-F). A switchbox (also custom built by the workshops of the University of Oldenburg) placed between the power-supplies and the coils, enabled the current to be directed in the same (or parallel) direction through the double wound coils, or in opposite (or antiparallel) directions. In the antiparallel configuration the magnetic field produced by the coils cancels out so that only the Earth’s natural magnetic field remains (Natural Magnetic Field, NMF). In the parallel mode, the current sent through the coils was carefully adjusted to create a resultant magnetic field vector similar to the natural local magnetic field vector but with </w:t>
      </w:r>
      <w:proofErr w:type="spellStart"/>
      <w:r w:rsidRPr="005A57DE">
        <w:rPr>
          <w:rFonts w:eastAsia="Times New Roman"/>
          <w:color w:val="000000" w:themeColor="text1"/>
          <w:lang w:val="en-AU" w:eastAsia="de-DE"/>
        </w:rPr>
        <w:t>mN</w:t>
      </w:r>
      <w:proofErr w:type="spellEnd"/>
      <w:r w:rsidRPr="005A57DE">
        <w:rPr>
          <w:rFonts w:eastAsia="Times New Roman"/>
          <w:color w:val="000000" w:themeColor="text1"/>
          <w:lang w:val="en-AU" w:eastAsia="de-DE"/>
        </w:rPr>
        <w:t xml:space="preserve"> deflected to a clockwise azimuth of ~120° (30° south of the actual (real) magnetic East: Changed Magnetic Field, CMF). Control of the magnetic field shifts in CMN was enabled by a High-Speed USB Carrier (USB-9162, National Instruments) connected between a laptop computer (see below) and the </w:t>
      </w:r>
      <w:r w:rsidRPr="005A57DE">
        <w:rPr>
          <w:color w:val="000000" w:themeColor="text1"/>
          <w:shd w:val="clear" w:color="auto" w:fill="FFFFFF"/>
          <w:lang w:val="en-AU"/>
        </w:rPr>
        <w:t>constant-current power supplies</w:t>
      </w:r>
      <w:r w:rsidRPr="005A57DE">
        <w:rPr>
          <w:rFonts w:eastAsia="Times New Roman"/>
          <w:color w:val="000000" w:themeColor="text1"/>
          <w:lang w:val="en-AU" w:eastAsia="de-DE"/>
        </w:rPr>
        <w:t xml:space="preserve"> feeding the coil-systems</w:t>
      </w:r>
      <w:r w:rsidRPr="005A57DE">
        <w:rPr>
          <w:color w:val="000000" w:themeColor="text1"/>
          <w:shd w:val="clear" w:color="auto" w:fill="FFFFFF"/>
          <w:lang w:val="en-AU"/>
        </w:rPr>
        <w:t xml:space="preserve"> (</w:t>
      </w:r>
      <w:proofErr w:type="spellStart"/>
      <w:r w:rsidRPr="005A57DE">
        <w:rPr>
          <w:color w:val="000000" w:themeColor="text1"/>
          <w:shd w:val="clear" w:color="auto" w:fill="FFFFFF"/>
          <w:lang w:val="en-AU"/>
        </w:rPr>
        <w:t>Kepco</w:t>
      </w:r>
      <w:proofErr w:type="spellEnd"/>
      <w:r w:rsidRPr="005A57DE">
        <w:rPr>
          <w:color w:val="000000" w:themeColor="text1"/>
          <w:shd w:val="clear" w:color="auto" w:fill="FFFFFF"/>
          <w:lang w:val="en-AU"/>
        </w:rPr>
        <w:t>, BOP 50-2M)</w:t>
      </w:r>
      <w:r w:rsidRPr="005A57DE">
        <w:rPr>
          <w:rFonts w:eastAsia="Times New Roman"/>
          <w:color w:val="000000" w:themeColor="text1"/>
          <w:lang w:val="en-AU" w:eastAsia="de-DE"/>
        </w:rPr>
        <w:t>. Fine adjustment of the magnetic fields was controlled by a custom-written code in MATLAB (</w:t>
      </w:r>
      <w:proofErr w:type="spellStart"/>
      <w:r w:rsidRPr="005A57DE">
        <w:rPr>
          <w:rFonts w:eastAsia="Times New Roman"/>
          <w:color w:val="000000" w:themeColor="text1"/>
          <w:lang w:val="en-AU" w:eastAsia="de-DE"/>
        </w:rPr>
        <w:t>Mathworks</w:t>
      </w:r>
      <w:proofErr w:type="spellEnd"/>
      <w:r w:rsidRPr="005A57DE">
        <w:rPr>
          <w:rFonts w:eastAsia="Times New Roman"/>
          <w:color w:val="000000" w:themeColor="text1"/>
          <w:lang w:val="en-AU" w:eastAsia="de-DE"/>
        </w:rPr>
        <w:t xml:space="preserve">, Natick, MA). Before each experimental session, the local magnetic field parameters at the experimental site and at the centres of the two flight simulator arenas were measured using a </w:t>
      </w:r>
      <w:proofErr w:type="spellStart"/>
      <w:r w:rsidRPr="005A57DE">
        <w:rPr>
          <w:rFonts w:eastAsia="Times New Roman"/>
          <w:color w:val="000000" w:themeColor="text1"/>
          <w:lang w:val="en-AU" w:eastAsia="de-DE"/>
        </w:rPr>
        <w:t>Meda</w:t>
      </w:r>
      <w:proofErr w:type="spellEnd"/>
      <w:r w:rsidRPr="005A57DE">
        <w:rPr>
          <w:rFonts w:eastAsia="Times New Roman"/>
          <w:color w:val="000000" w:themeColor="text1"/>
          <w:lang w:val="en-AU" w:eastAsia="de-DE"/>
        </w:rPr>
        <w:t xml:space="preserve"> FVM-400 magnetometer.</w:t>
      </w:r>
    </w:p>
    <w:p w14:paraId="791707AB" w14:textId="77777777" w:rsidR="00D44827" w:rsidRPr="005A57DE" w:rsidRDefault="00D44827" w:rsidP="00D44827">
      <w:pPr>
        <w:shd w:val="clear" w:color="auto" w:fill="FFFFFF"/>
        <w:spacing w:line="360" w:lineRule="auto"/>
        <w:jc w:val="both"/>
        <w:rPr>
          <w:rFonts w:eastAsia="Times New Roman"/>
          <w:color w:val="000000" w:themeColor="text1"/>
          <w:lang w:val="en-AU" w:eastAsia="de-DE"/>
        </w:rPr>
      </w:pPr>
    </w:p>
    <w:p w14:paraId="038E31D9" w14:textId="77777777" w:rsidR="00D44827" w:rsidRPr="005A57DE" w:rsidRDefault="00D44827" w:rsidP="00D44827">
      <w:pPr>
        <w:shd w:val="clear" w:color="auto" w:fill="FFFFFF"/>
        <w:spacing w:line="360" w:lineRule="auto"/>
        <w:jc w:val="both"/>
        <w:rPr>
          <w:rFonts w:eastAsia="Times New Roman"/>
          <w:color w:val="000000" w:themeColor="text1"/>
          <w:lang w:val="en-AU" w:eastAsia="de-DE"/>
        </w:rPr>
      </w:pPr>
      <w:r w:rsidRPr="005A57DE">
        <w:rPr>
          <w:rFonts w:eastAsia="Times New Roman"/>
          <w:color w:val="000000" w:themeColor="text1"/>
          <w:lang w:val="en-AU" w:eastAsia="de-DE"/>
        </w:rPr>
        <w:t xml:space="preserve">At test sites 1 and 2 (Narrabri), the electrical power required to run the coil systems (and all other devices) was provided by a portable petrol-powered generator (Honda, EU2000i) displaced from the experimental area by at least 30 m using extension cables. Access to the local power grid was provided at test site 3 (Adaminaby). </w:t>
      </w:r>
    </w:p>
    <w:p w14:paraId="011AF5BA" w14:textId="77777777" w:rsidR="00D44827" w:rsidRPr="005A57DE" w:rsidRDefault="00D44827" w:rsidP="00D44827">
      <w:pPr>
        <w:shd w:val="clear" w:color="auto" w:fill="FFFFFF"/>
        <w:spacing w:line="360" w:lineRule="auto"/>
        <w:jc w:val="both"/>
        <w:rPr>
          <w:rFonts w:eastAsia="Times New Roman"/>
          <w:color w:val="000000" w:themeColor="text1"/>
          <w:lang w:val="en-AU" w:eastAsia="de-DE"/>
        </w:rPr>
      </w:pPr>
    </w:p>
    <w:p w14:paraId="2EFBEC0A" w14:textId="77777777" w:rsidR="001F32A3" w:rsidRPr="005A57DE" w:rsidRDefault="001F32A3" w:rsidP="00D44827">
      <w:pPr>
        <w:shd w:val="clear" w:color="auto" w:fill="FFFFFF"/>
        <w:spacing w:line="360" w:lineRule="auto"/>
        <w:jc w:val="both"/>
        <w:outlineLvl w:val="0"/>
        <w:rPr>
          <w:rFonts w:eastAsia="Times New Roman"/>
          <w:b/>
          <w:color w:val="000000" w:themeColor="text1"/>
          <w:lang w:val="en-AU" w:eastAsia="de-DE"/>
        </w:rPr>
      </w:pPr>
    </w:p>
    <w:p w14:paraId="119B1147" w14:textId="77777777" w:rsidR="001F32A3" w:rsidRPr="005A57DE" w:rsidRDefault="001F32A3" w:rsidP="00D44827">
      <w:pPr>
        <w:shd w:val="clear" w:color="auto" w:fill="FFFFFF"/>
        <w:spacing w:line="360" w:lineRule="auto"/>
        <w:jc w:val="both"/>
        <w:outlineLvl w:val="0"/>
        <w:rPr>
          <w:rFonts w:eastAsia="Times New Roman"/>
          <w:b/>
          <w:color w:val="000000" w:themeColor="text1"/>
          <w:lang w:val="en-AU" w:eastAsia="de-DE"/>
        </w:rPr>
      </w:pPr>
    </w:p>
    <w:p w14:paraId="02519446" w14:textId="77777777" w:rsidR="00D44827" w:rsidRPr="005A57DE" w:rsidRDefault="00D44827" w:rsidP="00D44827">
      <w:pPr>
        <w:shd w:val="clear" w:color="auto" w:fill="FFFFFF"/>
        <w:spacing w:line="360" w:lineRule="auto"/>
        <w:jc w:val="both"/>
        <w:outlineLvl w:val="0"/>
        <w:rPr>
          <w:rFonts w:eastAsia="Times New Roman"/>
          <w:b/>
          <w:color w:val="000000" w:themeColor="text1"/>
          <w:lang w:val="en-AU" w:eastAsia="de-DE"/>
        </w:rPr>
      </w:pPr>
      <w:r w:rsidRPr="005A57DE">
        <w:rPr>
          <w:rFonts w:eastAsia="Times New Roman"/>
          <w:b/>
          <w:color w:val="000000" w:themeColor="text1"/>
          <w:lang w:val="en-AU" w:eastAsia="de-DE"/>
        </w:rPr>
        <w:lastRenderedPageBreak/>
        <w:t>Experimental procedures</w:t>
      </w:r>
    </w:p>
    <w:p w14:paraId="0EB201A6" w14:textId="77777777" w:rsidR="00D44827" w:rsidRPr="005A57DE" w:rsidRDefault="00D44827" w:rsidP="00D44827">
      <w:pPr>
        <w:shd w:val="clear" w:color="auto" w:fill="FFFFFF"/>
        <w:spacing w:line="360" w:lineRule="auto"/>
        <w:jc w:val="both"/>
        <w:rPr>
          <w:rFonts w:eastAsia="Times New Roman"/>
          <w:b/>
          <w:color w:val="000000" w:themeColor="text1"/>
          <w:lang w:val="en-AU" w:eastAsia="de-DE"/>
        </w:rPr>
      </w:pPr>
    </w:p>
    <w:p w14:paraId="5DF5EF77" w14:textId="77777777" w:rsidR="00D44827" w:rsidRPr="005A57DE" w:rsidRDefault="00D44827" w:rsidP="00D44827">
      <w:pPr>
        <w:shd w:val="clear" w:color="auto" w:fill="FFFFFF"/>
        <w:spacing w:line="360" w:lineRule="auto"/>
        <w:jc w:val="both"/>
        <w:rPr>
          <w:rFonts w:eastAsia="Times New Roman"/>
          <w:color w:val="000000" w:themeColor="text1"/>
          <w:lang w:val="en-AU" w:eastAsia="de-DE"/>
        </w:rPr>
      </w:pPr>
      <w:r w:rsidRPr="005A57DE">
        <w:rPr>
          <w:rFonts w:eastAsia="Times New Roman"/>
          <w:color w:val="000000" w:themeColor="text1"/>
          <w:lang w:val="en-AU" w:eastAsia="de-DE"/>
        </w:rPr>
        <w:t xml:space="preserve">An individual moth was taken out of its container by using a pair of forceps (a haemostat) to grasp the stalk attached to its dorsal thorax. The stalk was then inserted into a small section of </w:t>
      </w:r>
      <w:proofErr w:type="spellStart"/>
      <w:r w:rsidRPr="005A57DE">
        <w:rPr>
          <w:rFonts w:eastAsia="Times New Roman"/>
          <w:color w:val="000000" w:themeColor="text1"/>
          <w:lang w:val="en-AU" w:eastAsia="de-DE"/>
        </w:rPr>
        <w:t>intraveneous</w:t>
      </w:r>
      <w:proofErr w:type="spellEnd"/>
      <w:r w:rsidRPr="005A57DE">
        <w:rPr>
          <w:rFonts w:eastAsia="Times New Roman"/>
          <w:color w:val="000000" w:themeColor="text1"/>
          <w:lang w:val="en-AU" w:eastAsia="de-DE"/>
        </w:rPr>
        <w:t xml:space="preserve"> tubing attached to the encoder shaft, thus enabling the moth to rotate freely around its yaw axis and choose a direction that its conspecifics would choose in the wild. </w:t>
      </w:r>
    </w:p>
    <w:p w14:paraId="3EF09597" w14:textId="77777777" w:rsidR="00D44827" w:rsidRPr="005A57DE" w:rsidRDefault="00D44827" w:rsidP="00D44827">
      <w:pPr>
        <w:shd w:val="clear" w:color="auto" w:fill="FFFFFF"/>
        <w:spacing w:line="360" w:lineRule="auto"/>
        <w:jc w:val="both"/>
        <w:rPr>
          <w:rFonts w:eastAsia="Times New Roman"/>
          <w:color w:val="000000" w:themeColor="text1"/>
          <w:lang w:val="en-AU" w:eastAsia="de-DE"/>
        </w:rPr>
      </w:pPr>
    </w:p>
    <w:p w14:paraId="2EA78C7C" w14:textId="46C317C5" w:rsidR="00D44827" w:rsidRPr="005A57DE" w:rsidRDefault="00D44827" w:rsidP="00D44827">
      <w:pPr>
        <w:shd w:val="clear" w:color="auto" w:fill="FFFFFF"/>
        <w:spacing w:line="360" w:lineRule="auto"/>
        <w:jc w:val="both"/>
        <w:rPr>
          <w:rFonts w:eastAsia="Times New Roman"/>
          <w:color w:val="000000" w:themeColor="text1"/>
          <w:lang w:val="en-AU" w:eastAsia="de-DE"/>
        </w:rPr>
      </w:pPr>
      <w:r w:rsidRPr="005A57DE">
        <w:rPr>
          <w:color w:val="000000" w:themeColor="text1"/>
          <w:lang w:val="en-AU" w:eastAsia="ja-JP"/>
        </w:rPr>
        <w:t xml:space="preserve">Each moth was first aligned by hand to </w:t>
      </w:r>
      <w:proofErr w:type="spellStart"/>
      <w:r w:rsidRPr="005A57DE">
        <w:rPr>
          <w:color w:val="000000" w:themeColor="text1"/>
          <w:lang w:val="en-AU" w:eastAsia="ja-JP"/>
        </w:rPr>
        <w:t>mN</w:t>
      </w:r>
      <w:proofErr w:type="spellEnd"/>
      <w:r w:rsidRPr="005A57DE">
        <w:rPr>
          <w:color w:val="000000" w:themeColor="text1"/>
          <w:lang w:val="en-AU" w:eastAsia="ja-JP"/>
        </w:rPr>
        <w:t xml:space="preserve"> and the encoder reset to zero to calibrate the system. </w:t>
      </w:r>
      <w:r w:rsidRPr="005A57DE">
        <w:rPr>
          <w:rFonts w:eastAsia="Times New Roman"/>
          <w:color w:val="000000" w:themeColor="text1"/>
          <w:lang w:val="en-AU" w:eastAsia="de-DE"/>
        </w:rPr>
        <w:t xml:space="preserve">The instantaneous heading directions (relative to </w:t>
      </w:r>
      <w:proofErr w:type="spellStart"/>
      <w:r w:rsidRPr="005A57DE">
        <w:rPr>
          <w:rFonts w:eastAsia="Times New Roman"/>
          <w:color w:val="000000" w:themeColor="text1"/>
          <w:lang w:val="en-AU" w:eastAsia="de-DE"/>
        </w:rPr>
        <w:t>mN</w:t>
      </w:r>
      <w:proofErr w:type="spellEnd"/>
      <w:r w:rsidRPr="005A57DE">
        <w:rPr>
          <w:rFonts w:eastAsia="Times New Roman"/>
          <w:color w:val="000000" w:themeColor="text1"/>
          <w:lang w:val="en-AU" w:eastAsia="de-DE"/>
        </w:rPr>
        <w:t xml:space="preserve">) for each individual moth were recorded as angles by the encoder system at a sampling rate of 1 kHz (with a horizontal resolution of 3°) and saved as text files on the hard drive of a notebook (Dell Latitude E6430ATG). Using the recording software (USB1, USB4: US Digital), we sampled 5 heading directions per second. The encoder software featured a graphical rotary dial interface, enabling the experimenter to </w:t>
      </w:r>
      <w:r w:rsidR="008E3F31" w:rsidRPr="005A57DE">
        <w:rPr>
          <w:rFonts w:eastAsia="Times New Roman"/>
          <w:color w:val="000000" w:themeColor="text1"/>
          <w:lang w:val="en-AU" w:eastAsia="de-DE"/>
        </w:rPr>
        <w:t xml:space="preserve">continuously </w:t>
      </w:r>
      <w:r w:rsidRPr="005A57DE">
        <w:rPr>
          <w:rFonts w:eastAsia="Times New Roman"/>
          <w:color w:val="000000" w:themeColor="text1"/>
          <w:lang w:val="en-AU" w:eastAsia="de-DE"/>
        </w:rPr>
        <w:t>monitor the current heading direction of the moth in the arena.</w:t>
      </w:r>
    </w:p>
    <w:p w14:paraId="6CC54796" w14:textId="77777777" w:rsidR="00D44827" w:rsidRPr="005A57DE" w:rsidRDefault="00D44827" w:rsidP="00D44827">
      <w:pPr>
        <w:shd w:val="clear" w:color="auto" w:fill="FFFFFF"/>
        <w:spacing w:line="360" w:lineRule="auto"/>
        <w:jc w:val="both"/>
        <w:rPr>
          <w:rFonts w:eastAsia="Times New Roman"/>
          <w:color w:val="000000" w:themeColor="text1"/>
          <w:lang w:val="en-AU" w:eastAsia="de-DE"/>
        </w:rPr>
      </w:pPr>
    </w:p>
    <w:p w14:paraId="67583DD3" w14:textId="77777777" w:rsidR="00D44827" w:rsidRPr="005A57DE" w:rsidRDefault="00D44827" w:rsidP="00D44827">
      <w:pPr>
        <w:shd w:val="clear" w:color="auto" w:fill="FFFFFF"/>
        <w:spacing w:line="360" w:lineRule="auto"/>
        <w:jc w:val="both"/>
        <w:rPr>
          <w:rFonts w:eastAsia="Times New Roman"/>
          <w:color w:val="000000" w:themeColor="text1"/>
          <w:lang w:val="en-AU" w:eastAsia="de-DE"/>
        </w:rPr>
      </w:pPr>
      <w:r w:rsidRPr="005A57DE">
        <w:rPr>
          <w:rFonts w:eastAsia="Times New Roman"/>
          <w:color w:val="000000" w:themeColor="text1"/>
          <w:lang w:val="en-AU" w:eastAsia="de-DE"/>
        </w:rPr>
        <w:t xml:space="preserve">Moths chosen for analysis were required to fulfil three </w:t>
      </w:r>
      <w:r w:rsidRPr="005A57DE">
        <w:rPr>
          <w:rFonts w:eastAsia="Times New Roman"/>
          <w:i/>
          <w:color w:val="000000" w:themeColor="text1"/>
          <w:lang w:val="en-AU" w:eastAsia="de-DE"/>
        </w:rPr>
        <w:t>ante hoc</w:t>
      </w:r>
      <w:r w:rsidRPr="005A57DE">
        <w:rPr>
          <w:rFonts w:eastAsia="Times New Roman"/>
          <w:color w:val="000000" w:themeColor="text1"/>
          <w:lang w:val="en-AU" w:eastAsia="de-DE"/>
        </w:rPr>
        <w:t xml:space="preserve"> and, in the case of the cue conflict experiments (Figure 2), one </w:t>
      </w:r>
      <w:r w:rsidRPr="005A57DE">
        <w:rPr>
          <w:rFonts w:eastAsia="Times New Roman"/>
          <w:i/>
          <w:color w:val="000000" w:themeColor="text1"/>
          <w:lang w:val="en-AU" w:eastAsia="de-DE"/>
        </w:rPr>
        <w:t>post hoc</w:t>
      </w:r>
      <w:r w:rsidRPr="005A57DE">
        <w:rPr>
          <w:rFonts w:eastAsia="Times New Roman"/>
          <w:color w:val="000000" w:themeColor="text1"/>
          <w:lang w:val="en-AU" w:eastAsia="de-DE"/>
        </w:rPr>
        <w:t xml:space="preserve"> criterion (see below). The three </w:t>
      </w:r>
      <w:r w:rsidRPr="005A57DE">
        <w:rPr>
          <w:rFonts w:eastAsia="Times New Roman"/>
          <w:i/>
          <w:color w:val="000000" w:themeColor="text1"/>
          <w:lang w:val="en-AU" w:eastAsia="de-DE"/>
        </w:rPr>
        <w:t>ante hoc</w:t>
      </w:r>
      <w:r w:rsidRPr="005A57DE">
        <w:rPr>
          <w:rFonts w:eastAsia="Times New Roman"/>
          <w:color w:val="000000" w:themeColor="text1"/>
          <w:lang w:val="en-AU" w:eastAsia="de-DE"/>
        </w:rPr>
        <w:t xml:space="preserve"> criteria were: (1) the tethering stalk was perfectly vertical, (2) wing flapping was vigorous and its amplitude was large and equal for both wings (indicating that the contact cement had not interfered with the wings), and (3) that the moth flew continuously for 10 min </w:t>
      </w:r>
      <w:r w:rsidRPr="005A57DE">
        <w:rPr>
          <w:color w:val="000000" w:themeColor="text1"/>
          <w:lang w:val="en-AU"/>
        </w:rPr>
        <w:t>(</w:t>
      </w:r>
      <w:r w:rsidRPr="005A57DE">
        <w:rPr>
          <w:rFonts w:eastAsia="Times New Roman"/>
          <w:color w:val="000000" w:themeColor="text1"/>
          <w:lang w:val="en-AU" w:eastAsia="de-DE"/>
        </w:rPr>
        <w:t xml:space="preserve">Figure 1) or 25 min (Figure 2). In the case of the third </w:t>
      </w:r>
      <w:r w:rsidRPr="005A57DE">
        <w:rPr>
          <w:rFonts w:eastAsia="Times New Roman"/>
          <w:i/>
          <w:color w:val="000000" w:themeColor="text1"/>
          <w:lang w:val="en-AU" w:eastAsia="de-DE"/>
        </w:rPr>
        <w:t>ante hoc</w:t>
      </w:r>
      <w:r w:rsidRPr="005A57DE">
        <w:rPr>
          <w:rFonts w:eastAsia="Times New Roman"/>
          <w:color w:val="000000" w:themeColor="text1"/>
          <w:lang w:val="en-AU" w:eastAsia="de-DE"/>
        </w:rPr>
        <w:t xml:space="preserve"> criterion, an individual tethered moth would generally start vigorously flapping its wings (creating a faint noise), “flying” for many minutes. If a moth stopped flying, the arena was gently tapped in order to stimulate the moth to continue flight behaviour. A moth that stopped flying 4 times was rejected and the recording aborted. Likewise, moths that flew in continuous spirals (usually an indication of a non-vertical stalk) were also rejected. If a moth was suspected of having stopped flying, the arena was approached from below to check acoustically if the animals were truly flying – the sound of powered flight is easily distinguished from gliding. Headlamps with dim red LEDs were used while the moths were handled to keep them in a dark-adapted state. </w:t>
      </w:r>
    </w:p>
    <w:p w14:paraId="3F48BD11" w14:textId="77777777" w:rsidR="00D44827" w:rsidRPr="005A57DE" w:rsidRDefault="00D44827" w:rsidP="00D44827">
      <w:pPr>
        <w:shd w:val="clear" w:color="auto" w:fill="FFFFFF"/>
        <w:spacing w:line="360" w:lineRule="auto"/>
        <w:jc w:val="both"/>
        <w:rPr>
          <w:rFonts w:eastAsia="Times New Roman"/>
          <w:color w:val="000000" w:themeColor="text1"/>
          <w:lang w:val="en-AU" w:eastAsia="de-DE"/>
        </w:rPr>
      </w:pPr>
    </w:p>
    <w:p w14:paraId="648A00DA" w14:textId="77777777" w:rsidR="00D44827" w:rsidRPr="005A57DE" w:rsidRDefault="00D44827" w:rsidP="00D44827">
      <w:pPr>
        <w:pStyle w:val="Heading4"/>
        <w:shd w:val="clear" w:color="auto" w:fill="FFFFFF"/>
        <w:spacing w:before="0" w:beforeAutospacing="0" w:after="0" w:afterAutospacing="0" w:line="360" w:lineRule="auto"/>
        <w:jc w:val="both"/>
        <w:rPr>
          <w:b w:val="0"/>
          <w:color w:val="000000" w:themeColor="text1"/>
          <w:lang w:val="en-AU"/>
        </w:rPr>
      </w:pPr>
      <w:r w:rsidRPr="005A57DE">
        <w:rPr>
          <w:b w:val="0"/>
          <w:color w:val="000000" w:themeColor="text1"/>
          <w:lang w:val="en-AU"/>
        </w:rPr>
        <w:t xml:space="preserve">In cue-conflict experiments, moths were subjected to two five-phase experiments, each phase requiring the moth to fly for 5 min (25 min total). In Experiment 1 (Figure 2A), the two landmarks in Phase A were displaced from the magnetic field vector by 60° towards the East </w:t>
      </w:r>
      <w:r w:rsidRPr="005A57DE">
        <w:rPr>
          <w:b w:val="0"/>
          <w:color w:val="000000" w:themeColor="text1"/>
          <w:lang w:val="en-AU"/>
        </w:rPr>
        <w:lastRenderedPageBreak/>
        <w:t xml:space="preserve">(with the magnetic field vector at natural </w:t>
      </w:r>
      <w:proofErr w:type="spellStart"/>
      <w:r w:rsidRPr="005A57DE">
        <w:rPr>
          <w:b w:val="0"/>
          <w:color w:val="000000" w:themeColor="text1"/>
          <w:lang w:val="en-AU"/>
        </w:rPr>
        <w:t>mN</w:t>
      </w:r>
      <w:proofErr w:type="spellEnd"/>
      <w:r w:rsidRPr="005A57DE">
        <w:rPr>
          <w:b w:val="0"/>
          <w:color w:val="000000" w:themeColor="text1"/>
          <w:lang w:val="en-AU"/>
        </w:rPr>
        <w:t xml:space="preserve"> (NMN) = 0°). At the transition to Phase B, the triangle at 60° was manually flipped from the inside to the outside of the arena wall, while as quickly as possible a second triangle (located at 180° at mS) was flipped from the outside to the inside. The stripe on the diffusing landmark disc was likewise rotated 120° towards mS. At the same time, the magnetic coil system was remotely switched from anti-parallel to parallel, which caused a shift of the magnetic field vector from NMN (0°) to CMN (120°). Thus, in Phase B the magnetic field azimuth and the two landmarks remained correlated in position (and unchanged from the moth’s perspective). In Phase C</w:t>
      </w:r>
      <w:r w:rsidRPr="005A57DE">
        <w:rPr>
          <w:b w:val="0"/>
          <w:color w:val="000000" w:themeColor="text1"/>
          <w:vertAlign w:val="subscript"/>
          <w:lang w:val="en-AU"/>
        </w:rPr>
        <w:t>1</w:t>
      </w:r>
      <w:r w:rsidRPr="005A57DE">
        <w:rPr>
          <w:b w:val="0"/>
          <w:color w:val="000000" w:themeColor="text1"/>
          <w:lang w:val="en-AU"/>
        </w:rPr>
        <w:t xml:space="preserve"> and C</w:t>
      </w:r>
      <w:r w:rsidRPr="005A57DE">
        <w:rPr>
          <w:b w:val="0"/>
          <w:color w:val="000000" w:themeColor="text1"/>
          <w:vertAlign w:val="subscript"/>
          <w:lang w:val="en-AU"/>
        </w:rPr>
        <w:t>2</w:t>
      </w:r>
      <w:r w:rsidRPr="005A57DE">
        <w:rPr>
          <w:b w:val="0"/>
          <w:color w:val="000000" w:themeColor="text1"/>
          <w:lang w:val="en-AU"/>
        </w:rPr>
        <w:t>, the magnetic field direction was shifted back to NMN (0°), while the landmarks remained at 180°, misaligning visual and magnetic cues and creating a cue conflict. Phases C</w:t>
      </w:r>
      <w:r w:rsidRPr="005A57DE">
        <w:rPr>
          <w:b w:val="0"/>
          <w:color w:val="000000" w:themeColor="text1"/>
          <w:vertAlign w:val="subscript"/>
          <w:lang w:val="en-AU"/>
        </w:rPr>
        <w:t>1</w:t>
      </w:r>
      <w:r w:rsidRPr="005A57DE">
        <w:rPr>
          <w:b w:val="0"/>
          <w:color w:val="000000" w:themeColor="text1"/>
          <w:lang w:val="en-AU"/>
        </w:rPr>
        <w:t xml:space="preserve"> and C</w:t>
      </w:r>
      <w:r w:rsidRPr="005A57DE">
        <w:rPr>
          <w:b w:val="0"/>
          <w:color w:val="000000" w:themeColor="text1"/>
          <w:vertAlign w:val="subscript"/>
          <w:lang w:val="en-AU"/>
        </w:rPr>
        <w:t>2</w:t>
      </w:r>
      <w:r w:rsidRPr="005A57DE">
        <w:rPr>
          <w:b w:val="0"/>
          <w:color w:val="000000" w:themeColor="text1"/>
          <w:lang w:val="en-AU"/>
        </w:rPr>
        <w:t xml:space="preserve"> were together 10 min long in order to see the effect of the cue conflict in detail over time. In Phase D, partly to ensure that moths performed robustly, the magnetic field was left at NMN (0°), while the landmarks were manually returned to 60°. Thus, Phase D is a repeat of Phase A.</w:t>
      </w:r>
    </w:p>
    <w:p w14:paraId="1D4F9692" w14:textId="77777777" w:rsidR="00D44827" w:rsidRPr="005A57DE" w:rsidRDefault="00D44827" w:rsidP="00D44827">
      <w:pPr>
        <w:pStyle w:val="Heading4"/>
        <w:shd w:val="clear" w:color="auto" w:fill="FFFFFF"/>
        <w:spacing w:before="0" w:beforeAutospacing="0" w:after="0" w:afterAutospacing="0" w:line="360" w:lineRule="auto"/>
        <w:jc w:val="both"/>
        <w:rPr>
          <w:b w:val="0"/>
          <w:color w:val="000000" w:themeColor="text1"/>
          <w:lang w:val="en-AU"/>
        </w:rPr>
      </w:pPr>
    </w:p>
    <w:p w14:paraId="11501DAF" w14:textId="77777777" w:rsidR="00D44827" w:rsidRPr="005A57DE" w:rsidRDefault="00D44827" w:rsidP="00D44827">
      <w:pPr>
        <w:pStyle w:val="Heading4"/>
        <w:shd w:val="clear" w:color="auto" w:fill="FFFFFF"/>
        <w:spacing w:before="0" w:beforeAutospacing="0" w:after="0" w:afterAutospacing="0" w:line="360" w:lineRule="auto"/>
        <w:jc w:val="both"/>
        <w:rPr>
          <w:b w:val="0"/>
          <w:color w:val="000000" w:themeColor="text1"/>
          <w:lang w:val="en-AU"/>
        </w:rPr>
      </w:pPr>
      <w:r w:rsidRPr="005A57DE">
        <w:rPr>
          <w:b w:val="0"/>
          <w:color w:val="000000" w:themeColor="text1"/>
          <w:lang w:val="en-AU"/>
        </w:rPr>
        <w:t xml:space="preserve">Experiment 2 (Figure 2C) was the same as Experiment 1, apart from the initial starting conditions for correlated visual and magnetic cues in Phase A. Here landmarks were again at 60°, but the magnetic coil system was switched to parallel, meaning that the magnetic field direction started at CMN (120°). At the transition to Phase B, the magnetic coil system was switched to anti-parallel, causing an anti-clockwise shift of the field by 120° to </w:t>
      </w:r>
      <w:proofErr w:type="spellStart"/>
      <w:r w:rsidRPr="005A57DE">
        <w:rPr>
          <w:b w:val="0"/>
          <w:color w:val="000000" w:themeColor="text1"/>
          <w:lang w:val="en-AU"/>
        </w:rPr>
        <w:t>mN</w:t>
      </w:r>
      <w:proofErr w:type="spellEnd"/>
      <w:r w:rsidRPr="005A57DE">
        <w:rPr>
          <w:b w:val="0"/>
          <w:color w:val="000000" w:themeColor="text1"/>
          <w:lang w:val="en-AU"/>
        </w:rPr>
        <w:t xml:space="preserve"> (NMN), and landmarks were removed from the 60° position, and shifted anti-clockwise by 120° by insertion at the 320° (-60°) position – from the moth’s point of view, the relative positions of the magnetic field and visual landmarks remained correlated. The rest of Experiment 2 proceeded according to the same logic as Experiment 1.</w:t>
      </w:r>
    </w:p>
    <w:p w14:paraId="498F705B" w14:textId="77777777" w:rsidR="00D44827" w:rsidRPr="005A57DE" w:rsidRDefault="00D44827" w:rsidP="00D44827">
      <w:pPr>
        <w:pStyle w:val="Heading4"/>
        <w:shd w:val="clear" w:color="auto" w:fill="FFFFFF"/>
        <w:spacing w:before="0" w:beforeAutospacing="0" w:after="0" w:afterAutospacing="0" w:line="360" w:lineRule="auto"/>
        <w:jc w:val="both"/>
        <w:rPr>
          <w:b w:val="0"/>
          <w:color w:val="000000" w:themeColor="text1"/>
          <w:lang w:val="en-AU"/>
        </w:rPr>
      </w:pPr>
    </w:p>
    <w:p w14:paraId="1ED62C3A" w14:textId="77777777" w:rsidR="00D44827" w:rsidRPr="005A57DE" w:rsidRDefault="00D44827" w:rsidP="00D44827">
      <w:pPr>
        <w:pStyle w:val="Heading4"/>
        <w:shd w:val="clear" w:color="auto" w:fill="FFFFFF"/>
        <w:spacing w:before="0" w:beforeAutospacing="0" w:after="0" w:afterAutospacing="0" w:line="360" w:lineRule="auto"/>
        <w:jc w:val="both"/>
        <w:rPr>
          <w:b w:val="0"/>
          <w:color w:val="000000" w:themeColor="text1"/>
          <w:lang w:val="en-AU"/>
        </w:rPr>
      </w:pPr>
      <w:r w:rsidRPr="005A57DE">
        <w:rPr>
          <w:b w:val="0"/>
          <w:color w:val="000000" w:themeColor="text1"/>
          <w:lang w:val="en-AU"/>
        </w:rPr>
        <w:t xml:space="preserve">During the course of an evening, Experiments 1 and 2 were alternated randomly on the two flight simulators (i.e. any systematic bias on either experiment due to the apparatus itself could thus be excluded). </w:t>
      </w:r>
    </w:p>
    <w:p w14:paraId="196B6665" w14:textId="77777777" w:rsidR="00D44827" w:rsidRPr="005A57DE" w:rsidRDefault="00D44827" w:rsidP="00D44827">
      <w:pPr>
        <w:pStyle w:val="Heading4"/>
        <w:shd w:val="clear" w:color="auto" w:fill="FFFFFF"/>
        <w:spacing w:before="0" w:beforeAutospacing="0" w:after="0" w:afterAutospacing="0" w:line="360" w:lineRule="auto"/>
        <w:jc w:val="both"/>
        <w:rPr>
          <w:b w:val="0"/>
          <w:color w:val="000000" w:themeColor="text1"/>
          <w:lang w:val="en-AU"/>
        </w:rPr>
      </w:pPr>
    </w:p>
    <w:p w14:paraId="4843E272" w14:textId="77777777" w:rsidR="00D44827" w:rsidRPr="005A57DE" w:rsidRDefault="00D44827" w:rsidP="00D44827">
      <w:pPr>
        <w:pStyle w:val="Heading4"/>
        <w:shd w:val="clear" w:color="auto" w:fill="FFFFFF"/>
        <w:spacing w:before="0" w:beforeAutospacing="0" w:after="0" w:afterAutospacing="0" w:line="360" w:lineRule="auto"/>
        <w:jc w:val="both"/>
        <w:rPr>
          <w:b w:val="0"/>
          <w:color w:val="000000" w:themeColor="text1"/>
          <w:lang w:val="en-AU"/>
        </w:rPr>
      </w:pPr>
      <w:r w:rsidRPr="005A57DE">
        <w:rPr>
          <w:b w:val="0"/>
          <w:color w:val="000000" w:themeColor="text1"/>
          <w:lang w:val="en-AU"/>
        </w:rPr>
        <w:t>A control experiment (Figure 2B) was performed to check whether the disorientation seen for the cue conflict during Phases C</w:t>
      </w:r>
      <w:r w:rsidRPr="005A57DE">
        <w:rPr>
          <w:b w:val="0"/>
          <w:color w:val="000000" w:themeColor="text1"/>
          <w:vertAlign w:val="subscript"/>
          <w:lang w:val="en-AU"/>
        </w:rPr>
        <w:t>1</w:t>
      </w:r>
      <w:r w:rsidRPr="005A57DE">
        <w:rPr>
          <w:b w:val="0"/>
          <w:color w:val="000000" w:themeColor="text1"/>
          <w:lang w:val="en-AU"/>
        </w:rPr>
        <w:t xml:space="preserve"> and C</w:t>
      </w:r>
      <w:r w:rsidRPr="005A57DE">
        <w:rPr>
          <w:b w:val="0"/>
          <w:color w:val="000000" w:themeColor="text1"/>
          <w:vertAlign w:val="subscript"/>
          <w:lang w:val="en-AU"/>
        </w:rPr>
        <w:t>2</w:t>
      </w:r>
      <w:r w:rsidRPr="005A57DE">
        <w:rPr>
          <w:b w:val="0"/>
          <w:color w:val="000000" w:themeColor="text1"/>
          <w:lang w:val="en-AU"/>
        </w:rPr>
        <w:t xml:space="preserve"> in the two experiments was simply due to fatigue. This control was identical to Experiment 1 except that the cue conflict of Phases C</w:t>
      </w:r>
      <w:r w:rsidRPr="005A57DE">
        <w:rPr>
          <w:b w:val="0"/>
          <w:color w:val="000000" w:themeColor="text1"/>
          <w:vertAlign w:val="subscript"/>
          <w:lang w:val="en-AU"/>
        </w:rPr>
        <w:t>1</w:t>
      </w:r>
      <w:r w:rsidRPr="005A57DE">
        <w:rPr>
          <w:b w:val="0"/>
          <w:color w:val="000000" w:themeColor="text1"/>
          <w:lang w:val="en-AU"/>
        </w:rPr>
        <w:t xml:space="preserve"> and C</w:t>
      </w:r>
      <w:r w:rsidRPr="005A57DE">
        <w:rPr>
          <w:b w:val="0"/>
          <w:color w:val="000000" w:themeColor="text1"/>
          <w:vertAlign w:val="subscript"/>
          <w:lang w:val="en-AU"/>
        </w:rPr>
        <w:t>2</w:t>
      </w:r>
      <w:r w:rsidRPr="005A57DE">
        <w:rPr>
          <w:b w:val="0"/>
          <w:color w:val="000000" w:themeColor="text1"/>
          <w:lang w:val="en-AU"/>
        </w:rPr>
        <w:t xml:space="preserve"> was not included in the control. Instead, in the control, Phase B was repeated a further two times (Phases B</w:t>
      </w:r>
      <w:r w:rsidRPr="005A57DE">
        <w:rPr>
          <w:b w:val="0"/>
          <w:color w:val="000000" w:themeColor="text1"/>
          <w:vertAlign w:val="subscript"/>
          <w:lang w:val="en-AU"/>
        </w:rPr>
        <w:t>1</w:t>
      </w:r>
      <w:r w:rsidRPr="005A57DE">
        <w:rPr>
          <w:b w:val="0"/>
          <w:color w:val="000000" w:themeColor="text1"/>
          <w:lang w:val="en-AU"/>
        </w:rPr>
        <w:t xml:space="preserve"> and B</w:t>
      </w:r>
      <w:r w:rsidRPr="005A57DE">
        <w:rPr>
          <w:b w:val="0"/>
          <w:color w:val="000000" w:themeColor="text1"/>
          <w:vertAlign w:val="subscript"/>
          <w:lang w:val="en-AU"/>
        </w:rPr>
        <w:t>2</w:t>
      </w:r>
      <w:r w:rsidRPr="005A57DE">
        <w:rPr>
          <w:b w:val="0"/>
          <w:color w:val="000000" w:themeColor="text1"/>
          <w:lang w:val="en-AU"/>
        </w:rPr>
        <w:t>). The only difference between the control and Experiment 1 was the magnetic field direction in Phases C</w:t>
      </w:r>
      <w:r w:rsidRPr="005A57DE">
        <w:rPr>
          <w:b w:val="0"/>
          <w:color w:val="000000" w:themeColor="text1"/>
          <w:vertAlign w:val="subscript"/>
          <w:lang w:val="en-AU"/>
        </w:rPr>
        <w:t>1</w:t>
      </w:r>
      <w:r w:rsidRPr="005A57DE">
        <w:rPr>
          <w:b w:val="0"/>
          <w:color w:val="000000" w:themeColor="text1"/>
          <w:lang w:val="en-AU"/>
        </w:rPr>
        <w:t xml:space="preserve"> and C</w:t>
      </w:r>
      <w:r w:rsidRPr="005A57DE">
        <w:rPr>
          <w:b w:val="0"/>
          <w:color w:val="000000" w:themeColor="text1"/>
          <w:vertAlign w:val="subscript"/>
          <w:lang w:val="en-AU"/>
        </w:rPr>
        <w:t>2</w:t>
      </w:r>
      <w:r w:rsidRPr="005A57DE">
        <w:rPr>
          <w:b w:val="0"/>
          <w:color w:val="000000" w:themeColor="text1"/>
          <w:lang w:val="en-AU"/>
        </w:rPr>
        <w:t>, which was turned by 120° (from 0° (</w:t>
      </w:r>
      <w:proofErr w:type="spellStart"/>
      <w:r w:rsidRPr="005A57DE">
        <w:rPr>
          <w:b w:val="0"/>
          <w:color w:val="000000" w:themeColor="text1"/>
          <w:lang w:val="en-AU"/>
        </w:rPr>
        <w:t>mN</w:t>
      </w:r>
      <w:proofErr w:type="spellEnd"/>
      <w:r w:rsidRPr="005A57DE">
        <w:rPr>
          <w:b w:val="0"/>
          <w:color w:val="000000" w:themeColor="text1"/>
          <w:lang w:val="en-AU"/>
        </w:rPr>
        <w:t xml:space="preserve">) in </w:t>
      </w:r>
      <w:r w:rsidRPr="005A57DE">
        <w:rPr>
          <w:b w:val="0"/>
          <w:color w:val="000000" w:themeColor="text1"/>
          <w:lang w:val="en-AU"/>
        </w:rPr>
        <w:lastRenderedPageBreak/>
        <w:t>Phase B) to break its correlation with the visual landmarks – in Phases B</w:t>
      </w:r>
      <w:r w:rsidRPr="005A57DE">
        <w:rPr>
          <w:b w:val="0"/>
          <w:color w:val="000000" w:themeColor="text1"/>
          <w:vertAlign w:val="subscript"/>
          <w:lang w:val="en-AU"/>
        </w:rPr>
        <w:t>1</w:t>
      </w:r>
      <w:r w:rsidRPr="005A57DE">
        <w:rPr>
          <w:b w:val="0"/>
          <w:color w:val="000000" w:themeColor="text1"/>
          <w:lang w:val="en-AU"/>
        </w:rPr>
        <w:t xml:space="preserve"> and B</w:t>
      </w:r>
      <w:r w:rsidRPr="005A57DE">
        <w:rPr>
          <w:b w:val="0"/>
          <w:color w:val="000000" w:themeColor="text1"/>
          <w:vertAlign w:val="subscript"/>
          <w:lang w:val="en-AU"/>
        </w:rPr>
        <w:t>2</w:t>
      </w:r>
      <w:r w:rsidRPr="005A57DE">
        <w:rPr>
          <w:b w:val="0"/>
          <w:color w:val="000000" w:themeColor="text1"/>
          <w:lang w:val="en-AU"/>
        </w:rPr>
        <w:t xml:space="preserve"> the field direction remained unchanged at 0°.</w:t>
      </w:r>
    </w:p>
    <w:p w14:paraId="6F52FA44" w14:textId="77777777" w:rsidR="00D44827" w:rsidRPr="005A57DE" w:rsidRDefault="00D44827" w:rsidP="00D44827">
      <w:pPr>
        <w:pStyle w:val="Heading4"/>
        <w:shd w:val="clear" w:color="auto" w:fill="FFFFFF"/>
        <w:spacing w:before="0" w:beforeAutospacing="0" w:after="0" w:afterAutospacing="0" w:line="360" w:lineRule="auto"/>
        <w:jc w:val="both"/>
        <w:rPr>
          <w:b w:val="0"/>
          <w:color w:val="000000" w:themeColor="text1"/>
          <w:lang w:val="en-AU"/>
        </w:rPr>
      </w:pPr>
    </w:p>
    <w:p w14:paraId="5D57EE26" w14:textId="6D56D7CF" w:rsidR="00D44827" w:rsidRPr="005A57DE" w:rsidRDefault="00D44827" w:rsidP="00D44827">
      <w:pPr>
        <w:shd w:val="clear" w:color="auto" w:fill="FFFFFF"/>
        <w:spacing w:line="360" w:lineRule="auto"/>
        <w:jc w:val="both"/>
        <w:rPr>
          <w:rFonts w:eastAsia="Times New Roman"/>
          <w:color w:val="000000" w:themeColor="text1"/>
          <w:lang w:val="en-AU" w:eastAsia="de-DE"/>
        </w:rPr>
      </w:pPr>
      <w:r w:rsidRPr="005A57DE">
        <w:rPr>
          <w:rFonts w:eastAsia="Times New Roman"/>
          <w:color w:val="000000" w:themeColor="text1"/>
          <w:lang w:val="en-AU" w:eastAsia="de-DE"/>
        </w:rPr>
        <w:t xml:space="preserve">In Experiments 1 and 2 and the control, one further </w:t>
      </w:r>
      <w:r w:rsidRPr="005A57DE">
        <w:rPr>
          <w:rFonts w:eastAsia="Times New Roman"/>
          <w:i/>
          <w:color w:val="000000" w:themeColor="text1"/>
          <w:lang w:val="en-AU" w:eastAsia="de-DE"/>
        </w:rPr>
        <w:t>post hoc</w:t>
      </w:r>
      <w:r w:rsidRPr="005A57DE">
        <w:rPr>
          <w:rFonts w:eastAsia="Times New Roman"/>
          <w:color w:val="000000" w:themeColor="text1"/>
          <w:lang w:val="en-AU" w:eastAsia="de-DE"/>
        </w:rPr>
        <w:t xml:space="preserve"> performance criterion was applied: to be included in the analysis, moths were required to return to the same direction in Phase D as they had in Phase A, that is, to a direction within the natural spread of directions (i.e. within 99% confidence limits) experienced by moths that continuously flew in Phase A conditions for 25 minutes (i.e. </w:t>
      </w:r>
      <w:proofErr w:type="spellStart"/>
      <w:r w:rsidRPr="005A57DE">
        <w:rPr>
          <w:rFonts w:eastAsia="Times New Roman"/>
          <w:color w:val="000000" w:themeColor="text1"/>
          <w:lang w:val="en-AU" w:eastAsia="de-DE"/>
        </w:rPr>
        <w:t>were</w:t>
      </w:r>
      <w:proofErr w:type="spellEnd"/>
      <w:r w:rsidRPr="005A57DE">
        <w:rPr>
          <w:rFonts w:eastAsia="Times New Roman"/>
          <w:color w:val="000000" w:themeColor="text1"/>
          <w:lang w:val="en-AU" w:eastAsia="de-DE"/>
        </w:rPr>
        <w:t xml:space="preserve"> not subject to changes in the direction of the magnetic field or the position of landmarks – see Figure S3B). We also excluded a small number of moths that entirely failed to react to changes in the visual and magnetic stimuli (2, 15 and 5 moths tested in Experiment 1, Experiment 2 and the control, respectively). However, even if these moths are included, they make little difference to the significance levels of the results and no difference to the conclusions (</w:t>
      </w:r>
      <w:r w:rsidR="007E3C0F" w:rsidRPr="005A57DE">
        <w:rPr>
          <w:rFonts w:eastAsia="Times New Roman"/>
          <w:color w:val="000000" w:themeColor="text1"/>
          <w:lang w:val="en-AU" w:eastAsia="de-DE"/>
        </w:rPr>
        <w:t>in Phase B of Experiment 2, and in Phases B, B</w:t>
      </w:r>
      <w:r w:rsidR="007E3C0F" w:rsidRPr="005A57DE">
        <w:rPr>
          <w:rFonts w:eastAsia="Times New Roman"/>
          <w:color w:val="000000" w:themeColor="text1"/>
          <w:vertAlign w:val="subscript"/>
          <w:lang w:val="en-AU" w:eastAsia="de-DE"/>
        </w:rPr>
        <w:t>1</w:t>
      </w:r>
      <w:r w:rsidR="007E3C0F" w:rsidRPr="005A57DE">
        <w:rPr>
          <w:rFonts w:eastAsia="Times New Roman"/>
          <w:color w:val="000000" w:themeColor="text1"/>
          <w:lang w:val="en-AU" w:eastAsia="de-DE"/>
        </w:rPr>
        <w:t xml:space="preserve"> and B</w:t>
      </w:r>
      <w:r w:rsidR="007E3C0F" w:rsidRPr="005A57DE">
        <w:rPr>
          <w:rFonts w:eastAsia="Times New Roman"/>
          <w:color w:val="000000" w:themeColor="text1"/>
          <w:vertAlign w:val="subscript"/>
          <w:lang w:val="en-AU" w:eastAsia="de-DE"/>
        </w:rPr>
        <w:t>2</w:t>
      </w:r>
      <w:r w:rsidR="007E3C0F" w:rsidRPr="005A57DE">
        <w:rPr>
          <w:rFonts w:eastAsia="Times New Roman"/>
          <w:color w:val="000000" w:themeColor="text1"/>
          <w:lang w:val="en-AU" w:eastAsia="de-DE"/>
        </w:rPr>
        <w:t xml:space="preserve"> of the control</w:t>
      </w:r>
      <w:r w:rsidR="00980062" w:rsidRPr="005A57DE">
        <w:rPr>
          <w:rFonts w:eastAsia="Times New Roman"/>
          <w:color w:val="000000" w:themeColor="text1"/>
          <w:lang w:val="en-AU" w:eastAsia="de-DE"/>
        </w:rPr>
        <w:t>,</w:t>
      </w:r>
      <w:r w:rsidR="007E3C0F" w:rsidRPr="005A57DE">
        <w:rPr>
          <w:rFonts w:eastAsia="Times New Roman"/>
          <w:color w:val="000000" w:themeColor="text1"/>
          <w:lang w:val="en-AU" w:eastAsia="de-DE"/>
        </w:rPr>
        <w:t xml:space="preserve"> the p-value changes from p&lt;0.001 to p&lt;0.005</w:t>
      </w:r>
      <w:r w:rsidRPr="005A57DE">
        <w:rPr>
          <w:rFonts w:eastAsia="Times New Roman"/>
          <w:color w:val="000000" w:themeColor="text1"/>
          <w:lang w:val="en-AU" w:eastAsia="de-DE"/>
        </w:rPr>
        <w:t xml:space="preserve">). Of 84, 80 and 42 moths tested in Experiment 1, Experiment 2 and the control, respectively, 42, 36 and 31 moths fulfilled all three </w:t>
      </w:r>
      <w:r w:rsidRPr="005A57DE">
        <w:rPr>
          <w:rFonts w:eastAsia="Times New Roman"/>
          <w:i/>
          <w:color w:val="000000" w:themeColor="text1"/>
          <w:lang w:val="en-AU" w:eastAsia="de-DE"/>
        </w:rPr>
        <w:t>ante hoc</w:t>
      </w:r>
      <w:r w:rsidRPr="005A57DE">
        <w:rPr>
          <w:rFonts w:eastAsia="Times New Roman"/>
          <w:color w:val="000000" w:themeColor="text1"/>
          <w:lang w:val="en-AU" w:eastAsia="de-DE"/>
        </w:rPr>
        <w:t xml:space="preserve"> criteria mentioned above as well as the </w:t>
      </w:r>
      <w:r w:rsidRPr="005A57DE">
        <w:rPr>
          <w:rFonts w:eastAsia="Times New Roman"/>
          <w:i/>
          <w:color w:val="000000" w:themeColor="text1"/>
          <w:lang w:val="en-AU" w:eastAsia="de-DE"/>
        </w:rPr>
        <w:t>post hoc</w:t>
      </w:r>
      <w:r w:rsidRPr="005A57DE">
        <w:rPr>
          <w:rFonts w:eastAsia="Times New Roman"/>
          <w:color w:val="000000" w:themeColor="text1"/>
          <w:lang w:val="en-AU" w:eastAsia="de-DE"/>
        </w:rPr>
        <w:t xml:space="preserve"> criterion.</w:t>
      </w:r>
    </w:p>
    <w:p w14:paraId="77D35AD3" w14:textId="77777777" w:rsidR="00317BD7" w:rsidRPr="005A57DE" w:rsidRDefault="00317BD7" w:rsidP="00D612F1">
      <w:pPr>
        <w:spacing w:line="360" w:lineRule="auto"/>
        <w:jc w:val="both"/>
        <w:rPr>
          <w:b/>
          <w:color w:val="000000" w:themeColor="text1"/>
          <w:lang w:val="en-AU"/>
        </w:rPr>
      </w:pPr>
    </w:p>
    <w:p w14:paraId="357B4C1F" w14:textId="77777777" w:rsidR="000D04B5" w:rsidRPr="005A57DE" w:rsidRDefault="000D04B5" w:rsidP="00D612F1">
      <w:pPr>
        <w:pStyle w:val="NormalWeb"/>
        <w:spacing w:before="0" w:beforeAutospacing="0" w:after="0" w:afterAutospacing="0" w:line="360" w:lineRule="auto"/>
        <w:rPr>
          <w:color w:val="000000" w:themeColor="text1"/>
          <w:lang w:val="en-GB" w:eastAsia="en-GB"/>
        </w:rPr>
      </w:pPr>
      <w:r w:rsidRPr="005A57DE">
        <w:rPr>
          <w:b/>
          <w:bCs/>
          <w:color w:val="000000" w:themeColor="text1"/>
          <w:lang w:val="en-GB"/>
        </w:rPr>
        <w:t xml:space="preserve">QUANTIFICATION AND STATISTICAL ANALYSIS </w:t>
      </w:r>
    </w:p>
    <w:p w14:paraId="17854600" w14:textId="77777777" w:rsidR="000D04B5" w:rsidRPr="005A57DE" w:rsidRDefault="000D04B5" w:rsidP="00D612F1">
      <w:pPr>
        <w:spacing w:line="360" w:lineRule="auto"/>
        <w:jc w:val="both"/>
        <w:rPr>
          <w:b/>
          <w:color w:val="000000" w:themeColor="text1"/>
        </w:rPr>
      </w:pPr>
    </w:p>
    <w:p w14:paraId="18908411" w14:textId="77777777" w:rsidR="00D44827" w:rsidRPr="005A57DE" w:rsidRDefault="00D44827" w:rsidP="00D44827">
      <w:pPr>
        <w:spacing w:line="360" w:lineRule="auto"/>
        <w:jc w:val="both"/>
        <w:rPr>
          <w:b/>
          <w:color w:val="000000" w:themeColor="text1"/>
          <w:lang w:val="en-AU"/>
        </w:rPr>
      </w:pPr>
      <w:r w:rsidRPr="005A57DE">
        <w:rPr>
          <w:b/>
          <w:color w:val="000000" w:themeColor="text1"/>
          <w:lang w:val="en-AU"/>
        </w:rPr>
        <w:t>Data analysis</w:t>
      </w:r>
    </w:p>
    <w:p w14:paraId="7B273BAA" w14:textId="77777777" w:rsidR="00D44827" w:rsidRPr="005A57DE" w:rsidRDefault="00D44827" w:rsidP="00D44827">
      <w:pPr>
        <w:spacing w:line="360" w:lineRule="auto"/>
        <w:jc w:val="both"/>
        <w:rPr>
          <w:b/>
          <w:color w:val="000000" w:themeColor="text1"/>
          <w:lang w:val="en-AU"/>
        </w:rPr>
      </w:pPr>
    </w:p>
    <w:p w14:paraId="2B28F181" w14:textId="47310399" w:rsidR="00D44827" w:rsidRPr="005A57DE" w:rsidRDefault="00D44827" w:rsidP="0011232C">
      <w:pPr>
        <w:spacing w:line="360" w:lineRule="auto"/>
        <w:jc w:val="both"/>
        <w:rPr>
          <w:rFonts w:eastAsia="Times New Roman"/>
          <w:color w:val="000000" w:themeColor="text1"/>
          <w:sz w:val="22"/>
          <w:szCs w:val="22"/>
          <w:lang w:val="en-US" w:eastAsia="sv-SE"/>
        </w:rPr>
      </w:pPr>
      <w:r w:rsidRPr="005A57DE">
        <w:rPr>
          <w:color w:val="000000" w:themeColor="text1"/>
          <w:sz w:val="22"/>
          <w:szCs w:val="22"/>
          <w:lang w:val="en-AU"/>
        </w:rPr>
        <w:t xml:space="preserve">Since the manual change of landmarks at the beginning of Phases B and D caused a temporary disturbance to the moth, the first 30 seconds of each track in each of the five Phases was removed from the analysis (except for the analysis in Figure 2). </w:t>
      </w:r>
      <w:r w:rsidR="0011232C" w:rsidRPr="005A57DE">
        <w:rPr>
          <w:rFonts w:eastAsia="Times New Roman"/>
          <w:color w:val="000000" w:themeColor="text1"/>
          <w:sz w:val="22"/>
          <w:szCs w:val="22"/>
        </w:rPr>
        <w:t xml:space="preserve">Oriana (KCS, </w:t>
      </w:r>
      <w:proofErr w:type="spellStart"/>
      <w:r w:rsidR="0011232C" w:rsidRPr="005A57DE">
        <w:rPr>
          <w:rFonts w:eastAsia="Times New Roman"/>
          <w:color w:val="000000" w:themeColor="text1"/>
          <w:sz w:val="22"/>
          <w:szCs w:val="22"/>
        </w:rPr>
        <w:t>Pentraeth</w:t>
      </w:r>
      <w:proofErr w:type="spellEnd"/>
      <w:r w:rsidR="0011232C" w:rsidRPr="005A57DE">
        <w:rPr>
          <w:rFonts w:eastAsia="Times New Roman"/>
          <w:color w:val="000000" w:themeColor="text1"/>
          <w:sz w:val="22"/>
          <w:szCs w:val="22"/>
        </w:rPr>
        <w:t>, UK) and custom written code (MATLAB, MathWorks, Natick, MA, including the Circular Statistics Toolbox version 1.21 by P. Berens, and Excel (Microsoft, Redmond, WA)) was used to analyse the recorded tracks and to calculate a mean vector for the flight trajectory of each moth</w:t>
      </w:r>
      <w:r w:rsidRPr="005A57DE">
        <w:rPr>
          <w:color w:val="000000" w:themeColor="text1"/>
          <w:sz w:val="22"/>
          <w:szCs w:val="22"/>
          <w:lang w:val="en-AU"/>
        </w:rPr>
        <w:t>.</w:t>
      </w:r>
    </w:p>
    <w:p w14:paraId="5CC5A85F" w14:textId="77777777" w:rsidR="00D44827" w:rsidRPr="005A57DE" w:rsidRDefault="00D44827" w:rsidP="00D44827">
      <w:pPr>
        <w:spacing w:line="360" w:lineRule="auto"/>
        <w:jc w:val="both"/>
        <w:rPr>
          <w:rFonts w:eastAsia="Times New Roman"/>
          <w:color w:val="000000" w:themeColor="text1"/>
          <w:lang w:val="en-AU"/>
        </w:rPr>
      </w:pPr>
    </w:p>
    <w:p w14:paraId="25D91B6E" w14:textId="179B45FA" w:rsidR="00D44827" w:rsidRPr="005A57DE" w:rsidRDefault="00D44827" w:rsidP="00D44827">
      <w:pPr>
        <w:spacing w:line="360" w:lineRule="auto"/>
        <w:jc w:val="both"/>
        <w:rPr>
          <w:rFonts w:eastAsia="Times New Roman"/>
          <w:color w:val="000000" w:themeColor="text1"/>
          <w:lang w:val="en-AU"/>
        </w:rPr>
      </w:pPr>
      <w:r w:rsidRPr="005A57DE">
        <w:rPr>
          <w:rFonts w:eastAsia="Times New Roman"/>
          <w:color w:val="000000" w:themeColor="text1"/>
          <w:lang w:val="en-AU"/>
        </w:rPr>
        <w:t>Each grey vector (or orange – Figure 1B) in the circular plots (</w:t>
      </w:r>
      <w:r w:rsidRPr="005A57DE">
        <w:rPr>
          <w:color w:val="000000" w:themeColor="text1"/>
          <w:lang w:val="en-AU"/>
        </w:rPr>
        <w:t xml:space="preserve">Figures 1 &amp; 2) </w:t>
      </w:r>
      <w:r w:rsidRPr="005A57DE">
        <w:rPr>
          <w:rFonts w:eastAsia="Times New Roman"/>
          <w:color w:val="000000" w:themeColor="text1"/>
          <w:lang w:val="en-AU"/>
        </w:rPr>
        <w:t xml:space="preserve">encodes the mean orientation direction </w:t>
      </w:r>
      <w:r w:rsidRPr="005A57DE">
        <w:rPr>
          <w:rFonts w:ascii="Symbol" w:eastAsia="Times New Roman" w:hAnsi="Symbol"/>
          <w:i/>
          <w:color w:val="000000" w:themeColor="text1"/>
          <w:lang w:val="en-AU"/>
        </w:rPr>
        <w:t></w:t>
      </w:r>
      <w:r w:rsidRPr="005A57DE">
        <w:rPr>
          <w:rFonts w:ascii="Garamond" w:eastAsia="Times New Roman" w:hAnsi="Garamond"/>
          <w:color w:val="000000" w:themeColor="text1"/>
          <w:lang w:val="en-AU"/>
        </w:rPr>
        <w:t></w:t>
      </w:r>
      <w:r w:rsidRPr="005A57DE">
        <w:rPr>
          <w:rFonts w:eastAsia="Times New Roman"/>
          <w:color w:val="000000" w:themeColor="text1"/>
          <w:lang w:val="en-AU"/>
        </w:rPr>
        <w:t xml:space="preserve">of a moth’s individual recorded flight path as well as its </w:t>
      </w:r>
      <w:r w:rsidRPr="005A57DE">
        <w:rPr>
          <w:rFonts w:eastAsia="Times New Roman"/>
          <w:i/>
          <w:color w:val="000000" w:themeColor="text1"/>
          <w:lang w:val="en-AU"/>
        </w:rPr>
        <w:t>r</w:t>
      </w:r>
      <w:r w:rsidRPr="005A57DE">
        <w:rPr>
          <w:rFonts w:eastAsia="Times New Roman"/>
          <w:color w:val="000000" w:themeColor="text1"/>
          <w:lang w:val="en-AU"/>
        </w:rPr>
        <w:t xml:space="preserve"> value (i.e. length, or directedness, of the flight path vector). To take advantage of the extra information in our data arising from the fact that the flight trajectories of moths not only had a mean direction (as used for a classic Rayleigh test [3</w:t>
      </w:r>
      <w:r w:rsidR="003D2132" w:rsidRPr="005A57DE">
        <w:rPr>
          <w:rFonts w:eastAsia="Times New Roman"/>
          <w:color w:val="000000" w:themeColor="text1"/>
          <w:lang w:val="en-AU"/>
        </w:rPr>
        <w:t>8</w:t>
      </w:r>
      <w:r w:rsidRPr="005A57DE">
        <w:rPr>
          <w:rFonts w:eastAsia="Times New Roman"/>
          <w:color w:val="000000" w:themeColor="text1"/>
          <w:lang w:val="en-AU"/>
        </w:rPr>
        <w:t>]) but also a mean directedness (vector length), we applied Moore's modified Rayleigh test [3</w:t>
      </w:r>
      <w:r w:rsidR="003D2132" w:rsidRPr="005A57DE">
        <w:rPr>
          <w:rFonts w:eastAsia="Times New Roman"/>
          <w:color w:val="000000" w:themeColor="text1"/>
          <w:lang w:val="en-AU"/>
        </w:rPr>
        <w:t>9</w:t>
      </w:r>
      <w:r w:rsidRPr="005A57DE">
        <w:rPr>
          <w:rFonts w:eastAsia="Times New Roman"/>
          <w:color w:val="000000" w:themeColor="text1"/>
          <w:lang w:val="en-AU"/>
        </w:rPr>
        <w:t>,</w:t>
      </w:r>
      <w:r w:rsidR="003D2132" w:rsidRPr="005A57DE">
        <w:rPr>
          <w:rFonts w:eastAsia="Times New Roman"/>
          <w:color w:val="000000" w:themeColor="text1"/>
          <w:lang w:val="en-AU"/>
        </w:rPr>
        <w:t>40</w:t>
      </w:r>
      <w:r w:rsidRPr="005A57DE">
        <w:rPr>
          <w:rFonts w:eastAsia="Times New Roman"/>
          <w:color w:val="000000" w:themeColor="text1"/>
          <w:lang w:val="en-AU"/>
        </w:rPr>
        <w:t xml:space="preserve">] (Oriana, KCS, </w:t>
      </w:r>
      <w:proofErr w:type="spellStart"/>
      <w:r w:rsidRPr="005A57DE">
        <w:rPr>
          <w:rFonts w:eastAsia="Times New Roman"/>
          <w:color w:val="000000" w:themeColor="text1"/>
          <w:lang w:val="en-AU"/>
        </w:rPr>
        <w:t>Pentraeth</w:t>
      </w:r>
      <w:proofErr w:type="spellEnd"/>
      <w:r w:rsidRPr="005A57DE">
        <w:rPr>
          <w:rFonts w:eastAsia="Times New Roman"/>
          <w:color w:val="000000" w:themeColor="text1"/>
          <w:lang w:val="en-AU"/>
        </w:rPr>
        <w:t xml:space="preserve">, UK). To </w:t>
      </w:r>
      <w:r w:rsidRPr="005A57DE">
        <w:rPr>
          <w:rFonts w:eastAsia="Times New Roman"/>
          <w:color w:val="000000" w:themeColor="text1"/>
          <w:lang w:val="en-AU"/>
        </w:rPr>
        <w:lastRenderedPageBreak/>
        <w:t>paraphrase Moore [3</w:t>
      </w:r>
      <w:r w:rsidR="003D2132" w:rsidRPr="005A57DE">
        <w:rPr>
          <w:rFonts w:eastAsia="Times New Roman"/>
          <w:color w:val="000000" w:themeColor="text1"/>
          <w:lang w:val="en-AU"/>
        </w:rPr>
        <w:t>9</w:t>
      </w:r>
      <w:r w:rsidRPr="005A57DE">
        <w:rPr>
          <w:rFonts w:eastAsia="Times New Roman"/>
          <w:color w:val="000000" w:themeColor="text1"/>
          <w:lang w:val="en-AU"/>
        </w:rPr>
        <w:t xml:space="preserve">], this tests the null hypothesis that a set of </w:t>
      </w:r>
      <w:proofErr w:type="spellStart"/>
      <w:r w:rsidRPr="005A57DE">
        <w:rPr>
          <w:rFonts w:eastAsia="Times New Roman"/>
          <w:i/>
          <w:color w:val="000000" w:themeColor="text1"/>
          <w:lang w:val="en-AU"/>
        </w:rPr>
        <w:t>N</w:t>
      </w:r>
      <w:proofErr w:type="spellEnd"/>
      <w:r w:rsidRPr="005A57DE">
        <w:rPr>
          <w:rFonts w:eastAsia="Times New Roman"/>
          <w:color w:val="000000" w:themeColor="text1"/>
          <w:lang w:val="en-AU"/>
        </w:rPr>
        <w:t xml:space="preserve"> independent vectors (</w:t>
      </w:r>
      <w:proofErr w:type="spellStart"/>
      <w:r w:rsidRPr="005A57DE">
        <w:rPr>
          <w:rFonts w:eastAsia="Times New Roman"/>
          <w:i/>
          <w:color w:val="000000" w:themeColor="text1"/>
          <w:lang w:val="en-AU"/>
        </w:rPr>
        <w:t>r</w:t>
      </w:r>
      <w:r w:rsidRPr="005A57DE">
        <w:rPr>
          <w:rFonts w:eastAsia="Times New Roman"/>
          <w:color w:val="000000" w:themeColor="text1"/>
          <w:vertAlign w:val="subscript"/>
          <w:lang w:val="en-AU"/>
        </w:rPr>
        <w:t>n</w:t>
      </w:r>
      <w:proofErr w:type="spellEnd"/>
      <w:r w:rsidRPr="005A57DE">
        <w:rPr>
          <w:rFonts w:eastAsia="Times New Roman"/>
          <w:color w:val="000000" w:themeColor="text1"/>
          <w:lang w:val="en-AU"/>
        </w:rPr>
        <w:t>,</w:t>
      </w:r>
      <w:r w:rsidRPr="005A57DE">
        <w:rPr>
          <w:rFonts w:ascii="Garamond" w:eastAsia="Times New Roman" w:hAnsi="Garamond"/>
          <w:color w:val="000000" w:themeColor="text1"/>
          <w:lang w:val="en-AU"/>
        </w:rPr>
        <w:t xml:space="preserve"> </w:t>
      </w:r>
      <w:r w:rsidRPr="005A57DE">
        <w:rPr>
          <w:rFonts w:ascii="Symbol" w:eastAsia="Times New Roman" w:hAnsi="Symbol"/>
          <w:i/>
          <w:color w:val="000000" w:themeColor="text1"/>
          <w:lang w:val="en-AU"/>
        </w:rPr>
        <w:t></w:t>
      </w:r>
      <w:r w:rsidRPr="005A57DE">
        <w:rPr>
          <w:rFonts w:eastAsia="Times New Roman"/>
          <w:color w:val="000000" w:themeColor="text1"/>
          <w:vertAlign w:val="subscript"/>
          <w:lang w:val="en-AU"/>
        </w:rPr>
        <w:t>n</w:t>
      </w:r>
      <w:r w:rsidRPr="005A57DE">
        <w:rPr>
          <w:rFonts w:eastAsia="Times New Roman"/>
          <w:color w:val="000000" w:themeColor="text1"/>
          <w:lang w:val="en-AU"/>
        </w:rPr>
        <w:t xml:space="preserve">) has been drawn from a uniform circular distribution. To keep the test non-parametric, vectors are ranked according to their length, </w:t>
      </w:r>
      <w:proofErr w:type="spellStart"/>
      <w:r w:rsidRPr="005A57DE">
        <w:rPr>
          <w:rFonts w:eastAsia="Times New Roman"/>
          <w:i/>
          <w:color w:val="000000" w:themeColor="text1"/>
          <w:lang w:val="en-AU"/>
        </w:rPr>
        <w:t>r</w:t>
      </w:r>
      <w:r w:rsidRPr="005A57DE">
        <w:rPr>
          <w:rFonts w:eastAsia="Times New Roman"/>
          <w:color w:val="000000" w:themeColor="text1"/>
          <w:vertAlign w:val="subscript"/>
          <w:lang w:val="en-AU"/>
        </w:rPr>
        <w:t>n</w:t>
      </w:r>
      <w:proofErr w:type="spellEnd"/>
      <w:r w:rsidRPr="005A57DE">
        <w:rPr>
          <w:rFonts w:eastAsia="Times New Roman"/>
          <w:color w:val="000000" w:themeColor="text1"/>
          <w:lang w:val="en-AU"/>
        </w:rPr>
        <w:t xml:space="preserve">, with the vector of lowest rank given a length </w:t>
      </w:r>
      <w:r w:rsidRPr="005A57DE">
        <w:rPr>
          <w:rFonts w:eastAsia="Times New Roman"/>
          <w:i/>
          <w:color w:val="000000" w:themeColor="text1"/>
          <w:lang w:val="en-AU"/>
        </w:rPr>
        <w:t xml:space="preserve">r </w:t>
      </w:r>
      <w:r w:rsidRPr="005A57DE">
        <w:rPr>
          <w:rFonts w:eastAsia="Times New Roman"/>
          <w:color w:val="000000" w:themeColor="text1"/>
          <w:lang w:val="en-AU"/>
        </w:rPr>
        <w:t xml:space="preserve">=1, that of second rank </w:t>
      </w:r>
      <w:r w:rsidRPr="005A57DE">
        <w:rPr>
          <w:rFonts w:eastAsia="Times New Roman"/>
          <w:i/>
          <w:color w:val="000000" w:themeColor="text1"/>
          <w:lang w:val="en-AU"/>
        </w:rPr>
        <w:t>r</w:t>
      </w:r>
      <w:r w:rsidRPr="005A57DE">
        <w:rPr>
          <w:rFonts w:eastAsia="Times New Roman"/>
          <w:color w:val="000000" w:themeColor="text1"/>
          <w:lang w:val="en-AU"/>
        </w:rPr>
        <w:t xml:space="preserve"> =2, …, and that of highest rank </w:t>
      </w:r>
      <w:r w:rsidRPr="005A57DE">
        <w:rPr>
          <w:rFonts w:eastAsia="Times New Roman"/>
          <w:i/>
          <w:color w:val="000000" w:themeColor="text1"/>
          <w:lang w:val="en-AU"/>
        </w:rPr>
        <w:t xml:space="preserve">r </w:t>
      </w:r>
      <w:r w:rsidRPr="005A57DE">
        <w:rPr>
          <w:rFonts w:eastAsia="Times New Roman"/>
          <w:color w:val="000000" w:themeColor="text1"/>
          <w:lang w:val="en-AU"/>
        </w:rPr>
        <w:t>=</w:t>
      </w:r>
      <w:r w:rsidRPr="005A57DE">
        <w:rPr>
          <w:rFonts w:eastAsia="Times New Roman"/>
          <w:i/>
          <w:color w:val="000000" w:themeColor="text1"/>
          <w:lang w:val="en-AU"/>
        </w:rPr>
        <w:t>N</w:t>
      </w:r>
      <w:r w:rsidRPr="005A57DE">
        <w:rPr>
          <w:rFonts w:eastAsia="Times New Roman"/>
          <w:color w:val="000000" w:themeColor="text1"/>
          <w:lang w:val="en-AU"/>
        </w:rPr>
        <w:t>. The resulting set of transformed numbered vectors, for notational simplicity, will then have polar coordinates (</w:t>
      </w:r>
      <w:r w:rsidRPr="005A57DE">
        <w:rPr>
          <w:rFonts w:eastAsia="Times New Roman"/>
          <w:i/>
          <w:color w:val="000000" w:themeColor="text1"/>
          <w:lang w:val="en-AU"/>
        </w:rPr>
        <w:t>n</w:t>
      </w:r>
      <w:r w:rsidRPr="005A57DE">
        <w:rPr>
          <w:rFonts w:eastAsia="Times New Roman"/>
          <w:color w:val="000000" w:themeColor="text1"/>
          <w:lang w:val="en-AU"/>
        </w:rPr>
        <w:t>,</w:t>
      </w:r>
      <w:r w:rsidRPr="005A57DE">
        <w:rPr>
          <w:rFonts w:ascii="Garamond" w:eastAsia="Times New Roman" w:hAnsi="Garamond"/>
          <w:color w:val="000000" w:themeColor="text1"/>
          <w:lang w:val="en-AU"/>
        </w:rPr>
        <w:t xml:space="preserve"> </w:t>
      </w:r>
      <w:r w:rsidRPr="005A57DE">
        <w:rPr>
          <w:rFonts w:ascii="Symbol" w:eastAsia="Times New Roman" w:hAnsi="Symbol"/>
          <w:i/>
          <w:color w:val="000000" w:themeColor="text1"/>
          <w:lang w:val="en-AU"/>
        </w:rPr>
        <w:t></w:t>
      </w:r>
      <w:r w:rsidRPr="005A57DE">
        <w:rPr>
          <w:rFonts w:eastAsia="Times New Roman"/>
          <w:color w:val="000000" w:themeColor="text1"/>
          <w:vertAlign w:val="subscript"/>
          <w:lang w:val="en-AU"/>
        </w:rPr>
        <w:t>n</w:t>
      </w:r>
      <w:r w:rsidRPr="005A57DE">
        <w:rPr>
          <w:rFonts w:eastAsia="Times New Roman"/>
          <w:color w:val="000000" w:themeColor="text1"/>
          <w:lang w:val="en-AU"/>
        </w:rPr>
        <w:t xml:space="preserve">), with </w:t>
      </w:r>
      <w:r w:rsidRPr="005A57DE">
        <w:rPr>
          <w:rFonts w:eastAsia="Times New Roman"/>
          <w:i/>
          <w:color w:val="000000" w:themeColor="text1"/>
          <w:lang w:val="en-AU"/>
        </w:rPr>
        <w:t>n</w:t>
      </w:r>
      <w:r w:rsidRPr="005A57DE">
        <w:rPr>
          <w:rFonts w:eastAsia="Times New Roman"/>
          <w:color w:val="000000" w:themeColor="text1"/>
          <w:lang w:val="en-AU"/>
        </w:rPr>
        <w:t xml:space="preserve"> = 1, 2, …</w:t>
      </w:r>
      <w:r w:rsidRPr="005A57DE">
        <w:rPr>
          <w:rFonts w:eastAsia="Times New Roman"/>
          <w:i/>
          <w:color w:val="000000" w:themeColor="text1"/>
          <w:lang w:val="en-AU"/>
        </w:rPr>
        <w:t>N</w:t>
      </w:r>
      <w:r w:rsidRPr="005A57DE">
        <w:rPr>
          <w:rFonts w:eastAsia="Times New Roman"/>
          <w:color w:val="000000" w:themeColor="text1"/>
          <w:lang w:val="en-AU"/>
        </w:rPr>
        <w:t>. These transformed vectors are summed by vector addition to create a resultant Mean Vector (MV) that encodes the mean direction of the group. Thus:</w:t>
      </w:r>
    </w:p>
    <w:p w14:paraId="14FE196A" w14:textId="77777777" w:rsidR="00D44827" w:rsidRPr="005A57DE" w:rsidRDefault="00D44827" w:rsidP="00D44827">
      <w:pPr>
        <w:spacing w:line="360" w:lineRule="auto"/>
        <w:jc w:val="both"/>
        <w:rPr>
          <w:rFonts w:ascii="Garamond" w:eastAsia="Times New Roman" w:hAnsi="Garamond"/>
          <w:color w:val="000000" w:themeColor="text1"/>
          <w:lang w:val="en-AU"/>
        </w:rPr>
      </w:pPr>
    </w:p>
    <w:p w14:paraId="7321B1CD" w14:textId="77777777" w:rsidR="00D44827" w:rsidRPr="005A57DE" w:rsidRDefault="00D44827" w:rsidP="00D44827">
      <w:pPr>
        <w:spacing w:line="360" w:lineRule="auto"/>
        <w:jc w:val="both"/>
        <w:rPr>
          <w:rFonts w:ascii="Garamond" w:eastAsia="Times New Roman" w:hAnsi="Garamond"/>
          <w:color w:val="000000" w:themeColor="text1"/>
          <w:lang w:val="en-AU"/>
        </w:rPr>
      </w:pPr>
      <m:oMathPara>
        <m:oMathParaPr>
          <m:jc m:val="center"/>
        </m:oMathParaPr>
        <m:oMath>
          <m:r>
            <w:rPr>
              <w:rFonts w:ascii="Cambria Math" w:eastAsia="Times New Roman" w:hAnsi="Cambria Math"/>
              <w:color w:val="000000" w:themeColor="text1"/>
              <w:lang w:val="en-AU"/>
            </w:rPr>
            <m:t>X=</m:t>
          </m:r>
          <m:nary>
            <m:naryPr>
              <m:chr m:val="∑"/>
              <m:limLoc m:val="undOvr"/>
              <m:ctrlPr>
                <w:rPr>
                  <w:rFonts w:ascii="Cambria Math" w:eastAsia="Times New Roman" w:hAnsi="Cambria Math"/>
                  <w:i/>
                  <w:color w:val="000000" w:themeColor="text1"/>
                  <w:lang w:val="en-AU"/>
                </w:rPr>
              </m:ctrlPr>
            </m:naryPr>
            <m:sub>
              <m:r>
                <w:rPr>
                  <w:rFonts w:ascii="Cambria Math" w:eastAsia="Times New Roman" w:hAnsi="Cambria Math"/>
                  <w:color w:val="000000" w:themeColor="text1"/>
                  <w:lang w:val="en-AU"/>
                </w:rPr>
                <m:t>n=1</m:t>
              </m:r>
            </m:sub>
            <m:sup>
              <m:r>
                <w:rPr>
                  <w:rFonts w:ascii="Cambria Math" w:eastAsia="Times New Roman" w:hAnsi="Cambria Math"/>
                  <w:color w:val="000000" w:themeColor="text1"/>
                  <w:lang w:val="en-AU"/>
                </w:rPr>
                <m:t>N</m:t>
              </m:r>
            </m:sup>
            <m:e>
              <m:r>
                <w:rPr>
                  <w:rFonts w:ascii="Cambria Math" w:eastAsia="Times New Roman" w:hAnsi="Cambria Math"/>
                  <w:color w:val="000000" w:themeColor="text1"/>
                  <w:lang w:val="en-AU"/>
                </w:rPr>
                <m:t xml:space="preserve">n </m:t>
              </m:r>
              <m:r>
                <m:rPr>
                  <m:sty m:val="p"/>
                </m:rPr>
                <w:rPr>
                  <w:rFonts w:ascii="Cambria Math" w:eastAsia="Times New Roman" w:hAnsi="Cambria Math"/>
                  <w:color w:val="000000" w:themeColor="text1"/>
                  <w:lang w:val="en-AU"/>
                </w:rPr>
                <m:t>cos</m:t>
              </m:r>
            </m:e>
          </m:nary>
          <m:r>
            <w:rPr>
              <w:rFonts w:ascii="Cambria Math" w:eastAsia="Times New Roman" w:hAnsi="Cambria Math"/>
              <w:color w:val="000000" w:themeColor="text1"/>
              <w:lang w:val="en-AU"/>
            </w:rPr>
            <m:t xml:space="preserve"> </m:t>
          </m:r>
          <m:sSub>
            <m:sSubPr>
              <m:ctrlPr>
                <w:rPr>
                  <w:rFonts w:ascii="Cambria Math" w:eastAsia="Times New Roman" w:hAnsi="Cambria Math"/>
                  <w:i/>
                  <w:color w:val="000000" w:themeColor="text1"/>
                  <w:lang w:val="en-AU"/>
                </w:rPr>
              </m:ctrlPr>
            </m:sSubPr>
            <m:e>
              <m:r>
                <w:rPr>
                  <w:rFonts w:ascii="Cambria Math" w:eastAsia="Times New Roman" w:hAnsi="Cambria Math"/>
                  <w:color w:val="000000" w:themeColor="text1"/>
                  <w:lang w:val="en-AU"/>
                </w:rPr>
                <m:t>θ</m:t>
              </m:r>
            </m:e>
            <m:sub>
              <m:r>
                <w:rPr>
                  <w:rFonts w:ascii="Cambria Math" w:eastAsia="Times New Roman" w:hAnsi="Cambria Math"/>
                  <w:color w:val="000000" w:themeColor="text1"/>
                  <w:lang w:val="en-AU"/>
                </w:rPr>
                <m:t>n</m:t>
              </m:r>
            </m:sub>
          </m:sSub>
          <m:r>
            <w:rPr>
              <w:rFonts w:ascii="Cambria Math" w:eastAsia="Times New Roman" w:hAnsi="Cambria Math"/>
              <w:color w:val="000000" w:themeColor="text1"/>
              <w:lang w:val="en-AU"/>
            </w:rPr>
            <m:t>,        Y=</m:t>
          </m:r>
          <m:nary>
            <m:naryPr>
              <m:chr m:val="∑"/>
              <m:limLoc m:val="undOvr"/>
              <m:ctrlPr>
                <w:rPr>
                  <w:rFonts w:ascii="Cambria Math" w:eastAsia="Times New Roman" w:hAnsi="Cambria Math"/>
                  <w:i/>
                  <w:color w:val="000000" w:themeColor="text1"/>
                  <w:lang w:val="en-AU"/>
                </w:rPr>
              </m:ctrlPr>
            </m:naryPr>
            <m:sub>
              <m:r>
                <w:rPr>
                  <w:rFonts w:ascii="Cambria Math" w:eastAsia="Times New Roman" w:hAnsi="Cambria Math"/>
                  <w:color w:val="000000" w:themeColor="text1"/>
                  <w:lang w:val="en-AU"/>
                </w:rPr>
                <m:t>n=1</m:t>
              </m:r>
            </m:sub>
            <m:sup>
              <m:r>
                <w:rPr>
                  <w:rFonts w:ascii="Cambria Math" w:eastAsia="Times New Roman" w:hAnsi="Cambria Math"/>
                  <w:color w:val="000000" w:themeColor="text1"/>
                  <w:lang w:val="en-AU"/>
                </w:rPr>
                <m:t>N</m:t>
              </m:r>
            </m:sup>
            <m:e>
              <m:r>
                <w:rPr>
                  <w:rFonts w:ascii="Cambria Math" w:eastAsia="Times New Roman" w:hAnsi="Cambria Math"/>
                  <w:color w:val="000000" w:themeColor="text1"/>
                  <w:lang w:val="en-AU"/>
                </w:rPr>
                <m:t xml:space="preserve">n </m:t>
              </m:r>
              <m:r>
                <m:rPr>
                  <m:sty m:val="p"/>
                </m:rPr>
                <w:rPr>
                  <w:rFonts w:ascii="Cambria Math" w:eastAsia="Times New Roman" w:hAnsi="Cambria Math"/>
                  <w:color w:val="000000" w:themeColor="text1"/>
                  <w:lang w:val="en-AU"/>
                </w:rPr>
                <m:t>sin</m:t>
              </m:r>
            </m:e>
          </m:nary>
          <m:r>
            <w:rPr>
              <w:rFonts w:ascii="Cambria Math" w:eastAsia="Times New Roman" w:hAnsi="Cambria Math"/>
              <w:color w:val="000000" w:themeColor="text1"/>
              <w:lang w:val="en-AU"/>
            </w:rPr>
            <m:t xml:space="preserve"> </m:t>
          </m:r>
          <m:sSub>
            <m:sSubPr>
              <m:ctrlPr>
                <w:rPr>
                  <w:rFonts w:ascii="Cambria Math" w:eastAsia="Times New Roman" w:hAnsi="Cambria Math"/>
                  <w:i/>
                  <w:color w:val="000000" w:themeColor="text1"/>
                  <w:lang w:val="en-AU"/>
                </w:rPr>
              </m:ctrlPr>
            </m:sSubPr>
            <m:e>
              <m:r>
                <w:rPr>
                  <w:rFonts w:ascii="Cambria Math" w:eastAsia="Times New Roman" w:hAnsi="Cambria Math"/>
                  <w:color w:val="000000" w:themeColor="text1"/>
                  <w:lang w:val="en-AU"/>
                </w:rPr>
                <m:t>θ</m:t>
              </m:r>
            </m:e>
            <m:sub>
              <m:r>
                <w:rPr>
                  <w:rFonts w:ascii="Cambria Math" w:eastAsia="Times New Roman" w:hAnsi="Cambria Math"/>
                  <w:color w:val="000000" w:themeColor="text1"/>
                  <w:lang w:val="en-AU"/>
                </w:rPr>
                <m:t>n</m:t>
              </m:r>
            </m:sub>
          </m:sSub>
          <m:r>
            <w:rPr>
              <w:rFonts w:ascii="Cambria Math" w:eastAsia="Times New Roman" w:hAnsi="Cambria Math"/>
              <w:color w:val="000000" w:themeColor="text1"/>
              <w:lang w:val="en-AU"/>
            </w:rPr>
            <m:t xml:space="preserve">,       </m:t>
          </m:r>
          <m:sSup>
            <m:sSupPr>
              <m:ctrlPr>
                <w:rPr>
                  <w:rFonts w:ascii="Cambria Math" w:eastAsia="Times New Roman" w:hAnsi="Cambria Math"/>
                  <w:i/>
                  <w:color w:val="000000" w:themeColor="text1"/>
                  <w:lang w:val="en-AU"/>
                </w:rPr>
              </m:ctrlPr>
            </m:sSupPr>
            <m:e>
              <m:r>
                <w:rPr>
                  <w:rFonts w:ascii="Cambria Math" w:eastAsia="Times New Roman" w:hAnsi="Cambria Math"/>
                  <w:color w:val="000000" w:themeColor="text1"/>
                  <w:lang w:val="en-AU"/>
                </w:rPr>
                <m:t>R</m:t>
              </m:r>
            </m:e>
            <m:sup>
              <m:r>
                <w:rPr>
                  <w:rFonts w:ascii="Cambria Math" w:eastAsia="Times New Roman" w:hAnsi="Cambria Math"/>
                  <w:color w:val="000000" w:themeColor="text1"/>
                  <w:lang w:val="en-AU"/>
                </w:rPr>
                <m:t>2</m:t>
              </m:r>
            </m:sup>
          </m:sSup>
          <m:r>
            <w:rPr>
              <w:rFonts w:ascii="Cambria Math" w:eastAsia="Times New Roman" w:hAnsi="Cambria Math"/>
              <w:color w:val="000000" w:themeColor="text1"/>
              <w:lang w:val="en-AU"/>
            </w:rPr>
            <m:t>=</m:t>
          </m:r>
          <m:sSup>
            <m:sSupPr>
              <m:ctrlPr>
                <w:rPr>
                  <w:rFonts w:ascii="Cambria Math" w:eastAsia="Times New Roman" w:hAnsi="Cambria Math"/>
                  <w:i/>
                  <w:color w:val="000000" w:themeColor="text1"/>
                  <w:lang w:val="en-AU"/>
                </w:rPr>
              </m:ctrlPr>
            </m:sSupPr>
            <m:e>
              <m:r>
                <w:rPr>
                  <w:rFonts w:ascii="Cambria Math" w:eastAsia="Times New Roman" w:hAnsi="Cambria Math"/>
                  <w:color w:val="000000" w:themeColor="text1"/>
                  <w:lang w:val="en-AU"/>
                </w:rPr>
                <m:t>X</m:t>
              </m:r>
            </m:e>
            <m:sup>
              <m:r>
                <w:rPr>
                  <w:rFonts w:ascii="Cambria Math" w:eastAsia="Times New Roman" w:hAnsi="Cambria Math"/>
                  <w:color w:val="000000" w:themeColor="text1"/>
                  <w:lang w:val="en-AU"/>
                </w:rPr>
                <m:t>2</m:t>
              </m:r>
            </m:sup>
          </m:sSup>
          <m:r>
            <w:rPr>
              <w:rFonts w:ascii="Cambria Math" w:eastAsia="Times New Roman" w:hAnsi="Cambria Math"/>
              <w:color w:val="000000" w:themeColor="text1"/>
              <w:lang w:val="en-AU"/>
            </w:rPr>
            <m:t>+</m:t>
          </m:r>
          <m:sSup>
            <m:sSupPr>
              <m:ctrlPr>
                <w:rPr>
                  <w:rFonts w:ascii="Cambria Math" w:eastAsia="Times New Roman" w:hAnsi="Cambria Math"/>
                  <w:i/>
                  <w:color w:val="000000" w:themeColor="text1"/>
                  <w:lang w:val="en-AU"/>
                </w:rPr>
              </m:ctrlPr>
            </m:sSupPr>
            <m:e>
              <m:r>
                <w:rPr>
                  <w:rFonts w:ascii="Cambria Math" w:eastAsia="Times New Roman" w:hAnsi="Cambria Math"/>
                  <w:color w:val="000000" w:themeColor="text1"/>
                  <w:lang w:val="en-AU"/>
                </w:rPr>
                <m:t>Y</m:t>
              </m:r>
            </m:e>
            <m:sup>
              <m:r>
                <w:rPr>
                  <w:rFonts w:ascii="Cambria Math" w:eastAsia="Times New Roman" w:hAnsi="Cambria Math"/>
                  <w:color w:val="000000" w:themeColor="text1"/>
                  <w:lang w:val="en-AU"/>
                </w:rPr>
                <m:t>2</m:t>
              </m:r>
            </m:sup>
          </m:sSup>
          <m:r>
            <w:rPr>
              <w:rFonts w:ascii="Cambria Math" w:eastAsia="Times New Roman" w:hAnsi="Cambria Math"/>
              <w:color w:val="000000" w:themeColor="text1"/>
              <w:lang w:val="en-AU"/>
            </w:rPr>
            <m:t xml:space="preserve">,  </m:t>
          </m:r>
          <m:sSup>
            <m:sSupPr>
              <m:ctrlPr>
                <w:rPr>
                  <w:rFonts w:ascii="Cambria Math" w:eastAsia="Times New Roman" w:hAnsi="Cambria Math"/>
                  <w:i/>
                  <w:color w:val="000000" w:themeColor="text1"/>
                  <w:lang w:val="en-AU"/>
                </w:rPr>
              </m:ctrlPr>
            </m:sSupPr>
            <m:e>
              <m:r>
                <w:rPr>
                  <w:rFonts w:ascii="Cambria Math" w:eastAsia="Times New Roman" w:hAnsi="Cambria Math"/>
                  <w:color w:val="000000" w:themeColor="text1"/>
                  <w:lang w:val="en-AU"/>
                </w:rPr>
                <m:t>R</m:t>
              </m:r>
            </m:e>
            <m:sup>
              <m:r>
                <w:rPr>
                  <w:rFonts w:ascii="Cambria Math" w:eastAsia="Times New Roman" w:hAnsi="Cambria Math"/>
                  <w:color w:val="000000" w:themeColor="text1"/>
                  <w:lang w:val="en-AU"/>
                </w:rPr>
                <m:t>*</m:t>
              </m:r>
            </m:sup>
          </m:sSup>
          <m:r>
            <w:rPr>
              <w:rFonts w:ascii="Cambria Math" w:eastAsia="Times New Roman" w:hAnsi="Cambria Math"/>
              <w:color w:val="000000" w:themeColor="text1"/>
              <w:lang w:val="en-AU"/>
            </w:rPr>
            <m:t>=R/</m:t>
          </m:r>
          <m:sSup>
            <m:sSupPr>
              <m:ctrlPr>
                <w:rPr>
                  <w:rFonts w:ascii="Cambria Math" w:eastAsia="Times New Roman" w:hAnsi="Cambria Math"/>
                  <w:i/>
                  <w:color w:val="000000" w:themeColor="text1"/>
                  <w:lang w:val="en-AU"/>
                </w:rPr>
              </m:ctrlPr>
            </m:sSupPr>
            <m:e>
              <m:r>
                <w:rPr>
                  <w:rFonts w:ascii="Cambria Math" w:eastAsia="Times New Roman" w:hAnsi="Cambria Math"/>
                  <w:color w:val="000000" w:themeColor="text1"/>
                  <w:lang w:val="en-AU"/>
                </w:rPr>
                <m:t>N</m:t>
              </m:r>
            </m:e>
            <m:sup>
              <m:r>
                <w:rPr>
                  <w:rFonts w:ascii="Cambria Math" w:eastAsia="Times New Roman" w:hAnsi="Cambria Math"/>
                  <w:color w:val="000000" w:themeColor="text1"/>
                  <w:lang w:val="en-AU"/>
                </w:rPr>
                <m:t>3/2</m:t>
              </m:r>
            </m:sup>
          </m:sSup>
        </m:oMath>
      </m:oMathPara>
    </w:p>
    <w:p w14:paraId="6EAEEB73" w14:textId="77777777" w:rsidR="00D44827" w:rsidRPr="005A57DE" w:rsidRDefault="00D44827" w:rsidP="00D44827">
      <w:pPr>
        <w:spacing w:line="360" w:lineRule="auto"/>
        <w:jc w:val="both"/>
        <w:rPr>
          <w:rFonts w:ascii="Garamond" w:eastAsia="Times New Roman" w:hAnsi="Garamond"/>
          <w:color w:val="000000" w:themeColor="text1"/>
          <w:lang w:val="en-AU"/>
        </w:rPr>
      </w:pPr>
    </w:p>
    <w:p w14:paraId="478B7CDC" w14:textId="16087188" w:rsidR="00D44827" w:rsidRPr="005A57DE" w:rsidRDefault="00D44827" w:rsidP="00D44827">
      <w:pPr>
        <w:spacing w:line="360" w:lineRule="auto"/>
        <w:jc w:val="both"/>
        <w:rPr>
          <w:rFonts w:eastAsia="Times New Roman"/>
          <w:color w:val="000000" w:themeColor="text1"/>
          <w:lang w:val="en-AU"/>
        </w:rPr>
      </w:pPr>
      <w:r w:rsidRPr="005A57DE">
        <w:rPr>
          <w:rFonts w:eastAsia="Times New Roman"/>
          <w:color w:val="000000" w:themeColor="text1"/>
          <w:lang w:val="en-AU"/>
        </w:rPr>
        <w:t xml:space="preserve">where </w:t>
      </w:r>
      <w:r w:rsidRPr="005A57DE">
        <w:rPr>
          <w:rFonts w:eastAsia="Times New Roman"/>
          <w:i/>
          <w:color w:val="000000" w:themeColor="text1"/>
          <w:lang w:val="en-AU"/>
        </w:rPr>
        <w:t>X</w:t>
      </w:r>
      <w:r w:rsidRPr="005A57DE">
        <w:rPr>
          <w:rFonts w:eastAsia="Times New Roman"/>
          <w:color w:val="000000" w:themeColor="text1"/>
          <w:lang w:val="en-AU"/>
        </w:rPr>
        <w:t xml:space="preserve"> and </w:t>
      </w:r>
      <w:r w:rsidRPr="005A57DE">
        <w:rPr>
          <w:rFonts w:eastAsia="Times New Roman"/>
          <w:i/>
          <w:color w:val="000000" w:themeColor="text1"/>
          <w:lang w:val="en-AU"/>
        </w:rPr>
        <w:t>Y</w:t>
      </w:r>
      <w:r w:rsidRPr="005A57DE">
        <w:rPr>
          <w:rFonts w:eastAsia="Times New Roman"/>
          <w:color w:val="000000" w:themeColor="text1"/>
          <w:lang w:val="en-AU"/>
        </w:rPr>
        <w:t xml:space="preserve"> are the </w:t>
      </w:r>
      <w:r w:rsidRPr="005A57DE">
        <w:rPr>
          <w:rFonts w:eastAsia="Times New Roman"/>
          <w:i/>
          <w:color w:val="000000" w:themeColor="text1"/>
          <w:lang w:val="en-AU"/>
        </w:rPr>
        <w:t>X</w:t>
      </w:r>
      <w:r w:rsidRPr="005A57DE">
        <w:rPr>
          <w:rFonts w:eastAsia="Times New Roman"/>
          <w:color w:val="000000" w:themeColor="text1"/>
          <w:lang w:val="en-AU"/>
        </w:rPr>
        <w:t xml:space="preserve">- and </w:t>
      </w:r>
      <w:r w:rsidRPr="005A57DE">
        <w:rPr>
          <w:rFonts w:eastAsia="Times New Roman"/>
          <w:i/>
          <w:color w:val="000000" w:themeColor="text1"/>
          <w:lang w:val="en-AU"/>
        </w:rPr>
        <w:t>Y</w:t>
      </w:r>
      <w:r w:rsidRPr="005A57DE">
        <w:rPr>
          <w:rFonts w:eastAsia="Times New Roman"/>
          <w:color w:val="000000" w:themeColor="text1"/>
          <w:lang w:val="en-AU"/>
        </w:rPr>
        <w:t xml:space="preserve">-components of the MV and </w:t>
      </w:r>
      <w:r w:rsidRPr="005A57DE">
        <w:rPr>
          <w:rFonts w:eastAsia="Times New Roman"/>
          <w:i/>
          <w:color w:val="000000" w:themeColor="text1"/>
          <w:lang w:val="en-AU"/>
        </w:rPr>
        <w:t>R</w:t>
      </w:r>
      <w:r w:rsidRPr="005A57DE">
        <w:rPr>
          <w:rFonts w:eastAsia="Times New Roman"/>
          <w:color w:val="000000" w:themeColor="text1"/>
          <w:lang w:val="en-AU"/>
        </w:rPr>
        <w:t xml:space="preserve"> is its length. The </w:t>
      </w:r>
      <w:r w:rsidRPr="005A57DE">
        <w:rPr>
          <w:rFonts w:eastAsia="Times New Roman"/>
          <w:i/>
          <w:color w:val="000000" w:themeColor="text1"/>
          <w:lang w:val="en-AU"/>
        </w:rPr>
        <w:t>R</w:t>
      </w:r>
      <w:r w:rsidRPr="005A57DE">
        <w:rPr>
          <w:rFonts w:eastAsia="Times New Roman"/>
          <w:color w:val="000000" w:themeColor="text1"/>
          <w:lang w:val="en-AU"/>
        </w:rPr>
        <w:t xml:space="preserve">* value encodes the directedness of a population of </w:t>
      </w:r>
      <w:r w:rsidRPr="005A57DE">
        <w:rPr>
          <w:rFonts w:eastAsia="Times New Roman"/>
          <w:i/>
          <w:color w:val="000000" w:themeColor="text1"/>
          <w:lang w:val="en-AU"/>
        </w:rPr>
        <w:t>N</w:t>
      </w:r>
      <w:r w:rsidRPr="005A57DE">
        <w:rPr>
          <w:rFonts w:eastAsia="Times New Roman"/>
          <w:color w:val="000000" w:themeColor="text1"/>
          <w:lang w:val="en-AU"/>
        </w:rPr>
        <w:t xml:space="preserve"> tested moths and reveals the likelihood that the combined flight direction of these moths – each with its own direction and directedness – differs significantly from random. For </w:t>
      </w:r>
      <w:r w:rsidRPr="005A57DE">
        <w:rPr>
          <w:rFonts w:eastAsia="Times New Roman"/>
          <w:i/>
          <w:color w:val="000000" w:themeColor="text1"/>
          <w:lang w:val="en-AU"/>
        </w:rPr>
        <w:t>N</w:t>
      </w:r>
      <w:r w:rsidRPr="005A57DE">
        <w:rPr>
          <w:rFonts w:eastAsia="Times New Roman"/>
          <w:color w:val="000000" w:themeColor="text1"/>
          <w:lang w:val="en-AU"/>
        </w:rPr>
        <w:t xml:space="preserve"> = 42 (Experiment 1), 36 (Experiment 2) and 31 (Control), the </w:t>
      </w:r>
      <w:r w:rsidRPr="005A57DE">
        <w:rPr>
          <w:rFonts w:eastAsia="Times New Roman"/>
          <w:i/>
          <w:color w:val="000000" w:themeColor="text1"/>
          <w:lang w:val="en-AU"/>
        </w:rPr>
        <w:t>R</w:t>
      </w:r>
      <w:r w:rsidRPr="005A57DE">
        <w:rPr>
          <w:rFonts w:eastAsia="Times New Roman"/>
          <w:color w:val="000000" w:themeColor="text1"/>
          <w:lang w:val="en-AU"/>
        </w:rPr>
        <w:t>* value for 95% likelihood (</w:t>
      </w:r>
      <w:r w:rsidRPr="005A57DE">
        <w:rPr>
          <w:rFonts w:eastAsia="Times New Roman"/>
          <w:i/>
          <w:color w:val="000000" w:themeColor="text1"/>
          <w:lang w:val="en-AU"/>
        </w:rPr>
        <w:t>p</w:t>
      </w:r>
      <w:r w:rsidRPr="005A57DE">
        <w:rPr>
          <w:rFonts w:eastAsia="Times New Roman"/>
          <w:color w:val="000000" w:themeColor="text1"/>
          <w:lang w:val="en-AU"/>
        </w:rPr>
        <w:t xml:space="preserve">=0.05) is </w:t>
      </w:r>
      <w:r w:rsidRPr="005A57DE">
        <w:rPr>
          <w:color w:val="000000" w:themeColor="text1"/>
          <w:lang w:val="en-AU"/>
        </w:rPr>
        <w:t>1.011, 1.015 and 1.016, respectively [</w:t>
      </w:r>
      <w:r w:rsidRPr="005A57DE">
        <w:rPr>
          <w:rFonts w:eastAsia="Times New Roman"/>
          <w:color w:val="000000" w:themeColor="text1"/>
          <w:lang w:val="en-AU"/>
        </w:rPr>
        <w:t>3</w:t>
      </w:r>
      <w:r w:rsidR="003D2132" w:rsidRPr="005A57DE">
        <w:rPr>
          <w:rFonts w:eastAsia="Times New Roman"/>
          <w:color w:val="000000" w:themeColor="text1"/>
          <w:lang w:val="en-AU"/>
        </w:rPr>
        <w:t>9</w:t>
      </w:r>
      <w:r w:rsidRPr="005A57DE">
        <w:rPr>
          <w:rFonts w:eastAsia="Times New Roman"/>
          <w:color w:val="000000" w:themeColor="text1"/>
          <w:lang w:val="en-AU"/>
        </w:rPr>
        <w:t>]</w:t>
      </w:r>
      <w:r w:rsidRPr="005A57DE">
        <w:rPr>
          <w:color w:val="000000" w:themeColor="text1"/>
          <w:lang w:val="en-AU"/>
        </w:rPr>
        <w:t xml:space="preserve">. For 99% </w:t>
      </w:r>
      <w:r w:rsidRPr="005A57DE">
        <w:rPr>
          <w:rFonts w:eastAsia="Times New Roman"/>
          <w:color w:val="000000" w:themeColor="text1"/>
          <w:lang w:val="en-AU"/>
        </w:rPr>
        <w:t>likelihood (</w:t>
      </w:r>
      <w:r w:rsidRPr="005A57DE">
        <w:rPr>
          <w:rFonts w:eastAsia="Times New Roman"/>
          <w:i/>
          <w:color w:val="000000" w:themeColor="text1"/>
          <w:lang w:val="en-AU"/>
        </w:rPr>
        <w:t>p</w:t>
      </w:r>
      <w:r w:rsidRPr="005A57DE">
        <w:rPr>
          <w:rFonts w:eastAsia="Times New Roman"/>
          <w:color w:val="000000" w:themeColor="text1"/>
          <w:lang w:val="en-AU"/>
        </w:rPr>
        <w:t xml:space="preserve">=0.01), the corresponding values are </w:t>
      </w:r>
      <w:r w:rsidRPr="005A57DE">
        <w:rPr>
          <w:color w:val="000000" w:themeColor="text1"/>
          <w:lang w:val="en-AU"/>
        </w:rPr>
        <w:t>1.243, 1.244 and 1.245</w:t>
      </w:r>
      <w:r w:rsidRPr="005A57DE">
        <w:rPr>
          <w:rFonts w:eastAsia="Times New Roman"/>
          <w:color w:val="000000" w:themeColor="text1"/>
          <w:lang w:val="en-AU"/>
        </w:rPr>
        <w:t>, and for 99.9% likelihood (</w:t>
      </w:r>
      <w:r w:rsidRPr="005A57DE">
        <w:rPr>
          <w:rFonts w:eastAsia="Times New Roman"/>
          <w:i/>
          <w:color w:val="000000" w:themeColor="text1"/>
          <w:lang w:val="en-AU"/>
        </w:rPr>
        <w:t>p</w:t>
      </w:r>
      <w:r w:rsidRPr="005A57DE">
        <w:rPr>
          <w:rFonts w:eastAsia="Times New Roman"/>
          <w:color w:val="000000" w:themeColor="text1"/>
          <w:lang w:val="en-AU"/>
        </w:rPr>
        <w:t xml:space="preserve">=0.001), </w:t>
      </w:r>
      <w:r w:rsidRPr="005A57DE">
        <w:rPr>
          <w:color w:val="000000" w:themeColor="text1"/>
          <w:lang w:val="en-AU"/>
        </w:rPr>
        <w:t>1.504, 1.503 and 1.502 [</w:t>
      </w:r>
      <w:r w:rsidRPr="005A57DE">
        <w:rPr>
          <w:rFonts w:eastAsia="Times New Roman"/>
          <w:color w:val="000000" w:themeColor="text1"/>
          <w:lang w:val="en-AU"/>
        </w:rPr>
        <w:t>3</w:t>
      </w:r>
      <w:r w:rsidR="003D2132" w:rsidRPr="005A57DE">
        <w:rPr>
          <w:rFonts w:eastAsia="Times New Roman"/>
          <w:color w:val="000000" w:themeColor="text1"/>
          <w:lang w:val="en-AU"/>
        </w:rPr>
        <w:t>9</w:t>
      </w:r>
      <w:r w:rsidRPr="005A57DE">
        <w:rPr>
          <w:rFonts w:eastAsia="Times New Roman"/>
          <w:color w:val="000000" w:themeColor="text1"/>
          <w:lang w:val="en-AU"/>
        </w:rPr>
        <w:t>]</w:t>
      </w:r>
      <w:r w:rsidRPr="005A57DE">
        <w:rPr>
          <w:color w:val="000000" w:themeColor="text1"/>
          <w:lang w:val="en-AU"/>
        </w:rPr>
        <w:t xml:space="preserve">. These values are shown as the radii of the dashed circles in Figures 1 &amp; 2, and the 95% likelihood values are shown as dashed lines in Figure 3A-C. </w:t>
      </w:r>
    </w:p>
    <w:p w14:paraId="4D41D4EB" w14:textId="77777777" w:rsidR="00D44827" w:rsidRPr="005A57DE" w:rsidRDefault="00D44827" w:rsidP="00D44827">
      <w:pPr>
        <w:spacing w:line="360" w:lineRule="auto"/>
        <w:jc w:val="both"/>
        <w:rPr>
          <w:rFonts w:eastAsia="Times New Roman"/>
          <w:color w:val="000000" w:themeColor="text1"/>
          <w:lang w:val="en-AU"/>
        </w:rPr>
      </w:pPr>
    </w:p>
    <w:p w14:paraId="719222C5" w14:textId="77777777" w:rsidR="00D44827" w:rsidRPr="005A57DE" w:rsidRDefault="00D44827" w:rsidP="00D44827">
      <w:pPr>
        <w:pStyle w:val="Heading4"/>
        <w:shd w:val="clear" w:color="auto" w:fill="FFFFFF"/>
        <w:spacing w:before="0" w:beforeAutospacing="0" w:after="0" w:afterAutospacing="0" w:line="360" w:lineRule="auto"/>
        <w:jc w:val="both"/>
        <w:rPr>
          <w:b w:val="0"/>
          <w:color w:val="000000" w:themeColor="text1"/>
          <w:lang w:val="en-AU"/>
        </w:rPr>
      </w:pPr>
      <w:r w:rsidRPr="005A57DE">
        <w:rPr>
          <w:b w:val="0"/>
          <w:color w:val="000000" w:themeColor="text1"/>
          <w:lang w:val="en-AU"/>
        </w:rPr>
        <w:t xml:space="preserve">Since the highest recorded </w:t>
      </w:r>
      <w:r w:rsidRPr="005A57DE">
        <w:rPr>
          <w:b w:val="0"/>
          <w:i/>
          <w:color w:val="000000" w:themeColor="text1"/>
          <w:lang w:val="en-AU"/>
        </w:rPr>
        <w:t>R</w:t>
      </w:r>
      <w:r w:rsidRPr="005A57DE">
        <w:rPr>
          <w:b w:val="0"/>
          <w:color w:val="000000" w:themeColor="text1"/>
          <w:lang w:val="en-AU"/>
        </w:rPr>
        <w:t xml:space="preserve">* value was 2.044 (Experiment 1, Phase D), for ease of comparison we normalised the lengths of all MVs and their significance levels (dashed circles) within circular plots of radius </w:t>
      </w:r>
      <w:r w:rsidRPr="005A57DE">
        <w:rPr>
          <w:b w:val="0"/>
          <w:i/>
          <w:color w:val="000000" w:themeColor="text1"/>
          <w:lang w:val="en-AU"/>
        </w:rPr>
        <w:t>R</w:t>
      </w:r>
      <w:r w:rsidRPr="005A57DE">
        <w:rPr>
          <w:b w:val="0"/>
          <w:color w:val="000000" w:themeColor="text1"/>
          <w:lang w:val="en-AU"/>
        </w:rPr>
        <w:t>*=2.5.</w:t>
      </w:r>
    </w:p>
    <w:p w14:paraId="0E4CD2E2" w14:textId="77777777" w:rsidR="00D44827" w:rsidRPr="005A57DE" w:rsidRDefault="00D44827" w:rsidP="00D44827">
      <w:pPr>
        <w:spacing w:line="360" w:lineRule="auto"/>
        <w:jc w:val="both"/>
        <w:rPr>
          <w:rFonts w:eastAsia="Times New Roman"/>
          <w:color w:val="000000" w:themeColor="text1"/>
          <w:lang w:val="en-AU"/>
        </w:rPr>
      </w:pPr>
    </w:p>
    <w:p w14:paraId="3442F08F" w14:textId="5CF831B1" w:rsidR="00D44827" w:rsidRPr="005A57DE" w:rsidRDefault="00D44827" w:rsidP="00D44827">
      <w:pPr>
        <w:spacing w:line="360" w:lineRule="auto"/>
        <w:jc w:val="both"/>
        <w:rPr>
          <w:color w:val="000000" w:themeColor="text1"/>
          <w:lang w:val="en-AU"/>
        </w:rPr>
      </w:pPr>
      <w:r w:rsidRPr="005A57DE">
        <w:rPr>
          <w:color w:val="000000" w:themeColor="text1"/>
          <w:lang w:val="en-AU"/>
        </w:rPr>
        <w:t xml:space="preserve">For moths tested to determine their general migratory directions during spring </w:t>
      </w:r>
      <w:r w:rsidRPr="005A57DE">
        <w:rPr>
          <w:color w:val="000000" w:themeColor="text1"/>
          <w:lang w:val="en-US"/>
        </w:rPr>
        <w:t xml:space="preserve">in Narrabri and during autumn in </w:t>
      </w:r>
      <w:proofErr w:type="spellStart"/>
      <w:r w:rsidRPr="005A57DE">
        <w:rPr>
          <w:color w:val="000000" w:themeColor="text1"/>
          <w:lang w:val="en-US"/>
        </w:rPr>
        <w:t>Adaminaby</w:t>
      </w:r>
      <w:proofErr w:type="spellEnd"/>
      <w:r w:rsidRPr="005A57DE">
        <w:rPr>
          <w:color w:val="000000" w:themeColor="text1"/>
          <w:lang w:val="en-US"/>
        </w:rPr>
        <w:t xml:space="preserve"> </w:t>
      </w:r>
      <w:r w:rsidRPr="005A57DE">
        <w:rPr>
          <w:color w:val="000000" w:themeColor="text1"/>
          <w:lang w:val="en-AU"/>
        </w:rPr>
        <w:t xml:space="preserve">(see Figure 1), a </w:t>
      </w:r>
      <w:proofErr w:type="spellStart"/>
      <w:r w:rsidRPr="005A57DE">
        <w:rPr>
          <w:bCs/>
          <w:color w:val="000000" w:themeColor="text1"/>
          <w:lang w:val="en-US"/>
        </w:rPr>
        <w:t>Mardia</w:t>
      </w:r>
      <w:proofErr w:type="spellEnd"/>
      <w:r w:rsidRPr="005A57DE">
        <w:rPr>
          <w:bCs/>
          <w:color w:val="000000" w:themeColor="text1"/>
          <w:lang w:val="en-US"/>
        </w:rPr>
        <w:t>-Watson-Wheeler test [3</w:t>
      </w:r>
      <w:r w:rsidR="003D2132" w:rsidRPr="005A57DE">
        <w:rPr>
          <w:bCs/>
          <w:color w:val="000000" w:themeColor="text1"/>
          <w:lang w:val="en-US"/>
        </w:rPr>
        <w:t>8</w:t>
      </w:r>
      <w:r w:rsidRPr="005A57DE">
        <w:rPr>
          <w:bCs/>
          <w:color w:val="000000" w:themeColor="text1"/>
          <w:lang w:val="en-US"/>
        </w:rPr>
        <w:t>]</w:t>
      </w:r>
      <w:r w:rsidRPr="005A57DE">
        <w:rPr>
          <w:color w:val="000000" w:themeColor="text1"/>
          <w:lang w:val="en-US"/>
        </w:rPr>
        <w:t xml:space="preserve"> </w:t>
      </w:r>
      <w:r w:rsidRPr="005A57DE">
        <w:rPr>
          <w:rFonts w:eastAsia="Times New Roman"/>
          <w:color w:val="000000" w:themeColor="text1"/>
          <w:lang w:val="en-AU"/>
        </w:rPr>
        <w:t xml:space="preserve">(Oriana, KCS, </w:t>
      </w:r>
      <w:proofErr w:type="spellStart"/>
      <w:r w:rsidRPr="005A57DE">
        <w:rPr>
          <w:rFonts w:eastAsia="Times New Roman"/>
          <w:color w:val="000000" w:themeColor="text1"/>
          <w:lang w:val="en-AU"/>
        </w:rPr>
        <w:t>Pentraeth</w:t>
      </w:r>
      <w:proofErr w:type="spellEnd"/>
      <w:r w:rsidRPr="005A57DE">
        <w:rPr>
          <w:rFonts w:eastAsia="Times New Roman"/>
          <w:color w:val="000000" w:themeColor="text1"/>
          <w:lang w:val="en-AU"/>
        </w:rPr>
        <w:t xml:space="preserve">, UK) was used to </w:t>
      </w:r>
      <w:r w:rsidRPr="005A57DE">
        <w:rPr>
          <w:color w:val="000000" w:themeColor="text1"/>
          <w:lang w:val="en-US"/>
        </w:rPr>
        <w:t>confirm that the two distributions of moth flight directions were significantly different.</w:t>
      </w:r>
      <w:r w:rsidRPr="005A57DE">
        <w:rPr>
          <w:color w:val="000000" w:themeColor="text1"/>
          <w:lang w:val="en-AU"/>
        </w:rPr>
        <w:t xml:space="preserve"> </w:t>
      </w:r>
    </w:p>
    <w:p w14:paraId="07136A3B" w14:textId="77777777" w:rsidR="00D44827" w:rsidRPr="005A57DE" w:rsidRDefault="00D44827" w:rsidP="00D44827">
      <w:pPr>
        <w:spacing w:line="360" w:lineRule="auto"/>
        <w:jc w:val="both"/>
        <w:rPr>
          <w:color w:val="000000" w:themeColor="text1"/>
          <w:lang w:val="en-AU"/>
        </w:rPr>
      </w:pPr>
    </w:p>
    <w:p w14:paraId="47372598" w14:textId="77777777" w:rsidR="003C338C" w:rsidRPr="005A57DE" w:rsidRDefault="003C338C" w:rsidP="00D44827">
      <w:pPr>
        <w:shd w:val="clear" w:color="auto" w:fill="FFFFFF"/>
        <w:spacing w:line="360" w:lineRule="auto"/>
        <w:jc w:val="both"/>
        <w:outlineLvl w:val="0"/>
        <w:rPr>
          <w:b/>
          <w:color w:val="000000" w:themeColor="text1"/>
          <w:lang w:val="en-AU"/>
        </w:rPr>
      </w:pPr>
    </w:p>
    <w:p w14:paraId="29AA1655" w14:textId="77777777" w:rsidR="003C338C" w:rsidRPr="005A57DE" w:rsidRDefault="003C338C" w:rsidP="00D44827">
      <w:pPr>
        <w:shd w:val="clear" w:color="auto" w:fill="FFFFFF"/>
        <w:spacing w:line="360" w:lineRule="auto"/>
        <w:jc w:val="both"/>
        <w:outlineLvl w:val="0"/>
        <w:rPr>
          <w:b/>
          <w:color w:val="000000" w:themeColor="text1"/>
          <w:lang w:val="en-AU"/>
        </w:rPr>
      </w:pPr>
    </w:p>
    <w:p w14:paraId="7D2773BF" w14:textId="77777777" w:rsidR="003C338C" w:rsidRPr="005A57DE" w:rsidRDefault="003C338C" w:rsidP="00D44827">
      <w:pPr>
        <w:shd w:val="clear" w:color="auto" w:fill="FFFFFF"/>
        <w:spacing w:line="360" w:lineRule="auto"/>
        <w:jc w:val="both"/>
        <w:outlineLvl w:val="0"/>
        <w:rPr>
          <w:b/>
          <w:color w:val="000000" w:themeColor="text1"/>
          <w:lang w:val="en-AU"/>
        </w:rPr>
      </w:pPr>
    </w:p>
    <w:p w14:paraId="0EDF0977" w14:textId="2E70BDB9" w:rsidR="00D44827" w:rsidRPr="005A57DE" w:rsidRDefault="00507A41" w:rsidP="00D44827">
      <w:pPr>
        <w:shd w:val="clear" w:color="auto" w:fill="FFFFFF"/>
        <w:spacing w:line="360" w:lineRule="auto"/>
        <w:jc w:val="both"/>
        <w:outlineLvl w:val="0"/>
        <w:rPr>
          <w:b/>
          <w:color w:val="000000" w:themeColor="text1"/>
          <w:lang w:val="en-AU"/>
        </w:rPr>
      </w:pPr>
      <w:r w:rsidRPr="005A57DE">
        <w:rPr>
          <w:b/>
          <w:color w:val="000000" w:themeColor="text1"/>
          <w:lang w:val="en-AU"/>
        </w:rPr>
        <w:lastRenderedPageBreak/>
        <w:t>Time</w:t>
      </w:r>
      <w:r w:rsidR="00D44827" w:rsidRPr="005A57DE">
        <w:rPr>
          <w:b/>
          <w:color w:val="000000" w:themeColor="text1"/>
          <w:lang w:val="en-AU"/>
        </w:rPr>
        <w:t xml:space="preserve"> course of </w:t>
      </w:r>
      <w:r w:rsidR="00200A1E" w:rsidRPr="005A57DE">
        <w:rPr>
          <w:b/>
          <w:color w:val="000000" w:themeColor="text1"/>
          <w:lang w:val="en-AU"/>
        </w:rPr>
        <w:t>cue conflict disorientation</w:t>
      </w:r>
    </w:p>
    <w:p w14:paraId="1D7ADE45" w14:textId="77777777" w:rsidR="00D44827" w:rsidRPr="005A57DE" w:rsidRDefault="00D44827" w:rsidP="00D44827">
      <w:pPr>
        <w:shd w:val="clear" w:color="auto" w:fill="FFFFFF"/>
        <w:spacing w:line="360" w:lineRule="auto"/>
        <w:jc w:val="both"/>
        <w:rPr>
          <w:rFonts w:eastAsia="Times New Roman"/>
          <w:color w:val="000000" w:themeColor="text1"/>
          <w:lang w:val="en-AU" w:eastAsia="de-DE"/>
        </w:rPr>
      </w:pPr>
    </w:p>
    <w:p w14:paraId="0DADADD9" w14:textId="77777777" w:rsidR="00D44827" w:rsidRPr="005A57DE" w:rsidRDefault="00D44827" w:rsidP="00D44827">
      <w:pPr>
        <w:shd w:val="clear" w:color="auto" w:fill="FFFFFF"/>
        <w:spacing w:line="360" w:lineRule="auto"/>
        <w:jc w:val="both"/>
        <w:rPr>
          <w:color w:val="000000" w:themeColor="text1"/>
          <w:lang w:val="en-AU"/>
        </w:rPr>
      </w:pPr>
      <w:r w:rsidRPr="005A57DE">
        <w:rPr>
          <w:color w:val="000000" w:themeColor="text1"/>
          <w:lang w:val="en-AU"/>
        </w:rPr>
        <w:t>Resultant vectors for tethered moths were calculated over 30 s bins throughout Phases B, C</w:t>
      </w:r>
      <w:r w:rsidRPr="005A57DE">
        <w:rPr>
          <w:color w:val="000000" w:themeColor="text1"/>
          <w:vertAlign w:val="subscript"/>
          <w:lang w:val="en-AU"/>
        </w:rPr>
        <w:t>1</w:t>
      </w:r>
      <w:r w:rsidRPr="005A57DE">
        <w:rPr>
          <w:color w:val="000000" w:themeColor="text1"/>
          <w:lang w:val="en-AU"/>
        </w:rPr>
        <w:t xml:space="preserve"> and C</w:t>
      </w:r>
      <w:r w:rsidRPr="005A57DE">
        <w:rPr>
          <w:color w:val="000000" w:themeColor="text1"/>
          <w:vertAlign w:val="subscript"/>
          <w:lang w:val="en-AU"/>
        </w:rPr>
        <w:t>2</w:t>
      </w:r>
      <w:r w:rsidRPr="005A57DE">
        <w:rPr>
          <w:color w:val="000000" w:themeColor="text1"/>
          <w:lang w:val="en-AU"/>
        </w:rPr>
        <w:t xml:space="preserve"> (Experiments 1 and 2) and Phases B, B</w:t>
      </w:r>
      <w:r w:rsidRPr="005A57DE">
        <w:rPr>
          <w:color w:val="000000" w:themeColor="text1"/>
          <w:vertAlign w:val="subscript"/>
          <w:lang w:val="en-AU"/>
        </w:rPr>
        <w:t>1</w:t>
      </w:r>
      <w:r w:rsidRPr="005A57DE">
        <w:rPr>
          <w:color w:val="000000" w:themeColor="text1"/>
          <w:lang w:val="en-AU"/>
        </w:rPr>
        <w:t xml:space="preserve"> and B</w:t>
      </w:r>
      <w:r w:rsidRPr="005A57DE">
        <w:rPr>
          <w:color w:val="000000" w:themeColor="text1"/>
          <w:vertAlign w:val="subscript"/>
          <w:lang w:val="en-AU"/>
        </w:rPr>
        <w:t>2</w:t>
      </w:r>
      <w:r w:rsidRPr="005A57DE">
        <w:rPr>
          <w:color w:val="000000" w:themeColor="text1"/>
          <w:lang w:val="en-AU"/>
        </w:rPr>
        <w:t xml:space="preserve"> (control). The directedness (</w:t>
      </w:r>
      <w:r w:rsidRPr="005A57DE">
        <w:rPr>
          <w:i/>
          <w:color w:val="000000" w:themeColor="text1"/>
          <w:lang w:val="en-AU"/>
        </w:rPr>
        <w:t>R*</w:t>
      </w:r>
      <w:r w:rsidRPr="005A57DE">
        <w:rPr>
          <w:color w:val="000000" w:themeColor="text1"/>
          <w:lang w:val="en-AU"/>
        </w:rPr>
        <w:t xml:space="preserve"> value, Figure 3A-C) and direction (Figure 3D-E) of these 30-second resultant vectors were calculated. </w:t>
      </w:r>
      <w:r w:rsidRPr="005A57DE">
        <w:rPr>
          <w:i/>
          <w:color w:val="000000" w:themeColor="text1"/>
          <w:lang w:val="en-AU"/>
        </w:rPr>
        <w:t>R</w:t>
      </w:r>
      <w:r w:rsidRPr="005A57DE">
        <w:rPr>
          <w:color w:val="000000" w:themeColor="text1"/>
          <w:lang w:val="en-AU"/>
        </w:rPr>
        <w:t>* values were plotted as a function of experimental time for Experiments 1 and 2 (Phases B, C</w:t>
      </w:r>
      <w:r w:rsidRPr="005A57DE">
        <w:rPr>
          <w:color w:val="000000" w:themeColor="text1"/>
          <w:vertAlign w:val="subscript"/>
          <w:lang w:val="en-AU"/>
        </w:rPr>
        <w:t xml:space="preserve">1 </w:t>
      </w:r>
      <w:r w:rsidRPr="005A57DE">
        <w:rPr>
          <w:color w:val="000000" w:themeColor="text1"/>
          <w:lang w:val="en-AU"/>
        </w:rPr>
        <w:t>and C</w:t>
      </w:r>
      <w:r w:rsidRPr="005A57DE">
        <w:rPr>
          <w:color w:val="000000" w:themeColor="text1"/>
          <w:vertAlign w:val="subscript"/>
          <w:lang w:val="en-AU"/>
        </w:rPr>
        <w:t>2</w:t>
      </w:r>
      <w:r w:rsidRPr="005A57DE">
        <w:rPr>
          <w:color w:val="000000" w:themeColor="text1"/>
          <w:lang w:val="en-AU"/>
        </w:rPr>
        <w:t>) and the control (B, B</w:t>
      </w:r>
      <w:r w:rsidRPr="005A57DE">
        <w:rPr>
          <w:color w:val="000000" w:themeColor="text1"/>
          <w:vertAlign w:val="subscript"/>
          <w:lang w:val="en-AU"/>
        </w:rPr>
        <w:t>1</w:t>
      </w:r>
      <w:r w:rsidRPr="005A57DE">
        <w:rPr>
          <w:color w:val="000000" w:themeColor="text1"/>
          <w:lang w:val="en-AU"/>
        </w:rPr>
        <w:t xml:space="preserve"> and B</w:t>
      </w:r>
      <w:r w:rsidRPr="005A57DE">
        <w:rPr>
          <w:color w:val="000000" w:themeColor="text1"/>
          <w:vertAlign w:val="subscript"/>
          <w:lang w:val="en-AU"/>
        </w:rPr>
        <w:t>2</w:t>
      </w:r>
      <w:r w:rsidRPr="005A57DE">
        <w:rPr>
          <w:color w:val="000000" w:themeColor="text1"/>
          <w:lang w:val="en-AU"/>
        </w:rPr>
        <w:t xml:space="preserve">). </w:t>
      </w:r>
      <w:r w:rsidRPr="005A57DE">
        <w:rPr>
          <w:i/>
          <w:color w:val="000000" w:themeColor="text1"/>
          <w:lang w:val="en-AU"/>
        </w:rPr>
        <w:t>R</w:t>
      </w:r>
      <w:r w:rsidRPr="005A57DE">
        <w:rPr>
          <w:color w:val="000000" w:themeColor="text1"/>
          <w:lang w:val="en-AU"/>
        </w:rPr>
        <w:t>* values below the level required for significant orientation of the moth population at the 95% level (dashed lines in Figure 3A-C, see above) indicated disorientation.</w:t>
      </w:r>
    </w:p>
    <w:p w14:paraId="5AF31AD3" w14:textId="77777777" w:rsidR="00D44827" w:rsidRPr="005A57DE" w:rsidRDefault="00D44827" w:rsidP="00D44827">
      <w:pPr>
        <w:shd w:val="clear" w:color="auto" w:fill="FFFFFF"/>
        <w:spacing w:line="360" w:lineRule="auto"/>
        <w:jc w:val="both"/>
        <w:rPr>
          <w:color w:val="000000" w:themeColor="text1"/>
          <w:lang w:val="en-AU"/>
        </w:rPr>
      </w:pPr>
    </w:p>
    <w:p w14:paraId="0B716731" w14:textId="3B58E4F3" w:rsidR="00D44827" w:rsidRPr="005A57DE" w:rsidRDefault="00D44827" w:rsidP="00D44827">
      <w:pPr>
        <w:spacing w:line="360" w:lineRule="auto"/>
        <w:jc w:val="both"/>
        <w:rPr>
          <w:b/>
          <w:color w:val="000000" w:themeColor="text1"/>
        </w:rPr>
      </w:pPr>
      <w:r w:rsidRPr="005A57DE">
        <w:rPr>
          <w:color w:val="000000" w:themeColor="text1"/>
          <w:lang w:val="en-AU"/>
        </w:rPr>
        <w:t xml:space="preserve">Deviations in heading direction were calculated for each 30-second resultant vector, in both experiments and the control, relative to the MV direction in the corresponding Phase B (this direction was set at 0° for easy comparison). Deviations were plotted outwards on a circular diagram representing time </w:t>
      </w:r>
      <w:r w:rsidRPr="005A57DE">
        <w:rPr>
          <w:i/>
          <w:color w:val="000000" w:themeColor="text1"/>
          <w:lang w:val="en-AU"/>
        </w:rPr>
        <w:t>t</w:t>
      </w:r>
      <w:r w:rsidRPr="005A57DE">
        <w:rPr>
          <w:color w:val="000000" w:themeColor="text1"/>
          <w:lang w:val="en-AU"/>
        </w:rPr>
        <w:t xml:space="preserve">, with the centre of the circle defined as </w:t>
      </w:r>
      <w:r w:rsidRPr="005A57DE">
        <w:rPr>
          <w:i/>
          <w:color w:val="000000" w:themeColor="text1"/>
          <w:lang w:val="en-AU"/>
        </w:rPr>
        <w:t>t</w:t>
      </w:r>
      <w:r w:rsidRPr="005A57DE">
        <w:rPr>
          <w:color w:val="000000" w:themeColor="text1"/>
          <w:lang w:val="en-AU"/>
        </w:rPr>
        <w:t>=0 (start of Phase B). Deviations were plotted as a function of experimental time for Experiments 1 and 2 (Phases B, C</w:t>
      </w:r>
      <w:r w:rsidRPr="005A57DE">
        <w:rPr>
          <w:color w:val="000000" w:themeColor="text1"/>
          <w:vertAlign w:val="subscript"/>
          <w:lang w:val="en-AU"/>
        </w:rPr>
        <w:t xml:space="preserve">1 </w:t>
      </w:r>
      <w:r w:rsidRPr="005A57DE">
        <w:rPr>
          <w:color w:val="000000" w:themeColor="text1"/>
          <w:lang w:val="en-AU"/>
        </w:rPr>
        <w:t>and C</w:t>
      </w:r>
      <w:r w:rsidRPr="005A57DE">
        <w:rPr>
          <w:color w:val="000000" w:themeColor="text1"/>
          <w:vertAlign w:val="subscript"/>
          <w:lang w:val="en-AU"/>
        </w:rPr>
        <w:t>2</w:t>
      </w:r>
      <w:r w:rsidRPr="005A57DE">
        <w:rPr>
          <w:color w:val="000000" w:themeColor="text1"/>
          <w:lang w:val="en-AU"/>
        </w:rPr>
        <w:t>) and the control (B, B</w:t>
      </w:r>
      <w:r w:rsidRPr="005A57DE">
        <w:rPr>
          <w:color w:val="000000" w:themeColor="text1"/>
          <w:vertAlign w:val="subscript"/>
          <w:lang w:val="en-AU"/>
        </w:rPr>
        <w:t>1</w:t>
      </w:r>
      <w:r w:rsidRPr="005A57DE">
        <w:rPr>
          <w:color w:val="000000" w:themeColor="text1"/>
          <w:lang w:val="en-AU"/>
        </w:rPr>
        <w:t xml:space="preserve"> and B</w:t>
      </w:r>
      <w:r w:rsidRPr="005A57DE">
        <w:rPr>
          <w:color w:val="000000" w:themeColor="text1"/>
          <w:vertAlign w:val="subscript"/>
          <w:lang w:val="en-AU"/>
        </w:rPr>
        <w:t>2</w:t>
      </w:r>
      <w:r w:rsidRPr="005A57DE">
        <w:rPr>
          <w:color w:val="000000" w:themeColor="text1"/>
          <w:lang w:val="en-AU"/>
        </w:rPr>
        <w:t>).</w:t>
      </w:r>
    </w:p>
    <w:p w14:paraId="073B515D" w14:textId="77777777" w:rsidR="0093293D" w:rsidRPr="005A57DE" w:rsidRDefault="0093293D" w:rsidP="00D612F1">
      <w:pPr>
        <w:spacing w:line="360" w:lineRule="auto"/>
        <w:jc w:val="both"/>
        <w:rPr>
          <w:b/>
          <w:color w:val="000000" w:themeColor="text1"/>
        </w:rPr>
      </w:pPr>
    </w:p>
    <w:p w14:paraId="0374816A" w14:textId="77777777" w:rsidR="000D04B5" w:rsidRPr="005A57DE" w:rsidRDefault="000D04B5" w:rsidP="00D612F1">
      <w:pPr>
        <w:pStyle w:val="NormalWeb"/>
        <w:spacing w:before="0" w:beforeAutospacing="0" w:after="0" w:afterAutospacing="0" w:line="360" w:lineRule="auto"/>
        <w:rPr>
          <w:color w:val="000000" w:themeColor="text1"/>
          <w:lang w:val="en-GB" w:eastAsia="en-GB"/>
        </w:rPr>
      </w:pPr>
      <w:r w:rsidRPr="005A57DE">
        <w:rPr>
          <w:b/>
          <w:bCs/>
          <w:color w:val="000000" w:themeColor="text1"/>
          <w:lang w:val="en-GB"/>
        </w:rPr>
        <w:t xml:space="preserve">DATA AND SOFTWARE AVAILABILITY </w:t>
      </w:r>
    </w:p>
    <w:p w14:paraId="3DBCA68C" w14:textId="77777777" w:rsidR="003031E8" w:rsidRPr="005A57DE" w:rsidRDefault="003031E8" w:rsidP="003031E8">
      <w:pPr>
        <w:spacing w:line="360" w:lineRule="auto"/>
        <w:jc w:val="both"/>
        <w:rPr>
          <w:rFonts w:ascii="Garamond" w:hAnsi="Garamond"/>
          <w:color w:val="000000" w:themeColor="text1"/>
          <w:lang w:val="en-AU"/>
        </w:rPr>
      </w:pPr>
    </w:p>
    <w:p w14:paraId="72E60DDE" w14:textId="77777777" w:rsidR="006520B4" w:rsidRPr="005A57DE" w:rsidRDefault="003031E8" w:rsidP="003031E8">
      <w:pPr>
        <w:widowControl w:val="0"/>
        <w:autoSpaceDE w:val="0"/>
        <w:autoSpaceDN w:val="0"/>
        <w:adjustRightInd w:val="0"/>
        <w:spacing w:line="360" w:lineRule="auto"/>
        <w:jc w:val="both"/>
        <w:rPr>
          <w:b/>
          <w:color w:val="000000" w:themeColor="text1"/>
          <w:lang w:val="en-AU"/>
        </w:rPr>
      </w:pPr>
      <w:r w:rsidRPr="005A57DE">
        <w:rPr>
          <w:b/>
          <w:color w:val="000000" w:themeColor="text1"/>
          <w:lang w:val="en-AU"/>
        </w:rPr>
        <w:t>Data availability</w:t>
      </w:r>
    </w:p>
    <w:p w14:paraId="1B0DFD5B" w14:textId="77777777" w:rsidR="006520B4" w:rsidRPr="005A57DE" w:rsidRDefault="006520B4" w:rsidP="003031E8">
      <w:pPr>
        <w:widowControl w:val="0"/>
        <w:autoSpaceDE w:val="0"/>
        <w:autoSpaceDN w:val="0"/>
        <w:adjustRightInd w:val="0"/>
        <w:spacing w:line="360" w:lineRule="auto"/>
        <w:jc w:val="both"/>
        <w:rPr>
          <w:b/>
          <w:color w:val="000000" w:themeColor="text1"/>
          <w:lang w:val="en-AU"/>
        </w:rPr>
      </w:pPr>
    </w:p>
    <w:p w14:paraId="094E29E5" w14:textId="7EAF02DE" w:rsidR="003031E8" w:rsidRPr="005A57DE" w:rsidRDefault="003031E8" w:rsidP="003031E8">
      <w:pPr>
        <w:widowControl w:val="0"/>
        <w:autoSpaceDE w:val="0"/>
        <w:autoSpaceDN w:val="0"/>
        <w:adjustRightInd w:val="0"/>
        <w:spacing w:line="360" w:lineRule="auto"/>
        <w:jc w:val="both"/>
        <w:rPr>
          <w:color w:val="000000" w:themeColor="text1"/>
          <w:lang w:val="en-AU" w:eastAsia="ja-JP"/>
        </w:rPr>
      </w:pPr>
      <w:r w:rsidRPr="005A57DE">
        <w:rPr>
          <w:iCs/>
          <w:color w:val="000000" w:themeColor="text1"/>
          <w:lang w:val="en-AU"/>
        </w:rPr>
        <w:t>The authors declare that the data supporting the findings of this study are available within the paper and its supplementary information files. Individual data files used to generate the figures in the paper are available from the corresponding authors upon reasonable request (</w:t>
      </w:r>
      <w:hyperlink r:id="rId13" w:history="1">
        <w:r w:rsidRPr="005A57DE">
          <w:rPr>
            <w:rStyle w:val="Hyperlink"/>
            <w:color w:val="000000" w:themeColor="text1"/>
            <w:lang w:val="en-AU" w:eastAsia="ja-JP"/>
          </w:rPr>
          <w:t>Eric.Warrant@biol.lu.se</w:t>
        </w:r>
      </w:hyperlink>
      <w:r w:rsidRPr="005A57DE">
        <w:rPr>
          <w:color w:val="000000" w:themeColor="text1"/>
          <w:lang w:val="en-AU" w:eastAsia="ja-JP"/>
        </w:rPr>
        <w:t xml:space="preserve">, </w:t>
      </w:r>
      <w:hyperlink r:id="rId14" w:history="1">
        <w:r w:rsidRPr="005A57DE">
          <w:rPr>
            <w:rStyle w:val="Hyperlink"/>
            <w:color w:val="000000" w:themeColor="text1"/>
            <w:lang w:val="en-AU" w:eastAsia="ja-JP"/>
          </w:rPr>
          <w:t>David.Dreyer@biol.lu.se)</w:t>
        </w:r>
      </w:hyperlink>
      <w:r w:rsidRPr="005A57DE">
        <w:rPr>
          <w:color w:val="000000" w:themeColor="text1"/>
          <w:lang w:val="en-AU" w:eastAsia="ja-JP"/>
        </w:rPr>
        <w:t>.</w:t>
      </w:r>
    </w:p>
    <w:p w14:paraId="16A9F249" w14:textId="77777777" w:rsidR="003031E8" w:rsidRPr="005A57DE" w:rsidRDefault="003031E8" w:rsidP="003031E8">
      <w:pPr>
        <w:widowControl w:val="0"/>
        <w:autoSpaceDE w:val="0"/>
        <w:autoSpaceDN w:val="0"/>
        <w:adjustRightInd w:val="0"/>
        <w:spacing w:line="360" w:lineRule="auto"/>
        <w:jc w:val="both"/>
        <w:rPr>
          <w:color w:val="000000" w:themeColor="text1"/>
          <w:lang w:val="en-AU" w:eastAsia="ja-JP"/>
        </w:rPr>
      </w:pPr>
    </w:p>
    <w:p w14:paraId="3E8BABB2" w14:textId="77777777" w:rsidR="006520B4" w:rsidRPr="005A57DE" w:rsidRDefault="003031E8" w:rsidP="003031E8">
      <w:pPr>
        <w:spacing w:line="360" w:lineRule="auto"/>
        <w:jc w:val="both"/>
        <w:rPr>
          <w:b/>
          <w:color w:val="000000" w:themeColor="text1"/>
          <w:lang w:val="en-AU"/>
        </w:rPr>
      </w:pPr>
      <w:r w:rsidRPr="005A57DE">
        <w:rPr>
          <w:b/>
          <w:color w:val="000000" w:themeColor="text1"/>
          <w:lang w:val="en-AU"/>
        </w:rPr>
        <w:t>Code availability</w:t>
      </w:r>
    </w:p>
    <w:p w14:paraId="24BB125D" w14:textId="77777777" w:rsidR="006520B4" w:rsidRPr="005A57DE" w:rsidRDefault="006520B4" w:rsidP="003031E8">
      <w:pPr>
        <w:spacing w:line="360" w:lineRule="auto"/>
        <w:jc w:val="both"/>
        <w:rPr>
          <w:b/>
          <w:color w:val="000000" w:themeColor="text1"/>
          <w:lang w:val="en-AU"/>
        </w:rPr>
      </w:pPr>
    </w:p>
    <w:p w14:paraId="068BF0F8" w14:textId="460E6A84" w:rsidR="00132E41" w:rsidRDefault="00132E41" w:rsidP="00132E41">
      <w:pPr>
        <w:spacing w:line="360" w:lineRule="auto"/>
        <w:jc w:val="both"/>
        <w:rPr>
          <w:color w:val="000000" w:themeColor="text1"/>
          <w:lang w:val="en-AU" w:eastAsia="ja-JP"/>
        </w:rPr>
      </w:pPr>
      <w:r w:rsidRPr="00207130">
        <w:rPr>
          <w:iCs/>
          <w:lang w:val="en-AU"/>
        </w:rPr>
        <w:t xml:space="preserve">Custom-written </w:t>
      </w:r>
      <w:r>
        <w:rPr>
          <w:iCs/>
          <w:lang w:val="en-AU"/>
        </w:rPr>
        <w:t xml:space="preserve">MATLAB </w:t>
      </w:r>
      <w:r w:rsidRPr="00207130">
        <w:rPr>
          <w:iCs/>
          <w:lang w:val="en-AU"/>
        </w:rPr>
        <w:t xml:space="preserve">software (code) used in the analysis of data </w:t>
      </w:r>
      <w:r>
        <w:rPr>
          <w:iCs/>
          <w:lang w:val="en-AU"/>
        </w:rPr>
        <w:t xml:space="preserve">files generated </w:t>
      </w:r>
      <w:r>
        <w:rPr>
          <w:rFonts w:eastAsia="Times New Roman"/>
          <w:color w:val="000000"/>
          <w:lang w:val="en-AU" w:eastAsia="de-DE"/>
        </w:rPr>
        <w:t>using the recording software USB1 and USB4</w:t>
      </w:r>
      <w:r w:rsidRPr="00207130">
        <w:rPr>
          <w:rFonts w:eastAsia="Times New Roman"/>
          <w:color w:val="000000"/>
          <w:lang w:val="en-AU" w:eastAsia="de-DE"/>
        </w:rPr>
        <w:t xml:space="preserve"> </w:t>
      </w:r>
      <w:r>
        <w:rPr>
          <w:rFonts w:eastAsia="Times New Roman"/>
          <w:color w:val="000000"/>
          <w:lang w:val="en-AU" w:eastAsia="de-DE"/>
        </w:rPr>
        <w:t>(</w:t>
      </w:r>
      <w:r w:rsidRPr="00207130">
        <w:rPr>
          <w:rFonts w:eastAsia="Times New Roman"/>
          <w:color w:val="000000"/>
          <w:lang w:val="en-AU" w:eastAsia="de-DE"/>
        </w:rPr>
        <w:t>US Digital)</w:t>
      </w:r>
      <w:r>
        <w:rPr>
          <w:rFonts w:eastAsia="Times New Roman"/>
          <w:color w:val="000000"/>
          <w:lang w:val="en-AU" w:eastAsia="de-DE"/>
        </w:rPr>
        <w:t xml:space="preserve"> </w:t>
      </w:r>
      <w:r w:rsidRPr="00207130">
        <w:rPr>
          <w:iCs/>
          <w:lang w:val="en-AU"/>
        </w:rPr>
        <w:t xml:space="preserve">is available </w:t>
      </w:r>
      <w:r w:rsidRPr="00207130">
        <w:rPr>
          <w:iCs/>
          <w:color w:val="000000" w:themeColor="text1"/>
          <w:lang w:val="en-AU"/>
        </w:rPr>
        <w:t>from the corresponding authors upon reasonable request (</w:t>
      </w:r>
      <w:hyperlink r:id="rId15" w:history="1">
        <w:r w:rsidRPr="00207130">
          <w:rPr>
            <w:rStyle w:val="Hyperlink"/>
            <w:color w:val="000000" w:themeColor="text1"/>
            <w:lang w:val="en-AU" w:eastAsia="ja-JP"/>
          </w:rPr>
          <w:t>Eric.Warrant@biol.lu.se</w:t>
        </w:r>
      </w:hyperlink>
      <w:r w:rsidRPr="00207130">
        <w:rPr>
          <w:color w:val="000000" w:themeColor="text1"/>
          <w:lang w:val="en-AU" w:eastAsia="ja-JP"/>
        </w:rPr>
        <w:t xml:space="preserve">, </w:t>
      </w:r>
      <w:hyperlink r:id="rId16" w:history="1">
        <w:r w:rsidRPr="00A00B92">
          <w:rPr>
            <w:rStyle w:val="Hyperlink"/>
            <w:lang w:val="en-AU" w:eastAsia="ja-JP"/>
          </w:rPr>
          <w:t>David.Dreyer@biol.lu.se)</w:t>
        </w:r>
      </w:hyperlink>
      <w:r w:rsidRPr="00207130">
        <w:rPr>
          <w:color w:val="000000" w:themeColor="text1"/>
          <w:lang w:val="en-AU" w:eastAsia="ja-JP"/>
        </w:rPr>
        <w:t>.</w:t>
      </w:r>
    </w:p>
    <w:p w14:paraId="3219128F" w14:textId="06E9D22B" w:rsidR="0097349F" w:rsidRDefault="0097349F" w:rsidP="00132E41">
      <w:pPr>
        <w:spacing w:line="360" w:lineRule="auto"/>
        <w:jc w:val="both"/>
        <w:rPr>
          <w:color w:val="000000" w:themeColor="text1"/>
          <w:lang w:val="en-AU" w:eastAsia="ja-JP"/>
        </w:rPr>
      </w:pPr>
    </w:p>
    <w:p w14:paraId="53306368" w14:textId="026277EF" w:rsidR="0097349F" w:rsidRDefault="0097349F">
      <w:pPr>
        <w:rPr>
          <w:color w:val="000000" w:themeColor="text1"/>
          <w:lang w:val="en-AU" w:eastAsia="ja-JP"/>
        </w:rPr>
      </w:pPr>
      <w:r>
        <w:rPr>
          <w:color w:val="000000" w:themeColor="text1"/>
          <w:lang w:val="en-AU" w:eastAsia="ja-JP"/>
        </w:rPr>
        <w:br w:type="page"/>
      </w:r>
    </w:p>
    <w:p w14:paraId="08050F77" w14:textId="77777777" w:rsidR="0097349F" w:rsidRPr="00AF703E" w:rsidRDefault="0097349F" w:rsidP="0097349F">
      <w:pPr>
        <w:jc w:val="both"/>
        <w:rPr>
          <w:b/>
          <w:color w:val="000000" w:themeColor="text1"/>
          <w:lang w:val="en-AU"/>
        </w:rPr>
      </w:pPr>
    </w:p>
    <w:p w14:paraId="452EEA8C" w14:textId="77777777" w:rsidR="0097349F" w:rsidRPr="00AF703E" w:rsidRDefault="0097349F" w:rsidP="0097349F">
      <w:pPr>
        <w:rPr>
          <w:b/>
          <w:color w:val="000000" w:themeColor="text1"/>
          <w:lang w:val="en-AU"/>
        </w:rPr>
      </w:pPr>
    </w:p>
    <w:p w14:paraId="33E8DE0B" w14:textId="77777777" w:rsidR="0097349F" w:rsidRPr="00AF703E" w:rsidRDefault="0097349F" w:rsidP="0097349F">
      <w:pPr>
        <w:jc w:val="center"/>
        <w:rPr>
          <w:b/>
          <w:color w:val="000000" w:themeColor="text1"/>
          <w:lang w:val="en-AU"/>
        </w:rPr>
      </w:pPr>
    </w:p>
    <w:p w14:paraId="079B1607" w14:textId="77777777" w:rsidR="0097349F" w:rsidRPr="00AF703E" w:rsidRDefault="0097349F" w:rsidP="0097349F">
      <w:pPr>
        <w:rPr>
          <w:b/>
          <w:color w:val="000000" w:themeColor="text1"/>
          <w:lang w:val="en-AU"/>
        </w:rPr>
      </w:pPr>
    </w:p>
    <w:p w14:paraId="63A8CFB3" w14:textId="77777777" w:rsidR="0097349F" w:rsidRPr="00AF703E" w:rsidRDefault="0097349F" w:rsidP="0097349F">
      <w:pPr>
        <w:jc w:val="center"/>
        <w:rPr>
          <w:b/>
          <w:color w:val="000000" w:themeColor="text1"/>
          <w:lang w:val="en-AU"/>
        </w:rPr>
      </w:pPr>
      <w:r w:rsidRPr="00AF703E">
        <w:rPr>
          <w:b/>
          <w:noProof/>
          <w:color w:val="000000" w:themeColor="text1"/>
        </w:rPr>
        <w:drawing>
          <wp:inline distT="0" distB="0" distL="0" distR="0" wp14:anchorId="564F7388" wp14:editId="4110016C">
            <wp:extent cx="4264152" cy="6778752"/>
            <wp:effectExtent l="0" t="0" r="3175" b="3175"/>
            <wp:docPr id="9" name="Picture 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upplementary Figure 1.jpg"/>
                    <pic:cNvPicPr/>
                  </pic:nvPicPr>
                  <pic:blipFill>
                    <a:blip r:embed="rId17">
                      <a:extLst>
                        <a:ext uri="{28A0092B-C50C-407E-A947-70E740481C1C}">
                          <a14:useLocalDpi xmlns:a14="http://schemas.microsoft.com/office/drawing/2010/main" val="0"/>
                        </a:ext>
                      </a:extLst>
                    </a:blip>
                    <a:stretch>
                      <a:fillRect/>
                    </a:stretch>
                  </pic:blipFill>
                  <pic:spPr>
                    <a:xfrm>
                      <a:off x="0" y="0"/>
                      <a:ext cx="4264152" cy="6778752"/>
                    </a:xfrm>
                    <a:prstGeom prst="rect">
                      <a:avLst/>
                    </a:prstGeom>
                  </pic:spPr>
                </pic:pic>
              </a:graphicData>
            </a:graphic>
          </wp:inline>
        </w:drawing>
      </w:r>
    </w:p>
    <w:p w14:paraId="5E34F8F7" w14:textId="77777777" w:rsidR="0097349F" w:rsidRPr="00AF703E" w:rsidRDefault="0097349F" w:rsidP="0097349F">
      <w:pPr>
        <w:pStyle w:val="p1"/>
        <w:jc w:val="both"/>
        <w:rPr>
          <w:rFonts w:ascii="Times New Roman" w:hAnsi="Times New Roman"/>
          <w:b/>
          <w:color w:val="000000" w:themeColor="text1"/>
          <w:sz w:val="22"/>
          <w:szCs w:val="22"/>
          <w:lang w:val="en-AU"/>
        </w:rPr>
      </w:pPr>
    </w:p>
    <w:p w14:paraId="31400DFF" w14:textId="77777777" w:rsidR="0097349F" w:rsidRDefault="0097349F" w:rsidP="0097349F">
      <w:pPr>
        <w:pStyle w:val="p1"/>
        <w:jc w:val="both"/>
        <w:rPr>
          <w:rFonts w:ascii="Times New Roman" w:hAnsi="Times New Roman"/>
          <w:b/>
          <w:color w:val="000000" w:themeColor="text1"/>
          <w:sz w:val="22"/>
          <w:szCs w:val="22"/>
          <w:lang w:val="en-AU"/>
        </w:rPr>
      </w:pPr>
      <w:r w:rsidRPr="00AF703E">
        <w:rPr>
          <w:rFonts w:ascii="Times New Roman" w:hAnsi="Times New Roman"/>
          <w:b/>
          <w:color w:val="000000" w:themeColor="text1"/>
          <w:sz w:val="22"/>
          <w:szCs w:val="22"/>
          <w:lang w:val="en-AU"/>
        </w:rPr>
        <w:t>Figure S1. Ex</w:t>
      </w:r>
      <w:r>
        <w:rPr>
          <w:rFonts w:ascii="Times New Roman" w:hAnsi="Times New Roman"/>
          <w:b/>
          <w:color w:val="000000" w:themeColor="text1"/>
          <w:sz w:val="22"/>
          <w:szCs w:val="22"/>
          <w:lang w:val="en-AU"/>
        </w:rPr>
        <w:t>perimental magnetic conditions</w:t>
      </w:r>
    </w:p>
    <w:p w14:paraId="0165C98E" w14:textId="77777777" w:rsidR="0097349F" w:rsidRPr="00AF703E" w:rsidRDefault="0097349F" w:rsidP="0097349F">
      <w:pPr>
        <w:pStyle w:val="p1"/>
        <w:jc w:val="both"/>
        <w:rPr>
          <w:rFonts w:ascii="Times New Roman" w:hAnsi="Times New Roman"/>
          <w:color w:val="000000" w:themeColor="text1"/>
          <w:sz w:val="22"/>
          <w:szCs w:val="22"/>
          <w:lang w:val="en-AU"/>
        </w:rPr>
      </w:pPr>
      <w:r w:rsidRPr="002316A3">
        <w:rPr>
          <w:rFonts w:ascii="Times New Roman" w:hAnsi="Times New Roman"/>
          <w:color w:val="000000" w:themeColor="text1"/>
          <w:sz w:val="22"/>
          <w:szCs w:val="22"/>
          <w:lang w:val="en-AU"/>
        </w:rPr>
        <w:t>Related to Figures 1 and 2.</w:t>
      </w:r>
      <w:r w:rsidRPr="00AF703E">
        <w:rPr>
          <w:rFonts w:ascii="Times New Roman" w:hAnsi="Times New Roman"/>
          <w:b/>
          <w:color w:val="000000" w:themeColor="text1"/>
          <w:sz w:val="22"/>
          <w:szCs w:val="22"/>
          <w:lang w:val="en-AU"/>
        </w:rPr>
        <w:t xml:space="preserve"> A. </w:t>
      </w:r>
      <w:r w:rsidRPr="00AF703E">
        <w:rPr>
          <w:rFonts w:ascii="Times New Roman" w:hAnsi="Times New Roman"/>
          <w:color w:val="000000" w:themeColor="text1"/>
          <w:sz w:val="22"/>
          <w:szCs w:val="22"/>
          <w:lang w:val="en-AU"/>
        </w:rPr>
        <w:t>Minimal anthropogenic electromagnetic noise was recorded at the experimental site outside Adaminaby (36.038°S, 148.863°E).</w:t>
      </w:r>
      <w:r w:rsidRPr="00AF703E">
        <w:rPr>
          <w:rFonts w:ascii="Times New Roman" w:hAnsi="Times New Roman"/>
          <w:b/>
          <w:color w:val="000000" w:themeColor="text1"/>
          <w:sz w:val="22"/>
          <w:szCs w:val="22"/>
          <w:lang w:val="en-AU"/>
        </w:rPr>
        <w:t xml:space="preserve"> </w:t>
      </w:r>
      <w:r w:rsidRPr="00AF703E">
        <w:rPr>
          <w:rFonts w:ascii="Times New Roman" w:hAnsi="Times New Roman"/>
          <w:color w:val="000000" w:themeColor="text1"/>
          <w:sz w:val="22"/>
          <w:szCs w:val="22"/>
          <w:lang w:val="en-AU"/>
        </w:rPr>
        <w:t xml:space="preserve">Measurements of the magnetic component </w:t>
      </w:r>
      <w:r w:rsidRPr="00AF703E">
        <w:rPr>
          <w:rFonts w:ascii="Times New Roman" w:hAnsi="Times New Roman"/>
          <w:i/>
          <w:color w:val="000000" w:themeColor="text1"/>
          <w:sz w:val="22"/>
          <w:szCs w:val="22"/>
          <w:lang w:val="en-AU"/>
        </w:rPr>
        <w:t>B</w:t>
      </w:r>
      <w:r w:rsidRPr="00AF703E">
        <w:rPr>
          <w:rFonts w:ascii="Times New Roman" w:hAnsi="Times New Roman"/>
          <w:color w:val="000000" w:themeColor="text1"/>
          <w:sz w:val="22"/>
          <w:szCs w:val="22"/>
          <w:lang w:val="en-AU"/>
        </w:rPr>
        <w:t xml:space="preserve"> of the time-dependent electromagnetic field (in </w:t>
      </w:r>
      <w:proofErr w:type="spellStart"/>
      <w:r w:rsidRPr="00AF703E">
        <w:rPr>
          <w:rFonts w:ascii="Times New Roman" w:hAnsi="Times New Roman"/>
          <w:color w:val="000000" w:themeColor="text1"/>
          <w:sz w:val="22"/>
          <w:szCs w:val="22"/>
          <w:lang w:val="en-AU"/>
        </w:rPr>
        <w:t>nT</w:t>
      </w:r>
      <w:proofErr w:type="spellEnd"/>
      <w:r w:rsidRPr="00AF703E">
        <w:rPr>
          <w:rFonts w:ascii="Times New Roman" w:hAnsi="Times New Roman"/>
          <w:color w:val="000000" w:themeColor="text1"/>
          <w:sz w:val="22"/>
          <w:szCs w:val="22"/>
          <w:lang w:val="en-AU"/>
        </w:rPr>
        <w:t xml:space="preserve">), over a bandwidth of 10 kHz, as a function of frequency </w:t>
      </w:r>
      <w:r w:rsidRPr="00AF703E">
        <w:rPr>
          <w:rFonts w:ascii="Times New Roman" w:hAnsi="Times New Roman"/>
          <w:i/>
          <w:color w:val="000000" w:themeColor="text1"/>
          <w:sz w:val="22"/>
          <w:szCs w:val="22"/>
          <w:lang w:val="en-AU"/>
        </w:rPr>
        <w:t>f</w:t>
      </w:r>
      <w:r w:rsidRPr="00AF703E">
        <w:rPr>
          <w:rFonts w:ascii="Times New Roman" w:hAnsi="Times New Roman"/>
          <w:color w:val="000000" w:themeColor="text1"/>
          <w:sz w:val="22"/>
          <w:szCs w:val="22"/>
          <w:lang w:val="en-AU"/>
        </w:rPr>
        <w:t xml:space="preserve"> (in MHz). The plotted measurement </w:t>
      </w:r>
      <w:r w:rsidRPr="00AF703E">
        <w:rPr>
          <w:rFonts w:ascii="Times New Roman" w:hAnsi="Times New Roman"/>
          <w:color w:val="000000" w:themeColor="text1"/>
          <w:sz w:val="22"/>
          <w:szCs w:val="22"/>
          <w:lang w:val="en-US"/>
        </w:rPr>
        <w:t>–</w:t>
      </w:r>
      <w:r w:rsidRPr="00AF703E">
        <w:rPr>
          <w:rFonts w:ascii="Times New Roman" w:hAnsi="Times New Roman"/>
          <w:color w:val="000000" w:themeColor="text1"/>
          <w:sz w:val="22"/>
          <w:szCs w:val="22"/>
          <w:lang w:val="en-AU"/>
        </w:rPr>
        <w:t xml:space="preserve"> made using a Rohde and Schwarz FSV7 Signal and Spectrum Analyser and </w:t>
      </w:r>
      <w:r w:rsidRPr="00AF703E">
        <w:rPr>
          <w:rFonts w:ascii="Times New Roman" w:hAnsi="Times New Roman"/>
          <w:color w:val="000000" w:themeColor="text1"/>
          <w:sz w:val="22"/>
          <w:szCs w:val="22"/>
          <w:lang w:val="en-US"/>
        </w:rPr>
        <w:t xml:space="preserve">a calibrated passive loop antenna (ETS Lindgren, Model 6511) – </w:t>
      </w:r>
      <w:r w:rsidRPr="00AF703E">
        <w:rPr>
          <w:rFonts w:ascii="Times New Roman" w:hAnsi="Times New Roman"/>
          <w:color w:val="000000" w:themeColor="text1"/>
          <w:sz w:val="22"/>
          <w:szCs w:val="22"/>
          <w:lang w:val="en-AU"/>
        </w:rPr>
        <w:t xml:space="preserve">is the maximum value observed during a 40-min measuring period [1]. </w:t>
      </w:r>
      <w:r w:rsidRPr="00AF703E">
        <w:rPr>
          <w:rFonts w:ascii="Times New Roman" w:hAnsi="Times New Roman"/>
          <w:color w:val="000000" w:themeColor="text1"/>
          <w:sz w:val="22"/>
          <w:szCs w:val="22"/>
          <w:lang w:val="en-US"/>
        </w:rPr>
        <w:t xml:space="preserve">The </w:t>
      </w:r>
      <w:r w:rsidRPr="00AF703E">
        <w:rPr>
          <w:rFonts w:ascii="Times New Roman" w:hAnsi="Times New Roman"/>
          <w:i/>
          <w:color w:val="000000" w:themeColor="text1"/>
          <w:sz w:val="22"/>
          <w:szCs w:val="22"/>
          <w:lang w:val="en-US"/>
        </w:rPr>
        <w:t>red box</w:t>
      </w:r>
      <w:r w:rsidRPr="00AF703E">
        <w:rPr>
          <w:rFonts w:ascii="Times New Roman" w:hAnsi="Times New Roman"/>
          <w:color w:val="000000" w:themeColor="text1"/>
          <w:sz w:val="22"/>
          <w:szCs w:val="22"/>
          <w:lang w:val="en-US"/>
        </w:rPr>
        <w:t xml:space="preserve"> shows the subsection </w:t>
      </w:r>
      <w:r w:rsidRPr="00AF703E">
        <w:rPr>
          <w:rFonts w:ascii="Times New Roman" w:hAnsi="Times New Roman"/>
          <w:color w:val="000000" w:themeColor="text1"/>
          <w:sz w:val="22"/>
          <w:szCs w:val="22"/>
          <w:lang w:val="en-US"/>
        </w:rPr>
        <w:lastRenderedPageBreak/>
        <w:t xml:space="preserve">of the main plot reproduced in the </w:t>
      </w:r>
      <w:r w:rsidRPr="00AF703E">
        <w:rPr>
          <w:rFonts w:ascii="Times New Roman" w:hAnsi="Times New Roman"/>
          <w:i/>
          <w:color w:val="000000" w:themeColor="text1"/>
          <w:sz w:val="22"/>
          <w:szCs w:val="22"/>
          <w:lang w:val="en-US"/>
        </w:rPr>
        <w:t>inset</w:t>
      </w:r>
      <w:r w:rsidRPr="00AF703E">
        <w:rPr>
          <w:rFonts w:ascii="Times New Roman" w:hAnsi="Times New Roman"/>
          <w:color w:val="000000" w:themeColor="text1"/>
          <w:sz w:val="22"/>
          <w:szCs w:val="22"/>
          <w:lang w:val="en-US"/>
        </w:rPr>
        <w:t xml:space="preserve"> </w:t>
      </w:r>
      <w:r w:rsidRPr="00AF703E">
        <w:rPr>
          <w:rFonts w:ascii="Times New Roman" w:hAnsi="Times New Roman"/>
          <w:i/>
          <w:color w:val="000000" w:themeColor="text1"/>
          <w:sz w:val="22"/>
          <w:szCs w:val="22"/>
          <w:lang w:val="en-US"/>
        </w:rPr>
        <w:t>plot</w:t>
      </w:r>
      <w:r w:rsidRPr="00AF703E">
        <w:rPr>
          <w:rFonts w:ascii="Times New Roman" w:hAnsi="Times New Roman"/>
          <w:color w:val="000000" w:themeColor="text1"/>
          <w:sz w:val="22"/>
          <w:szCs w:val="22"/>
          <w:lang w:val="en-US"/>
        </w:rPr>
        <w:t xml:space="preserve"> for </w:t>
      </w:r>
      <w:r w:rsidRPr="00AF703E">
        <w:rPr>
          <w:rFonts w:ascii="Times New Roman" w:hAnsi="Times New Roman"/>
          <w:i/>
          <w:color w:val="000000" w:themeColor="text1"/>
          <w:sz w:val="22"/>
          <w:szCs w:val="22"/>
          <w:lang w:val="en-US"/>
        </w:rPr>
        <w:t>f</w:t>
      </w:r>
      <w:r w:rsidRPr="00AF703E">
        <w:rPr>
          <w:rFonts w:ascii="Times New Roman" w:hAnsi="Times New Roman"/>
          <w:color w:val="000000" w:themeColor="text1"/>
          <w:sz w:val="22"/>
          <w:szCs w:val="22"/>
          <w:lang w:val="en-US"/>
        </w:rPr>
        <w:t xml:space="preserve"> between 0 and 1 </w:t>
      </w:r>
      <w:proofErr w:type="spellStart"/>
      <w:r w:rsidRPr="00AF703E">
        <w:rPr>
          <w:rFonts w:ascii="Times New Roman" w:hAnsi="Times New Roman"/>
          <w:color w:val="000000" w:themeColor="text1"/>
          <w:sz w:val="22"/>
          <w:szCs w:val="22"/>
          <w:lang w:val="en-US"/>
        </w:rPr>
        <w:t>MHz.</w:t>
      </w:r>
      <w:proofErr w:type="spellEnd"/>
      <w:r w:rsidRPr="00AF703E">
        <w:rPr>
          <w:rFonts w:ascii="Times New Roman" w:hAnsi="Times New Roman"/>
          <w:color w:val="000000" w:themeColor="text1"/>
          <w:sz w:val="22"/>
          <w:szCs w:val="22"/>
          <w:lang w:val="en-US"/>
        </w:rPr>
        <w:t xml:space="preserve"> Similarly low levels of </w:t>
      </w:r>
      <w:r w:rsidRPr="00AF703E">
        <w:rPr>
          <w:rFonts w:ascii="Times New Roman" w:hAnsi="Times New Roman"/>
          <w:color w:val="000000" w:themeColor="text1"/>
          <w:sz w:val="22"/>
          <w:szCs w:val="22"/>
          <w:lang w:val="en-AU"/>
        </w:rPr>
        <w:t xml:space="preserve">anthropogenic electromagnetic noise were also measured at the Mt. Kaputar experimental site near Narrabri (30.281°S, 150.151°E). </w:t>
      </w:r>
      <w:r w:rsidRPr="00AF703E">
        <w:rPr>
          <w:rFonts w:ascii="Times New Roman" w:hAnsi="Times New Roman"/>
          <w:b/>
          <w:color w:val="000000" w:themeColor="text1"/>
          <w:sz w:val="22"/>
          <w:szCs w:val="22"/>
          <w:lang w:val="en-AU"/>
        </w:rPr>
        <w:t>B-F.</w:t>
      </w:r>
      <w:r w:rsidRPr="00AF703E">
        <w:rPr>
          <w:rFonts w:ascii="Times New Roman" w:hAnsi="Times New Roman"/>
          <w:color w:val="000000" w:themeColor="text1"/>
          <w:sz w:val="22"/>
          <w:szCs w:val="22"/>
          <w:lang w:val="en-AU"/>
        </w:rPr>
        <w:t xml:space="preserve"> Visualization of the experimental magnetic field shift between Phase A (normal magnetic field condition, NMF) and Phase B (changed magnetic field condition, CMF) in Experiment 1. (</w:t>
      </w:r>
      <w:r w:rsidRPr="00AF703E">
        <w:rPr>
          <w:rFonts w:ascii="Times New Roman" w:hAnsi="Times New Roman"/>
          <w:b/>
          <w:color w:val="000000" w:themeColor="text1"/>
          <w:sz w:val="22"/>
          <w:szCs w:val="22"/>
          <w:lang w:val="en-AU"/>
        </w:rPr>
        <w:t>B</w:t>
      </w:r>
      <w:r w:rsidRPr="00AF703E">
        <w:rPr>
          <w:rFonts w:ascii="Times New Roman" w:hAnsi="Times New Roman"/>
          <w:color w:val="000000" w:themeColor="text1"/>
          <w:sz w:val="22"/>
          <w:szCs w:val="22"/>
          <w:lang w:val="en-AU"/>
        </w:rPr>
        <w:t xml:space="preserve">, </w:t>
      </w:r>
      <w:r w:rsidRPr="00AF703E">
        <w:rPr>
          <w:rFonts w:ascii="Times New Roman" w:hAnsi="Times New Roman"/>
          <w:b/>
          <w:color w:val="000000" w:themeColor="text1"/>
          <w:sz w:val="22"/>
          <w:szCs w:val="22"/>
          <w:lang w:val="en-AU"/>
        </w:rPr>
        <w:t>C</w:t>
      </w:r>
      <w:r w:rsidRPr="00AF703E">
        <w:rPr>
          <w:rFonts w:ascii="Times New Roman" w:hAnsi="Times New Roman"/>
          <w:color w:val="000000" w:themeColor="text1"/>
          <w:sz w:val="22"/>
          <w:szCs w:val="22"/>
          <w:lang w:val="en-AU"/>
        </w:rPr>
        <w:t>) The magnetic coils were used to tilt the magnetic field vector (</w:t>
      </w:r>
      <w:r w:rsidRPr="00AF703E">
        <w:rPr>
          <w:rFonts w:ascii="Times New Roman" w:hAnsi="Times New Roman"/>
          <w:i/>
          <w:color w:val="000000" w:themeColor="text1"/>
          <w:sz w:val="22"/>
          <w:szCs w:val="22"/>
          <w:lang w:val="en-AU"/>
        </w:rPr>
        <w:t>bold arrows</w:t>
      </w:r>
      <w:r w:rsidRPr="00AF703E">
        <w:rPr>
          <w:rFonts w:ascii="Times New Roman" w:hAnsi="Times New Roman"/>
          <w:color w:val="000000" w:themeColor="text1"/>
          <w:sz w:val="22"/>
          <w:szCs w:val="22"/>
          <w:lang w:val="en-AU"/>
        </w:rPr>
        <w:t>) to locally shift magnetic north (</w:t>
      </w:r>
      <w:proofErr w:type="spellStart"/>
      <w:r w:rsidRPr="00AF703E">
        <w:rPr>
          <w:rFonts w:ascii="Times New Roman" w:hAnsi="Times New Roman"/>
          <w:color w:val="000000" w:themeColor="text1"/>
          <w:sz w:val="22"/>
          <w:szCs w:val="22"/>
          <w:lang w:val="en-AU"/>
        </w:rPr>
        <w:t>mN</w:t>
      </w:r>
      <w:proofErr w:type="spellEnd"/>
      <w:r w:rsidRPr="00AF703E">
        <w:rPr>
          <w:rFonts w:ascii="Times New Roman" w:hAnsi="Times New Roman"/>
          <w:color w:val="000000" w:themeColor="text1"/>
          <w:sz w:val="22"/>
          <w:szCs w:val="22"/>
          <w:lang w:val="en-AU"/>
        </w:rPr>
        <w:t xml:space="preserve">) from its natural azimuth in the normal magnetic field (NMF, </w:t>
      </w:r>
      <w:r w:rsidRPr="00AF703E">
        <w:rPr>
          <w:rFonts w:ascii="Times New Roman" w:hAnsi="Times New Roman"/>
          <w:b/>
          <w:color w:val="000000" w:themeColor="text1"/>
          <w:sz w:val="22"/>
          <w:szCs w:val="22"/>
          <w:lang w:val="en-AU"/>
        </w:rPr>
        <w:t>B</w:t>
      </w:r>
      <w:r w:rsidRPr="00AF703E">
        <w:rPr>
          <w:rFonts w:ascii="Times New Roman" w:hAnsi="Times New Roman"/>
          <w:color w:val="000000" w:themeColor="text1"/>
          <w:sz w:val="22"/>
          <w:szCs w:val="22"/>
          <w:lang w:val="en-AU"/>
        </w:rPr>
        <w:t>) to an azimuth (</w:t>
      </w:r>
      <w:r w:rsidRPr="00AF703E">
        <w:rPr>
          <w:rFonts w:ascii="Symbol" w:hAnsi="Symbol"/>
          <w:i/>
          <w:color w:val="000000" w:themeColor="text1"/>
          <w:sz w:val="22"/>
          <w:szCs w:val="22"/>
          <w:lang w:val="en-AU"/>
        </w:rPr>
        <w:t></w:t>
      </w:r>
      <w:r w:rsidRPr="00AF703E">
        <w:rPr>
          <w:rFonts w:ascii="Times New Roman" w:hAnsi="Times New Roman"/>
          <w:color w:val="000000" w:themeColor="text1"/>
          <w:sz w:val="22"/>
          <w:szCs w:val="22"/>
          <w:lang w:val="en-AU"/>
        </w:rPr>
        <w:t xml:space="preserve">) approximately 120° clockwise in the changed magnetic field (CMF, </w:t>
      </w:r>
      <w:r w:rsidRPr="00AF703E">
        <w:rPr>
          <w:rFonts w:ascii="Times New Roman" w:hAnsi="Times New Roman"/>
          <w:b/>
          <w:color w:val="000000" w:themeColor="text1"/>
          <w:sz w:val="22"/>
          <w:szCs w:val="22"/>
          <w:lang w:val="en-AU"/>
        </w:rPr>
        <w:t>C</w:t>
      </w:r>
      <w:r w:rsidRPr="00AF703E">
        <w:rPr>
          <w:rFonts w:ascii="Times New Roman" w:hAnsi="Times New Roman"/>
          <w:color w:val="000000" w:themeColor="text1"/>
          <w:sz w:val="22"/>
          <w:szCs w:val="22"/>
          <w:lang w:val="en-AU"/>
        </w:rPr>
        <w:t>). The inclination angle (</w:t>
      </w:r>
      <w:r w:rsidRPr="00AF703E">
        <w:rPr>
          <w:rFonts w:ascii="Symbol" w:hAnsi="Symbol"/>
          <w:i/>
          <w:color w:val="000000" w:themeColor="text1"/>
          <w:sz w:val="22"/>
          <w:szCs w:val="22"/>
          <w:lang w:val="en-AU"/>
        </w:rPr>
        <w:t></w:t>
      </w:r>
      <w:r w:rsidRPr="00AF703E">
        <w:rPr>
          <w:rFonts w:ascii="Times New Roman" w:hAnsi="Times New Roman"/>
          <w:color w:val="000000" w:themeColor="text1"/>
          <w:sz w:val="22"/>
          <w:szCs w:val="22"/>
          <w:lang w:val="en-AU"/>
        </w:rPr>
        <w:t>) and the magnetic field strength (</w:t>
      </w:r>
      <w:r w:rsidRPr="00AF703E">
        <w:rPr>
          <w:rFonts w:ascii="Times New Roman" w:hAnsi="Times New Roman"/>
          <w:i/>
          <w:color w:val="000000" w:themeColor="text1"/>
          <w:sz w:val="22"/>
          <w:szCs w:val="22"/>
          <w:lang w:val="en-AU"/>
        </w:rPr>
        <w:t>F</w:t>
      </w:r>
      <w:r w:rsidRPr="00AF703E">
        <w:rPr>
          <w:rFonts w:ascii="Times New Roman" w:hAnsi="Times New Roman"/>
          <w:color w:val="000000" w:themeColor="text1"/>
          <w:sz w:val="22"/>
          <w:szCs w:val="22"/>
          <w:lang w:val="en-AU"/>
        </w:rPr>
        <w:t>) were kept constant in all phases of the experimental procedure (compare the projections (</w:t>
      </w:r>
      <w:r w:rsidRPr="00AF703E">
        <w:rPr>
          <w:rFonts w:ascii="Times New Roman" w:hAnsi="Times New Roman"/>
          <w:i/>
          <w:color w:val="000000" w:themeColor="text1"/>
          <w:sz w:val="22"/>
          <w:szCs w:val="22"/>
          <w:lang w:val="en-AU"/>
        </w:rPr>
        <w:t>thin grey lines</w:t>
      </w:r>
      <w:r w:rsidRPr="00AF703E">
        <w:rPr>
          <w:rFonts w:ascii="Times New Roman" w:hAnsi="Times New Roman"/>
          <w:color w:val="000000" w:themeColor="text1"/>
          <w:sz w:val="22"/>
          <w:szCs w:val="22"/>
          <w:lang w:val="en-AU"/>
        </w:rPr>
        <w:t>) of the magnetic field vector within the circles in B and C).</w:t>
      </w:r>
      <w:r w:rsidRPr="00AF703E">
        <w:rPr>
          <w:rFonts w:ascii="Times New Roman" w:hAnsi="Times New Roman"/>
          <w:color w:val="000000" w:themeColor="text1"/>
          <w:sz w:val="22"/>
          <w:szCs w:val="22"/>
          <w:lang w:val="en-GB"/>
        </w:rPr>
        <w:t xml:space="preserve"> </w:t>
      </w:r>
      <w:r w:rsidRPr="00AF703E">
        <w:rPr>
          <w:rFonts w:ascii="Times New Roman" w:hAnsi="Times New Roman"/>
          <w:color w:val="000000" w:themeColor="text1"/>
          <w:sz w:val="22"/>
          <w:szCs w:val="22"/>
          <w:lang w:val="en-AU"/>
        </w:rPr>
        <w:t xml:space="preserve">The magnetic field strength </w:t>
      </w:r>
      <w:r w:rsidRPr="00AF703E">
        <w:rPr>
          <w:rFonts w:ascii="Times New Roman" w:hAnsi="Times New Roman"/>
          <w:i/>
          <w:color w:val="000000" w:themeColor="text1"/>
          <w:sz w:val="22"/>
          <w:szCs w:val="22"/>
          <w:lang w:val="en-AU"/>
        </w:rPr>
        <w:t>F</w:t>
      </w:r>
      <w:r w:rsidRPr="00AF703E">
        <w:rPr>
          <w:rFonts w:ascii="Times New Roman" w:hAnsi="Times New Roman"/>
          <w:color w:val="000000" w:themeColor="text1"/>
          <w:sz w:val="22"/>
          <w:szCs w:val="22"/>
          <w:lang w:val="en-AU"/>
        </w:rPr>
        <w:t xml:space="preserve"> (</w:t>
      </w:r>
      <w:r w:rsidRPr="00AF703E">
        <w:rPr>
          <w:rFonts w:ascii="Times New Roman" w:hAnsi="Times New Roman"/>
          <w:b/>
          <w:color w:val="000000" w:themeColor="text1"/>
          <w:sz w:val="22"/>
          <w:szCs w:val="22"/>
          <w:lang w:val="en-AU"/>
        </w:rPr>
        <w:t>D</w:t>
      </w:r>
      <w:r w:rsidRPr="00AF703E">
        <w:rPr>
          <w:rFonts w:ascii="Times New Roman" w:hAnsi="Times New Roman"/>
          <w:color w:val="000000" w:themeColor="text1"/>
          <w:sz w:val="22"/>
          <w:szCs w:val="22"/>
          <w:lang w:val="en-AU"/>
        </w:rPr>
        <w:t xml:space="preserve">), the inclination angle </w:t>
      </w:r>
      <w:r w:rsidRPr="00AF703E">
        <w:rPr>
          <w:rFonts w:cs="Arial"/>
          <w:i/>
          <w:color w:val="000000" w:themeColor="text1"/>
          <w:sz w:val="22"/>
          <w:szCs w:val="22"/>
          <w:lang w:val="en-AU"/>
        </w:rPr>
        <w:t>α</w:t>
      </w:r>
      <w:r w:rsidRPr="00AF703E">
        <w:rPr>
          <w:rFonts w:ascii="Times New Roman" w:hAnsi="Times New Roman"/>
          <w:color w:val="000000" w:themeColor="text1"/>
          <w:sz w:val="22"/>
          <w:szCs w:val="22"/>
          <w:lang w:val="en-AU"/>
        </w:rPr>
        <w:t xml:space="preserve"> (</w:t>
      </w:r>
      <w:r w:rsidRPr="00AF703E">
        <w:rPr>
          <w:rFonts w:ascii="Times New Roman" w:hAnsi="Times New Roman"/>
          <w:b/>
          <w:color w:val="000000" w:themeColor="text1"/>
          <w:sz w:val="22"/>
          <w:szCs w:val="22"/>
          <w:lang w:val="en-AU"/>
        </w:rPr>
        <w:t>E</w:t>
      </w:r>
      <w:r w:rsidRPr="00AF703E">
        <w:rPr>
          <w:rFonts w:ascii="Times New Roman" w:hAnsi="Times New Roman"/>
          <w:color w:val="000000" w:themeColor="text1"/>
          <w:sz w:val="22"/>
          <w:szCs w:val="22"/>
          <w:lang w:val="en-AU"/>
        </w:rPr>
        <w:t xml:space="preserve">) and the azimuth </w:t>
      </w:r>
      <w:r w:rsidRPr="00AF703E">
        <w:rPr>
          <w:rFonts w:ascii="Symbol" w:hAnsi="Symbol"/>
          <w:i/>
          <w:color w:val="000000" w:themeColor="text1"/>
          <w:sz w:val="22"/>
          <w:szCs w:val="22"/>
          <w:lang w:val="en-AU"/>
        </w:rPr>
        <w:t></w:t>
      </w:r>
      <w:r w:rsidRPr="00AF703E">
        <w:rPr>
          <w:rFonts w:ascii="Times New Roman" w:hAnsi="Times New Roman"/>
          <w:color w:val="000000" w:themeColor="text1"/>
          <w:sz w:val="22"/>
          <w:szCs w:val="22"/>
          <w:lang w:val="en-AU"/>
        </w:rPr>
        <w:t xml:space="preserve"> (</w:t>
      </w:r>
      <w:r w:rsidRPr="00AF703E">
        <w:rPr>
          <w:rFonts w:ascii="Times New Roman" w:hAnsi="Times New Roman"/>
          <w:b/>
          <w:color w:val="000000" w:themeColor="text1"/>
          <w:sz w:val="22"/>
          <w:szCs w:val="22"/>
          <w:lang w:val="en-AU"/>
        </w:rPr>
        <w:t>F</w:t>
      </w:r>
      <w:r w:rsidRPr="00AF703E">
        <w:rPr>
          <w:rFonts w:ascii="Times New Roman" w:hAnsi="Times New Roman"/>
          <w:color w:val="000000" w:themeColor="text1"/>
          <w:sz w:val="22"/>
          <w:szCs w:val="22"/>
          <w:lang w:val="en-AU"/>
        </w:rPr>
        <w:t xml:space="preserve">) of the local magnetic field were measured within the apparatus at the beginning of each experimental session (n=37). Note that during the shift from NMF to CMF, only the azimuth (or </w:t>
      </w:r>
      <w:proofErr w:type="spellStart"/>
      <w:r w:rsidRPr="00AF703E">
        <w:rPr>
          <w:rFonts w:ascii="Times New Roman" w:hAnsi="Times New Roman"/>
          <w:color w:val="000000" w:themeColor="text1"/>
          <w:sz w:val="22"/>
          <w:szCs w:val="22"/>
          <w:lang w:val="en-AU"/>
        </w:rPr>
        <w:t>mN</w:t>
      </w:r>
      <w:proofErr w:type="spellEnd"/>
      <w:r w:rsidRPr="00AF703E">
        <w:rPr>
          <w:rFonts w:ascii="Times New Roman" w:hAnsi="Times New Roman"/>
          <w:color w:val="000000" w:themeColor="text1"/>
          <w:sz w:val="22"/>
          <w:szCs w:val="22"/>
          <w:lang w:val="en-AU"/>
        </w:rPr>
        <w:t>) of the magnetic field changed significantly (two-sample t-test; p=7.17x10</w:t>
      </w:r>
      <w:r w:rsidRPr="00AF703E">
        <w:rPr>
          <w:rFonts w:ascii="Times New Roman" w:hAnsi="Times New Roman"/>
          <w:color w:val="000000" w:themeColor="text1"/>
          <w:sz w:val="22"/>
          <w:szCs w:val="22"/>
          <w:vertAlign w:val="superscript"/>
          <w:lang w:val="en-AU"/>
        </w:rPr>
        <w:t>-101</w:t>
      </w:r>
      <w:r w:rsidRPr="00AF703E">
        <w:rPr>
          <w:rFonts w:ascii="Times New Roman" w:hAnsi="Times New Roman"/>
          <w:color w:val="000000" w:themeColor="text1"/>
          <w:sz w:val="22"/>
          <w:szCs w:val="22"/>
          <w:lang w:val="en-AU"/>
        </w:rPr>
        <w:t xml:space="preserve">) from 0° (0.05° ± 0.2°) to 120° (120.4° ± 0.9°). </w:t>
      </w:r>
      <w:r w:rsidRPr="00AF703E">
        <w:rPr>
          <w:rFonts w:ascii="Times New Roman" w:hAnsi="Times New Roman"/>
          <w:i/>
          <w:color w:val="000000" w:themeColor="text1"/>
          <w:sz w:val="22"/>
          <w:szCs w:val="22"/>
          <w:lang w:val="en-AU"/>
        </w:rPr>
        <w:t xml:space="preserve">Red error bars </w:t>
      </w:r>
      <w:r w:rsidRPr="00AF703E">
        <w:rPr>
          <w:rFonts w:ascii="Times New Roman" w:hAnsi="Times New Roman"/>
          <w:color w:val="000000" w:themeColor="text1"/>
          <w:sz w:val="22"/>
          <w:szCs w:val="22"/>
          <w:lang w:val="en-AU"/>
        </w:rPr>
        <w:t>= SD.</w:t>
      </w:r>
    </w:p>
    <w:p w14:paraId="38F1FEDD" w14:textId="77777777" w:rsidR="0097349F" w:rsidRPr="00AF703E" w:rsidRDefault="0097349F" w:rsidP="0097349F">
      <w:pPr>
        <w:rPr>
          <w:color w:val="000000" w:themeColor="text1"/>
          <w:lang w:val="en-US"/>
        </w:rPr>
      </w:pPr>
      <w:r w:rsidRPr="00AF703E">
        <w:rPr>
          <w:color w:val="000000" w:themeColor="text1"/>
          <w:lang w:val="en-US"/>
        </w:rPr>
        <w:br w:type="page"/>
      </w:r>
    </w:p>
    <w:p w14:paraId="36CB398E" w14:textId="77777777" w:rsidR="0097349F" w:rsidRPr="00AF703E" w:rsidRDefault="0097349F" w:rsidP="0097349F">
      <w:pPr>
        <w:rPr>
          <w:color w:val="000000" w:themeColor="text1"/>
          <w:lang w:val="en-US"/>
        </w:rPr>
      </w:pPr>
    </w:p>
    <w:p w14:paraId="2D6BD6A7" w14:textId="77777777" w:rsidR="0097349F" w:rsidRPr="00AF703E" w:rsidRDefault="0097349F" w:rsidP="0097349F">
      <w:pPr>
        <w:jc w:val="center"/>
        <w:rPr>
          <w:color w:val="000000" w:themeColor="text1"/>
          <w:lang w:val="en-US"/>
        </w:rPr>
      </w:pPr>
      <w:r w:rsidRPr="00AF703E">
        <w:rPr>
          <w:noProof/>
          <w:color w:val="000000" w:themeColor="text1"/>
        </w:rPr>
        <w:drawing>
          <wp:inline distT="0" distB="0" distL="0" distR="0" wp14:anchorId="1E135DFC" wp14:editId="6809468A">
            <wp:extent cx="5274310" cy="3626485"/>
            <wp:effectExtent l="0" t="0" r="8890" b="5715"/>
            <wp:docPr id="3" name="Picture 3" descr="A picture containing outdoor, grass, photo,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pplementary Figure 2 S.jpg"/>
                    <pic:cNvPicPr/>
                  </pic:nvPicPr>
                  <pic:blipFill>
                    <a:blip r:embed="rId18">
                      <a:extLst>
                        <a:ext uri="{28A0092B-C50C-407E-A947-70E740481C1C}">
                          <a14:useLocalDpi xmlns:a14="http://schemas.microsoft.com/office/drawing/2010/main" val="0"/>
                        </a:ext>
                      </a:extLst>
                    </a:blip>
                    <a:stretch>
                      <a:fillRect/>
                    </a:stretch>
                  </pic:blipFill>
                  <pic:spPr>
                    <a:xfrm>
                      <a:off x="0" y="0"/>
                      <a:ext cx="5274310" cy="3626485"/>
                    </a:xfrm>
                    <a:prstGeom prst="rect">
                      <a:avLst/>
                    </a:prstGeom>
                  </pic:spPr>
                </pic:pic>
              </a:graphicData>
            </a:graphic>
          </wp:inline>
        </w:drawing>
      </w:r>
    </w:p>
    <w:p w14:paraId="1D1684E2" w14:textId="77777777" w:rsidR="0097349F" w:rsidRPr="00AF703E" w:rsidRDefault="0097349F" w:rsidP="0097349F">
      <w:pPr>
        <w:jc w:val="both"/>
        <w:rPr>
          <w:b/>
          <w:color w:val="000000" w:themeColor="text1"/>
          <w:lang w:val="en-AU"/>
        </w:rPr>
      </w:pPr>
    </w:p>
    <w:p w14:paraId="03F49F22" w14:textId="77777777" w:rsidR="0097349F" w:rsidRDefault="0097349F" w:rsidP="0097349F">
      <w:pPr>
        <w:jc w:val="both"/>
        <w:rPr>
          <w:b/>
          <w:color w:val="000000" w:themeColor="text1"/>
          <w:lang w:val="en-AU"/>
        </w:rPr>
      </w:pPr>
      <w:r w:rsidRPr="00AF703E">
        <w:rPr>
          <w:b/>
          <w:color w:val="000000" w:themeColor="text1"/>
          <w:lang w:val="en-AU"/>
        </w:rPr>
        <w:t>Figure S2.</w:t>
      </w:r>
      <w:r>
        <w:rPr>
          <w:b/>
          <w:color w:val="000000" w:themeColor="text1"/>
          <w:lang w:val="en-AU"/>
        </w:rPr>
        <w:t xml:space="preserve"> Experimental site and stalking method for Bogong moths</w:t>
      </w:r>
      <w:r w:rsidRPr="00AF703E">
        <w:rPr>
          <w:b/>
          <w:color w:val="000000" w:themeColor="text1"/>
          <w:lang w:val="en-AU"/>
        </w:rPr>
        <w:t xml:space="preserve"> </w:t>
      </w:r>
    </w:p>
    <w:p w14:paraId="5A898456" w14:textId="77777777" w:rsidR="0097349F" w:rsidRPr="00AF703E" w:rsidRDefault="0097349F" w:rsidP="0097349F">
      <w:pPr>
        <w:jc w:val="both"/>
        <w:rPr>
          <w:b/>
          <w:color w:val="000000" w:themeColor="text1"/>
          <w:lang w:val="en-AU"/>
        </w:rPr>
      </w:pPr>
      <w:r w:rsidRPr="002316A3">
        <w:rPr>
          <w:color w:val="000000" w:themeColor="text1"/>
          <w:lang w:val="en-AU"/>
        </w:rPr>
        <w:t>Related to Figures 1-4.</w:t>
      </w:r>
      <w:r w:rsidRPr="00AF703E">
        <w:rPr>
          <w:b/>
          <w:color w:val="000000" w:themeColor="text1"/>
          <w:lang w:val="en-AU"/>
        </w:rPr>
        <w:t xml:space="preserve"> </w:t>
      </w:r>
      <w:r w:rsidRPr="00AF703E">
        <w:rPr>
          <w:color w:val="000000" w:themeColor="text1"/>
          <w:lang w:val="en-AU"/>
        </w:rPr>
        <w:t>The experimental site in Adaminaby seen during the day (although experiments were performed at night).</w:t>
      </w:r>
      <w:r w:rsidRPr="00AF703E">
        <w:rPr>
          <w:b/>
          <w:color w:val="000000" w:themeColor="text1"/>
          <w:lang w:val="en-AU"/>
        </w:rPr>
        <w:t xml:space="preserve"> A</w:t>
      </w:r>
      <w:r w:rsidRPr="00AF703E">
        <w:rPr>
          <w:color w:val="000000" w:themeColor="text1"/>
          <w:lang w:val="en-AU"/>
        </w:rPr>
        <w:t xml:space="preserve">. One experimental set-up as it was used during the cue conflict experiments. A single-axis Helmholtz magnetic coil (1) was used to deflect the azimuth of magnetic North from 0° to 120°. The cylindrical </w:t>
      </w:r>
      <w:proofErr w:type="spellStart"/>
      <w:r w:rsidRPr="00AF703E">
        <w:rPr>
          <w:color w:val="000000" w:themeColor="text1"/>
          <w:lang w:val="en-AU"/>
        </w:rPr>
        <w:t>Mouritsen</w:t>
      </w:r>
      <w:proofErr w:type="spellEnd"/>
      <w:r w:rsidRPr="00AF703E">
        <w:rPr>
          <w:color w:val="000000" w:themeColor="text1"/>
          <w:lang w:val="en-AU"/>
        </w:rPr>
        <w:t xml:space="preserve">-Frost experimental arena (2) was located within the centre of the coils. The sensor unit of the encoder system was positioned above the tethered flying moth at the centre of the open top of the arena (3). Optic flow was provided by a projector (4) equipped with neutral density filters. Optic flow was projected horizontally onto a 45° mirror that reflected the optic flow upwards to a sheet of diffusing paper taped over the clear Perspex top of the table (which thus created the arena floor). </w:t>
      </w:r>
      <w:r w:rsidRPr="00AF703E">
        <w:rPr>
          <w:b/>
          <w:color w:val="000000" w:themeColor="text1"/>
          <w:lang w:val="en-AU"/>
        </w:rPr>
        <w:t>B.</w:t>
      </w:r>
      <w:r w:rsidRPr="00AF703E">
        <w:rPr>
          <w:color w:val="000000" w:themeColor="text1"/>
          <w:lang w:val="en-AU"/>
        </w:rPr>
        <w:t xml:space="preserve"> A tarpaulin wall was erected to prevent stray light generated by the equipment from interfering with the experiments. A tent was erected to keep the equipment safe and dry. </w:t>
      </w:r>
      <w:r w:rsidRPr="00AF703E">
        <w:rPr>
          <w:b/>
          <w:color w:val="000000" w:themeColor="text1"/>
          <w:lang w:val="en-AU"/>
        </w:rPr>
        <w:t>C.</w:t>
      </w:r>
      <w:r w:rsidRPr="00AF703E">
        <w:rPr>
          <w:color w:val="000000" w:themeColor="text1"/>
          <w:lang w:val="en-AU"/>
        </w:rPr>
        <w:t xml:space="preserve"> A fresh moth with a vertical tungsten stalk glued to its dorsal thorax. During stalking, the moth was kept still by weighting a constraining mesh with the handles of a pair of pliers.</w:t>
      </w:r>
    </w:p>
    <w:p w14:paraId="68A6BECA" w14:textId="77777777" w:rsidR="0097349F" w:rsidRPr="00AF703E" w:rsidRDefault="0097349F" w:rsidP="0097349F">
      <w:pPr>
        <w:rPr>
          <w:color w:val="000000" w:themeColor="text1"/>
          <w:lang w:val="en-AU"/>
        </w:rPr>
      </w:pPr>
      <w:r w:rsidRPr="00AF703E">
        <w:rPr>
          <w:color w:val="000000" w:themeColor="text1"/>
          <w:lang w:val="en-AU"/>
        </w:rPr>
        <w:br w:type="page"/>
      </w:r>
    </w:p>
    <w:p w14:paraId="5FF24CA2" w14:textId="77777777" w:rsidR="0097349F" w:rsidRPr="00AF703E" w:rsidRDefault="0097349F" w:rsidP="0097349F">
      <w:pPr>
        <w:rPr>
          <w:color w:val="000000" w:themeColor="text1"/>
          <w:lang w:val="en-US"/>
        </w:rPr>
      </w:pPr>
    </w:p>
    <w:p w14:paraId="6D72C95A" w14:textId="77777777" w:rsidR="0097349F" w:rsidRPr="00AF703E" w:rsidRDefault="0097349F" w:rsidP="0097349F">
      <w:pPr>
        <w:rPr>
          <w:color w:val="000000" w:themeColor="text1"/>
          <w:lang w:val="en-US"/>
        </w:rPr>
      </w:pPr>
    </w:p>
    <w:p w14:paraId="67A36E1D" w14:textId="77777777" w:rsidR="0097349F" w:rsidRPr="00AF703E" w:rsidRDefault="0097349F" w:rsidP="0097349F">
      <w:pPr>
        <w:jc w:val="center"/>
        <w:rPr>
          <w:color w:val="000000" w:themeColor="text1"/>
          <w:lang w:val="en-US"/>
        </w:rPr>
      </w:pPr>
    </w:p>
    <w:p w14:paraId="03C44873" w14:textId="77777777" w:rsidR="0097349F" w:rsidRPr="00AF703E" w:rsidRDefault="0097349F" w:rsidP="0097349F">
      <w:pPr>
        <w:jc w:val="center"/>
        <w:rPr>
          <w:rFonts w:cs="Arial"/>
          <w:b/>
          <w:color w:val="000000" w:themeColor="text1"/>
          <w:lang w:val="en-AU"/>
        </w:rPr>
      </w:pPr>
      <w:r w:rsidRPr="00AF703E">
        <w:rPr>
          <w:rFonts w:cs="Arial"/>
          <w:b/>
          <w:noProof/>
          <w:color w:val="000000" w:themeColor="text1"/>
        </w:rPr>
        <w:drawing>
          <wp:inline distT="0" distB="0" distL="0" distR="0" wp14:anchorId="46E40C9A" wp14:editId="35C43C13">
            <wp:extent cx="4690872" cy="7022592"/>
            <wp:effectExtent l="0" t="0" r="8255" b="0"/>
            <wp:docPr id="8" name="Picture 8" descr="A picture containing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upplementary Figure 3.jpg"/>
                    <pic:cNvPicPr/>
                  </pic:nvPicPr>
                  <pic:blipFill>
                    <a:blip r:embed="rId19">
                      <a:extLst>
                        <a:ext uri="{28A0092B-C50C-407E-A947-70E740481C1C}">
                          <a14:useLocalDpi xmlns:a14="http://schemas.microsoft.com/office/drawing/2010/main" val="0"/>
                        </a:ext>
                      </a:extLst>
                    </a:blip>
                    <a:stretch>
                      <a:fillRect/>
                    </a:stretch>
                  </pic:blipFill>
                  <pic:spPr>
                    <a:xfrm>
                      <a:off x="0" y="0"/>
                      <a:ext cx="4690872" cy="7022592"/>
                    </a:xfrm>
                    <a:prstGeom prst="rect">
                      <a:avLst/>
                    </a:prstGeom>
                  </pic:spPr>
                </pic:pic>
              </a:graphicData>
            </a:graphic>
          </wp:inline>
        </w:drawing>
      </w:r>
    </w:p>
    <w:p w14:paraId="1C1C0533" w14:textId="77777777" w:rsidR="0097349F" w:rsidRDefault="0097349F" w:rsidP="0097349F">
      <w:pPr>
        <w:jc w:val="both"/>
        <w:rPr>
          <w:b/>
          <w:color w:val="000000" w:themeColor="text1"/>
          <w:lang w:val="en-AU"/>
        </w:rPr>
      </w:pPr>
      <w:r w:rsidRPr="00AF703E">
        <w:rPr>
          <w:b/>
          <w:color w:val="000000" w:themeColor="text1"/>
          <w:lang w:val="en-AU"/>
        </w:rPr>
        <w:t>Figure S3.</w:t>
      </w:r>
      <w:r w:rsidRPr="00AF703E">
        <w:rPr>
          <w:color w:val="000000" w:themeColor="text1"/>
          <w:lang w:val="en-AU"/>
        </w:rPr>
        <w:t xml:space="preserve"> </w:t>
      </w:r>
      <w:r w:rsidRPr="00AF703E">
        <w:rPr>
          <w:b/>
          <w:color w:val="000000" w:themeColor="text1"/>
          <w:lang w:val="en-AU"/>
        </w:rPr>
        <w:t>Magnetic and visual cues steer Bogong moth navigation when magnetic and visual cues are initially aligned</w:t>
      </w:r>
    </w:p>
    <w:p w14:paraId="7A002973" w14:textId="77777777" w:rsidR="0097349F" w:rsidRPr="00AF703E" w:rsidRDefault="0097349F" w:rsidP="0097349F">
      <w:pPr>
        <w:jc w:val="both"/>
        <w:rPr>
          <w:color w:val="000000" w:themeColor="text1"/>
          <w:shd w:val="clear" w:color="auto" w:fill="FFFFFF"/>
          <w:lang w:val="en-AU"/>
        </w:rPr>
      </w:pPr>
      <w:r w:rsidRPr="002316A3">
        <w:rPr>
          <w:color w:val="000000" w:themeColor="text1"/>
          <w:lang w:val="en-AU"/>
        </w:rPr>
        <w:t>Related to Figure 2.</w:t>
      </w:r>
      <w:r w:rsidRPr="00AF703E">
        <w:rPr>
          <w:color w:val="000000" w:themeColor="text1"/>
          <w:lang w:val="en-AU"/>
        </w:rPr>
        <w:t xml:space="preserve"> </w:t>
      </w:r>
      <w:r w:rsidRPr="00AF703E">
        <w:rPr>
          <w:b/>
          <w:color w:val="000000" w:themeColor="text1"/>
          <w:lang w:val="en-AU"/>
        </w:rPr>
        <w:t>A.</w:t>
      </w:r>
      <w:r w:rsidRPr="00AF703E">
        <w:rPr>
          <w:color w:val="000000" w:themeColor="text1"/>
          <w:lang w:val="en-AU"/>
        </w:rPr>
        <w:t xml:space="preserve"> Plots show the results of migratory Bogong moths subjected to a four-phase </w:t>
      </w:r>
      <w:r w:rsidRPr="00AF703E">
        <w:rPr>
          <w:i/>
          <w:color w:val="000000" w:themeColor="text1"/>
          <w:lang w:val="en-AU"/>
        </w:rPr>
        <w:t>initial</w:t>
      </w:r>
      <w:r w:rsidRPr="00AF703E">
        <w:rPr>
          <w:color w:val="000000" w:themeColor="text1"/>
          <w:lang w:val="en-AU"/>
        </w:rPr>
        <w:t xml:space="preserve"> experiment (5 min flight in each Phase, 20 min flight time in total). The logic of the experiment was the same as for Experiments 1 and 2 (with cue conflict – and disorientation – introduced in Phase C), although the experimental procedure had not yet been perfected and our current statistical methods could not be applied. Of 82 moths tested, 23 </w:t>
      </w:r>
      <w:r w:rsidRPr="00AF703E">
        <w:rPr>
          <w:color w:val="000000" w:themeColor="text1"/>
          <w:lang w:val="en-AU"/>
        </w:rPr>
        <w:lastRenderedPageBreak/>
        <w:t>(</w:t>
      </w:r>
      <w:r w:rsidRPr="00AF703E">
        <w:rPr>
          <w:i/>
          <w:color w:val="000000" w:themeColor="text1"/>
          <w:lang w:val="en-AU"/>
        </w:rPr>
        <w:t xml:space="preserve">grey vectors </w:t>
      </w:r>
      <w:r w:rsidRPr="00AF703E">
        <w:rPr>
          <w:color w:val="000000" w:themeColor="text1"/>
          <w:lang w:val="en-AU"/>
        </w:rPr>
        <w:t>in Phase A) showed flight towards the landmarks within an angular spread (91°) that was later found to be representative of high performance migratory moths flying without interruption or manipulation (angular spread was calculated as the average of the 99% confidence intervals for data shown in each Phase in panel B). As for moths in Experiments 1 and 2, these moths failed to orient towards the visual landmarks (</w:t>
      </w:r>
      <w:r w:rsidRPr="00AF703E">
        <w:rPr>
          <w:i/>
          <w:color w:val="000000" w:themeColor="text1"/>
          <w:lang w:val="en-AU"/>
        </w:rPr>
        <w:t>black triangle</w:t>
      </w:r>
      <w:r w:rsidRPr="00AF703E">
        <w:rPr>
          <w:color w:val="000000" w:themeColor="text1"/>
          <w:lang w:val="en-AU"/>
        </w:rPr>
        <w:t>) when a conflict between the previously correlated (in this case aligned) visual and magnetic cues had been introduced (</w:t>
      </w:r>
      <w:r w:rsidRPr="00AF703E">
        <w:rPr>
          <w:i/>
          <w:color w:val="000000" w:themeColor="text1"/>
          <w:lang w:val="en-AU"/>
        </w:rPr>
        <w:t xml:space="preserve">coloured arrows </w:t>
      </w:r>
      <w:r w:rsidRPr="00AF703E">
        <w:rPr>
          <w:color w:val="000000" w:themeColor="text1"/>
          <w:shd w:val="clear" w:color="auto" w:fill="FFFFFF"/>
          <w:lang w:val="en-AU"/>
        </w:rPr>
        <w:t xml:space="preserve">indicate direction of </w:t>
      </w:r>
      <w:proofErr w:type="spellStart"/>
      <w:r w:rsidRPr="00AF703E">
        <w:rPr>
          <w:color w:val="000000" w:themeColor="text1"/>
          <w:shd w:val="clear" w:color="auto" w:fill="FFFFFF"/>
          <w:lang w:val="en-AU"/>
        </w:rPr>
        <w:t>mN</w:t>
      </w:r>
      <w:proofErr w:type="spellEnd"/>
      <w:r w:rsidRPr="00AF703E">
        <w:rPr>
          <w:color w:val="000000" w:themeColor="text1"/>
          <w:lang w:val="en-AU"/>
        </w:rPr>
        <w:t xml:space="preserve">). </w:t>
      </w:r>
      <w:r w:rsidRPr="00AF703E">
        <w:rPr>
          <w:i/>
          <w:color w:val="000000" w:themeColor="text1"/>
          <w:shd w:val="clear" w:color="auto" w:fill="FFFFFF"/>
          <w:lang w:val="en-AU"/>
        </w:rPr>
        <w:t>Red vectors</w:t>
      </w:r>
      <w:r w:rsidRPr="00AF703E">
        <w:rPr>
          <w:color w:val="000000" w:themeColor="text1"/>
          <w:shd w:val="clear" w:color="auto" w:fill="FFFFFF"/>
          <w:lang w:val="en-AU"/>
        </w:rPr>
        <w:t xml:space="preserve">: Mean vectors (MV). </w:t>
      </w:r>
      <w:r w:rsidRPr="00AF703E">
        <w:rPr>
          <w:i/>
          <w:color w:val="000000" w:themeColor="text1"/>
          <w:shd w:val="clear" w:color="auto" w:fill="FFFFFF"/>
          <w:lang w:val="en-AU"/>
        </w:rPr>
        <w:t>Dashed circles</w:t>
      </w:r>
      <w:r w:rsidRPr="00AF703E">
        <w:rPr>
          <w:color w:val="000000" w:themeColor="text1"/>
          <w:shd w:val="clear" w:color="auto" w:fill="FFFFFF"/>
          <w:lang w:val="en-AU"/>
        </w:rPr>
        <w:t xml:space="preserve">: directedness of MV required for statistical significance (Moore's modified Rayleigh test: </w:t>
      </w:r>
      <w:r w:rsidRPr="00AF703E">
        <w:rPr>
          <w:rStyle w:val="Emphasis"/>
          <w:color w:val="000000" w:themeColor="text1"/>
          <w:bdr w:val="none" w:sz="0" w:space="0" w:color="auto" w:frame="1"/>
          <w:shd w:val="clear" w:color="auto" w:fill="FFFFFF"/>
          <w:lang w:val="en-AU"/>
        </w:rPr>
        <w:t>p</w:t>
      </w:r>
      <w:r w:rsidRPr="00AF703E">
        <w:rPr>
          <w:color w:val="000000" w:themeColor="text1"/>
          <w:shd w:val="clear" w:color="auto" w:fill="FFFFFF"/>
          <w:lang w:val="en-AU"/>
        </w:rPr>
        <w:t>&lt;0.05</w:t>
      </w:r>
      <w:r w:rsidRPr="00AF703E">
        <w:rPr>
          <w:rStyle w:val="apple-converted-space"/>
          <w:color w:val="000000" w:themeColor="text1"/>
          <w:shd w:val="clear" w:color="auto" w:fill="FFFFFF"/>
        </w:rPr>
        <w:t xml:space="preserve">, </w:t>
      </w:r>
      <w:r w:rsidRPr="00AF703E">
        <w:rPr>
          <w:rStyle w:val="Emphasis"/>
          <w:color w:val="000000" w:themeColor="text1"/>
          <w:bdr w:val="none" w:sz="0" w:space="0" w:color="auto" w:frame="1"/>
          <w:shd w:val="clear" w:color="auto" w:fill="FFFFFF"/>
          <w:lang w:val="en-AU"/>
        </w:rPr>
        <w:t>p</w:t>
      </w:r>
      <w:r w:rsidRPr="00AF703E">
        <w:rPr>
          <w:color w:val="000000" w:themeColor="text1"/>
          <w:shd w:val="clear" w:color="auto" w:fill="FFFFFF"/>
          <w:lang w:val="en-AU"/>
        </w:rPr>
        <w:t xml:space="preserve">&lt;0.01 and </w:t>
      </w:r>
      <w:r w:rsidRPr="00AF703E">
        <w:rPr>
          <w:rStyle w:val="Emphasis"/>
          <w:color w:val="000000" w:themeColor="text1"/>
          <w:bdr w:val="none" w:sz="0" w:space="0" w:color="auto" w:frame="1"/>
          <w:shd w:val="clear" w:color="auto" w:fill="FFFFFF"/>
          <w:lang w:val="en-AU"/>
        </w:rPr>
        <w:t>p</w:t>
      </w:r>
      <w:r w:rsidRPr="00AF703E">
        <w:rPr>
          <w:color w:val="000000" w:themeColor="text1"/>
          <w:shd w:val="clear" w:color="auto" w:fill="FFFFFF"/>
          <w:lang w:val="en-AU"/>
        </w:rPr>
        <w:t xml:space="preserve">&lt;0.001, respectively for increasing radius). </w:t>
      </w:r>
      <w:r w:rsidRPr="00AF703E">
        <w:rPr>
          <w:i/>
          <w:color w:val="000000" w:themeColor="text1"/>
          <w:shd w:val="clear" w:color="auto" w:fill="FFFFFF"/>
          <w:lang w:val="en-AU"/>
        </w:rPr>
        <w:t>Red radial</w:t>
      </w:r>
      <w:r w:rsidRPr="00AF703E">
        <w:rPr>
          <w:color w:val="000000" w:themeColor="text1"/>
          <w:shd w:val="clear" w:color="auto" w:fill="FFFFFF"/>
          <w:lang w:val="en-AU"/>
        </w:rPr>
        <w:t xml:space="preserve"> </w:t>
      </w:r>
      <w:r w:rsidRPr="00AF703E">
        <w:rPr>
          <w:i/>
          <w:color w:val="000000" w:themeColor="text1"/>
          <w:shd w:val="clear" w:color="auto" w:fill="FFFFFF"/>
          <w:lang w:val="en-AU"/>
        </w:rPr>
        <w:t>lines</w:t>
      </w:r>
      <w:r w:rsidRPr="00AF703E">
        <w:rPr>
          <w:color w:val="000000" w:themeColor="text1"/>
          <w:shd w:val="clear" w:color="auto" w:fill="FFFFFF"/>
          <w:lang w:val="en-AU"/>
        </w:rPr>
        <w:t xml:space="preserve">: 95% confidence interval. </w:t>
      </w:r>
      <w:r w:rsidRPr="00AF703E">
        <w:rPr>
          <w:b/>
          <w:color w:val="000000" w:themeColor="text1"/>
          <w:shd w:val="clear" w:color="auto" w:fill="FFFFFF"/>
          <w:lang w:val="en-AU"/>
        </w:rPr>
        <w:t>B.</w:t>
      </w:r>
      <w:r w:rsidRPr="00AF703E">
        <w:rPr>
          <w:color w:val="000000" w:themeColor="text1"/>
          <w:shd w:val="clear" w:color="auto" w:fill="FFFFFF"/>
          <w:lang w:val="en-AU"/>
        </w:rPr>
        <w:t xml:space="preserve"> </w:t>
      </w:r>
      <w:r w:rsidRPr="00AF703E">
        <w:rPr>
          <w:color w:val="000000" w:themeColor="text1"/>
          <w:lang w:val="en-AU"/>
        </w:rPr>
        <w:t>A control experiment for flight directedness in the absence of sensory manipulation.</w:t>
      </w:r>
      <w:r w:rsidRPr="00AF703E">
        <w:rPr>
          <w:b/>
          <w:color w:val="000000" w:themeColor="text1"/>
          <w:lang w:val="en-AU"/>
        </w:rPr>
        <w:t xml:space="preserve"> </w:t>
      </w:r>
      <w:r w:rsidRPr="00AF703E">
        <w:rPr>
          <w:color w:val="000000" w:themeColor="text1"/>
          <w:lang w:val="en-AU"/>
        </w:rPr>
        <w:t>The directions of the magnetic field (</w:t>
      </w:r>
      <w:r w:rsidRPr="00AF703E">
        <w:rPr>
          <w:i/>
          <w:color w:val="000000" w:themeColor="text1"/>
          <w:lang w:val="en-AU"/>
        </w:rPr>
        <w:t>green arrows</w:t>
      </w:r>
      <w:r w:rsidRPr="00AF703E">
        <w:rPr>
          <w:color w:val="000000" w:themeColor="text1"/>
          <w:lang w:val="en-AU"/>
        </w:rPr>
        <w:t>) and visual landmarks (</w:t>
      </w:r>
      <w:r w:rsidRPr="00AF703E">
        <w:rPr>
          <w:i/>
          <w:color w:val="000000" w:themeColor="text1"/>
          <w:lang w:val="en-AU"/>
        </w:rPr>
        <w:t>black triangular</w:t>
      </w:r>
      <w:r w:rsidRPr="00AF703E">
        <w:rPr>
          <w:color w:val="000000" w:themeColor="text1"/>
          <w:lang w:val="en-AU"/>
        </w:rPr>
        <w:t xml:space="preserve"> “mountain” and </w:t>
      </w:r>
      <w:r w:rsidRPr="00AF703E">
        <w:rPr>
          <w:i/>
          <w:color w:val="000000" w:themeColor="text1"/>
          <w:lang w:val="en-AU"/>
        </w:rPr>
        <w:t>dorsal</w:t>
      </w:r>
      <w:r w:rsidRPr="00AF703E">
        <w:rPr>
          <w:color w:val="000000" w:themeColor="text1"/>
          <w:lang w:val="en-AU"/>
        </w:rPr>
        <w:t xml:space="preserve"> </w:t>
      </w:r>
      <w:r w:rsidRPr="00AF703E">
        <w:rPr>
          <w:i/>
          <w:color w:val="000000" w:themeColor="text1"/>
          <w:lang w:val="en-AU"/>
        </w:rPr>
        <w:t>stripe</w:t>
      </w:r>
      <w:r w:rsidRPr="00AF703E">
        <w:rPr>
          <w:color w:val="000000" w:themeColor="text1"/>
          <w:lang w:val="en-AU"/>
        </w:rPr>
        <w:t>) were placed in the Experiment 1 - Phase A configuration (Main Paper Figure 2A) and were not altered for the duration of the experiment. Tethered moths flew for 25 minutes and thus experienced Phase A five times (A, A</w:t>
      </w:r>
      <w:r w:rsidRPr="00AF703E">
        <w:rPr>
          <w:color w:val="000000" w:themeColor="text1"/>
          <w:vertAlign w:val="subscript"/>
          <w:lang w:val="en-AU"/>
        </w:rPr>
        <w:t>1</w:t>
      </w:r>
      <w:r w:rsidRPr="00AF703E">
        <w:rPr>
          <w:color w:val="000000" w:themeColor="text1"/>
          <w:lang w:val="en-AU"/>
        </w:rPr>
        <w:t xml:space="preserve"> … A</w:t>
      </w:r>
      <w:r w:rsidRPr="00AF703E">
        <w:rPr>
          <w:color w:val="000000" w:themeColor="text1"/>
          <w:vertAlign w:val="subscript"/>
          <w:lang w:val="en-AU"/>
        </w:rPr>
        <w:t>4</w:t>
      </w:r>
      <w:r w:rsidRPr="00AF703E">
        <w:rPr>
          <w:color w:val="000000" w:themeColor="text1"/>
          <w:lang w:val="en-AU"/>
        </w:rPr>
        <w:t xml:space="preserve">). Moths (n=26, </w:t>
      </w:r>
      <w:r w:rsidRPr="00AF703E">
        <w:rPr>
          <w:i/>
          <w:color w:val="000000" w:themeColor="text1"/>
          <w:lang w:val="en-AU"/>
        </w:rPr>
        <w:t>grey vectors</w:t>
      </w:r>
      <w:r w:rsidRPr="00AF703E">
        <w:rPr>
          <w:color w:val="000000" w:themeColor="text1"/>
          <w:lang w:val="en-AU"/>
        </w:rPr>
        <w:t xml:space="preserve">) were significantly oriented near the landmarks (p&lt;0.001) for the entire 25 min, but were spread around the </w:t>
      </w:r>
      <w:r w:rsidRPr="00AF703E">
        <w:rPr>
          <w:i/>
          <w:color w:val="000000" w:themeColor="text1"/>
          <w:lang w:val="en-AU"/>
        </w:rPr>
        <w:t>red</w:t>
      </w:r>
      <w:r w:rsidRPr="00AF703E">
        <w:rPr>
          <w:color w:val="000000" w:themeColor="text1"/>
          <w:lang w:val="en-AU"/>
        </w:rPr>
        <w:t xml:space="preserve"> mean vector (MV) (95% confidence intervals vary between 69° and 81° - </w:t>
      </w:r>
      <w:r w:rsidRPr="00AF703E">
        <w:rPr>
          <w:i/>
          <w:color w:val="000000" w:themeColor="text1"/>
          <w:lang w:val="en-AU"/>
        </w:rPr>
        <w:t>red dashes</w:t>
      </w:r>
      <w:r w:rsidRPr="00AF703E">
        <w:rPr>
          <w:color w:val="000000" w:themeColor="text1"/>
          <w:lang w:val="en-AU"/>
        </w:rPr>
        <w:t>). Note: 99% (and not 95%) confidence limits for the data shown in B were used to define a selection criterion in A. Selection criteria, statistics and plotting conventions as for Main Paper Figure 2.</w:t>
      </w:r>
    </w:p>
    <w:p w14:paraId="73431C42" w14:textId="77777777" w:rsidR="0097349F" w:rsidRPr="00AF703E" w:rsidRDefault="0097349F" w:rsidP="0097349F">
      <w:pPr>
        <w:jc w:val="both"/>
        <w:rPr>
          <w:color w:val="000000" w:themeColor="text1"/>
          <w:shd w:val="clear" w:color="auto" w:fill="FFFFFF"/>
          <w:lang w:val="en-AU"/>
        </w:rPr>
      </w:pPr>
    </w:p>
    <w:p w14:paraId="709FF700" w14:textId="77777777" w:rsidR="0097349F" w:rsidRPr="00AF703E" w:rsidRDefault="0097349F" w:rsidP="0097349F">
      <w:pPr>
        <w:jc w:val="both"/>
        <w:rPr>
          <w:color w:val="000000" w:themeColor="text1"/>
          <w:shd w:val="clear" w:color="auto" w:fill="FFFFFF"/>
          <w:lang w:val="en-AU"/>
        </w:rPr>
      </w:pPr>
    </w:p>
    <w:p w14:paraId="43D3B1E9" w14:textId="77777777" w:rsidR="0097349F" w:rsidRPr="00AF703E" w:rsidRDefault="0097349F" w:rsidP="0097349F">
      <w:pPr>
        <w:jc w:val="both"/>
        <w:rPr>
          <w:color w:val="000000" w:themeColor="text1"/>
          <w:shd w:val="clear" w:color="auto" w:fill="FFFFFF"/>
          <w:lang w:val="en-AU"/>
        </w:rPr>
      </w:pPr>
      <w:r w:rsidRPr="00AF703E">
        <w:rPr>
          <w:color w:val="000000" w:themeColor="text1"/>
          <w:shd w:val="clear" w:color="auto" w:fill="FFFFFF"/>
          <w:lang w:val="en-AU"/>
        </w:rPr>
        <w:br w:type="page"/>
      </w:r>
    </w:p>
    <w:p w14:paraId="2B5D1BAD" w14:textId="77777777" w:rsidR="0097349F" w:rsidRPr="00AF703E" w:rsidRDefault="0097349F" w:rsidP="0097349F">
      <w:pPr>
        <w:jc w:val="center"/>
        <w:rPr>
          <w:rFonts w:cs="Arial"/>
          <w:color w:val="000000" w:themeColor="text1"/>
          <w:shd w:val="clear" w:color="auto" w:fill="FFFFFF"/>
          <w:lang w:val="en-AU"/>
        </w:rPr>
      </w:pPr>
      <w:r w:rsidRPr="00AF703E">
        <w:rPr>
          <w:rFonts w:cs="Arial"/>
          <w:noProof/>
          <w:color w:val="000000" w:themeColor="text1"/>
          <w:shd w:val="clear" w:color="auto" w:fill="FFFFFF"/>
        </w:rPr>
        <w:lastRenderedPageBreak/>
        <w:drawing>
          <wp:inline distT="0" distB="0" distL="0" distR="0" wp14:anchorId="44416D5C" wp14:editId="1D0D2EB4">
            <wp:extent cx="4349496" cy="8624316"/>
            <wp:effectExtent l="0" t="0" r="0" b="12065"/>
            <wp:docPr id="4" name="Bildobjekt 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ew Figure Revision 2.jpg"/>
                    <pic:cNvPicPr/>
                  </pic:nvPicPr>
                  <pic:blipFill>
                    <a:blip r:embed="rId20">
                      <a:extLst>
                        <a:ext uri="{28A0092B-C50C-407E-A947-70E740481C1C}">
                          <a14:useLocalDpi xmlns:a14="http://schemas.microsoft.com/office/drawing/2010/main" val="0"/>
                        </a:ext>
                      </a:extLst>
                    </a:blip>
                    <a:stretch>
                      <a:fillRect/>
                    </a:stretch>
                  </pic:blipFill>
                  <pic:spPr>
                    <a:xfrm>
                      <a:off x="0" y="0"/>
                      <a:ext cx="4349496" cy="8624316"/>
                    </a:xfrm>
                    <a:prstGeom prst="rect">
                      <a:avLst/>
                    </a:prstGeom>
                  </pic:spPr>
                </pic:pic>
              </a:graphicData>
            </a:graphic>
          </wp:inline>
        </w:drawing>
      </w:r>
    </w:p>
    <w:p w14:paraId="2DFB8222" w14:textId="77777777" w:rsidR="0097349F" w:rsidRPr="00AF703E" w:rsidRDefault="0097349F" w:rsidP="0097349F">
      <w:pPr>
        <w:jc w:val="both"/>
        <w:rPr>
          <w:rFonts w:cs="Arial"/>
          <w:color w:val="000000" w:themeColor="text1"/>
          <w:shd w:val="clear" w:color="auto" w:fill="FFFFFF"/>
          <w:lang w:val="en-AU"/>
        </w:rPr>
      </w:pPr>
    </w:p>
    <w:p w14:paraId="24BC145E" w14:textId="77777777" w:rsidR="0097349F" w:rsidRDefault="0097349F" w:rsidP="0097349F">
      <w:pPr>
        <w:jc w:val="both"/>
        <w:rPr>
          <w:b/>
          <w:color w:val="000000" w:themeColor="text1"/>
          <w:lang w:val="en-AU"/>
        </w:rPr>
      </w:pPr>
      <w:r w:rsidRPr="00AF703E">
        <w:rPr>
          <w:b/>
          <w:color w:val="000000" w:themeColor="text1"/>
          <w:lang w:val="en-AU"/>
        </w:rPr>
        <w:lastRenderedPageBreak/>
        <w:t>Figure S4. Fli</w:t>
      </w:r>
      <w:r>
        <w:rPr>
          <w:b/>
          <w:color w:val="000000" w:themeColor="text1"/>
          <w:lang w:val="en-AU"/>
        </w:rPr>
        <w:t>ght tracks of individual moths</w:t>
      </w:r>
    </w:p>
    <w:p w14:paraId="5E660E99" w14:textId="77777777" w:rsidR="0097349F" w:rsidRPr="00AF703E" w:rsidRDefault="0097349F" w:rsidP="0097349F">
      <w:pPr>
        <w:jc w:val="both"/>
        <w:rPr>
          <w:color w:val="000000" w:themeColor="text1"/>
          <w:lang w:val="en-AU"/>
        </w:rPr>
      </w:pPr>
      <w:r w:rsidRPr="002316A3">
        <w:rPr>
          <w:color w:val="000000" w:themeColor="text1"/>
          <w:lang w:val="en-AU"/>
        </w:rPr>
        <w:t>Related to Figures 2 and 3.</w:t>
      </w:r>
      <w:r w:rsidRPr="00AF703E">
        <w:rPr>
          <w:b/>
          <w:color w:val="000000" w:themeColor="text1"/>
          <w:lang w:val="en-AU"/>
        </w:rPr>
        <w:t xml:space="preserve"> A. </w:t>
      </w:r>
      <w:r w:rsidRPr="00AF703E">
        <w:rPr>
          <w:color w:val="000000" w:themeColor="text1"/>
          <w:lang w:val="en-AU"/>
        </w:rPr>
        <w:t xml:space="preserve">The flight behaviour of three well-directed moths that flew in directions well outside the population average in Phase A of Experiments 1 and 2 (moths 146, 189 and 209) compared to two moths that flew in directions well inside the population average (moths 99 and 307). Moths 146, 189 and 209 are </w:t>
      </w:r>
      <w:r w:rsidRPr="00AF703E">
        <w:rPr>
          <w:rFonts w:eastAsia="Times New Roman"/>
          <w:color w:val="000000" w:themeColor="text1"/>
          <w:lang w:val="en-AU" w:eastAsia="sv-SE"/>
        </w:rPr>
        <w:t>well-directed moths that remained well-directed throughout the experiment, and in most cases reacted to changes in visual and magnetic stimuli, but not in ways typical of the large proportion of the tested population. For example, in Phase A moth 209 chose a direction close to the direction of the magnetic field (rather than the landmark chosen by the population as a whole). It then changes to a new consistent direction in Phase B but not by the 120° change induced in the experiment (the change was around 200°) – this new direction is now close to the position of the landmark. It maintained this direction in Phase C</w:t>
      </w:r>
      <w:r w:rsidRPr="00AF703E">
        <w:rPr>
          <w:rFonts w:eastAsia="Times New Roman"/>
          <w:color w:val="000000" w:themeColor="text1"/>
          <w:vertAlign w:val="subscript"/>
          <w:lang w:val="en-AU" w:eastAsia="sv-SE"/>
        </w:rPr>
        <w:t>1</w:t>
      </w:r>
      <w:r w:rsidRPr="00AF703E">
        <w:rPr>
          <w:rFonts w:eastAsia="Times New Roman"/>
          <w:color w:val="000000" w:themeColor="text1"/>
          <w:lang w:val="en-AU" w:eastAsia="sv-SE"/>
        </w:rPr>
        <w:t xml:space="preserve"> before returning to the Phase A (magnetic field) direction in Phases C</w:t>
      </w:r>
      <w:r w:rsidRPr="00AF703E">
        <w:rPr>
          <w:rFonts w:eastAsia="Times New Roman"/>
          <w:color w:val="000000" w:themeColor="text1"/>
          <w:vertAlign w:val="subscript"/>
          <w:lang w:val="en-AU" w:eastAsia="sv-SE"/>
        </w:rPr>
        <w:t>2</w:t>
      </w:r>
      <w:r w:rsidRPr="00AF703E">
        <w:rPr>
          <w:rFonts w:eastAsia="Times New Roman"/>
          <w:color w:val="000000" w:themeColor="text1"/>
          <w:lang w:val="en-AU" w:eastAsia="sv-SE"/>
        </w:rPr>
        <w:t xml:space="preserve"> and D. Moth 209 thus seemed to react to the experimental changes but not in the manner typical of the rest of the population – instead it vacillated between the directions of the magnetic field and the visual landmarks. Moths 99 and 307 are examples of well oriented moths that flew close the population mean direction in Phase A, and changed their direction by 120° in Phase B. Both moths sooner or later lost the Phase B direction in Phases C</w:t>
      </w:r>
      <w:r w:rsidRPr="00AF703E">
        <w:rPr>
          <w:rFonts w:eastAsia="Times New Roman"/>
          <w:color w:val="000000" w:themeColor="text1"/>
          <w:vertAlign w:val="subscript"/>
          <w:lang w:val="en-AU" w:eastAsia="sv-SE"/>
        </w:rPr>
        <w:t>1</w:t>
      </w:r>
      <w:r w:rsidRPr="00AF703E">
        <w:rPr>
          <w:rFonts w:eastAsia="Times New Roman"/>
          <w:color w:val="000000" w:themeColor="text1"/>
          <w:lang w:val="en-AU" w:eastAsia="sv-SE"/>
        </w:rPr>
        <w:t xml:space="preserve"> and C</w:t>
      </w:r>
      <w:r w:rsidRPr="00AF703E">
        <w:rPr>
          <w:rFonts w:eastAsia="Times New Roman"/>
          <w:color w:val="000000" w:themeColor="text1"/>
          <w:vertAlign w:val="subscript"/>
          <w:lang w:val="en-AU" w:eastAsia="sv-SE"/>
        </w:rPr>
        <w:t>2</w:t>
      </w:r>
      <w:r w:rsidRPr="00AF703E">
        <w:rPr>
          <w:rFonts w:eastAsia="Times New Roman"/>
          <w:color w:val="000000" w:themeColor="text1"/>
          <w:lang w:val="en-AU" w:eastAsia="sv-SE"/>
        </w:rPr>
        <w:t xml:space="preserve"> before regaining the Phase A direction in Phase D. These moths reflect the trend of the population as a whole. </w:t>
      </w:r>
      <w:r w:rsidRPr="00AF703E">
        <w:rPr>
          <w:rFonts w:eastAsia="Times New Roman"/>
          <w:b/>
          <w:color w:val="000000" w:themeColor="text1"/>
          <w:lang w:val="en-AU" w:eastAsia="sv-SE"/>
        </w:rPr>
        <w:t xml:space="preserve">B. </w:t>
      </w:r>
      <w:r w:rsidRPr="00AF703E">
        <w:rPr>
          <w:color w:val="000000" w:themeColor="text1"/>
          <w:lang w:val="en-AU"/>
        </w:rPr>
        <w:t xml:space="preserve">Vector data relative to </w:t>
      </w:r>
      <w:proofErr w:type="spellStart"/>
      <w:r w:rsidRPr="00AF703E">
        <w:rPr>
          <w:color w:val="000000" w:themeColor="text1"/>
          <w:lang w:val="en-AU"/>
        </w:rPr>
        <w:t>mN</w:t>
      </w:r>
      <w:proofErr w:type="spellEnd"/>
      <w:r w:rsidRPr="00AF703E">
        <w:rPr>
          <w:color w:val="000000" w:themeColor="text1"/>
          <w:lang w:val="en-AU"/>
        </w:rPr>
        <w:t xml:space="preserve"> for flight trajectories in four individual moths from Experiment 1. Moths were chosen having different </w:t>
      </w:r>
      <w:proofErr w:type="spellStart"/>
      <w:r w:rsidRPr="00AF703E">
        <w:rPr>
          <w:i/>
          <w:color w:val="000000" w:themeColor="text1"/>
          <w:lang w:val="en-AU"/>
        </w:rPr>
        <w:t>r</w:t>
      </w:r>
      <w:r w:rsidRPr="00AF703E">
        <w:rPr>
          <w:color w:val="000000" w:themeColor="text1"/>
          <w:lang w:val="en-AU"/>
        </w:rPr>
        <w:t>-values</w:t>
      </w:r>
      <w:proofErr w:type="spellEnd"/>
      <w:r w:rsidRPr="00AF703E">
        <w:rPr>
          <w:color w:val="000000" w:themeColor="text1"/>
          <w:lang w:val="en-AU"/>
        </w:rPr>
        <w:t xml:space="preserve"> in Phase A (and thus different levels of flight directedness as indicated by the different Phase A vector lengths). Vector colour code as in Figure 3 (</w:t>
      </w:r>
      <w:r w:rsidRPr="00AF703E">
        <w:rPr>
          <w:i/>
          <w:color w:val="000000" w:themeColor="text1"/>
          <w:lang w:val="en-AU"/>
        </w:rPr>
        <w:t>green</w:t>
      </w:r>
      <w:r w:rsidRPr="00AF703E">
        <w:rPr>
          <w:color w:val="000000" w:themeColor="text1"/>
          <w:lang w:val="en-AU"/>
        </w:rPr>
        <w:t>: Phases A (marked with “</w:t>
      </w:r>
      <w:r w:rsidRPr="00AF703E">
        <w:rPr>
          <w:i/>
          <w:color w:val="000000" w:themeColor="text1"/>
          <w:lang w:val="en-AU"/>
        </w:rPr>
        <w:t>A</w:t>
      </w:r>
      <w:r w:rsidRPr="00AF703E">
        <w:rPr>
          <w:color w:val="000000" w:themeColor="text1"/>
          <w:lang w:val="en-AU"/>
        </w:rPr>
        <w:t xml:space="preserve">”) and D; </w:t>
      </w:r>
      <w:r w:rsidRPr="00AF703E">
        <w:rPr>
          <w:i/>
          <w:color w:val="000000" w:themeColor="text1"/>
          <w:lang w:val="en-AU"/>
        </w:rPr>
        <w:t>blue</w:t>
      </w:r>
      <w:r w:rsidRPr="00AF703E">
        <w:rPr>
          <w:color w:val="000000" w:themeColor="text1"/>
          <w:lang w:val="en-AU"/>
        </w:rPr>
        <w:t xml:space="preserve">: Phase B; </w:t>
      </w:r>
      <w:r w:rsidRPr="00AF703E">
        <w:rPr>
          <w:i/>
          <w:color w:val="000000" w:themeColor="text1"/>
          <w:lang w:val="en-AU"/>
        </w:rPr>
        <w:t>red</w:t>
      </w:r>
      <w:r w:rsidRPr="00AF703E">
        <w:rPr>
          <w:color w:val="000000" w:themeColor="text1"/>
          <w:lang w:val="en-AU"/>
        </w:rPr>
        <w:t>: Phase C</w:t>
      </w:r>
      <w:r w:rsidRPr="00AF703E">
        <w:rPr>
          <w:color w:val="000000" w:themeColor="text1"/>
          <w:vertAlign w:val="subscript"/>
          <w:lang w:val="en-AU"/>
        </w:rPr>
        <w:t>1</w:t>
      </w:r>
      <w:r w:rsidRPr="00AF703E">
        <w:rPr>
          <w:color w:val="000000" w:themeColor="text1"/>
          <w:lang w:val="en-AU"/>
        </w:rPr>
        <w:t xml:space="preserve">; </w:t>
      </w:r>
      <w:r w:rsidRPr="00AF703E">
        <w:rPr>
          <w:i/>
          <w:color w:val="000000" w:themeColor="text1"/>
          <w:lang w:val="en-AU"/>
        </w:rPr>
        <w:t>pink</w:t>
      </w:r>
      <w:r w:rsidRPr="00AF703E">
        <w:rPr>
          <w:color w:val="000000" w:themeColor="text1"/>
          <w:lang w:val="en-AU"/>
        </w:rPr>
        <w:t>: Phase C</w:t>
      </w:r>
      <w:r w:rsidRPr="00AF703E">
        <w:rPr>
          <w:color w:val="000000" w:themeColor="text1"/>
          <w:vertAlign w:val="subscript"/>
          <w:lang w:val="en-AU"/>
        </w:rPr>
        <w:t>2</w:t>
      </w:r>
      <w:r w:rsidRPr="00AF703E">
        <w:rPr>
          <w:color w:val="000000" w:themeColor="text1"/>
          <w:lang w:val="en-AU"/>
        </w:rPr>
        <w:t xml:space="preserve">), with </w:t>
      </w:r>
      <w:proofErr w:type="spellStart"/>
      <w:r w:rsidRPr="00AF703E">
        <w:rPr>
          <w:i/>
          <w:color w:val="000000" w:themeColor="text1"/>
          <w:lang w:val="en-AU"/>
        </w:rPr>
        <w:t>r</w:t>
      </w:r>
      <w:r w:rsidRPr="00AF703E">
        <w:rPr>
          <w:color w:val="000000" w:themeColor="text1"/>
          <w:lang w:val="en-AU"/>
        </w:rPr>
        <w:t>-value</w:t>
      </w:r>
      <w:proofErr w:type="spellEnd"/>
      <w:r w:rsidRPr="00AF703E">
        <w:rPr>
          <w:color w:val="000000" w:themeColor="text1"/>
          <w:lang w:val="en-AU"/>
        </w:rPr>
        <w:t xml:space="preserve"> for each vector also indicated. Highly directed moths in Phase A (e.g. #307) typically reflected the trend of the population as a whole, with oriented flights in the expected directions in Phases A, B and D and disorientation in Phases C</w:t>
      </w:r>
      <w:r w:rsidRPr="00AF703E">
        <w:rPr>
          <w:color w:val="000000" w:themeColor="text1"/>
          <w:vertAlign w:val="subscript"/>
          <w:lang w:val="en-AU"/>
        </w:rPr>
        <w:t>1</w:t>
      </w:r>
      <w:r w:rsidRPr="00AF703E">
        <w:rPr>
          <w:color w:val="000000" w:themeColor="text1"/>
          <w:lang w:val="en-AU"/>
        </w:rPr>
        <w:t xml:space="preserve"> and C</w:t>
      </w:r>
      <w:r w:rsidRPr="00AF703E">
        <w:rPr>
          <w:color w:val="000000" w:themeColor="text1"/>
          <w:vertAlign w:val="subscript"/>
          <w:lang w:val="en-AU"/>
        </w:rPr>
        <w:t>2</w:t>
      </w:r>
      <w:r w:rsidRPr="00AF703E">
        <w:rPr>
          <w:color w:val="000000" w:themeColor="text1"/>
          <w:lang w:val="en-AU"/>
        </w:rPr>
        <w:t xml:space="preserve"> (compare with Experiment 1 vector plot in Figure 3). This clear trend declines for moths less and less directed in Phase A, and at lowest </w:t>
      </w:r>
      <w:r w:rsidRPr="00AF703E">
        <w:rPr>
          <w:i/>
          <w:color w:val="000000" w:themeColor="text1"/>
          <w:lang w:val="en-AU"/>
        </w:rPr>
        <w:t>r</w:t>
      </w:r>
      <w:r w:rsidRPr="00AF703E">
        <w:rPr>
          <w:color w:val="000000" w:themeColor="text1"/>
          <w:lang w:val="en-AU"/>
        </w:rPr>
        <w:t xml:space="preserve">, moths behaved somewhat unpredictably in the different phases (although there were few such moths). </w:t>
      </w:r>
      <w:r w:rsidRPr="00AF703E">
        <w:rPr>
          <w:b/>
          <w:color w:val="000000" w:themeColor="text1"/>
          <w:lang w:val="en-AU"/>
        </w:rPr>
        <w:t>C.</w:t>
      </w:r>
      <w:r w:rsidRPr="00AF703E">
        <w:rPr>
          <w:color w:val="000000" w:themeColor="text1"/>
          <w:lang w:val="en-AU"/>
        </w:rPr>
        <w:t xml:space="preserve"> Histograms showing the distributions of flight direction (</w:t>
      </w:r>
      <w:r w:rsidRPr="00AF703E">
        <w:rPr>
          <w:i/>
          <w:color w:val="000000" w:themeColor="text1"/>
          <w:lang w:val="en-AU"/>
        </w:rPr>
        <w:t>lower row</w:t>
      </w:r>
      <w:r w:rsidRPr="00AF703E">
        <w:rPr>
          <w:color w:val="000000" w:themeColor="text1"/>
          <w:lang w:val="en-AU"/>
        </w:rPr>
        <w:t xml:space="preserve">, with compass directions N, S, E and W given above each chart) and flight trajectory directedness (given by the </w:t>
      </w:r>
      <w:proofErr w:type="spellStart"/>
      <w:r w:rsidRPr="00AF703E">
        <w:rPr>
          <w:i/>
          <w:color w:val="000000" w:themeColor="text1"/>
          <w:lang w:val="en-AU"/>
        </w:rPr>
        <w:t>r</w:t>
      </w:r>
      <w:r w:rsidRPr="00AF703E">
        <w:rPr>
          <w:color w:val="000000" w:themeColor="text1"/>
          <w:lang w:val="en-AU"/>
        </w:rPr>
        <w:t>-value</w:t>
      </w:r>
      <w:proofErr w:type="spellEnd"/>
      <w:r w:rsidRPr="00AF703E">
        <w:rPr>
          <w:color w:val="000000" w:themeColor="text1"/>
          <w:lang w:val="en-AU"/>
        </w:rPr>
        <w:t xml:space="preserve">: </w:t>
      </w:r>
      <w:r w:rsidRPr="00AF703E">
        <w:rPr>
          <w:i/>
          <w:color w:val="000000" w:themeColor="text1"/>
          <w:lang w:val="en-AU"/>
        </w:rPr>
        <w:t>upper row</w:t>
      </w:r>
      <w:r w:rsidRPr="00AF703E">
        <w:rPr>
          <w:color w:val="000000" w:themeColor="text1"/>
          <w:lang w:val="en-AU"/>
        </w:rPr>
        <w:t>) for the 42 moths of Experiment 1 in each of the 5 phases (</w:t>
      </w:r>
      <w:r w:rsidRPr="00AF703E">
        <w:rPr>
          <w:i/>
          <w:color w:val="000000" w:themeColor="text1"/>
          <w:lang w:val="en-AU"/>
        </w:rPr>
        <w:t>columns</w:t>
      </w:r>
      <w:r w:rsidRPr="00AF703E">
        <w:rPr>
          <w:color w:val="000000" w:themeColor="text1"/>
          <w:lang w:val="en-AU"/>
        </w:rPr>
        <w:t>). Flight directions reflect the data shown in Figure 2: most moths flew close to the visual landmarks in Phases A, B and D but showed only a slight orientation preference for these landmarks in Phase C</w:t>
      </w:r>
      <w:r w:rsidRPr="00AF703E">
        <w:rPr>
          <w:color w:val="000000" w:themeColor="text1"/>
          <w:vertAlign w:val="subscript"/>
          <w:lang w:val="en-AU"/>
        </w:rPr>
        <w:t>1</w:t>
      </w:r>
      <w:r w:rsidRPr="00AF703E">
        <w:rPr>
          <w:color w:val="000000" w:themeColor="text1"/>
          <w:lang w:val="en-AU"/>
        </w:rPr>
        <w:t xml:space="preserve"> and no preference in Phase C</w:t>
      </w:r>
      <w:r w:rsidRPr="00AF703E">
        <w:rPr>
          <w:color w:val="000000" w:themeColor="text1"/>
          <w:vertAlign w:val="subscript"/>
          <w:lang w:val="en-AU"/>
        </w:rPr>
        <w:t>2</w:t>
      </w:r>
      <w:r w:rsidRPr="00AF703E">
        <w:rPr>
          <w:color w:val="000000" w:themeColor="text1"/>
          <w:lang w:val="en-AU"/>
        </w:rPr>
        <w:t>. In terms of flight trajectory directedness, most moths were quite directed in all phases (</w:t>
      </w:r>
      <w:r w:rsidRPr="00AF703E">
        <w:rPr>
          <w:i/>
          <w:color w:val="000000" w:themeColor="text1"/>
          <w:lang w:val="en-AU"/>
        </w:rPr>
        <w:t>r</w:t>
      </w:r>
      <w:r w:rsidRPr="00AF703E">
        <w:rPr>
          <w:color w:val="000000" w:themeColor="text1"/>
          <w:lang w:val="en-AU"/>
        </w:rPr>
        <w:t xml:space="preserve"> ≥ 0.5), irrespective of the direction they flew, indicating that a loss of orientation in Phases C</w:t>
      </w:r>
      <w:r w:rsidRPr="00AF703E">
        <w:rPr>
          <w:color w:val="000000" w:themeColor="text1"/>
          <w:vertAlign w:val="subscript"/>
          <w:lang w:val="en-AU"/>
        </w:rPr>
        <w:t>1</w:t>
      </w:r>
      <w:r w:rsidRPr="00AF703E">
        <w:rPr>
          <w:color w:val="000000" w:themeColor="text1"/>
          <w:lang w:val="en-AU"/>
        </w:rPr>
        <w:t xml:space="preserve"> and C</w:t>
      </w:r>
      <w:r w:rsidRPr="00AF703E">
        <w:rPr>
          <w:color w:val="000000" w:themeColor="text1"/>
          <w:vertAlign w:val="subscript"/>
          <w:lang w:val="en-AU"/>
        </w:rPr>
        <w:t>2</w:t>
      </w:r>
      <w:r w:rsidRPr="00AF703E">
        <w:rPr>
          <w:color w:val="000000" w:themeColor="text1"/>
          <w:lang w:val="en-AU"/>
        </w:rPr>
        <w:t xml:space="preserve"> was not necessarily associated with a simultaneous loss in directedness. </w:t>
      </w:r>
    </w:p>
    <w:p w14:paraId="0C4AE31E" w14:textId="77777777" w:rsidR="0097349F" w:rsidRPr="00AF703E" w:rsidRDefault="0097349F" w:rsidP="0097349F">
      <w:pPr>
        <w:rPr>
          <w:color w:val="000000" w:themeColor="text1"/>
          <w:lang w:val="en-AU"/>
        </w:rPr>
      </w:pPr>
      <w:r w:rsidRPr="00AF703E">
        <w:rPr>
          <w:color w:val="000000" w:themeColor="text1"/>
          <w:lang w:val="en-AU"/>
        </w:rPr>
        <w:br w:type="page"/>
      </w:r>
    </w:p>
    <w:p w14:paraId="2FF7C014" w14:textId="77777777" w:rsidR="0097349F" w:rsidRPr="00AF703E" w:rsidRDefault="0097349F" w:rsidP="0097349F">
      <w:pPr>
        <w:jc w:val="both"/>
        <w:rPr>
          <w:color w:val="000000" w:themeColor="text1"/>
          <w:shd w:val="clear" w:color="auto" w:fill="FFFFFF"/>
          <w:lang w:val="en-AU"/>
        </w:rPr>
      </w:pPr>
    </w:p>
    <w:p w14:paraId="4E90925C" w14:textId="77777777" w:rsidR="0097349F" w:rsidRPr="00AF703E" w:rsidRDefault="0097349F" w:rsidP="0097349F">
      <w:pPr>
        <w:jc w:val="both"/>
        <w:outlineLvl w:val="0"/>
        <w:rPr>
          <w:color w:val="000000" w:themeColor="text1"/>
          <w:sz w:val="26"/>
          <w:szCs w:val="26"/>
          <w:shd w:val="clear" w:color="auto" w:fill="FFFFFF"/>
          <w:lang w:val="en-AU"/>
        </w:rPr>
      </w:pPr>
      <w:r w:rsidRPr="00AF703E">
        <w:rPr>
          <w:color w:val="000000" w:themeColor="text1"/>
          <w:sz w:val="26"/>
          <w:szCs w:val="26"/>
          <w:shd w:val="clear" w:color="auto" w:fill="FFFFFF"/>
          <w:lang w:val="en-AU"/>
        </w:rPr>
        <w:t>Supplemental reference</w:t>
      </w:r>
    </w:p>
    <w:p w14:paraId="1B4BBE1F" w14:textId="77777777" w:rsidR="0097349F" w:rsidRPr="00AF703E" w:rsidRDefault="0097349F" w:rsidP="0097349F">
      <w:pPr>
        <w:jc w:val="both"/>
        <w:rPr>
          <w:color w:val="000000" w:themeColor="text1"/>
          <w:shd w:val="clear" w:color="auto" w:fill="FFFFFF"/>
          <w:lang w:val="en-AU"/>
        </w:rPr>
      </w:pPr>
    </w:p>
    <w:p w14:paraId="43C977EA" w14:textId="77777777" w:rsidR="0097349F" w:rsidRPr="00AF703E" w:rsidRDefault="0097349F" w:rsidP="0097349F">
      <w:pPr>
        <w:pStyle w:val="ListParagraph"/>
        <w:numPr>
          <w:ilvl w:val="0"/>
          <w:numId w:val="1"/>
        </w:numPr>
        <w:ind w:left="425" w:hanging="425"/>
        <w:jc w:val="both"/>
        <w:rPr>
          <w:rFonts w:ascii="Times New Roman" w:hAnsi="Times New Roman" w:cs="Times New Roman"/>
          <w:color w:val="000000" w:themeColor="text1"/>
        </w:rPr>
      </w:pPr>
      <w:r w:rsidRPr="00AF703E">
        <w:rPr>
          <w:rFonts w:ascii="Times New Roman" w:hAnsi="Times New Roman" w:cs="Times New Roman"/>
          <w:color w:val="000000" w:themeColor="text1"/>
        </w:rPr>
        <w:t xml:space="preserve">Engels, S.S., Schneider, N.L., </w:t>
      </w:r>
      <w:proofErr w:type="spellStart"/>
      <w:r w:rsidRPr="00AF703E">
        <w:rPr>
          <w:rFonts w:ascii="Times New Roman" w:hAnsi="Times New Roman" w:cs="Times New Roman"/>
          <w:color w:val="000000" w:themeColor="text1"/>
        </w:rPr>
        <w:t>Lefeldt</w:t>
      </w:r>
      <w:proofErr w:type="spellEnd"/>
      <w:r w:rsidRPr="00AF703E">
        <w:rPr>
          <w:rFonts w:ascii="Times New Roman" w:hAnsi="Times New Roman" w:cs="Times New Roman"/>
          <w:color w:val="000000" w:themeColor="text1"/>
        </w:rPr>
        <w:t xml:space="preserve">, N., Hein, C.M., </w:t>
      </w:r>
      <w:proofErr w:type="spellStart"/>
      <w:r w:rsidRPr="00AF703E">
        <w:rPr>
          <w:rFonts w:ascii="Times New Roman" w:hAnsi="Times New Roman" w:cs="Times New Roman"/>
          <w:color w:val="000000" w:themeColor="text1"/>
        </w:rPr>
        <w:t>Zapka</w:t>
      </w:r>
      <w:proofErr w:type="spellEnd"/>
      <w:r w:rsidRPr="00AF703E">
        <w:rPr>
          <w:rFonts w:ascii="Times New Roman" w:hAnsi="Times New Roman" w:cs="Times New Roman"/>
          <w:color w:val="000000" w:themeColor="text1"/>
        </w:rPr>
        <w:t xml:space="preserve">, M., </w:t>
      </w:r>
      <w:proofErr w:type="spellStart"/>
      <w:r w:rsidRPr="00AF703E">
        <w:rPr>
          <w:rFonts w:ascii="Times New Roman" w:hAnsi="Times New Roman" w:cs="Times New Roman"/>
          <w:color w:val="000000" w:themeColor="text1"/>
        </w:rPr>
        <w:t>Michalik</w:t>
      </w:r>
      <w:proofErr w:type="spellEnd"/>
      <w:r w:rsidRPr="00AF703E">
        <w:rPr>
          <w:rFonts w:ascii="Times New Roman" w:hAnsi="Times New Roman" w:cs="Times New Roman"/>
          <w:color w:val="000000" w:themeColor="text1"/>
        </w:rPr>
        <w:t xml:space="preserve">, A., </w:t>
      </w:r>
      <w:proofErr w:type="spellStart"/>
      <w:r w:rsidRPr="00AF703E">
        <w:rPr>
          <w:rFonts w:ascii="Times New Roman" w:hAnsi="Times New Roman" w:cs="Times New Roman"/>
          <w:color w:val="000000" w:themeColor="text1"/>
        </w:rPr>
        <w:t>Elbers</w:t>
      </w:r>
      <w:proofErr w:type="spellEnd"/>
      <w:r w:rsidRPr="00AF703E">
        <w:rPr>
          <w:rFonts w:ascii="Times New Roman" w:hAnsi="Times New Roman" w:cs="Times New Roman"/>
          <w:color w:val="000000" w:themeColor="text1"/>
        </w:rPr>
        <w:t xml:space="preserve">, D., Kittel, A., </w:t>
      </w:r>
      <w:proofErr w:type="spellStart"/>
      <w:r w:rsidRPr="00AF703E">
        <w:rPr>
          <w:rFonts w:ascii="Times New Roman" w:hAnsi="Times New Roman" w:cs="Times New Roman"/>
          <w:color w:val="000000" w:themeColor="text1"/>
        </w:rPr>
        <w:t>Hore</w:t>
      </w:r>
      <w:proofErr w:type="spellEnd"/>
      <w:r w:rsidRPr="00AF703E">
        <w:rPr>
          <w:rFonts w:ascii="Times New Roman" w:hAnsi="Times New Roman" w:cs="Times New Roman"/>
          <w:color w:val="000000" w:themeColor="text1"/>
        </w:rPr>
        <w:t xml:space="preserve">, P.J., and </w:t>
      </w:r>
      <w:proofErr w:type="spellStart"/>
      <w:r w:rsidRPr="00AF703E">
        <w:rPr>
          <w:rFonts w:ascii="Times New Roman" w:hAnsi="Times New Roman" w:cs="Times New Roman"/>
          <w:color w:val="000000" w:themeColor="text1"/>
        </w:rPr>
        <w:t>Mouritsen</w:t>
      </w:r>
      <w:proofErr w:type="spellEnd"/>
      <w:r w:rsidRPr="00AF703E">
        <w:rPr>
          <w:rFonts w:ascii="Times New Roman" w:hAnsi="Times New Roman" w:cs="Times New Roman"/>
          <w:color w:val="000000" w:themeColor="text1"/>
        </w:rPr>
        <w:t xml:space="preserve">, H. (2014). Anthropogenic electromagnetic noise disrupts magnetic compass orientation in a migratory bird. Nature 509, 353-356. </w:t>
      </w:r>
    </w:p>
    <w:p w14:paraId="230A1EE1" w14:textId="77777777" w:rsidR="0097349F" w:rsidRPr="00AF703E" w:rsidRDefault="0097349F" w:rsidP="0097349F">
      <w:pPr>
        <w:jc w:val="both"/>
        <w:rPr>
          <w:color w:val="000000" w:themeColor="text1"/>
          <w:lang w:val="en-AU"/>
        </w:rPr>
      </w:pPr>
    </w:p>
    <w:p w14:paraId="169FB590" w14:textId="77777777" w:rsidR="0097349F" w:rsidRDefault="0097349F" w:rsidP="00132E41">
      <w:pPr>
        <w:spacing w:line="360" w:lineRule="auto"/>
        <w:jc w:val="both"/>
        <w:rPr>
          <w:color w:val="000000" w:themeColor="text1"/>
          <w:lang w:val="en-AU" w:eastAsia="ja-JP"/>
        </w:rPr>
      </w:pPr>
    </w:p>
    <w:p w14:paraId="7A558C6A" w14:textId="17C04DC3" w:rsidR="00E415D7" w:rsidRPr="00132E41" w:rsidRDefault="00E415D7" w:rsidP="0011232C">
      <w:pPr>
        <w:spacing w:line="360" w:lineRule="auto"/>
        <w:jc w:val="both"/>
        <w:rPr>
          <w:color w:val="000000" w:themeColor="text1"/>
          <w:sz w:val="22"/>
          <w:szCs w:val="22"/>
          <w:lang w:val="en-AU" w:eastAsia="ja-JP"/>
        </w:rPr>
      </w:pPr>
    </w:p>
    <w:p w14:paraId="5D329A96" w14:textId="77777777" w:rsidR="006520B4" w:rsidRPr="005A57DE" w:rsidRDefault="006520B4" w:rsidP="0011232C">
      <w:pPr>
        <w:pStyle w:val="Heading4"/>
        <w:shd w:val="clear" w:color="auto" w:fill="FFFFFF"/>
        <w:spacing w:before="0" w:beforeAutospacing="0" w:after="0" w:afterAutospacing="0" w:line="360" w:lineRule="auto"/>
        <w:jc w:val="both"/>
        <w:rPr>
          <w:b w:val="0"/>
          <w:color w:val="000000" w:themeColor="text1"/>
          <w:sz w:val="22"/>
          <w:szCs w:val="22"/>
          <w:lang w:val="en-AU"/>
        </w:rPr>
      </w:pPr>
    </w:p>
    <w:p w14:paraId="7F284841" w14:textId="77777777" w:rsidR="006520B4" w:rsidRPr="005A57DE" w:rsidRDefault="006520B4" w:rsidP="0011232C">
      <w:pPr>
        <w:spacing w:line="360" w:lineRule="auto"/>
        <w:jc w:val="both"/>
        <w:rPr>
          <w:color w:val="000000" w:themeColor="text1"/>
          <w:sz w:val="22"/>
          <w:szCs w:val="22"/>
          <w:lang w:val="en-AU"/>
        </w:rPr>
      </w:pPr>
    </w:p>
    <w:sectPr w:rsidR="006520B4" w:rsidRPr="005A57DE" w:rsidSect="001F32A3">
      <w:headerReference w:type="even" r:id="rId21"/>
      <w:headerReference w:type="default" r:id="rId22"/>
      <w:type w:val="continuous"/>
      <w:pgSz w:w="11900" w:h="16820"/>
      <w:pgMar w:top="1418" w:right="1418" w:bottom="1418" w:left="1418" w:header="709" w:footer="709" w:gutter="0"/>
      <w:cols w:space="709"/>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BE0FE6D" w14:textId="77777777" w:rsidR="00E35420" w:rsidRDefault="00E35420" w:rsidP="006F69E0">
      <w:r>
        <w:separator/>
      </w:r>
    </w:p>
  </w:endnote>
  <w:endnote w:type="continuationSeparator" w:id="0">
    <w:p w14:paraId="2DADBB1B" w14:textId="77777777" w:rsidR="00E35420" w:rsidRDefault="00E35420" w:rsidP="006F69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Helvetica Neue LT Std">
    <w:altName w:val="Cambria"/>
    <w:panose1 w:val="02000503000000020004"/>
    <w:charset w:val="4D"/>
    <w:family w:val="roman"/>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8AE409F" w14:textId="77777777" w:rsidR="00E35420" w:rsidRDefault="00E35420" w:rsidP="006F69E0">
      <w:r>
        <w:separator/>
      </w:r>
    </w:p>
  </w:footnote>
  <w:footnote w:type="continuationSeparator" w:id="0">
    <w:p w14:paraId="2D6073B3" w14:textId="77777777" w:rsidR="00E35420" w:rsidRDefault="00E35420" w:rsidP="006F69E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14A81C" w14:textId="77777777" w:rsidR="003A15A8" w:rsidRDefault="003A15A8" w:rsidP="006F69E0">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582392E" w14:textId="77777777" w:rsidR="003A15A8" w:rsidRDefault="003A15A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6983DE" w14:textId="77777777" w:rsidR="003A15A8" w:rsidRPr="00781917" w:rsidRDefault="003A15A8" w:rsidP="006F69E0">
    <w:pPr>
      <w:pStyle w:val="Header"/>
      <w:framePr w:wrap="around" w:vAnchor="text" w:hAnchor="margin" w:xAlign="center" w:y="1"/>
      <w:rPr>
        <w:rStyle w:val="PageNumber"/>
        <w:rFonts w:ascii="Garamond" w:hAnsi="Garamond"/>
        <w:sz w:val="20"/>
        <w:szCs w:val="20"/>
      </w:rPr>
    </w:pPr>
    <w:r w:rsidRPr="00781917">
      <w:rPr>
        <w:rStyle w:val="PageNumber"/>
        <w:rFonts w:ascii="Garamond" w:hAnsi="Garamond"/>
        <w:sz w:val="20"/>
        <w:szCs w:val="20"/>
      </w:rPr>
      <w:fldChar w:fldCharType="begin"/>
    </w:r>
    <w:r w:rsidRPr="00781917">
      <w:rPr>
        <w:rStyle w:val="PageNumber"/>
        <w:rFonts w:ascii="Garamond" w:hAnsi="Garamond"/>
        <w:sz w:val="20"/>
        <w:szCs w:val="20"/>
      </w:rPr>
      <w:instrText xml:space="preserve">PAGE  </w:instrText>
    </w:r>
    <w:r w:rsidRPr="00781917">
      <w:rPr>
        <w:rStyle w:val="PageNumber"/>
        <w:rFonts w:ascii="Garamond" w:hAnsi="Garamond"/>
        <w:sz w:val="20"/>
        <w:szCs w:val="20"/>
      </w:rPr>
      <w:fldChar w:fldCharType="separate"/>
    </w:r>
    <w:r w:rsidR="00257B69">
      <w:rPr>
        <w:rStyle w:val="PageNumber"/>
        <w:rFonts w:ascii="Garamond" w:hAnsi="Garamond"/>
        <w:noProof/>
        <w:sz w:val="20"/>
        <w:szCs w:val="20"/>
      </w:rPr>
      <w:t>1</w:t>
    </w:r>
    <w:r w:rsidRPr="00781917">
      <w:rPr>
        <w:rStyle w:val="PageNumber"/>
        <w:rFonts w:ascii="Garamond" w:hAnsi="Garamond"/>
        <w:sz w:val="20"/>
        <w:szCs w:val="20"/>
      </w:rPr>
      <w:fldChar w:fldCharType="end"/>
    </w:r>
  </w:p>
  <w:p w14:paraId="05F4C646" w14:textId="77777777" w:rsidR="003A15A8" w:rsidRDefault="003A15A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D1A190F"/>
    <w:multiLevelType w:val="hybridMultilevel"/>
    <w:tmpl w:val="9CD8B5EA"/>
    <w:lvl w:ilvl="0" w:tplc="041D000F">
      <w:start w:val="1"/>
      <w:numFmt w:val="decimal"/>
      <w:lvlText w:val="%1."/>
      <w:lvlJc w:val="left"/>
      <w:pPr>
        <w:ind w:left="502"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 w15:restartNumberingAfterBreak="0">
    <w:nsid w:val="21043DCE"/>
    <w:multiLevelType w:val="hybridMultilevel"/>
    <w:tmpl w:val="A26CAFD0"/>
    <w:lvl w:ilvl="0" w:tplc="E2EC2D2E">
      <w:start w:val="35"/>
      <w:numFmt w:val="decimal"/>
      <w:lvlText w:val="%1."/>
      <w:lvlJc w:val="left"/>
      <w:pPr>
        <w:ind w:left="502" w:hanging="360"/>
      </w:pPr>
      <w:rPr>
        <w:rFonts w:eastAsia="Times New Roman" w:cs="Times New Roman" w:hint="default"/>
        <w:color w:val="222222"/>
      </w:rPr>
    </w:lvl>
    <w:lvl w:ilvl="1" w:tplc="041D0019" w:tentative="1">
      <w:start w:val="1"/>
      <w:numFmt w:val="lowerLetter"/>
      <w:lvlText w:val="%2."/>
      <w:lvlJc w:val="left"/>
      <w:pPr>
        <w:ind w:left="1222" w:hanging="360"/>
      </w:pPr>
    </w:lvl>
    <w:lvl w:ilvl="2" w:tplc="041D001B" w:tentative="1">
      <w:start w:val="1"/>
      <w:numFmt w:val="lowerRoman"/>
      <w:lvlText w:val="%3."/>
      <w:lvlJc w:val="right"/>
      <w:pPr>
        <w:ind w:left="1942" w:hanging="180"/>
      </w:pPr>
    </w:lvl>
    <w:lvl w:ilvl="3" w:tplc="041D000F" w:tentative="1">
      <w:start w:val="1"/>
      <w:numFmt w:val="decimal"/>
      <w:lvlText w:val="%4."/>
      <w:lvlJc w:val="left"/>
      <w:pPr>
        <w:ind w:left="2662" w:hanging="360"/>
      </w:pPr>
    </w:lvl>
    <w:lvl w:ilvl="4" w:tplc="041D0019" w:tentative="1">
      <w:start w:val="1"/>
      <w:numFmt w:val="lowerLetter"/>
      <w:lvlText w:val="%5."/>
      <w:lvlJc w:val="left"/>
      <w:pPr>
        <w:ind w:left="3382" w:hanging="360"/>
      </w:pPr>
    </w:lvl>
    <w:lvl w:ilvl="5" w:tplc="041D001B" w:tentative="1">
      <w:start w:val="1"/>
      <w:numFmt w:val="lowerRoman"/>
      <w:lvlText w:val="%6."/>
      <w:lvlJc w:val="right"/>
      <w:pPr>
        <w:ind w:left="4102" w:hanging="180"/>
      </w:pPr>
    </w:lvl>
    <w:lvl w:ilvl="6" w:tplc="041D000F" w:tentative="1">
      <w:start w:val="1"/>
      <w:numFmt w:val="decimal"/>
      <w:lvlText w:val="%7."/>
      <w:lvlJc w:val="left"/>
      <w:pPr>
        <w:ind w:left="4822" w:hanging="360"/>
      </w:pPr>
    </w:lvl>
    <w:lvl w:ilvl="7" w:tplc="041D0019" w:tentative="1">
      <w:start w:val="1"/>
      <w:numFmt w:val="lowerLetter"/>
      <w:lvlText w:val="%8."/>
      <w:lvlJc w:val="left"/>
      <w:pPr>
        <w:ind w:left="5542" w:hanging="360"/>
      </w:pPr>
    </w:lvl>
    <w:lvl w:ilvl="8" w:tplc="041D001B" w:tentative="1">
      <w:start w:val="1"/>
      <w:numFmt w:val="lowerRoman"/>
      <w:lvlText w:val="%9."/>
      <w:lvlJc w:val="right"/>
      <w:pPr>
        <w:ind w:left="6262" w:hanging="180"/>
      </w:pPr>
    </w:lvl>
  </w:abstractNum>
  <w:abstractNum w:abstractNumId="2" w15:restartNumberingAfterBreak="0">
    <w:nsid w:val="28DC46C2"/>
    <w:multiLevelType w:val="hybridMultilevel"/>
    <w:tmpl w:val="9CD8B5EA"/>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 w15:restartNumberingAfterBreak="0">
    <w:nsid w:val="2A8F7444"/>
    <w:multiLevelType w:val="hybridMultilevel"/>
    <w:tmpl w:val="9CD8B5EA"/>
    <w:lvl w:ilvl="0" w:tplc="041D000F">
      <w:start w:val="1"/>
      <w:numFmt w:val="decimal"/>
      <w:lvlText w:val="%1."/>
      <w:lvlJc w:val="left"/>
      <w:pPr>
        <w:ind w:left="502"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 w15:restartNumberingAfterBreak="0">
    <w:nsid w:val="43F12A14"/>
    <w:multiLevelType w:val="hybridMultilevel"/>
    <w:tmpl w:val="9CD8B5EA"/>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num w:numId="1">
    <w:abstractNumId w:val="3"/>
  </w:num>
  <w:num w:numId="2">
    <w:abstractNumId w:val="2"/>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defaultTabStop w:val="1304"/>
  <w:hyphenationZone w:val="425"/>
  <w:drawingGridHorizontalSpacing w:val="120"/>
  <w:drawingGridVerticalSpacing w:val="163"/>
  <w:displayHorizontalDrawingGridEvery w:val="0"/>
  <w:displayVerticalDrawingGridEvery w:val="0"/>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4360"/>
    <w:rsid w:val="0000054C"/>
    <w:rsid w:val="0000291C"/>
    <w:rsid w:val="0000784F"/>
    <w:rsid w:val="000113EE"/>
    <w:rsid w:val="00013470"/>
    <w:rsid w:val="000219C0"/>
    <w:rsid w:val="0002613D"/>
    <w:rsid w:val="00026DF7"/>
    <w:rsid w:val="000328F0"/>
    <w:rsid w:val="00034983"/>
    <w:rsid w:val="00037FB2"/>
    <w:rsid w:val="00042DFB"/>
    <w:rsid w:val="00043A41"/>
    <w:rsid w:val="00045BB3"/>
    <w:rsid w:val="00045F9B"/>
    <w:rsid w:val="0004782E"/>
    <w:rsid w:val="00050B47"/>
    <w:rsid w:val="00050FC5"/>
    <w:rsid w:val="0005615E"/>
    <w:rsid w:val="00062488"/>
    <w:rsid w:val="00062770"/>
    <w:rsid w:val="00062AF1"/>
    <w:rsid w:val="00062C17"/>
    <w:rsid w:val="0006539C"/>
    <w:rsid w:val="00073C08"/>
    <w:rsid w:val="000749DB"/>
    <w:rsid w:val="00077018"/>
    <w:rsid w:val="00081219"/>
    <w:rsid w:val="00082776"/>
    <w:rsid w:val="00087AC1"/>
    <w:rsid w:val="0009126A"/>
    <w:rsid w:val="00091E9A"/>
    <w:rsid w:val="00092AF5"/>
    <w:rsid w:val="0009383C"/>
    <w:rsid w:val="00094F4D"/>
    <w:rsid w:val="000A0241"/>
    <w:rsid w:val="000A3045"/>
    <w:rsid w:val="000A5FC3"/>
    <w:rsid w:val="000A6131"/>
    <w:rsid w:val="000A6494"/>
    <w:rsid w:val="000A6F3F"/>
    <w:rsid w:val="000C118D"/>
    <w:rsid w:val="000C1796"/>
    <w:rsid w:val="000C5041"/>
    <w:rsid w:val="000C5C5B"/>
    <w:rsid w:val="000C61C3"/>
    <w:rsid w:val="000C6D63"/>
    <w:rsid w:val="000C7030"/>
    <w:rsid w:val="000D04B5"/>
    <w:rsid w:val="000D2561"/>
    <w:rsid w:val="000D2A1D"/>
    <w:rsid w:val="000D311E"/>
    <w:rsid w:val="000D4BF3"/>
    <w:rsid w:val="000D4F24"/>
    <w:rsid w:val="000D6916"/>
    <w:rsid w:val="000D6CC3"/>
    <w:rsid w:val="000E0752"/>
    <w:rsid w:val="000E22D6"/>
    <w:rsid w:val="000E248C"/>
    <w:rsid w:val="000E455A"/>
    <w:rsid w:val="000E62D2"/>
    <w:rsid w:val="000F0F0A"/>
    <w:rsid w:val="000F17BA"/>
    <w:rsid w:val="000F2CBE"/>
    <w:rsid w:val="000F5EE5"/>
    <w:rsid w:val="000F7113"/>
    <w:rsid w:val="00100AC9"/>
    <w:rsid w:val="00100F1A"/>
    <w:rsid w:val="001021C9"/>
    <w:rsid w:val="00103FCF"/>
    <w:rsid w:val="001043CB"/>
    <w:rsid w:val="00105454"/>
    <w:rsid w:val="00107668"/>
    <w:rsid w:val="0011232C"/>
    <w:rsid w:val="0011257D"/>
    <w:rsid w:val="001145A6"/>
    <w:rsid w:val="00121271"/>
    <w:rsid w:val="00121AB5"/>
    <w:rsid w:val="001233D9"/>
    <w:rsid w:val="0012405B"/>
    <w:rsid w:val="00124D13"/>
    <w:rsid w:val="00132E41"/>
    <w:rsid w:val="00142DF4"/>
    <w:rsid w:val="001433AD"/>
    <w:rsid w:val="00145F91"/>
    <w:rsid w:val="001479D4"/>
    <w:rsid w:val="0015138D"/>
    <w:rsid w:val="00151483"/>
    <w:rsid w:val="001519A6"/>
    <w:rsid w:val="00151E2A"/>
    <w:rsid w:val="001528BE"/>
    <w:rsid w:val="00153F06"/>
    <w:rsid w:val="00157191"/>
    <w:rsid w:val="0016748F"/>
    <w:rsid w:val="00171A22"/>
    <w:rsid w:val="00171E29"/>
    <w:rsid w:val="00172141"/>
    <w:rsid w:val="001721A9"/>
    <w:rsid w:val="001742FB"/>
    <w:rsid w:val="001758A7"/>
    <w:rsid w:val="00175F60"/>
    <w:rsid w:val="00187678"/>
    <w:rsid w:val="001909A0"/>
    <w:rsid w:val="00190DBA"/>
    <w:rsid w:val="001913F4"/>
    <w:rsid w:val="00192271"/>
    <w:rsid w:val="00193421"/>
    <w:rsid w:val="001A1B3E"/>
    <w:rsid w:val="001B074D"/>
    <w:rsid w:val="001B13B3"/>
    <w:rsid w:val="001B1693"/>
    <w:rsid w:val="001B1931"/>
    <w:rsid w:val="001B2153"/>
    <w:rsid w:val="001B2DA3"/>
    <w:rsid w:val="001B341C"/>
    <w:rsid w:val="001B5866"/>
    <w:rsid w:val="001B620C"/>
    <w:rsid w:val="001B7774"/>
    <w:rsid w:val="001C0C12"/>
    <w:rsid w:val="001C2186"/>
    <w:rsid w:val="001C7510"/>
    <w:rsid w:val="001C7A6D"/>
    <w:rsid w:val="001D1A42"/>
    <w:rsid w:val="001D3AC8"/>
    <w:rsid w:val="001D482E"/>
    <w:rsid w:val="001D4EBE"/>
    <w:rsid w:val="001E028B"/>
    <w:rsid w:val="001E02B6"/>
    <w:rsid w:val="001E281B"/>
    <w:rsid w:val="001E7988"/>
    <w:rsid w:val="001F1EE9"/>
    <w:rsid w:val="001F32A3"/>
    <w:rsid w:val="001F3CB6"/>
    <w:rsid w:val="001F4C63"/>
    <w:rsid w:val="001F515F"/>
    <w:rsid w:val="00200A1E"/>
    <w:rsid w:val="00201B34"/>
    <w:rsid w:val="00205FF4"/>
    <w:rsid w:val="002060CD"/>
    <w:rsid w:val="00206A80"/>
    <w:rsid w:val="002077BF"/>
    <w:rsid w:val="00210279"/>
    <w:rsid w:val="00212EE1"/>
    <w:rsid w:val="00213865"/>
    <w:rsid w:val="00214EF7"/>
    <w:rsid w:val="002164C3"/>
    <w:rsid w:val="00216F7E"/>
    <w:rsid w:val="002253B6"/>
    <w:rsid w:val="00226509"/>
    <w:rsid w:val="0022794A"/>
    <w:rsid w:val="00227E30"/>
    <w:rsid w:val="00227F2C"/>
    <w:rsid w:val="00231E67"/>
    <w:rsid w:val="00232A1A"/>
    <w:rsid w:val="00240146"/>
    <w:rsid w:val="00240505"/>
    <w:rsid w:val="002414E0"/>
    <w:rsid w:val="0024697D"/>
    <w:rsid w:val="002509D2"/>
    <w:rsid w:val="002569F2"/>
    <w:rsid w:val="00256FE8"/>
    <w:rsid w:val="00257330"/>
    <w:rsid w:val="00257B69"/>
    <w:rsid w:val="00260DD0"/>
    <w:rsid w:val="00262861"/>
    <w:rsid w:val="00262C91"/>
    <w:rsid w:val="002647E6"/>
    <w:rsid w:val="00265204"/>
    <w:rsid w:val="00266026"/>
    <w:rsid w:val="00266B57"/>
    <w:rsid w:val="00271C08"/>
    <w:rsid w:val="002722EF"/>
    <w:rsid w:val="00273D3C"/>
    <w:rsid w:val="00273D96"/>
    <w:rsid w:val="002740C7"/>
    <w:rsid w:val="002756E8"/>
    <w:rsid w:val="00280D79"/>
    <w:rsid w:val="00281739"/>
    <w:rsid w:val="002854FB"/>
    <w:rsid w:val="00286DF0"/>
    <w:rsid w:val="00286F1F"/>
    <w:rsid w:val="002872A1"/>
    <w:rsid w:val="002875D9"/>
    <w:rsid w:val="002877F8"/>
    <w:rsid w:val="00292903"/>
    <w:rsid w:val="00294122"/>
    <w:rsid w:val="002943DA"/>
    <w:rsid w:val="00295E40"/>
    <w:rsid w:val="002A0ABE"/>
    <w:rsid w:val="002A43F9"/>
    <w:rsid w:val="002A7638"/>
    <w:rsid w:val="002B205A"/>
    <w:rsid w:val="002B21E4"/>
    <w:rsid w:val="002B6B91"/>
    <w:rsid w:val="002B71E8"/>
    <w:rsid w:val="002C2009"/>
    <w:rsid w:val="002C33C3"/>
    <w:rsid w:val="002C346B"/>
    <w:rsid w:val="002C6487"/>
    <w:rsid w:val="002C7972"/>
    <w:rsid w:val="002D4E5D"/>
    <w:rsid w:val="002D5775"/>
    <w:rsid w:val="002D68F1"/>
    <w:rsid w:val="002E3B6B"/>
    <w:rsid w:val="002E4E3A"/>
    <w:rsid w:val="002F065F"/>
    <w:rsid w:val="002F3BD7"/>
    <w:rsid w:val="002F3C22"/>
    <w:rsid w:val="002F6FF6"/>
    <w:rsid w:val="002F75F8"/>
    <w:rsid w:val="00301064"/>
    <w:rsid w:val="00302CDC"/>
    <w:rsid w:val="003031E8"/>
    <w:rsid w:val="003034EF"/>
    <w:rsid w:val="00303AC3"/>
    <w:rsid w:val="00305367"/>
    <w:rsid w:val="0030629D"/>
    <w:rsid w:val="00306B82"/>
    <w:rsid w:val="0031022B"/>
    <w:rsid w:val="00310E83"/>
    <w:rsid w:val="00311DF3"/>
    <w:rsid w:val="003138BD"/>
    <w:rsid w:val="003144C2"/>
    <w:rsid w:val="00315C5F"/>
    <w:rsid w:val="00317BD7"/>
    <w:rsid w:val="0032632F"/>
    <w:rsid w:val="00331AC8"/>
    <w:rsid w:val="003327FE"/>
    <w:rsid w:val="00334DFE"/>
    <w:rsid w:val="00335793"/>
    <w:rsid w:val="00336CDB"/>
    <w:rsid w:val="0034129E"/>
    <w:rsid w:val="00341C77"/>
    <w:rsid w:val="00342EEF"/>
    <w:rsid w:val="00344DFC"/>
    <w:rsid w:val="00347A33"/>
    <w:rsid w:val="00350C2B"/>
    <w:rsid w:val="00351F79"/>
    <w:rsid w:val="00353607"/>
    <w:rsid w:val="003637B0"/>
    <w:rsid w:val="00364A54"/>
    <w:rsid w:val="00371B70"/>
    <w:rsid w:val="00372185"/>
    <w:rsid w:val="00373474"/>
    <w:rsid w:val="0037448E"/>
    <w:rsid w:val="00376E4D"/>
    <w:rsid w:val="003812EA"/>
    <w:rsid w:val="00381B36"/>
    <w:rsid w:val="00381C28"/>
    <w:rsid w:val="0038437B"/>
    <w:rsid w:val="00387C70"/>
    <w:rsid w:val="00387D09"/>
    <w:rsid w:val="00392BF4"/>
    <w:rsid w:val="003956DF"/>
    <w:rsid w:val="00395BE4"/>
    <w:rsid w:val="00397C5F"/>
    <w:rsid w:val="003A15A8"/>
    <w:rsid w:val="003A29EF"/>
    <w:rsid w:val="003A5EF3"/>
    <w:rsid w:val="003A61A4"/>
    <w:rsid w:val="003B36FD"/>
    <w:rsid w:val="003B6268"/>
    <w:rsid w:val="003C22B8"/>
    <w:rsid w:val="003C338C"/>
    <w:rsid w:val="003D2132"/>
    <w:rsid w:val="003D2E0F"/>
    <w:rsid w:val="003D2F35"/>
    <w:rsid w:val="003D48C7"/>
    <w:rsid w:val="003D5FC0"/>
    <w:rsid w:val="003D6226"/>
    <w:rsid w:val="003D6672"/>
    <w:rsid w:val="003E22D7"/>
    <w:rsid w:val="003E28F8"/>
    <w:rsid w:val="003E2A38"/>
    <w:rsid w:val="003E3054"/>
    <w:rsid w:val="003E66BB"/>
    <w:rsid w:val="003F1F02"/>
    <w:rsid w:val="003F6FE3"/>
    <w:rsid w:val="003F7C94"/>
    <w:rsid w:val="0040521B"/>
    <w:rsid w:val="00405D16"/>
    <w:rsid w:val="004078A4"/>
    <w:rsid w:val="00407CAE"/>
    <w:rsid w:val="00410116"/>
    <w:rsid w:val="00410A45"/>
    <w:rsid w:val="00416C3A"/>
    <w:rsid w:val="00417500"/>
    <w:rsid w:val="0042016C"/>
    <w:rsid w:val="004231EB"/>
    <w:rsid w:val="00427C62"/>
    <w:rsid w:val="00430119"/>
    <w:rsid w:val="00436C52"/>
    <w:rsid w:val="004435A2"/>
    <w:rsid w:val="00444EE0"/>
    <w:rsid w:val="00446561"/>
    <w:rsid w:val="00447488"/>
    <w:rsid w:val="00451787"/>
    <w:rsid w:val="004519F1"/>
    <w:rsid w:val="004533D7"/>
    <w:rsid w:val="004554C6"/>
    <w:rsid w:val="0046216E"/>
    <w:rsid w:val="00464A6F"/>
    <w:rsid w:val="00466EDC"/>
    <w:rsid w:val="00470017"/>
    <w:rsid w:val="004724F0"/>
    <w:rsid w:val="00476AE7"/>
    <w:rsid w:val="004803C2"/>
    <w:rsid w:val="0048391F"/>
    <w:rsid w:val="00484491"/>
    <w:rsid w:val="00485E30"/>
    <w:rsid w:val="00490F1C"/>
    <w:rsid w:val="0049510A"/>
    <w:rsid w:val="004A15D8"/>
    <w:rsid w:val="004A226A"/>
    <w:rsid w:val="004A31D3"/>
    <w:rsid w:val="004A37A0"/>
    <w:rsid w:val="004A3B77"/>
    <w:rsid w:val="004A6565"/>
    <w:rsid w:val="004B1923"/>
    <w:rsid w:val="004B2873"/>
    <w:rsid w:val="004B4377"/>
    <w:rsid w:val="004B522B"/>
    <w:rsid w:val="004B6898"/>
    <w:rsid w:val="004B691F"/>
    <w:rsid w:val="004B6DFA"/>
    <w:rsid w:val="004C03B1"/>
    <w:rsid w:val="004C18D7"/>
    <w:rsid w:val="004C199D"/>
    <w:rsid w:val="004C3D3C"/>
    <w:rsid w:val="004C4446"/>
    <w:rsid w:val="004C612C"/>
    <w:rsid w:val="004C7145"/>
    <w:rsid w:val="004D1B4B"/>
    <w:rsid w:val="004D214C"/>
    <w:rsid w:val="004E0F2B"/>
    <w:rsid w:val="004E1E00"/>
    <w:rsid w:val="004E5AAB"/>
    <w:rsid w:val="004E6244"/>
    <w:rsid w:val="004F3127"/>
    <w:rsid w:val="004F5FC0"/>
    <w:rsid w:val="005029BA"/>
    <w:rsid w:val="0050325C"/>
    <w:rsid w:val="0050356A"/>
    <w:rsid w:val="005060E0"/>
    <w:rsid w:val="00507A41"/>
    <w:rsid w:val="00510B17"/>
    <w:rsid w:val="00511D1F"/>
    <w:rsid w:val="00512CA5"/>
    <w:rsid w:val="00513B3C"/>
    <w:rsid w:val="0051508F"/>
    <w:rsid w:val="005157BC"/>
    <w:rsid w:val="0051759F"/>
    <w:rsid w:val="00522A53"/>
    <w:rsid w:val="005236D5"/>
    <w:rsid w:val="005249E0"/>
    <w:rsid w:val="00525B2F"/>
    <w:rsid w:val="00527976"/>
    <w:rsid w:val="005344A9"/>
    <w:rsid w:val="00535F85"/>
    <w:rsid w:val="00536594"/>
    <w:rsid w:val="00542677"/>
    <w:rsid w:val="00542C1F"/>
    <w:rsid w:val="0054420C"/>
    <w:rsid w:val="00551370"/>
    <w:rsid w:val="00555532"/>
    <w:rsid w:val="00560ADD"/>
    <w:rsid w:val="00563DAE"/>
    <w:rsid w:val="005654BB"/>
    <w:rsid w:val="0056693B"/>
    <w:rsid w:val="00573C5A"/>
    <w:rsid w:val="0057603A"/>
    <w:rsid w:val="00577DA4"/>
    <w:rsid w:val="00580710"/>
    <w:rsid w:val="00580A2D"/>
    <w:rsid w:val="00582188"/>
    <w:rsid w:val="00583416"/>
    <w:rsid w:val="00584CC0"/>
    <w:rsid w:val="0059034A"/>
    <w:rsid w:val="00593E10"/>
    <w:rsid w:val="005A039C"/>
    <w:rsid w:val="005A0C60"/>
    <w:rsid w:val="005A57DE"/>
    <w:rsid w:val="005A703B"/>
    <w:rsid w:val="005B11E2"/>
    <w:rsid w:val="005B61A5"/>
    <w:rsid w:val="005B624B"/>
    <w:rsid w:val="005B7A04"/>
    <w:rsid w:val="005B7EC4"/>
    <w:rsid w:val="005C1644"/>
    <w:rsid w:val="005C3EA5"/>
    <w:rsid w:val="005C4359"/>
    <w:rsid w:val="005C50D6"/>
    <w:rsid w:val="005C54AA"/>
    <w:rsid w:val="005C728B"/>
    <w:rsid w:val="005D09C5"/>
    <w:rsid w:val="005D2952"/>
    <w:rsid w:val="005D7343"/>
    <w:rsid w:val="005E6198"/>
    <w:rsid w:val="005F1460"/>
    <w:rsid w:val="005F1D30"/>
    <w:rsid w:val="005F41A6"/>
    <w:rsid w:val="005F4603"/>
    <w:rsid w:val="005F46B4"/>
    <w:rsid w:val="005F652D"/>
    <w:rsid w:val="006016B5"/>
    <w:rsid w:val="0060198C"/>
    <w:rsid w:val="00601D06"/>
    <w:rsid w:val="00602D2B"/>
    <w:rsid w:val="00602DF0"/>
    <w:rsid w:val="00603BE2"/>
    <w:rsid w:val="00604466"/>
    <w:rsid w:val="00604A01"/>
    <w:rsid w:val="006051EC"/>
    <w:rsid w:val="006073FD"/>
    <w:rsid w:val="00611DA4"/>
    <w:rsid w:val="0061264A"/>
    <w:rsid w:val="00612968"/>
    <w:rsid w:val="006131DF"/>
    <w:rsid w:val="006147DF"/>
    <w:rsid w:val="00617D61"/>
    <w:rsid w:val="00617DF1"/>
    <w:rsid w:val="00622BFD"/>
    <w:rsid w:val="006234CB"/>
    <w:rsid w:val="00637CF5"/>
    <w:rsid w:val="006432B9"/>
    <w:rsid w:val="0064473A"/>
    <w:rsid w:val="006466F5"/>
    <w:rsid w:val="006520B4"/>
    <w:rsid w:val="00656063"/>
    <w:rsid w:val="006577C5"/>
    <w:rsid w:val="00660000"/>
    <w:rsid w:val="006606B3"/>
    <w:rsid w:val="00661101"/>
    <w:rsid w:val="00664C7D"/>
    <w:rsid w:val="00664DFE"/>
    <w:rsid w:val="0066642D"/>
    <w:rsid w:val="006709DB"/>
    <w:rsid w:val="006725D2"/>
    <w:rsid w:val="00672E94"/>
    <w:rsid w:val="00673CAD"/>
    <w:rsid w:val="0067628C"/>
    <w:rsid w:val="006765DD"/>
    <w:rsid w:val="00676E32"/>
    <w:rsid w:val="00680600"/>
    <w:rsid w:val="006807A0"/>
    <w:rsid w:val="00682325"/>
    <w:rsid w:val="00683863"/>
    <w:rsid w:val="00684EDA"/>
    <w:rsid w:val="00686657"/>
    <w:rsid w:val="00690630"/>
    <w:rsid w:val="00690F88"/>
    <w:rsid w:val="006925B3"/>
    <w:rsid w:val="00692879"/>
    <w:rsid w:val="00693303"/>
    <w:rsid w:val="0069718C"/>
    <w:rsid w:val="006A0882"/>
    <w:rsid w:val="006A61CC"/>
    <w:rsid w:val="006B0EF0"/>
    <w:rsid w:val="006B56E6"/>
    <w:rsid w:val="006B7FA8"/>
    <w:rsid w:val="006C09DA"/>
    <w:rsid w:val="006C0F82"/>
    <w:rsid w:val="006C417F"/>
    <w:rsid w:val="006C6225"/>
    <w:rsid w:val="006D0705"/>
    <w:rsid w:val="006D24AF"/>
    <w:rsid w:val="006D3E27"/>
    <w:rsid w:val="006D4047"/>
    <w:rsid w:val="006D46B6"/>
    <w:rsid w:val="006D4E59"/>
    <w:rsid w:val="006D77F3"/>
    <w:rsid w:val="006E05E7"/>
    <w:rsid w:val="006E0C3C"/>
    <w:rsid w:val="006E2A80"/>
    <w:rsid w:val="006E2F1C"/>
    <w:rsid w:val="006E3AC6"/>
    <w:rsid w:val="006E48C0"/>
    <w:rsid w:val="006E4A26"/>
    <w:rsid w:val="006E4C7C"/>
    <w:rsid w:val="006E6C2B"/>
    <w:rsid w:val="006F0DFA"/>
    <w:rsid w:val="006F38B3"/>
    <w:rsid w:val="006F69E0"/>
    <w:rsid w:val="00701EC6"/>
    <w:rsid w:val="007025EC"/>
    <w:rsid w:val="00703822"/>
    <w:rsid w:val="00703AE0"/>
    <w:rsid w:val="00705029"/>
    <w:rsid w:val="00710F53"/>
    <w:rsid w:val="00714EA4"/>
    <w:rsid w:val="0071680B"/>
    <w:rsid w:val="00722C5B"/>
    <w:rsid w:val="007232FC"/>
    <w:rsid w:val="00723932"/>
    <w:rsid w:val="00730285"/>
    <w:rsid w:val="00731CA8"/>
    <w:rsid w:val="00734E1C"/>
    <w:rsid w:val="00735869"/>
    <w:rsid w:val="0075304C"/>
    <w:rsid w:val="00754C36"/>
    <w:rsid w:val="00754C6C"/>
    <w:rsid w:val="007551F4"/>
    <w:rsid w:val="00755E93"/>
    <w:rsid w:val="00756606"/>
    <w:rsid w:val="0075694D"/>
    <w:rsid w:val="00760B05"/>
    <w:rsid w:val="007642C6"/>
    <w:rsid w:val="0076697B"/>
    <w:rsid w:val="0076756F"/>
    <w:rsid w:val="0077087F"/>
    <w:rsid w:val="00770AD9"/>
    <w:rsid w:val="0077240B"/>
    <w:rsid w:val="007735DF"/>
    <w:rsid w:val="00773AD5"/>
    <w:rsid w:val="0078120E"/>
    <w:rsid w:val="00781917"/>
    <w:rsid w:val="00781CEC"/>
    <w:rsid w:val="00783A80"/>
    <w:rsid w:val="007860A7"/>
    <w:rsid w:val="007909DB"/>
    <w:rsid w:val="007929C6"/>
    <w:rsid w:val="00794CE9"/>
    <w:rsid w:val="00795082"/>
    <w:rsid w:val="00795291"/>
    <w:rsid w:val="00795B92"/>
    <w:rsid w:val="00796600"/>
    <w:rsid w:val="007A22F4"/>
    <w:rsid w:val="007A313C"/>
    <w:rsid w:val="007A599B"/>
    <w:rsid w:val="007A6FC8"/>
    <w:rsid w:val="007B0C89"/>
    <w:rsid w:val="007B2FC9"/>
    <w:rsid w:val="007B327A"/>
    <w:rsid w:val="007B52E5"/>
    <w:rsid w:val="007C0F09"/>
    <w:rsid w:val="007C448D"/>
    <w:rsid w:val="007C4937"/>
    <w:rsid w:val="007C5639"/>
    <w:rsid w:val="007D00DB"/>
    <w:rsid w:val="007D07EE"/>
    <w:rsid w:val="007D277E"/>
    <w:rsid w:val="007D6487"/>
    <w:rsid w:val="007E2988"/>
    <w:rsid w:val="007E2C86"/>
    <w:rsid w:val="007E3C0F"/>
    <w:rsid w:val="007E4C0E"/>
    <w:rsid w:val="007E6BDC"/>
    <w:rsid w:val="007F053E"/>
    <w:rsid w:val="007F2C95"/>
    <w:rsid w:val="007F3F90"/>
    <w:rsid w:val="007F5F88"/>
    <w:rsid w:val="00800CB9"/>
    <w:rsid w:val="00801C96"/>
    <w:rsid w:val="00803510"/>
    <w:rsid w:val="00807957"/>
    <w:rsid w:val="00807F61"/>
    <w:rsid w:val="0081115A"/>
    <w:rsid w:val="00812183"/>
    <w:rsid w:val="00812A0F"/>
    <w:rsid w:val="008152D1"/>
    <w:rsid w:val="00820DEE"/>
    <w:rsid w:val="00821268"/>
    <w:rsid w:val="008229E0"/>
    <w:rsid w:val="008231EB"/>
    <w:rsid w:val="0082350D"/>
    <w:rsid w:val="00824611"/>
    <w:rsid w:val="00824883"/>
    <w:rsid w:val="0082535B"/>
    <w:rsid w:val="0082578B"/>
    <w:rsid w:val="00825BA2"/>
    <w:rsid w:val="00830D23"/>
    <w:rsid w:val="0083250B"/>
    <w:rsid w:val="00841E27"/>
    <w:rsid w:val="00842E96"/>
    <w:rsid w:val="00850234"/>
    <w:rsid w:val="008502CA"/>
    <w:rsid w:val="008544E5"/>
    <w:rsid w:val="00855589"/>
    <w:rsid w:val="00855B35"/>
    <w:rsid w:val="00862858"/>
    <w:rsid w:val="00862A41"/>
    <w:rsid w:val="0086405B"/>
    <w:rsid w:val="00866214"/>
    <w:rsid w:val="0086666B"/>
    <w:rsid w:val="008666D6"/>
    <w:rsid w:val="008713E6"/>
    <w:rsid w:val="008769A4"/>
    <w:rsid w:val="00876B64"/>
    <w:rsid w:val="00876E10"/>
    <w:rsid w:val="0088166D"/>
    <w:rsid w:val="00882056"/>
    <w:rsid w:val="008829ED"/>
    <w:rsid w:val="0088469C"/>
    <w:rsid w:val="008857B4"/>
    <w:rsid w:val="00887226"/>
    <w:rsid w:val="00890129"/>
    <w:rsid w:val="008921D3"/>
    <w:rsid w:val="0089243E"/>
    <w:rsid w:val="00892ECC"/>
    <w:rsid w:val="0089628D"/>
    <w:rsid w:val="008970E9"/>
    <w:rsid w:val="008976D8"/>
    <w:rsid w:val="00897FBA"/>
    <w:rsid w:val="008A252A"/>
    <w:rsid w:val="008A25F6"/>
    <w:rsid w:val="008B30CA"/>
    <w:rsid w:val="008B493A"/>
    <w:rsid w:val="008B6356"/>
    <w:rsid w:val="008B63DD"/>
    <w:rsid w:val="008C07AF"/>
    <w:rsid w:val="008C2F09"/>
    <w:rsid w:val="008C302C"/>
    <w:rsid w:val="008C4326"/>
    <w:rsid w:val="008C4E5C"/>
    <w:rsid w:val="008C4F67"/>
    <w:rsid w:val="008C549A"/>
    <w:rsid w:val="008C5F32"/>
    <w:rsid w:val="008C67C0"/>
    <w:rsid w:val="008D1BB2"/>
    <w:rsid w:val="008D2CEA"/>
    <w:rsid w:val="008D4A57"/>
    <w:rsid w:val="008D68EF"/>
    <w:rsid w:val="008D7A1B"/>
    <w:rsid w:val="008D7A5C"/>
    <w:rsid w:val="008D7ADD"/>
    <w:rsid w:val="008E3139"/>
    <w:rsid w:val="008E32F4"/>
    <w:rsid w:val="008E3F31"/>
    <w:rsid w:val="008E713D"/>
    <w:rsid w:val="008F3AEF"/>
    <w:rsid w:val="0090154D"/>
    <w:rsid w:val="009045AB"/>
    <w:rsid w:val="00904D91"/>
    <w:rsid w:val="00906E0D"/>
    <w:rsid w:val="00907BAD"/>
    <w:rsid w:val="00910387"/>
    <w:rsid w:val="009132F8"/>
    <w:rsid w:val="00917B72"/>
    <w:rsid w:val="00920CC0"/>
    <w:rsid w:val="0092295F"/>
    <w:rsid w:val="00922A48"/>
    <w:rsid w:val="00923037"/>
    <w:rsid w:val="00924F76"/>
    <w:rsid w:val="009265C7"/>
    <w:rsid w:val="0092664E"/>
    <w:rsid w:val="0093035F"/>
    <w:rsid w:val="0093293D"/>
    <w:rsid w:val="009332D6"/>
    <w:rsid w:val="009342B4"/>
    <w:rsid w:val="00936322"/>
    <w:rsid w:val="00941EAE"/>
    <w:rsid w:val="00944728"/>
    <w:rsid w:val="00945D47"/>
    <w:rsid w:val="0095431D"/>
    <w:rsid w:val="00954876"/>
    <w:rsid w:val="0095709F"/>
    <w:rsid w:val="00957E64"/>
    <w:rsid w:val="00957FC3"/>
    <w:rsid w:val="00967DE1"/>
    <w:rsid w:val="00967FF6"/>
    <w:rsid w:val="0097349F"/>
    <w:rsid w:val="00974432"/>
    <w:rsid w:val="00975138"/>
    <w:rsid w:val="00975F63"/>
    <w:rsid w:val="00977895"/>
    <w:rsid w:val="00980062"/>
    <w:rsid w:val="009807B4"/>
    <w:rsid w:val="00981FFF"/>
    <w:rsid w:val="00983A04"/>
    <w:rsid w:val="009912A2"/>
    <w:rsid w:val="009935A9"/>
    <w:rsid w:val="00993A31"/>
    <w:rsid w:val="009966D8"/>
    <w:rsid w:val="009A271B"/>
    <w:rsid w:val="009A35AD"/>
    <w:rsid w:val="009A4564"/>
    <w:rsid w:val="009A7E6A"/>
    <w:rsid w:val="009B0CB8"/>
    <w:rsid w:val="009B1172"/>
    <w:rsid w:val="009B2D12"/>
    <w:rsid w:val="009B3A81"/>
    <w:rsid w:val="009B4815"/>
    <w:rsid w:val="009B6CB7"/>
    <w:rsid w:val="009B6FD9"/>
    <w:rsid w:val="009C38A1"/>
    <w:rsid w:val="009C402E"/>
    <w:rsid w:val="009C599F"/>
    <w:rsid w:val="009C74AB"/>
    <w:rsid w:val="009D6E3D"/>
    <w:rsid w:val="009D7567"/>
    <w:rsid w:val="009D7D9C"/>
    <w:rsid w:val="009E2D2F"/>
    <w:rsid w:val="009E3F03"/>
    <w:rsid w:val="009E5305"/>
    <w:rsid w:val="009E68E9"/>
    <w:rsid w:val="009F6586"/>
    <w:rsid w:val="009F75BB"/>
    <w:rsid w:val="00A02C49"/>
    <w:rsid w:val="00A04092"/>
    <w:rsid w:val="00A11DED"/>
    <w:rsid w:val="00A13F67"/>
    <w:rsid w:val="00A155D4"/>
    <w:rsid w:val="00A1671A"/>
    <w:rsid w:val="00A200A8"/>
    <w:rsid w:val="00A203F4"/>
    <w:rsid w:val="00A237D4"/>
    <w:rsid w:val="00A24E0C"/>
    <w:rsid w:val="00A266C5"/>
    <w:rsid w:val="00A27CFB"/>
    <w:rsid w:val="00A3003C"/>
    <w:rsid w:val="00A30163"/>
    <w:rsid w:val="00A308E3"/>
    <w:rsid w:val="00A30B3D"/>
    <w:rsid w:val="00A341AB"/>
    <w:rsid w:val="00A354A4"/>
    <w:rsid w:val="00A359F9"/>
    <w:rsid w:val="00A37B99"/>
    <w:rsid w:val="00A40221"/>
    <w:rsid w:val="00A41348"/>
    <w:rsid w:val="00A418FD"/>
    <w:rsid w:val="00A451A2"/>
    <w:rsid w:val="00A515FC"/>
    <w:rsid w:val="00A528E0"/>
    <w:rsid w:val="00A539A2"/>
    <w:rsid w:val="00A53C8C"/>
    <w:rsid w:val="00A6027D"/>
    <w:rsid w:val="00A62199"/>
    <w:rsid w:val="00A62CD1"/>
    <w:rsid w:val="00A65B25"/>
    <w:rsid w:val="00A7075E"/>
    <w:rsid w:val="00A70F8D"/>
    <w:rsid w:val="00A7672A"/>
    <w:rsid w:val="00A77121"/>
    <w:rsid w:val="00A80493"/>
    <w:rsid w:val="00A834DF"/>
    <w:rsid w:val="00A861B1"/>
    <w:rsid w:val="00A94D7E"/>
    <w:rsid w:val="00A94E91"/>
    <w:rsid w:val="00AA0248"/>
    <w:rsid w:val="00AA063A"/>
    <w:rsid w:val="00AA3D8B"/>
    <w:rsid w:val="00AA481B"/>
    <w:rsid w:val="00AA5E9D"/>
    <w:rsid w:val="00AA6ABF"/>
    <w:rsid w:val="00AA78BC"/>
    <w:rsid w:val="00AB1940"/>
    <w:rsid w:val="00AB1EE4"/>
    <w:rsid w:val="00AB2645"/>
    <w:rsid w:val="00AB3BD6"/>
    <w:rsid w:val="00AB4735"/>
    <w:rsid w:val="00AB6364"/>
    <w:rsid w:val="00AB652E"/>
    <w:rsid w:val="00AC5937"/>
    <w:rsid w:val="00AC68F7"/>
    <w:rsid w:val="00AD5EC3"/>
    <w:rsid w:val="00AE1451"/>
    <w:rsid w:val="00AE16D9"/>
    <w:rsid w:val="00AE1B60"/>
    <w:rsid w:val="00AE5F66"/>
    <w:rsid w:val="00AE7088"/>
    <w:rsid w:val="00AE767B"/>
    <w:rsid w:val="00AF0D02"/>
    <w:rsid w:val="00AF1C54"/>
    <w:rsid w:val="00AF3C2A"/>
    <w:rsid w:val="00AF6F3D"/>
    <w:rsid w:val="00AF77E5"/>
    <w:rsid w:val="00B0251C"/>
    <w:rsid w:val="00B075FD"/>
    <w:rsid w:val="00B10E8C"/>
    <w:rsid w:val="00B12A1E"/>
    <w:rsid w:val="00B138D3"/>
    <w:rsid w:val="00B13954"/>
    <w:rsid w:val="00B1509E"/>
    <w:rsid w:val="00B20803"/>
    <w:rsid w:val="00B246BD"/>
    <w:rsid w:val="00B24EBC"/>
    <w:rsid w:val="00B30CBC"/>
    <w:rsid w:val="00B34C33"/>
    <w:rsid w:val="00B35550"/>
    <w:rsid w:val="00B35C09"/>
    <w:rsid w:val="00B36196"/>
    <w:rsid w:val="00B37AF2"/>
    <w:rsid w:val="00B43BD1"/>
    <w:rsid w:val="00B43C14"/>
    <w:rsid w:val="00B466BE"/>
    <w:rsid w:val="00B46729"/>
    <w:rsid w:val="00B63475"/>
    <w:rsid w:val="00B640A0"/>
    <w:rsid w:val="00B64A09"/>
    <w:rsid w:val="00B653AE"/>
    <w:rsid w:val="00B67175"/>
    <w:rsid w:val="00B71311"/>
    <w:rsid w:val="00B74428"/>
    <w:rsid w:val="00B75536"/>
    <w:rsid w:val="00B7657D"/>
    <w:rsid w:val="00B82684"/>
    <w:rsid w:val="00B86879"/>
    <w:rsid w:val="00B925B8"/>
    <w:rsid w:val="00B9280C"/>
    <w:rsid w:val="00BA00BF"/>
    <w:rsid w:val="00BA2E12"/>
    <w:rsid w:val="00BA381C"/>
    <w:rsid w:val="00BA3B28"/>
    <w:rsid w:val="00BB520E"/>
    <w:rsid w:val="00BB580B"/>
    <w:rsid w:val="00BB5E95"/>
    <w:rsid w:val="00BC1194"/>
    <w:rsid w:val="00BC1B9B"/>
    <w:rsid w:val="00BC3BF4"/>
    <w:rsid w:val="00BC68BD"/>
    <w:rsid w:val="00BD3127"/>
    <w:rsid w:val="00BD4AFC"/>
    <w:rsid w:val="00BD6192"/>
    <w:rsid w:val="00BD7CA1"/>
    <w:rsid w:val="00BE0279"/>
    <w:rsid w:val="00BE2D35"/>
    <w:rsid w:val="00BE4B67"/>
    <w:rsid w:val="00BF4A11"/>
    <w:rsid w:val="00C00BEA"/>
    <w:rsid w:val="00C02FDF"/>
    <w:rsid w:val="00C033C1"/>
    <w:rsid w:val="00C05250"/>
    <w:rsid w:val="00C05C52"/>
    <w:rsid w:val="00C06E82"/>
    <w:rsid w:val="00C06E8E"/>
    <w:rsid w:val="00C07F04"/>
    <w:rsid w:val="00C134AA"/>
    <w:rsid w:val="00C15402"/>
    <w:rsid w:val="00C15728"/>
    <w:rsid w:val="00C20AED"/>
    <w:rsid w:val="00C24221"/>
    <w:rsid w:val="00C2581A"/>
    <w:rsid w:val="00C268B3"/>
    <w:rsid w:val="00C353D9"/>
    <w:rsid w:val="00C36842"/>
    <w:rsid w:val="00C41BEB"/>
    <w:rsid w:val="00C44016"/>
    <w:rsid w:val="00C45991"/>
    <w:rsid w:val="00C51F21"/>
    <w:rsid w:val="00C536C9"/>
    <w:rsid w:val="00C60120"/>
    <w:rsid w:val="00C64E1E"/>
    <w:rsid w:val="00C64E87"/>
    <w:rsid w:val="00C6734C"/>
    <w:rsid w:val="00C70E43"/>
    <w:rsid w:val="00C71309"/>
    <w:rsid w:val="00C741E6"/>
    <w:rsid w:val="00C76ED2"/>
    <w:rsid w:val="00C813CB"/>
    <w:rsid w:val="00C83C9F"/>
    <w:rsid w:val="00C92B7A"/>
    <w:rsid w:val="00C960B8"/>
    <w:rsid w:val="00CA118D"/>
    <w:rsid w:val="00CA2297"/>
    <w:rsid w:val="00CA2DD2"/>
    <w:rsid w:val="00CA5253"/>
    <w:rsid w:val="00CA7A3C"/>
    <w:rsid w:val="00CA7EA5"/>
    <w:rsid w:val="00CB06DF"/>
    <w:rsid w:val="00CB13CF"/>
    <w:rsid w:val="00CB31C9"/>
    <w:rsid w:val="00CB3911"/>
    <w:rsid w:val="00CB6C39"/>
    <w:rsid w:val="00CB7951"/>
    <w:rsid w:val="00CC1F1D"/>
    <w:rsid w:val="00CC2E4C"/>
    <w:rsid w:val="00CC2F46"/>
    <w:rsid w:val="00CC49FC"/>
    <w:rsid w:val="00CC4D70"/>
    <w:rsid w:val="00CD09EE"/>
    <w:rsid w:val="00CD0D92"/>
    <w:rsid w:val="00CD3211"/>
    <w:rsid w:val="00CD3A4E"/>
    <w:rsid w:val="00CD6495"/>
    <w:rsid w:val="00CD664E"/>
    <w:rsid w:val="00CE2EE5"/>
    <w:rsid w:val="00CE55AF"/>
    <w:rsid w:val="00CE58E7"/>
    <w:rsid w:val="00CF0E53"/>
    <w:rsid w:val="00CF0ED8"/>
    <w:rsid w:val="00CF124B"/>
    <w:rsid w:val="00CF1BAB"/>
    <w:rsid w:val="00CF4AE5"/>
    <w:rsid w:val="00D04D07"/>
    <w:rsid w:val="00D05E0C"/>
    <w:rsid w:val="00D11A51"/>
    <w:rsid w:val="00D11D01"/>
    <w:rsid w:val="00D11D80"/>
    <w:rsid w:val="00D12B90"/>
    <w:rsid w:val="00D14360"/>
    <w:rsid w:val="00D15691"/>
    <w:rsid w:val="00D17474"/>
    <w:rsid w:val="00D17502"/>
    <w:rsid w:val="00D17A17"/>
    <w:rsid w:val="00D20BB1"/>
    <w:rsid w:val="00D23F4C"/>
    <w:rsid w:val="00D25703"/>
    <w:rsid w:val="00D271BC"/>
    <w:rsid w:val="00D31D09"/>
    <w:rsid w:val="00D33C68"/>
    <w:rsid w:val="00D340DD"/>
    <w:rsid w:val="00D352DB"/>
    <w:rsid w:val="00D356D2"/>
    <w:rsid w:val="00D41A7B"/>
    <w:rsid w:val="00D44827"/>
    <w:rsid w:val="00D460BA"/>
    <w:rsid w:val="00D471A3"/>
    <w:rsid w:val="00D50CEF"/>
    <w:rsid w:val="00D5231D"/>
    <w:rsid w:val="00D528F9"/>
    <w:rsid w:val="00D53440"/>
    <w:rsid w:val="00D56565"/>
    <w:rsid w:val="00D56813"/>
    <w:rsid w:val="00D6047E"/>
    <w:rsid w:val="00D608FE"/>
    <w:rsid w:val="00D612F1"/>
    <w:rsid w:val="00D6142D"/>
    <w:rsid w:val="00D6557E"/>
    <w:rsid w:val="00D6646E"/>
    <w:rsid w:val="00D66F6E"/>
    <w:rsid w:val="00D72451"/>
    <w:rsid w:val="00D800B3"/>
    <w:rsid w:val="00D80CE6"/>
    <w:rsid w:val="00D82C51"/>
    <w:rsid w:val="00D83AA8"/>
    <w:rsid w:val="00D87B01"/>
    <w:rsid w:val="00D9183E"/>
    <w:rsid w:val="00D92126"/>
    <w:rsid w:val="00D92324"/>
    <w:rsid w:val="00D93FD0"/>
    <w:rsid w:val="00D9483E"/>
    <w:rsid w:val="00D95130"/>
    <w:rsid w:val="00D95487"/>
    <w:rsid w:val="00D9617D"/>
    <w:rsid w:val="00D9658B"/>
    <w:rsid w:val="00DA04CF"/>
    <w:rsid w:val="00DA10EE"/>
    <w:rsid w:val="00DA19A2"/>
    <w:rsid w:val="00DA1E2F"/>
    <w:rsid w:val="00DA689A"/>
    <w:rsid w:val="00DB365F"/>
    <w:rsid w:val="00DB4437"/>
    <w:rsid w:val="00DB4451"/>
    <w:rsid w:val="00DB6B6E"/>
    <w:rsid w:val="00DB748F"/>
    <w:rsid w:val="00DC0316"/>
    <w:rsid w:val="00DC0A3E"/>
    <w:rsid w:val="00DC15FF"/>
    <w:rsid w:val="00DC16E9"/>
    <w:rsid w:val="00DC3AA3"/>
    <w:rsid w:val="00DC487D"/>
    <w:rsid w:val="00DC63F2"/>
    <w:rsid w:val="00DD0EAB"/>
    <w:rsid w:val="00DD244F"/>
    <w:rsid w:val="00DD2C75"/>
    <w:rsid w:val="00DD4864"/>
    <w:rsid w:val="00DD7733"/>
    <w:rsid w:val="00DE1C7E"/>
    <w:rsid w:val="00DE1D9E"/>
    <w:rsid w:val="00DE2461"/>
    <w:rsid w:val="00DE3E60"/>
    <w:rsid w:val="00DE62A5"/>
    <w:rsid w:val="00DF1DF0"/>
    <w:rsid w:val="00E011DA"/>
    <w:rsid w:val="00E018E0"/>
    <w:rsid w:val="00E055A8"/>
    <w:rsid w:val="00E150F6"/>
    <w:rsid w:val="00E238DB"/>
    <w:rsid w:val="00E24389"/>
    <w:rsid w:val="00E251DB"/>
    <w:rsid w:val="00E305E9"/>
    <w:rsid w:val="00E31E25"/>
    <w:rsid w:val="00E329A8"/>
    <w:rsid w:val="00E32AA8"/>
    <w:rsid w:val="00E32B0D"/>
    <w:rsid w:val="00E35420"/>
    <w:rsid w:val="00E4052B"/>
    <w:rsid w:val="00E415D7"/>
    <w:rsid w:val="00E43F31"/>
    <w:rsid w:val="00E44644"/>
    <w:rsid w:val="00E453FD"/>
    <w:rsid w:val="00E46239"/>
    <w:rsid w:val="00E51BE2"/>
    <w:rsid w:val="00E54D78"/>
    <w:rsid w:val="00E550B5"/>
    <w:rsid w:val="00E56C8C"/>
    <w:rsid w:val="00E56D5E"/>
    <w:rsid w:val="00E56DBB"/>
    <w:rsid w:val="00E57906"/>
    <w:rsid w:val="00E62113"/>
    <w:rsid w:val="00E62EC8"/>
    <w:rsid w:val="00E63244"/>
    <w:rsid w:val="00E66AFB"/>
    <w:rsid w:val="00E66ECA"/>
    <w:rsid w:val="00E67404"/>
    <w:rsid w:val="00E67560"/>
    <w:rsid w:val="00E71437"/>
    <w:rsid w:val="00E725CA"/>
    <w:rsid w:val="00E72B48"/>
    <w:rsid w:val="00E740B8"/>
    <w:rsid w:val="00E81339"/>
    <w:rsid w:val="00E8573C"/>
    <w:rsid w:val="00E87B3C"/>
    <w:rsid w:val="00E9005E"/>
    <w:rsid w:val="00E92B4D"/>
    <w:rsid w:val="00E93948"/>
    <w:rsid w:val="00E93ED0"/>
    <w:rsid w:val="00E93F61"/>
    <w:rsid w:val="00E955CB"/>
    <w:rsid w:val="00EA028B"/>
    <w:rsid w:val="00EA0EB2"/>
    <w:rsid w:val="00EA176C"/>
    <w:rsid w:val="00EA2EA5"/>
    <w:rsid w:val="00EA38A5"/>
    <w:rsid w:val="00EA5413"/>
    <w:rsid w:val="00EA5ABA"/>
    <w:rsid w:val="00EA5DA7"/>
    <w:rsid w:val="00EA71A8"/>
    <w:rsid w:val="00EB1A0A"/>
    <w:rsid w:val="00EB29B6"/>
    <w:rsid w:val="00EB400E"/>
    <w:rsid w:val="00EB4BFC"/>
    <w:rsid w:val="00EB5D29"/>
    <w:rsid w:val="00EB7876"/>
    <w:rsid w:val="00EC03DE"/>
    <w:rsid w:val="00EC0657"/>
    <w:rsid w:val="00EC18C1"/>
    <w:rsid w:val="00EC4308"/>
    <w:rsid w:val="00EC553A"/>
    <w:rsid w:val="00ED27A0"/>
    <w:rsid w:val="00ED2952"/>
    <w:rsid w:val="00ED2D73"/>
    <w:rsid w:val="00ED4844"/>
    <w:rsid w:val="00ED67AD"/>
    <w:rsid w:val="00ED697A"/>
    <w:rsid w:val="00EE478F"/>
    <w:rsid w:val="00EF1F0E"/>
    <w:rsid w:val="00EF5D0C"/>
    <w:rsid w:val="00F01B42"/>
    <w:rsid w:val="00F021A7"/>
    <w:rsid w:val="00F06D3A"/>
    <w:rsid w:val="00F07B32"/>
    <w:rsid w:val="00F10F64"/>
    <w:rsid w:val="00F13296"/>
    <w:rsid w:val="00F13753"/>
    <w:rsid w:val="00F203D3"/>
    <w:rsid w:val="00F278FE"/>
    <w:rsid w:val="00F27D1C"/>
    <w:rsid w:val="00F309A5"/>
    <w:rsid w:val="00F317D9"/>
    <w:rsid w:val="00F3281C"/>
    <w:rsid w:val="00F40D9B"/>
    <w:rsid w:val="00F4269A"/>
    <w:rsid w:val="00F45C9D"/>
    <w:rsid w:val="00F4666A"/>
    <w:rsid w:val="00F4748F"/>
    <w:rsid w:val="00F5123D"/>
    <w:rsid w:val="00F514E0"/>
    <w:rsid w:val="00F52E7C"/>
    <w:rsid w:val="00F532A2"/>
    <w:rsid w:val="00F552E6"/>
    <w:rsid w:val="00F5655D"/>
    <w:rsid w:val="00F56A0C"/>
    <w:rsid w:val="00F600CD"/>
    <w:rsid w:val="00F603AD"/>
    <w:rsid w:val="00F6119B"/>
    <w:rsid w:val="00F64319"/>
    <w:rsid w:val="00F65E7C"/>
    <w:rsid w:val="00F67B1A"/>
    <w:rsid w:val="00F703D6"/>
    <w:rsid w:val="00F81E1D"/>
    <w:rsid w:val="00F81EDA"/>
    <w:rsid w:val="00F82603"/>
    <w:rsid w:val="00F84F5F"/>
    <w:rsid w:val="00F85AEF"/>
    <w:rsid w:val="00F86B81"/>
    <w:rsid w:val="00F9148B"/>
    <w:rsid w:val="00F9211C"/>
    <w:rsid w:val="00F9265D"/>
    <w:rsid w:val="00F944A3"/>
    <w:rsid w:val="00F94A84"/>
    <w:rsid w:val="00FA11B1"/>
    <w:rsid w:val="00FA18FF"/>
    <w:rsid w:val="00FA2B2D"/>
    <w:rsid w:val="00FA3055"/>
    <w:rsid w:val="00FB2126"/>
    <w:rsid w:val="00FB2432"/>
    <w:rsid w:val="00FB4DB0"/>
    <w:rsid w:val="00FB5A89"/>
    <w:rsid w:val="00FB5C43"/>
    <w:rsid w:val="00FC12E9"/>
    <w:rsid w:val="00FC1685"/>
    <w:rsid w:val="00FC3D36"/>
    <w:rsid w:val="00FC5B2D"/>
    <w:rsid w:val="00FD4060"/>
    <w:rsid w:val="00FD5A23"/>
    <w:rsid w:val="00FE2B94"/>
    <w:rsid w:val="00FE3E9C"/>
    <w:rsid w:val="00FE4E26"/>
    <w:rsid w:val="00FE66CB"/>
    <w:rsid w:val="00FE6C22"/>
    <w:rsid w:val="00FF16AD"/>
    <w:rsid w:val="00FF6A98"/>
    <w:rsid w:val="00FF739D"/>
    <w:rsid w:val="00FF7E5A"/>
  </w:rsids>
  <m:mathPr>
    <m:mathFont m:val="Cambria Math"/>
    <m:brkBin m:val="before"/>
    <m:brkBinSub m:val="--"/>
    <m:smallFrac m:val="0"/>
    <m:dispDef m:val="0"/>
    <m:lMargin m:val="0"/>
    <m:rMargin m:val="0"/>
    <m:defJc m:val="centerGroup"/>
    <m:wrapRight/>
    <m:intLim m:val="subSup"/>
    <m:naryLim m:val="subSup"/>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4FE3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sv-SE"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82350D"/>
    <w:rPr>
      <w:rFonts w:ascii="Times New Roman" w:hAnsi="Times New Roman" w:cs="Times New Roman"/>
      <w:lang w:val="en-GB" w:eastAsia="en-GB"/>
    </w:rPr>
  </w:style>
  <w:style w:type="paragraph" w:styleId="Heading4">
    <w:name w:val="heading 4"/>
    <w:basedOn w:val="Normal"/>
    <w:link w:val="Heading4Char"/>
    <w:uiPriority w:val="9"/>
    <w:unhideWhenUsed/>
    <w:qFormat/>
    <w:rsid w:val="00B653AE"/>
    <w:pPr>
      <w:spacing w:before="100" w:beforeAutospacing="1" w:after="100" w:afterAutospacing="1"/>
      <w:outlineLvl w:val="3"/>
    </w:pPr>
    <w:rPr>
      <w:rFonts w:eastAsia="Times New Roman"/>
      <w:b/>
      <w:bCs/>
      <w:lang w:val="de-DE" w:eastAsia="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14360"/>
    <w:rPr>
      <w:color w:val="0000FF" w:themeColor="hyperlink"/>
      <w:u w:val="single"/>
    </w:rPr>
  </w:style>
  <w:style w:type="paragraph" w:styleId="Header">
    <w:name w:val="header"/>
    <w:basedOn w:val="Normal"/>
    <w:link w:val="HeaderChar"/>
    <w:uiPriority w:val="99"/>
    <w:unhideWhenUsed/>
    <w:rsid w:val="006F69E0"/>
    <w:pPr>
      <w:tabs>
        <w:tab w:val="center" w:pos="4703"/>
        <w:tab w:val="right" w:pos="9406"/>
      </w:tabs>
    </w:pPr>
    <w:rPr>
      <w:rFonts w:asciiTheme="minorHAnsi" w:hAnsiTheme="minorHAnsi" w:cstheme="minorBidi"/>
      <w:lang w:val="en-AU" w:eastAsia="en-US"/>
    </w:rPr>
  </w:style>
  <w:style w:type="character" w:customStyle="1" w:styleId="HeaderChar">
    <w:name w:val="Header Char"/>
    <w:basedOn w:val="DefaultParagraphFont"/>
    <w:link w:val="Header"/>
    <w:uiPriority w:val="99"/>
    <w:rsid w:val="006F69E0"/>
    <w:rPr>
      <w:sz w:val="24"/>
      <w:szCs w:val="24"/>
      <w:lang w:val="en-AU" w:eastAsia="en-US"/>
    </w:rPr>
  </w:style>
  <w:style w:type="character" w:styleId="PageNumber">
    <w:name w:val="page number"/>
    <w:basedOn w:val="DefaultParagraphFont"/>
    <w:uiPriority w:val="99"/>
    <w:semiHidden/>
    <w:unhideWhenUsed/>
    <w:rsid w:val="006F69E0"/>
  </w:style>
  <w:style w:type="character" w:styleId="Strong">
    <w:name w:val="Strong"/>
    <w:basedOn w:val="DefaultParagraphFont"/>
    <w:uiPriority w:val="22"/>
    <w:qFormat/>
    <w:rsid w:val="006F69E0"/>
    <w:rPr>
      <w:b/>
      <w:bCs/>
    </w:rPr>
  </w:style>
  <w:style w:type="paragraph" w:styleId="ListParagraph">
    <w:name w:val="List Paragraph"/>
    <w:basedOn w:val="Normal"/>
    <w:uiPriority w:val="34"/>
    <w:qFormat/>
    <w:rsid w:val="00A30B3D"/>
    <w:pPr>
      <w:ind w:left="720"/>
      <w:contextualSpacing/>
    </w:pPr>
    <w:rPr>
      <w:rFonts w:asciiTheme="minorHAnsi" w:hAnsiTheme="minorHAnsi" w:cstheme="minorBidi"/>
      <w:lang w:val="en-AU" w:eastAsia="en-US"/>
    </w:rPr>
  </w:style>
  <w:style w:type="character" w:styleId="CommentReference">
    <w:name w:val="annotation reference"/>
    <w:basedOn w:val="DefaultParagraphFont"/>
    <w:uiPriority w:val="99"/>
    <w:semiHidden/>
    <w:unhideWhenUsed/>
    <w:rsid w:val="001D3AC8"/>
    <w:rPr>
      <w:sz w:val="18"/>
      <w:szCs w:val="18"/>
    </w:rPr>
  </w:style>
  <w:style w:type="paragraph" w:styleId="CommentText">
    <w:name w:val="annotation text"/>
    <w:basedOn w:val="Normal"/>
    <w:link w:val="CommentTextChar"/>
    <w:uiPriority w:val="99"/>
    <w:semiHidden/>
    <w:unhideWhenUsed/>
    <w:rsid w:val="001D3AC8"/>
    <w:rPr>
      <w:rFonts w:asciiTheme="minorHAnsi" w:hAnsiTheme="minorHAnsi" w:cstheme="minorBidi"/>
      <w:lang w:val="en-AU" w:eastAsia="en-US"/>
    </w:rPr>
  </w:style>
  <w:style w:type="character" w:customStyle="1" w:styleId="CommentTextChar">
    <w:name w:val="Comment Text Char"/>
    <w:basedOn w:val="DefaultParagraphFont"/>
    <w:link w:val="CommentText"/>
    <w:uiPriority w:val="99"/>
    <w:semiHidden/>
    <w:rsid w:val="001D3AC8"/>
    <w:rPr>
      <w:sz w:val="24"/>
      <w:szCs w:val="24"/>
      <w:lang w:val="en-AU" w:eastAsia="en-US"/>
    </w:rPr>
  </w:style>
  <w:style w:type="paragraph" w:styleId="CommentSubject">
    <w:name w:val="annotation subject"/>
    <w:basedOn w:val="CommentText"/>
    <w:next w:val="CommentText"/>
    <w:link w:val="CommentSubjectChar"/>
    <w:uiPriority w:val="99"/>
    <w:semiHidden/>
    <w:unhideWhenUsed/>
    <w:rsid w:val="001D3AC8"/>
    <w:rPr>
      <w:b/>
      <w:bCs/>
      <w:sz w:val="20"/>
      <w:szCs w:val="20"/>
    </w:rPr>
  </w:style>
  <w:style w:type="character" w:customStyle="1" w:styleId="CommentSubjectChar">
    <w:name w:val="Comment Subject Char"/>
    <w:basedOn w:val="CommentTextChar"/>
    <w:link w:val="CommentSubject"/>
    <w:uiPriority w:val="99"/>
    <w:semiHidden/>
    <w:rsid w:val="001D3AC8"/>
    <w:rPr>
      <w:b/>
      <w:bCs/>
      <w:sz w:val="24"/>
      <w:szCs w:val="24"/>
      <w:lang w:val="en-AU" w:eastAsia="en-US"/>
    </w:rPr>
  </w:style>
  <w:style w:type="paragraph" w:styleId="BalloonText">
    <w:name w:val="Balloon Text"/>
    <w:basedOn w:val="Normal"/>
    <w:link w:val="BalloonTextChar"/>
    <w:uiPriority w:val="99"/>
    <w:semiHidden/>
    <w:unhideWhenUsed/>
    <w:rsid w:val="001D3AC8"/>
    <w:rPr>
      <w:rFonts w:ascii="Lucida Grande" w:hAnsi="Lucida Grande" w:cs="Lucida Grande"/>
      <w:sz w:val="18"/>
      <w:szCs w:val="18"/>
      <w:lang w:val="en-AU" w:eastAsia="en-US"/>
    </w:rPr>
  </w:style>
  <w:style w:type="character" w:customStyle="1" w:styleId="BalloonTextChar">
    <w:name w:val="Balloon Text Char"/>
    <w:basedOn w:val="DefaultParagraphFont"/>
    <w:link w:val="BalloonText"/>
    <w:uiPriority w:val="99"/>
    <w:semiHidden/>
    <w:rsid w:val="001D3AC8"/>
    <w:rPr>
      <w:rFonts w:ascii="Lucida Grande" w:hAnsi="Lucida Grande" w:cs="Lucida Grande"/>
      <w:sz w:val="18"/>
      <w:szCs w:val="18"/>
      <w:lang w:val="en-AU" w:eastAsia="en-US"/>
    </w:rPr>
  </w:style>
  <w:style w:type="character" w:customStyle="1" w:styleId="apple-converted-space">
    <w:name w:val="apple-converted-space"/>
    <w:basedOn w:val="DefaultParagraphFont"/>
    <w:rsid w:val="00E32B0D"/>
  </w:style>
  <w:style w:type="character" w:styleId="Emphasis">
    <w:name w:val="Emphasis"/>
    <w:basedOn w:val="DefaultParagraphFont"/>
    <w:uiPriority w:val="20"/>
    <w:qFormat/>
    <w:rsid w:val="00E32B0D"/>
    <w:rPr>
      <w:i/>
      <w:iCs/>
    </w:rPr>
  </w:style>
  <w:style w:type="character" w:customStyle="1" w:styleId="Heading4Char">
    <w:name w:val="Heading 4 Char"/>
    <w:basedOn w:val="DefaultParagraphFont"/>
    <w:link w:val="Heading4"/>
    <w:uiPriority w:val="9"/>
    <w:rsid w:val="00B653AE"/>
    <w:rPr>
      <w:rFonts w:ascii="Times New Roman" w:eastAsia="Times New Roman" w:hAnsi="Times New Roman" w:cs="Times New Roman"/>
      <w:b/>
      <w:bCs/>
      <w:sz w:val="24"/>
      <w:szCs w:val="24"/>
      <w:lang w:val="de-DE" w:eastAsia="de-DE"/>
    </w:rPr>
  </w:style>
  <w:style w:type="character" w:customStyle="1" w:styleId="atl">
    <w:name w:val="atl"/>
    <w:basedOn w:val="DefaultParagraphFont"/>
    <w:rsid w:val="00B653AE"/>
  </w:style>
  <w:style w:type="character" w:customStyle="1" w:styleId="journalname">
    <w:name w:val="journalname"/>
    <w:basedOn w:val="DefaultParagraphFont"/>
    <w:rsid w:val="00B653AE"/>
  </w:style>
  <w:style w:type="character" w:customStyle="1" w:styleId="journalnumber">
    <w:name w:val="journalnumber"/>
    <w:basedOn w:val="DefaultParagraphFont"/>
    <w:rsid w:val="00B653AE"/>
  </w:style>
  <w:style w:type="paragraph" w:customStyle="1" w:styleId="Default">
    <w:name w:val="Default"/>
    <w:rsid w:val="00B653AE"/>
    <w:pPr>
      <w:widowControl w:val="0"/>
      <w:autoSpaceDE w:val="0"/>
      <w:autoSpaceDN w:val="0"/>
      <w:adjustRightInd w:val="0"/>
    </w:pPr>
    <w:rPr>
      <w:rFonts w:ascii="Helvetica Neue LT Std" w:eastAsiaTheme="minorHAnsi" w:hAnsi="Helvetica Neue LT Std" w:cs="Helvetica Neue LT Std"/>
      <w:color w:val="000000"/>
      <w:lang w:val="en-US" w:eastAsia="en-US"/>
    </w:rPr>
  </w:style>
  <w:style w:type="paragraph" w:styleId="Footer">
    <w:name w:val="footer"/>
    <w:basedOn w:val="Normal"/>
    <w:link w:val="FooterChar"/>
    <w:uiPriority w:val="99"/>
    <w:unhideWhenUsed/>
    <w:rsid w:val="00781917"/>
    <w:pPr>
      <w:tabs>
        <w:tab w:val="center" w:pos="4153"/>
        <w:tab w:val="right" w:pos="8306"/>
      </w:tabs>
    </w:pPr>
    <w:rPr>
      <w:rFonts w:asciiTheme="minorHAnsi" w:hAnsiTheme="minorHAnsi" w:cstheme="minorBidi"/>
      <w:lang w:val="en-AU" w:eastAsia="en-US"/>
    </w:rPr>
  </w:style>
  <w:style w:type="character" w:customStyle="1" w:styleId="FooterChar">
    <w:name w:val="Footer Char"/>
    <w:basedOn w:val="DefaultParagraphFont"/>
    <w:link w:val="Footer"/>
    <w:uiPriority w:val="99"/>
    <w:rsid w:val="00781917"/>
    <w:rPr>
      <w:sz w:val="24"/>
      <w:szCs w:val="24"/>
      <w:lang w:val="en-AU" w:eastAsia="en-US"/>
    </w:rPr>
  </w:style>
  <w:style w:type="paragraph" w:customStyle="1" w:styleId="p1">
    <w:name w:val="p1"/>
    <w:basedOn w:val="Normal"/>
    <w:rsid w:val="005C3EA5"/>
    <w:rPr>
      <w:rFonts w:ascii="Helvetica" w:hAnsi="Helvetica"/>
      <w:color w:val="2F2A2B"/>
      <w:sz w:val="14"/>
      <w:szCs w:val="14"/>
      <w:lang w:val="sv-SE" w:eastAsia="sv-SE"/>
    </w:rPr>
  </w:style>
  <w:style w:type="paragraph" w:styleId="DocumentMap">
    <w:name w:val="Document Map"/>
    <w:basedOn w:val="Normal"/>
    <w:link w:val="DocumentMapChar"/>
    <w:uiPriority w:val="99"/>
    <w:semiHidden/>
    <w:unhideWhenUsed/>
    <w:rsid w:val="00703AE0"/>
    <w:rPr>
      <w:lang w:val="en-AU" w:eastAsia="en-US"/>
    </w:rPr>
  </w:style>
  <w:style w:type="character" w:customStyle="1" w:styleId="DocumentMapChar">
    <w:name w:val="Document Map Char"/>
    <w:basedOn w:val="DefaultParagraphFont"/>
    <w:link w:val="DocumentMap"/>
    <w:uiPriority w:val="99"/>
    <w:semiHidden/>
    <w:rsid w:val="00703AE0"/>
    <w:rPr>
      <w:rFonts w:ascii="Times New Roman" w:hAnsi="Times New Roman" w:cs="Times New Roman"/>
      <w:sz w:val="24"/>
      <w:szCs w:val="24"/>
      <w:lang w:val="en-AU" w:eastAsia="en-US"/>
    </w:rPr>
  </w:style>
  <w:style w:type="character" w:styleId="PlaceholderText">
    <w:name w:val="Placeholder Text"/>
    <w:basedOn w:val="DefaultParagraphFont"/>
    <w:uiPriority w:val="99"/>
    <w:semiHidden/>
    <w:rsid w:val="003144C2"/>
    <w:rPr>
      <w:color w:val="808080"/>
    </w:rPr>
  </w:style>
  <w:style w:type="character" w:styleId="LineNumber">
    <w:name w:val="line number"/>
    <w:basedOn w:val="DefaultParagraphFont"/>
    <w:uiPriority w:val="99"/>
    <w:semiHidden/>
    <w:unhideWhenUsed/>
    <w:rsid w:val="0002613D"/>
  </w:style>
  <w:style w:type="paragraph" w:styleId="NormalWeb">
    <w:name w:val="Normal (Web)"/>
    <w:basedOn w:val="Normal"/>
    <w:uiPriority w:val="99"/>
    <w:semiHidden/>
    <w:unhideWhenUsed/>
    <w:rsid w:val="00EA0EB2"/>
    <w:pPr>
      <w:spacing w:before="100" w:beforeAutospacing="1" w:after="100" w:afterAutospacing="1"/>
    </w:pPr>
    <w:rPr>
      <w:lang w:val="sv-SE" w:eastAsia="sv-SE"/>
    </w:rPr>
  </w:style>
  <w:style w:type="character" w:styleId="FollowedHyperlink">
    <w:name w:val="FollowedHyperlink"/>
    <w:basedOn w:val="DefaultParagraphFont"/>
    <w:uiPriority w:val="99"/>
    <w:semiHidden/>
    <w:unhideWhenUsed/>
    <w:rsid w:val="00EA0EB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114459">
      <w:bodyDiv w:val="1"/>
      <w:marLeft w:val="0"/>
      <w:marRight w:val="0"/>
      <w:marTop w:val="0"/>
      <w:marBottom w:val="0"/>
      <w:divBdr>
        <w:top w:val="none" w:sz="0" w:space="0" w:color="auto"/>
        <w:left w:val="none" w:sz="0" w:space="0" w:color="auto"/>
        <w:bottom w:val="none" w:sz="0" w:space="0" w:color="auto"/>
        <w:right w:val="none" w:sz="0" w:space="0" w:color="auto"/>
      </w:divBdr>
      <w:divsChild>
        <w:div w:id="1813056016">
          <w:marLeft w:val="0"/>
          <w:marRight w:val="0"/>
          <w:marTop w:val="0"/>
          <w:marBottom w:val="0"/>
          <w:divBdr>
            <w:top w:val="none" w:sz="0" w:space="0" w:color="auto"/>
            <w:left w:val="none" w:sz="0" w:space="0" w:color="auto"/>
            <w:bottom w:val="none" w:sz="0" w:space="0" w:color="auto"/>
            <w:right w:val="none" w:sz="0" w:space="0" w:color="auto"/>
          </w:divBdr>
          <w:divsChild>
            <w:div w:id="1739937437">
              <w:marLeft w:val="0"/>
              <w:marRight w:val="0"/>
              <w:marTop w:val="0"/>
              <w:marBottom w:val="0"/>
              <w:divBdr>
                <w:top w:val="none" w:sz="0" w:space="0" w:color="auto"/>
                <w:left w:val="none" w:sz="0" w:space="0" w:color="auto"/>
                <w:bottom w:val="none" w:sz="0" w:space="0" w:color="auto"/>
                <w:right w:val="none" w:sz="0" w:space="0" w:color="auto"/>
              </w:divBdr>
              <w:divsChild>
                <w:div w:id="1595282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00384">
      <w:bodyDiv w:val="1"/>
      <w:marLeft w:val="0"/>
      <w:marRight w:val="0"/>
      <w:marTop w:val="0"/>
      <w:marBottom w:val="0"/>
      <w:divBdr>
        <w:top w:val="none" w:sz="0" w:space="0" w:color="auto"/>
        <w:left w:val="none" w:sz="0" w:space="0" w:color="auto"/>
        <w:bottom w:val="none" w:sz="0" w:space="0" w:color="auto"/>
        <w:right w:val="none" w:sz="0" w:space="0" w:color="auto"/>
      </w:divBdr>
      <w:divsChild>
        <w:div w:id="1376662511">
          <w:marLeft w:val="0"/>
          <w:marRight w:val="0"/>
          <w:marTop w:val="0"/>
          <w:marBottom w:val="0"/>
          <w:divBdr>
            <w:top w:val="none" w:sz="0" w:space="0" w:color="auto"/>
            <w:left w:val="none" w:sz="0" w:space="0" w:color="auto"/>
            <w:bottom w:val="none" w:sz="0" w:space="0" w:color="auto"/>
            <w:right w:val="none" w:sz="0" w:space="0" w:color="auto"/>
          </w:divBdr>
          <w:divsChild>
            <w:div w:id="179508704">
              <w:marLeft w:val="0"/>
              <w:marRight w:val="0"/>
              <w:marTop w:val="0"/>
              <w:marBottom w:val="0"/>
              <w:divBdr>
                <w:top w:val="none" w:sz="0" w:space="0" w:color="auto"/>
                <w:left w:val="none" w:sz="0" w:space="0" w:color="auto"/>
                <w:bottom w:val="none" w:sz="0" w:space="0" w:color="auto"/>
                <w:right w:val="none" w:sz="0" w:space="0" w:color="auto"/>
              </w:divBdr>
              <w:divsChild>
                <w:div w:id="91555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99973">
      <w:bodyDiv w:val="1"/>
      <w:marLeft w:val="0"/>
      <w:marRight w:val="0"/>
      <w:marTop w:val="0"/>
      <w:marBottom w:val="0"/>
      <w:divBdr>
        <w:top w:val="none" w:sz="0" w:space="0" w:color="auto"/>
        <w:left w:val="none" w:sz="0" w:space="0" w:color="auto"/>
        <w:bottom w:val="none" w:sz="0" w:space="0" w:color="auto"/>
        <w:right w:val="none" w:sz="0" w:space="0" w:color="auto"/>
      </w:divBdr>
    </w:div>
    <w:div w:id="71705455">
      <w:bodyDiv w:val="1"/>
      <w:marLeft w:val="0"/>
      <w:marRight w:val="0"/>
      <w:marTop w:val="0"/>
      <w:marBottom w:val="0"/>
      <w:divBdr>
        <w:top w:val="none" w:sz="0" w:space="0" w:color="auto"/>
        <w:left w:val="none" w:sz="0" w:space="0" w:color="auto"/>
        <w:bottom w:val="none" w:sz="0" w:space="0" w:color="auto"/>
        <w:right w:val="none" w:sz="0" w:space="0" w:color="auto"/>
      </w:divBdr>
    </w:div>
    <w:div w:id="99643589">
      <w:bodyDiv w:val="1"/>
      <w:marLeft w:val="0"/>
      <w:marRight w:val="0"/>
      <w:marTop w:val="0"/>
      <w:marBottom w:val="0"/>
      <w:divBdr>
        <w:top w:val="none" w:sz="0" w:space="0" w:color="auto"/>
        <w:left w:val="none" w:sz="0" w:space="0" w:color="auto"/>
        <w:bottom w:val="none" w:sz="0" w:space="0" w:color="auto"/>
        <w:right w:val="none" w:sz="0" w:space="0" w:color="auto"/>
      </w:divBdr>
      <w:divsChild>
        <w:div w:id="1896431857">
          <w:marLeft w:val="0"/>
          <w:marRight w:val="0"/>
          <w:marTop w:val="0"/>
          <w:marBottom w:val="0"/>
          <w:divBdr>
            <w:top w:val="none" w:sz="0" w:space="0" w:color="auto"/>
            <w:left w:val="none" w:sz="0" w:space="0" w:color="auto"/>
            <w:bottom w:val="none" w:sz="0" w:space="0" w:color="auto"/>
            <w:right w:val="none" w:sz="0" w:space="0" w:color="auto"/>
          </w:divBdr>
          <w:divsChild>
            <w:div w:id="318315798">
              <w:marLeft w:val="0"/>
              <w:marRight w:val="0"/>
              <w:marTop w:val="0"/>
              <w:marBottom w:val="0"/>
              <w:divBdr>
                <w:top w:val="none" w:sz="0" w:space="0" w:color="auto"/>
                <w:left w:val="none" w:sz="0" w:space="0" w:color="auto"/>
                <w:bottom w:val="none" w:sz="0" w:space="0" w:color="auto"/>
                <w:right w:val="none" w:sz="0" w:space="0" w:color="auto"/>
              </w:divBdr>
              <w:divsChild>
                <w:div w:id="428162363">
                  <w:marLeft w:val="0"/>
                  <w:marRight w:val="0"/>
                  <w:marTop w:val="0"/>
                  <w:marBottom w:val="0"/>
                  <w:divBdr>
                    <w:top w:val="none" w:sz="0" w:space="0" w:color="auto"/>
                    <w:left w:val="none" w:sz="0" w:space="0" w:color="auto"/>
                    <w:bottom w:val="none" w:sz="0" w:space="0" w:color="auto"/>
                    <w:right w:val="none" w:sz="0" w:space="0" w:color="auto"/>
                  </w:divBdr>
                  <w:divsChild>
                    <w:div w:id="175270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4651891">
      <w:bodyDiv w:val="1"/>
      <w:marLeft w:val="0"/>
      <w:marRight w:val="0"/>
      <w:marTop w:val="0"/>
      <w:marBottom w:val="0"/>
      <w:divBdr>
        <w:top w:val="none" w:sz="0" w:space="0" w:color="auto"/>
        <w:left w:val="none" w:sz="0" w:space="0" w:color="auto"/>
        <w:bottom w:val="none" w:sz="0" w:space="0" w:color="auto"/>
        <w:right w:val="none" w:sz="0" w:space="0" w:color="auto"/>
      </w:divBdr>
      <w:divsChild>
        <w:div w:id="1288773811">
          <w:marLeft w:val="0"/>
          <w:marRight w:val="0"/>
          <w:marTop w:val="0"/>
          <w:marBottom w:val="0"/>
          <w:divBdr>
            <w:top w:val="none" w:sz="0" w:space="0" w:color="auto"/>
            <w:left w:val="none" w:sz="0" w:space="0" w:color="auto"/>
            <w:bottom w:val="none" w:sz="0" w:space="0" w:color="auto"/>
            <w:right w:val="none" w:sz="0" w:space="0" w:color="auto"/>
          </w:divBdr>
          <w:divsChild>
            <w:div w:id="1767341120">
              <w:marLeft w:val="0"/>
              <w:marRight w:val="0"/>
              <w:marTop w:val="0"/>
              <w:marBottom w:val="0"/>
              <w:divBdr>
                <w:top w:val="none" w:sz="0" w:space="0" w:color="auto"/>
                <w:left w:val="none" w:sz="0" w:space="0" w:color="auto"/>
                <w:bottom w:val="none" w:sz="0" w:space="0" w:color="auto"/>
                <w:right w:val="none" w:sz="0" w:space="0" w:color="auto"/>
              </w:divBdr>
              <w:divsChild>
                <w:div w:id="1209533426">
                  <w:marLeft w:val="0"/>
                  <w:marRight w:val="0"/>
                  <w:marTop w:val="0"/>
                  <w:marBottom w:val="0"/>
                  <w:divBdr>
                    <w:top w:val="none" w:sz="0" w:space="0" w:color="auto"/>
                    <w:left w:val="none" w:sz="0" w:space="0" w:color="auto"/>
                    <w:bottom w:val="none" w:sz="0" w:space="0" w:color="auto"/>
                    <w:right w:val="none" w:sz="0" w:space="0" w:color="auto"/>
                  </w:divBdr>
                  <w:divsChild>
                    <w:div w:id="315259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4207837">
      <w:bodyDiv w:val="1"/>
      <w:marLeft w:val="0"/>
      <w:marRight w:val="0"/>
      <w:marTop w:val="0"/>
      <w:marBottom w:val="0"/>
      <w:divBdr>
        <w:top w:val="none" w:sz="0" w:space="0" w:color="auto"/>
        <w:left w:val="none" w:sz="0" w:space="0" w:color="auto"/>
        <w:bottom w:val="none" w:sz="0" w:space="0" w:color="auto"/>
        <w:right w:val="none" w:sz="0" w:space="0" w:color="auto"/>
      </w:divBdr>
      <w:divsChild>
        <w:div w:id="558444181">
          <w:marLeft w:val="0"/>
          <w:marRight w:val="0"/>
          <w:marTop w:val="0"/>
          <w:marBottom w:val="0"/>
          <w:divBdr>
            <w:top w:val="none" w:sz="0" w:space="0" w:color="auto"/>
            <w:left w:val="none" w:sz="0" w:space="0" w:color="auto"/>
            <w:bottom w:val="none" w:sz="0" w:space="0" w:color="auto"/>
            <w:right w:val="none" w:sz="0" w:space="0" w:color="auto"/>
          </w:divBdr>
          <w:divsChild>
            <w:div w:id="285553064">
              <w:marLeft w:val="0"/>
              <w:marRight w:val="0"/>
              <w:marTop w:val="0"/>
              <w:marBottom w:val="0"/>
              <w:divBdr>
                <w:top w:val="none" w:sz="0" w:space="0" w:color="auto"/>
                <w:left w:val="none" w:sz="0" w:space="0" w:color="auto"/>
                <w:bottom w:val="none" w:sz="0" w:space="0" w:color="auto"/>
                <w:right w:val="none" w:sz="0" w:space="0" w:color="auto"/>
              </w:divBdr>
              <w:divsChild>
                <w:div w:id="195120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054547">
      <w:bodyDiv w:val="1"/>
      <w:marLeft w:val="0"/>
      <w:marRight w:val="0"/>
      <w:marTop w:val="0"/>
      <w:marBottom w:val="0"/>
      <w:divBdr>
        <w:top w:val="none" w:sz="0" w:space="0" w:color="auto"/>
        <w:left w:val="none" w:sz="0" w:space="0" w:color="auto"/>
        <w:bottom w:val="none" w:sz="0" w:space="0" w:color="auto"/>
        <w:right w:val="none" w:sz="0" w:space="0" w:color="auto"/>
      </w:divBdr>
      <w:divsChild>
        <w:div w:id="1583291465">
          <w:marLeft w:val="0"/>
          <w:marRight w:val="0"/>
          <w:marTop w:val="0"/>
          <w:marBottom w:val="0"/>
          <w:divBdr>
            <w:top w:val="none" w:sz="0" w:space="0" w:color="auto"/>
            <w:left w:val="none" w:sz="0" w:space="0" w:color="auto"/>
            <w:bottom w:val="none" w:sz="0" w:space="0" w:color="auto"/>
            <w:right w:val="none" w:sz="0" w:space="0" w:color="auto"/>
          </w:divBdr>
          <w:divsChild>
            <w:div w:id="1162575466">
              <w:marLeft w:val="0"/>
              <w:marRight w:val="0"/>
              <w:marTop w:val="0"/>
              <w:marBottom w:val="0"/>
              <w:divBdr>
                <w:top w:val="none" w:sz="0" w:space="0" w:color="auto"/>
                <w:left w:val="none" w:sz="0" w:space="0" w:color="auto"/>
                <w:bottom w:val="none" w:sz="0" w:space="0" w:color="auto"/>
                <w:right w:val="none" w:sz="0" w:space="0" w:color="auto"/>
              </w:divBdr>
              <w:divsChild>
                <w:div w:id="53558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039277">
      <w:bodyDiv w:val="1"/>
      <w:marLeft w:val="0"/>
      <w:marRight w:val="0"/>
      <w:marTop w:val="0"/>
      <w:marBottom w:val="0"/>
      <w:divBdr>
        <w:top w:val="none" w:sz="0" w:space="0" w:color="auto"/>
        <w:left w:val="none" w:sz="0" w:space="0" w:color="auto"/>
        <w:bottom w:val="none" w:sz="0" w:space="0" w:color="auto"/>
        <w:right w:val="none" w:sz="0" w:space="0" w:color="auto"/>
      </w:divBdr>
    </w:div>
    <w:div w:id="674647988">
      <w:bodyDiv w:val="1"/>
      <w:marLeft w:val="0"/>
      <w:marRight w:val="0"/>
      <w:marTop w:val="0"/>
      <w:marBottom w:val="0"/>
      <w:divBdr>
        <w:top w:val="none" w:sz="0" w:space="0" w:color="auto"/>
        <w:left w:val="none" w:sz="0" w:space="0" w:color="auto"/>
        <w:bottom w:val="none" w:sz="0" w:space="0" w:color="auto"/>
        <w:right w:val="none" w:sz="0" w:space="0" w:color="auto"/>
      </w:divBdr>
      <w:divsChild>
        <w:div w:id="1392731214">
          <w:marLeft w:val="0"/>
          <w:marRight w:val="0"/>
          <w:marTop w:val="0"/>
          <w:marBottom w:val="0"/>
          <w:divBdr>
            <w:top w:val="none" w:sz="0" w:space="0" w:color="auto"/>
            <w:left w:val="none" w:sz="0" w:space="0" w:color="auto"/>
            <w:bottom w:val="none" w:sz="0" w:space="0" w:color="auto"/>
            <w:right w:val="none" w:sz="0" w:space="0" w:color="auto"/>
          </w:divBdr>
          <w:divsChild>
            <w:div w:id="1155414923">
              <w:marLeft w:val="0"/>
              <w:marRight w:val="0"/>
              <w:marTop w:val="0"/>
              <w:marBottom w:val="0"/>
              <w:divBdr>
                <w:top w:val="none" w:sz="0" w:space="0" w:color="auto"/>
                <w:left w:val="none" w:sz="0" w:space="0" w:color="auto"/>
                <w:bottom w:val="none" w:sz="0" w:space="0" w:color="auto"/>
                <w:right w:val="none" w:sz="0" w:space="0" w:color="auto"/>
              </w:divBdr>
              <w:divsChild>
                <w:div w:id="1010716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8794358">
      <w:bodyDiv w:val="1"/>
      <w:marLeft w:val="0"/>
      <w:marRight w:val="0"/>
      <w:marTop w:val="0"/>
      <w:marBottom w:val="0"/>
      <w:divBdr>
        <w:top w:val="none" w:sz="0" w:space="0" w:color="auto"/>
        <w:left w:val="none" w:sz="0" w:space="0" w:color="auto"/>
        <w:bottom w:val="none" w:sz="0" w:space="0" w:color="auto"/>
        <w:right w:val="none" w:sz="0" w:space="0" w:color="auto"/>
      </w:divBdr>
      <w:divsChild>
        <w:div w:id="975911808">
          <w:marLeft w:val="0"/>
          <w:marRight w:val="0"/>
          <w:marTop w:val="0"/>
          <w:marBottom w:val="0"/>
          <w:divBdr>
            <w:top w:val="none" w:sz="0" w:space="0" w:color="auto"/>
            <w:left w:val="none" w:sz="0" w:space="0" w:color="auto"/>
            <w:bottom w:val="none" w:sz="0" w:space="0" w:color="auto"/>
            <w:right w:val="none" w:sz="0" w:space="0" w:color="auto"/>
          </w:divBdr>
          <w:divsChild>
            <w:div w:id="141391098">
              <w:marLeft w:val="0"/>
              <w:marRight w:val="0"/>
              <w:marTop w:val="0"/>
              <w:marBottom w:val="0"/>
              <w:divBdr>
                <w:top w:val="none" w:sz="0" w:space="0" w:color="auto"/>
                <w:left w:val="none" w:sz="0" w:space="0" w:color="auto"/>
                <w:bottom w:val="none" w:sz="0" w:space="0" w:color="auto"/>
                <w:right w:val="none" w:sz="0" w:space="0" w:color="auto"/>
              </w:divBdr>
              <w:divsChild>
                <w:div w:id="82316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5075547">
      <w:bodyDiv w:val="1"/>
      <w:marLeft w:val="0"/>
      <w:marRight w:val="0"/>
      <w:marTop w:val="0"/>
      <w:marBottom w:val="0"/>
      <w:divBdr>
        <w:top w:val="none" w:sz="0" w:space="0" w:color="auto"/>
        <w:left w:val="none" w:sz="0" w:space="0" w:color="auto"/>
        <w:bottom w:val="none" w:sz="0" w:space="0" w:color="auto"/>
        <w:right w:val="none" w:sz="0" w:space="0" w:color="auto"/>
      </w:divBdr>
    </w:div>
    <w:div w:id="1073359153">
      <w:bodyDiv w:val="1"/>
      <w:marLeft w:val="0"/>
      <w:marRight w:val="0"/>
      <w:marTop w:val="0"/>
      <w:marBottom w:val="0"/>
      <w:divBdr>
        <w:top w:val="none" w:sz="0" w:space="0" w:color="auto"/>
        <w:left w:val="none" w:sz="0" w:space="0" w:color="auto"/>
        <w:bottom w:val="none" w:sz="0" w:space="0" w:color="auto"/>
        <w:right w:val="none" w:sz="0" w:space="0" w:color="auto"/>
      </w:divBdr>
    </w:div>
    <w:div w:id="1252011911">
      <w:bodyDiv w:val="1"/>
      <w:marLeft w:val="0"/>
      <w:marRight w:val="0"/>
      <w:marTop w:val="0"/>
      <w:marBottom w:val="0"/>
      <w:divBdr>
        <w:top w:val="none" w:sz="0" w:space="0" w:color="auto"/>
        <w:left w:val="none" w:sz="0" w:space="0" w:color="auto"/>
        <w:bottom w:val="none" w:sz="0" w:space="0" w:color="auto"/>
        <w:right w:val="none" w:sz="0" w:space="0" w:color="auto"/>
      </w:divBdr>
      <w:divsChild>
        <w:div w:id="2112166602">
          <w:marLeft w:val="0"/>
          <w:marRight w:val="0"/>
          <w:marTop w:val="0"/>
          <w:marBottom w:val="0"/>
          <w:divBdr>
            <w:top w:val="none" w:sz="0" w:space="0" w:color="auto"/>
            <w:left w:val="none" w:sz="0" w:space="0" w:color="auto"/>
            <w:bottom w:val="none" w:sz="0" w:space="0" w:color="auto"/>
            <w:right w:val="none" w:sz="0" w:space="0" w:color="auto"/>
          </w:divBdr>
          <w:divsChild>
            <w:div w:id="1204100285">
              <w:marLeft w:val="0"/>
              <w:marRight w:val="0"/>
              <w:marTop w:val="0"/>
              <w:marBottom w:val="0"/>
              <w:divBdr>
                <w:top w:val="none" w:sz="0" w:space="0" w:color="auto"/>
                <w:left w:val="none" w:sz="0" w:space="0" w:color="auto"/>
                <w:bottom w:val="none" w:sz="0" w:space="0" w:color="auto"/>
                <w:right w:val="none" w:sz="0" w:space="0" w:color="auto"/>
              </w:divBdr>
              <w:divsChild>
                <w:div w:id="3945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002138">
      <w:bodyDiv w:val="1"/>
      <w:marLeft w:val="0"/>
      <w:marRight w:val="0"/>
      <w:marTop w:val="0"/>
      <w:marBottom w:val="0"/>
      <w:divBdr>
        <w:top w:val="none" w:sz="0" w:space="0" w:color="auto"/>
        <w:left w:val="none" w:sz="0" w:space="0" w:color="auto"/>
        <w:bottom w:val="none" w:sz="0" w:space="0" w:color="auto"/>
        <w:right w:val="none" w:sz="0" w:space="0" w:color="auto"/>
      </w:divBdr>
    </w:div>
    <w:div w:id="1571884068">
      <w:bodyDiv w:val="1"/>
      <w:marLeft w:val="0"/>
      <w:marRight w:val="0"/>
      <w:marTop w:val="0"/>
      <w:marBottom w:val="0"/>
      <w:divBdr>
        <w:top w:val="none" w:sz="0" w:space="0" w:color="auto"/>
        <w:left w:val="none" w:sz="0" w:space="0" w:color="auto"/>
        <w:bottom w:val="none" w:sz="0" w:space="0" w:color="auto"/>
        <w:right w:val="none" w:sz="0" w:space="0" w:color="auto"/>
      </w:divBdr>
      <w:divsChild>
        <w:div w:id="440540435">
          <w:marLeft w:val="0"/>
          <w:marRight w:val="0"/>
          <w:marTop w:val="0"/>
          <w:marBottom w:val="0"/>
          <w:divBdr>
            <w:top w:val="none" w:sz="0" w:space="0" w:color="auto"/>
            <w:left w:val="none" w:sz="0" w:space="0" w:color="auto"/>
            <w:bottom w:val="none" w:sz="0" w:space="0" w:color="auto"/>
            <w:right w:val="none" w:sz="0" w:space="0" w:color="auto"/>
          </w:divBdr>
        </w:div>
        <w:div w:id="1809591402">
          <w:marLeft w:val="0"/>
          <w:marRight w:val="0"/>
          <w:marTop w:val="0"/>
          <w:marBottom w:val="0"/>
          <w:divBdr>
            <w:top w:val="none" w:sz="0" w:space="0" w:color="auto"/>
            <w:left w:val="none" w:sz="0" w:space="0" w:color="auto"/>
            <w:bottom w:val="none" w:sz="0" w:space="0" w:color="auto"/>
            <w:right w:val="none" w:sz="0" w:space="0" w:color="auto"/>
          </w:divBdr>
        </w:div>
        <w:div w:id="2080589247">
          <w:marLeft w:val="0"/>
          <w:marRight w:val="0"/>
          <w:marTop w:val="0"/>
          <w:marBottom w:val="0"/>
          <w:divBdr>
            <w:top w:val="none" w:sz="0" w:space="0" w:color="auto"/>
            <w:left w:val="none" w:sz="0" w:space="0" w:color="auto"/>
            <w:bottom w:val="none" w:sz="0" w:space="0" w:color="auto"/>
            <w:right w:val="none" w:sz="0" w:space="0" w:color="auto"/>
          </w:divBdr>
        </w:div>
      </w:divsChild>
    </w:div>
    <w:div w:id="1628969037">
      <w:bodyDiv w:val="1"/>
      <w:marLeft w:val="0"/>
      <w:marRight w:val="0"/>
      <w:marTop w:val="0"/>
      <w:marBottom w:val="0"/>
      <w:divBdr>
        <w:top w:val="none" w:sz="0" w:space="0" w:color="auto"/>
        <w:left w:val="none" w:sz="0" w:space="0" w:color="auto"/>
        <w:bottom w:val="none" w:sz="0" w:space="0" w:color="auto"/>
        <w:right w:val="none" w:sz="0" w:space="0" w:color="auto"/>
      </w:divBdr>
    </w:div>
    <w:div w:id="1643079845">
      <w:bodyDiv w:val="1"/>
      <w:marLeft w:val="0"/>
      <w:marRight w:val="0"/>
      <w:marTop w:val="0"/>
      <w:marBottom w:val="0"/>
      <w:divBdr>
        <w:top w:val="none" w:sz="0" w:space="0" w:color="auto"/>
        <w:left w:val="none" w:sz="0" w:space="0" w:color="auto"/>
        <w:bottom w:val="none" w:sz="0" w:space="0" w:color="auto"/>
        <w:right w:val="none" w:sz="0" w:space="0" w:color="auto"/>
      </w:divBdr>
    </w:div>
    <w:div w:id="1850021530">
      <w:bodyDiv w:val="1"/>
      <w:marLeft w:val="0"/>
      <w:marRight w:val="0"/>
      <w:marTop w:val="0"/>
      <w:marBottom w:val="0"/>
      <w:divBdr>
        <w:top w:val="none" w:sz="0" w:space="0" w:color="auto"/>
        <w:left w:val="none" w:sz="0" w:space="0" w:color="auto"/>
        <w:bottom w:val="none" w:sz="0" w:space="0" w:color="auto"/>
        <w:right w:val="none" w:sz="0" w:space="0" w:color="auto"/>
      </w:divBdr>
    </w:div>
    <w:div w:id="1932885348">
      <w:bodyDiv w:val="1"/>
      <w:marLeft w:val="0"/>
      <w:marRight w:val="0"/>
      <w:marTop w:val="0"/>
      <w:marBottom w:val="0"/>
      <w:divBdr>
        <w:top w:val="none" w:sz="0" w:space="0" w:color="auto"/>
        <w:left w:val="none" w:sz="0" w:space="0" w:color="auto"/>
        <w:bottom w:val="none" w:sz="0" w:space="0" w:color="auto"/>
        <w:right w:val="none" w:sz="0" w:space="0" w:color="auto"/>
      </w:divBdr>
      <w:divsChild>
        <w:div w:id="270861605">
          <w:marLeft w:val="0"/>
          <w:marRight w:val="0"/>
          <w:marTop w:val="0"/>
          <w:marBottom w:val="0"/>
          <w:divBdr>
            <w:top w:val="none" w:sz="0" w:space="0" w:color="auto"/>
            <w:left w:val="none" w:sz="0" w:space="0" w:color="auto"/>
            <w:bottom w:val="none" w:sz="0" w:space="0" w:color="auto"/>
            <w:right w:val="none" w:sz="0" w:space="0" w:color="auto"/>
          </w:divBdr>
          <w:divsChild>
            <w:div w:id="1269239853">
              <w:marLeft w:val="0"/>
              <w:marRight w:val="0"/>
              <w:marTop w:val="0"/>
              <w:marBottom w:val="0"/>
              <w:divBdr>
                <w:top w:val="none" w:sz="0" w:space="0" w:color="auto"/>
                <w:left w:val="none" w:sz="0" w:space="0" w:color="auto"/>
                <w:bottom w:val="none" w:sz="0" w:space="0" w:color="auto"/>
                <w:right w:val="none" w:sz="0" w:space="0" w:color="auto"/>
              </w:divBdr>
              <w:divsChild>
                <w:div w:id="234970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mailto:Eric.Warrant@biol.lu.se" TargetMode="External"/><Relationship Id="rId13" Type="http://schemas.openxmlformats.org/officeDocument/2006/relationships/hyperlink" Target="mailto:Eric.Warrant@biol.lu.se" TargetMode="External"/><Relationship Id="rId18" Type="http://schemas.openxmlformats.org/officeDocument/2006/relationships/image" Target="media/image6.jp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5.jpg"/><Relationship Id="rId2" Type="http://schemas.openxmlformats.org/officeDocument/2006/relationships/numbering" Target="numbering.xml"/><Relationship Id="rId16" Type="http://schemas.openxmlformats.org/officeDocument/2006/relationships/hyperlink" Target="mailto:David.Dreyer@biol.lu.se)" TargetMode="External"/><Relationship Id="rId20" Type="http://schemas.openxmlformats.org/officeDocument/2006/relationships/image" Target="media/image8.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Eric.Warrant@biol.lu.se" TargetMode="External"/><Relationship Id="rId23" Type="http://schemas.openxmlformats.org/officeDocument/2006/relationships/fontTable" Target="fontTable.xml"/><Relationship Id="rId10" Type="http://schemas.openxmlformats.org/officeDocument/2006/relationships/image" Target="media/image2.jpg"/><Relationship Id="rId19" Type="http://schemas.openxmlformats.org/officeDocument/2006/relationships/image" Target="media/image7.jpg"/><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hyperlink" Target="mailto:David.Dreyer@biol.lu.se)" TargetMode="External"/><Relationship Id="rId22"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DC65BC4-28E4-6F4D-8C35-875AD5E45C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9613</Words>
  <Characters>54799</Characters>
  <Application>Microsoft Office Word</Application>
  <DocSecurity>0</DocSecurity>
  <Lines>456</Lines>
  <Paragraphs>128</Paragraphs>
  <ScaleCrop>false</ScaleCrop>
  <HeadingPairs>
    <vt:vector size="4" baseType="variant">
      <vt:variant>
        <vt:lpstr>Title</vt:lpstr>
      </vt:variant>
      <vt:variant>
        <vt:i4>1</vt:i4>
      </vt:variant>
      <vt:variant>
        <vt:lpstr>Headings</vt:lpstr>
      </vt:variant>
      <vt:variant>
        <vt:i4>10</vt:i4>
      </vt:variant>
    </vt:vector>
  </HeadingPairs>
  <TitlesOfParts>
    <vt:vector size="11" baseType="lpstr">
      <vt:lpstr/>
      <vt:lpstr>Keywords: migration, navigation, insect vision, magnetic sense, Bogong moth, Agr</vt:lpstr>
      <vt:lpstr>References</vt:lpstr>
      <vt:lpstr>Magnetic field shifts</vt:lpstr>
      <vt:lpstr/>
      <vt:lpstr/>
      <vt:lpstr>Experimental procedures</vt:lpstr>
      <vt:lpstr/>
      <vt:lpstr/>
      <vt:lpstr/>
      <vt:lpstr>Time course of cue conflict disorientation</vt:lpstr>
    </vt:vector>
  </TitlesOfParts>
  <Company>Lunds universitet</Company>
  <LinksUpToDate>false</LinksUpToDate>
  <CharactersWithSpaces>64284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 Warrant</dc:creator>
  <cp:keywords/>
  <dc:description/>
  <cp:lastModifiedBy>Eric Warrant</cp:lastModifiedBy>
  <cp:revision>2</cp:revision>
  <cp:lastPrinted>2018-04-20T12:33:00Z</cp:lastPrinted>
  <dcterms:created xsi:type="dcterms:W3CDTF">2020-06-26T04:49:00Z</dcterms:created>
  <dcterms:modified xsi:type="dcterms:W3CDTF">2020-06-26T04:49:00Z</dcterms:modified>
</cp:coreProperties>
</file>