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0E783" w14:textId="379B312D" w:rsidR="00695CDB" w:rsidRPr="000651CB" w:rsidRDefault="00695CDB" w:rsidP="00DC455F">
      <w:pPr>
        <w:pStyle w:val="H1"/>
        <w:rPr>
          <w:color w:val="auto"/>
          <w:sz w:val="24"/>
        </w:rPr>
      </w:pPr>
    </w:p>
    <w:p w14:paraId="76BE35DF" w14:textId="77777777" w:rsidR="00695CDB" w:rsidRDefault="00695CDB" w:rsidP="00DC455F">
      <w:pPr>
        <w:pStyle w:val="H1"/>
        <w:rPr>
          <w:color w:val="auto"/>
        </w:rPr>
      </w:pPr>
      <w:r w:rsidRPr="005A0A5B">
        <w:rPr>
          <w:color w:val="auto"/>
        </w:rPr>
        <w:t>Association</w:t>
      </w:r>
      <w:r>
        <w:rPr>
          <w:color w:val="auto"/>
        </w:rPr>
        <w:t xml:space="preserve"> of Depressive Symptoms with</w:t>
      </w:r>
      <w:r w:rsidRPr="005A0A5B">
        <w:rPr>
          <w:color w:val="auto"/>
        </w:rPr>
        <w:t xml:space="preserve"> Consumption of Analgesics among Adolescents</w:t>
      </w:r>
    </w:p>
    <w:p w14:paraId="7A25AF6F" w14:textId="77777777" w:rsidR="00695CDB" w:rsidRDefault="00695CDB" w:rsidP="00DC455F">
      <w:pPr>
        <w:pStyle w:val="H1"/>
        <w:rPr>
          <w:color w:val="auto"/>
          <w:sz w:val="24"/>
        </w:rPr>
      </w:pPr>
      <w:r>
        <w:rPr>
          <w:color w:val="auto"/>
          <w:sz w:val="24"/>
        </w:rPr>
        <w:t>Momota Hena</w:t>
      </w:r>
      <w:r>
        <w:rPr>
          <w:color w:val="auto"/>
          <w:sz w:val="24"/>
          <w:vertAlign w:val="superscript"/>
        </w:rPr>
        <w:t>1</w:t>
      </w:r>
      <w:r>
        <w:rPr>
          <w:color w:val="auto"/>
          <w:sz w:val="24"/>
        </w:rPr>
        <w:t>, Cherry Leung</w:t>
      </w:r>
      <w:r>
        <w:rPr>
          <w:color w:val="auto"/>
          <w:sz w:val="24"/>
          <w:vertAlign w:val="superscript"/>
        </w:rPr>
        <w:t>2</w:t>
      </w:r>
      <w:r>
        <w:rPr>
          <w:color w:val="auto"/>
          <w:sz w:val="24"/>
        </w:rPr>
        <w:t>, Eva K Clausson</w:t>
      </w:r>
      <w:r>
        <w:rPr>
          <w:color w:val="auto"/>
          <w:sz w:val="24"/>
          <w:vertAlign w:val="superscript"/>
        </w:rPr>
        <w:t>3</w:t>
      </w:r>
      <w:r>
        <w:rPr>
          <w:color w:val="auto"/>
          <w:sz w:val="24"/>
        </w:rPr>
        <w:t xml:space="preserve"> and Pernilla Garmy*</w:t>
      </w:r>
      <w:r>
        <w:rPr>
          <w:color w:val="auto"/>
          <w:sz w:val="24"/>
          <w:vertAlign w:val="superscript"/>
        </w:rPr>
        <w:t>1,3</w:t>
      </w:r>
    </w:p>
    <w:p w14:paraId="12C8263F" w14:textId="77777777" w:rsidR="00695CDB" w:rsidRDefault="00695CDB" w:rsidP="00DC455F">
      <w:pPr>
        <w:pStyle w:val="Rubrik21"/>
        <w:spacing w:line="240" w:lineRule="auto"/>
        <w:rPr>
          <w:color w:val="auto"/>
          <w:lang w:val="en-US"/>
        </w:rPr>
      </w:pPr>
      <w:r>
        <w:rPr>
          <w:color w:val="auto"/>
          <w:vertAlign w:val="superscript"/>
          <w:lang w:val="en-US"/>
        </w:rPr>
        <w:t xml:space="preserve">1 </w:t>
      </w:r>
      <w:r w:rsidRPr="00434AB0">
        <w:rPr>
          <w:color w:val="auto"/>
          <w:lang w:val="en-US"/>
        </w:rPr>
        <w:t>Clinical Health Promotion Centre, Medical Faculty, Lund University, Lund, Sweden</w:t>
      </w:r>
    </w:p>
    <w:p w14:paraId="236FE82D" w14:textId="77777777" w:rsidR="00695CDB" w:rsidRPr="000651CB" w:rsidRDefault="00695CDB" w:rsidP="00DC455F">
      <w:pPr>
        <w:pStyle w:val="Rubrik21"/>
        <w:spacing w:line="240" w:lineRule="auto"/>
        <w:rPr>
          <w:color w:val="auto"/>
          <w:lang w:val="en-US"/>
        </w:rPr>
      </w:pPr>
      <w:r>
        <w:rPr>
          <w:color w:val="auto"/>
          <w:vertAlign w:val="superscript"/>
          <w:lang w:val="en-US"/>
        </w:rPr>
        <w:t xml:space="preserve">2 </w:t>
      </w:r>
      <w:r>
        <w:rPr>
          <w:color w:val="auto"/>
          <w:lang w:val="en-US"/>
        </w:rPr>
        <w:t>Department of Community Health Systems, University of California, San Francisco</w:t>
      </w:r>
    </w:p>
    <w:p w14:paraId="172ABD0C" w14:textId="77777777" w:rsidR="00695CDB" w:rsidRPr="00434AB0" w:rsidRDefault="00695CDB" w:rsidP="00DC455F">
      <w:pPr>
        <w:pStyle w:val="Rubrik21"/>
        <w:spacing w:line="240" w:lineRule="auto"/>
        <w:rPr>
          <w:color w:val="auto"/>
          <w:lang w:val="en-US"/>
        </w:rPr>
      </w:pPr>
      <w:r>
        <w:rPr>
          <w:color w:val="auto"/>
          <w:vertAlign w:val="superscript"/>
          <w:lang w:val="en-US"/>
        </w:rPr>
        <w:t xml:space="preserve">3 </w:t>
      </w:r>
      <w:r w:rsidRPr="00434AB0">
        <w:rPr>
          <w:color w:val="auto"/>
          <w:lang w:val="en-US"/>
        </w:rPr>
        <w:t>Faculty of Health Sciences, Kristianstad University, Kristianstad, Sweden</w:t>
      </w:r>
    </w:p>
    <w:p w14:paraId="5DA33FC3" w14:textId="77777777" w:rsidR="00695CDB" w:rsidRDefault="00695CDB" w:rsidP="00DC455F">
      <w:pPr>
        <w:pStyle w:val="Rubrik21"/>
        <w:spacing w:line="240" w:lineRule="auto"/>
        <w:rPr>
          <w:color w:val="auto"/>
          <w:lang w:val="en-US"/>
        </w:rPr>
      </w:pPr>
    </w:p>
    <w:p w14:paraId="33DB678D" w14:textId="03206371" w:rsidR="00DC455F" w:rsidRDefault="00DC455F" w:rsidP="00DC455F">
      <w:pPr>
        <w:pStyle w:val="Rubrik21"/>
        <w:spacing w:line="240" w:lineRule="auto"/>
        <w:rPr>
          <w:color w:val="auto"/>
          <w:lang w:val="en-US"/>
        </w:rPr>
      </w:pPr>
    </w:p>
    <w:p w14:paraId="0C93AA04" w14:textId="6F1003C2" w:rsidR="00DC455F" w:rsidRDefault="00DC455F" w:rsidP="00DC455F">
      <w:pPr>
        <w:pStyle w:val="Rubrik21"/>
        <w:spacing w:line="240" w:lineRule="auto"/>
        <w:jc w:val="left"/>
        <w:rPr>
          <w:color w:val="auto"/>
          <w:lang w:val="en-US"/>
        </w:rPr>
      </w:pPr>
      <w:r>
        <w:rPr>
          <w:color w:val="auto"/>
          <w:lang w:val="en-US"/>
        </w:rPr>
        <w:t xml:space="preserve">This is the accepted version. The final version is published in </w:t>
      </w:r>
      <w:bookmarkStart w:id="0" w:name="_GoBack"/>
      <w:r>
        <w:rPr>
          <w:color w:val="auto"/>
          <w:lang w:val="en-US"/>
        </w:rPr>
        <w:t>Journal of Pediatric Nursing</w:t>
      </w:r>
      <w:bookmarkEnd w:id="0"/>
      <w:r>
        <w:rPr>
          <w:color w:val="auto"/>
          <w:lang w:val="en-US"/>
        </w:rPr>
        <w:t xml:space="preserve">. </w:t>
      </w:r>
    </w:p>
    <w:p w14:paraId="6D3ED2A5" w14:textId="724CDB73" w:rsidR="00DC455F" w:rsidRDefault="00DC455F" w:rsidP="00DC455F">
      <w:pPr>
        <w:pStyle w:val="Rubrik21"/>
        <w:spacing w:line="240" w:lineRule="auto"/>
        <w:jc w:val="left"/>
        <w:rPr>
          <w:color w:val="auto"/>
          <w:lang w:val="en-US"/>
        </w:rPr>
      </w:pPr>
    </w:p>
    <w:p w14:paraId="098BB315" w14:textId="77777777" w:rsidR="00DC455F" w:rsidRDefault="00DC455F" w:rsidP="00DC455F">
      <w:pPr>
        <w:pStyle w:val="Rubrik21"/>
        <w:spacing w:line="240" w:lineRule="auto"/>
        <w:jc w:val="left"/>
        <w:rPr>
          <w:color w:val="auto"/>
          <w:lang w:val="en-US"/>
        </w:rPr>
      </w:pPr>
    </w:p>
    <w:p w14:paraId="45EA2D71" w14:textId="77777777" w:rsidR="00695CDB" w:rsidRDefault="00695CDB" w:rsidP="00DC455F">
      <w:pPr>
        <w:pStyle w:val="Rubrik21"/>
        <w:spacing w:line="240" w:lineRule="auto"/>
        <w:jc w:val="left"/>
        <w:rPr>
          <w:lang w:val="en-US" w:bidi="sv-SE"/>
        </w:rPr>
      </w:pPr>
      <w:r w:rsidRPr="00AD4E3A">
        <w:rPr>
          <w:b/>
          <w:lang w:val="en-US" w:bidi="sv-SE"/>
        </w:rPr>
        <w:t>*Corresponding author</w:t>
      </w:r>
      <w:r w:rsidRPr="00A21ED8">
        <w:rPr>
          <w:lang w:val="en-US" w:bidi="sv-SE"/>
        </w:rPr>
        <w:t xml:space="preserve"> </w:t>
      </w:r>
    </w:p>
    <w:p w14:paraId="43DE15D4" w14:textId="77777777" w:rsidR="00695CDB" w:rsidRPr="00A21ED8" w:rsidRDefault="00695CDB" w:rsidP="00DC455F">
      <w:pPr>
        <w:pStyle w:val="Rubrik21"/>
        <w:spacing w:line="240" w:lineRule="auto"/>
        <w:jc w:val="left"/>
        <w:rPr>
          <w:lang w:val="en-US"/>
        </w:rPr>
      </w:pPr>
      <w:r w:rsidRPr="00A21ED8">
        <w:rPr>
          <w:lang w:val="en-US" w:bidi="sv-SE"/>
        </w:rPr>
        <w:t>Pernilla Garmy, Ph</w:t>
      </w:r>
      <w:r>
        <w:rPr>
          <w:lang w:val="en-US" w:bidi="sv-SE"/>
        </w:rPr>
        <w:t>.</w:t>
      </w:r>
      <w:r w:rsidRPr="00A21ED8">
        <w:rPr>
          <w:lang w:val="en-US" w:bidi="sv-SE"/>
        </w:rPr>
        <w:t>D</w:t>
      </w:r>
      <w:r>
        <w:rPr>
          <w:lang w:val="en-US" w:bidi="sv-SE"/>
        </w:rPr>
        <w:t>.</w:t>
      </w:r>
      <w:r w:rsidRPr="00A21ED8">
        <w:rPr>
          <w:lang w:val="en-US" w:bidi="sv-SE"/>
        </w:rPr>
        <w:t xml:space="preserve">, </w:t>
      </w:r>
      <w:r w:rsidRPr="00A21ED8">
        <w:rPr>
          <w:lang w:val="en-US"/>
        </w:rPr>
        <w:t>Faculty of Health Sciences,</w:t>
      </w:r>
      <w:r w:rsidRPr="00A21ED8">
        <w:rPr>
          <w:lang w:val="en-US" w:bidi="sv-SE"/>
        </w:rPr>
        <w:t xml:space="preserve"> Kristianstad University, S-291 88 Kristianstad, Sweden. E-mail address: pernilla.garmy@hkr.se</w:t>
      </w:r>
    </w:p>
    <w:p w14:paraId="39F82E52" w14:textId="77777777" w:rsidR="00695CDB" w:rsidRPr="00434AB0" w:rsidRDefault="00695CDB" w:rsidP="00DC455F">
      <w:pPr>
        <w:pStyle w:val="Rubrik21"/>
        <w:spacing w:line="240" w:lineRule="auto"/>
        <w:rPr>
          <w:color w:val="auto"/>
          <w:lang w:val="en-US"/>
        </w:rPr>
      </w:pPr>
    </w:p>
    <w:p w14:paraId="0115E47F" w14:textId="77777777" w:rsidR="00695CDB" w:rsidRPr="00CD1D1D" w:rsidRDefault="00695CDB" w:rsidP="00DC455F">
      <w:pPr>
        <w:tabs>
          <w:tab w:val="left" w:pos="3847"/>
        </w:tabs>
        <w:rPr>
          <w:b/>
        </w:rPr>
      </w:pPr>
      <w:r w:rsidRPr="00A21ED8">
        <w:rPr>
          <w:b/>
        </w:rPr>
        <w:t>Conflict of Interest</w:t>
      </w:r>
    </w:p>
    <w:p w14:paraId="3FEB9468" w14:textId="77777777" w:rsidR="00695CDB" w:rsidRPr="00CD1D1D" w:rsidRDefault="00695CDB" w:rsidP="00DC455F">
      <w:pPr>
        <w:tabs>
          <w:tab w:val="left" w:pos="3847"/>
        </w:tabs>
      </w:pPr>
      <w:r w:rsidRPr="00CD1D1D">
        <w:t>None declared</w:t>
      </w:r>
    </w:p>
    <w:p w14:paraId="4BA9436E" w14:textId="77777777" w:rsidR="00695CDB" w:rsidRPr="00A21ED8" w:rsidRDefault="00695CDB" w:rsidP="00DC455F">
      <w:pPr>
        <w:tabs>
          <w:tab w:val="left" w:pos="3847"/>
        </w:tabs>
      </w:pPr>
    </w:p>
    <w:p w14:paraId="378CBC9C" w14:textId="77777777" w:rsidR="00695CDB" w:rsidRDefault="00695CDB" w:rsidP="00DC455F">
      <w:pPr>
        <w:tabs>
          <w:tab w:val="left" w:pos="3847"/>
        </w:tabs>
        <w:rPr>
          <w:b/>
        </w:rPr>
      </w:pPr>
    </w:p>
    <w:p w14:paraId="2D2C8ADC" w14:textId="77777777" w:rsidR="00695CDB" w:rsidRPr="00A21ED8" w:rsidRDefault="00695CDB" w:rsidP="00DC455F">
      <w:pPr>
        <w:tabs>
          <w:tab w:val="left" w:pos="3847"/>
        </w:tabs>
        <w:rPr>
          <w:b/>
        </w:rPr>
      </w:pPr>
      <w:r w:rsidRPr="00A21ED8">
        <w:rPr>
          <w:b/>
        </w:rPr>
        <w:t>Acknowledgements</w:t>
      </w:r>
    </w:p>
    <w:p w14:paraId="20D7D9C3" w14:textId="77777777" w:rsidR="00695CDB" w:rsidRPr="000651CB" w:rsidRDefault="00695CDB" w:rsidP="00DC455F">
      <w:pPr>
        <w:pStyle w:val="H1"/>
        <w:rPr>
          <w:color w:val="auto"/>
          <w:sz w:val="24"/>
        </w:rPr>
      </w:pPr>
      <w:r>
        <w:rPr>
          <w:color w:val="auto"/>
          <w:sz w:val="24"/>
        </w:rPr>
        <w:t xml:space="preserve">We want to thank participating students, as well as teachers and school nurses for facilitating this research project. </w:t>
      </w:r>
    </w:p>
    <w:p w14:paraId="13C9DE64" w14:textId="77777777" w:rsidR="00695CDB" w:rsidRDefault="00695CDB" w:rsidP="00DC455F"/>
    <w:p w14:paraId="42655FEB" w14:textId="77777777" w:rsidR="00695CDB" w:rsidRDefault="00695CDB" w:rsidP="00DC455F">
      <w:pPr>
        <w:rPr>
          <w:b/>
        </w:rPr>
      </w:pPr>
      <w:r w:rsidRPr="00C913D2">
        <w:rPr>
          <w:b/>
        </w:rPr>
        <w:t>Funding</w:t>
      </w:r>
    </w:p>
    <w:p w14:paraId="461DA00C" w14:textId="77777777" w:rsidR="00695CDB" w:rsidRPr="00C913D2" w:rsidRDefault="00695CDB" w:rsidP="00DC455F">
      <w:pPr>
        <w:autoSpaceDE w:val="0"/>
        <w:autoSpaceDN w:val="0"/>
        <w:adjustRightInd w:val="0"/>
        <w:rPr>
          <w:rFonts w:eastAsiaTheme="minorHAnsi"/>
        </w:rPr>
      </w:pPr>
      <w:r w:rsidRPr="00C913D2">
        <w:rPr>
          <w:rFonts w:eastAsiaTheme="minorHAnsi"/>
        </w:rPr>
        <w:t xml:space="preserve">This work was supported by grants from </w:t>
      </w:r>
      <w:r>
        <w:rPr>
          <w:rFonts w:eastAsiaTheme="minorHAnsi"/>
        </w:rPr>
        <w:t xml:space="preserve">the Amalia and Marcus </w:t>
      </w:r>
      <w:r w:rsidRPr="00C913D2">
        <w:rPr>
          <w:rFonts w:eastAsiaTheme="minorHAnsi"/>
        </w:rPr>
        <w:t>Wallenberg Foundati</w:t>
      </w:r>
      <w:r>
        <w:rPr>
          <w:rFonts w:eastAsiaTheme="minorHAnsi"/>
        </w:rPr>
        <w:t xml:space="preserve">on, the Gyllenstierna Krapperup </w:t>
      </w:r>
      <w:r w:rsidRPr="00C913D2">
        <w:rPr>
          <w:rFonts w:eastAsiaTheme="minorHAnsi"/>
        </w:rPr>
        <w:t>Foundation, t</w:t>
      </w:r>
      <w:r>
        <w:rPr>
          <w:rFonts w:eastAsiaTheme="minorHAnsi"/>
        </w:rPr>
        <w:t xml:space="preserve">he Clas Groschinsky Foundation, the Queen </w:t>
      </w:r>
      <w:r w:rsidRPr="00C913D2">
        <w:rPr>
          <w:rFonts w:eastAsiaTheme="minorHAnsi"/>
        </w:rPr>
        <w:t>Silvia Jubilee Fund, the Swedish Society of Nursing, the Jerring Fo</w:t>
      </w:r>
      <w:r>
        <w:rPr>
          <w:rFonts w:eastAsiaTheme="minorHAnsi"/>
        </w:rPr>
        <w:t xml:space="preserve">undation, </w:t>
      </w:r>
      <w:r w:rsidRPr="00C913D2">
        <w:rPr>
          <w:rFonts w:eastAsiaTheme="minorHAnsi"/>
        </w:rPr>
        <w:t>and the Crafoord Foundation.</w:t>
      </w:r>
    </w:p>
    <w:p w14:paraId="2C4D3989" w14:textId="77777777" w:rsidR="00695CDB" w:rsidRDefault="00695CDB" w:rsidP="00DC455F">
      <w:pPr>
        <w:pStyle w:val="H1"/>
        <w:rPr>
          <w:b/>
          <w:color w:val="auto"/>
          <w:sz w:val="24"/>
        </w:rPr>
      </w:pPr>
    </w:p>
    <w:p w14:paraId="7B125565" w14:textId="77777777" w:rsidR="00DC455F" w:rsidRDefault="00DC455F" w:rsidP="00DC455F">
      <w:pPr>
        <w:pStyle w:val="H1"/>
        <w:rPr>
          <w:b/>
          <w:color w:val="auto"/>
          <w:sz w:val="24"/>
        </w:rPr>
      </w:pPr>
    </w:p>
    <w:p w14:paraId="28DAAC38" w14:textId="77777777" w:rsidR="00DC455F" w:rsidRDefault="00DC455F" w:rsidP="00DC455F">
      <w:pPr>
        <w:pStyle w:val="H1"/>
        <w:rPr>
          <w:b/>
          <w:color w:val="auto"/>
          <w:sz w:val="24"/>
        </w:rPr>
      </w:pPr>
    </w:p>
    <w:p w14:paraId="0DE87A56" w14:textId="2AB9D003" w:rsidR="00834DEA" w:rsidRPr="00CD77E0" w:rsidRDefault="00834DEA" w:rsidP="00DC455F">
      <w:pPr>
        <w:pStyle w:val="H1"/>
        <w:rPr>
          <w:b/>
          <w:color w:val="auto"/>
          <w:sz w:val="24"/>
        </w:rPr>
      </w:pPr>
      <w:r w:rsidRPr="00CD77E0">
        <w:rPr>
          <w:b/>
          <w:color w:val="auto"/>
          <w:sz w:val="24"/>
        </w:rPr>
        <w:lastRenderedPageBreak/>
        <w:t>Association of Depressive Symptoms with Consumption of Analgesics among Adolescents</w:t>
      </w:r>
    </w:p>
    <w:p w14:paraId="0B979572" w14:textId="0F7DF671" w:rsidR="003B19DB" w:rsidRPr="00CD77E0" w:rsidRDefault="003B19DB" w:rsidP="00DC455F">
      <w:pPr>
        <w:pStyle w:val="ABKWH"/>
        <w:rPr>
          <w:b/>
          <w:color w:val="auto"/>
          <w:sz w:val="24"/>
        </w:rPr>
      </w:pPr>
      <w:r w:rsidRPr="00CD77E0">
        <w:rPr>
          <w:b/>
          <w:color w:val="auto"/>
          <w:sz w:val="24"/>
        </w:rPr>
        <w:t>Abstract</w:t>
      </w:r>
      <w:r w:rsidR="00921578" w:rsidRPr="00CD77E0">
        <w:rPr>
          <w:b/>
          <w:color w:val="auto"/>
          <w:sz w:val="24"/>
        </w:rPr>
        <w:t xml:space="preserve"> </w:t>
      </w:r>
    </w:p>
    <w:p w14:paraId="0F707919" w14:textId="23F364CB" w:rsidR="003B19DB" w:rsidRPr="00CD77E0" w:rsidRDefault="0016707E" w:rsidP="00DC455F">
      <w:pPr>
        <w:pStyle w:val="ABKW"/>
      </w:pPr>
      <w:r w:rsidRPr="00CD77E0">
        <w:rPr>
          <w:i/>
        </w:rPr>
        <w:t>Purpose</w:t>
      </w:r>
      <w:r w:rsidR="003B19DB" w:rsidRPr="00CD77E0">
        <w:rPr>
          <w:i/>
        </w:rPr>
        <w:t>:</w:t>
      </w:r>
      <w:r w:rsidRPr="00CD77E0">
        <w:t xml:space="preserve"> T</w:t>
      </w:r>
      <w:r w:rsidR="003B19DB" w:rsidRPr="00CD77E0">
        <w:t>o investigate the prevalence of de</w:t>
      </w:r>
      <w:r w:rsidRPr="00CD77E0">
        <w:t>pressive symptoms,</w:t>
      </w:r>
      <w:r w:rsidR="003B19DB" w:rsidRPr="00CD77E0">
        <w:t xml:space="preserve"> pain</w:t>
      </w:r>
      <w:r w:rsidRPr="00CD77E0">
        <w:t xml:space="preserve"> (head</w:t>
      </w:r>
      <w:r w:rsidR="00254E67" w:rsidRPr="00CD77E0">
        <w:t>aches</w:t>
      </w:r>
      <w:r w:rsidRPr="00CD77E0">
        <w:t xml:space="preserve"> and stomachache</w:t>
      </w:r>
      <w:r w:rsidR="00B12D20" w:rsidRPr="00CD77E0">
        <w:t>s</w:t>
      </w:r>
      <w:r w:rsidRPr="00CD77E0">
        <w:t>)</w:t>
      </w:r>
      <w:r w:rsidR="00F07FFD" w:rsidRPr="00CD77E0">
        <w:t xml:space="preserve">, and </w:t>
      </w:r>
      <w:r w:rsidR="00B12D20" w:rsidRPr="00CD77E0">
        <w:t xml:space="preserve">analgesic </w:t>
      </w:r>
      <w:r w:rsidR="003B19DB" w:rsidRPr="00CD77E0">
        <w:t>consumption</w:t>
      </w:r>
      <w:r w:rsidR="00B12D20" w:rsidRPr="00CD77E0">
        <w:t xml:space="preserve"> in addition to </w:t>
      </w:r>
      <w:r w:rsidR="003B19DB" w:rsidRPr="00CD77E0">
        <w:t>the association bet</w:t>
      </w:r>
      <w:r w:rsidR="00F07FFD" w:rsidRPr="00CD77E0">
        <w:t>ween depressive symptoms and</w:t>
      </w:r>
      <w:r w:rsidR="003B19DB" w:rsidRPr="00CD77E0">
        <w:t xml:space="preserve"> </w:t>
      </w:r>
      <w:r w:rsidR="00B12D20" w:rsidRPr="00CD77E0">
        <w:t xml:space="preserve">analgesic </w:t>
      </w:r>
      <w:r w:rsidR="003B19DB" w:rsidRPr="00CD77E0">
        <w:t>consumpt</w:t>
      </w:r>
      <w:r w:rsidRPr="00CD77E0">
        <w:t xml:space="preserve">ion among </w:t>
      </w:r>
      <w:r w:rsidR="003B19DB" w:rsidRPr="00CD77E0">
        <w:t>adolescen</w:t>
      </w:r>
      <w:r w:rsidRPr="00CD77E0">
        <w:t>ts.</w:t>
      </w:r>
    </w:p>
    <w:p w14:paraId="68E267C8" w14:textId="42875996" w:rsidR="003B19DB" w:rsidRPr="00CD77E0" w:rsidRDefault="005E3C6C" w:rsidP="00DC455F">
      <w:pPr>
        <w:pStyle w:val="ABKW"/>
      </w:pPr>
      <w:r w:rsidRPr="00CD77E0">
        <w:rPr>
          <w:i/>
        </w:rPr>
        <w:t xml:space="preserve">Design and </w:t>
      </w:r>
      <w:r w:rsidR="003B19DB" w:rsidRPr="00CD77E0">
        <w:rPr>
          <w:i/>
        </w:rPr>
        <w:t>Methods:</w:t>
      </w:r>
      <w:r w:rsidR="003B19DB" w:rsidRPr="00CD77E0">
        <w:t xml:space="preserve"> This</w:t>
      </w:r>
      <w:r w:rsidRPr="00CD77E0">
        <w:t xml:space="preserve"> cross</w:t>
      </w:r>
      <w:r w:rsidR="00834E41" w:rsidRPr="00CD77E0">
        <w:t>-</w:t>
      </w:r>
      <w:r w:rsidRPr="00CD77E0">
        <w:t>sectional</w:t>
      </w:r>
      <w:r w:rsidR="003B19DB" w:rsidRPr="00CD77E0">
        <w:t xml:space="preserve"> study was conducted in </w:t>
      </w:r>
      <w:r w:rsidR="0016707E" w:rsidRPr="00CD77E0">
        <w:t xml:space="preserve">southern Sweden. </w:t>
      </w:r>
      <w:r w:rsidR="00F07FFD" w:rsidRPr="00CD77E0">
        <w:t>The survey</w:t>
      </w:r>
      <w:r w:rsidR="003B19DB" w:rsidRPr="00CD77E0">
        <w:t xml:space="preserve"> w</w:t>
      </w:r>
      <w:r w:rsidR="00834E41" w:rsidRPr="00CD77E0">
        <w:t>as</w:t>
      </w:r>
      <w:r w:rsidR="003B19DB" w:rsidRPr="00CD77E0">
        <w:t xml:space="preserve"> distributed</w:t>
      </w:r>
      <w:r w:rsidR="00F07FFD" w:rsidRPr="00CD77E0">
        <w:t xml:space="preserve"> </w:t>
      </w:r>
      <w:r w:rsidR="0016707E" w:rsidRPr="00CD77E0">
        <w:t xml:space="preserve">among </w:t>
      </w:r>
      <w:r w:rsidR="003B19DB" w:rsidRPr="00CD77E0">
        <w:t>students</w:t>
      </w:r>
      <w:r w:rsidR="0016707E" w:rsidRPr="00CD77E0">
        <w:t xml:space="preserve"> in grade 8</w:t>
      </w:r>
      <w:r w:rsidRPr="00CD77E0">
        <w:t xml:space="preserve"> (aged 13</w:t>
      </w:r>
      <w:r w:rsidR="00834E41" w:rsidRPr="00CD77E0">
        <w:t>–</w:t>
      </w:r>
      <w:r w:rsidRPr="00CD77E0">
        <w:t>15 years, n=</w:t>
      </w:r>
      <w:r w:rsidR="00921578" w:rsidRPr="00CD77E0">
        <w:t>878)</w:t>
      </w:r>
      <w:r w:rsidR="0008088B" w:rsidRPr="00CD77E0">
        <w:t>.</w:t>
      </w:r>
      <w:r w:rsidR="003B19DB" w:rsidRPr="00CD77E0">
        <w:t xml:space="preserve"> </w:t>
      </w:r>
    </w:p>
    <w:p w14:paraId="50B44A3B" w14:textId="603BCEF0" w:rsidR="003B19DB" w:rsidRPr="00CD77E0" w:rsidRDefault="003B19DB" w:rsidP="00DC455F">
      <w:pPr>
        <w:pStyle w:val="ABKW"/>
      </w:pPr>
      <w:r w:rsidRPr="00CD77E0">
        <w:rPr>
          <w:i/>
        </w:rPr>
        <w:t>Results:</w:t>
      </w:r>
      <w:r w:rsidRPr="00CD77E0">
        <w:t xml:space="preserve"> </w:t>
      </w:r>
      <w:r w:rsidR="00B31616" w:rsidRPr="00CD77E0">
        <w:t>The prevalence of depressive symptoms (</w:t>
      </w:r>
      <w:r w:rsidR="00F07FFD" w:rsidRPr="00CD77E0">
        <w:t>Center for Epidemiological Studies Depression Scale</w:t>
      </w:r>
      <w:r w:rsidR="00B31616" w:rsidRPr="00CD77E0">
        <w:t xml:space="preserve"> ≥16) was 37% among girls and 13% among boys. </w:t>
      </w:r>
      <w:r w:rsidRPr="00CD77E0">
        <w:t>The prevalence rate of analgesic</w:t>
      </w:r>
      <w:r w:rsidR="00834E41" w:rsidRPr="00CD77E0">
        <w:t xml:space="preserve"> consumption</w:t>
      </w:r>
      <w:r w:rsidRPr="00CD77E0">
        <w:t xml:space="preserve"> </w:t>
      </w:r>
      <w:r w:rsidR="00921578" w:rsidRPr="00CD77E0">
        <w:t>to ease head</w:t>
      </w:r>
      <w:r w:rsidR="00254E67" w:rsidRPr="00CD77E0">
        <w:t>aches</w:t>
      </w:r>
      <w:r w:rsidR="00834E41" w:rsidRPr="00CD77E0">
        <w:t xml:space="preserve"> </w:t>
      </w:r>
      <w:r w:rsidR="00921578" w:rsidRPr="00CD77E0">
        <w:t>and/or stomachache</w:t>
      </w:r>
      <w:r w:rsidR="00834E41" w:rsidRPr="00CD77E0">
        <w:t>s</w:t>
      </w:r>
      <w:r w:rsidR="00921578" w:rsidRPr="00CD77E0">
        <w:t xml:space="preserve"> </w:t>
      </w:r>
      <w:r w:rsidR="00B31616" w:rsidRPr="00CD77E0">
        <w:t xml:space="preserve">during the last </w:t>
      </w:r>
      <w:r w:rsidR="00834E41" w:rsidRPr="00CD77E0">
        <w:t xml:space="preserve">several </w:t>
      </w:r>
      <w:r w:rsidR="00B31616" w:rsidRPr="00CD77E0">
        <w:t>weeks</w:t>
      </w:r>
      <w:r w:rsidRPr="00CD77E0">
        <w:t xml:space="preserve"> was </w:t>
      </w:r>
      <w:r w:rsidR="00B31616" w:rsidRPr="00CD77E0">
        <w:t>57% among girls and 29% among boys.</w:t>
      </w:r>
      <w:r w:rsidR="00F07FFD" w:rsidRPr="00CD77E0">
        <w:t xml:space="preserve"> D</w:t>
      </w:r>
      <w:r w:rsidRPr="00CD77E0">
        <w:t xml:space="preserve">epressive symptoms are significantly associated with </w:t>
      </w:r>
      <w:r w:rsidR="00834E41" w:rsidRPr="00CD77E0">
        <w:t xml:space="preserve">analgesic </w:t>
      </w:r>
      <w:r w:rsidRPr="00CD77E0">
        <w:t xml:space="preserve">consumption </w:t>
      </w:r>
      <w:r w:rsidR="0016707E" w:rsidRPr="00CD77E0">
        <w:t>among adolescents</w:t>
      </w:r>
      <w:r w:rsidR="00921578" w:rsidRPr="00CD77E0">
        <w:t xml:space="preserve"> even after controlling for pain</w:t>
      </w:r>
      <w:r w:rsidR="0016707E" w:rsidRPr="00CD77E0">
        <w:t xml:space="preserve">. </w:t>
      </w:r>
    </w:p>
    <w:p w14:paraId="2F90ACD3" w14:textId="3B86813F" w:rsidR="003B19DB" w:rsidRPr="00CD77E0" w:rsidRDefault="003B19DB" w:rsidP="00DC455F">
      <w:pPr>
        <w:pStyle w:val="ABKW"/>
      </w:pPr>
      <w:r w:rsidRPr="00CD77E0">
        <w:rPr>
          <w:i/>
        </w:rPr>
        <w:t>Conclusion:</w:t>
      </w:r>
      <w:r w:rsidRPr="00CD77E0">
        <w:t xml:space="preserve"> </w:t>
      </w:r>
      <w:r w:rsidR="00F07FFD" w:rsidRPr="00CD77E0">
        <w:t xml:space="preserve">The knowledge that there </w:t>
      </w:r>
      <w:r w:rsidR="00663831" w:rsidRPr="00CD77E0">
        <w:t xml:space="preserve">is </w:t>
      </w:r>
      <w:r w:rsidR="00F07FFD" w:rsidRPr="00CD77E0">
        <w:t>a higher use of analgesics in adolescents with depressive symptoms</w:t>
      </w:r>
      <w:r w:rsidRPr="00CD77E0">
        <w:t xml:space="preserve"> </w:t>
      </w:r>
      <w:r w:rsidR="004C19C4" w:rsidRPr="00CD77E0">
        <w:t>implies</w:t>
      </w:r>
      <w:r w:rsidR="00663831" w:rsidRPr="00CD77E0">
        <w:t xml:space="preserve"> that</w:t>
      </w:r>
      <w:r w:rsidR="004C19C4" w:rsidRPr="00CD77E0">
        <w:t xml:space="preserve"> </w:t>
      </w:r>
      <w:r w:rsidR="00F07FFD" w:rsidRPr="00CD77E0">
        <w:t>health</w:t>
      </w:r>
      <w:r w:rsidR="00663831" w:rsidRPr="00CD77E0">
        <w:t>care</w:t>
      </w:r>
      <w:r w:rsidR="00F07FFD" w:rsidRPr="00CD77E0">
        <w:t xml:space="preserve"> professionals</w:t>
      </w:r>
      <w:r w:rsidRPr="00CD77E0">
        <w:t xml:space="preserve"> </w:t>
      </w:r>
      <w:r w:rsidR="00663831" w:rsidRPr="00CD77E0">
        <w:t>should</w:t>
      </w:r>
      <w:r w:rsidR="004C19C4" w:rsidRPr="00CD77E0">
        <w:t xml:space="preserve"> </w:t>
      </w:r>
      <w:r w:rsidRPr="00CD77E0">
        <w:t>focus on complex psychosocial problems</w:t>
      </w:r>
      <w:r w:rsidR="000C1BB0" w:rsidRPr="00CD77E0">
        <w:t>, not only p</w:t>
      </w:r>
      <w:r w:rsidR="00B554FB" w:rsidRPr="00CD77E0">
        <w:t>hysiological</w:t>
      </w:r>
      <w:r w:rsidR="000C1BB0" w:rsidRPr="00CD77E0">
        <w:t xml:space="preserve"> </w:t>
      </w:r>
      <w:r w:rsidR="00B554FB" w:rsidRPr="00CD77E0">
        <w:t>pain,</w:t>
      </w:r>
      <w:r w:rsidR="004C19C4" w:rsidRPr="00CD77E0">
        <w:t xml:space="preserve"> in adolescent</w:t>
      </w:r>
      <w:r w:rsidR="00B554FB" w:rsidRPr="00CD77E0">
        <w:t>s.</w:t>
      </w:r>
    </w:p>
    <w:p w14:paraId="12795AA6" w14:textId="6E527BF4" w:rsidR="005E3C6C" w:rsidRPr="00CD77E0" w:rsidRDefault="005E3C6C" w:rsidP="00DC455F">
      <w:pPr>
        <w:pStyle w:val="ABKW"/>
      </w:pPr>
      <w:r w:rsidRPr="00CD77E0">
        <w:rPr>
          <w:i/>
        </w:rPr>
        <w:t>Practic</w:t>
      </w:r>
      <w:r w:rsidR="0066659C" w:rsidRPr="00CD77E0">
        <w:rPr>
          <w:i/>
        </w:rPr>
        <w:t>e</w:t>
      </w:r>
      <w:r w:rsidRPr="00CD77E0">
        <w:rPr>
          <w:i/>
        </w:rPr>
        <w:t xml:space="preserve"> Implications:</w:t>
      </w:r>
      <w:r w:rsidRPr="00CD77E0">
        <w:t xml:space="preserve"> </w:t>
      </w:r>
      <w:r w:rsidR="00F07FFD" w:rsidRPr="00CD77E0">
        <w:t>O</w:t>
      </w:r>
      <w:r w:rsidR="004C19C4" w:rsidRPr="00CD77E0">
        <w:t xml:space="preserve">ver the counter analgesics </w:t>
      </w:r>
      <w:r w:rsidR="00B554FB" w:rsidRPr="00CD77E0">
        <w:t>are</w:t>
      </w:r>
      <w:r w:rsidR="004C19C4" w:rsidRPr="00CD77E0">
        <w:t xml:space="preserve"> frequently</w:t>
      </w:r>
      <w:r w:rsidR="00F07FFD" w:rsidRPr="00CD77E0">
        <w:t xml:space="preserve"> used by</w:t>
      </w:r>
      <w:r w:rsidR="00921578" w:rsidRPr="00CD77E0">
        <w:t xml:space="preserve"> adolescents</w:t>
      </w:r>
      <w:r w:rsidR="000651CB" w:rsidRPr="00CD77E0">
        <w:t>. H</w:t>
      </w:r>
      <w:r w:rsidR="00921578" w:rsidRPr="00CD77E0">
        <w:t>ead and stomachache</w:t>
      </w:r>
      <w:r w:rsidR="00B554FB" w:rsidRPr="00CD77E0">
        <w:t>s</w:t>
      </w:r>
      <w:r w:rsidR="00921578" w:rsidRPr="00CD77E0">
        <w:t xml:space="preserve"> are common reasons for students to visit the school nurse</w:t>
      </w:r>
      <w:r w:rsidR="00F07FFD" w:rsidRPr="00CD77E0">
        <w:t xml:space="preserve"> and pr</w:t>
      </w:r>
      <w:r w:rsidR="000651CB" w:rsidRPr="00CD77E0">
        <w:t>imary healthcare</w:t>
      </w:r>
      <w:r w:rsidR="00B554FB" w:rsidRPr="00CD77E0">
        <w:t xml:space="preserve"> facility</w:t>
      </w:r>
      <w:r w:rsidR="00921578" w:rsidRPr="00CD77E0">
        <w:t>.</w:t>
      </w:r>
      <w:r w:rsidR="00F07FFD" w:rsidRPr="00CD77E0">
        <w:t xml:space="preserve"> School </w:t>
      </w:r>
      <w:r w:rsidR="00616DEC" w:rsidRPr="00CD77E0">
        <w:t xml:space="preserve">nurses </w:t>
      </w:r>
      <w:r w:rsidR="00F07FFD" w:rsidRPr="00CD77E0">
        <w:t>and pediatric nurses have to be aware of the link between depressive symptoms and pain</w:t>
      </w:r>
      <w:r w:rsidR="00B554FB" w:rsidRPr="00CD77E0">
        <w:t xml:space="preserve"> in addition to </w:t>
      </w:r>
      <w:r w:rsidR="00F07FFD" w:rsidRPr="00CD77E0">
        <w:t>the h</w:t>
      </w:r>
      <w:r w:rsidR="004C19C4" w:rsidRPr="00CD77E0">
        <w:t>igher use of analgesics in adolescents</w:t>
      </w:r>
      <w:r w:rsidR="00F07FFD" w:rsidRPr="00CD77E0">
        <w:t xml:space="preserve"> with depressive symptoms. It is important to reduce the cause of the pain </w:t>
      </w:r>
      <w:r w:rsidR="00B554FB" w:rsidRPr="00CD77E0">
        <w:t xml:space="preserve">in order </w:t>
      </w:r>
      <w:r w:rsidR="00F07FFD" w:rsidRPr="00CD77E0">
        <w:t xml:space="preserve">to prevent depressive symptoms and </w:t>
      </w:r>
      <w:r w:rsidR="00B554FB" w:rsidRPr="00CD77E0">
        <w:t xml:space="preserve">also analgesic </w:t>
      </w:r>
      <w:r w:rsidR="00F07FFD" w:rsidRPr="00CD77E0">
        <w:t>overuse</w:t>
      </w:r>
      <w:r w:rsidR="00B554FB" w:rsidRPr="00CD77E0">
        <w:t>.</w:t>
      </w:r>
    </w:p>
    <w:p w14:paraId="78E1FB7F" w14:textId="77777777" w:rsidR="00D26D0B" w:rsidRPr="00CD77E0" w:rsidRDefault="00D26D0B" w:rsidP="00DC455F">
      <w:pPr>
        <w:rPr>
          <w:b/>
        </w:rPr>
      </w:pPr>
    </w:p>
    <w:p w14:paraId="00C3314F" w14:textId="7BA80C04" w:rsidR="00921578" w:rsidRPr="00CD77E0" w:rsidRDefault="00921578" w:rsidP="00DC455F">
      <w:r w:rsidRPr="00CD77E0">
        <w:rPr>
          <w:b/>
        </w:rPr>
        <w:t xml:space="preserve">Keywords: </w:t>
      </w:r>
      <w:r w:rsidRPr="00CD77E0">
        <w:t xml:space="preserve">Pain, headache, stomachache, depressive symptoms, analgesics, adolescents </w:t>
      </w:r>
    </w:p>
    <w:p w14:paraId="3231782F" w14:textId="77777777" w:rsidR="00D26D0B" w:rsidRPr="00CD77E0" w:rsidRDefault="00D26D0B" w:rsidP="00DC455F">
      <w:pPr>
        <w:rPr>
          <w:sz w:val="32"/>
          <w:szCs w:val="32"/>
        </w:rPr>
      </w:pPr>
    </w:p>
    <w:p w14:paraId="56E8FFE6" w14:textId="77B692FA" w:rsidR="00921578" w:rsidRPr="00CD77E0" w:rsidRDefault="00921578" w:rsidP="00DC455F">
      <w:pPr>
        <w:rPr>
          <w:sz w:val="32"/>
          <w:szCs w:val="32"/>
        </w:rPr>
      </w:pPr>
      <w:r w:rsidRPr="00CD77E0">
        <w:rPr>
          <w:sz w:val="32"/>
          <w:szCs w:val="32"/>
        </w:rPr>
        <w:t>Highlights</w:t>
      </w:r>
    </w:p>
    <w:p w14:paraId="0A057913" w14:textId="52866648" w:rsidR="00921578" w:rsidRPr="00CD77E0" w:rsidRDefault="00921578" w:rsidP="00DC455F">
      <w:pPr>
        <w:pStyle w:val="Liststycke"/>
        <w:numPr>
          <w:ilvl w:val="0"/>
          <w:numId w:val="8"/>
        </w:numPr>
        <w:spacing w:line="240" w:lineRule="auto"/>
      </w:pPr>
      <w:r w:rsidRPr="00CD77E0">
        <w:rPr>
          <w:rFonts w:ascii="Times New Roman" w:hAnsi="Times New Roman" w:cs="Times New Roman"/>
          <w:sz w:val="24"/>
          <w:szCs w:val="24"/>
        </w:rPr>
        <w:t xml:space="preserve">Depressive symptoms and pain (headache and stomachache) are common among adolescents, especially among adolescent girls. </w:t>
      </w:r>
    </w:p>
    <w:p w14:paraId="1CDB96BD" w14:textId="68EE1D38" w:rsidR="00921578" w:rsidRPr="00CD77E0" w:rsidRDefault="00921578" w:rsidP="00DC455F">
      <w:pPr>
        <w:pStyle w:val="Liststycke"/>
        <w:numPr>
          <w:ilvl w:val="0"/>
          <w:numId w:val="8"/>
        </w:numPr>
        <w:spacing w:line="240" w:lineRule="auto"/>
      </w:pPr>
      <w:r w:rsidRPr="00CD77E0">
        <w:rPr>
          <w:rFonts w:ascii="Times New Roman" w:hAnsi="Times New Roman" w:cs="Times New Roman"/>
          <w:sz w:val="24"/>
          <w:szCs w:val="24"/>
        </w:rPr>
        <w:t>There is lack of research regarding</w:t>
      </w:r>
      <w:r w:rsidR="00616DEC" w:rsidRPr="00CD77E0">
        <w:rPr>
          <w:rFonts w:ascii="Times New Roman" w:hAnsi="Times New Roman" w:cs="Times New Roman"/>
          <w:sz w:val="24"/>
          <w:szCs w:val="24"/>
        </w:rPr>
        <w:t xml:space="preserve"> relationship between</w:t>
      </w:r>
      <w:r w:rsidR="00AC579D" w:rsidRPr="00CD77E0">
        <w:rPr>
          <w:rFonts w:ascii="Times New Roman" w:hAnsi="Times New Roman" w:cs="Times New Roman"/>
          <w:sz w:val="24"/>
          <w:szCs w:val="24"/>
        </w:rPr>
        <w:t xml:space="preserve"> use</w:t>
      </w:r>
      <w:r w:rsidRPr="00CD77E0">
        <w:rPr>
          <w:rFonts w:ascii="Times New Roman" w:hAnsi="Times New Roman" w:cs="Times New Roman"/>
          <w:sz w:val="24"/>
          <w:szCs w:val="24"/>
        </w:rPr>
        <w:t xml:space="preserve"> </w:t>
      </w:r>
      <w:r w:rsidR="00616DEC" w:rsidRPr="00CD77E0">
        <w:rPr>
          <w:rFonts w:ascii="Times New Roman" w:hAnsi="Times New Roman" w:cs="Times New Roman"/>
          <w:sz w:val="24"/>
          <w:szCs w:val="24"/>
        </w:rPr>
        <w:t xml:space="preserve">of analgesics </w:t>
      </w:r>
      <w:r w:rsidRPr="00CD77E0">
        <w:rPr>
          <w:rFonts w:ascii="Times New Roman" w:hAnsi="Times New Roman" w:cs="Times New Roman"/>
          <w:sz w:val="24"/>
          <w:szCs w:val="24"/>
        </w:rPr>
        <w:t xml:space="preserve">and depressive symptoms. </w:t>
      </w:r>
    </w:p>
    <w:p w14:paraId="2D6557B5" w14:textId="5509E038" w:rsidR="00921578" w:rsidRPr="00CD77E0" w:rsidRDefault="00921578" w:rsidP="00DC455F">
      <w:pPr>
        <w:pStyle w:val="Liststycke"/>
        <w:numPr>
          <w:ilvl w:val="0"/>
          <w:numId w:val="8"/>
        </w:numPr>
        <w:spacing w:line="240" w:lineRule="auto"/>
      </w:pPr>
      <w:r w:rsidRPr="00CD77E0">
        <w:rPr>
          <w:rFonts w:ascii="Times New Roman" w:hAnsi="Times New Roman" w:cs="Times New Roman"/>
          <w:sz w:val="24"/>
          <w:szCs w:val="24"/>
        </w:rPr>
        <w:t>The result</w:t>
      </w:r>
      <w:r w:rsidR="00AC579D" w:rsidRPr="00CD77E0">
        <w:rPr>
          <w:rFonts w:ascii="Times New Roman" w:hAnsi="Times New Roman" w:cs="Times New Roman"/>
          <w:sz w:val="24"/>
          <w:szCs w:val="24"/>
        </w:rPr>
        <w:t>s</w:t>
      </w:r>
      <w:r w:rsidRPr="00CD77E0">
        <w:rPr>
          <w:rFonts w:ascii="Times New Roman" w:hAnsi="Times New Roman" w:cs="Times New Roman"/>
          <w:sz w:val="24"/>
          <w:szCs w:val="24"/>
        </w:rPr>
        <w:t xml:space="preserve"> of</w:t>
      </w:r>
      <w:r w:rsidR="00616DEC" w:rsidRPr="00CD77E0">
        <w:rPr>
          <w:rFonts w:ascii="Times New Roman" w:hAnsi="Times New Roman" w:cs="Times New Roman"/>
          <w:sz w:val="24"/>
          <w:szCs w:val="24"/>
        </w:rPr>
        <w:t xml:space="preserve"> this study show that</w:t>
      </w:r>
      <w:r w:rsidR="00AC579D" w:rsidRPr="00CD77E0">
        <w:rPr>
          <w:rFonts w:ascii="Times New Roman" w:hAnsi="Times New Roman" w:cs="Times New Roman"/>
          <w:sz w:val="24"/>
          <w:szCs w:val="24"/>
        </w:rPr>
        <w:t xml:space="preserve"> use</w:t>
      </w:r>
      <w:r w:rsidR="00616DEC" w:rsidRPr="00CD77E0">
        <w:rPr>
          <w:rFonts w:ascii="Times New Roman" w:hAnsi="Times New Roman" w:cs="Times New Roman"/>
          <w:sz w:val="24"/>
          <w:szCs w:val="24"/>
        </w:rPr>
        <w:t xml:space="preserve"> of analgesics</w:t>
      </w:r>
      <w:r w:rsidRPr="00CD77E0">
        <w:rPr>
          <w:rFonts w:ascii="Times New Roman" w:hAnsi="Times New Roman" w:cs="Times New Roman"/>
          <w:sz w:val="24"/>
          <w:szCs w:val="24"/>
        </w:rPr>
        <w:t xml:space="preserve"> </w:t>
      </w:r>
      <w:r w:rsidR="00AC579D" w:rsidRPr="00CD77E0">
        <w:rPr>
          <w:rFonts w:ascii="Times New Roman" w:hAnsi="Times New Roman" w:cs="Times New Roman"/>
          <w:sz w:val="24"/>
          <w:szCs w:val="24"/>
        </w:rPr>
        <w:t xml:space="preserve">is </w:t>
      </w:r>
      <w:r w:rsidRPr="00CD77E0">
        <w:rPr>
          <w:rFonts w:ascii="Times New Roman" w:hAnsi="Times New Roman" w:cs="Times New Roman"/>
          <w:sz w:val="24"/>
          <w:szCs w:val="24"/>
        </w:rPr>
        <w:t xml:space="preserve">significantly more common among adolescents with depressive symptoms even after </w:t>
      </w:r>
      <w:r w:rsidR="00616DEC" w:rsidRPr="00CD77E0">
        <w:rPr>
          <w:rFonts w:ascii="Times New Roman" w:hAnsi="Times New Roman" w:cs="Times New Roman"/>
          <w:sz w:val="24"/>
          <w:szCs w:val="24"/>
        </w:rPr>
        <w:t xml:space="preserve">controlling for self-reported </w:t>
      </w:r>
      <w:r w:rsidR="00AC579D" w:rsidRPr="00CD77E0">
        <w:rPr>
          <w:rFonts w:ascii="Times New Roman" w:hAnsi="Times New Roman" w:cs="Times New Roman"/>
          <w:sz w:val="24"/>
          <w:szCs w:val="24"/>
        </w:rPr>
        <w:t>pain</w:t>
      </w:r>
      <w:r w:rsidR="00616DEC" w:rsidRPr="00CD77E0">
        <w:rPr>
          <w:rFonts w:ascii="Times New Roman" w:hAnsi="Times New Roman" w:cs="Times New Roman"/>
          <w:sz w:val="24"/>
          <w:szCs w:val="24"/>
        </w:rPr>
        <w:t>.</w:t>
      </w:r>
    </w:p>
    <w:p w14:paraId="15856A79" w14:textId="77777777" w:rsidR="00DC455F" w:rsidRDefault="00DC455F" w:rsidP="00DC455F">
      <w:pPr>
        <w:pStyle w:val="H1"/>
        <w:rPr>
          <w:color w:val="auto"/>
          <w:sz w:val="32"/>
          <w:szCs w:val="32"/>
        </w:rPr>
      </w:pPr>
    </w:p>
    <w:p w14:paraId="54A8FEAF" w14:textId="77777777" w:rsidR="00DC455F" w:rsidRDefault="00DC455F" w:rsidP="00DC455F">
      <w:pPr>
        <w:pStyle w:val="H1"/>
        <w:rPr>
          <w:color w:val="auto"/>
          <w:sz w:val="32"/>
          <w:szCs w:val="32"/>
        </w:rPr>
      </w:pPr>
    </w:p>
    <w:p w14:paraId="4667A11C" w14:textId="5119115E" w:rsidR="003B19DB" w:rsidRPr="00CD77E0" w:rsidRDefault="003B19DB" w:rsidP="00DC455F">
      <w:pPr>
        <w:pStyle w:val="H1"/>
        <w:rPr>
          <w:color w:val="auto"/>
          <w:sz w:val="32"/>
          <w:szCs w:val="32"/>
        </w:rPr>
      </w:pPr>
      <w:r w:rsidRPr="00CD77E0">
        <w:rPr>
          <w:color w:val="auto"/>
          <w:sz w:val="32"/>
          <w:szCs w:val="32"/>
        </w:rPr>
        <w:lastRenderedPageBreak/>
        <w:t>Introduction</w:t>
      </w:r>
    </w:p>
    <w:p w14:paraId="62A4BF0B" w14:textId="6BC0806E" w:rsidR="007112D7" w:rsidRPr="00CD77E0" w:rsidRDefault="007112D7" w:rsidP="00DC455F">
      <w:pPr>
        <w:pStyle w:val="H1"/>
        <w:rPr>
          <w:color w:val="auto"/>
          <w:sz w:val="24"/>
        </w:rPr>
      </w:pPr>
      <w:r w:rsidRPr="00CD77E0">
        <w:rPr>
          <w:color w:val="auto"/>
          <w:sz w:val="24"/>
        </w:rPr>
        <w:t>Pain and depressive symptoms are common in adolescents</w:t>
      </w:r>
      <w:r w:rsidR="00D37D30" w:rsidRPr="00CD77E0">
        <w:rPr>
          <w:color w:val="auto"/>
          <w:sz w:val="24"/>
        </w:rPr>
        <w:t xml:space="preserve"> </w:t>
      </w:r>
      <w:r w:rsidR="00D37D30" w:rsidRPr="00CD77E0">
        <w:rPr>
          <w:color w:val="auto"/>
          <w:sz w:val="24"/>
        </w:rPr>
        <w:fldChar w:fldCharType="begin">
          <w:fldData xml:space="preserve">PEVuZE5vdGU+PENpdGU+PEF1dGhvcj5CaGF0dGE8L0F1dGhvcj48WWVhcj4yMDE4PC9ZZWFyPjxS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</w:fldData>
        </w:fldChar>
      </w:r>
      <w:r w:rsidR="00D37D30" w:rsidRPr="00CD77E0">
        <w:rPr>
          <w:color w:val="auto"/>
          <w:sz w:val="24"/>
        </w:rPr>
        <w:instrText xml:space="preserve"> ADDIN EN.CITE </w:instrText>
      </w:r>
      <w:r w:rsidR="00D37D30" w:rsidRPr="00CD77E0">
        <w:rPr>
          <w:color w:val="auto"/>
          <w:sz w:val="24"/>
        </w:rPr>
        <w:fldChar w:fldCharType="begin">
          <w:fldData xml:space="preserve">PEVuZE5vdGU+PENpdGU+PEF1dGhvcj5CaGF0dGE8L0F1dGhvcj48WWVhcj4yMDE4PC9ZZWFyPjxS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</w:fldData>
        </w:fldChar>
      </w:r>
      <w:r w:rsidR="00D37D30" w:rsidRPr="00CD77E0">
        <w:rPr>
          <w:color w:val="auto"/>
          <w:sz w:val="24"/>
        </w:rPr>
        <w:instrText xml:space="preserve"> ADDIN EN.CITE.DATA </w:instrText>
      </w:r>
      <w:r w:rsidR="00D37D30" w:rsidRPr="00CD77E0">
        <w:rPr>
          <w:color w:val="auto"/>
          <w:sz w:val="24"/>
        </w:rPr>
      </w:r>
      <w:r w:rsidR="00D37D30" w:rsidRPr="00CD77E0">
        <w:rPr>
          <w:color w:val="auto"/>
          <w:sz w:val="24"/>
        </w:rPr>
        <w:fldChar w:fldCharType="end"/>
      </w:r>
      <w:r w:rsidR="00D37D30" w:rsidRPr="00CD77E0">
        <w:rPr>
          <w:color w:val="auto"/>
          <w:sz w:val="24"/>
        </w:rPr>
      </w:r>
      <w:r w:rsidR="00D37D30" w:rsidRPr="00CD77E0">
        <w:rPr>
          <w:color w:val="auto"/>
          <w:sz w:val="24"/>
        </w:rPr>
        <w:fldChar w:fldCharType="separate"/>
      </w:r>
      <w:r w:rsidR="00D37D30" w:rsidRPr="00CD77E0">
        <w:rPr>
          <w:noProof/>
          <w:color w:val="auto"/>
          <w:sz w:val="24"/>
        </w:rPr>
        <w:t>(Bhatta, Champion, Young, &amp; Loika, 2018; Inchley et al., 2016)</w:t>
      </w:r>
      <w:r w:rsidR="00D37D30" w:rsidRPr="00CD77E0">
        <w:rPr>
          <w:color w:val="auto"/>
          <w:sz w:val="24"/>
        </w:rPr>
        <w:fldChar w:fldCharType="end"/>
      </w:r>
      <w:r w:rsidRPr="00CD77E0">
        <w:rPr>
          <w:color w:val="auto"/>
          <w:sz w:val="24"/>
        </w:rPr>
        <w:t>, and pain</w:t>
      </w:r>
      <w:r w:rsidR="00AC579D" w:rsidRPr="00CD77E0">
        <w:rPr>
          <w:color w:val="auto"/>
          <w:sz w:val="24"/>
        </w:rPr>
        <w:t>,</w:t>
      </w:r>
      <w:r w:rsidRPr="00CD77E0">
        <w:rPr>
          <w:color w:val="auto"/>
          <w:sz w:val="24"/>
        </w:rPr>
        <w:t xml:space="preserve"> including head</w:t>
      </w:r>
      <w:r w:rsidR="00254E67" w:rsidRPr="00CD77E0">
        <w:rPr>
          <w:color w:val="auto"/>
          <w:sz w:val="24"/>
        </w:rPr>
        <w:t>aches</w:t>
      </w:r>
      <w:r w:rsidR="00AC579D" w:rsidRPr="00CD77E0">
        <w:rPr>
          <w:color w:val="auto"/>
          <w:sz w:val="24"/>
        </w:rPr>
        <w:t xml:space="preserve"> </w:t>
      </w:r>
      <w:r w:rsidRPr="00CD77E0">
        <w:rPr>
          <w:color w:val="auto"/>
          <w:sz w:val="24"/>
        </w:rPr>
        <w:t>and stomachache</w:t>
      </w:r>
      <w:r w:rsidR="00AC579D" w:rsidRPr="00CD77E0">
        <w:rPr>
          <w:color w:val="auto"/>
          <w:sz w:val="24"/>
        </w:rPr>
        <w:t>s,</w:t>
      </w:r>
      <w:r w:rsidRPr="00CD77E0">
        <w:rPr>
          <w:color w:val="auto"/>
          <w:sz w:val="24"/>
        </w:rPr>
        <w:t xml:space="preserve"> is significantly more frequent among students with depressive symptoms </w:t>
      </w:r>
      <w:r w:rsidRPr="00CD77E0">
        <w:rPr>
          <w:color w:val="auto"/>
          <w:sz w:val="24"/>
        </w:rPr>
        <w:fldChar w:fldCharType="begin"/>
      </w:r>
      <w:r w:rsidRPr="00CD77E0">
        <w:rPr>
          <w:color w:val="auto"/>
          <w:sz w:val="24"/>
        </w:rPr>
        <w:instrText xml:space="preserve"> ADDIN EN.CITE &lt;EndNote&gt;&lt;Cite&gt;&lt;Author&gt;Borgman&lt;/Author&gt;&lt;Year&gt;2018&lt;/Year&gt;&lt;RecNum&gt;193&lt;/RecNum&gt;&lt;DisplayText&gt;(Borgman, Ericsson, Clausson, &amp;amp; Garmy, 2018)&lt;/DisplayText&gt;&lt;record&gt;&lt;rec-number&gt;193&lt;/rec-number&gt;&lt;foreign-keys&gt;&lt;key app="EN" db-id="xz0xvvvtrdsx5be2w9s520eu29a9pdwwdrfx" timestamp="1531845542"&gt;193&lt;/key&gt;&lt;/foreign-keys&gt;&lt;ref-type name="Journal Article"&gt;17&lt;/ref-type&gt;&lt;contributors&gt;&lt;authors&gt;&lt;author&gt;Borgman, Sofie&lt;/author&gt;&lt;author&gt;Ericsson, Ida&lt;/author&gt;&lt;author&gt;Clausson, Eva K.&lt;/author&gt;&lt;author&gt;Garmy, Pernilla&lt;/author&gt;&lt;/authors&gt;&lt;/contributors&gt;&lt;titles&gt;&lt;title&gt;The Relationship Between Reported Pain and Depressive Symptoms Among Adolescents&lt;/title&gt;&lt;secondary-title&gt;The Journal of School Nursing&lt;/secondary-title&gt;&lt;/titles&gt;&lt;periodical&gt;&lt;full-title&gt;The Journal of School Nursing&lt;/full-title&gt;&lt;/periodical&gt;&lt;pages&gt;1059840518787007&lt;/pages&gt;&lt;volume&gt;0&lt;/volume&gt;&lt;number&gt;0&lt;/number&gt;&lt;keywords&gt;&lt;keyword&gt;pain,depressive symptoms,adolescents,cross-sectional study,school nursing&lt;/keyword&gt;&lt;/keywords&gt;&lt;dates&gt;&lt;year&gt;2018&lt;/year&gt;&lt;/dates&gt;&lt;accession-num&gt;30009657&lt;/accession-num&gt;&lt;urls&gt;&lt;related-urls&gt;&lt;url&gt;http://journals.sagepub.com/doi/abs/10.1177/1059840518787007&lt;/url&gt;&lt;/related-urls&gt;&lt;/urls&gt;&lt;electronic-resource-num&gt;10.1177/1059840518787007&lt;/electronic-resource-num&gt;&lt;/record&gt;&lt;/Cite&gt;&lt;/EndNote&gt;</w:instrText>
      </w:r>
      <w:r w:rsidRPr="00CD77E0">
        <w:rPr>
          <w:color w:val="auto"/>
          <w:sz w:val="24"/>
        </w:rPr>
        <w:fldChar w:fldCharType="separate"/>
      </w:r>
      <w:r w:rsidRPr="00CD77E0">
        <w:rPr>
          <w:noProof/>
          <w:color w:val="auto"/>
          <w:sz w:val="24"/>
        </w:rPr>
        <w:t>(Borgman, Ericsson, Clausson, &amp; Garmy, 2018)</w:t>
      </w:r>
      <w:r w:rsidRPr="00CD77E0">
        <w:rPr>
          <w:color w:val="auto"/>
          <w:sz w:val="24"/>
        </w:rPr>
        <w:fldChar w:fldCharType="end"/>
      </w:r>
      <w:r w:rsidRPr="00CD77E0">
        <w:rPr>
          <w:color w:val="auto"/>
          <w:sz w:val="24"/>
        </w:rPr>
        <w:t>. There is</w:t>
      </w:r>
      <w:r w:rsidR="00D546E6" w:rsidRPr="00CD77E0">
        <w:rPr>
          <w:color w:val="auto"/>
          <w:sz w:val="24"/>
        </w:rPr>
        <w:t>,</w:t>
      </w:r>
      <w:r w:rsidRPr="00CD77E0">
        <w:rPr>
          <w:color w:val="auto"/>
          <w:sz w:val="24"/>
        </w:rPr>
        <w:t xml:space="preserve"> however</w:t>
      </w:r>
      <w:r w:rsidR="00D546E6" w:rsidRPr="00CD77E0">
        <w:rPr>
          <w:color w:val="auto"/>
          <w:sz w:val="24"/>
        </w:rPr>
        <w:t>,</w:t>
      </w:r>
      <w:r w:rsidRPr="00CD77E0">
        <w:rPr>
          <w:color w:val="auto"/>
          <w:sz w:val="24"/>
        </w:rPr>
        <w:t xml:space="preserve"> a lack of </w:t>
      </w:r>
      <w:r w:rsidR="00D37D30" w:rsidRPr="00CD77E0">
        <w:rPr>
          <w:color w:val="auto"/>
          <w:sz w:val="24"/>
        </w:rPr>
        <w:t xml:space="preserve">recent </w:t>
      </w:r>
      <w:r w:rsidRPr="00CD77E0">
        <w:rPr>
          <w:color w:val="auto"/>
          <w:sz w:val="24"/>
        </w:rPr>
        <w:t>studies regarding associations between analgesic</w:t>
      </w:r>
      <w:r w:rsidR="00D546E6" w:rsidRPr="00CD77E0">
        <w:rPr>
          <w:color w:val="auto"/>
          <w:sz w:val="24"/>
        </w:rPr>
        <w:t xml:space="preserve"> use</w:t>
      </w:r>
      <w:r w:rsidRPr="00CD77E0">
        <w:rPr>
          <w:color w:val="auto"/>
          <w:sz w:val="24"/>
        </w:rPr>
        <w:t xml:space="preserve"> and depressive symptoms in adolescents. </w:t>
      </w:r>
    </w:p>
    <w:p w14:paraId="72126A6E" w14:textId="2F616273" w:rsidR="007112D7" w:rsidRPr="00CD77E0" w:rsidRDefault="007112D7" w:rsidP="00DC455F">
      <w:pPr>
        <w:rPr>
          <w:shd w:val="clear" w:color="auto" w:fill="FFFFFF"/>
        </w:rPr>
      </w:pPr>
    </w:p>
    <w:p w14:paraId="460AA26E" w14:textId="16F38131" w:rsidR="007112D7" w:rsidRPr="00CD77E0" w:rsidRDefault="007112D7" w:rsidP="00DC455F">
      <w:pPr>
        <w:rPr>
          <w:sz w:val="32"/>
          <w:szCs w:val="32"/>
          <w:shd w:val="clear" w:color="auto" w:fill="FFFFFF"/>
        </w:rPr>
      </w:pPr>
      <w:r w:rsidRPr="00CD77E0">
        <w:rPr>
          <w:sz w:val="32"/>
          <w:szCs w:val="32"/>
          <w:shd w:val="clear" w:color="auto" w:fill="FFFFFF"/>
        </w:rPr>
        <w:t>Background</w:t>
      </w:r>
    </w:p>
    <w:p w14:paraId="6226D3E7" w14:textId="6FB1B710" w:rsidR="003B19DB" w:rsidRPr="00CD77E0" w:rsidRDefault="003B19DB" w:rsidP="00DC455F">
      <w:r w:rsidRPr="00CD77E0">
        <w:rPr>
          <w:shd w:val="clear" w:color="auto" w:fill="FFFFFF"/>
        </w:rPr>
        <w:t>Depression is a major cause of morbidity and disability worldwide, and according to the World Health Organization, it is the fourth leading cause of disease burden</w:t>
      </w:r>
      <w:r w:rsidR="00A070F6" w:rsidRPr="00CD77E0">
        <w:rPr>
          <w:shd w:val="clear" w:color="auto" w:fill="FFFFFF"/>
        </w:rPr>
        <w:t xml:space="preserve"> </w:t>
      </w:r>
      <w:r w:rsidR="00A070F6" w:rsidRPr="00CD77E0">
        <w:rPr>
          <w:shd w:val="clear" w:color="auto" w:fill="FFFFFF"/>
        </w:rPr>
        <w:fldChar w:fldCharType="begin"/>
      </w:r>
      <w:r w:rsidR="00A070F6" w:rsidRPr="00CD77E0">
        <w:rPr>
          <w:shd w:val="clear" w:color="auto" w:fill="FFFFFF"/>
        </w:rPr>
        <w:instrText xml:space="preserve"> ADDIN EN.CITE &lt;EndNote&gt;&lt;Cite&gt;&lt;Author&gt;World Health Organization&lt;/Author&gt;&lt;Year&gt;2008&lt;/Year&gt;&lt;RecNum&gt;46&lt;/RecNum&gt;&lt;DisplayText&gt;(World Health Organization, 2008)&lt;/DisplayText&gt;&lt;record&gt;&lt;rec-number&gt;46&lt;/rec-number&gt;&lt;foreign-keys&gt;&lt;key app="EN" db-id="xz0xvvvtrdsx5be2w9s520eu29a9pdwwdrfx" timestamp="1522856403"&gt;46&lt;/key&gt;&lt;/foreign-keys&gt;&lt;ref-type name="Report"&gt;27&lt;/ref-type&gt;&lt;contributors&gt;&lt;authors&gt;&lt;author&gt;World Health Organization,&lt;/author&gt;&lt;/authors&gt;&lt;/contributors&gt;&lt;titles&gt;&lt;title&gt;The global burden of disease : 2004 update. &lt;/title&gt;&lt;/titles&gt;&lt;dates&gt;&lt;year&gt;2008&lt;/year&gt;&lt;/dates&gt;&lt;pub-location&gt;Geneva&lt;/pub-location&gt;&lt;publisher&gt;World Health Organization. &lt;/publisher&gt;&lt;urls&gt;&lt;related-urls&gt;&lt;url&gt;http://www.who.int/iris/handle/10665/43942&lt;/url&gt;&lt;/related-urls&gt;&lt;/urls&gt;&lt;/record&gt;&lt;/Cite&gt;&lt;/EndNote&gt;</w:instrText>
      </w:r>
      <w:r w:rsidR="00A070F6" w:rsidRPr="00CD77E0">
        <w:rPr>
          <w:shd w:val="clear" w:color="auto" w:fill="FFFFFF"/>
        </w:rPr>
        <w:fldChar w:fldCharType="separate"/>
      </w:r>
      <w:r w:rsidR="00A070F6" w:rsidRPr="00CD77E0">
        <w:rPr>
          <w:noProof/>
          <w:shd w:val="clear" w:color="auto" w:fill="FFFFFF"/>
        </w:rPr>
        <w:t>(World Health Organization, 2008)</w:t>
      </w:r>
      <w:r w:rsidR="00A070F6" w:rsidRPr="00CD77E0">
        <w:rPr>
          <w:shd w:val="clear" w:color="auto" w:fill="FFFFFF"/>
        </w:rPr>
        <w:fldChar w:fldCharType="end"/>
      </w:r>
      <w:r w:rsidRPr="00CD77E0">
        <w:rPr>
          <w:shd w:val="clear" w:color="auto" w:fill="FFFFFF"/>
        </w:rPr>
        <w:t xml:space="preserve">. Depression is a complex condition that can have disabling effects on an individual’s personal relationships, productivity, and general health </w:t>
      </w:r>
      <w:r w:rsidR="00A070F6" w:rsidRPr="00CD77E0">
        <w:rPr>
          <w:shd w:val="clear" w:color="auto" w:fill="FFFFFF"/>
        </w:rPr>
        <w:fldChar w:fldCharType="begin"/>
      </w:r>
      <w:r w:rsidR="00A070F6" w:rsidRPr="00CD77E0">
        <w:rPr>
          <w:shd w:val="clear" w:color="auto" w:fill="FFFFFF"/>
        </w:rPr>
        <w:instrText xml:space="preserve"> ADDIN EN.CITE &lt;EndNote&gt;&lt;Cite&gt;&lt;Author&gt;World Health Organization&lt;/Author&gt;&lt;Year&gt;2008&lt;/Year&gt;&lt;RecNum&gt;46&lt;/RecNum&gt;&lt;DisplayText&gt;(Nardi, Francesconi, Catena-Dell’osso, &amp;amp; Bellantuono, 2013; World Health Organization, 2008)&lt;/DisplayText&gt;&lt;record&gt;&lt;rec-number&gt;46&lt;/rec-number&gt;&lt;foreign-keys&gt;&lt;key app="EN" db-id="xz0xvvvtrdsx5be2w9s520eu29a9pdwwdrfx" timestamp="1522856403"&gt;46&lt;/key&gt;&lt;/foreign-keys&gt;&lt;ref-type name="Report"&gt;27&lt;/ref-type&gt;&lt;contributors&gt;&lt;authors&gt;&lt;author&gt;World Health Organization,&lt;/author&gt;&lt;/authors&gt;&lt;/contributors&gt;&lt;titles&gt;&lt;title&gt;The global burden of disease : 2004 update. &lt;/title&gt;&lt;/titles&gt;&lt;dates&gt;&lt;year&gt;2008&lt;/year&gt;&lt;/dates&gt;&lt;pub-location&gt;Geneva&lt;/pub-location&gt;&lt;publisher&gt;World Health Organization. &lt;/publisher&gt;&lt;urls&gt;&lt;related-urls&gt;&lt;url&gt;http://www.who.int/iris/handle/10665/43942&lt;/url&gt;&lt;/related-urls&gt;&lt;/urls&gt;&lt;/record&gt;&lt;/Cite&gt;&lt;Cite&gt;&lt;Author&gt;Nardi&lt;/Author&gt;&lt;Year&gt;2013&lt;/Year&gt;&lt;RecNum&gt;264&lt;/RecNum&gt;&lt;record&gt;&lt;rec-number&gt;264&lt;/rec-number&gt;&lt;foreign-keys&gt;&lt;key app="EN" db-id="xz0xvvvtrdsx5be2w9s520eu29a9pdwwdrfx" timestamp="1535435206"&gt;264&lt;/key&gt;&lt;/foreign-keys&gt;&lt;ref-type name="Journal Article"&gt;17&lt;/ref-type&gt;&lt;contributors&gt;&lt;authors&gt;&lt;author&gt;Nardi, B&lt;/author&gt;&lt;author&gt;Francesconi, G&lt;/author&gt;&lt;author&gt;Catena-Dell’osso, M&lt;/author&gt;&lt;author&gt;Bellantuono, C&lt;/author&gt;&lt;/authors&gt;&lt;/contributors&gt;&lt;titles&gt;&lt;title&gt;Adolescent depression: clinical features and therapeutic strategies&lt;/title&gt;&lt;secondary-title&gt;Eur Rev Med Pharmacol Sci&lt;/secondary-title&gt;&lt;/titles&gt;&lt;periodical&gt;&lt;full-title&gt;Eur Rev Med Pharmacol Sci&lt;/full-title&gt;&lt;/periodical&gt;&lt;pages&gt;1546-1551&lt;/pages&gt;&lt;volume&gt;17&lt;/volume&gt;&lt;number&gt;11&lt;/number&gt;&lt;dates&gt;&lt;year&gt;2013&lt;/year&gt;&lt;/dates&gt;&lt;urls&gt;&lt;/urls&gt;&lt;/record&gt;&lt;/Cite&gt;&lt;/EndNote&gt;</w:instrText>
      </w:r>
      <w:r w:rsidR="00A070F6" w:rsidRPr="00CD77E0">
        <w:rPr>
          <w:shd w:val="clear" w:color="auto" w:fill="FFFFFF"/>
        </w:rPr>
        <w:fldChar w:fldCharType="separate"/>
      </w:r>
      <w:r w:rsidR="00A070F6" w:rsidRPr="00CD77E0">
        <w:rPr>
          <w:noProof/>
          <w:shd w:val="clear" w:color="auto" w:fill="FFFFFF"/>
        </w:rPr>
        <w:t>(Nardi, Francesconi, Catena-Dell’osso, &amp; Bellantuono, 2013; World Health Organization, 2008)</w:t>
      </w:r>
      <w:r w:rsidR="00A070F6" w:rsidRPr="00CD77E0">
        <w:rPr>
          <w:shd w:val="clear" w:color="auto" w:fill="FFFFFF"/>
        </w:rPr>
        <w:fldChar w:fldCharType="end"/>
      </w:r>
      <w:r w:rsidR="00D37D30" w:rsidRPr="00CD77E0">
        <w:rPr>
          <w:shd w:val="clear" w:color="auto" w:fill="FFFFFF"/>
        </w:rPr>
        <w:t xml:space="preserve">. </w:t>
      </w:r>
      <w:r w:rsidRPr="00CD77E0">
        <w:t xml:space="preserve">The </w:t>
      </w:r>
      <w:r w:rsidRPr="00CD77E0">
        <w:rPr>
          <w:shd w:val="clear" w:color="auto" w:fill="FFFFFF"/>
        </w:rPr>
        <w:t>worldwide prevalence rate of depression among adolescents</w:t>
      </w:r>
      <w:r w:rsidRPr="00CD77E0">
        <w:t xml:space="preserve"> </w:t>
      </w:r>
      <w:r w:rsidRPr="00CD77E0">
        <w:rPr>
          <w:shd w:val="clear" w:color="auto" w:fill="FFFFFF"/>
        </w:rPr>
        <w:t>is approximately 4</w:t>
      </w:r>
      <w:r w:rsidR="00466501" w:rsidRPr="00CD77E0">
        <w:rPr>
          <w:shd w:val="clear" w:color="auto" w:fill="FFFFFF"/>
        </w:rPr>
        <w:t>%</w:t>
      </w:r>
      <w:r w:rsidRPr="00CD77E0">
        <w:rPr>
          <w:shd w:val="clear" w:color="auto" w:fill="FFFFFF"/>
        </w:rPr>
        <w:t xml:space="preserve">–8% </w:t>
      </w:r>
      <w:r w:rsidR="00A070F6" w:rsidRPr="00CD77E0">
        <w:rPr>
          <w:shd w:val="clear" w:color="auto" w:fill="FFFFFF"/>
        </w:rPr>
        <w:fldChar w:fldCharType="begin"/>
      </w:r>
      <w:r w:rsidR="00A070F6" w:rsidRPr="00CD77E0">
        <w:rPr>
          <w:shd w:val="clear" w:color="auto" w:fill="FFFFFF"/>
        </w:rPr>
        <w:instrText xml:space="preserve"> ADDIN EN.CITE &lt;EndNote&gt;&lt;Cite&gt;&lt;Author&gt;World Health Organization&lt;/Author&gt;&lt;Year&gt;2008&lt;/Year&gt;&lt;RecNum&gt;46&lt;/RecNum&gt;&lt;DisplayText&gt;(World Health Organization, 2008)&lt;/DisplayText&gt;&lt;record&gt;&lt;rec-number&gt;46&lt;/rec-number&gt;&lt;foreign-keys&gt;&lt;key app="EN" db-id="xz0xvvvtrdsx5be2w9s520eu29a9pdwwdrfx" timestamp="1522856403"&gt;46&lt;/key&gt;&lt;/foreign-keys&gt;&lt;ref-type name="Report"&gt;27&lt;/ref-type&gt;&lt;contributors&gt;&lt;authors&gt;&lt;author&gt;World Health Organization,&lt;/author&gt;&lt;/authors&gt;&lt;/contributors&gt;&lt;titles&gt;&lt;title&gt;The global burden of disease : 2004 update. &lt;/title&gt;&lt;/titles&gt;&lt;dates&gt;&lt;year&gt;2008&lt;/year&gt;&lt;/dates&gt;&lt;pub-location&gt;Geneva&lt;/pub-location&gt;&lt;publisher&gt;World Health Organization. &lt;/publisher&gt;&lt;urls&gt;&lt;related-urls&gt;&lt;url&gt;http://www.who.int/iris/handle/10665/43942&lt;/url&gt;&lt;/related-urls&gt;&lt;/urls&gt;&lt;/record&gt;&lt;/Cite&gt;&lt;/EndNote&gt;</w:instrText>
      </w:r>
      <w:r w:rsidR="00A070F6" w:rsidRPr="00CD77E0">
        <w:rPr>
          <w:shd w:val="clear" w:color="auto" w:fill="FFFFFF"/>
        </w:rPr>
        <w:fldChar w:fldCharType="separate"/>
      </w:r>
      <w:r w:rsidR="00A070F6" w:rsidRPr="00CD77E0">
        <w:rPr>
          <w:noProof/>
          <w:shd w:val="clear" w:color="auto" w:fill="FFFFFF"/>
        </w:rPr>
        <w:t>(World Health Organization, 2008)</w:t>
      </w:r>
      <w:r w:rsidR="00A070F6" w:rsidRPr="00CD77E0">
        <w:rPr>
          <w:shd w:val="clear" w:color="auto" w:fill="FFFFFF"/>
        </w:rPr>
        <w:fldChar w:fldCharType="end"/>
      </w:r>
      <w:r w:rsidR="00466501" w:rsidRPr="00CD77E0">
        <w:t>;</w:t>
      </w:r>
      <w:r w:rsidR="00D37D30" w:rsidRPr="00CD77E0">
        <w:t xml:space="preserve"> however, </w:t>
      </w:r>
      <w:r w:rsidRPr="00CD77E0">
        <w:rPr>
          <w:shd w:val="clear" w:color="auto" w:fill="FFFFFF"/>
        </w:rPr>
        <w:t>lack of recognition and appropriate treatment of depressive symptoms can lead to serious long-term psychological and educational consequences</w:t>
      </w:r>
      <w:r w:rsidR="00A070F6" w:rsidRPr="00CD77E0">
        <w:rPr>
          <w:shd w:val="clear" w:color="auto" w:fill="FFFFFF"/>
        </w:rPr>
        <w:t xml:space="preserve"> </w:t>
      </w:r>
      <w:r w:rsidR="00A070F6" w:rsidRPr="00CD77E0">
        <w:rPr>
          <w:shd w:val="clear" w:color="auto" w:fill="FFFFFF"/>
        </w:rPr>
        <w:fldChar w:fldCharType="begin"/>
      </w:r>
      <w:r w:rsidR="00A070F6" w:rsidRPr="00CD77E0">
        <w:rPr>
          <w:shd w:val="clear" w:color="auto" w:fill="FFFFFF"/>
        </w:rPr>
        <w:instrText xml:space="preserve"> ADDIN EN.CITE &lt;EndNote&gt;&lt;Cite&gt;&lt;Author&gt;Kovacs&lt;/Author&gt;&lt;Year&gt;1994&lt;/Year&gt;&lt;RecNum&gt;265&lt;/RecNum&gt;&lt;DisplayText&gt;(Kovacs, Akiskal, Gatsonis, &amp;amp; Parrone, 1994)&lt;/DisplayText&gt;&lt;record&gt;&lt;rec-number&gt;265&lt;/rec-number&gt;&lt;foreign-keys&gt;&lt;key app="EN" db-id="xz0xvvvtrdsx5be2w9s520eu29a9pdwwdrfx" timestamp="1535435300"&gt;265&lt;/key&gt;&lt;/foreign-keys&gt;&lt;ref-type name="Journal Article"&gt;17&lt;/ref-type&gt;&lt;contributors&gt;&lt;authors&gt;&lt;author&gt;Kovacs, Maria&lt;/author&gt;&lt;author&gt;Akiskal, Hagop S&lt;/author&gt;&lt;author&gt;Gatsonis, Constantine&lt;/author&gt;&lt;author&gt;Parrone, Phoebe L&lt;/author&gt;&lt;/authors&gt;&lt;/contributors&gt;&lt;titles&gt;&lt;title&gt;Childhood-onset dysthymic disorder: clinical features and prospective naturalistic outcome&lt;/title&gt;&lt;secondary-title&gt;Archives of general psychiatry&lt;/secondary-title&gt;&lt;/titles&gt;&lt;periodical&gt;&lt;full-title&gt;Archives of general psychiatry&lt;/full-title&gt;&lt;/periodical&gt;&lt;pages&gt;365-374&lt;/pages&gt;&lt;volume&gt;51&lt;/volume&gt;&lt;number&gt;5&lt;/number&gt;&lt;dates&gt;&lt;year&gt;1994&lt;/year&gt;&lt;/dates&gt;&lt;isbn&gt;0003-990X&lt;/isbn&gt;&lt;urls&gt;&lt;/urls&gt;&lt;/record&gt;&lt;/Cite&gt;&lt;/EndNote&gt;</w:instrText>
      </w:r>
      <w:r w:rsidR="00A070F6" w:rsidRPr="00CD77E0">
        <w:rPr>
          <w:shd w:val="clear" w:color="auto" w:fill="FFFFFF"/>
        </w:rPr>
        <w:fldChar w:fldCharType="separate"/>
      </w:r>
      <w:r w:rsidR="00A070F6" w:rsidRPr="00CD77E0">
        <w:rPr>
          <w:noProof/>
          <w:shd w:val="clear" w:color="auto" w:fill="FFFFFF"/>
        </w:rPr>
        <w:t>(Kovacs, Akiskal, Gatsonis, &amp; Parrone, 1994)</w:t>
      </w:r>
      <w:r w:rsidR="00A070F6" w:rsidRPr="00CD77E0">
        <w:rPr>
          <w:shd w:val="clear" w:color="auto" w:fill="FFFFFF"/>
        </w:rPr>
        <w:fldChar w:fldCharType="end"/>
      </w:r>
      <w:r w:rsidRPr="00CD77E0">
        <w:rPr>
          <w:shd w:val="clear" w:color="auto" w:fill="FFFFFF"/>
        </w:rPr>
        <w:t xml:space="preserve">. </w:t>
      </w:r>
      <w:r w:rsidRPr="00CD77E0">
        <w:t xml:space="preserve">Adolescent </w:t>
      </w:r>
      <w:r w:rsidRPr="00CD77E0">
        <w:rPr>
          <w:shd w:val="clear" w:color="auto" w:fill="FFFFFF"/>
        </w:rPr>
        <w:t>depression</w:t>
      </w:r>
      <w:r w:rsidR="00651483" w:rsidRPr="00CD77E0">
        <w:rPr>
          <w:shd w:val="clear" w:color="auto" w:fill="FFFFFF"/>
        </w:rPr>
        <w:t>, often with onset around the age of 14,</w:t>
      </w:r>
      <w:r w:rsidRPr="00CD77E0">
        <w:rPr>
          <w:shd w:val="clear" w:color="auto" w:fill="FFFFFF"/>
        </w:rPr>
        <w:t xml:space="preserve"> is associated with impaired academic performance, social difficulties, abuse, neglect, and substance </w:t>
      </w:r>
      <w:r w:rsidR="00466501" w:rsidRPr="00CD77E0">
        <w:rPr>
          <w:shd w:val="clear" w:color="auto" w:fill="FFFFFF"/>
        </w:rPr>
        <w:t>ab</w:t>
      </w:r>
      <w:r w:rsidRPr="00CD77E0">
        <w:rPr>
          <w:shd w:val="clear" w:color="auto" w:fill="FFFFFF"/>
        </w:rPr>
        <w:t xml:space="preserve">use </w:t>
      </w:r>
      <w:r w:rsidR="00A070F6" w:rsidRPr="00CD77E0">
        <w:rPr>
          <w:shd w:val="clear" w:color="auto" w:fill="FFFFFF"/>
        </w:rPr>
        <w:fldChar w:fldCharType="begin"/>
      </w:r>
      <w:r w:rsidR="00A070F6" w:rsidRPr="00CD77E0">
        <w:rPr>
          <w:shd w:val="clear" w:color="auto" w:fill="FFFFFF"/>
        </w:rPr>
        <w:instrText xml:space="preserve"> ADDIN EN.CITE &lt;EndNote&gt;&lt;Cite&gt;&lt;Author&gt;World Health Organization&lt;/Author&gt;&lt;Year&gt;2008&lt;/Year&gt;&lt;RecNum&gt;46&lt;/RecNum&gt;&lt;DisplayText&gt;(World Health Organization, 2008)&lt;/DisplayText&gt;&lt;record&gt;&lt;rec-number&gt;46&lt;/rec-number&gt;&lt;foreign-keys&gt;&lt;key app="EN" db-id="xz0xvvvtrdsx5be2w9s520eu29a9pdwwdrfx" timestamp="1522856403"&gt;46&lt;/key&gt;&lt;/foreign-keys&gt;&lt;ref-type name="Report"&gt;27&lt;/ref-type&gt;&lt;contributors&gt;&lt;authors&gt;&lt;author&gt;World Health Organization,&lt;/author&gt;&lt;/authors&gt;&lt;/contributors&gt;&lt;titles&gt;&lt;title&gt;The global burden of disease : 2004 update. &lt;/title&gt;&lt;/titles&gt;&lt;dates&gt;&lt;year&gt;2008&lt;/year&gt;&lt;/dates&gt;&lt;pub-location&gt;Geneva&lt;/pub-location&gt;&lt;publisher&gt;World Health Organization. &lt;/publisher&gt;&lt;urls&gt;&lt;related-urls&gt;&lt;url&gt;http://www.who.int/iris/handle/10665/43942&lt;/url&gt;&lt;/related-urls&gt;&lt;/urls&gt;&lt;/record&gt;&lt;/Cite&gt;&lt;/EndNote&gt;</w:instrText>
      </w:r>
      <w:r w:rsidR="00A070F6" w:rsidRPr="00CD77E0">
        <w:rPr>
          <w:shd w:val="clear" w:color="auto" w:fill="FFFFFF"/>
        </w:rPr>
        <w:fldChar w:fldCharType="separate"/>
      </w:r>
      <w:r w:rsidR="00A070F6" w:rsidRPr="00CD77E0">
        <w:rPr>
          <w:noProof/>
          <w:shd w:val="clear" w:color="auto" w:fill="FFFFFF"/>
        </w:rPr>
        <w:t>(World Health Organization, 2008)</w:t>
      </w:r>
      <w:r w:rsidR="00A070F6" w:rsidRPr="00CD77E0">
        <w:rPr>
          <w:shd w:val="clear" w:color="auto" w:fill="FFFFFF"/>
        </w:rPr>
        <w:fldChar w:fldCharType="end"/>
      </w:r>
      <w:r w:rsidRPr="00CD77E0">
        <w:rPr>
          <w:shd w:val="clear" w:color="auto" w:fill="FFFFFF"/>
        </w:rPr>
        <w:t xml:space="preserve">. </w:t>
      </w:r>
      <w:r w:rsidRPr="00CD77E0">
        <w:t>Moreover, children and adolescent</w:t>
      </w:r>
      <w:r w:rsidR="00E4391F" w:rsidRPr="00CD77E0">
        <w:t>s with</w:t>
      </w:r>
      <w:r w:rsidRPr="00CD77E0">
        <w:t xml:space="preserve"> depressive symptoms are more likely to </w:t>
      </w:r>
      <w:r w:rsidR="00E4391F" w:rsidRPr="00CD77E0">
        <w:t>have</w:t>
      </w:r>
      <w:r w:rsidRPr="00CD77E0">
        <w:t xml:space="preserve"> pain</w:t>
      </w:r>
      <w:r w:rsidR="00A070F6" w:rsidRPr="00CD77E0">
        <w:t xml:space="preserve"> </w:t>
      </w:r>
      <w:r w:rsidR="00A070F6" w:rsidRPr="00CD77E0">
        <w:fldChar w:fldCharType="begin">
          <w:fldData xml:space="preserve">PEVuZE5vdGU+PENpdGU+PEF1dGhvcj5TYW5zb25lPC9BdXRob3I+PFllYXI+MjAxNDwvWWVhcj48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</w:fldData>
        </w:fldChar>
      </w:r>
      <w:r w:rsidR="00D37D30" w:rsidRPr="00CD77E0">
        <w:instrText xml:space="preserve"> ADDIN EN.CITE </w:instrText>
      </w:r>
      <w:r w:rsidR="00D37D30" w:rsidRPr="00CD77E0">
        <w:fldChar w:fldCharType="begin">
          <w:fldData xml:space="preserve">PEVuZE5vdGU+PENpdGU+PEF1dGhvcj5TYW5zb25lPC9BdXRob3I+PFllYXI+MjAxNDwvWWVhcj48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</w:fldData>
        </w:fldChar>
      </w:r>
      <w:r w:rsidR="00D37D30" w:rsidRPr="00CD77E0">
        <w:instrText xml:space="preserve"> ADDIN EN.CITE.DATA </w:instrText>
      </w:r>
      <w:r w:rsidR="00D37D30" w:rsidRPr="00CD77E0">
        <w:fldChar w:fldCharType="end"/>
      </w:r>
      <w:r w:rsidR="00A070F6" w:rsidRPr="00CD77E0">
        <w:fldChar w:fldCharType="separate"/>
      </w:r>
      <w:r w:rsidR="00D37D30" w:rsidRPr="00CD77E0">
        <w:rPr>
          <w:noProof/>
        </w:rPr>
        <w:t>(Borgman et al., 2018; Sansone, Watts, &amp; Wiederman, 2014)</w:t>
      </w:r>
      <w:r w:rsidR="00A070F6" w:rsidRPr="00CD77E0">
        <w:fldChar w:fldCharType="end"/>
      </w:r>
      <w:r w:rsidRPr="00CD77E0">
        <w:t xml:space="preserve">. </w:t>
      </w:r>
    </w:p>
    <w:p w14:paraId="63A72640" w14:textId="77777777" w:rsidR="00030DCE" w:rsidRPr="00CD77E0" w:rsidRDefault="00030DCE" w:rsidP="00DC455F">
      <w:pPr>
        <w:rPr>
          <w:shd w:val="clear" w:color="auto" w:fill="FFFFFF"/>
        </w:rPr>
      </w:pPr>
    </w:p>
    <w:p w14:paraId="069C3EC1" w14:textId="28653611" w:rsidR="003B19DB" w:rsidRPr="00CD77E0" w:rsidRDefault="003B19DB" w:rsidP="00DC455F">
      <w:r w:rsidRPr="00CD77E0">
        <w:t xml:space="preserve">It has been suggested that being a victim of psychological </w:t>
      </w:r>
      <w:r w:rsidR="00492899" w:rsidRPr="00CD77E0">
        <w:t>distress</w:t>
      </w:r>
      <w:r w:rsidRPr="00CD77E0">
        <w:t xml:space="preserve"> </w:t>
      </w:r>
      <w:r w:rsidR="00466501" w:rsidRPr="00CD77E0">
        <w:t>is</w:t>
      </w:r>
      <w:r w:rsidRPr="00CD77E0">
        <w:t xml:space="preserve"> associated with elevated self-reported use of medicine for headaches, stomachaches, sleep difficulties, and nervousness, which is not </w:t>
      </w:r>
      <w:r w:rsidR="00254E67" w:rsidRPr="00CD77E0">
        <w:t xml:space="preserve">warranted </w:t>
      </w:r>
      <w:r w:rsidRPr="00CD77E0">
        <w:t>by the higher prevalence of symptoms</w:t>
      </w:r>
      <w:r w:rsidR="00A070F6" w:rsidRPr="00CD77E0">
        <w:t xml:space="preserve"> </w:t>
      </w:r>
      <w:r w:rsidR="00A070F6" w:rsidRPr="00CD77E0">
        <w:fldChar w:fldCharType="begin"/>
      </w:r>
      <w:r w:rsidR="00A070F6" w:rsidRPr="00CD77E0">
        <w:instrText xml:space="preserve"> ADDIN EN.CITE &lt;EndNote&gt;&lt;Cite&gt;&lt;Author&gt;Shrier&lt;/Author&gt;&lt;Year&gt;2003&lt;/Year&gt;&lt;RecNum&gt;266&lt;/RecNum&gt;&lt;DisplayText&gt;(Shrier, Harris, Kurland, &amp;amp; Knight, 2003)&lt;/DisplayText&gt;&lt;record&gt;&lt;rec-number&gt;266&lt;/rec-number&gt;&lt;foreign-keys&gt;&lt;key app="EN" db-id="xz0xvvvtrdsx5be2w9s520eu29a9pdwwdrfx" timestamp="1535435417"&gt;266&lt;/key&gt;&lt;/foreign-keys&gt;&lt;ref-type name="Journal Article"&gt;17&lt;/ref-type&gt;&lt;contributors&gt;&lt;authors&gt;&lt;author&gt;Shrier, Lydia A&lt;/author&gt;&lt;author&gt;Harris, Sion K&lt;/author&gt;&lt;author&gt;Kurland, Martha&lt;/author&gt;&lt;author&gt;Knight, John R&lt;/author&gt;&lt;/authors&gt;&lt;/contributors&gt;&lt;titles&gt;&lt;title&gt;Substance use problems and associated psychiatric symptoms among adolescents in primary care&lt;/title&gt;&lt;secondary-title&gt;Pediatrics&lt;/secondary-title&gt;&lt;/titles&gt;&lt;periodical&gt;&lt;full-title&gt;Pediatrics&lt;/full-title&gt;&lt;abbr-1&gt;Pediatrics&lt;/abbr-1&gt;&lt;/periodical&gt;&lt;pages&gt;e699-e705&lt;/pages&gt;&lt;volume&gt;111&lt;/volume&gt;&lt;number&gt;6&lt;/number&gt;&lt;dates&gt;&lt;year&gt;2003&lt;/year&gt;&lt;/dates&gt;&lt;isbn&gt;0031-4005&lt;/isbn&gt;&lt;urls&gt;&lt;/urls&gt;&lt;/record&gt;&lt;/Cite&gt;&lt;/EndNote&gt;</w:instrText>
      </w:r>
      <w:r w:rsidR="00A070F6" w:rsidRPr="00CD77E0">
        <w:fldChar w:fldCharType="separate"/>
      </w:r>
      <w:r w:rsidR="00A070F6" w:rsidRPr="00CD77E0">
        <w:rPr>
          <w:noProof/>
        </w:rPr>
        <w:t>(Shrier, Harris, Kurland, &amp; Knight, 2003)</w:t>
      </w:r>
      <w:r w:rsidR="00A070F6" w:rsidRPr="00CD77E0">
        <w:fldChar w:fldCharType="end"/>
      </w:r>
      <w:r w:rsidRPr="00CD77E0">
        <w:t xml:space="preserve">. This should be taken seriously because elevated </w:t>
      </w:r>
      <w:r w:rsidR="00466501" w:rsidRPr="00CD77E0">
        <w:t xml:space="preserve">analgesic </w:t>
      </w:r>
      <w:r w:rsidRPr="00CD77E0">
        <w:t xml:space="preserve">use </w:t>
      </w:r>
      <w:r w:rsidR="00466501" w:rsidRPr="00CD77E0">
        <w:t>has been</w:t>
      </w:r>
      <w:r w:rsidRPr="00CD77E0">
        <w:t xml:space="preserve"> associated with a significantly higher risk for future health risks</w:t>
      </w:r>
      <w:r w:rsidR="00A070F6" w:rsidRPr="00CD77E0">
        <w:t xml:space="preserve"> </w:t>
      </w:r>
      <w:r w:rsidR="00A070F6" w:rsidRPr="00CD77E0">
        <w:fldChar w:fldCharType="begin"/>
      </w:r>
      <w:r w:rsidR="00A070F6" w:rsidRPr="00CD77E0">
        <w:instrText xml:space="preserve"> ADDIN EN.CITE &lt;EndNote&gt;&lt;Cite&gt;&lt;Author&gt;Zwart&lt;/Author&gt;&lt;Year&gt;2003&lt;/Year&gt;&lt;RecNum&gt;267&lt;/RecNum&gt;&lt;DisplayText&gt;(Zwart, Dyb, Hagen, Svebak, &amp;amp; Holmen, 2003)&lt;/DisplayText&gt;&lt;record&gt;&lt;rec-number&gt;267&lt;/rec-number&gt;&lt;foreign-keys&gt;&lt;key app="EN" db-id="xz0xvvvtrdsx5be2w9s520eu29a9pdwwdrfx" timestamp="1535435482"&gt;267&lt;/key&gt;&lt;/foreign-keys&gt;&lt;ref-type name="Journal Article"&gt;17&lt;/ref-type&gt;&lt;contributors&gt;&lt;authors&gt;&lt;author&gt;Zwart, J-A&lt;/author&gt;&lt;author&gt;Dyb, G&lt;/author&gt;&lt;author&gt;Hagen, KMDP&lt;/author&gt;&lt;author&gt;Svebak, S&lt;/author&gt;&lt;author&gt;Holmen, JMDP&lt;/author&gt;&lt;/authors&gt;&lt;/contributors&gt;&lt;titles&gt;&lt;title&gt;Analgesic use: A predictor of chronic pain and medication overuse headache The Head–HUNT Study&lt;/title&gt;&lt;secondary-title&gt;Neurology&lt;/secondary-title&gt;&lt;/titles&gt;&lt;periodical&gt;&lt;full-title&gt;Neurology&lt;/full-title&gt;&lt;abbr-1&gt;Neurology&lt;/abbr-1&gt;&lt;/periodical&gt;&lt;pages&gt;160-164&lt;/pages&gt;&lt;volume&gt;61&lt;/volume&gt;&lt;number&gt;2&lt;/number&gt;&lt;dates&gt;&lt;year&gt;2003&lt;/year&gt;&lt;/dates&gt;&lt;isbn&gt;0028-3878&lt;/isbn&gt;&lt;urls&gt;&lt;/urls&gt;&lt;/record&gt;&lt;/Cite&gt;&lt;/EndNote&gt;</w:instrText>
      </w:r>
      <w:r w:rsidR="00A070F6" w:rsidRPr="00CD77E0">
        <w:fldChar w:fldCharType="separate"/>
      </w:r>
      <w:r w:rsidR="00A070F6" w:rsidRPr="00CD77E0">
        <w:rPr>
          <w:noProof/>
        </w:rPr>
        <w:t>(Zwart, Dyb, Hagen, Svebak, &amp; Holmen, 2003)</w:t>
      </w:r>
      <w:r w:rsidR="00A070F6" w:rsidRPr="00CD77E0">
        <w:fldChar w:fldCharType="end"/>
      </w:r>
      <w:r w:rsidRPr="00CD77E0">
        <w:t>. Migraines, headaches, and backaches are often reported when people are ex</w:t>
      </w:r>
      <w:r w:rsidR="007112D7" w:rsidRPr="00CD77E0">
        <w:t xml:space="preserve">periencing psychological </w:t>
      </w:r>
      <w:r w:rsidR="00492899" w:rsidRPr="00CD77E0">
        <w:t>distress</w:t>
      </w:r>
      <w:r w:rsidRPr="00CD77E0">
        <w:t xml:space="preserve"> </w:t>
      </w:r>
      <w:r w:rsidR="00A070F6" w:rsidRPr="00CD77E0">
        <w:fldChar w:fldCharType="begin">
          <w:fldData xml:space="preserve">PEVuZE5vdGU+PENpdGU+PEF1dGhvcj5HaW5pPC9BdXRob3I+PFllYXI+MjAxNDwvWWVhcj48UmVj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</w:fldData>
        </w:fldChar>
      </w:r>
      <w:r w:rsidR="007112D7" w:rsidRPr="00CD77E0">
        <w:instrText xml:space="preserve"> ADDIN EN.CITE </w:instrText>
      </w:r>
      <w:r w:rsidR="007112D7" w:rsidRPr="00CD77E0">
        <w:fldChar w:fldCharType="begin">
          <w:fldData xml:space="preserve">PEVuZE5vdGU+PENpdGU+PEF1dGhvcj5HaW5pPC9BdXRob3I+PFllYXI+MjAxNDwvWWVhcj48UmVj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</w:fldData>
        </w:fldChar>
      </w:r>
      <w:r w:rsidR="007112D7" w:rsidRPr="00CD77E0">
        <w:instrText xml:space="preserve"> ADDIN EN.CITE.DATA </w:instrText>
      </w:r>
      <w:r w:rsidR="007112D7" w:rsidRPr="00CD77E0">
        <w:fldChar w:fldCharType="end"/>
      </w:r>
      <w:r w:rsidR="00A070F6" w:rsidRPr="00CD77E0">
        <w:fldChar w:fldCharType="separate"/>
      </w:r>
      <w:r w:rsidR="007112D7" w:rsidRPr="00CD77E0">
        <w:rPr>
          <w:noProof/>
        </w:rPr>
        <w:t>(Borgman et al., 2018; Gini, Pozzoli, Lenzi, &amp; Vieno, 2014; Politis, Bellou, Belbasis, &amp; Skapinakis, 2014)</w:t>
      </w:r>
      <w:r w:rsidR="00A070F6" w:rsidRPr="00CD77E0">
        <w:fldChar w:fldCharType="end"/>
      </w:r>
      <w:r w:rsidRPr="00CD77E0">
        <w:fldChar w:fldCharType="begin"/>
      </w:r>
      <w:r w:rsidRPr="00CD77E0">
        <w:instrText xml:space="preserve"> ADDIN ZOTERO_ITEM CSL_CITATION {"citationID":"i5qAS0hL","properties":{"formattedCitation":"(Politis, Bellou, Belbasis, &amp; Skapinakis, 2014)","plainCitation":"(Politis, Bellou, Belbasis, &amp; Skapinakis, 2014)","noteIndex":0},"citationItems":[{"id":27,"uris":["http://zotero.org/users/local/iPdoSXKv/items/ZI5ZFEMC"],"uri":["http://zotero.org/users/local/iPdoSXKv/items/ZI5ZFEMC"],"itemData":{"id":27,"type":"article-journal","title":"The association between bullying-related behaviours and subjective health complaints in late adolescence: cross-sectional study in Greece","container-title":"BMC research notes","page":"523","volume":"7","issue":"1","author":[{"family":"Politis","given":"Spyridon"},{"family":"Bellou","given":"Vanesa"},{"family":"Belbasis","given":"Lazaros"},{"family":"Skapinakis","given":"Petros"}],"issued":{"date-parts":[["2014"]]}}}],"schema":"https://github.com/citation-style-language/schema/raw/master/csl-citation.json"} </w:instrText>
      </w:r>
      <w:r w:rsidRPr="00CD77E0">
        <w:fldChar w:fldCharType="end"/>
      </w:r>
      <w:r w:rsidRPr="00CD77E0">
        <w:t>. Parents</w:t>
      </w:r>
      <w:r w:rsidR="00D37D30" w:rsidRPr="00CD77E0">
        <w:t>, pediatric nurses</w:t>
      </w:r>
      <w:r w:rsidR="00466501" w:rsidRPr="00CD77E0">
        <w:t>,</w:t>
      </w:r>
      <w:r w:rsidRPr="00CD77E0">
        <w:t xml:space="preserve"> and </w:t>
      </w:r>
      <w:r w:rsidR="00D37D30" w:rsidRPr="00CD77E0">
        <w:t xml:space="preserve">other </w:t>
      </w:r>
      <w:r w:rsidR="00B02EFE" w:rsidRPr="00CD77E0">
        <w:t>health</w:t>
      </w:r>
      <w:r w:rsidR="00466501" w:rsidRPr="00CD77E0">
        <w:t>care</w:t>
      </w:r>
      <w:r w:rsidR="00B02EFE" w:rsidRPr="00CD77E0">
        <w:t xml:space="preserve"> professionals </w:t>
      </w:r>
      <w:r w:rsidRPr="00CD77E0">
        <w:t xml:space="preserve">should </w:t>
      </w:r>
      <w:r w:rsidR="00B02EFE" w:rsidRPr="00CD77E0">
        <w:t>be aware</w:t>
      </w:r>
      <w:r w:rsidRPr="00CD77E0">
        <w:t xml:space="preserve"> of potential analgesic overuse among adolescents </w:t>
      </w:r>
      <w:r w:rsidR="00466501" w:rsidRPr="00CD77E0">
        <w:t xml:space="preserve">in order </w:t>
      </w:r>
      <w:r w:rsidRPr="00CD77E0">
        <w:t>to reduce the possibility of negative effects</w:t>
      </w:r>
      <w:r w:rsidR="00254E67" w:rsidRPr="00CD77E0">
        <w:t xml:space="preserve"> on this population</w:t>
      </w:r>
      <w:r w:rsidR="00211B66" w:rsidRPr="00CD77E0">
        <w:t xml:space="preserve"> </w:t>
      </w:r>
      <w:r w:rsidR="00211B66" w:rsidRPr="00CD77E0">
        <w:fldChar w:fldCharType="begin"/>
      </w:r>
      <w:r w:rsidR="00211B66" w:rsidRPr="00CD77E0">
        <w:instrText xml:space="preserve"> ADDIN EN.CITE &lt;EndNote&gt;&lt;Cite&gt;&lt;Author&gt;Dyb&lt;/Author&gt;&lt;Year&gt;2015&lt;/Year&gt;&lt;RecNum&gt;22&lt;/RecNum&gt;&lt;DisplayText&gt;(Dyb, Stensland, &amp;amp; Zwart, 2015)&lt;/DisplayText&gt;&lt;record&gt;&lt;rec-number&gt;22&lt;/rec-number&gt;&lt;foreign-keys&gt;&lt;key app="EN" db-id="xz0xvvvtrdsx5be2w9s520eu29a9pdwwdrfx" timestamp="1522852988"&gt;22&lt;/key&gt;&lt;/foreign-keys&gt;&lt;ref-type name="Journal Article"&gt;17&lt;/ref-type&gt;&lt;contributors&gt;&lt;authors&gt;&lt;author&gt;Dyb, G.&lt;/author&gt;&lt;author&gt;Stensland, S.&lt;/author&gt;&lt;author&gt;Zwart, J. A.&lt;/author&gt;&lt;/authors&gt;&lt;/contributors&gt;&lt;auth-address&gt;Norwegian Centre for Violence and Traumatic Stress Studies, P.B. 181, Nydalen 0409, Oslo, Norway, grete.dyb@nkvts.no.&lt;/auth-address&gt;&lt;titles&gt;&lt;title&gt;Psychiatric comorbidity in childhood and adolescence headache&lt;/title&gt;&lt;secondary-title&gt;Curr Pain Headache Rep&lt;/secondary-title&gt;&lt;alt-title&gt;Current pain and headache reports&lt;/alt-title&gt;&lt;/titles&gt;&lt;periodical&gt;&lt;full-title&gt;Curr Pain Headache Rep&lt;/full-title&gt;&lt;abbr-1&gt;Current pain and headache reports&lt;/abbr-1&gt;&lt;/periodical&gt;&lt;alt-periodical&gt;&lt;full-title&gt;Curr Pain Headache Rep&lt;/full-title&gt;&lt;abbr-1&gt;Current pain and headache reports&lt;/abbr-1&gt;&lt;/alt-periodical&gt;&lt;pages&gt;5&lt;/pages&gt;&lt;volume&gt;19&lt;/volume&gt;&lt;number&gt;3&lt;/number&gt;&lt;edition&gt;2015/03/11&lt;/edition&gt;&lt;keywords&gt;&lt;keyword&gt;Adolescent&lt;/keyword&gt;&lt;keyword&gt;Child&lt;/keyword&gt;&lt;keyword&gt;Comorbidity&lt;/keyword&gt;&lt;keyword&gt;Diagnostic and Statistical Manual of Mental Disorders&lt;/keyword&gt;&lt;keyword&gt;Headache Disorders, Primary/diagnosis/epidemiology/*etiology/physiopathology&lt;/keyword&gt;&lt;keyword&gt;Humans&lt;/keyword&gt;&lt;keyword&gt;Incidence&lt;/keyword&gt;&lt;keyword&gt;Mental Disorders/*diagnosis/epidemiology/physiopathology&lt;/keyword&gt;&lt;keyword&gt;Quality of Life&lt;/keyword&gt;&lt;/keywords&gt;&lt;dates&gt;&lt;year&gt;2015&lt;/year&gt;&lt;pub-dates&gt;&lt;date&gt;Mar&lt;/date&gt;&lt;/pub-dates&gt;&lt;/dates&gt;&lt;isbn&gt;1534-3081&lt;/isbn&gt;&lt;accession-num&gt;25754599&lt;/accession-num&gt;&lt;urls&gt;&lt;/urls&gt;&lt;custom2&gt;PMC4353875&lt;/custom2&gt;&lt;electronic-resource-num&gt;10.1007/s11916-015-0479-y&lt;/electronic-resource-num&gt;&lt;remote-database-provider&gt;NLM&lt;/remote-database-provider&gt;&lt;language&gt;eng&lt;/language&gt;&lt;/record&gt;&lt;/Cite&gt;&lt;/EndNote&gt;</w:instrText>
      </w:r>
      <w:r w:rsidR="00211B66" w:rsidRPr="00CD77E0">
        <w:fldChar w:fldCharType="separate"/>
      </w:r>
      <w:r w:rsidR="00211B66" w:rsidRPr="00CD77E0">
        <w:rPr>
          <w:noProof/>
        </w:rPr>
        <w:t>(Dyb, Stensland, &amp; Zwart, 2015)</w:t>
      </w:r>
      <w:r w:rsidR="00211B66" w:rsidRPr="00CD77E0">
        <w:fldChar w:fldCharType="end"/>
      </w:r>
      <w:r w:rsidRPr="00CD77E0">
        <w:t>.</w:t>
      </w:r>
    </w:p>
    <w:p w14:paraId="3EFF9817" w14:textId="77777777" w:rsidR="005445EC" w:rsidRPr="00CD77E0" w:rsidRDefault="005445EC" w:rsidP="00DC455F"/>
    <w:p w14:paraId="0EEB5F88" w14:textId="47C98FD9" w:rsidR="003B19DB" w:rsidRPr="00CD77E0" w:rsidRDefault="003B19DB" w:rsidP="00DC455F">
      <w:r w:rsidRPr="00CD77E0">
        <w:t xml:space="preserve">Continuous use of </w:t>
      </w:r>
      <w:r w:rsidR="000821DE" w:rsidRPr="00CD77E0">
        <w:rPr>
          <w:shd w:val="clear" w:color="auto" w:fill="FFFFFF"/>
        </w:rPr>
        <w:t>o</w:t>
      </w:r>
      <w:r w:rsidR="005445EC" w:rsidRPr="00CD77E0">
        <w:rPr>
          <w:shd w:val="clear" w:color="auto" w:fill="FFFFFF"/>
        </w:rPr>
        <w:t xml:space="preserve">ver-the-counter (OTC) </w:t>
      </w:r>
      <w:r w:rsidR="005445EC" w:rsidRPr="00CD77E0">
        <w:t xml:space="preserve">analgesics </w:t>
      </w:r>
      <w:r w:rsidRPr="00CD77E0">
        <w:t>to combat</w:t>
      </w:r>
      <w:r w:rsidR="00214034" w:rsidRPr="00CD77E0">
        <w:rPr>
          <w:lang w:eastAsia="ko-KR"/>
        </w:rPr>
        <w:t xml:space="preserve"> </w:t>
      </w:r>
      <w:r w:rsidRPr="00CD77E0">
        <w:t xml:space="preserve">pain and avoid stress can </w:t>
      </w:r>
      <w:r w:rsidR="00466501" w:rsidRPr="00CD77E0">
        <w:t xml:space="preserve">prevent </w:t>
      </w:r>
      <w:r w:rsidRPr="00CD77E0">
        <w:t>adolescents from learning healthier</w:t>
      </w:r>
      <w:r w:rsidR="00214034" w:rsidRPr="00CD77E0">
        <w:rPr>
          <w:lang w:eastAsia="ko-KR"/>
        </w:rPr>
        <w:t xml:space="preserve"> </w:t>
      </w:r>
      <w:r w:rsidRPr="00CD77E0">
        <w:t>coping strategies</w:t>
      </w:r>
      <w:r w:rsidR="00832833" w:rsidRPr="00CD77E0">
        <w:t xml:space="preserve"> </w:t>
      </w:r>
      <w:r w:rsidR="00832833" w:rsidRPr="00CD77E0">
        <w:fldChar w:fldCharType="begin"/>
      </w:r>
      <w:r w:rsidR="00832833" w:rsidRPr="00CD77E0">
        <w:instrText xml:space="preserve"> ADDIN EN.CITE &lt;EndNote&gt;&lt;Cite&gt;&lt;Author&gt;Kristoffersen&lt;/Author&gt;&lt;Year&gt;2014&lt;/Year&gt;&lt;RecNum&gt;287&lt;/RecNum&gt;&lt;DisplayText&gt;(Kristoffersen &amp;amp; Lundqvist, 2014)&lt;/DisplayText&gt;&lt;record&gt;&lt;rec-number&gt;287&lt;/rec-number&gt;&lt;foreign-keys&gt;&lt;key app="EN" db-id="xz0xvvvtrdsx5be2w9s520eu29a9pdwwdrfx" timestamp="1536216078"&gt;287&lt;/key&gt;&lt;/foreign-keys&gt;&lt;ref-type name="Journal Article"&gt;17&lt;/ref-type&gt;&lt;contributors&gt;&lt;authors&gt;&lt;author&gt;Kristoffersen, Espen Saxhaug&lt;/author&gt;&lt;author&gt;Lundqvist, Christofer&lt;/author&gt;&lt;/authors&gt;&lt;/contributors&gt;&lt;titles&gt;&lt;title&gt;Medication-overuse headache: epidemiology, diagnosis and treatment&lt;/title&gt;&lt;secondary-title&gt;Therapeutic advances in drug safety&lt;/secondary-title&gt;&lt;/titles&gt;&lt;periodical&gt;&lt;full-title&gt;Therapeutic advances in drug safety&lt;/full-title&gt;&lt;/periodical&gt;&lt;pages&gt;87-99&lt;/pages&gt;&lt;volume&gt;5&lt;/volume&gt;&lt;number&gt;2&lt;/number&gt;&lt;dates&gt;&lt;year&gt;2014&lt;/year&gt;&lt;/dates&gt;&lt;isbn&gt;2042-0986&lt;/isbn&gt;&lt;urls&gt;&lt;/urls&gt;&lt;/record&gt;&lt;/Cite&gt;&lt;/EndNote&gt;</w:instrText>
      </w:r>
      <w:r w:rsidR="00832833" w:rsidRPr="00CD77E0">
        <w:fldChar w:fldCharType="separate"/>
      </w:r>
      <w:r w:rsidR="00832833" w:rsidRPr="00CD77E0">
        <w:rPr>
          <w:noProof/>
        </w:rPr>
        <w:t>(Kristoffersen &amp; Lundqvist, 2014)</w:t>
      </w:r>
      <w:r w:rsidR="00832833" w:rsidRPr="00CD77E0">
        <w:fldChar w:fldCharType="end"/>
      </w:r>
      <w:r w:rsidRPr="00CD77E0">
        <w:t xml:space="preserve">. They may then be more likely to use </w:t>
      </w:r>
      <w:r w:rsidR="005445EC" w:rsidRPr="00CD77E0">
        <w:rPr>
          <w:shd w:val="clear" w:color="auto" w:fill="FFFFFF"/>
        </w:rPr>
        <w:t xml:space="preserve">OTC </w:t>
      </w:r>
      <w:r w:rsidR="005445EC" w:rsidRPr="00CD77E0">
        <w:t xml:space="preserve">analgesics </w:t>
      </w:r>
      <w:r w:rsidRPr="00CD77E0">
        <w:t>to cope</w:t>
      </w:r>
      <w:r w:rsidR="005445EC" w:rsidRPr="00CD77E0">
        <w:t xml:space="preserve"> </w:t>
      </w:r>
      <w:r w:rsidRPr="00CD77E0">
        <w:t>with pain</w:t>
      </w:r>
      <w:r w:rsidR="00466501" w:rsidRPr="00CD77E0">
        <w:t>,</w:t>
      </w:r>
      <w:r w:rsidRPr="00CD77E0">
        <w:t xml:space="preserve"> and such </w:t>
      </w:r>
      <w:r w:rsidR="00214034" w:rsidRPr="00CD77E0">
        <w:t>behavioral</w:t>
      </w:r>
      <w:r w:rsidRPr="00CD77E0">
        <w:t xml:space="preserve"> pattern</w:t>
      </w:r>
      <w:r w:rsidR="00466501" w:rsidRPr="00CD77E0">
        <w:t>s</w:t>
      </w:r>
      <w:r w:rsidRPr="00CD77E0">
        <w:t xml:space="preserve"> might </w:t>
      </w:r>
      <w:r w:rsidR="00466501" w:rsidRPr="00CD77E0">
        <w:t xml:space="preserve">progress </w:t>
      </w:r>
      <w:r w:rsidRPr="00CD77E0">
        <w:t>into adulthood</w:t>
      </w:r>
      <w:r w:rsidR="00214034" w:rsidRPr="00CD77E0">
        <w:rPr>
          <w:lang w:eastAsia="ko-KR"/>
        </w:rPr>
        <w:t xml:space="preserve">. </w:t>
      </w:r>
      <w:r w:rsidR="00103D28" w:rsidRPr="00CD77E0">
        <w:rPr>
          <w:lang w:eastAsia="ko-KR"/>
        </w:rPr>
        <w:t>Inappropriate</w:t>
      </w:r>
      <w:r w:rsidR="00DE34F3" w:rsidRPr="00CD77E0">
        <w:rPr>
          <w:lang w:eastAsia="ko-KR"/>
        </w:rPr>
        <w:t xml:space="preserve"> long-term use of OTC analgesics can </w:t>
      </w:r>
      <w:r w:rsidR="00103D28" w:rsidRPr="00CD77E0">
        <w:rPr>
          <w:lang w:eastAsia="ko-KR"/>
        </w:rPr>
        <w:t xml:space="preserve">also </w:t>
      </w:r>
      <w:r w:rsidR="00E4391F" w:rsidRPr="00CD77E0">
        <w:rPr>
          <w:lang w:eastAsia="ko-KR"/>
        </w:rPr>
        <w:t>lead to</w:t>
      </w:r>
      <w:r w:rsidR="00DE34F3" w:rsidRPr="00CD77E0">
        <w:rPr>
          <w:lang w:eastAsia="ko-KR"/>
        </w:rPr>
        <w:t xml:space="preserve"> rebound headaches </w:t>
      </w:r>
      <w:r w:rsidR="00AD039B" w:rsidRPr="00CD77E0">
        <w:rPr>
          <w:lang w:eastAsia="ko-KR"/>
        </w:rPr>
        <w:fldChar w:fldCharType="begin"/>
      </w:r>
      <w:r w:rsidR="00AD039B" w:rsidRPr="00CD77E0">
        <w:rPr>
          <w:lang w:eastAsia="ko-KR"/>
        </w:rPr>
        <w:instrText xml:space="preserve"> ADDIN EN.CITE &lt;EndNote&gt;&lt;Cite&gt;&lt;Author&gt;Kristoffersen&lt;/Author&gt;&lt;Year&gt;2014&lt;/Year&gt;&lt;RecNum&gt;287&lt;/RecNum&gt;&lt;DisplayText&gt;(Kristoffersen &amp;amp; Lundqvist, 2014)&lt;/DisplayText&gt;&lt;record&gt;&lt;rec-number&gt;287&lt;/rec-number&gt;&lt;foreign-keys&gt;&lt;key app="EN" db-id="xz0xvvvtrdsx5be2w9s520eu29a9pdwwdrfx" timestamp="1536216078"&gt;287&lt;/key&gt;&lt;/foreign-keys&gt;&lt;ref-type name="Journal Article"&gt;17&lt;/ref-type&gt;&lt;contributors&gt;&lt;authors&gt;&lt;author&gt;Kristoffersen, Espen Saxhaug&lt;/author&gt;&lt;author&gt;Lundqvist, Christofer&lt;/author&gt;&lt;/authors&gt;&lt;/contributors&gt;&lt;titles&gt;&lt;title&gt;Medication-overuse headache: epidemiology, diagnosis and treatment&lt;/title&gt;&lt;secondary-title&gt;Therapeutic advances in drug safety&lt;/secondary-title&gt;&lt;/titles&gt;&lt;periodical&gt;&lt;full-title&gt;Therapeutic advances in drug safety&lt;/full-title&gt;&lt;/periodical&gt;&lt;pages&gt;87-99&lt;/pages&gt;&lt;volume&gt;5&lt;/volume&gt;&lt;number&gt;2&lt;/number&gt;&lt;dates&gt;&lt;year&gt;2014&lt;/year&gt;&lt;/dates&gt;&lt;isbn&gt;2042-0986&lt;/isbn&gt;&lt;urls&gt;&lt;/urls&gt;&lt;/record&gt;&lt;/Cite&gt;&lt;/EndNote&gt;</w:instrText>
      </w:r>
      <w:r w:rsidR="00AD039B" w:rsidRPr="00CD77E0">
        <w:rPr>
          <w:lang w:eastAsia="ko-KR"/>
        </w:rPr>
        <w:fldChar w:fldCharType="separate"/>
      </w:r>
      <w:r w:rsidR="00AD039B" w:rsidRPr="00CD77E0">
        <w:rPr>
          <w:noProof/>
          <w:lang w:eastAsia="ko-KR"/>
        </w:rPr>
        <w:t>(Kristoffersen &amp; Lundqvist, 2014)</w:t>
      </w:r>
      <w:r w:rsidR="00AD039B" w:rsidRPr="00CD77E0">
        <w:rPr>
          <w:lang w:eastAsia="ko-KR"/>
        </w:rPr>
        <w:fldChar w:fldCharType="end"/>
      </w:r>
      <w:r w:rsidR="00C65308" w:rsidRPr="00CD77E0">
        <w:rPr>
          <w:lang w:eastAsia="ko-KR"/>
        </w:rPr>
        <w:t xml:space="preserve"> </w:t>
      </w:r>
      <w:r w:rsidR="00466501" w:rsidRPr="00CD77E0">
        <w:rPr>
          <w:lang w:eastAsia="ko-KR"/>
        </w:rPr>
        <w:t xml:space="preserve">in addition to </w:t>
      </w:r>
      <w:r w:rsidR="00C65308" w:rsidRPr="00CD77E0">
        <w:rPr>
          <w:lang w:eastAsia="ko-KR"/>
        </w:rPr>
        <w:t xml:space="preserve">toxicity and adverse drug interactions </w:t>
      </w:r>
      <w:r w:rsidR="00AD039B" w:rsidRPr="00CD77E0">
        <w:rPr>
          <w:lang w:eastAsia="ko-KR"/>
        </w:rPr>
        <w:fldChar w:fldCharType="begin"/>
      </w:r>
      <w:r w:rsidR="00AD039B" w:rsidRPr="00CD77E0">
        <w:rPr>
          <w:lang w:eastAsia="ko-KR"/>
        </w:rPr>
        <w:instrText xml:space="preserve"> ADDIN EN.CITE &lt;EndNote&gt;&lt;Cite&gt;&lt;Author&gt;Fendrick&lt;/Author&gt;&lt;Year&gt;2008&lt;/Year&gt;&lt;RecNum&gt;288&lt;/RecNum&gt;&lt;DisplayText&gt;(Fendrick, Pan, &amp;amp; Johnson, 2008)&lt;/DisplayText&gt;&lt;record&gt;&lt;rec-number&gt;288&lt;/rec-number&gt;&lt;foreign-keys&gt;&lt;key app="EN" db-id="xz0xvvvtrdsx5be2w9s520eu29a9pdwwdrfx" timestamp="1536216159"&gt;288&lt;/key&gt;&lt;/foreign-keys&gt;&lt;ref-type name="Journal Article"&gt;17&lt;/ref-type&gt;&lt;contributors&gt;&lt;authors&gt;&lt;author&gt;Fendrick, A Mark&lt;/author&gt;&lt;author&gt;Pan, Deborah E&lt;/author&gt;&lt;author&gt;Johnson, Grace E&lt;/author&gt;&lt;/authors&gt;&lt;/contributors&gt;&lt;titles&gt;&lt;title&gt;OTC analgesics and drug interactions: clinical implications&lt;/title&gt;&lt;secondary-title&gt;Osteopathic medicine and primary care&lt;/secondary-title&gt;&lt;/titles&gt;&lt;periodical&gt;&lt;full-title&gt;Osteopathic medicine and primary care&lt;/full-title&gt;&lt;/periodical&gt;&lt;pages&gt;2&lt;/pages&gt;&lt;volume&gt;2&lt;/volume&gt;&lt;number&gt;1&lt;/number&gt;&lt;dates&gt;&lt;year&gt;2008&lt;/year&gt;&lt;/dates&gt;&lt;isbn&gt;1750-4732&lt;/isbn&gt;&lt;urls&gt;&lt;/urls&gt;&lt;/record&gt;&lt;/Cite&gt;&lt;/EndNote&gt;</w:instrText>
      </w:r>
      <w:r w:rsidR="00AD039B" w:rsidRPr="00CD77E0">
        <w:rPr>
          <w:lang w:eastAsia="ko-KR"/>
        </w:rPr>
        <w:fldChar w:fldCharType="separate"/>
      </w:r>
      <w:r w:rsidR="00AD039B" w:rsidRPr="00CD77E0">
        <w:rPr>
          <w:noProof/>
          <w:lang w:eastAsia="ko-KR"/>
        </w:rPr>
        <w:t>(Fendrick, Pan, &amp; Johnson, 2008)</w:t>
      </w:r>
      <w:r w:rsidR="00AD039B" w:rsidRPr="00CD77E0">
        <w:rPr>
          <w:lang w:eastAsia="ko-KR"/>
        </w:rPr>
        <w:fldChar w:fldCharType="end"/>
      </w:r>
      <w:r w:rsidR="00DE34F3" w:rsidRPr="00CD77E0">
        <w:rPr>
          <w:lang w:eastAsia="ko-KR"/>
        </w:rPr>
        <w:t xml:space="preserve">. </w:t>
      </w:r>
      <w:r w:rsidRPr="00CD77E0">
        <w:t xml:space="preserve">In </w:t>
      </w:r>
      <w:r w:rsidRPr="00CD77E0">
        <w:lastRenderedPageBreak/>
        <w:t>Sweden, non-prescription medicines (NPMs) have been available in retail outlets since 2009. The Medicine Product Agency (MPA) is responsible for checking the legality of the retail shops, but the actual control is the responsibility of municipalities</w:t>
      </w:r>
      <w:r w:rsidR="00211B66" w:rsidRPr="00CD77E0">
        <w:t xml:space="preserve"> </w:t>
      </w:r>
      <w:r w:rsidR="00211B66" w:rsidRPr="00CD77E0">
        <w:fldChar w:fldCharType="begin"/>
      </w:r>
      <w:r w:rsidR="00211B66" w:rsidRPr="00CD77E0">
        <w:instrText xml:space="preserve"> ADDIN EN.CITE &lt;EndNote&gt;&lt;Cite&gt;&lt;Author&gt;Nordén-Hägg&lt;/Author&gt;&lt;Year&gt;2012&lt;/Year&gt;&lt;RecNum&gt;268&lt;/RecNum&gt;&lt;DisplayText&gt;(Nordén-Hägg, Shamoon, &amp;amp; Sporrong, 2012)&lt;/DisplayText&gt;&lt;record&gt;&lt;rec-number&gt;268&lt;/rec-number&gt;&lt;foreign-keys&gt;&lt;key app="EN" db-id="xz0xvvvtrdsx5be2w9s520eu29a9pdwwdrfx" timestamp="1535435563"&gt;268&lt;/key&gt;&lt;/foreign-keys&gt;&lt;ref-type name="Journal Article"&gt;17&lt;/ref-type&gt;&lt;contributors&gt;&lt;authors&gt;&lt;author&gt;Nordén-Hägg, Annika&lt;/author&gt;&lt;author&gt;Shamoon, Mariam&lt;/author&gt;&lt;author&gt;Sporrong, Sofia Kälvemark&lt;/author&gt;&lt;/authors&gt;&lt;/contributors&gt;&lt;titles&gt;&lt;title&gt;Deregulation of nonprescription medicines in Sweden—a look at the control system&lt;/title&gt;&lt;secondary-title&gt;Research in Social and Administrative Pharmacy&lt;/secondary-title&gt;&lt;/titles&gt;&lt;periodical&gt;&lt;full-title&gt;Research in Social and Administrative Pharmacy&lt;/full-title&gt;&lt;/periodical&gt;&lt;pages&gt;567-573&lt;/pages&gt;&lt;volume&gt;8&lt;/volume&gt;&lt;number&gt;6&lt;/number&gt;&lt;dates&gt;&lt;year&gt;2012&lt;/year&gt;&lt;/dates&gt;&lt;isbn&gt;1551-7411&lt;/isbn&gt;&lt;urls&gt;&lt;/urls&gt;&lt;/record&gt;&lt;/Cite&gt;&lt;/EndNote&gt;</w:instrText>
      </w:r>
      <w:r w:rsidR="00211B66" w:rsidRPr="00CD77E0">
        <w:fldChar w:fldCharType="separate"/>
      </w:r>
      <w:r w:rsidR="00211B66" w:rsidRPr="00CD77E0">
        <w:rPr>
          <w:noProof/>
        </w:rPr>
        <w:t>(Nordén-Hägg, Shamoon, &amp; Sporrong, 2012)</w:t>
      </w:r>
      <w:r w:rsidR="00211B66" w:rsidRPr="00CD77E0">
        <w:fldChar w:fldCharType="end"/>
      </w:r>
      <w:r w:rsidRPr="00CD77E0">
        <w:t xml:space="preserve">. </w:t>
      </w:r>
      <w:r w:rsidRPr="00CD77E0">
        <w:rPr>
          <w:shd w:val="clear" w:color="auto" w:fill="FFFFFF"/>
        </w:rPr>
        <w:t>Over-the-counter (OTC) drugs are medicines sold directly to consumers without a prescription from a healthcare professional,</w:t>
      </w:r>
      <w:r w:rsidRPr="00CD77E0">
        <w:t xml:space="preserve"> and those sold </w:t>
      </w:r>
      <w:r w:rsidR="00466501" w:rsidRPr="00CD77E0">
        <w:t>in Swedish</w:t>
      </w:r>
      <w:r w:rsidR="001D7FD2" w:rsidRPr="00CD77E0">
        <w:t xml:space="preserve"> retail stores </w:t>
      </w:r>
      <w:r w:rsidR="00B02EFE" w:rsidRPr="00CD77E0">
        <w:t>include analgesics (mainly paracetamol and</w:t>
      </w:r>
      <w:r w:rsidRPr="00CD77E0">
        <w:t xml:space="preserve"> ibu</w:t>
      </w:r>
      <w:r w:rsidR="00B02EFE" w:rsidRPr="00CD77E0">
        <w:t>profen</w:t>
      </w:r>
      <w:r w:rsidRPr="00CD77E0">
        <w:t>)</w:t>
      </w:r>
      <w:r w:rsidR="00B02EFE" w:rsidRPr="00CD77E0">
        <w:t xml:space="preserve"> </w:t>
      </w:r>
      <w:r w:rsidR="00211B66" w:rsidRPr="00CD77E0">
        <w:fldChar w:fldCharType="begin"/>
      </w:r>
      <w:r w:rsidR="00211B66" w:rsidRPr="00CD77E0">
        <w:instrText xml:space="preserve"> ADDIN EN.CITE &lt;EndNote&gt;&lt;Cite&gt;&lt;Author&gt;Holmström&lt;/Author&gt;&lt;Year&gt;2014&lt;/Year&gt;&lt;RecNum&gt;269&lt;/RecNum&gt;&lt;DisplayText&gt;(Holmström, Bastholm-Rahmner, Bernsten, Röing, &amp;amp; Björkman, 2014)&lt;/DisplayText&gt;&lt;record&gt;&lt;rec-number&gt;269&lt;/rec-number&gt;&lt;foreign-keys&gt;&lt;key app="EN" db-id="xz0xvvvtrdsx5be2w9s520eu29a9pdwwdrfx" timestamp="1535435609"&gt;269&lt;/key&gt;&lt;/foreign-keys&gt;&lt;ref-type name="Journal Article"&gt;17&lt;/ref-type&gt;&lt;contributors&gt;&lt;authors&gt;&lt;author&gt;Holmström, Inger K&lt;/author&gt;&lt;author&gt;Bastholm-Rahmner, Pia&lt;/author&gt;&lt;author&gt;Bernsten, Cecilia&lt;/author&gt;&lt;author&gt;Röing, Marta&lt;/author&gt;&lt;author&gt;Björkman, Ingeborg&lt;/author&gt;&lt;/authors&gt;&lt;/contributors&gt;&lt;titles&gt;&lt;title&gt;Swedish teenagers and over-the-counter analgesics–Responsible, casual or careless use&lt;/title&gt;&lt;secondary-title&gt;Research in Social and Administrative Pharmacy&lt;/secondary-title&gt;&lt;/titles&gt;&lt;periodical&gt;&lt;full-title&gt;Research in Social and Administrative Pharmacy&lt;/full-title&gt;&lt;/periodical&gt;&lt;pages&gt;408-418&lt;/pages&gt;&lt;volume&gt;10&lt;/volume&gt;&lt;number&gt;2&lt;/number&gt;&lt;dates&gt;&lt;year&gt;2014&lt;/year&gt;&lt;/dates&gt;&lt;isbn&gt;1551-7411&lt;/isbn&gt;&lt;urls&gt;&lt;/urls&gt;&lt;/record&gt;&lt;/Cite&gt;&lt;/EndNote&gt;</w:instrText>
      </w:r>
      <w:r w:rsidR="00211B66" w:rsidRPr="00CD77E0">
        <w:fldChar w:fldCharType="separate"/>
      </w:r>
      <w:r w:rsidR="00211B66" w:rsidRPr="00CD77E0">
        <w:rPr>
          <w:noProof/>
        </w:rPr>
        <w:t>(Holmström, Bastholm-Rahmner, Bernsten, Röing, &amp; Björkman, 2014)</w:t>
      </w:r>
      <w:r w:rsidR="00211B66" w:rsidRPr="00CD77E0">
        <w:fldChar w:fldCharType="end"/>
      </w:r>
      <w:r w:rsidRPr="00CD77E0">
        <w:t>.</w:t>
      </w:r>
    </w:p>
    <w:p w14:paraId="0FF37D5E" w14:textId="77777777" w:rsidR="005445EC" w:rsidRPr="00CD77E0" w:rsidRDefault="005445EC" w:rsidP="00DC455F"/>
    <w:p w14:paraId="76BC9508" w14:textId="01B6D1A3" w:rsidR="003B19DB" w:rsidRPr="00CD77E0" w:rsidRDefault="003B19DB" w:rsidP="00DC455F">
      <w:r w:rsidRPr="00CD77E0">
        <w:t>Studies on</w:t>
      </w:r>
      <w:r w:rsidR="005445EC" w:rsidRPr="00CD77E0">
        <w:t xml:space="preserve"> the</w:t>
      </w:r>
      <w:r w:rsidRPr="00CD77E0">
        <w:t xml:space="preserve"> use of OTC drugs </w:t>
      </w:r>
      <w:r w:rsidRPr="00CD77E0">
        <w:rPr>
          <w:shd w:val="clear" w:color="auto" w:fill="FFFFFF"/>
        </w:rPr>
        <w:t xml:space="preserve">in Sweden reveal </w:t>
      </w:r>
      <w:r w:rsidRPr="00CD77E0">
        <w:t xml:space="preserve">that Swedish teenagers can be vulnerable as new customers due to gaps in knowledge and misconceptions about OTC drugs </w:t>
      </w:r>
      <w:r w:rsidR="00211B66" w:rsidRPr="00CD77E0">
        <w:fldChar w:fldCharType="begin"/>
      </w:r>
      <w:r w:rsidR="00211B66" w:rsidRPr="00CD77E0">
        <w:instrText xml:space="preserve"> ADDIN EN.CITE &lt;EndNote&gt;&lt;Cite&gt;&lt;Author&gt;Holmström&lt;/Author&gt;&lt;Year&gt;2014&lt;/Year&gt;&lt;RecNum&gt;269&lt;/RecNum&gt;&lt;DisplayText&gt;(Holmström et al., 2014)&lt;/DisplayText&gt;&lt;record&gt;&lt;rec-number&gt;269&lt;/rec-number&gt;&lt;foreign-keys&gt;&lt;key app="EN" db-id="xz0xvvvtrdsx5be2w9s520eu29a9pdwwdrfx" timestamp="1535435609"&gt;269&lt;/key&gt;&lt;/foreign-keys&gt;&lt;ref-type name="Journal Article"&gt;17&lt;/ref-type&gt;&lt;contributors&gt;&lt;authors&gt;&lt;author&gt;Holmström, Inger K&lt;/author&gt;&lt;author&gt;Bastholm-Rahmner, Pia&lt;/author&gt;&lt;author&gt;Bernsten, Cecilia&lt;/author&gt;&lt;author&gt;Röing, Marta&lt;/author&gt;&lt;author&gt;Björkman, Ingeborg&lt;/author&gt;&lt;/authors&gt;&lt;/contributors&gt;&lt;titles&gt;&lt;title&gt;Swedish teenagers and over-the-counter analgesics–Responsible, casual or careless use&lt;/title&gt;&lt;secondary-title&gt;Research in Social and Administrative Pharmacy&lt;/secondary-title&gt;&lt;/titles&gt;&lt;periodical&gt;&lt;full-title&gt;Research in Social and Administrative Pharmacy&lt;/full-title&gt;&lt;/periodical&gt;&lt;pages&gt;408-418&lt;/pages&gt;&lt;volume&gt;10&lt;/volume&gt;&lt;number&gt;2&lt;/number&gt;&lt;dates&gt;&lt;year&gt;2014&lt;/year&gt;&lt;/dates&gt;&lt;isbn&gt;1551-7411&lt;/isbn&gt;&lt;urls&gt;&lt;/urls&gt;&lt;/record&gt;&lt;/Cite&gt;&lt;/EndNote&gt;</w:instrText>
      </w:r>
      <w:r w:rsidR="00211B66" w:rsidRPr="00CD77E0">
        <w:fldChar w:fldCharType="separate"/>
      </w:r>
      <w:r w:rsidR="00211B66" w:rsidRPr="00CD77E0">
        <w:rPr>
          <w:noProof/>
        </w:rPr>
        <w:t>(Holmström et al., 2014)</w:t>
      </w:r>
      <w:r w:rsidR="00211B66" w:rsidRPr="00CD77E0">
        <w:fldChar w:fldCharType="end"/>
      </w:r>
      <w:r w:rsidRPr="00CD77E0">
        <w:t xml:space="preserve">.  Moreover, research on OTC use among teenagers in Sweden also suggests a need for further research </w:t>
      </w:r>
      <w:r w:rsidR="00466501" w:rsidRPr="00CD77E0">
        <w:t xml:space="preserve">in order </w:t>
      </w:r>
      <w:r w:rsidRPr="00CD77E0">
        <w:t xml:space="preserve">to develop effective intervention plans. </w:t>
      </w:r>
      <w:r w:rsidR="00651483" w:rsidRPr="00CD77E0">
        <w:t xml:space="preserve">Depression onset is commonly after puberty, </w:t>
      </w:r>
      <w:r w:rsidR="002D08FC" w:rsidRPr="00CD77E0">
        <w:t xml:space="preserve">mean age at onset of first episode was about 14 years </w:t>
      </w:r>
      <w:r w:rsidR="002D08FC" w:rsidRPr="00CD77E0">
        <w:fldChar w:fldCharType="begin">
          <w:fldData xml:space="preserve">PEVuZE5vdGU+PENpdGU+PEF1dGhvcj5MZXdpbnNvaG48L0F1dGhvcj48WWVhcj4xOTk0PC9ZZWFy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=
</w:fldData>
        </w:fldChar>
      </w:r>
      <w:r w:rsidR="002D08FC" w:rsidRPr="00CD77E0">
        <w:instrText xml:space="preserve"> ADDIN EN.CITE </w:instrText>
      </w:r>
      <w:r w:rsidR="002D08FC" w:rsidRPr="00CD77E0">
        <w:fldChar w:fldCharType="begin">
          <w:fldData xml:space="preserve">PEVuZE5vdGU+PENpdGU+PEF1dGhvcj5MZXdpbnNvaG48L0F1dGhvcj48WWVhcj4xOTk0PC9ZZWFy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=
</w:fldData>
        </w:fldChar>
      </w:r>
      <w:r w:rsidR="002D08FC" w:rsidRPr="00CD77E0">
        <w:instrText xml:space="preserve"> ADDIN EN.CITE.DATA </w:instrText>
      </w:r>
      <w:r w:rsidR="002D08FC" w:rsidRPr="00CD77E0">
        <w:fldChar w:fldCharType="end"/>
      </w:r>
      <w:r w:rsidR="002D08FC" w:rsidRPr="00CD77E0">
        <w:fldChar w:fldCharType="separate"/>
      </w:r>
      <w:r w:rsidR="002D08FC" w:rsidRPr="00CD77E0">
        <w:rPr>
          <w:noProof/>
        </w:rPr>
        <w:t>(Lewinsohn, Clarke, Seeley, &amp; Rohde, 1994)</w:t>
      </w:r>
      <w:r w:rsidR="002D08FC" w:rsidRPr="00CD77E0">
        <w:fldChar w:fldCharType="end"/>
      </w:r>
      <w:r w:rsidR="002D08FC" w:rsidRPr="00CD77E0">
        <w:t xml:space="preserve">. </w:t>
      </w:r>
      <w:r w:rsidRPr="00CD77E0">
        <w:t>Therefore, this p</w:t>
      </w:r>
      <w:r w:rsidR="00801EA5" w:rsidRPr="00CD77E0">
        <w:t>aper examines</w:t>
      </w:r>
      <w:r w:rsidRPr="00CD77E0">
        <w:t xml:space="preserve"> depressive symptoms, their association with pain</w:t>
      </w:r>
      <w:r w:rsidR="00466501" w:rsidRPr="00CD77E0">
        <w:t>,</w:t>
      </w:r>
      <w:r w:rsidRPr="00CD77E0">
        <w:t xml:space="preserve"> and </w:t>
      </w:r>
      <w:r w:rsidR="00466501" w:rsidRPr="00CD77E0">
        <w:t xml:space="preserve">analgesic </w:t>
      </w:r>
      <w:r w:rsidRPr="00CD77E0">
        <w:t xml:space="preserve">use </w:t>
      </w:r>
      <w:r w:rsidR="00801EA5" w:rsidRPr="00CD77E0">
        <w:t>among adolescents</w:t>
      </w:r>
      <w:r w:rsidRPr="00CD77E0">
        <w:t>. The aim</w:t>
      </w:r>
      <w:r w:rsidR="00466501" w:rsidRPr="00CD77E0">
        <w:t xml:space="preserve"> of this study</w:t>
      </w:r>
      <w:r w:rsidRPr="00CD77E0">
        <w:t xml:space="preserve"> </w:t>
      </w:r>
      <w:r w:rsidR="00466501" w:rsidRPr="00CD77E0">
        <w:t>was</w:t>
      </w:r>
      <w:r w:rsidRPr="00CD77E0">
        <w:t xml:space="preserve"> to investigate the prevalence of depressive symptoms, physiological pain, and </w:t>
      </w:r>
      <w:r w:rsidR="00466501" w:rsidRPr="00CD77E0">
        <w:t xml:space="preserve">analgesic </w:t>
      </w:r>
      <w:r w:rsidRPr="00CD77E0">
        <w:t xml:space="preserve">consumption </w:t>
      </w:r>
      <w:r w:rsidR="00466501" w:rsidRPr="00CD77E0">
        <w:t xml:space="preserve">in addition to </w:t>
      </w:r>
      <w:r w:rsidRPr="00CD77E0">
        <w:t>the association between depressive symptoms and analgesic consu</w:t>
      </w:r>
      <w:r w:rsidR="001C71E7" w:rsidRPr="00CD77E0">
        <w:t>mption among Swedish girls and boys</w:t>
      </w:r>
      <w:r w:rsidRPr="00CD77E0">
        <w:t xml:space="preserve"> between 13 and 15 years old. </w:t>
      </w:r>
    </w:p>
    <w:p w14:paraId="5853D1B7" w14:textId="051739CA" w:rsidR="00D26D0B" w:rsidRPr="00CD77E0" w:rsidRDefault="00D26D0B" w:rsidP="00DC455F"/>
    <w:p w14:paraId="6710A3AB" w14:textId="77777777" w:rsidR="00D26D0B" w:rsidRPr="00CD77E0" w:rsidRDefault="00D26D0B" w:rsidP="00DC455F"/>
    <w:p w14:paraId="2933EF7A" w14:textId="77777777" w:rsidR="003B19DB" w:rsidRPr="00CD77E0" w:rsidRDefault="003B19DB" w:rsidP="00DC455F">
      <w:pPr>
        <w:pStyle w:val="H1"/>
        <w:rPr>
          <w:color w:val="auto"/>
        </w:rPr>
      </w:pPr>
      <w:r w:rsidRPr="00CD77E0">
        <w:rPr>
          <w:color w:val="auto"/>
        </w:rPr>
        <w:t>Methods</w:t>
      </w:r>
    </w:p>
    <w:p w14:paraId="27EC9ACA" w14:textId="270F6B59" w:rsidR="003B19DB" w:rsidRPr="00CD77E0" w:rsidRDefault="003B19DB" w:rsidP="00DC455F">
      <w:r w:rsidRPr="00CD77E0">
        <w:t>This study was cond</w:t>
      </w:r>
      <w:r w:rsidR="00832833" w:rsidRPr="00CD77E0">
        <w:t>ucted in six municipalities in s</w:t>
      </w:r>
      <w:r w:rsidRPr="00CD77E0">
        <w:t xml:space="preserve">outhern Sweden from 2012 to 2014. All schools with students in grade 8 were asked to participate in the study, and 21 of the 23 eligible schools agreed to participate. All data were collected during the school day in grade 8 classrooms (students aged 13–15 years, median 14 years). </w:t>
      </w:r>
      <w:r w:rsidR="00D26D0B" w:rsidRPr="00CD77E0">
        <w:t>Teachers and school nurses</w:t>
      </w:r>
      <w:r w:rsidRPr="00CD77E0">
        <w:t xml:space="preserve"> distributed th</w:t>
      </w:r>
      <w:r w:rsidR="00D26D0B" w:rsidRPr="00CD77E0">
        <w:t>e questionnaire to the students and</w:t>
      </w:r>
      <w:r w:rsidRPr="00CD77E0">
        <w:t xml:space="preserve"> were available to answer </w:t>
      </w:r>
      <w:r w:rsidR="007C06B3" w:rsidRPr="00CD77E0">
        <w:t xml:space="preserve">students’ </w:t>
      </w:r>
      <w:r w:rsidRPr="00CD77E0">
        <w:t>questions</w:t>
      </w:r>
      <w:r w:rsidR="007C06B3" w:rsidRPr="00CD77E0">
        <w:t xml:space="preserve">. </w:t>
      </w:r>
      <w:r w:rsidR="00D26D0B" w:rsidRPr="00CD77E0">
        <w:t>T</w:t>
      </w:r>
      <w:r w:rsidRPr="00CD77E0">
        <w:t xml:space="preserve">he students were told that there were no right or wrong answers and that they should answer according to their own opinion. </w:t>
      </w:r>
    </w:p>
    <w:p w14:paraId="437B8CCA" w14:textId="67FA3841" w:rsidR="004A7A8E" w:rsidRPr="00CD77E0" w:rsidRDefault="004A7A8E" w:rsidP="00DC455F"/>
    <w:p w14:paraId="054D0DE1" w14:textId="6CFECC91" w:rsidR="004A7A8E" w:rsidRPr="00CD77E0" w:rsidRDefault="004A7A8E" w:rsidP="00DC455F">
      <w:pPr>
        <w:rPr>
          <w:sz w:val="32"/>
          <w:szCs w:val="32"/>
        </w:rPr>
      </w:pPr>
      <w:r w:rsidRPr="00CD77E0">
        <w:rPr>
          <w:sz w:val="32"/>
          <w:szCs w:val="32"/>
        </w:rPr>
        <w:t>Instrument</w:t>
      </w:r>
    </w:p>
    <w:p w14:paraId="1AF29BE8" w14:textId="6FC3ABE6" w:rsidR="008A36F0" w:rsidRPr="00CD77E0" w:rsidRDefault="00832833" w:rsidP="00DC455F">
      <w:r w:rsidRPr="00CD77E0">
        <w:t>The following items from the Health Behavior in School-aged Children (HBSC) questionnaire were used: q</w:t>
      </w:r>
      <w:r w:rsidR="004A7A8E" w:rsidRPr="00CD77E0">
        <w:t xml:space="preserve">uestions regarding gender, age, country of birth, </w:t>
      </w:r>
      <w:r w:rsidR="00AD039B" w:rsidRPr="00CD77E0">
        <w:t>family situation (</w:t>
      </w:r>
      <w:r w:rsidR="004A7A8E" w:rsidRPr="00CD77E0">
        <w:rPr>
          <w:i/>
        </w:rPr>
        <w:t>parents living together</w:t>
      </w:r>
      <w:r w:rsidR="00AD039B" w:rsidRPr="00CD77E0">
        <w:rPr>
          <w:i/>
        </w:rPr>
        <w:t xml:space="preserve"> </w:t>
      </w:r>
      <w:r w:rsidR="00AD039B" w:rsidRPr="00CD77E0">
        <w:t xml:space="preserve">or </w:t>
      </w:r>
      <w:r w:rsidR="00AD039B" w:rsidRPr="00CD77E0">
        <w:rPr>
          <w:i/>
        </w:rPr>
        <w:t>separated</w:t>
      </w:r>
      <w:r w:rsidR="00AD039B" w:rsidRPr="00CD77E0">
        <w:t>)</w:t>
      </w:r>
      <w:r w:rsidR="004A7A8E" w:rsidRPr="00CD77E0">
        <w:t>, economic situation</w:t>
      </w:r>
      <w:r w:rsidR="00AD039B" w:rsidRPr="00CD77E0">
        <w:t xml:space="preserve"> (five response options ranging from </w:t>
      </w:r>
      <w:r w:rsidR="00AD039B" w:rsidRPr="00CD77E0">
        <w:rPr>
          <w:i/>
        </w:rPr>
        <w:t xml:space="preserve">very good </w:t>
      </w:r>
      <w:r w:rsidR="00AD039B" w:rsidRPr="00CD77E0">
        <w:t xml:space="preserve">to </w:t>
      </w:r>
      <w:r w:rsidR="00AD039B" w:rsidRPr="00CD77E0">
        <w:rPr>
          <w:i/>
        </w:rPr>
        <w:t>not good at all</w:t>
      </w:r>
      <w:r w:rsidR="00AD039B" w:rsidRPr="00CD77E0">
        <w:t>)</w:t>
      </w:r>
      <w:r w:rsidR="004A7A8E" w:rsidRPr="00CD77E0">
        <w:t>, academic success</w:t>
      </w:r>
      <w:r w:rsidR="005F1370" w:rsidRPr="00CD77E0">
        <w:t xml:space="preserve"> (four response options ranging from </w:t>
      </w:r>
      <w:r w:rsidR="005F1370" w:rsidRPr="00CD77E0">
        <w:rPr>
          <w:i/>
        </w:rPr>
        <w:t xml:space="preserve">very good </w:t>
      </w:r>
      <w:r w:rsidR="005F1370" w:rsidRPr="00CD77E0">
        <w:t xml:space="preserve">to </w:t>
      </w:r>
      <w:r w:rsidR="001649B2" w:rsidRPr="00CD77E0">
        <w:rPr>
          <w:i/>
        </w:rPr>
        <w:t>poor</w:t>
      </w:r>
      <w:r w:rsidR="005F1370" w:rsidRPr="00CD77E0">
        <w:t>)</w:t>
      </w:r>
      <w:r w:rsidR="004A7A8E" w:rsidRPr="00CD77E0">
        <w:t xml:space="preserve">, </w:t>
      </w:r>
      <w:r w:rsidR="005F1370" w:rsidRPr="00CD77E0">
        <w:t>pain – headache and</w:t>
      </w:r>
      <w:r w:rsidR="004A7A8E" w:rsidRPr="00CD77E0">
        <w:t xml:space="preserve"> stomachache</w:t>
      </w:r>
      <w:r w:rsidR="005F1370" w:rsidRPr="00CD77E0">
        <w:t xml:space="preserve"> (five response options ranging from </w:t>
      </w:r>
      <w:r w:rsidR="005F1370" w:rsidRPr="00CD77E0">
        <w:rPr>
          <w:i/>
        </w:rPr>
        <w:t>almost every day</w:t>
      </w:r>
      <w:r w:rsidR="005F1370" w:rsidRPr="00CD77E0">
        <w:t xml:space="preserve"> to </w:t>
      </w:r>
      <w:r w:rsidR="005F1370" w:rsidRPr="00CD77E0">
        <w:rPr>
          <w:i/>
        </w:rPr>
        <w:t>seldom or never</w:t>
      </w:r>
      <w:r w:rsidR="005F1370" w:rsidRPr="00CD77E0">
        <w:t>)</w:t>
      </w:r>
      <w:r w:rsidR="004A7A8E" w:rsidRPr="00CD77E0">
        <w:t xml:space="preserve">, </w:t>
      </w:r>
      <w:r w:rsidR="0066659C" w:rsidRPr="00CD77E0">
        <w:t xml:space="preserve">analgesic </w:t>
      </w:r>
      <w:r w:rsidR="004A7A8E" w:rsidRPr="00CD77E0">
        <w:t xml:space="preserve">use </w:t>
      </w:r>
      <w:r w:rsidR="0066659C" w:rsidRPr="00CD77E0">
        <w:t xml:space="preserve">for </w:t>
      </w:r>
      <w:r w:rsidR="004A7A8E" w:rsidRPr="00CD77E0">
        <w:t>headache and stomachache</w:t>
      </w:r>
      <w:r w:rsidR="005F1370" w:rsidRPr="00CD77E0">
        <w:t xml:space="preserve"> during the last weeks (three response options: </w:t>
      </w:r>
      <w:r w:rsidR="005F1370" w:rsidRPr="00CD77E0">
        <w:rPr>
          <w:i/>
        </w:rPr>
        <w:t>No</w:t>
      </w:r>
      <w:r w:rsidR="001D7FD2" w:rsidRPr="00CD77E0">
        <w:t>;</w:t>
      </w:r>
      <w:r w:rsidR="005F1370" w:rsidRPr="00CD77E0">
        <w:t xml:space="preserve"> </w:t>
      </w:r>
      <w:r w:rsidR="005F1370" w:rsidRPr="00CD77E0">
        <w:rPr>
          <w:i/>
        </w:rPr>
        <w:t>yes once</w:t>
      </w:r>
      <w:r w:rsidR="001D7FD2" w:rsidRPr="00CD77E0">
        <w:t>;</w:t>
      </w:r>
      <w:r w:rsidR="005F1370" w:rsidRPr="00CD77E0">
        <w:t xml:space="preserve"> and </w:t>
      </w:r>
      <w:r w:rsidR="005F1370" w:rsidRPr="00CD77E0">
        <w:rPr>
          <w:i/>
        </w:rPr>
        <w:t>yes, more than once</w:t>
      </w:r>
      <w:r w:rsidR="005F1370" w:rsidRPr="00CD77E0">
        <w:t>)</w:t>
      </w:r>
      <w:r w:rsidRPr="00CD77E0">
        <w:t xml:space="preserve">. </w:t>
      </w:r>
      <w:r w:rsidR="004A7A8E" w:rsidRPr="00CD77E0">
        <w:t xml:space="preserve">The HBSC questionnaire is a well-established instrument </w:t>
      </w:r>
      <w:r w:rsidR="0066659C" w:rsidRPr="00CD77E0">
        <w:t>used for</w:t>
      </w:r>
      <w:r w:rsidR="008A36F0" w:rsidRPr="00CD77E0">
        <w:t xml:space="preserve"> this age group </w:t>
      </w:r>
      <w:r w:rsidR="008A36F0" w:rsidRPr="00CD77E0">
        <w:fldChar w:fldCharType="begin"/>
      </w:r>
      <w:r w:rsidR="008A36F0" w:rsidRPr="00CD77E0">
        <w:instrText xml:space="preserve"> ADDIN EN.CITE &lt;EndNote&gt;&lt;Cite&gt;&lt;Author&gt;Inchley&lt;/Author&gt;&lt;Year&gt;2016&lt;/Year&gt;&lt;RecNum&gt;51&lt;/RecNum&gt;&lt;DisplayText&gt;(Inchley et al., 2016)&lt;/DisplayText&gt;&lt;record&gt;&lt;rec-number&gt;51&lt;/rec-number&gt;&lt;foreign-keys&gt;&lt;key app="EN" db-id="xz0xvvvtrdsx5be2w9s520eu29a9pdwwdrfx" timestamp="1522866105"&gt;51&lt;/key&gt;&lt;/foreign-keys&gt;&lt;ref-type name="Journal Article"&gt;17&lt;/ref-type&gt;&lt;contributors&gt;&lt;authors&gt;&lt;author&gt;Inchley, J.&lt;/author&gt;&lt;author&gt;Currie, D.&lt;/author&gt;&lt;author&gt;Young, T.&lt;/author&gt;&lt;author&gt;Torsheim, T.&lt;/author&gt;&lt;author&gt;Augustson, L.&lt;/author&gt;&lt;author&gt;Mathison, F.&lt;/author&gt;&lt;/authors&gt;&lt;/contributors&gt;&lt;titles&gt;&lt;title&gt;Health behaviour in school-aged children (HBSC) study: International Report from the 2013/2014 survey&lt;/title&gt;&lt;secondary-title&gt;Health Policy for Children and Adolescents&lt;/secondary-title&gt;&lt;/titles&gt;&lt;periodical&gt;&lt;full-title&gt;Health Policy for Children and Adolescents&lt;/full-title&gt;&lt;/periodical&gt;&lt;volume&gt;7&lt;/volume&gt;&lt;dates&gt;&lt;year&gt;2016&lt;/year&gt;&lt;/dates&gt;&lt;urls&gt;&lt;/urls&gt;&lt;/record&gt;&lt;/Cite&gt;&lt;/EndNote&gt;</w:instrText>
      </w:r>
      <w:r w:rsidR="008A36F0" w:rsidRPr="00CD77E0">
        <w:fldChar w:fldCharType="separate"/>
      </w:r>
      <w:r w:rsidR="008A36F0" w:rsidRPr="00CD77E0">
        <w:rPr>
          <w:noProof/>
        </w:rPr>
        <w:t>(Inchley et al., 2016)</w:t>
      </w:r>
      <w:r w:rsidR="008A36F0" w:rsidRPr="00CD77E0">
        <w:fldChar w:fldCharType="end"/>
      </w:r>
      <w:r w:rsidR="008A36F0" w:rsidRPr="00CD77E0">
        <w:t>.</w:t>
      </w:r>
      <w:r w:rsidR="00E94891" w:rsidRPr="00CD77E0">
        <w:t xml:space="preserve"> The responses were dichotomized in the following way: </w:t>
      </w:r>
      <w:r w:rsidR="006D4CD7" w:rsidRPr="00CD77E0">
        <w:t>having pain (headache/stomachache) less frequently than weekly was coded 0, and all other options 1;</w:t>
      </w:r>
      <w:r w:rsidR="0034513A">
        <w:t xml:space="preserve"> and</w:t>
      </w:r>
      <w:r w:rsidR="006D4CD7" w:rsidRPr="00CD77E0">
        <w:t xml:space="preserve"> no </w:t>
      </w:r>
      <w:r w:rsidR="0066659C" w:rsidRPr="00CD77E0">
        <w:t xml:space="preserve">analgesic </w:t>
      </w:r>
      <w:r w:rsidR="006D4CD7" w:rsidRPr="00CD77E0">
        <w:t xml:space="preserve">use during the last weeks was coded 0, and all other options 1. </w:t>
      </w:r>
    </w:p>
    <w:p w14:paraId="67CB1A15" w14:textId="77777777" w:rsidR="008A36F0" w:rsidRPr="00CD77E0" w:rsidRDefault="008A36F0" w:rsidP="00DC455F"/>
    <w:p w14:paraId="05FACC9E" w14:textId="179A0B30" w:rsidR="004A7A8E" w:rsidRPr="00CD77E0" w:rsidRDefault="008A36F0" w:rsidP="00DC455F">
      <w:r w:rsidRPr="00CD77E0">
        <w:t xml:space="preserve">The Center for Epidemiological Studies Depression Scale (CES-D) was used to measure depressive symptoms. This is a well-established questionnaire </w:t>
      </w:r>
      <w:r w:rsidRPr="00CD77E0">
        <w:fldChar w:fldCharType="begin"/>
      </w:r>
      <w:r w:rsidRPr="00CD77E0">
        <w:instrText xml:space="preserve"> ADDIN EN.CITE &lt;EndNote&gt;&lt;Cite&gt;&lt;Author&gt;Roberts&lt;/Author&gt;&lt;Year&gt;1991&lt;/Year&gt;&lt;RecNum&gt;39&lt;/RecNum&gt;&lt;DisplayText&gt;(Roberts, Lewinsohn, &amp;amp; Seeley, 1991)&lt;/DisplayText&gt;&lt;record&gt;&lt;rec-number&gt;39&lt;/rec-number&gt;&lt;foreign-keys&gt;&lt;key app="EN" db-id="xz0xvvvtrdsx5be2w9s520eu29a9pdwwdrfx" timestamp="1522855139"&gt;39&lt;/key&gt;&lt;/foreign-keys&gt;&lt;ref-type name="Journal Article"&gt;17&lt;/ref-type&gt;&lt;contributors&gt;&lt;authors&gt;&lt;author&gt;Roberts, Robert E&lt;/author&gt;&lt;author&gt;Lewinsohn, Peter M&lt;/author&gt;&lt;author&gt;Seeley, John R&lt;/author&gt;&lt;/authors&gt;&lt;/contributors&gt;&lt;titles&gt;&lt;title&gt;Screening for adolescent depression: A comparison of depression scales&lt;/title&gt;&lt;secondary-title&gt;Journal of the American Academy of Child &amp;amp; Adolescent Psychiatry&lt;/secondary-title&gt;&lt;/titles&gt;&lt;periodical&gt;&lt;full-title&gt;Journal of the American Academy of Child &amp;amp; Adolescent Psychiatry&lt;/full-title&gt;&lt;/periodical&gt;&lt;pages&gt;58-66&lt;/pages&gt;&lt;volume&gt;30&lt;/volume&gt;&lt;number&gt;1&lt;/number&gt;&lt;dates&gt;&lt;year&gt;1991&lt;/year&gt;&lt;/dates&gt;&lt;isbn&gt;0890-8567&lt;/isbn&gt;&lt;urls&gt;&lt;/urls&gt;&lt;/record&gt;&lt;/Cite&gt;&lt;/EndNote&gt;</w:instrText>
      </w:r>
      <w:r w:rsidRPr="00CD77E0">
        <w:fldChar w:fldCharType="separate"/>
      </w:r>
      <w:r w:rsidRPr="00CD77E0">
        <w:rPr>
          <w:noProof/>
        </w:rPr>
        <w:t>(Roberts, Lewinsohn, &amp; Seeley, 1991)</w:t>
      </w:r>
      <w:r w:rsidRPr="00CD77E0">
        <w:fldChar w:fldCharType="end"/>
      </w:r>
      <w:r w:rsidRPr="00CD77E0">
        <w:t xml:space="preserve"> based on 20 questions regarding the individual’s wellbeing over the last week. The result score can vary between 0 and 60, and values of 16 or more indicate </w:t>
      </w:r>
      <w:r w:rsidR="00AD039B" w:rsidRPr="00CD77E0">
        <w:t>depressive symptoms in adolescents</w:t>
      </w:r>
      <w:r w:rsidRPr="00CD77E0">
        <w:t xml:space="preserve"> </w:t>
      </w:r>
      <w:r w:rsidRPr="00CD77E0">
        <w:fldChar w:fldCharType="begin"/>
      </w:r>
      <w:r w:rsidRPr="00CD77E0">
        <w:instrText xml:space="preserve"> ADDIN EN.CITE &lt;EndNote&gt;&lt;Cite&gt;&lt;Author&gt;Radloff&lt;/Author&gt;&lt;Year&gt;1977&lt;/Year&gt;&lt;RecNum&gt;38&lt;/RecNum&gt;&lt;DisplayText&gt;(Radloff, 1977)&lt;/DisplayText&gt;&lt;record&gt;&lt;rec-number&gt;38&lt;/rec-number&gt;&lt;foreign-keys&gt;&lt;key app="EN" db-id="xz0xvvvtrdsx5be2w9s520eu29a9pdwwdrfx" timestamp="1522854838"&gt;38&lt;/key&gt;&lt;/foreign-keys&gt;&lt;ref-type name="Journal Article"&gt;17&lt;/ref-type&gt;&lt;contributors&gt;&lt;authors&gt;&lt;author&gt;Radloff, Lenore Sawyer&lt;/author&gt;&lt;/authors&gt;&lt;/contributors&gt;&lt;titles&gt;&lt;title&gt;The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periodical&gt;&lt;pages&gt;385-401&lt;/pages&gt;&lt;volume&gt;1&lt;/volume&gt;&lt;number&gt;3&lt;/number&gt;&lt;dates&gt;&lt;year&gt;1977&lt;/year&gt;&lt;/dates&gt;&lt;isbn&gt;0146-6216&lt;/isbn&gt;&lt;urls&gt;&lt;/urls&gt;&lt;/record&gt;&lt;/Cite&gt;&lt;/EndNote&gt;</w:instrText>
      </w:r>
      <w:r w:rsidRPr="00CD77E0">
        <w:fldChar w:fldCharType="separate"/>
      </w:r>
      <w:r w:rsidRPr="00CD77E0">
        <w:rPr>
          <w:noProof/>
        </w:rPr>
        <w:t>(Radloff, 1977)</w:t>
      </w:r>
      <w:r w:rsidRPr="00CD77E0">
        <w:fldChar w:fldCharType="end"/>
      </w:r>
      <w:r w:rsidR="00B93F54" w:rsidRPr="00CD77E0">
        <w:t>.</w:t>
      </w:r>
      <w:r w:rsidR="006D4CD7" w:rsidRPr="00CD77E0">
        <w:t xml:space="preserve"> The result was dichotomized so that </w:t>
      </w:r>
      <w:r w:rsidR="0066659C" w:rsidRPr="00CD77E0">
        <w:t xml:space="preserve">a </w:t>
      </w:r>
      <w:r w:rsidR="006D4CD7" w:rsidRPr="00CD77E0">
        <w:t xml:space="preserve">scores </w:t>
      </w:r>
      <w:r w:rsidR="0066659C" w:rsidRPr="00CD77E0">
        <w:t xml:space="preserve">from </w:t>
      </w:r>
      <w:r w:rsidR="006D4CD7" w:rsidRPr="00CD77E0">
        <w:t>0</w:t>
      </w:r>
      <w:r w:rsidR="0066659C" w:rsidRPr="00CD77E0">
        <w:t xml:space="preserve"> to</w:t>
      </w:r>
      <w:r w:rsidR="006D4CD7" w:rsidRPr="00CD77E0">
        <w:t xml:space="preserve">15 was coded 0, and </w:t>
      </w:r>
      <w:r w:rsidR="0066659C" w:rsidRPr="00CD77E0">
        <w:rPr>
          <w:u w:val="single"/>
        </w:rPr>
        <w:t>&gt;</w:t>
      </w:r>
      <w:r w:rsidR="006D4CD7" w:rsidRPr="00CD77E0">
        <w:t xml:space="preserve">16 was coded 1. </w:t>
      </w:r>
    </w:p>
    <w:p w14:paraId="3AFAF772" w14:textId="77777777" w:rsidR="003B19DB" w:rsidRPr="00CD77E0" w:rsidRDefault="003B19DB" w:rsidP="00DC455F">
      <w:pPr>
        <w:pStyle w:val="H2"/>
        <w:rPr>
          <w:color w:val="auto"/>
        </w:rPr>
      </w:pPr>
      <w:r w:rsidRPr="00CD77E0">
        <w:rPr>
          <w:color w:val="auto"/>
        </w:rPr>
        <w:t>Ethics</w:t>
      </w:r>
    </w:p>
    <w:p w14:paraId="48F3B5DE" w14:textId="5D19C9DB" w:rsidR="003B19DB" w:rsidRPr="00CD77E0" w:rsidRDefault="003B19DB" w:rsidP="00DC455F">
      <w:r w:rsidRPr="00CD77E0">
        <w:t>The Regional Ethical Review Board in Lu</w:t>
      </w:r>
      <w:r w:rsidR="001649B2" w:rsidRPr="00CD77E0">
        <w:t>nd approved the study</w:t>
      </w:r>
      <w:r w:rsidRPr="00CD77E0">
        <w:t xml:space="preserve"> before participant recruitment began. </w:t>
      </w:r>
      <w:r w:rsidR="001C71E7" w:rsidRPr="00CD77E0">
        <w:t>Students and their parents</w:t>
      </w:r>
      <w:r w:rsidR="0066659C" w:rsidRPr="00CD77E0">
        <w:t>/</w:t>
      </w:r>
      <w:r w:rsidR="001C71E7" w:rsidRPr="00CD77E0">
        <w:t>guardians were provided written information about the study and were informed that it was voluntary. Written informed consent was obtained</w:t>
      </w:r>
      <w:r w:rsidR="0066659C" w:rsidRPr="00CD77E0">
        <w:t>,</w:t>
      </w:r>
      <w:r w:rsidR="001C71E7" w:rsidRPr="00CD77E0">
        <w:t xml:space="preserve"> and confidentiality was maintained during data collection and management process. </w:t>
      </w:r>
      <w:r w:rsidR="00832833" w:rsidRPr="00CD77E0">
        <w:t xml:space="preserve">The survey was de-identified during the analyze process. </w:t>
      </w:r>
      <w:r w:rsidRPr="00CD77E0">
        <w:t xml:space="preserve">The study was conducted in accordance with the tenets of the Declaration of Helsinki.  </w:t>
      </w:r>
    </w:p>
    <w:p w14:paraId="4894DD3D" w14:textId="77777777" w:rsidR="003B19DB" w:rsidRPr="00CD77E0" w:rsidRDefault="003B19DB" w:rsidP="00DC455F">
      <w:pPr>
        <w:pStyle w:val="H2"/>
        <w:rPr>
          <w:color w:val="auto"/>
        </w:rPr>
      </w:pPr>
      <w:r w:rsidRPr="00CD77E0">
        <w:rPr>
          <w:color w:val="auto"/>
        </w:rPr>
        <w:t xml:space="preserve">Data Analysis </w:t>
      </w:r>
    </w:p>
    <w:p w14:paraId="7B8B7C31" w14:textId="62AE4F06" w:rsidR="00AD5288" w:rsidRPr="00CD77E0" w:rsidRDefault="003B19DB" w:rsidP="00DC455F">
      <w:r w:rsidRPr="00CD77E0">
        <w:t>Descriptive statistics with frequencies and percentages were u</w:t>
      </w:r>
      <w:r w:rsidR="008A36F0" w:rsidRPr="00CD77E0">
        <w:t xml:space="preserve">sed to describe the </w:t>
      </w:r>
      <w:r w:rsidRPr="00CD77E0">
        <w:t xml:space="preserve">results. </w:t>
      </w:r>
    </w:p>
    <w:p w14:paraId="11F853F7" w14:textId="712AC06F" w:rsidR="003B19DB" w:rsidRPr="00CD77E0" w:rsidRDefault="00AD5288" w:rsidP="00DC455F">
      <w:r w:rsidRPr="00CD77E0">
        <w:rPr>
          <w:color w:val="000000"/>
          <w:shd w:val="clear" w:color="auto" w:fill="FFFFFF"/>
        </w:rPr>
        <w:t xml:space="preserve">We have used the conventional technique to first run the univariate analyses (i.e., relation of the outcome with each predictor, one at a time) and then use only those variables which met significant level </w:t>
      </w:r>
      <w:r w:rsidR="00F77560" w:rsidRPr="00CD77E0">
        <w:rPr>
          <w:color w:val="000000"/>
          <w:shd w:val="clear" w:color="auto" w:fill="FFFFFF"/>
        </w:rPr>
        <w:t>to run a multiple logistic regression</w:t>
      </w:r>
      <w:r w:rsidRPr="00CD77E0">
        <w:rPr>
          <w:color w:val="000000"/>
          <w:shd w:val="clear" w:color="auto" w:fill="FFFFFF"/>
        </w:rPr>
        <w:t xml:space="preserve"> model </w:t>
      </w:r>
      <w:r w:rsidRPr="00CD77E0">
        <w:rPr>
          <w:color w:val="000000"/>
          <w:shd w:val="clear" w:color="auto" w:fill="FFFFFF"/>
        </w:rPr>
        <w:fldChar w:fldCharType="begin"/>
      </w:r>
      <w:r w:rsidRPr="00CD77E0">
        <w:rPr>
          <w:color w:val="000000"/>
          <w:shd w:val="clear" w:color="auto" w:fill="FFFFFF"/>
        </w:rPr>
        <w:instrText xml:space="preserve"> ADDIN EN.CITE &lt;EndNote&gt;&lt;Cite&gt;&lt;Author&gt;Ranganathan&lt;/Author&gt;&lt;Year&gt;2017&lt;/Year&gt;&lt;RecNum&gt;346&lt;/RecNum&gt;&lt;DisplayText&gt;(Ranganathan, Pramesh, &amp;amp; Aggarwal, 2017)&lt;/DisplayText&gt;&lt;record&gt;&lt;rec-number&gt;346&lt;/rec-number&gt;&lt;foreign-keys&gt;&lt;key app="EN" db-id="xz0xvvvtrdsx5be2w9s520eu29a9pdwwdrfx" timestamp="1541151725"&gt;346&lt;/key&gt;&lt;/foreign-keys&gt;&lt;ref-type name="Journal Article"&gt;17&lt;/ref-type&gt;&lt;contributors&gt;&lt;authors&gt;&lt;author&gt;Ranganathan, Priya&lt;/author&gt;&lt;author&gt;Pramesh, C. S.&lt;/author&gt;&lt;author&gt;Aggarwal, Rakesh&lt;/author&gt;&lt;/authors&gt;&lt;/contributors&gt;&lt;titles&gt;&lt;title&gt;Common pitfalls in statistical analysis: Logistic regression&lt;/title&gt;&lt;secondary-title&gt;Perspectives in clinical research&lt;/secondary-title&gt;&lt;/titles&gt;&lt;periodical&gt;&lt;full-title&gt;Perspectives in clinical research&lt;/full-title&gt;&lt;/periodical&gt;&lt;pages&gt;148-151&lt;/pages&gt;&lt;volume&gt;8&lt;/volume&gt;&lt;number&gt;3&lt;/number&gt;&lt;dates&gt;&lt;year&gt;2017&lt;/year&gt;&lt;pub-dates&gt;&lt;date&gt;Jul-Sep&lt;/date&gt;&lt;/pub-dates&gt;&lt;/dates&gt;&lt;publisher&gt;Medknow Publications &amp;amp; Media Pvt Ltd&lt;/publisher&gt;&lt;isbn&gt;2229-3485&amp;#xD;2229-5488&lt;/isbn&gt;&lt;accession-num&gt;28828311&lt;/accession-num&gt;&lt;urls&gt;&lt;related-urls&gt;&lt;url&gt;https://www.ncbi.nlm.nih.gov/pubmed/28828311&lt;/url&gt;&lt;url&gt;https://www.ncbi.nlm.nih.gov/pmc/PMC5543767/&lt;/url&gt;&lt;/related-urls&gt;&lt;/urls&gt;&lt;electronic-resource-num&gt;10.4103/picr.PICR_87_17&lt;/electronic-resource-num&gt;&lt;remote-database-name&gt;PubMed&lt;/remote-database-name&gt;&lt;/record&gt;&lt;/Cite&gt;&lt;/EndNote&gt;</w:instrText>
      </w:r>
      <w:r w:rsidRPr="00CD77E0">
        <w:rPr>
          <w:color w:val="000000"/>
          <w:shd w:val="clear" w:color="auto" w:fill="FFFFFF"/>
        </w:rPr>
        <w:fldChar w:fldCharType="separate"/>
      </w:r>
      <w:r w:rsidRPr="00CD77E0">
        <w:rPr>
          <w:noProof/>
          <w:color w:val="000000"/>
          <w:shd w:val="clear" w:color="auto" w:fill="FFFFFF"/>
        </w:rPr>
        <w:t>(Ranganathan, Pramesh, &amp; Aggarwal, 2017)</w:t>
      </w:r>
      <w:r w:rsidRPr="00CD77E0">
        <w:rPr>
          <w:color w:val="000000"/>
          <w:shd w:val="clear" w:color="auto" w:fill="FFFFFF"/>
        </w:rPr>
        <w:fldChar w:fldCharType="end"/>
      </w:r>
      <w:r w:rsidRPr="00CD77E0">
        <w:rPr>
          <w:color w:val="000000"/>
          <w:shd w:val="clear" w:color="auto" w:fill="FFFFFF"/>
        </w:rPr>
        <w:t xml:space="preserve">. </w:t>
      </w:r>
      <w:r w:rsidRPr="00CD77E0">
        <w:t>Association between depressive symptoms among boys and girls and the following variables was investigated using the chi-squared test</w:t>
      </w:r>
      <w:r w:rsidR="00F77560" w:rsidRPr="00CD77E0">
        <w:t>: sociodemographic variables (country of birth, parents born in Sweden, family situation, economic situation, academic success), pain (headache and/or stomachache) and use of analgesics</w:t>
      </w:r>
      <w:r w:rsidRPr="00CD77E0">
        <w:t>.</w:t>
      </w:r>
      <w:r w:rsidR="00F77560" w:rsidRPr="00CD77E0">
        <w:t xml:space="preserve"> </w:t>
      </w:r>
      <w:r w:rsidR="003B19DB" w:rsidRPr="00CD77E0">
        <w:t>The multiple logi</w:t>
      </w:r>
      <w:r w:rsidR="00F77560" w:rsidRPr="00CD77E0">
        <w:t>stic regression model</w:t>
      </w:r>
      <w:r w:rsidR="003B19DB" w:rsidRPr="00CD77E0">
        <w:t xml:space="preserve"> was used to find confounders and associations between dependent and independent variables. Goodness-of-fit test models were used to evaluate the quality of the regression model. IBM SPSS version 24 was used to conduct the statistical analyses. Significance levels were set at p</w:t>
      </w:r>
      <w:r w:rsidR="0066659C" w:rsidRPr="00CD77E0">
        <w:t xml:space="preserve"> </w:t>
      </w:r>
      <w:r w:rsidR="003B19DB" w:rsidRPr="00CD77E0">
        <w:t>&lt;0.05.</w:t>
      </w:r>
    </w:p>
    <w:p w14:paraId="7EB9E64C" w14:textId="77777777" w:rsidR="003B19DB" w:rsidRPr="00CD77E0" w:rsidRDefault="003B19DB" w:rsidP="00DC455F">
      <w:pPr>
        <w:pStyle w:val="H1"/>
        <w:rPr>
          <w:color w:val="auto"/>
        </w:rPr>
      </w:pPr>
      <w:r w:rsidRPr="00CD77E0">
        <w:rPr>
          <w:color w:val="auto"/>
        </w:rPr>
        <w:t xml:space="preserve">Results </w:t>
      </w:r>
    </w:p>
    <w:p w14:paraId="6E7E39DB" w14:textId="1585F6F3" w:rsidR="00F67ABC" w:rsidRPr="00CD77E0" w:rsidRDefault="00F67ABC" w:rsidP="00DC455F">
      <w:pPr>
        <w:rPr>
          <w:b/>
        </w:rPr>
      </w:pPr>
      <w:r w:rsidRPr="00CD77E0">
        <w:rPr>
          <w:b/>
        </w:rPr>
        <w:t>Sample description</w:t>
      </w:r>
    </w:p>
    <w:p w14:paraId="0B4E9047" w14:textId="62540864" w:rsidR="003B19DB" w:rsidRPr="00CD77E0" w:rsidRDefault="009B02AF" w:rsidP="00DC455F">
      <w:r w:rsidRPr="00CD77E0">
        <w:t xml:space="preserve">The potential population was 1128 students in grade 8 in the included schools. </w:t>
      </w:r>
      <w:r w:rsidR="003B19DB" w:rsidRPr="00CD77E0">
        <w:t>A total of 878 students</w:t>
      </w:r>
      <w:r w:rsidR="008A36F0" w:rsidRPr="00CD77E0">
        <w:t xml:space="preserve"> aged 13</w:t>
      </w:r>
      <w:r w:rsidR="0066659C" w:rsidRPr="00CD77E0">
        <w:t>–</w:t>
      </w:r>
      <w:r w:rsidR="008A36F0" w:rsidRPr="00CD77E0">
        <w:t>15 (mean age 13.8</w:t>
      </w:r>
      <w:r w:rsidR="0066659C" w:rsidRPr="00CD77E0">
        <w:rPr>
          <w:u w:val="single"/>
        </w:rPr>
        <w:t>+</w:t>
      </w:r>
      <w:r w:rsidR="008A36F0" w:rsidRPr="00CD77E0">
        <w:t>0.48) participated in the study</w:t>
      </w:r>
      <w:r w:rsidR="003B19DB" w:rsidRPr="00CD77E0">
        <w:t>. All data were collected during the school day in grade 8 classrooms. The total response rate was 77.8%, and 61.8% were female. Th</w:t>
      </w:r>
      <w:r w:rsidR="0022031D">
        <w:t>ose who did not participate</w:t>
      </w:r>
      <w:r w:rsidRPr="00CD77E0">
        <w:t xml:space="preserve"> i</w:t>
      </w:r>
      <w:r w:rsidR="00550251" w:rsidRPr="00CD77E0">
        <w:t>n the study were either absent</w:t>
      </w:r>
      <w:r w:rsidRPr="00CD77E0">
        <w:t xml:space="preserve"> the day for data collection, or did not want to participate. Participation was voluntary, and the stud</w:t>
      </w:r>
      <w:r w:rsidR="0022031D">
        <w:t>ents did not have to explain the</w:t>
      </w:r>
      <w:r w:rsidRPr="00CD77E0">
        <w:t xml:space="preserve"> reasons for not taking part of the study. Not all students responded to all of the included questions, and therefore only 790 students are included in the analysis (response rate: 70</w:t>
      </w:r>
      <w:r w:rsidR="00BC2084" w:rsidRPr="00CD77E0">
        <w:t>.0%).The 88 students who omitted</w:t>
      </w:r>
      <w:r w:rsidRPr="00CD77E0">
        <w:t xml:space="preserve"> some of the questions, did not significantly differ from the remaining students regarding age</w:t>
      </w:r>
      <w:r w:rsidR="00E4175D" w:rsidRPr="00CD77E0">
        <w:t xml:space="preserve"> (χ</w:t>
      </w:r>
      <w:r w:rsidR="00E4175D" w:rsidRPr="00CD77E0">
        <w:rPr>
          <w:vertAlign w:val="superscript"/>
        </w:rPr>
        <w:t>2</w:t>
      </w:r>
      <w:r w:rsidR="00E4175D" w:rsidRPr="00CD77E0">
        <w:t>=1.0; df=2, p=.60)</w:t>
      </w:r>
      <w:r w:rsidRPr="00CD77E0">
        <w:t>, sex</w:t>
      </w:r>
      <w:r w:rsidR="00E4175D" w:rsidRPr="00CD77E0">
        <w:t xml:space="preserve"> (χ</w:t>
      </w:r>
      <w:r w:rsidR="00E4175D" w:rsidRPr="00CD77E0">
        <w:rPr>
          <w:vertAlign w:val="superscript"/>
        </w:rPr>
        <w:t>2</w:t>
      </w:r>
      <w:r w:rsidR="00E4175D" w:rsidRPr="00CD77E0">
        <w:t>=4.8; df=1, p=.39),</w:t>
      </w:r>
      <w:r w:rsidRPr="00CD77E0">
        <w:t xml:space="preserve"> family situation </w:t>
      </w:r>
      <w:r w:rsidR="00E4175D" w:rsidRPr="00CD77E0">
        <w:t>(χ</w:t>
      </w:r>
      <w:r w:rsidR="00E4175D" w:rsidRPr="00CD77E0">
        <w:rPr>
          <w:vertAlign w:val="superscript"/>
        </w:rPr>
        <w:t>2</w:t>
      </w:r>
      <w:r w:rsidR="00E4175D" w:rsidRPr="00CD77E0">
        <w:t xml:space="preserve">=3.5; df=1, p=.06), </w:t>
      </w:r>
      <w:r w:rsidRPr="00CD77E0">
        <w:t>and economic situation</w:t>
      </w:r>
      <w:r w:rsidR="00BC2084" w:rsidRPr="00CD77E0">
        <w:t xml:space="preserve"> </w:t>
      </w:r>
      <w:r w:rsidR="00E4175D" w:rsidRPr="00CD77E0">
        <w:t>(χ</w:t>
      </w:r>
      <w:r w:rsidR="00E4175D" w:rsidRPr="00CD77E0">
        <w:rPr>
          <w:vertAlign w:val="superscript"/>
        </w:rPr>
        <w:t>2</w:t>
      </w:r>
      <w:r w:rsidR="00E4175D" w:rsidRPr="00CD77E0">
        <w:t>=.74; df=1, p=.49).</w:t>
      </w:r>
    </w:p>
    <w:p w14:paraId="00FB49E2" w14:textId="77777777" w:rsidR="001C71E7" w:rsidRPr="00CD77E0" w:rsidRDefault="001C71E7" w:rsidP="00DC455F"/>
    <w:p w14:paraId="715FB3AC" w14:textId="43306FE1" w:rsidR="00F67ABC" w:rsidRPr="00CD77E0" w:rsidRDefault="00F672BA" w:rsidP="00DC455F">
      <w:r w:rsidRPr="00CD77E0">
        <w:t>Most of the participants were born in Sweden (</w:t>
      </w:r>
      <w:r w:rsidR="00C715F8" w:rsidRPr="00CD77E0">
        <w:t xml:space="preserve">n=724, </w:t>
      </w:r>
      <w:r w:rsidRPr="00CD77E0">
        <w:t>91.6%)</w:t>
      </w:r>
      <w:r w:rsidR="007455D3" w:rsidRPr="00CD77E0">
        <w:t xml:space="preserve">, and most of their parents had been </w:t>
      </w:r>
      <w:r w:rsidRPr="00CD77E0">
        <w:t>born in Sweden (</w:t>
      </w:r>
      <w:r w:rsidR="00C715F8" w:rsidRPr="00CD77E0">
        <w:t xml:space="preserve">n=624, </w:t>
      </w:r>
      <w:r w:rsidRPr="00CD77E0">
        <w:t xml:space="preserve">79.0%). The prevalence of depressive symptoms </w:t>
      </w:r>
      <w:r w:rsidR="00F67ABC" w:rsidRPr="00CD77E0">
        <w:t xml:space="preserve">(as measured </w:t>
      </w:r>
      <w:r w:rsidR="007455D3" w:rsidRPr="00CD77E0">
        <w:t xml:space="preserve">by </w:t>
      </w:r>
      <w:r w:rsidR="00F67ABC" w:rsidRPr="00CD77E0">
        <w:t xml:space="preserve">CES-D ≥16) </w:t>
      </w:r>
      <w:r w:rsidRPr="00CD77E0">
        <w:t>did not significantly differ between those born in Sweden or abroad</w:t>
      </w:r>
      <w:r w:rsidR="007455D3" w:rsidRPr="00CD77E0">
        <w:t xml:space="preserve">/with </w:t>
      </w:r>
      <w:r w:rsidRPr="00CD77E0">
        <w:t>parents</w:t>
      </w:r>
      <w:r w:rsidR="007455D3" w:rsidRPr="00CD77E0">
        <w:t>’</w:t>
      </w:r>
      <w:r w:rsidR="001649B2" w:rsidRPr="00CD77E0">
        <w:t xml:space="preserve"> country of birth, see T</w:t>
      </w:r>
      <w:r w:rsidRPr="00CD77E0">
        <w:t>able 1. Most of the students reported that their parents lived together (</w:t>
      </w:r>
      <w:r w:rsidR="00C715F8" w:rsidRPr="00CD77E0">
        <w:t xml:space="preserve">n=537, </w:t>
      </w:r>
      <w:r w:rsidRPr="00CD77E0">
        <w:t>68.0%). However, among adolescent girls, it was significantly more common to have depressive symptoms if the parents were separated (p</w:t>
      </w:r>
      <w:r w:rsidR="007455D3" w:rsidRPr="00CD77E0">
        <w:t xml:space="preserve"> </w:t>
      </w:r>
      <w:r w:rsidRPr="00CD77E0">
        <w:t>&lt;</w:t>
      </w:r>
      <w:r w:rsidR="007455D3" w:rsidRPr="00CD77E0">
        <w:t>0</w:t>
      </w:r>
      <w:r w:rsidRPr="00CD77E0">
        <w:t xml:space="preserve">.0001). Most of the students reported that they perceived the economic situation of the family as good or very good (76.2%). However, it was significantly more common to have depressive symptoms </w:t>
      </w:r>
      <w:r w:rsidR="0002580C" w:rsidRPr="00CD77E0">
        <w:t>for girls and boys who perceived their ec</w:t>
      </w:r>
      <w:r w:rsidR="00BC2084" w:rsidRPr="00CD77E0">
        <w:t>onomic situation to be poor</w:t>
      </w:r>
      <w:r w:rsidR="00C715F8" w:rsidRPr="00CD77E0">
        <w:t>er</w:t>
      </w:r>
      <w:r w:rsidR="0002580C" w:rsidRPr="00CD77E0">
        <w:t xml:space="preserve"> (p</w:t>
      </w:r>
      <w:r w:rsidR="007455D3" w:rsidRPr="00CD77E0">
        <w:t xml:space="preserve"> </w:t>
      </w:r>
      <w:r w:rsidR="0002580C" w:rsidRPr="00CD77E0">
        <w:t>&lt;</w:t>
      </w:r>
      <w:r w:rsidR="007455D3" w:rsidRPr="00CD77E0">
        <w:t>0</w:t>
      </w:r>
      <w:r w:rsidR="0002580C" w:rsidRPr="00CD77E0">
        <w:t>.05).</w:t>
      </w:r>
      <w:r w:rsidR="00F67ABC" w:rsidRPr="00CD77E0">
        <w:t xml:space="preserve"> More than one in two student</w:t>
      </w:r>
      <w:r w:rsidR="007455D3" w:rsidRPr="00CD77E0">
        <w:t>s</w:t>
      </w:r>
      <w:r w:rsidR="00F67ABC" w:rsidRPr="00CD77E0">
        <w:t xml:space="preserve"> found themselves to be good or very good at school (</w:t>
      </w:r>
      <w:r w:rsidR="00C715F8" w:rsidRPr="00CD77E0">
        <w:t xml:space="preserve">n=442, </w:t>
      </w:r>
      <w:r w:rsidR="00F67ABC" w:rsidRPr="00CD77E0">
        <w:t>55.9%)</w:t>
      </w:r>
      <w:r w:rsidR="007455D3" w:rsidRPr="00CD77E0">
        <w:t>;</w:t>
      </w:r>
      <w:r w:rsidR="00F67ABC" w:rsidRPr="00CD77E0">
        <w:t xml:space="preserve"> however, having depressive symptoms were associated with </w:t>
      </w:r>
      <w:r w:rsidR="00BC2084" w:rsidRPr="00CD77E0">
        <w:t>poor school performance</w:t>
      </w:r>
      <w:r w:rsidR="00F67ABC" w:rsidRPr="00CD77E0">
        <w:t xml:space="preserve"> (p</w:t>
      </w:r>
      <w:r w:rsidR="007455D3" w:rsidRPr="00CD77E0">
        <w:t xml:space="preserve"> </w:t>
      </w:r>
      <w:r w:rsidR="00F67ABC" w:rsidRPr="00CD77E0">
        <w:t>&lt;</w:t>
      </w:r>
      <w:r w:rsidR="007455D3" w:rsidRPr="00CD77E0">
        <w:t>0</w:t>
      </w:r>
      <w:r w:rsidR="00F67ABC" w:rsidRPr="00CD77E0">
        <w:t>.05)</w:t>
      </w:r>
      <w:r w:rsidR="007455D3" w:rsidRPr="00CD77E0">
        <w:t xml:space="preserve"> as shown in T</w:t>
      </w:r>
      <w:r w:rsidR="00F67ABC" w:rsidRPr="00CD77E0">
        <w:t xml:space="preserve">able 1. </w:t>
      </w:r>
    </w:p>
    <w:p w14:paraId="39F6BE50" w14:textId="77777777" w:rsidR="00F67ABC" w:rsidRPr="00CD77E0" w:rsidRDefault="00F67ABC" w:rsidP="00DC455F"/>
    <w:p w14:paraId="75845591" w14:textId="79E5B910" w:rsidR="00F672BA" w:rsidRPr="00CD77E0" w:rsidRDefault="00F67ABC" w:rsidP="00DC455F">
      <w:pPr>
        <w:rPr>
          <w:b/>
        </w:rPr>
      </w:pPr>
      <w:r w:rsidRPr="00CD77E0">
        <w:rPr>
          <w:b/>
        </w:rPr>
        <w:t>Prevalence of depressive symptoms, pain</w:t>
      </w:r>
      <w:r w:rsidR="007455D3" w:rsidRPr="00CD77E0">
        <w:rPr>
          <w:b/>
        </w:rPr>
        <w:t>,</w:t>
      </w:r>
      <w:r w:rsidRPr="00CD77E0">
        <w:rPr>
          <w:b/>
        </w:rPr>
        <w:t xml:space="preserve"> and </w:t>
      </w:r>
      <w:r w:rsidR="007455D3" w:rsidRPr="00CD77E0">
        <w:rPr>
          <w:b/>
        </w:rPr>
        <w:t xml:space="preserve">analgesic </w:t>
      </w:r>
      <w:r w:rsidRPr="00CD77E0">
        <w:rPr>
          <w:b/>
        </w:rPr>
        <w:t>use</w:t>
      </w:r>
    </w:p>
    <w:p w14:paraId="5B519746" w14:textId="2EDF0052" w:rsidR="00F67ABC" w:rsidRPr="00CD77E0" w:rsidRDefault="007B0B03" w:rsidP="00DC455F">
      <w:r w:rsidRPr="00CD77E0">
        <w:t>Depressive symptoms w</w:t>
      </w:r>
      <w:r w:rsidR="007455D3" w:rsidRPr="00CD77E0">
        <w:t>ere</w:t>
      </w:r>
      <w:r w:rsidRPr="00CD77E0">
        <w:t xml:space="preserve"> more common among adolescent girls (</w:t>
      </w:r>
      <w:r w:rsidR="00550251" w:rsidRPr="00CD77E0">
        <w:t xml:space="preserve">n=182, </w:t>
      </w:r>
      <w:r w:rsidRPr="00CD77E0">
        <w:t>36.6%) than boys (</w:t>
      </w:r>
      <w:r w:rsidR="00550251" w:rsidRPr="00CD77E0">
        <w:t xml:space="preserve">n=39, </w:t>
      </w:r>
      <w:r w:rsidRPr="00CD77E0">
        <w:t>13.3%</w:t>
      </w:r>
      <w:r w:rsidR="00354339" w:rsidRPr="00CD77E0">
        <w:t>; χ</w:t>
      </w:r>
      <w:r w:rsidR="00354339" w:rsidRPr="00CD77E0">
        <w:rPr>
          <w:vertAlign w:val="superscript"/>
        </w:rPr>
        <w:t>2</w:t>
      </w:r>
      <w:r w:rsidR="00354339" w:rsidRPr="00CD77E0">
        <w:t>=49.7; df=1, p&lt;.0001</w:t>
      </w:r>
      <w:r w:rsidRPr="00CD77E0">
        <w:t>)</w:t>
      </w:r>
      <w:r w:rsidR="007455D3" w:rsidRPr="00CD77E0">
        <w:t xml:space="preserve"> as shown in</w:t>
      </w:r>
      <w:r w:rsidRPr="00CD77E0">
        <w:t xml:space="preserve"> </w:t>
      </w:r>
      <w:r w:rsidR="007455D3" w:rsidRPr="00CD77E0">
        <w:t>T</w:t>
      </w:r>
      <w:r w:rsidRPr="00CD77E0">
        <w:t>able 1. Weekly pain (headache and/or stomach ache) was also more common among girls (</w:t>
      </w:r>
      <w:r w:rsidR="00550251" w:rsidRPr="00CD77E0">
        <w:t xml:space="preserve">n=273, </w:t>
      </w:r>
      <w:r w:rsidR="00F672BA" w:rsidRPr="00CD77E0">
        <w:t>54.9 %</w:t>
      </w:r>
      <w:r w:rsidRPr="00CD77E0">
        <w:t>) than boys (</w:t>
      </w:r>
      <w:r w:rsidR="00550251" w:rsidRPr="00CD77E0">
        <w:t xml:space="preserve">n=78, </w:t>
      </w:r>
      <w:r w:rsidR="00F672BA" w:rsidRPr="00CD77E0">
        <w:t>26.6%</w:t>
      </w:r>
      <w:r w:rsidR="00354339" w:rsidRPr="00CD77E0">
        <w:t>; χ</w:t>
      </w:r>
      <w:r w:rsidR="00354339" w:rsidRPr="00CD77E0">
        <w:rPr>
          <w:vertAlign w:val="superscript"/>
        </w:rPr>
        <w:t>2</w:t>
      </w:r>
      <w:r w:rsidR="00354339" w:rsidRPr="00CD77E0">
        <w:t>=62.2; df=1, p&lt;.0001</w:t>
      </w:r>
      <w:r w:rsidR="00F67ABC" w:rsidRPr="00CD77E0">
        <w:t xml:space="preserve">). </w:t>
      </w:r>
      <w:r w:rsidR="009804AD" w:rsidRPr="00CD77E0">
        <w:t>Use of analgesics to ease headache and/or stomachache was also more common among girls (</w:t>
      </w:r>
      <w:r w:rsidR="00550251" w:rsidRPr="00CD77E0">
        <w:t xml:space="preserve">n=284, </w:t>
      </w:r>
      <w:r w:rsidR="009804AD" w:rsidRPr="00CD77E0">
        <w:t xml:space="preserve">57.1%) compared to boys </w:t>
      </w:r>
      <w:r w:rsidR="00550251" w:rsidRPr="00CD77E0">
        <w:t xml:space="preserve">(n=84, </w:t>
      </w:r>
      <w:r w:rsidR="009804AD" w:rsidRPr="00CD77E0">
        <w:t>28.7%</w:t>
      </w:r>
      <w:r w:rsidR="00354339" w:rsidRPr="00CD77E0">
        <w:t>; χ</w:t>
      </w:r>
      <w:r w:rsidR="00354339" w:rsidRPr="00CD77E0">
        <w:rPr>
          <w:vertAlign w:val="superscript"/>
        </w:rPr>
        <w:t>2</w:t>
      </w:r>
      <w:r w:rsidR="00354339" w:rsidRPr="00CD77E0">
        <w:t>=65.3; df=1, p&lt;.0001).</w:t>
      </w:r>
      <w:r w:rsidR="009804AD" w:rsidRPr="00CD77E0">
        <w:t xml:space="preserve"> Use </w:t>
      </w:r>
      <w:r w:rsidR="001D7FD2" w:rsidRPr="00CD77E0">
        <w:t>of analgesics</w:t>
      </w:r>
      <w:r w:rsidR="009804AD" w:rsidRPr="00CD77E0">
        <w:t xml:space="preserve"> to ease pain from both headache and</w:t>
      </w:r>
      <w:r w:rsidR="007455D3" w:rsidRPr="00CD77E0">
        <w:t>/or</w:t>
      </w:r>
      <w:r w:rsidR="009804AD" w:rsidRPr="00CD77E0">
        <w:t xml:space="preserve"> stomachache during last </w:t>
      </w:r>
      <w:r w:rsidR="007455D3" w:rsidRPr="00CD77E0">
        <w:t xml:space="preserve">several </w:t>
      </w:r>
      <w:r w:rsidR="009804AD" w:rsidRPr="00CD77E0">
        <w:t xml:space="preserve">weeks was reported by </w:t>
      </w:r>
      <w:r w:rsidR="00550251" w:rsidRPr="00CD77E0">
        <w:t>94 (</w:t>
      </w:r>
      <w:r w:rsidR="009804AD" w:rsidRPr="00CD77E0">
        <w:t>18.9%</w:t>
      </w:r>
      <w:r w:rsidR="00550251" w:rsidRPr="00CD77E0">
        <w:t>)</w:t>
      </w:r>
      <w:r w:rsidR="009804AD" w:rsidRPr="00CD77E0">
        <w:t xml:space="preserve"> girls and </w:t>
      </w:r>
      <w:r w:rsidR="00550251" w:rsidRPr="00CD77E0">
        <w:t>10 (</w:t>
      </w:r>
      <w:r w:rsidR="009804AD" w:rsidRPr="00CD77E0">
        <w:t>3.4%</w:t>
      </w:r>
      <w:r w:rsidR="00550251" w:rsidRPr="00CD77E0">
        <w:t>)</w:t>
      </w:r>
      <w:r w:rsidR="009804AD" w:rsidRPr="00CD77E0">
        <w:t xml:space="preserve"> boys</w:t>
      </w:r>
      <w:r w:rsidR="00697C68" w:rsidRPr="00CD77E0">
        <w:t xml:space="preserve"> (χ</w:t>
      </w:r>
      <w:r w:rsidR="00697C68" w:rsidRPr="00CD77E0">
        <w:rPr>
          <w:vertAlign w:val="superscript"/>
        </w:rPr>
        <w:t>2</w:t>
      </w:r>
      <w:r w:rsidR="00697C68" w:rsidRPr="00CD77E0">
        <w:t>=46.2; df=1, p&lt;.0001).</w:t>
      </w:r>
      <w:r w:rsidR="009804AD" w:rsidRPr="00CD77E0">
        <w:t xml:space="preserve"> </w:t>
      </w:r>
    </w:p>
    <w:p w14:paraId="2895061E" w14:textId="77777777" w:rsidR="00F67ABC" w:rsidRPr="00CD77E0" w:rsidRDefault="00F67ABC" w:rsidP="00DC455F"/>
    <w:p w14:paraId="0CD6159E" w14:textId="1671D226" w:rsidR="00F67ABC" w:rsidRPr="00CD77E0" w:rsidRDefault="00F67ABC" w:rsidP="00DC455F">
      <w:pPr>
        <w:rPr>
          <w:b/>
        </w:rPr>
      </w:pPr>
      <w:r w:rsidRPr="00CD77E0">
        <w:rPr>
          <w:b/>
        </w:rPr>
        <w:t>Associations between depressive symptoms and use of analgesics</w:t>
      </w:r>
    </w:p>
    <w:p w14:paraId="2797B38E" w14:textId="0E62FC39" w:rsidR="009804AD" w:rsidRPr="00CD77E0" w:rsidRDefault="009804AD" w:rsidP="00DC455F">
      <w:r w:rsidRPr="00CD77E0">
        <w:t xml:space="preserve">Factors that were found to be significantly associated with depressive symptoms in the bivariate analyzes (see </w:t>
      </w:r>
      <w:r w:rsidR="007455D3" w:rsidRPr="00CD77E0">
        <w:t>T</w:t>
      </w:r>
      <w:r w:rsidRPr="00CD77E0">
        <w:t>able 1) were subject to a mult</w:t>
      </w:r>
      <w:r w:rsidR="0022031D">
        <w:t>iple logistic regression analysis</w:t>
      </w:r>
      <w:r w:rsidR="007455D3" w:rsidRPr="00CD77E0">
        <w:t xml:space="preserve"> as shown in</w:t>
      </w:r>
      <w:r w:rsidRPr="00CD77E0">
        <w:t xml:space="preserve"> </w:t>
      </w:r>
      <w:r w:rsidR="007455D3" w:rsidRPr="00CD77E0">
        <w:t>T</w:t>
      </w:r>
      <w:r w:rsidRPr="00CD77E0">
        <w:t>able 2. Depressive symptoms were found to be significantly associated with female s</w:t>
      </w:r>
      <w:r w:rsidR="00BC2084" w:rsidRPr="00CD77E0">
        <w:t>ex, separated parents, poor</w:t>
      </w:r>
      <w:r w:rsidRPr="00CD77E0">
        <w:t xml:space="preserve"> economic situation, </w:t>
      </w:r>
      <w:r w:rsidR="00BC2084" w:rsidRPr="00CD77E0">
        <w:t>poor</w:t>
      </w:r>
      <w:r w:rsidRPr="00CD77E0">
        <w:t xml:space="preserve"> school</w:t>
      </w:r>
      <w:r w:rsidR="00BC2084" w:rsidRPr="00CD77E0">
        <w:t xml:space="preserve"> performance</w:t>
      </w:r>
      <w:r w:rsidRPr="00CD77E0">
        <w:t>, pain (headache and/or stomachache</w:t>
      </w:r>
      <w:r w:rsidR="007455D3" w:rsidRPr="00CD77E0">
        <w:t xml:space="preserve">) in addition to analgesic </w:t>
      </w:r>
      <w:r w:rsidRPr="00CD77E0">
        <w:t>use</w:t>
      </w:r>
      <w:r w:rsidR="007455D3" w:rsidRPr="00CD77E0">
        <w:t xml:space="preserve"> for </w:t>
      </w:r>
      <w:r w:rsidRPr="00CD77E0">
        <w:t xml:space="preserve">headache and stomachache during the last </w:t>
      </w:r>
      <w:r w:rsidR="007455D3" w:rsidRPr="00CD77E0">
        <w:t xml:space="preserve">several </w:t>
      </w:r>
      <w:r w:rsidRPr="00CD77E0">
        <w:t xml:space="preserve">weeks </w:t>
      </w:r>
      <w:r w:rsidR="007455D3" w:rsidRPr="00CD77E0">
        <w:t>(T</w:t>
      </w:r>
      <w:r w:rsidRPr="00CD77E0">
        <w:t>able 2</w:t>
      </w:r>
      <w:r w:rsidR="007455D3" w:rsidRPr="00CD77E0">
        <w:t>)</w:t>
      </w:r>
      <w:r w:rsidRPr="00CD77E0">
        <w:t xml:space="preserve">. </w:t>
      </w:r>
      <w:r w:rsidR="00CB2249" w:rsidRPr="00CD77E0">
        <w:t>Students with dep</w:t>
      </w:r>
      <w:r w:rsidR="00BC2084" w:rsidRPr="00CD77E0">
        <w:t>ressive symptoms were</w:t>
      </w:r>
      <w:r w:rsidR="00CB2249" w:rsidRPr="00CD77E0">
        <w:t xml:space="preserve"> more likely to experience headache and/ or stomachache weekly than students without depressive symptoms. Students with depressive symptoms were also more </w:t>
      </w:r>
      <w:r w:rsidR="001649B2" w:rsidRPr="00CD77E0">
        <w:t>likely to use analgesics for</w:t>
      </w:r>
      <w:r w:rsidR="00CB2249" w:rsidRPr="00CD77E0">
        <w:t xml:space="preserve"> headache and stomachache during the last weeks, compared to students without depressive symptoms.  </w:t>
      </w:r>
    </w:p>
    <w:p w14:paraId="74D3628C" w14:textId="0D743F17" w:rsidR="003B19DB" w:rsidRPr="00CD77E0" w:rsidRDefault="007B0B03" w:rsidP="00DC455F">
      <w:r w:rsidRPr="00CD77E0">
        <w:t xml:space="preserve">  </w:t>
      </w:r>
    </w:p>
    <w:p w14:paraId="02F7E139" w14:textId="77777777" w:rsidR="003B19DB" w:rsidRPr="00CD77E0" w:rsidRDefault="003B19DB" w:rsidP="00DC455F">
      <w:pPr>
        <w:pStyle w:val="H1"/>
        <w:rPr>
          <w:color w:val="auto"/>
        </w:rPr>
      </w:pPr>
      <w:r w:rsidRPr="00CD77E0">
        <w:rPr>
          <w:color w:val="auto"/>
        </w:rPr>
        <w:t>Discussion</w:t>
      </w:r>
    </w:p>
    <w:p w14:paraId="33C3540E" w14:textId="2E883D82" w:rsidR="003B19DB" w:rsidRPr="00CD77E0" w:rsidRDefault="003B19DB" w:rsidP="00DC455F">
      <w:r w:rsidRPr="00CD77E0">
        <w:t xml:space="preserve">This cross-sectional study investigated the association between depressive symptoms and the </w:t>
      </w:r>
      <w:r w:rsidR="007455D3" w:rsidRPr="00CD77E0">
        <w:t xml:space="preserve">analgesic </w:t>
      </w:r>
      <w:r w:rsidRPr="00CD77E0">
        <w:t>consumption among Swedish adolescents aged 1</w:t>
      </w:r>
      <w:r w:rsidR="007455D3" w:rsidRPr="00CD77E0">
        <w:t>3–</w:t>
      </w:r>
      <w:r w:rsidRPr="00CD77E0">
        <w:t xml:space="preserve">15. The results showed high frequencies of medication use among both participants with depressive and non-depressive symptoms. However, </w:t>
      </w:r>
      <w:r w:rsidR="007455D3" w:rsidRPr="00CD77E0">
        <w:t xml:space="preserve">analgesic </w:t>
      </w:r>
      <w:r w:rsidRPr="00CD77E0">
        <w:t xml:space="preserve">use was significantly higher among participants with depressive symptoms. Participants with depressive symptoms were also more likely to experience more pain. The major </w:t>
      </w:r>
      <w:r w:rsidR="00BC2084" w:rsidRPr="00CD77E0">
        <w:t>findings were the following: f</w:t>
      </w:r>
      <w:r w:rsidRPr="00CD77E0">
        <w:t xml:space="preserve">emale participants had more pain, depressive symptoms, and </w:t>
      </w:r>
      <w:r w:rsidR="00D26D0B" w:rsidRPr="00CD77E0">
        <w:t xml:space="preserve">higher </w:t>
      </w:r>
      <w:r w:rsidR="007455D3" w:rsidRPr="00CD77E0">
        <w:t xml:space="preserve">analgesic </w:t>
      </w:r>
      <w:r w:rsidRPr="00CD77E0">
        <w:t>consumption than male participants</w:t>
      </w:r>
      <w:r w:rsidR="00BC2084" w:rsidRPr="00CD77E0">
        <w:t>, p</w:t>
      </w:r>
      <w:r w:rsidRPr="00CD77E0">
        <w:t>ain and depressive symptoms were associated</w:t>
      </w:r>
      <w:r w:rsidR="00BC2084" w:rsidRPr="00CD77E0">
        <w:t>, and d</w:t>
      </w:r>
      <w:r w:rsidR="008B2B74" w:rsidRPr="00CD77E0">
        <w:t>epressive symptoms were</w:t>
      </w:r>
      <w:r w:rsidRPr="00CD77E0">
        <w:t xml:space="preserve"> associated with </w:t>
      </w:r>
      <w:r w:rsidR="007455D3" w:rsidRPr="00CD77E0">
        <w:t xml:space="preserve">analgesic </w:t>
      </w:r>
      <w:r w:rsidRPr="00CD77E0">
        <w:t>consumption</w:t>
      </w:r>
      <w:r w:rsidR="00BC2084" w:rsidRPr="00CD77E0">
        <w:t>.</w:t>
      </w:r>
      <w:r w:rsidRPr="00CD77E0">
        <w:t xml:space="preserve"> </w:t>
      </w:r>
    </w:p>
    <w:p w14:paraId="59148AE4" w14:textId="77777777" w:rsidR="00ED6C20" w:rsidRPr="00CD77E0" w:rsidRDefault="00ED6C20" w:rsidP="00DC455F"/>
    <w:p w14:paraId="26143C03" w14:textId="6A973C85" w:rsidR="005E2FAF" w:rsidRPr="00CD77E0" w:rsidRDefault="005E2FAF" w:rsidP="00DC455F">
      <w:r w:rsidRPr="00CD77E0">
        <w:t xml:space="preserve">The prevalence of depressive symptoms in the current study (37% among girls and 13% among boys) is in line with the HBSC-study in Sweden with data collection in 2013-2014 showing similar results for depressive symptoms among the 15 year olds (36% among girls, and 14% among boys) </w:t>
      </w:r>
      <w:r w:rsidRPr="00CD77E0">
        <w:fldChar w:fldCharType="begin"/>
      </w:r>
      <w:r w:rsidRPr="00CD77E0">
        <w:instrText xml:space="preserve"> ADDIN EN.CITE &lt;EndNote&gt;&lt;Cite&gt;&lt;Author&gt;Inchley&lt;/Author&gt;&lt;Year&gt;2016&lt;/Year&gt;&lt;RecNum&gt;51&lt;/RecNum&gt;&lt;DisplayText&gt;(Inchley et al., 2016)&lt;/DisplayText&gt;&lt;record&gt;&lt;rec-number&gt;51&lt;/rec-number&gt;&lt;foreign-keys&gt;&lt;key app="EN" db-id="xz0xvvvtrdsx5be2w9s520eu29a9pdwwdrfx" timestamp="1522866105"&gt;51&lt;/key&gt;&lt;/foreign-keys&gt;&lt;ref-type name="Journal Article"&gt;17&lt;/ref-type&gt;&lt;contributors&gt;&lt;authors&gt;&lt;author&gt;Inchley, J.&lt;/author&gt;&lt;author&gt;Currie, D.&lt;/author&gt;&lt;author&gt;Young, T.&lt;/author&gt;&lt;author&gt;Torsheim, T.&lt;/author&gt;&lt;author&gt;Augustson, L.&lt;/author&gt;&lt;author&gt;Mathison, F.&lt;/author&gt;&lt;/authors&gt;&lt;/contributors&gt;&lt;titles&gt;&lt;title&gt;Health behaviour in school-aged children (HBSC) study: International Report from the 2013/2014 survey&lt;/title&gt;&lt;secondary-title&gt;Health Policy for Children and Adolescents&lt;/secondary-title&gt;&lt;/titles&gt;&lt;periodical&gt;&lt;full-title&gt;Health Policy for Children and Adolescents&lt;/full-title&gt;&lt;/periodical&gt;&lt;volume&gt;7&lt;/volume&gt;&lt;dates&gt;&lt;year&gt;2016&lt;/year&gt;&lt;/dates&gt;&lt;urls&gt;&lt;/urls&gt;&lt;/record&gt;&lt;/Cite&gt;&lt;/EndNote&gt;</w:instrText>
      </w:r>
      <w:r w:rsidRPr="00CD77E0">
        <w:fldChar w:fldCharType="separate"/>
      </w:r>
      <w:r w:rsidRPr="00CD77E0">
        <w:rPr>
          <w:noProof/>
        </w:rPr>
        <w:t>(Inchley et al., 2016)</w:t>
      </w:r>
      <w:r w:rsidRPr="00CD77E0">
        <w:fldChar w:fldCharType="end"/>
      </w:r>
      <w:r w:rsidRPr="00CD77E0">
        <w:t xml:space="preserve">.  </w:t>
      </w:r>
    </w:p>
    <w:p w14:paraId="677C71D4" w14:textId="1CEA5ED1" w:rsidR="003B19DB" w:rsidRPr="00CD77E0" w:rsidRDefault="00A22C94" w:rsidP="00DC455F">
      <w:r w:rsidRPr="00CD77E0">
        <w:t>Other s</w:t>
      </w:r>
      <w:r w:rsidR="0050369A" w:rsidRPr="00CD77E0">
        <w:t>tudies have</w:t>
      </w:r>
      <w:r w:rsidR="003B19DB" w:rsidRPr="00CD77E0">
        <w:t xml:space="preserve"> found a significant association between having pain (headache, abdominal pain, </w:t>
      </w:r>
      <w:r w:rsidR="007455D3" w:rsidRPr="00CD77E0">
        <w:t>and/</w:t>
      </w:r>
      <w:r w:rsidR="003B19DB" w:rsidRPr="00CD77E0">
        <w:t>or back pain) and depressive symptoms among adolescents</w:t>
      </w:r>
      <w:r w:rsidR="00211B66" w:rsidRPr="00CD77E0">
        <w:t xml:space="preserve"> </w:t>
      </w:r>
      <w:r w:rsidR="00211B66" w:rsidRPr="00CD77E0">
        <w:fldChar w:fldCharType="begin"/>
      </w:r>
      <w:r w:rsidR="007112D7" w:rsidRPr="00CD77E0">
        <w:instrText xml:space="preserve"> ADDIN EN.CITE &lt;EndNote&gt;&lt;Cite&gt;&lt;Author&gt;Borgman&lt;/Author&gt;&lt;Year&gt;2018&lt;/Year&gt;&lt;RecNum&gt;193&lt;/RecNum&gt;&lt;DisplayText&gt;(Borgman et al., 2018)&lt;/DisplayText&gt;&lt;record&gt;&lt;rec-number&gt;193&lt;/rec-number&gt;&lt;foreign-keys&gt;&lt;key app="EN" db-id="xz0xvvvtrdsx5be2w9s520eu29a9pdwwdrfx" timestamp="1531845542"&gt;193&lt;/key&gt;&lt;/foreign-keys&gt;&lt;ref-type name="Journal Article"&gt;17&lt;/ref-type&gt;&lt;contributors&gt;&lt;authors&gt;&lt;author&gt;Borgman, Sofie&lt;/author&gt;&lt;author&gt;Ericsson, Ida&lt;/author&gt;&lt;author&gt;Clausson, Eva K.&lt;/author&gt;&lt;author&gt;Garmy, Pernilla&lt;/author&gt;&lt;/authors&gt;&lt;/contributors&gt;&lt;titles&gt;&lt;title&gt;The Relationship Between Reported Pain and Depressive Symptoms Among Adolescents&lt;/title&gt;&lt;secondary-title&gt;The Journal of School Nursing&lt;/secondary-title&gt;&lt;/titles&gt;&lt;periodical&gt;&lt;full-title&gt;The Journal of School Nursing&lt;/full-title&gt;&lt;/periodical&gt;&lt;pages&gt;1059840518787007&lt;/pages&gt;&lt;volume&gt;0&lt;/volume&gt;&lt;number&gt;0&lt;/number&gt;&lt;keywords&gt;&lt;keyword&gt;pain,depressive symptoms,adolescents,cross-sectional study,school nursing&lt;/keyword&gt;&lt;/keywords&gt;&lt;dates&gt;&lt;year&gt;2018&lt;/year&gt;&lt;/dates&gt;&lt;accession-num&gt;30009657&lt;/accession-num&gt;&lt;urls&gt;&lt;related-urls&gt;&lt;url&gt;http://journals.sagepub.com/doi/abs/10.1177/1059840518787007&lt;/url&gt;&lt;/related-urls&gt;&lt;/urls&gt;&lt;electronic-resource-num&gt;10.1177/1059840518787007&lt;/electronic-resource-num&gt;&lt;/record&gt;&lt;/Cite&gt;&lt;/EndNote&gt;</w:instrText>
      </w:r>
      <w:r w:rsidR="00211B66" w:rsidRPr="00CD77E0">
        <w:fldChar w:fldCharType="separate"/>
      </w:r>
      <w:r w:rsidR="007112D7" w:rsidRPr="00CD77E0">
        <w:rPr>
          <w:noProof/>
        </w:rPr>
        <w:t>(Borgman et al., 2018)</w:t>
      </w:r>
      <w:r w:rsidR="00211B66" w:rsidRPr="00CD77E0">
        <w:fldChar w:fldCharType="end"/>
      </w:r>
      <w:r w:rsidR="003B19DB" w:rsidRPr="00CD77E0">
        <w:t xml:space="preserve">. </w:t>
      </w:r>
      <w:r w:rsidR="005E2FAF" w:rsidRPr="00CD77E0">
        <w:t>Psychological distress</w:t>
      </w:r>
      <w:r w:rsidR="003B19DB" w:rsidRPr="00CD77E0">
        <w:t xml:space="preserve"> and </w:t>
      </w:r>
      <w:r w:rsidR="007455D3" w:rsidRPr="00CD77E0">
        <w:t xml:space="preserve">painkiller </w:t>
      </w:r>
      <w:r w:rsidR="003B19DB" w:rsidRPr="00CD77E0">
        <w:t xml:space="preserve">consumption </w:t>
      </w:r>
      <w:r w:rsidR="00864D7F" w:rsidRPr="00CD77E0">
        <w:t>in adolescents</w:t>
      </w:r>
      <w:r w:rsidR="003B19DB" w:rsidRPr="00CD77E0">
        <w:t xml:space="preserve"> have been found to be frequent and related to each other</w:t>
      </w:r>
      <w:r w:rsidR="00211B66" w:rsidRPr="00CD77E0">
        <w:t xml:space="preserve"> </w:t>
      </w:r>
      <w:r w:rsidR="00211B66" w:rsidRPr="00CD77E0">
        <w:fldChar w:fldCharType="begin"/>
      </w:r>
      <w:r w:rsidR="00211B66" w:rsidRPr="00CD77E0">
        <w:instrText xml:space="preserve"> ADDIN EN.CITE &lt;EndNote&gt;&lt;Cite&gt;&lt;Author&gt;Shrier&lt;/Author&gt;&lt;Year&gt;2003&lt;/Year&gt;&lt;RecNum&gt;266&lt;/RecNum&gt;&lt;DisplayText&gt;(Shrier et al., 2003)&lt;/DisplayText&gt;&lt;record&gt;&lt;rec-number&gt;266&lt;/rec-number&gt;&lt;foreign-keys&gt;&lt;key app="EN" db-id="xz0xvvvtrdsx5be2w9s520eu29a9pdwwdrfx" timestamp="1535435417"&gt;266&lt;/key&gt;&lt;/foreign-keys&gt;&lt;ref-type name="Journal Article"&gt;17&lt;/ref-type&gt;&lt;contributors&gt;&lt;authors&gt;&lt;author&gt;Shrier, Lydia A&lt;/author&gt;&lt;author&gt;Harris, Sion K&lt;/author&gt;&lt;author&gt;Kurland, Martha&lt;/author&gt;&lt;author&gt;Knight, John R&lt;/author&gt;&lt;/authors&gt;&lt;/contributors&gt;&lt;titles&gt;&lt;title&gt;Substance use problems and associated psychiatric symptoms among adolescents in primary care&lt;/title&gt;&lt;secondary-title&gt;Pediatrics&lt;/secondary-title&gt;&lt;/titles&gt;&lt;periodical&gt;&lt;full-title&gt;Pediatrics&lt;/full-title&gt;&lt;abbr-1&gt;Pediatrics&lt;/abbr-1&gt;&lt;/periodical&gt;&lt;pages&gt;e699-e705&lt;/pages&gt;&lt;volume&gt;111&lt;/volume&gt;&lt;number&gt;6&lt;/number&gt;&lt;dates&gt;&lt;year&gt;2003&lt;/year&gt;&lt;/dates&gt;&lt;isbn&gt;0031-4005&lt;/isbn&gt;&lt;urls&gt;&lt;/urls&gt;&lt;/record&gt;&lt;/Cite&gt;&lt;/EndNote&gt;</w:instrText>
      </w:r>
      <w:r w:rsidR="00211B66" w:rsidRPr="00CD77E0">
        <w:fldChar w:fldCharType="separate"/>
      </w:r>
      <w:r w:rsidR="00211B66" w:rsidRPr="00CD77E0">
        <w:rPr>
          <w:noProof/>
        </w:rPr>
        <w:t>(Shrier et al., 2003)</w:t>
      </w:r>
      <w:r w:rsidR="00211B66" w:rsidRPr="00CD77E0">
        <w:fldChar w:fldCharType="end"/>
      </w:r>
      <w:r w:rsidR="003B19DB" w:rsidRPr="00CD77E0">
        <w:t xml:space="preserve">, which </w:t>
      </w:r>
      <w:r w:rsidR="007455D3" w:rsidRPr="00CD77E0">
        <w:t xml:space="preserve">was </w:t>
      </w:r>
      <w:r w:rsidR="0016707E" w:rsidRPr="00CD77E0">
        <w:t xml:space="preserve">also </w:t>
      </w:r>
      <w:r w:rsidR="007455D3" w:rsidRPr="00CD77E0">
        <w:t>t</w:t>
      </w:r>
      <w:r w:rsidR="003B19DB" w:rsidRPr="00CD77E0">
        <w:t>he case in the present study.</w:t>
      </w:r>
      <w:r w:rsidR="00D3760E" w:rsidRPr="00CD77E0">
        <w:t xml:space="preserve"> Potential analgesic overuse in adolescents can be related to comorbidity and have to be taken seriously </w:t>
      </w:r>
      <w:r w:rsidR="00D3760E" w:rsidRPr="00CD77E0">
        <w:fldChar w:fldCharType="begin"/>
      </w:r>
      <w:r w:rsidR="00D3760E" w:rsidRPr="00CD77E0">
        <w:instrText xml:space="preserve"> ADDIN EN.CITE &lt;EndNote&gt;&lt;Cite&gt;&lt;Author&gt;Dyb&lt;/Author&gt;&lt;Year&gt;2015&lt;/Year&gt;&lt;RecNum&gt;22&lt;/RecNum&gt;&lt;DisplayText&gt;(Dyb et al., 2015)&lt;/DisplayText&gt;&lt;record&gt;&lt;rec-number&gt;22&lt;/rec-number&gt;&lt;foreign-keys&gt;&lt;key app="EN" db-id="xz0xvvvtrdsx5be2w9s520eu29a9pdwwdrfx" timestamp="1522852988"&gt;22&lt;/key&gt;&lt;/foreign-keys&gt;&lt;ref-type name="Journal Article"&gt;17&lt;/ref-type&gt;&lt;contributors&gt;&lt;authors&gt;&lt;author&gt;Dyb, G.&lt;/author&gt;&lt;author&gt;Stensland, S.&lt;/author&gt;&lt;author&gt;Zwart, J. A.&lt;/author&gt;&lt;/authors&gt;&lt;/contributors&gt;&lt;auth-address&gt;Norwegian Centre for Violence and Traumatic Stress Studies, P.B. 181, Nydalen 0409, Oslo, Norway, grete.dyb@nkvts.no.&lt;/auth-address&gt;&lt;titles&gt;&lt;title&gt;Psychiatric comorbidity in childhood and adolescence headache&lt;/title&gt;&lt;secondary-title&gt;Curr Pain Headache Rep&lt;/secondary-title&gt;&lt;alt-title&gt;Current pain and headache reports&lt;/alt-title&gt;&lt;/titles&gt;&lt;periodical&gt;&lt;full-title&gt;Curr Pain Headache Rep&lt;/full-title&gt;&lt;abbr-1&gt;Current pain and headache reports&lt;/abbr-1&gt;&lt;/periodical&gt;&lt;alt-periodical&gt;&lt;full-title&gt;Curr Pain Headache Rep&lt;/full-title&gt;&lt;abbr-1&gt;Current pain and headache reports&lt;/abbr-1&gt;&lt;/alt-periodical&gt;&lt;pages&gt;5&lt;/pages&gt;&lt;volume&gt;19&lt;/volume&gt;&lt;number&gt;3&lt;/number&gt;&lt;edition&gt;2015/03/11&lt;/edition&gt;&lt;keywords&gt;&lt;keyword&gt;Adolescent&lt;/keyword&gt;&lt;keyword&gt;Child&lt;/keyword&gt;&lt;keyword&gt;Comorbidity&lt;/keyword&gt;&lt;keyword&gt;Diagnostic and Statistical Manual of Mental Disorders&lt;/keyword&gt;&lt;keyword&gt;Headache Disorders, Primary/diagnosis/epidemiology/*etiology/physiopathology&lt;/keyword&gt;&lt;keyword&gt;Humans&lt;/keyword&gt;&lt;keyword&gt;Incidence&lt;/keyword&gt;&lt;keyword&gt;Mental Disorders/*diagnosis/epidemiology/physiopathology&lt;/keyword&gt;&lt;keyword&gt;Quality of Life&lt;/keyword&gt;&lt;/keywords&gt;&lt;dates&gt;&lt;year&gt;2015&lt;/year&gt;&lt;pub-dates&gt;&lt;date&gt;Mar&lt;/date&gt;&lt;/pub-dates&gt;&lt;/dates&gt;&lt;isbn&gt;1534-3081&lt;/isbn&gt;&lt;accession-num&gt;25754599&lt;/accession-num&gt;&lt;urls&gt;&lt;/urls&gt;&lt;custom2&gt;PMC4353875&lt;/custom2&gt;&lt;electronic-resource-num&gt;10.1007/s11916-015-0479-y&lt;/electronic-resource-num&gt;&lt;remote-database-provider&gt;NLM&lt;/remote-database-provider&gt;&lt;language&gt;eng&lt;/language&gt;&lt;/record&gt;&lt;/Cite&gt;&lt;/EndNote&gt;</w:instrText>
      </w:r>
      <w:r w:rsidR="00D3760E" w:rsidRPr="00CD77E0">
        <w:fldChar w:fldCharType="separate"/>
      </w:r>
      <w:r w:rsidR="00D3760E" w:rsidRPr="00CD77E0">
        <w:rPr>
          <w:noProof/>
        </w:rPr>
        <w:t>(Dyb et al., 2015)</w:t>
      </w:r>
      <w:r w:rsidR="00D3760E" w:rsidRPr="00CD77E0">
        <w:fldChar w:fldCharType="end"/>
      </w:r>
      <w:r w:rsidR="00D3760E" w:rsidRPr="00CD77E0">
        <w:t xml:space="preserve">. </w:t>
      </w:r>
    </w:p>
    <w:p w14:paraId="04213D73" w14:textId="77777777" w:rsidR="00ED6C20" w:rsidRPr="00CD77E0" w:rsidRDefault="00ED6C20" w:rsidP="00DC455F"/>
    <w:p w14:paraId="2C27BC91" w14:textId="4BE852D3" w:rsidR="003B19DB" w:rsidRPr="00CD77E0" w:rsidRDefault="00864D7F" w:rsidP="00DC455F">
      <w:r w:rsidRPr="00CD77E0">
        <w:t xml:space="preserve">The experience of pain </w:t>
      </w:r>
      <w:r w:rsidR="007455D3" w:rsidRPr="00CD77E0">
        <w:t>appears to be</w:t>
      </w:r>
      <w:r w:rsidRPr="00CD77E0">
        <w:t xml:space="preserve"> highly linked with coping strategies </w:t>
      </w:r>
      <w:r w:rsidRPr="00CD77E0">
        <w:fldChar w:fldCharType="begin">
          <w:fldData xml:space="preserve">PEVuZE5vdGU+PENpdGU+PEF1dGhvcj5ZZXR3aW48L0F1dGhvcj48WWVhcj4yMDE4PC9ZZWFyPjxS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=
</w:fldData>
        </w:fldChar>
      </w:r>
      <w:r w:rsidRPr="00CD77E0">
        <w:instrText xml:space="preserve"> ADDIN EN.CITE </w:instrText>
      </w:r>
      <w:r w:rsidRPr="00CD77E0">
        <w:fldChar w:fldCharType="begin">
          <w:fldData xml:space="preserve">PEVuZE5vdGU+PENpdGU+PEF1dGhvcj5ZZXR3aW48L0F1dGhvcj48WWVhcj4yMDE4PC9ZZWFyPjxS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=
</w:fldData>
        </w:fldChar>
      </w:r>
      <w:r w:rsidRPr="00CD77E0">
        <w:instrText xml:space="preserve"> ADDIN EN.CITE.DATA </w:instrText>
      </w:r>
      <w:r w:rsidRPr="00CD77E0">
        <w:fldChar w:fldCharType="end"/>
      </w:r>
      <w:r w:rsidRPr="00CD77E0">
        <w:fldChar w:fldCharType="separate"/>
      </w:r>
      <w:r w:rsidRPr="00CD77E0">
        <w:rPr>
          <w:noProof/>
        </w:rPr>
        <w:t>(Yetwin, Mahrer, John, &amp; Gold, 2018)</w:t>
      </w:r>
      <w:r w:rsidRPr="00CD77E0">
        <w:fldChar w:fldCharType="end"/>
      </w:r>
      <w:r w:rsidRPr="00CD77E0">
        <w:t xml:space="preserve">. </w:t>
      </w:r>
      <w:r w:rsidR="003B19DB" w:rsidRPr="00CD77E0">
        <w:t xml:space="preserve">Among adolescents, continuous </w:t>
      </w:r>
      <w:r w:rsidR="007455D3" w:rsidRPr="00CD77E0">
        <w:t xml:space="preserve">analgesic </w:t>
      </w:r>
      <w:r w:rsidR="003B19DB" w:rsidRPr="00CD77E0">
        <w:t xml:space="preserve">use for reducing pain in association with depressive symptoms could prevent them from learning healthier strategies </w:t>
      </w:r>
      <w:r w:rsidRPr="00CD77E0">
        <w:t>for coping with stress and</w:t>
      </w:r>
      <w:r w:rsidR="003B19DB" w:rsidRPr="00CD77E0">
        <w:t xml:space="preserve"> depressive symptoms </w:t>
      </w:r>
      <w:r w:rsidR="007455D3" w:rsidRPr="00CD77E0">
        <w:t xml:space="preserve">while progressing into and through </w:t>
      </w:r>
      <w:r w:rsidR="003B19DB" w:rsidRPr="00CD77E0">
        <w:t>adulthood</w:t>
      </w:r>
      <w:r w:rsidR="00211B66" w:rsidRPr="00CD77E0">
        <w:t xml:space="preserve"> </w:t>
      </w:r>
      <w:r w:rsidR="00211B66" w:rsidRPr="00CD77E0">
        <w:fldChar w:fldCharType="begin"/>
      </w:r>
      <w:r w:rsidR="00211B66" w:rsidRPr="00CD77E0">
        <w:instrText xml:space="preserve"> ADDIN EN.CITE &lt;EndNote&gt;&lt;Cite&gt;&lt;Author&gt;Holmström&lt;/Author&gt;&lt;Year&gt;2014&lt;/Year&gt;&lt;RecNum&gt;269&lt;/RecNum&gt;&lt;DisplayText&gt;(Holmström et al., 2014; Skarstein, Lagerløv, Kvarme, &amp;amp; Helseth, 2018)&lt;/DisplayText&gt;&lt;record&gt;&lt;rec-number&gt;269&lt;/rec-number&gt;&lt;foreign-keys&gt;&lt;key app="EN" db-id="xz0xvvvtrdsx5be2w9s520eu29a9pdwwdrfx" timestamp="1535435609"&gt;269&lt;/key&gt;&lt;/foreign-keys&gt;&lt;ref-type name="Journal Article"&gt;17&lt;/ref-type&gt;&lt;contributors&gt;&lt;authors&gt;&lt;author&gt;Holmström, Inger K&lt;/author&gt;&lt;author&gt;Bastholm-Rahmner, Pia&lt;/author&gt;&lt;author&gt;Bernsten, Cecilia&lt;/author&gt;&lt;author&gt;Röing, Marta&lt;/author&gt;&lt;author&gt;Björkman, Ingeborg&lt;/author&gt;&lt;/authors&gt;&lt;/contributors&gt;&lt;titles&gt;&lt;title&gt;Swedish teenagers and over-the-counter analgesics–Responsible, casual or careless use&lt;/title&gt;&lt;secondary-title&gt;Research in Social and Administrative Pharmacy&lt;/secondary-title&gt;&lt;/titles&gt;&lt;periodical&gt;&lt;full-title&gt;Research in Social and Administrative Pharmacy&lt;/full-title&gt;&lt;/periodical&gt;&lt;pages&gt;408-418&lt;/pages&gt;&lt;volume&gt;10&lt;/volume&gt;&lt;number&gt;2&lt;/number&gt;&lt;dates&gt;&lt;year&gt;2014&lt;/year&gt;&lt;/dates&gt;&lt;isbn&gt;1551-7411&lt;/isbn&gt;&lt;urls&gt;&lt;/urls&gt;&lt;/record&gt;&lt;/Cite&gt;&lt;Cite&gt;&lt;Author&gt;Skarstein&lt;/Author&gt;&lt;Year&gt;2018&lt;/Year&gt;&lt;RecNum&gt;270&lt;/RecNum&gt;&lt;record&gt;&lt;rec-number&gt;270&lt;/rec-number&gt;&lt;foreign-keys&gt;&lt;key app="EN" db-id="xz0xvvvtrdsx5be2w9s520eu29a9pdwwdrfx" timestamp="1535435662"&gt;270&lt;/key&gt;&lt;/foreign-keys&gt;&lt;ref-type name="Journal Article"&gt;17&lt;/ref-type&gt;&lt;contributors&gt;&lt;authors&gt;&lt;author&gt;Skarstein, Siv&lt;/author&gt;&lt;author&gt;Lagerløv, Per&lt;/author&gt;&lt;author&gt;Kvarme, Lisbeth Gravdal&lt;/author&gt;&lt;author&gt;Helseth, Sølvi&lt;/author&gt;&lt;/authors&gt;&lt;/contributors&gt;&lt;titles&gt;&lt;title&gt;Pain and development of identity in adolescents who frequently use over‐the‐counter analgesics: a qualitative study&lt;/title&gt;&lt;secondary-title&gt;Journal of clinical nursing&lt;/secondary-title&gt;&lt;/titles&gt;&lt;periodical&gt;&lt;full-title&gt;J Clin Nurs&lt;/full-title&gt;&lt;abbr-1&gt;Journal of clinical nursing&lt;/abbr-1&gt;&lt;/periodical&gt;&lt;dates&gt;&lt;year&gt;2018&lt;/year&gt;&lt;/dates&gt;&lt;isbn&gt;0962-1067&lt;/isbn&gt;&lt;urls&gt;&lt;/urls&gt;&lt;/record&gt;&lt;/Cite&gt;&lt;/EndNote&gt;</w:instrText>
      </w:r>
      <w:r w:rsidR="00211B66" w:rsidRPr="00CD77E0">
        <w:fldChar w:fldCharType="separate"/>
      </w:r>
      <w:r w:rsidR="00211B66" w:rsidRPr="00CD77E0">
        <w:rPr>
          <w:noProof/>
        </w:rPr>
        <w:t>(Holmström et al., 2014; Skarstein, Lagerløv, Kvarme, &amp; Helseth, 2018)</w:t>
      </w:r>
      <w:r w:rsidR="00211B66" w:rsidRPr="00CD77E0">
        <w:fldChar w:fldCharType="end"/>
      </w:r>
      <w:r w:rsidR="00F546B3" w:rsidRPr="00CD77E0">
        <w:t>.</w:t>
      </w:r>
      <w:r w:rsidR="003B19DB" w:rsidRPr="00CD77E0">
        <w:t xml:space="preserve"> Mor</w:t>
      </w:r>
      <w:r w:rsidR="0016707E" w:rsidRPr="00CD77E0">
        <w:t>eover, the data present similar</w:t>
      </w:r>
      <w:r w:rsidR="003B19DB" w:rsidRPr="00CD77E0">
        <w:t xml:space="preserve"> results </w:t>
      </w:r>
      <w:r w:rsidR="007455D3" w:rsidRPr="00CD77E0">
        <w:t xml:space="preserve">in which </w:t>
      </w:r>
      <w:r w:rsidR="003B19DB" w:rsidRPr="00CD77E0">
        <w:t>female students expressed more depressive symptoms than male students</w:t>
      </w:r>
      <w:r w:rsidR="00211B66" w:rsidRPr="00CD77E0">
        <w:t xml:space="preserve"> </w:t>
      </w:r>
      <w:r w:rsidR="00211B66" w:rsidRPr="00CD77E0">
        <w:fldChar w:fldCharType="begin"/>
      </w:r>
      <w:r w:rsidR="00211B66" w:rsidRPr="00CD77E0">
        <w:instrText xml:space="preserve"> ADDIN EN.CITE &lt;EndNote&gt;&lt;Cite&gt;&lt;Author&gt;Asgeirsdottir&lt;/Author&gt;&lt;Year&gt;2015&lt;/Year&gt;&lt;RecNum&gt;271&lt;/RecNum&gt;&lt;DisplayText&gt;(Asgeirsdottir &amp;amp; Sigfusdottir, 2015)&lt;/DisplayText&gt;&lt;record&gt;&lt;rec-number&gt;271&lt;/rec-number&gt;&lt;foreign-keys&gt;&lt;key app="EN" db-id="xz0xvvvtrdsx5be2w9s520eu29a9pdwwdrfx" timestamp="1535435729"&gt;271&lt;/key&gt;&lt;/foreign-keys&gt;&lt;ref-type name="Journal Article"&gt;17&lt;/ref-type&gt;&lt;contributors&gt;&lt;authors&gt;&lt;author&gt;Asgeirsdottir, Bryndis Bjork&lt;/author&gt;&lt;author&gt;Sigfusdottir, Inga Dora&lt;/author&gt;&lt;/authors&gt;&lt;/contributors&gt;&lt;titles&gt;&lt;title&gt;Gender differences in co-occurrence of depressive and anger symptoms among adolescents in five Nordic countries&lt;/title&gt;&lt;secondary-title&gt;Scandinavian journal of public health&lt;/secondary-title&gt;&lt;/titles&gt;&lt;periodical&gt;&lt;full-title&gt;Scand J Public Health&lt;/full-title&gt;&lt;abbr-1&gt;Scandinavian journal of public health&lt;/abbr-1&gt;&lt;/periodical&gt;&lt;pages&gt;183-189&lt;/pages&gt;&lt;volume&gt;43&lt;/volume&gt;&lt;number&gt;2&lt;/number&gt;&lt;dates&gt;&lt;year&gt;2015&lt;/year&gt;&lt;/dates&gt;&lt;isbn&gt;1403-4948&lt;/isbn&gt;&lt;urls&gt;&lt;/urls&gt;&lt;/record&gt;&lt;/Cite&gt;&lt;/EndNote&gt;</w:instrText>
      </w:r>
      <w:r w:rsidR="00211B66" w:rsidRPr="00CD77E0">
        <w:fldChar w:fldCharType="separate"/>
      </w:r>
      <w:r w:rsidR="00211B66" w:rsidRPr="00CD77E0">
        <w:rPr>
          <w:noProof/>
        </w:rPr>
        <w:t>(Asgeirsdottir &amp; Sigfusdottir, 2015)</w:t>
      </w:r>
      <w:r w:rsidR="00211B66" w:rsidRPr="00CD77E0">
        <w:fldChar w:fldCharType="end"/>
      </w:r>
      <w:r w:rsidR="003B19DB" w:rsidRPr="00CD77E0">
        <w:t>..</w:t>
      </w:r>
    </w:p>
    <w:p w14:paraId="372B9F57" w14:textId="740547E5" w:rsidR="0016707E" w:rsidRPr="00CD77E0" w:rsidRDefault="0016707E" w:rsidP="00DC455F"/>
    <w:p w14:paraId="09A40B2A" w14:textId="378E97C2" w:rsidR="0016707E" w:rsidRPr="00CD77E0" w:rsidRDefault="0016707E" w:rsidP="00DC455F">
      <w:pPr>
        <w:rPr>
          <w:sz w:val="32"/>
          <w:szCs w:val="32"/>
        </w:rPr>
      </w:pPr>
      <w:r w:rsidRPr="00CD77E0">
        <w:rPr>
          <w:sz w:val="32"/>
          <w:szCs w:val="32"/>
        </w:rPr>
        <w:t>Implications for pediatric nursing</w:t>
      </w:r>
    </w:p>
    <w:p w14:paraId="7460C66A" w14:textId="129CDB37" w:rsidR="0016707E" w:rsidRPr="00CD77E0" w:rsidRDefault="00F80A03" w:rsidP="00DC455F">
      <w:r w:rsidRPr="00CD77E0">
        <w:t xml:space="preserve">Common causes school </w:t>
      </w:r>
      <w:r w:rsidR="0022031D">
        <w:t xml:space="preserve">for </w:t>
      </w:r>
      <w:r w:rsidRPr="00CD77E0">
        <w:t>nurse</w:t>
      </w:r>
      <w:r w:rsidR="007455D3" w:rsidRPr="00CD77E0">
        <w:t xml:space="preserve"> visits by adolescents</w:t>
      </w:r>
      <w:r w:rsidRPr="00CD77E0">
        <w:t xml:space="preserve"> are headache and stomachache </w:t>
      </w:r>
      <w:r w:rsidRPr="00CD77E0">
        <w:fldChar w:fldCharType="begin"/>
      </w:r>
      <w:r w:rsidRPr="00CD77E0">
        <w:instrText xml:space="preserve"> ADDIN EN.CITE &lt;EndNote&gt;&lt;Cite&gt;&lt;Author&gt;Ellertsson&lt;/Author&gt;&lt;Year&gt;2017&lt;/Year&gt;&lt;RecNum&gt;5&lt;/RecNum&gt;&lt;DisplayText&gt;(Ellertsson, Garmy, &amp;amp; Clausson, 2017)&lt;/DisplayText&gt;&lt;record&gt;&lt;rec-number&gt;5&lt;/rec-number&gt;&lt;foreign-keys&gt;&lt;key app="EN" db-id="xz0xvvvtrdsx5be2w9s520eu29a9pdwwdrfx" timestamp="1522851317"&gt;5&lt;/key&gt;&lt;/foreign-keys&gt;&lt;ref-type name="Journal Article"&gt;17&lt;/ref-type&gt;&lt;contributors&gt;&lt;authors&gt;&lt;author&gt;Ellertsson, A. S.&lt;/author&gt;&lt;author&gt;Garmy, P.&lt;/author&gt;&lt;author&gt;Clausson, E. K.&lt;/author&gt;&lt;/authors&gt;&lt;/contributors&gt;&lt;auth-address&gt;1 Department of Health Sciences, Kristianstad University, Kristianstad, Sweden.&amp;#xD;2 Department of Health Sciences, Clinical Health Promotion Centre, Lund University, Lund, Sweden.&lt;/auth-address&gt;&lt;titles&gt;&lt;title&gt;Health Among Schoolchildren From the School Nurse&amp;apos;s Perspective&lt;/title&gt;&lt;secondary-title&gt;J Sch Nurs&lt;/secondary-title&gt;&lt;alt-title&gt;The Journal of school nursing : the official publication of the National Association of School Nurses&lt;/alt-title&gt;&lt;/titles&gt;&lt;periodical&gt;&lt;full-title&gt;J Sch Nurs&lt;/full-title&gt;&lt;abbr-1&gt;The Journal of school nursing : the official publication of the National Association of School Nurses&lt;/abbr-1&gt;&lt;/periodical&gt;&lt;alt-periodical&gt;&lt;full-title&gt;J Sch Nurs&lt;/full-title&gt;&lt;abbr-1&gt;The Journal of school nursing : the official publication of the National Association of School Nurses&lt;/abbr-1&gt;&lt;/alt-periodical&gt;&lt;pages&gt;337-343&lt;/pages&gt;&lt;volume&gt;33&lt;/volume&gt;&lt;number&gt;5&lt;/number&gt;&lt;edition&gt;2017/09/12&lt;/edition&gt;&lt;keywords&gt;&lt;keyword&gt;gender&lt;/keyword&gt;&lt;keyword&gt;high-risk&lt;/keyword&gt;&lt;keyword&gt;low-risk&lt;/keyword&gt;&lt;keyword&gt;mental health&lt;/keyword&gt;&lt;keyword&gt;physical health&lt;/keyword&gt;&lt;keyword&gt;quantitative research&lt;/keyword&gt;&lt;keyword&gt;school nurse&lt;/keyword&gt;&lt;keyword&gt;schoolchildren&lt;/keyword&gt;&lt;/keywords&gt;&lt;dates&gt;&lt;year&gt;2017&lt;/year&gt;&lt;pub-dates&gt;&lt;date&gt;Oct&lt;/date&gt;&lt;/pub-dates&gt;&lt;/dates&gt;&lt;isbn&gt;1059-8405&lt;/isbn&gt;&lt;accession-num&gt;28891409&lt;/accession-num&gt;&lt;urls&gt;&lt;/urls&gt;&lt;electronic-resource-num&gt;10.1177/1059840516676876&lt;/electronic-resource-num&gt;&lt;remote-database-provider&gt;NLM&lt;/remote-database-provider&gt;&lt;language&gt;eng&lt;/language&gt;&lt;/record&gt;&lt;/Cite&gt;&lt;/EndNote&gt;</w:instrText>
      </w:r>
      <w:r w:rsidRPr="00CD77E0">
        <w:fldChar w:fldCharType="separate"/>
      </w:r>
      <w:r w:rsidRPr="00CD77E0">
        <w:rPr>
          <w:noProof/>
        </w:rPr>
        <w:t>(Ellertsson, Garmy, &amp; Clausson, 2017)</w:t>
      </w:r>
      <w:r w:rsidRPr="00CD77E0">
        <w:fldChar w:fldCharType="end"/>
      </w:r>
      <w:r w:rsidRPr="00CD77E0">
        <w:t xml:space="preserve"> </w:t>
      </w:r>
      <w:r w:rsidR="007455D3" w:rsidRPr="00CD77E0">
        <w:t xml:space="preserve">in addition to </w:t>
      </w:r>
      <w:r w:rsidRPr="00CD77E0">
        <w:t xml:space="preserve">mental health issues </w:t>
      </w:r>
      <w:r w:rsidRPr="00CD77E0">
        <w:fldChar w:fldCharType="begin">
          <w:fldData xml:space="preserve">PEVuZE5vdGU+PENpdGU+PEF1dGhvcj5Kb25zc29uPC9BdXRob3I+PFllYXI+MjAxNzwvWWVhcj48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</w:fldData>
        </w:fldChar>
      </w:r>
      <w:r w:rsidRPr="00CD77E0">
        <w:instrText xml:space="preserve"> ADDIN EN.CITE </w:instrText>
      </w:r>
      <w:r w:rsidRPr="00CD77E0">
        <w:fldChar w:fldCharType="begin">
          <w:fldData xml:space="preserve">PEVuZE5vdGU+PENpdGU+PEF1dGhvcj5Kb25zc29uPC9BdXRob3I+PFllYXI+MjAxNzwvWWVhcj48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</w:fldData>
        </w:fldChar>
      </w:r>
      <w:r w:rsidRPr="00CD77E0">
        <w:instrText xml:space="preserve"> ADDIN EN.CITE.DATA </w:instrText>
      </w:r>
      <w:r w:rsidRPr="00CD77E0">
        <w:fldChar w:fldCharType="end"/>
      </w:r>
      <w:r w:rsidRPr="00CD77E0">
        <w:fldChar w:fldCharType="separate"/>
      </w:r>
      <w:r w:rsidRPr="00CD77E0">
        <w:rPr>
          <w:noProof/>
        </w:rPr>
        <w:t>(Jonsson, Maltestam, Bengtsson Tops, &amp; Garmy, 2017; Kraft &amp; Eriksson, 2015)</w:t>
      </w:r>
      <w:r w:rsidRPr="00CD77E0">
        <w:fldChar w:fldCharType="end"/>
      </w:r>
      <w:r w:rsidR="00FD73B3" w:rsidRPr="00CD77E0">
        <w:t>. The result</w:t>
      </w:r>
      <w:r w:rsidR="007455D3" w:rsidRPr="00CD77E0">
        <w:t>s</w:t>
      </w:r>
      <w:r w:rsidR="00FD73B3" w:rsidRPr="00CD77E0">
        <w:t xml:space="preserve"> of this study show that adolescents with depressive symptoms experience more pain and also consume more analgesics even after controlling for pain. It is of great importance fo</w:t>
      </w:r>
      <w:r w:rsidR="00697C68" w:rsidRPr="00CD77E0">
        <w:t>r school nurses, pediatric nurses</w:t>
      </w:r>
      <w:r w:rsidR="005D0E32" w:rsidRPr="00CD77E0">
        <w:t xml:space="preserve"> and </w:t>
      </w:r>
      <w:r w:rsidR="00FD73B3" w:rsidRPr="00CD77E0">
        <w:t>parents to support adolescents and to guide them towards helpful coping strategies when pain occurs.</w:t>
      </w:r>
      <w:r w:rsidR="004D0BA5" w:rsidRPr="00CD77E0">
        <w:t xml:space="preserve"> In a </w:t>
      </w:r>
      <w:r w:rsidR="008201CB" w:rsidRPr="00CD77E0">
        <w:t xml:space="preserve">recent </w:t>
      </w:r>
      <w:r w:rsidR="004D0BA5" w:rsidRPr="00CD77E0">
        <w:t xml:space="preserve">study, school nurses could refer adolescent girls with depressive symptoms to a dance program. This intervention was appreciated by the target group and was found to be cost-effective </w:t>
      </w:r>
      <w:r w:rsidR="004D0BA5" w:rsidRPr="00CD77E0">
        <w:fldChar w:fldCharType="begin"/>
      </w:r>
      <w:r w:rsidR="004D0BA5" w:rsidRPr="00CD77E0">
        <w:instrText xml:space="preserve"> ADDIN EN.CITE &lt;EndNote&gt;&lt;Cite&gt;&lt;Author&gt;Duberg&lt;/Author&gt;&lt;Year&gt;2013&lt;/Year&gt;&lt;RecNum&gt;384&lt;/RecNum&gt;&lt;DisplayText&gt;(Duberg, Hagberg, Sunvisson, &amp;amp; Möller, 2013)&lt;/DisplayText&gt;&lt;record&gt;&lt;rec-number&gt;384&lt;/rec-number&gt;&lt;foreign-keys&gt;&lt;key app="EN" db-id="xz0xvvvtrdsx5be2w9s520eu29a9pdwwdrfx" timestamp="1544377769"&gt;384&lt;/key&gt;&lt;/foreign-keys&gt;&lt;ref-type name="Journal Article"&gt;17&lt;/ref-type&gt;&lt;contributors&gt;&lt;authors&gt;&lt;author&gt;Duberg, Anna&lt;/author&gt;&lt;author&gt;Hagberg, Lars&lt;/author&gt;&lt;author&gt;Sunvisson, Helena&lt;/author&gt;&lt;author&gt;Möller, Margareta&lt;/author&gt;&lt;/authors&gt;&lt;/contributors&gt;&lt;titles&gt;&lt;title&gt;Influencing self-rated health among adolescent girls with dance intervention: a randomized controlled trial&lt;/title&gt;&lt;secondary-title&gt;JAMA pediatrics&lt;/secondary-title&gt;&lt;/titles&gt;&lt;periodical&gt;&lt;full-title&gt;JAMA Pediatr&lt;/full-title&gt;&lt;abbr-1&gt;JAMA pediatrics&lt;/abbr-1&gt;&lt;/periodical&gt;&lt;pages&gt;27-31&lt;/pages&gt;&lt;volume&gt;167&lt;/volume&gt;&lt;number&gt;1&lt;/number&gt;&lt;dates&gt;&lt;year&gt;2013&lt;/year&gt;&lt;/dates&gt;&lt;isbn&gt;2168-6203&lt;/isbn&gt;&lt;urls&gt;&lt;/urls&gt;&lt;/record&gt;&lt;/Cite&gt;&lt;/EndNote&gt;</w:instrText>
      </w:r>
      <w:r w:rsidR="004D0BA5" w:rsidRPr="00CD77E0">
        <w:fldChar w:fldCharType="separate"/>
      </w:r>
      <w:r w:rsidR="004D0BA5" w:rsidRPr="00CD77E0">
        <w:rPr>
          <w:noProof/>
        </w:rPr>
        <w:t>(Duberg, Hagberg, Sunvisson, &amp; Möller, 2013)</w:t>
      </w:r>
      <w:r w:rsidR="004D0BA5" w:rsidRPr="00CD77E0">
        <w:fldChar w:fldCharType="end"/>
      </w:r>
      <w:r w:rsidR="004D0BA5" w:rsidRPr="00CD77E0">
        <w:t>.</w:t>
      </w:r>
      <w:r w:rsidR="008201CB" w:rsidRPr="00CD77E0">
        <w:t xml:space="preserve"> Depression prevention programs conducted by school nurses and teachers have also been found to be effective </w:t>
      </w:r>
      <w:r w:rsidR="008201CB" w:rsidRPr="00CD77E0">
        <w:fldChar w:fldCharType="begin"/>
      </w:r>
      <w:r w:rsidR="008201CB" w:rsidRPr="00CD77E0">
        <w:instrText xml:space="preserve"> ADDIN EN.CITE &lt;EndNote&gt;&lt;Cite&gt;&lt;Author&gt;Garmy&lt;/Author&gt;&lt;Year&gt;2017&lt;/Year&gt;&lt;RecNum&gt;2&lt;/RecNum&gt;&lt;DisplayText&gt;(Garmy, Clausson, Berg, Steen Carlsson, &amp;amp; Jakobsson, 2017)&lt;/DisplayText&gt;&lt;record&gt;&lt;rec-number&gt;2&lt;/rec-number&gt;&lt;foreign-keys&gt;&lt;key app="EN" db-id="xz0xvvvtrdsx5be2w9s520eu29a9pdwwdrfx" timestamp="1522851317"&gt;2&lt;/key&gt;&lt;/foreign-keys&gt;&lt;ref-type name="Journal Article"&gt;17&lt;/ref-type&gt;&lt;contributors&gt;&lt;authors&gt;&lt;author&gt;Garmy, P.&lt;/author&gt;&lt;author&gt;Clausson, E. K.&lt;/author&gt;&lt;author&gt;Berg, A.&lt;/author&gt;&lt;author&gt;Steen Carlsson, K.&lt;/author&gt;&lt;author&gt;Jakobsson, U.&lt;/author&gt;&lt;/authors&gt;&lt;/contributors&gt;&lt;auth-address&gt;1 Department of Health Sciences, Kristianstad University, Kristianstad, Sweden.&amp;#xD;2 Department of Clinical Sciences in Malmo, Lund University, Malmo, Sweden.&amp;#xD;3 Department of Health Sciences, Clinical Health Promotion Center, Lund University, Lund, Sweden.&amp;#xD;4 Health Economic Unit, Department of Clinical Sciences, Malmo, Lund University, Lund, Sweden.&amp;#xD;5 Center for Primary Health Care Research, Lund University/Region Skane, Malmo, Sweden.&lt;/auth-address&gt;&lt;titles&gt;&lt;title&gt;Evaluation of a school-based cognitive-behavioral depression prevention program&lt;/title&gt;&lt;secondary-title&gt;Scand J Public Health&lt;/secondary-title&gt;&lt;alt-title&gt;Scandinavian journal of public health&lt;/alt-title&gt;&lt;/titles&gt;&lt;periodical&gt;&lt;full-title&gt;Scand J Public Health&lt;/full-title&gt;&lt;abbr-1&gt;Scandinavian journal of public health&lt;/abbr-1&gt;&lt;/periodical&gt;&lt;alt-periodical&gt;&lt;full-title&gt;Scand J Public Health&lt;/full-title&gt;&lt;abbr-1&gt;Scandinavian journal of public health&lt;/abbr-1&gt;&lt;/alt-periodical&gt;&lt;pages&gt;1403494817746537&lt;/pages&gt;&lt;edition&gt;2017/12/12&lt;/edition&gt;&lt;keywords&gt;&lt;keyword&gt;Adolescents&lt;/keyword&gt;&lt;keyword&gt;depression&lt;/keyword&gt;&lt;keyword&gt;evaluation&lt;/keyword&gt;&lt;keyword&gt;prevention&lt;/keyword&gt;&lt;/keywords&gt;&lt;dates&gt;&lt;year&gt;2017&lt;/year&gt;&lt;pub-dates&gt;&lt;date&gt;Dec 1&lt;/date&gt;&lt;/pub-dates&gt;&lt;/dates&gt;&lt;isbn&gt;1403-4948&lt;/isbn&gt;&lt;accession-num&gt;29226799&lt;/accession-num&gt;&lt;urls&gt;&lt;/urls&gt;&lt;electronic-resource-num&gt;10.1177/1403494817746537&lt;/electronic-resource-num&gt;&lt;remote-database-provider&gt;NLM&lt;/remote-database-provider&gt;&lt;language&gt;eng&lt;/language&gt;&lt;/record&gt;&lt;/Cite&gt;&lt;/EndNote&gt;</w:instrText>
      </w:r>
      <w:r w:rsidR="008201CB" w:rsidRPr="00CD77E0">
        <w:fldChar w:fldCharType="separate"/>
      </w:r>
      <w:r w:rsidR="008201CB" w:rsidRPr="00CD77E0">
        <w:rPr>
          <w:noProof/>
        </w:rPr>
        <w:t>(Garmy, Clausson, Berg, Steen Carlsson, &amp; Jakobsson, 2017)</w:t>
      </w:r>
      <w:r w:rsidR="008201CB" w:rsidRPr="00CD77E0">
        <w:fldChar w:fldCharType="end"/>
      </w:r>
      <w:r w:rsidR="008201CB" w:rsidRPr="00CD77E0">
        <w:t xml:space="preserve">. Adolescents with depressive symptoms generally want a connection with a professional they can trust and who will  work with them to find solutions </w:t>
      </w:r>
      <w:r w:rsidR="008201CB" w:rsidRPr="00CD77E0">
        <w:fldChar w:fldCharType="begin"/>
      </w:r>
      <w:r w:rsidR="008201CB" w:rsidRPr="00CD77E0">
        <w:instrText xml:space="preserve"> ADDIN EN.CITE &lt;EndNote&gt;&lt;Cite&gt;&lt;Author&gt;Desrochers&lt;/Author&gt;&lt;Year&gt;2014&lt;/Year&gt;&lt;RecNum&gt;145&lt;/RecNum&gt;&lt;DisplayText&gt;(Desrochers &amp;amp; Houck, 2014)&lt;/DisplayText&gt;&lt;record&gt;&lt;rec-number&gt;145&lt;/rec-number&gt;&lt;foreign-keys&gt;&lt;key app="EN" db-id="xz0xvvvtrdsx5be2w9s520eu29a9pdwwdrfx" timestamp="1528530154"&gt;145&lt;/key&gt;&lt;/foreign-keys&gt;&lt;ref-type name="Book"&gt;6&lt;/ref-type&gt;&lt;contributors&gt;&lt;authors&gt;&lt;author&gt;Desrochers, John Edward&lt;/author&gt;&lt;author&gt;Houck, Gail M&lt;/author&gt;&lt;/authors&gt;&lt;/contributors&gt;&lt;titles&gt;&lt;title&gt;Depression in children and adolescents: Guidelines for school practice&lt;/title&gt;&lt;/titles&gt;&lt;dates&gt;&lt;year&gt;2014&lt;/year&gt;&lt;/dates&gt;&lt;publisher&gt;National Association of School Nurses&lt;/publisher&gt;&lt;isbn&gt;0983664072&lt;/isbn&gt;&lt;urls&gt;&lt;/urls&gt;&lt;/record&gt;&lt;/Cite&gt;&lt;/EndNote&gt;</w:instrText>
      </w:r>
      <w:r w:rsidR="008201CB" w:rsidRPr="00CD77E0">
        <w:fldChar w:fldCharType="separate"/>
      </w:r>
      <w:r w:rsidR="008201CB" w:rsidRPr="00CD77E0">
        <w:rPr>
          <w:noProof/>
        </w:rPr>
        <w:t>(Desrochers &amp; Houck, 2014)</w:t>
      </w:r>
      <w:r w:rsidR="008201CB" w:rsidRPr="00CD77E0">
        <w:fldChar w:fldCharType="end"/>
      </w:r>
      <w:r w:rsidR="008201CB" w:rsidRPr="00CD77E0">
        <w:t xml:space="preserve">.  </w:t>
      </w:r>
      <w:r w:rsidR="004D0BA5" w:rsidRPr="00CD77E0">
        <w:t xml:space="preserve"> </w:t>
      </w:r>
      <w:r w:rsidR="00D3760E" w:rsidRPr="00CD77E0">
        <w:t xml:space="preserve"> </w:t>
      </w:r>
      <w:r w:rsidR="00FD73B3" w:rsidRPr="00CD77E0">
        <w:t xml:space="preserve">  </w:t>
      </w:r>
    </w:p>
    <w:p w14:paraId="0B79C565" w14:textId="77777777" w:rsidR="003B19DB" w:rsidRPr="00CD77E0" w:rsidRDefault="003B19DB" w:rsidP="00DC455F">
      <w:pPr>
        <w:pStyle w:val="H2"/>
        <w:rPr>
          <w:color w:val="auto"/>
        </w:rPr>
      </w:pPr>
      <w:r w:rsidRPr="00CD77E0">
        <w:rPr>
          <w:color w:val="auto"/>
        </w:rPr>
        <w:t>Strengths and limitations</w:t>
      </w:r>
    </w:p>
    <w:p w14:paraId="59966871" w14:textId="01994504" w:rsidR="003B19DB" w:rsidRPr="00CD77E0" w:rsidRDefault="003B19DB" w:rsidP="00DC455F">
      <w:r w:rsidRPr="00CD77E0">
        <w:t xml:space="preserve">The questionnaire used to collect data </w:t>
      </w:r>
      <w:r w:rsidR="00E94FF5" w:rsidRPr="00CD77E0">
        <w:t>was</w:t>
      </w:r>
      <w:r w:rsidRPr="00CD77E0">
        <w:t xml:space="preserve"> a self-administered questionnaire, which g</w:t>
      </w:r>
      <w:r w:rsidR="00E94FF5" w:rsidRPr="00CD77E0">
        <w:t>a</w:t>
      </w:r>
      <w:r w:rsidRPr="00CD77E0">
        <w:t xml:space="preserve">ve participants independence to answer the questions with </w:t>
      </w:r>
      <w:r w:rsidR="00A22C94" w:rsidRPr="00CD77E0">
        <w:t xml:space="preserve">fewer </w:t>
      </w:r>
      <w:r w:rsidRPr="00CD77E0">
        <w:t>possibilities of biased answers. This study include</w:t>
      </w:r>
      <w:r w:rsidR="00E94FF5" w:rsidRPr="00CD77E0">
        <w:t>s</w:t>
      </w:r>
      <w:r w:rsidRPr="00CD77E0">
        <w:t xml:space="preserve"> the major indicators of depressive symptoms </w:t>
      </w:r>
      <w:r w:rsidR="00E94FF5" w:rsidRPr="00CD77E0">
        <w:t xml:space="preserve">via the </w:t>
      </w:r>
      <w:r w:rsidRPr="00CD77E0">
        <w:t>us</w:t>
      </w:r>
      <w:r w:rsidR="00E94FF5" w:rsidRPr="00CD77E0">
        <w:t>e of</w:t>
      </w:r>
      <w:r w:rsidR="00D81D78">
        <w:t xml:space="preserve"> the</w:t>
      </w:r>
      <w:r w:rsidRPr="00CD77E0">
        <w:t xml:space="preserve"> CES-D questionnaire. </w:t>
      </w:r>
      <w:r w:rsidR="00F77560" w:rsidRPr="00CD77E0">
        <w:t xml:space="preserve">A limitation is that not all students succeeded to respond to all questions, and therefore the final sample in the analysis were 790 students (response rate 70.0%). </w:t>
      </w:r>
      <w:r w:rsidRPr="00CD77E0">
        <w:t xml:space="preserve">The large number and diversity of the participants, including both sexes with a </w:t>
      </w:r>
      <w:r w:rsidR="00F77560" w:rsidRPr="00CD77E0">
        <w:t xml:space="preserve">relative </w:t>
      </w:r>
      <w:r w:rsidRPr="00CD77E0">
        <w:t>high response rate, g</w:t>
      </w:r>
      <w:r w:rsidR="00E94FF5" w:rsidRPr="00CD77E0">
        <w:t>a</w:t>
      </w:r>
      <w:r w:rsidRPr="00CD77E0">
        <w:t xml:space="preserve">ve strength </w:t>
      </w:r>
      <w:r w:rsidR="00E94FF5" w:rsidRPr="00CD77E0">
        <w:t xml:space="preserve">to </w:t>
      </w:r>
      <w:r w:rsidRPr="00CD77E0">
        <w:t>generaliz</w:t>
      </w:r>
      <w:r w:rsidR="00E94FF5" w:rsidRPr="00CD77E0">
        <w:t>ation of</w:t>
      </w:r>
      <w:r w:rsidRPr="00CD77E0">
        <w:t xml:space="preserve"> the</w:t>
      </w:r>
      <w:r w:rsidR="00E94FF5" w:rsidRPr="00CD77E0">
        <w:t xml:space="preserve"> study</w:t>
      </w:r>
      <w:r w:rsidRPr="00CD77E0">
        <w:t xml:space="preserve"> results. The </w:t>
      </w:r>
      <w:r w:rsidR="00F77560" w:rsidRPr="00CD77E0">
        <w:t xml:space="preserve">relative </w:t>
      </w:r>
      <w:r w:rsidRPr="00CD77E0">
        <w:t xml:space="preserve">high response rate, voluntary participation of the students, and </w:t>
      </w:r>
      <w:r w:rsidR="00461A43" w:rsidRPr="00CD77E0">
        <w:t>maint</w:t>
      </w:r>
      <w:r w:rsidR="00E94FF5" w:rsidRPr="00CD77E0">
        <w:t>enance of</w:t>
      </w:r>
      <w:r w:rsidR="00461A43" w:rsidRPr="00CD77E0">
        <w:t xml:space="preserve"> </w:t>
      </w:r>
      <w:r w:rsidRPr="00CD77E0">
        <w:t xml:space="preserve">confidentiality also give the study more credibility. </w:t>
      </w:r>
      <w:r w:rsidR="00F77560" w:rsidRPr="00CD77E0">
        <w:t>However</w:t>
      </w:r>
      <w:r w:rsidRPr="00CD77E0">
        <w:t xml:space="preserve">, this is a cross-sectional study, so the </w:t>
      </w:r>
      <w:r w:rsidR="00A22C94" w:rsidRPr="00CD77E0">
        <w:t xml:space="preserve">direction </w:t>
      </w:r>
      <w:r w:rsidRPr="00CD77E0">
        <w:t xml:space="preserve">of the occurrences cannot be determined. </w:t>
      </w:r>
    </w:p>
    <w:p w14:paraId="7A318C17" w14:textId="77777777" w:rsidR="003B19DB" w:rsidRPr="00CD77E0" w:rsidRDefault="003B19DB" w:rsidP="00DC455F">
      <w:pPr>
        <w:pStyle w:val="H1"/>
        <w:rPr>
          <w:color w:val="auto"/>
        </w:rPr>
      </w:pPr>
      <w:r w:rsidRPr="00CD77E0">
        <w:rPr>
          <w:color w:val="auto"/>
        </w:rPr>
        <w:t>Conclusion</w:t>
      </w:r>
    </w:p>
    <w:p w14:paraId="59D854C7" w14:textId="521C455E" w:rsidR="003B19DB" w:rsidRPr="00CD77E0" w:rsidRDefault="003B19DB" w:rsidP="00DC455F">
      <w:r w:rsidRPr="00CD77E0">
        <w:t xml:space="preserve">The most significant result of this study </w:t>
      </w:r>
      <w:r w:rsidR="00577ED2" w:rsidRPr="00CD77E0">
        <w:t>was</w:t>
      </w:r>
      <w:r w:rsidRPr="00CD77E0">
        <w:t xml:space="preserve"> the association between depressive symptoms among adolescents and </w:t>
      </w:r>
      <w:r w:rsidR="00492899" w:rsidRPr="00CD77E0">
        <w:t xml:space="preserve">the way in which depressive symptoms were linked with </w:t>
      </w:r>
      <w:r w:rsidRPr="00CD77E0">
        <w:t xml:space="preserve">physiological pain </w:t>
      </w:r>
      <w:r w:rsidR="00492899" w:rsidRPr="00CD77E0">
        <w:t xml:space="preserve">and </w:t>
      </w:r>
      <w:r w:rsidR="00254E67" w:rsidRPr="00CD77E0">
        <w:t xml:space="preserve">an increase in analgesic </w:t>
      </w:r>
      <w:r w:rsidRPr="00CD77E0">
        <w:t>consumption</w:t>
      </w:r>
      <w:r w:rsidR="00254E67" w:rsidRPr="00CD77E0">
        <w:t xml:space="preserve">. </w:t>
      </w:r>
      <w:r w:rsidRPr="00CD77E0">
        <w:t xml:space="preserve">This </w:t>
      </w:r>
      <w:r w:rsidR="00254E67" w:rsidRPr="00CD77E0">
        <w:t xml:space="preserve">finding </w:t>
      </w:r>
      <w:r w:rsidRPr="00CD77E0">
        <w:t xml:space="preserve">warrants action and concern in health-related research. </w:t>
      </w:r>
      <w:r w:rsidR="00254E67" w:rsidRPr="00CD77E0">
        <w:t>H</w:t>
      </w:r>
      <w:r w:rsidRPr="00CD77E0">
        <w:t xml:space="preserve">igher </w:t>
      </w:r>
      <w:r w:rsidR="00254E67" w:rsidRPr="00CD77E0">
        <w:t xml:space="preserve">analgesic </w:t>
      </w:r>
      <w:r w:rsidRPr="00CD77E0">
        <w:t xml:space="preserve">consumption or a growing habit of consumption at an early age can result in other physiological consequences </w:t>
      </w:r>
      <w:r w:rsidR="00254E67" w:rsidRPr="00CD77E0">
        <w:t xml:space="preserve">later in life. </w:t>
      </w:r>
      <w:r w:rsidR="00C363CA">
        <w:t>In conclusion, ignorance of</w:t>
      </w:r>
      <w:r w:rsidRPr="00CD77E0">
        <w:t xml:space="preserve"> adolescents’ psychological health can have significant negative consequences </w:t>
      </w:r>
      <w:r w:rsidR="00254E67" w:rsidRPr="00CD77E0">
        <w:t>on</w:t>
      </w:r>
      <w:r w:rsidRPr="00CD77E0">
        <w:t xml:space="preserve"> both their psychological and physiological wellbeing. To help adolescents with the high </w:t>
      </w:r>
      <w:r w:rsidR="00254E67" w:rsidRPr="00CD77E0">
        <w:t xml:space="preserve">OTC analgesic </w:t>
      </w:r>
      <w:r w:rsidRPr="00CD77E0">
        <w:t>consumption in Sweden, it is crucial to consider intervention</w:t>
      </w:r>
      <w:r w:rsidR="00254E67" w:rsidRPr="00CD77E0">
        <w:t>s</w:t>
      </w:r>
      <w:r w:rsidRPr="00CD77E0">
        <w:t xml:space="preserve"> </w:t>
      </w:r>
      <w:r w:rsidR="00214034" w:rsidRPr="00CD77E0">
        <w:t>to</w:t>
      </w:r>
      <w:r w:rsidRPr="00CD77E0">
        <w:t xml:space="preserve"> provide guidance about pain management and knowledge about analgesics</w:t>
      </w:r>
      <w:r w:rsidR="00211B66" w:rsidRPr="00CD77E0">
        <w:t xml:space="preserve"> </w:t>
      </w:r>
      <w:r w:rsidR="00211B66" w:rsidRPr="00CD77E0">
        <w:fldChar w:fldCharType="begin"/>
      </w:r>
      <w:r w:rsidR="00211B66" w:rsidRPr="00CD77E0">
        <w:instrText xml:space="preserve"> ADDIN EN.CITE &lt;EndNote&gt;&lt;Cite&gt;&lt;Author&gt;Skarstein&lt;/Author&gt;&lt;Year&gt;2018&lt;/Year&gt;&lt;RecNum&gt;270&lt;/RecNum&gt;&lt;DisplayText&gt;(Skarstein et al., 2018)&lt;/DisplayText&gt;&lt;record&gt;&lt;rec-number&gt;270&lt;/rec-number&gt;&lt;foreign-keys&gt;&lt;key app="EN" db-id="xz0xvvvtrdsx5be2w9s520eu29a9pdwwdrfx" timestamp="1535435662"&gt;270&lt;/key&gt;&lt;/foreign-keys&gt;&lt;ref-type name="Journal Article"&gt;17&lt;/ref-type&gt;&lt;contributors&gt;&lt;authors&gt;&lt;author&gt;Skarstein, Siv&lt;/author&gt;&lt;author&gt;Lagerløv, Per&lt;/author&gt;&lt;author&gt;Kvarme, Lisbeth Gravdal&lt;/author&gt;&lt;author&gt;Helseth, Sølvi&lt;/author&gt;&lt;/authors&gt;&lt;/contributors&gt;&lt;titles&gt;&lt;title&gt;Pain and development of identity in adolescents who frequently use over‐the‐counter analgesics: a qualitative study&lt;/title&gt;&lt;secondary-title&gt;Journal of clinical nursing&lt;/secondary-title&gt;&lt;/titles&gt;&lt;periodical&gt;&lt;full-title&gt;J Clin Nurs&lt;/full-title&gt;&lt;abbr-1&gt;Journal of clinical nursing&lt;/abbr-1&gt;&lt;/periodical&gt;&lt;dates&gt;&lt;year&gt;2018&lt;/year&gt;&lt;/dates&gt;&lt;isbn&gt;0962-1067&lt;/isbn&gt;&lt;urls&gt;&lt;/urls&gt;&lt;/record&gt;&lt;/Cite&gt;&lt;/EndNote&gt;</w:instrText>
      </w:r>
      <w:r w:rsidR="00211B66" w:rsidRPr="00CD77E0">
        <w:fldChar w:fldCharType="separate"/>
      </w:r>
      <w:r w:rsidR="00211B66" w:rsidRPr="00CD77E0">
        <w:rPr>
          <w:noProof/>
        </w:rPr>
        <w:t>(Skarstein et al., 2018)</w:t>
      </w:r>
      <w:r w:rsidR="00211B66" w:rsidRPr="00CD77E0">
        <w:fldChar w:fldCharType="end"/>
      </w:r>
      <w:r w:rsidRPr="00CD77E0">
        <w:t>.</w:t>
      </w:r>
    </w:p>
    <w:p w14:paraId="3B34E2D1" w14:textId="36454A78" w:rsidR="003B19DB" w:rsidRPr="00CD77E0" w:rsidRDefault="00617804" w:rsidP="00DC455F">
      <w:pPr>
        <w:ind w:firstLine="720"/>
      </w:pPr>
      <w:r w:rsidRPr="00CD77E0">
        <w:t>F</w:t>
      </w:r>
      <w:r w:rsidR="003B19DB" w:rsidRPr="00CD77E0">
        <w:t xml:space="preserve">urther research is needed to determine what to target when supporting adolescents who are struggling with pain and higher consumption of analgesics to educate them about pain management strategies </w:t>
      </w:r>
      <w:r w:rsidR="00211B66" w:rsidRPr="00CD77E0">
        <w:fldChar w:fldCharType="begin"/>
      </w:r>
      <w:r w:rsidR="00211B66" w:rsidRPr="00CD77E0">
        <w:instrText xml:space="preserve"> ADDIN EN.CITE &lt;EndNote&gt;&lt;Cite&gt;&lt;Author&gt;Skarstein&lt;/Author&gt;&lt;Year&gt;2018&lt;/Year&gt;&lt;RecNum&gt;270&lt;/RecNum&gt;&lt;DisplayText&gt;(Skarstein et al., 2018)&lt;/DisplayText&gt;&lt;record&gt;&lt;rec-number&gt;270&lt;/rec-number&gt;&lt;foreign-keys&gt;&lt;key app="EN" db-id="xz0xvvvtrdsx5be2w9s520eu29a9pdwwdrfx" timestamp="1535435662"&gt;270&lt;/key&gt;&lt;/foreign-keys&gt;&lt;ref-type name="Journal Article"&gt;17&lt;/ref-type&gt;&lt;contributors&gt;&lt;authors&gt;&lt;author&gt;Skarstein, Siv&lt;/author&gt;&lt;author&gt;Lagerløv, Per&lt;/author&gt;&lt;author&gt;Kvarme, Lisbeth Gravdal&lt;/author&gt;&lt;author&gt;Helseth, Sølvi&lt;/author&gt;&lt;/authors&gt;&lt;/contributors&gt;&lt;titles&gt;&lt;title&gt;Pain and development of identity in adolescents who frequently use over‐the‐counter analgesics: a qualitative study&lt;/title&gt;&lt;secondary-title&gt;Journal of clinical nursing&lt;/secondary-title&gt;&lt;/titles&gt;&lt;periodical&gt;&lt;full-title&gt;J Clin Nurs&lt;/full-title&gt;&lt;abbr-1&gt;Journal of clinical nursing&lt;/abbr-1&gt;&lt;/periodical&gt;&lt;dates&gt;&lt;year&gt;2018&lt;/year&gt;&lt;/dates&gt;&lt;isbn&gt;0962-1067&lt;/isbn&gt;&lt;urls&gt;&lt;/urls&gt;&lt;/record&gt;&lt;/Cite&gt;&lt;/EndNote&gt;</w:instrText>
      </w:r>
      <w:r w:rsidR="00211B66" w:rsidRPr="00CD77E0">
        <w:fldChar w:fldCharType="separate"/>
      </w:r>
      <w:r w:rsidR="00211B66" w:rsidRPr="00CD77E0">
        <w:rPr>
          <w:noProof/>
        </w:rPr>
        <w:t>(Skarstein et al., 2018)</w:t>
      </w:r>
      <w:r w:rsidR="00211B66" w:rsidRPr="00CD77E0">
        <w:fldChar w:fldCharType="end"/>
      </w:r>
      <w:r w:rsidR="003B19DB" w:rsidRPr="00CD77E0">
        <w:t>.</w:t>
      </w:r>
    </w:p>
    <w:p w14:paraId="5E082E2D" w14:textId="18F05524" w:rsidR="00CC2912" w:rsidRPr="00CD77E0" w:rsidRDefault="0001644B" w:rsidP="00DC455F">
      <w:pPr>
        <w:ind w:firstLine="720"/>
      </w:pPr>
      <w:r w:rsidRPr="00CD77E0">
        <w:t xml:space="preserve"> </w:t>
      </w:r>
    </w:p>
    <w:p w14:paraId="01E3CF4E" w14:textId="77777777" w:rsidR="00DC455F" w:rsidRDefault="00DC455F" w:rsidP="00DC455F">
      <w:pPr>
        <w:pStyle w:val="H1"/>
        <w:rPr>
          <w:color w:val="auto"/>
        </w:rPr>
      </w:pPr>
    </w:p>
    <w:p w14:paraId="2FA66E7A" w14:textId="79425C82" w:rsidR="003B19DB" w:rsidRPr="00CD77E0" w:rsidRDefault="003B19DB" w:rsidP="00DC455F">
      <w:pPr>
        <w:pStyle w:val="H1"/>
        <w:rPr>
          <w:color w:val="auto"/>
        </w:rPr>
      </w:pPr>
      <w:r w:rsidRPr="00CD77E0">
        <w:rPr>
          <w:color w:val="auto"/>
        </w:rPr>
        <w:t>References</w:t>
      </w:r>
    </w:p>
    <w:p w14:paraId="29EC6548" w14:textId="77777777" w:rsidR="008201CB" w:rsidRPr="00CD77E0" w:rsidRDefault="005A0A5B" w:rsidP="00DC455F">
      <w:pPr>
        <w:pStyle w:val="EndNoteBibliography"/>
        <w:ind w:left="720" w:hanging="720"/>
      </w:pPr>
      <w:r w:rsidRPr="00CD77E0">
        <w:rPr>
          <w:rFonts w:ascii="Times New Roman" w:hAnsi="Times New Roman" w:cs="Times New Roman"/>
          <w:sz w:val="24"/>
        </w:rPr>
        <w:fldChar w:fldCharType="begin"/>
      </w:r>
      <w:r w:rsidRPr="00CD77E0">
        <w:rPr>
          <w:rFonts w:ascii="Times New Roman" w:hAnsi="Times New Roman" w:cs="Times New Roman"/>
          <w:sz w:val="24"/>
        </w:rPr>
        <w:instrText xml:space="preserve"> ADDIN EN.REFLIST </w:instrText>
      </w:r>
      <w:r w:rsidRPr="00CD77E0">
        <w:rPr>
          <w:rFonts w:ascii="Times New Roman" w:hAnsi="Times New Roman" w:cs="Times New Roman"/>
          <w:sz w:val="24"/>
        </w:rPr>
        <w:fldChar w:fldCharType="separate"/>
      </w:r>
      <w:r w:rsidR="008201CB" w:rsidRPr="00CD77E0">
        <w:t xml:space="preserve">Asgeirsdottir, B. B., &amp; Sigfusdottir, I. D. (2015). Gender differences in co-occurrence of depressive and anger symptoms among adolescents in five Nordic countries. </w:t>
      </w:r>
      <w:r w:rsidR="008201CB" w:rsidRPr="00CD77E0">
        <w:rPr>
          <w:i/>
        </w:rPr>
        <w:t>Scand J Public Health, 43</w:t>
      </w:r>
      <w:r w:rsidR="008201CB" w:rsidRPr="00CD77E0">
        <w:t xml:space="preserve">(2), 183-189. </w:t>
      </w:r>
    </w:p>
    <w:p w14:paraId="78C55FFA" w14:textId="77777777" w:rsidR="008201CB" w:rsidRPr="00CD77E0" w:rsidRDefault="008201CB" w:rsidP="00DC455F">
      <w:pPr>
        <w:pStyle w:val="EndNoteBibliography"/>
        <w:ind w:left="720" w:hanging="720"/>
      </w:pPr>
      <w:r w:rsidRPr="00CD77E0">
        <w:t xml:space="preserve">Bhatta, S., Champion, J. D., Young, C., &amp; Loika, E. (2018). Outcomes of Depression Screening Among Adolescents Accessing School-based Pediatric Primary Care Clinic Services. </w:t>
      </w:r>
      <w:r w:rsidRPr="00CD77E0">
        <w:rPr>
          <w:i/>
        </w:rPr>
        <w:t>J Pediatr Nurs, 38</w:t>
      </w:r>
      <w:r w:rsidRPr="00CD77E0">
        <w:t>, 8-14. doi:10.1016/j.pedn.2017.10.001</w:t>
      </w:r>
    </w:p>
    <w:p w14:paraId="49352FCD" w14:textId="77777777" w:rsidR="008201CB" w:rsidRPr="00CD77E0" w:rsidRDefault="008201CB" w:rsidP="00DC455F">
      <w:pPr>
        <w:pStyle w:val="EndNoteBibliography"/>
        <w:ind w:left="720" w:hanging="720"/>
      </w:pPr>
      <w:r w:rsidRPr="00CD77E0">
        <w:t xml:space="preserve">Borgman, S., Ericsson, I., Clausson, E. K., &amp; Garmy, P. (2018). The Relationship Between Reported Pain and Depressive Symptoms Among Adolescents. </w:t>
      </w:r>
      <w:r w:rsidRPr="00CD77E0">
        <w:rPr>
          <w:i/>
        </w:rPr>
        <w:t>The Journal of School Nursing, 0</w:t>
      </w:r>
      <w:r w:rsidRPr="00CD77E0">
        <w:t>(0), 1059840518787007. doi:10.1177/1059840518787007</w:t>
      </w:r>
    </w:p>
    <w:p w14:paraId="18A4E416" w14:textId="77777777" w:rsidR="008201CB" w:rsidRPr="00CD77E0" w:rsidRDefault="008201CB" w:rsidP="00DC455F">
      <w:pPr>
        <w:pStyle w:val="EndNoteBibliography"/>
        <w:ind w:left="720" w:hanging="720"/>
      </w:pPr>
      <w:r w:rsidRPr="00CD77E0">
        <w:t xml:space="preserve">Desrochers, J. E., &amp; Houck, G. M. (2014). </w:t>
      </w:r>
      <w:r w:rsidRPr="00CD77E0">
        <w:rPr>
          <w:i/>
        </w:rPr>
        <w:t>Depression in children and adolescents: Guidelines for school practice</w:t>
      </w:r>
      <w:r w:rsidRPr="00CD77E0">
        <w:t>: National Association of School Nurses.</w:t>
      </w:r>
    </w:p>
    <w:p w14:paraId="05116C0D" w14:textId="77777777" w:rsidR="008201CB" w:rsidRPr="00CD77E0" w:rsidRDefault="008201CB" w:rsidP="00DC455F">
      <w:pPr>
        <w:pStyle w:val="EndNoteBibliography"/>
        <w:ind w:left="720" w:hanging="720"/>
      </w:pPr>
      <w:r w:rsidRPr="00CD77E0">
        <w:rPr>
          <w:lang w:val="sv-SE"/>
        </w:rPr>
        <w:t xml:space="preserve">Duberg, A., Hagberg, L., Sunvisson, H., &amp; Möller, M. (2013). </w:t>
      </w:r>
      <w:r w:rsidRPr="00CD77E0">
        <w:t xml:space="preserve">Influencing self-rated health among adolescent girls with dance intervention: a randomized controlled trial. </w:t>
      </w:r>
      <w:r w:rsidRPr="00CD77E0">
        <w:rPr>
          <w:i/>
        </w:rPr>
        <w:t>JAMA Pediatr, 167</w:t>
      </w:r>
      <w:r w:rsidRPr="00CD77E0">
        <w:t xml:space="preserve">(1), 27-31. </w:t>
      </w:r>
    </w:p>
    <w:p w14:paraId="00A9DF6E" w14:textId="77777777" w:rsidR="008201CB" w:rsidRPr="00CD77E0" w:rsidRDefault="008201CB" w:rsidP="00DC455F">
      <w:pPr>
        <w:pStyle w:val="EndNoteBibliography"/>
        <w:ind w:left="720" w:hanging="720"/>
      </w:pPr>
      <w:r w:rsidRPr="00CD77E0">
        <w:t xml:space="preserve">Dyb, G., Stensland, S., &amp; Zwart, J. A. (2015). Psychiatric comorbidity in childhood and adolescence headache. </w:t>
      </w:r>
      <w:r w:rsidRPr="00CD77E0">
        <w:rPr>
          <w:i/>
        </w:rPr>
        <w:t>Curr Pain Headache Rep, 19</w:t>
      </w:r>
      <w:r w:rsidRPr="00CD77E0">
        <w:t>(3), 5. doi:10.1007/s11916-015-0479-y</w:t>
      </w:r>
    </w:p>
    <w:p w14:paraId="0A34ACD7" w14:textId="77777777" w:rsidR="008201CB" w:rsidRPr="00CD77E0" w:rsidRDefault="008201CB" w:rsidP="00DC455F">
      <w:pPr>
        <w:pStyle w:val="EndNoteBibliography"/>
        <w:ind w:left="720" w:hanging="720"/>
      </w:pPr>
      <w:r w:rsidRPr="00CD77E0">
        <w:t xml:space="preserve">Ellertsson, A. S., Garmy, P., &amp; Clausson, E. K. (2017). Health Among Schoolchildren From the School Nurse's Perspective. </w:t>
      </w:r>
      <w:r w:rsidRPr="00CD77E0">
        <w:rPr>
          <w:i/>
        </w:rPr>
        <w:t>J Sch Nurs, 33</w:t>
      </w:r>
      <w:r w:rsidRPr="00CD77E0">
        <w:t>(5), 337-343. doi:10.1177/1059840516676876</w:t>
      </w:r>
    </w:p>
    <w:p w14:paraId="7D162716" w14:textId="77777777" w:rsidR="008201CB" w:rsidRPr="00CD77E0" w:rsidRDefault="008201CB" w:rsidP="00DC455F">
      <w:pPr>
        <w:pStyle w:val="EndNoteBibliography"/>
        <w:ind w:left="720" w:hanging="720"/>
      </w:pPr>
      <w:r w:rsidRPr="00CD77E0">
        <w:t xml:space="preserve">Fendrick, A. M., Pan, D. E., &amp; Johnson, G. E. (2008). OTC analgesics and drug interactions: clinical implications. </w:t>
      </w:r>
      <w:r w:rsidRPr="00CD77E0">
        <w:rPr>
          <w:i/>
        </w:rPr>
        <w:t>Osteopathic medicine and primary care, 2</w:t>
      </w:r>
      <w:r w:rsidRPr="00CD77E0">
        <w:t xml:space="preserve">(1), 2. </w:t>
      </w:r>
    </w:p>
    <w:p w14:paraId="05A868A4" w14:textId="77777777" w:rsidR="008201CB" w:rsidRPr="00CD77E0" w:rsidRDefault="008201CB" w:rsidP="00DC455F">
      <w:pPr>
        <w:pStyle w:val="EndNoteBibliography"/>
        <w:ind w:left="720" w:hanging="720"/>
      </w:pPr>
      <w:r w:rsidRPr="00CD77E0">
        <w:t xml:space="preserve">Garmy, P., Clausson, E. K., Berg, A., Steen Carlsson, K., &amp; Jakobsson, U. (2017). Evaluation of a school-based cognitive-behavioral depression prevention program. </w:t>
      </w:r>
      <w:r w:rsidRPr="00CD77E0">
        <w:rPr>
          <w:i/>
        </w:rPr>
        <w:t>Scand J Public Health</w:t>
      </w:r>
      <w:r w:rsidRPr="00CD77E0">
        <w:t>, 1403494817746537. doi:10.1177/1403494817746537</w:t>
      </w:r>
    </w:p>
    <w:p w14:paraId="1B5F09CB" w14:textId="77777777" w:rsidR="008201CB" w:rsidRPr="00CD77E0" w:rsidRDefault="008201CB" w:rsidP="00DC455F">
      <w:pPr>
        <w:pStyle w:val="EndNoteBibliography"/>
        <w:ind w:left="720" w:hanging="720"/>
        <w:rPr>
          <w:lang w:val="sv-SE"/>
        </w:rPr>
      </w:pPr>
      <w:r w:rsidRPr="00CD77E0">
        <w:t xml:space="preserve">Gini, G., Pozzoli, T., Lenzi, M., &amp; Vieno, A. (2014). Bullying victimization at school and headache: a meta-analysis of observational studies. </w:t>
      </w:r>
      <w:r w:rsidRPr="00CD77E0">
        <w:rPr>
          <w:i/>
          <w:lang w:val="sv-SE"/>
        </w:rPr>
        <w:t>Headache, 54</w:t>
      </w:r>
      <w:r w:rsidRPr="00CD77E0">
        <w:rPr>
          <w:lang w:val="sv-SE"/>
        </w:rPr>
        <w:t>(6), 976-986. doi:10.1111/head.12344</w:t>
      </w:r>
    </w:p>
    <w:p w14:paraId="1BAADE34" w14:textId="77777777" w:rsidR="008201CB" w:rsidRPr="00CD77E0" w:rsidRDefault="008201CB" w:rsidP="00DC455F">
      <w:pPr>
        <w:pStyle w:val="EndNoteBibliography"/>
        <w:ind w:left="720" w:hanging="720"/>
      </w:pPr>
      <w:r w:rsidRPr="00CD77E0">
        <w:rPr>
          <w:lang w:val="sv-SE"/>
        </w:rPr>
        <w:t xml:space="preserve">Holmström, I. K., Bastholm-Rahmner, P., Bernsten, C., Röing, M., &amp; Björkman, I. (2014). </w:t>
      </w:r>
      <w:r w:rsidRPr="00CD77E0">
        <w:t xml:space="preserve">Swedish teenagers and over-the-counter analgesics–Responsible, casual or careless use. </w:t>
      </w:r>
      <w:r w:rsidRPr="00CD77E0">
        <w:rPr>
          <w:i/>
        </w:rPr>
        <w:t>Research in Social and Administrative Pharmacy, 10</w:t>
      </w:r>
      <w:r w:rsidRPr="00CD77E0">
        <w:t xml:space="preserve">(2), 408-418. </w:t>
      </w:r>
    </w:p>
    <w:p w14:paraId="79678D72" w14:textId="77777777" w:rsidR="008201CB" w:rsidRPr="00CD77E0" w:rsidRDefault="008201CB" w:rsidP="00DC455F">
      <w:pPr>
        <w:pStyle w:val="EndNoteBibliography"/>
        <w:ind w:left="720" w:hanging="720"/>
      </w:pPr>
      <w:r w:rsidRPr="00CD77E0">
        <w:t xml:space="preserve">Inchley, J., Currie, D., Young, T., Torsheim, T., Augustson, L., &amp; Mathison, F. (2016). Health behaviour in school-aged children (HBSC) study: International Report from the 2013/2014 survey. </w:t>
      </w:r>
      <w:r w:rsidRPr="00CD77E0">
        <w:rPr>
          <w:i/>
        </w:rPr>
        <w:t>Health Policy for Children and Adolescents, 7</w:t>
      </w:r>
      <w:r w:rsidRPr="00CD77E0">
        <w:t xml:space="preserve">. </w:t>
      </w:r>
    </w:p>
    <w:p w14:paraId="30FAFB5C" w14:textId="77777777" w:rsidR="008201CB" w:rsidRPr="00CD77E0" w:rsidRDefault="008201CB" w:rsidP="00DC455F">
      <w:pPr>
        <w:pStyle w:val="EndNoteBibliography"/>
        <w:ind w:left="720" w:hanging="720"/>
        <w:rPr>
          <w:lang w:val="sv-SE"/>
        </w:rPr>
      </w:pPr>
      <w:r w:rsidRPr="00CD77E0">
        <w:t xml:space="preserve">Jonsson, J., Maltestam, M., Bengtsson Tops, A., &amp; Garmy, P. (2017). School Nurses' Experiences Working With Students With Mental Health Problems: A Qualitative Study. </w:t>
      </w:r>
      <w:r w:rsidRPr="00CD77E0">
        <w:rPr>
          <w:i/>
          <w:lang w:val="sv-SE"/>
        </w:rPr>
        <w:t>J Sch Nurs</w:t>
      </w:r>
      <w:r w:rsidRPr="00CD77E0">
        <w:rPr>
          <w:lang w:val="sv-SE"/>
        </w:rPr>
        <w:t>, 1059840517744019. doi:10.1177/1059840517744019</w:t>
      </w:r>
    </w:p>
    <w:p w14:paraId="2CCFEE43" w14:textId="77777777" w:rsidR="008201CB" w:rsidRPr="00CD77E0" w:rsidRDefault="008201CB" w:rsidP="00DC455F">
      <w:pPr>
        <w:pStyle w:val="EndNoteBibliography"/>
        <w:ind w:left="720" w:hanging="720"/>
      </w:pPr>
      <w:r w:rsidRPr="00CD77E0">
        <w:rPr>
          <w:lang w:val="sv-SE"/>
        </w:rPr>
        <w:t xml:space="preserve">Kovacs, M., Akiskal, H. S., Gatsonis, C., &amp; Parrone, P. L. (1994). </w:t>
      </w:r>
      <w:r w:rsidRPr="00CD77E0">
        <w:t xml:space="preserve">Childhood-onset dysthymic disorder: clinical features and prospective naturalistic outcome. </w:t>
      </w:r>
      <w:r w:rsidRPr="00CD77E0">
        <w:rPr>
          <w:i/>
        </w:rPr>
        <w:t>Archives of general psychiatry, 51</w:t>
      </w:r>
      <w:r w:rsidRPr="00CD77E0">
        <w:t xml:space="preserve">(5), 365-374. </w:t>
      </w:r>
    </w:p>
    <w:p w14:paraId="1A967B02" w14:textId="77777777" w:rsidR="008201CB" w:rsidRPr="00CD77E0" w:rsidRDefault="008201CB" w:rsidP="00DC455F">
      <w:pPr>
        <w:pStyle w:val="EndNoteBibliography"/>
        <w:ind w:left="720" w:hanging="720"/>
      </w:pPr>
      <w:r w:rsidRPr="00CD77E0">
        <w:t xml:space="preserve">Kraft, L. E., &amp; Eriksson, U.-B. (2015). The school nurse’s ability to detect and support abused children: A trust-creating process. </w:t>
      </w:r>
      <w:r w:rsidRPr="00CD77E0">
        <w:rPr>
          <w:i/>
        </w:rPr>
        <w:t>The Journal of School Nursing, 31</w:t>
      </w:r>
      <w:r w:rsidRPr="00CD77E0">
        <w:t xml:space="preserve">(5), 353-362. </w:t>
      </w:r>
    </w:p>
    <w:p w14:paraId="19614B1F" w14:textId="77777777" w:rsidR="008201CB" w:rsidRPr="00CD77E0" w:rsidRDefault="008201CB" w:rsidP="00DC455F">
      <w:pPr>
        <w:pStyle w:val="EndNoteBibliography"/>
        <w:ind w:left="720" w:hanging="720"/>
      </w:pPr>
      <w:r w:rsidRPr="00CD77E0">
        <w:t xml:space="preserve">Kristoffersen, E. S., &amp; Lundqvist, C. (2014). Medication-overuse headache: epidemiology, diagnosis and treatment. </w:t>
      </w:r>
      <w:r w:rsidRPr="00CD77E0">
        <w:rPr>
          <w:i/>
        </w:rPr>
        <w:t>Therapeutic advances in drug safety, 5</w:t>
      </w:r>
      <w:r w:rsidRPr="00CD77E0">
        <w:t xml:space="preserve">(2), 87-99. </w:t>
      </w:r>
    </w:p>
    <w:p w14:paraId="3CFE8041" w14:textId="77777777" w:rsidR="008201CB" w:rsidRPr="00CD77E0" w:rsidRDefault="008201CB" w:rsidP="00DC455F">
      <w:pPr>
        <w:pStyle w:val="EndNoteBibliography"/>
        <w:ind w:left="720" w:hanging="720"/>
      </w:pPr>
      <w:r w:rsidRPr="00CD77E0">
        <w:t xml:space="preserve">Lewinsohn, P. M., Clarke, G. N., Seeley, J. R., &amp; Rohde, P. (1994). Major depression in community adolescents: age at onset, episode duration, and time to recurrence. </w:t>
      </w:r>
      <w:r w:rsidRPr="00CD77E0">
        <w:rPr>
          <w:i/>
        </w:rPr>
        <w:t>J Am Acad Child Adolesc Psychiatry, 33</w:t>
      </w:r>
      <w:r w:rsidRPr="00CD77E0">
        <w:t>(6), 809-818. doi:10.1097/00004583-199407000-00006</w:t>
      </w:r>
    </w:p>
    <w:p w14:paraId="69E3E0D1" w14:textId="77777777" w:rsidR="008201CB" w:rsidRPr="00CD77E0" w:rsidRDefault="008201CB" w:rsidP="00DC455F">
      <w:pPr>
        <w:pStyle w:val="EndNoteBibliography"/>
        <w:ind w:left="720" w:hanging="720"/>
      </w:pPr>
      <w:r w:rsidRPr="00CD77E0">
        <w:t xml:space="preserve">Nardi, B., Francesconi, G., Catena-Dell’osso, M., &amp; Bellantuono, C. (2013). Adolescent depression: clinical features and therapeutic strategies. </w:t>
      </w:r>
      <w:r w:rsidRPr="00CD77E0">
        <w:rPr>
          <w:i/>
        </w:rPr>
        <w:t>Eur Rev Med Pharmacol Sci, 17</w:t>
      </w:r>
      <w:r w:rsidRPr="00CD77E0">
        <w:t xml:space="preserve">(11), 1546-1551. </w:t>
      </w:r>
    </w:p>
    <w:p w14:paraId="1A4D961C" w14:textId="77777777" w:rsidR="008201CB" w:rsidRPr="00CD77E0" w:rsidRDefault="008201CB" w:rsidP="00DC455F">
      <w:pPr>
        <w:pStyle w:val="EndNoteBibliography"/>
        <w:ind w:left="720" w:hanging="720"/>
      </w:pPr>
      <w:r w:rsidRPr="00CD77E0">
        <w:t xml:space="preserve">Nordén-Hägg, A., Shamoon, M., &amp; Sporrong, S. K. (2012). Deregulation of nonprescription medicines in Sweden—a look at the control system. </w:t>
      </w:r>
      <w:r w:rsidRPr="00CD77E0">
        <w:rPr>
          <w:i/>
        </w:rPr>
        <w:t>Research in Social and Administrative Pharmacy, 8</w:t>
      </w:r>
      <w:r w:rsidRPr="00CD77E0">
        <w:t xml:space="preserve">(6), 567-573. </w:t>
      </w:r>
    </w:p>
    <w:p w14:paraId="160EDCD1" w14:textId="77777777" w:rsidR="008201CB" w:rsidRPr="00CD77E0" w:rsidRDefault="008201CB" w:rsidP="00DC455F">
      <w:pPr>
        <w:pStyle w:val="EndNoteBibliography"/>
        <w:ind w:left="720" w:hanging="720"/>
      </w:pPr>
      <w:r w:rsidRPr="00CD77E0">
        <w:t xml:space="preserve">Politis, S., Bellou, V., Belbasis, L., &amp; Skapinakis, P. (2014). The association between bullying-related behaviours and subjective health complaints in late adolescence: cross-sectional study in Greece. </w:t>
      </w:r>
      <w:r w:rsidRPr="00CD77E0">
        <w:rPr>
          <w:i/>
        </w:rPr>
        <w:t>BMC Res Notes, 7</w:t>
      </w:r>
      <w:r w:rsidRPr="00CD77E0">
        <w:t>, 523. doi:10.1186/1756-0500-7-523</w:t>
      </w:r>
    </w:p>
    <w:p w14:paraId="6FB57C2F" w14:textId="77777777" w:rsidR="008201CB" w:rsidRPr="00CD77E0" w:rsidRDefault="008201CB" w:rsidP="00DC455F">
      <w:pPr>
        <w:pStyle w:val="EndNoteBibliography"/>
        <w:ind w:left="720" w:hanging="720"/>
      </w:pPr>
      <w:r w:rsidRPr="00CD77E0">
        <w:t xml:space="preserve">Radloff, L. S. (1977). The CES-D scale: A self-report depression scale for research in the general population. </w:t>
      </w:r>
      <w:r w:rsidRPr="00CD77E0">
        <w:rPr>
          <w:i/>
        </w:rPr>
        <w:t>Applied psychological measurement, 1</w:t>
      </w:r>
      <w:r w:rsidRPr="00CD77E0">
        <w:t xml:space="preserve">(3), 385-401. </w:t>
      </w:r>
    </w:p>
    <w:p w14:paraId="18A72192" w14:textId="77777777" w:rsidR="008201CB" w:rsidRPr="00CD77E0" w:rsidRDefault="008201CB" w:rsidP="00DC455F">
      <w:pPr>
        <w:pStyle w:val="EndNoteBibliography"/>
        <w:ind w:left="720" w:hanging="720"/>
      </w:pPr>
      <w:r w:rsidRPr="00CD77E0">
        <w:t xml:space="preserve">Ranganathan, P., Pramesh, C. S., &amp; Aggarwal, R. (2017). Common pitfalls in statistical analysis: Logistic regression. </w:t>
      </w:r>
      <w:r w:rsidRPr="00CD77E0">
        <w:rPr>
          <w:i/>
        </w:rPr>
        <w:t>Perspectives in clinical research, 8</w:t>
      </w:r>
      <w:r w:rsidRPr="00CD77E0">
        <w:t>(3), 148-151. doi:10.4103/picr.PICR_87_17</w:t>
      </w:r>
    </w:p>
    <w:p w14:paraId="4C03233D" w14:textId="77777777" w:rsidR="008201CB" w:rsidRPr="00CD77E0" w:rsidRDefault="008201CB" w:rsidP="00DC455F">
      <w:pPr>
        <w:pStyle w:val="EndNoteBibliography"/>
        <w:ind w:left="720" w:hanging="720"/>
      </w:pPr>
      <w:r w:rsidRPr="00CD77E0">
        <w:t xml:space="preserve">Roberts, R. E., Lewinsohn, P. M., &amp; Seeley, J. R. (1991). Screening for adolescent depression: A comparison of depression scales. </w:t>
      </w:r>
      <w:r w:rsidRPr="00CD77E0">
        <w:rPr>
          <w:i/>
        </w:rPr>
        <w:t>Journal of the American Academy of Child &amp; Adolescent Psychiatry, 30</w:t>
      </w:r>
      <w:r w:rsidRPr="00CD77E0">
        <w:t xml:space="preserve">(1), 58-66. </w:t>
      </w:r>
    </w:p>
    <w:p w14:paraId="331D974E" w14:textId="77777777" w:rsidR="008201CB" w:rsidRPr="00CD77E0" w:rsidRDefault="008201CB" w:rsidP="00DC455F">
      <w:pPr>
        <w:pStyle w:val="EndNoteBibliography"/>
        <w:ind w:left="720" w:hanging="720"/>
      </w:pPr>
      <w:r w:rsidRPr="00CD77E0">
        <w:t xml:space="preserve">Sansone, R. A., Watts, D. A., &amp; Wiederman, M. W. (2014). Being bullied in childhood, and pain and pain perception in adulthood. </w:t>
      </w:r>
      <w:r w:rsidRPr="00CD77E0">
        <w:rPr>
          <w:i/>
        </w:rPr>
        <w:t>Int J Soc Psychiatry, 60</w:t>
      </w:r>
      <w:r w:rsidRPr="00CD77E0">
        <w:t>(5), 449-453. doi:10.1177/0020764013495526</w:t>
      </w:r>
    </w:p>
    <w:p w14:paraId="39F12F60" w14:textId="77777777" w:rsidR="008201CB" w:rsidRPr="00CD77E0" w:rsidRDefault="008201CB" w:rsidP="00DC455F">
      <w:pPr>
        <w:pStyle w:val="EndNoteBibliography"/>
        <w:ind w:left="720" w:hanging="720"/>
        <w:rPr>
          <w:lang w:val="sv-SE"/>
        </w:rPr>
      </w:pPr>
      <w:r w:rsidRPr="00CD77E0">
        <w:t xml:space="preserve">Shrier, L. A., Harris, S. K., Kurland, M., &amp; Knight, J. R. (2003). Substance use problems and associated psychiatric symptoms among adolescents in primary care. </w:t>
      </w:r>
      <w:r w:rsidRPr="00CD77E0">
        <w:rPr>
          <w:i/>
          <w:lang w:val="sv-SE"/>
        </w:rPr>
        <w:t>Pediatrics, 111</w:t>
      </w:r>
      <w:r w:rsidRPr="00CD77E0">
        <w:rPr>
          <w:lang w:val="sv-SE"/>
        </w:rPr>
        <w:t xml:space="preserve">(6), e699-e705. </w:t>
      </w:r>
    </w:p>
    <w:p w14:paraId="02A0A18E" w14:textId="77777777" w:rsidR="008201CB" w:rsidRPr="00CD77E0" w:rsidRDefault="008201CB" w:rsidP="00DC455F">
      <w:pPr>
        <w:pStyle w:val="EndNoteBibliography"/>
        <w:ind w:left="720" w:hanging="720"/>
      </w:pPr>
      <w:r w:rsidRPr="00CD77E0">
        <w:rPr>
          <w:lang w:val="sv-SE"/>
        </w:rPr>
        <w:t xml:space="preserve">Skarstein, S., Lagerløv, P., Kvarme, L. G., &amp; Helseth, S. (2018). </w:t>
      </w:r>
      <w:r w:rsidRPr="00CD77E0">
        <w:t xml:space="preserve">Pain and development of identity in adolescents who frequently use over‐the‐counter analgesics: a qualitative study. </w:t>
      </w:r>
      <w:r w:rsidRPr="00CD77E0">
        <w:rPr>
          <w:i/>
        </w:rPr>
        <w:t>J Clin Nurs</w:t>
      </w:r>
      <w:r w:rsidRPr="00CD77E0">
        <w:t xml:space="preserve">. </w:t>
      </w:r>
    </w:p>
    <w:p w14:paraId="049BC9D8" w14:textId="3851A0B1" w:rsidR="008201CB" w:rsidRPr="00CD77E0" w:rsidRDefault="008201CB" w:rsidP="00DC455F">
      <w:pPr>
        <w:pStyle w:val="EndNoteBibliography"/>
        <w:ind w:left="720" w:hanging="720"/>
      </w:pPr>
      <w:r w:rsidRPr="00CD77E0">
        <w:t xml:space="preserve">World Health Organization. (2008). </w:t>
      </w:r>
      <w:r w:rsidRPr="00CD77E0">
        <w:rPr>
          <w:i/>
        </w:rPr>
        <w:t xml:space="preserve">The global burden of disease : 2004 update. </w:t>
      </w:r>
      <w:r w:rsidRPr="00CD77E0">
        <w:t xml:space="preserve">. Retrieved from Geneva: </w:t>
      </w:r>
      <w:hyperlink r:id="rId8" w:history="1">
        <w:r w:rsidRPr="00CD77E0">
          <w:rPr>
            <w:rStyle w:val="Hyperlnk"/>
          </w:rPr>
          <w:t>http://www.who.int/iris/handle/10665/43942</w:t>
        </w:r>
      </w:hyperlink>
    </w:p>
    <w:p w14:paraId="24F5D804" w14:textId="77777777" w:rsidR="008201CB" w:rsidRPr="00CD77E0" w:rsidRDefault="008201CB" w:rsidP="00DC455F">
      <w:pPr>
        <w:pStyle w:val="EndNoteBibliography"/>
        <w:ind w:left="720" w:hanging="720"/>
        <w:rPr>
          <w:lang w:val="sv-SE"/>
        </w:rPr>
      </w:pPr>
      <w:r w:rsidRPr="00CD77E0">
        <w:t xml:space="preserve">Yetwin, A. K., Mahrer, N. E., John, C., &amp; Gold, J. I. (2018). Does Pain Intensity Matter? The Relation between Coping and Quality of Life in Pediatric Patients with Chronic Pain. </w:t>
      </w:r>
      <w:r w:rsidRPr="00CD77E0">
        <w:rPr>
          <w:i/>
          <w:lang w:val="sv-SE"/>
        </w:rPr>
        <w:t>J Pediatr Nurs, 40</w:t>
      </w:r>
      <w:r w:rsidRPr="00CD77E0">
        <w:rPr>
          <w:lang w:val="sv-SE"/>
        </w:rPr>
        <w:t>, 7-13. doi:10.1016/j.pedn.2018.02.003</w:t>
      </w:r>
    </w:p>
    <w:p w14:paraId="1B7A2EB2" w14:textId="77777777" w:rsidR="008201CB" w:rsidRPr="00CD77E0" w:rsidRDefault="008201CB" w:rsidP="00DC455F">
      <w:pPr>
        <w:pStyle w:val="EndNoteBibliography"/>
        <w:ind w:left="720" w:hanging="720"/>
      </w:pPr>
      <w:r w:rsidRPr="00CD77E0">
        <w:rPr>
          <w:lang w:val="sv-SE"/>
        </w:rPr>
        <w:t xml:space="preserve">Zwart, J.-A., Dyb, G., Hagen, K., Svebak, S., &amp; Holmen, J. (2003). </w:t>
      </w:r>
      <w:r w:rsidRPr="00CD77E0">
        <w:t xml:space="preserve">Analgesic use: A predictor of chronic pain and medication overuse headache The Head–HUNT Study. </w:t>
      </w:r>
      <w:r w:rsidRPr="00CD77E0">
        <w:rPr>
          <w:i/>
        </w:rPr>
        <w:t>Neurology, 61</w:t>
      </w:r>
      <w:r w:rsidRPr="00CD77E0">
        <w:t xml:space="preserve">(2), 160-164. </w:t>
      </w:r>
    </w:p>
    <w:p w14:paraId="35DA3872" w14:textId="066CEAD9" w:rsidR="009078D0" w:rsidRPr="00CD77E0" w:rsidRDefault="005A0A5B" w:rsidP="00DC455F">
      <w:pPr>
        <w:pStyle w:val="Litteraturfrteckning"/>
        <w:spacing w:line="240" w:lineRule="auto"/>
        <w:ind w:left="720" w:hanging="720"/>
        <w:rPr>
          <w:rFonts w:ascii="Times New Roman" w:hAnsi="Times New Roman" w:cs="Times New Roman"/>
          <w:sz w:val="24"/>
        </w:rPr>
      </w:pPr>
      <w:r w:rsidRPr="00CD77E0">
        <w:rPr>
          <w:rFonts w:ascii="Times New Roman" w:hAnsi="Times New Roman" w:cs="Times New Roman"/>
          <w:sz w:val="24"/>
        </w:rPr>
        <w:fldChar w:fldCharType="end"/>
      </w:r>
    </w:p>
    <w:p w14:paraId="0FF8A27D" w14:textId="73BEC9E6" w:rsidR="008E1CD6" w:rsidRPr="00CD77E0" w:rsidRDefault="008E1CD6" w:rsidP="00DC455F"/>
    <w:p w14:paraId="79547E41" w14:textId="7AAB6D52" w:rsidR="008E1CD6" w:rsidRPr="00CD77E0" w:rsidRDefault="008E1CD6" w:rsidP="00DC455F"/>
    <w:p w14:paraId="63E0C286" w14:textId="77777777" w:rsidR="008E1CD6" w:rsidRPr="00CD77E0" w:rsidRDefault="008E1CD6" w:rsidP="00DC455F">
      <w:pPr>
        <w:rPr>
          <w:sz w:val="20"/>
          <w:szCs w:val="20"/>
        </w:rPr>
      </w:pPr>
    </w:p>
    <w:p w14:paraId="775ECB76" w14:textId="0D9D8FAA" w:rsidR="008E1CD6" w:rsidRPr="00CD77E0" w:rsidRDefault="001736D8" w:rsidP="00DC455F">
      <w:r w:rsidRPr="00CD77E0">
        <w:t>Table 1</w:t>
      </w:r>
      <w:r w:rsidR="008E1CD6" w:rsidRPr="00CD77E0">
        <w:t>. Prevalence of pain among boys and girls with and with</w:t>
      </w:r>
      <w:r w:rsidR="004432AB" w:rsidRPr="00CD77E0">
        <w:t>out depressive symptoms (n = 790</w:t>
      </w:r>
      <w:r w:rsidR="008E1CD6" w:rsidRPr="00CD77E0">
        <w:t>)</w:t>
      </w: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880"/>
        <w:gridCol w:w="183"/>
        <w:gridCol w:w="1106"/>
        <w:gridCol w:w="650"/>
        <w:gridCol w:w="880"/>
        <w:gridCol w:w="800"/>
        <w:gridCol w:w="263"/>
        <w:gridCol w:w="1106"/>
        <w:gridCol w:w="650"/>
        <w:gridCol w:w="780"/>
      </w:tblGrid>
      <w:tr w:rsidR="00D21D10" w:rsidRPr="00CD77E0" w14:paraId="2E6CD41A" w14:textId="77777777" w:rsidTr="00D21D10">
        <w:tc>
          <w:tcPr>
            <w:tcW w:w="1547" w:type="dxa"/>
            <w:tcBorders>
              <w:top w:val="single" w:sz="4" w:space="0" w:color="auto"/>
              <w:bottom w:val="single" w:sz="4" w:space="0" w:color="auto"/>
            </w:tcBorders>
          </w:tcPr>
          <w:p w14:paraId="7F341E3C" w14:textId="77777777" w:rsidR="00D21D10" w:rsidRPr="00CD77E0" w:rsidRDefault="00D21D10" w:rsidP="00DC455F">
            <w:pPr>
              <w:rPr>
                <w:rFonts w:ascii="Times New Roman" w:hAnsi="Times New Roman"/>
                <w:sz w:val="20"/>
                <w:szCs w:val="20"/>
                <w:lang w:val="en-US"/>
              </w:rPr>
            </w:pPr>
          </w:p>
        </w:tc>
        <w:tc>
          <w:tcPr>
            <w:tcW w:w="880" w:type="dxa"/>
            <w:tcBorders>
              <w:top w:val="single" w:sz="4" w:space="0" w:color="auto"/>
              <w:bottom w:val="single" w:sz="4" w:space="0" w:color="auto"/>
            </w:tcBorders>
          </w:tcPr>
          <w:p w14:paraId="230A01B9" w14:textId="77777777" w:rsidR="00D21D10" w:rsidRPr="00CD77E0" w:rsidRDefault="00D21D10" w:rsidP="00DC455F">
            <w:pPr>
              <w:rPr>
                <w:b/>
                <w:sz w:val="20"/>
                <w:szCs w:val="20"/>
                <w:lang w:val="en-US"/>
              </w:rPr>
            </w:pPr>
          </w:p>
        </w:tc>
        <w:tc>
          <w:tcPr>
            <w:tcW w:w="2666" w:type="dxa"/>
            <w:gridSpan w:val="4"/>
            <w:tcBorders>
              <w:top w:val="single" w:sz="4" w:space="0" w:color="auto"/>
              <w:bottom w:val="single" w:sz="4" w:space="0" w:color="auto"/>
            </w:tcBorders>
          </w:tcPr>
          <w:p w14:paraId="0D78E5BA" w14:textId="7D78EC31"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Girls (n=497)</w:t>
            </w:r>
          </w:p>
        </w:tc>
        <w:tc>
          <w:tcPr>
            <w:tcW w:w="800" w:type="dxa"/>
            <w:tcBorders>
              <w:top w:val="single" w:sz="4" w:space="0" w:color="auto"/>
              <w:bottom w:val="single" w:sz="4" w:space="0" w:color="auto"/>
            </w:tcBorders>
          </w:tcPr>
          <w:p w14:paraId="5FE55580" w14:textId="77777777" w:rsidR="00D21D10" w:rsidRPr="00CD77E0" w:rsidRDefault="00D21D10" w:rsidP="00DC455F">
            <w:pPr>
              <w:rPr>
                <w:b/>
                <w:sz w:val="20"/>
                <w:szCs w:val="20"/>
              </w:rPr>
            </w:pPr>
          </w:p>
        </w:tc>
        <w:tc>
          <w:tcPr>
            <w:tcW w:w="2747" w:type="dxa"/>
            <w:gridSpan w:val="4"/>
            <w:tcBorders>
              <w:top w:val="single" w:sz="4" w:space="0" w:color="auto"/>
              <w:bottom w:val="single" w:sz="4" w:space="0" w:color="auto"/>
            </w:tcBorders>
          </w:tcPr>
          <w:p w14:paraId="7211C2D8" w14:textId="1BC49719"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Boys (n=293)</w:t>
            </w:r>
          </w:p>
        </w:tc>
      </w:tr>
      <w:tr w:rsidR="00B33D11" w:rsidRPr="00CD77E0" w14:paraId="4F2E0A0C" w14:textId="77777777" w:rsidTr="00D21D10">
        <w:tc>
          <w:tcPr>
            <w:tcW w:w="1547" w:type="dxa"/>
            <w:tcBorders>
              <w:top w:val="single" w:sz="4" w:space="0" w:color="auto"/>
            </w:tcBorders>
          </w:tcPr>
          <w:p w14:paraId="2011B832" w14:textId="77777777" w:rsidR="00D21D10" w:rsidRPr="00CD77E0" w:rsidRDefault="00D21D10" w:rsidP="00DC455F">
            <w:pPr>
              <w:rPr>
                <w:rFonts w:ascii="Times New Roman" w:hAnsi="Times New Roman"/>
                <w:sz w:val="20"/>
                <w:szCs w:val="20"/>
                <w:lang w:val="en-US"/>
              </w:rPr>
            </w:pPr>
          </w:p>
        </w:tc>
        <w:tc>
          <w:tcPr>
            <w:tcW w:w="1118" w:type="dxa"/>
            <w:gridSpan w:val="2"/>
            <w:tcBorders>
              <w:top w:val="single" w:sz="4" w:space="0" w:color="auto"/>
            </w:tcBorders>
          </w:tcPr>
          <w:p w14:paraId="62D42C54" w14:textId="00E1A9A3"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No depressive symptoms</w:t>
            </w:r>
            <w:r w:rsidRPr="00CD77E0">
              <w:rPr>
                <w:rFonts w:ascii="Times New Roman" w:hAnsi="Times New Roman"/>
                <w:sz w:val="20"/>
                <w:szCs w:val="20"/>
                <w:vertAlign w:val="superscript"/>
                <w:lang w:val="en-US"/>
              </w:rPr>
              <w:t xml:space="preserve"> </w:t>
            </w:r>
            <w:r w:rsidRPr="00CD77E0">
              <w:rPr>
                <w:rFonts w:ascii="Times New Roman" w:hAnsi="Times New Roman"/>
                <w:sz w:val="20"/>
                <w:szCs w:val="20"/>
                <w:lang w:val="en-US"/>
              </w:rPr>
              <w:t xml:space="preserve">(CES-D &lt;16), n =315 (63.4%) </w:t>
            </w:r>
          </w:p>
        </w:tc>
        <w:tc>
          <w:tcPr>
            <w:tcW w:w="1136" w:type="dxa"/>
            <w:tcBorders>
              <w:top w:val="single" w:sz="4" w:space="0" w:color="auto"/>
            </w:tcBorders>
          </w:tcPr>
          <w:p w14:paraId="00B58E60" w14:textId="221BF677" w:rsidR="00D21D10" w:rsidRPr="00CD77E0" w:rsidRDefault="00D21D10" w:rsidP="00DC455F">
            <w:pPr>
              <w:rPr>
                <w:rFonts w:ascii="Times New Roman" w:hAnsi="Times New Roman"/>
                <w:sz w:val="20"/>
                <w:szCs w:val="20"/>
                <w:vertAlign w:val="superscript"/>
                <w:lang w:val="en-US"/>
              </w:rPr>
            </w:pPr>
            <w:r w:rsidRPr="00CD77E0">
              <w:rPr>
                <w:rFonts w:ascii="Times New Roman" w:hAnsi="Times New Roman"/>
                <w:sz w:val="20"/>
                <w:szCs w:val="20"/>
                <w:lang w:val="en-US"/>
              </w:rPr>
              <w:t>Depressive symptoms (CES-D≥16), n=182 (36.6%)</w:t>
            </w:r>
          </w:p>
        </w:tc>
        <w:tc>
          <w:tcPr>
            <w:tcW w:w="412" w:type="dxa"/>
            <w:tcBorders>
              <w:top w:val="single" w:sz="4" w:space="0" w:color="auto"/>
            </w:tcBorders>
          </w:tcPr>
          <w:p w14:paraId="2027F136" w14:textId="6D966182" w:rsidR="00D21D10" w:rsidRPr="00CD77E0" w:rsidRDefault="00D21D10" w:rsidP="00DC455F">
            <w:pPr>
              <w:rPr>
                <w:rFonts w:ascii="Times New Roman" w:hAnsi="Times New Roman"/>
                <w:sz w:val="20"/>
                <w:szCs w:val="20"/>
              </w:rPr>
            </w:pPr>
            <w:r w:rsidRPr="00CD77E0">
              <w:rPr>
                <w:rFonts w:ascii="Times New Roman" w:hAnsi="Times New Roman"/>
                <w:sz w:val="20"/>
                <w:szCs w:val="20"/>
              </w:rPr>
              <w:t>χ</w:t>
            </w:r>
            <w:r w:rsidRPr="00CD77E0">
              <w:rPr>
                <w:rFonts w:ascii="Times New Roman" w:hAnsi="Times New Roman"/>
                <w:sz w:val="20"/>
                <w:szCs w:val="20"/>
                <w:vertAlign w:val="superscript"/>
              </w:rPr>
              <w:t>2</w:t>
            </w:r>
            <w:r w:rsidRPr="00CD77E0">
              <w:rPr>
                <w:rFonts w:ascii="Times New Roman" w:hAnsi="Times New Roman"/>
                <w:sz w:val="20"/>
                <w:szCs w:val="20"/>
              </w:rPr>
              <w:t>-value</w:t>
            </w:r>
          </w:p>
        </w:tc>
        <w:tc>
          <w:tcPr>
            <w:tcW w:w="880" w:type="dxa"/>
            <w:tcBorders>
              <w:top w:val="single" w:sz="4" w:space="0" w:color="auto"/>
            </w:tcBorders>
          </w:tcPr>
          <w:p w14:paraId="5023B604" w14:textId="51F0DBAA" w:rsidR="00D21D10" w:rsidRPr="00CD77E0" w:rsidRDefault="00D21D10" w:rsidP="00DC455F">
            <w:pPr>
              <w:rPr>
                <w:rFonts w:ascii="Times New Roman" w:hAnsi="Times New Roman"/>
                <w:sz w:val="20"/>
                <w:szCs w:val="20"/>
                <w:vertAlign w:val="superscript"/>
                <w:lang w:val="en-US"/>
              </w:rPr>
            </w:pPr>
            <w:r w:rsidRPr="00CD77E0">
              <w:rPr>
                <w:rFonts w:ascii="Times New Roman" w:hAnsi="Times New Roman"/>
                <w:sz w:val="20"/>
                <w:szCs w:val="20"/>
                <w:lang w:val="en-US"/>
              </w:rPr>
              <w:t>p-value</w:t>
            </w:r>
            <w:r w:rsidRPr="00CD77E0">
              <w:rPr>
                <w:rFonts w:ascii="Times New Roman" w:hAnsi="Times New Roman"/>
                <w:sz w:val="20"/>
                <w:szCs w:val="20"/>
                <w:vertAlign w:val="superscript"/>
                <w:lang w:val="en-US"/>
              </w:rPr>
              <w:t>1</w:t>
            </w:r>
          </w:p>
        </w:tc>
        <w:tc>
          <w:tcPr>
            <w:tcW w:w="1116" w:type="dxa"/>
            <w:gridSpan w:val="2"/>
            <w:tcBorders>
              <w:top w:val="single" w:sz="4" w:space="0" w:color="auto"/>
            </w:tcBorders>
          </w:tcPr>
          <w:p w14:paraId="050A99B0" w14:textId="7833A69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No depressive symptoms (CES-D &lt;16), n=254 (86.7)</w:t>
            </w:r>
          </w:p>
        </w:tc>
        <w:tc>
          <w:tcPr>
            <w:tcW w:w="1118" w:type="dxa"/>
            <w:tcBorders>
              <w:top w:val="single" w:sz="4" w:space="0" w:color="auto"/>
            </w:tcBorders>
          </w:tcPr>
          <w:p w14:paraId="02B6B8E7" w14:textId="52E1529D" w:rsidR="00D21D10" w:rsidRPr="00CD77E0" w:rsidRDefault="00D21D10" w:rsidP="00DC455F">
            <w:pPr>
              <w:rPr>
                <w:rFonts w:ascii="Times New Roman" w:hAnsi="Times New Roman"/>
                <w:sz w:val="20"/>
                <w:szCs w:val="20"/>
                <w:vertAlign w:val="superscript"/>
                <w:lang w:val="en-US"/>
              </w:rPr>
            </w:pPr>
            <w:r w:rsidRPr="00CD77E0">
              <w:rPr>
                <w:rFonts w:ascii="Times New Roman" w:hAnsi="Times New Roman"/>
                <w:sz w:val="20"/>
                <w:szCs w:val="20"/>
                <w:lang w:val="en-US"/>
              </w:rPr>
              <w:t>Depressive symptoms (CES-D≥16), n=39 (13.3%)</w:t>
            </w:r>
          </w:p>
        </w:tc>
        <w:tc>
          <w:tcPr>
            <w:tcW w:w="523" w:type="dxa"/>
            <w:tcBorders>
              <w:top w:val="single" w:sz="4" w:space="0" w:color="auto"/>
            </w:tcBorders>
          </w:tcPr>
          <w:p w14:paraId="3CF9DD90" w14:textId="207EB18A" w:rsidR="00D21D10" w:rsidRPr="00CD77E0" w:rsidRDefault="00D21D10" w:rsidP="00DC455F">
            <w:pPr>
              <w:rPr>
                <w:sz w:val="20"/>
                <w:szCs w:val="20"/>
              </w:rPr>
            </w:pPr>
            <w:r w:rsidRPr="00CD77E0">
              <w:rPr>
                <w:rFonts w:ascii="Times New Roman" w:hAnsi="Times New Roman"/>
                <w:sz w:val="20"/>
                <w:szCs w:val="20"/>
              </w:rPr>
              <w:t>χ</w:t>
            </w:r>
            <w:r w:rsidRPr="00CD77E0">
              <w:rPr>
                <w:rFonts w:ascii="Times New Roman" w:hAnsi="Times New Roman"/>
                <w:sz w:val="20"/>
                <w:szCs w:val="20"/>
                <w:vertAlign w:val="superscript"/>
              </w:rPr>
              <w:t>2</w:t>
            </w:r>
            <w:r w:rsidRPr="00CD77E0">
              <w:rPr>
                <w:rFonts w:ascii="Times New Roman" w:hAnsi="Times New Roman"/>
                <w:sz w:val="20"/>
                <w:szCs w:val="20"/>
              </w:rPr>
              <w:t>-value</w:t>
            </w:r>
          </w:p>
        </w:tc>
        <w:tc>
          <w:tcPr>
            <w:tcW w:w="790" w:type="dxa"/>
            <w:tcBorders>
              <w:top w:val="single" w:sz="4" w:space="0" w:color="auto"/>
            </w:tcBorders>
          </w:tcPr>
          <w:p w14:paraId="36E01FBB" w14:textId="7C0DEAE9" w:rsidR="00D21D10" w:rsidRPr="00CD77E0" w:rsidRDefault="00D21D10" w:rsidP="00DC455F">
            <w:pPr>
              <w:rPr>
                <w:rFonts w:ascii="Times New Roman" w:hAnsi="Times New Roman"/>
                <w:sz w:val="20"/>
                <w:szCs w:val="20"/>
                <w:vertAlign w:val="superscript"/>
              </w:rPr>
            </w:pPr>
            <w:r w:rsidRPr="00CD77E0">
              <w:rPr>
                <w:rFonts w:ascii="Times New Roman" w:hAnsi="Times New Roman"/>
                <w:sz w:val="20"/>
                <w:szCs w:val="20"/>
              </w:rPr>
              <w:t>p-value</w:t>
            </w:r>
            <w:r w:rsidRPr="00CD77E0">
              <w:rPr>
                <w:rFonts w:ascii="Times New Roman" w:hAnsi="Times New Roman"/>
                <w:sz w:val="20"/>
                <w:szCs w:val="20"/>
                <w:vertAlign w:val="superscript"/>
              </w:rPr>
              <w:t>1</w:t>
            </w:r>
          </w:p>
        </w:tc>
      </w:tr>
      <w:tr w:rsidR="00B33D11" w:rsidRPr="00CD77E0" w14:paraId="22475BC8" w14:textId="77777777" w:rsidTr="00D21D10">
        <w:tc>
          <w:tcPr>
            <w:tcW w:w="1547" w:type="dxa"/>
          </w:tcPr>
          <w:p w14:paraId="635EDE67" w14:textId="77777777"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Country of birth</w:t>
            </w:r>
          </w:p>
        </w:tc>
        <w:tc>
          <w:tcPr>
            <w:tcW w:w="1118" w:type="dxa"/>
            <w:gridSpan w:val="2"/>
          </w:tcPr>
          <w:p w14:paraId="4986F9F9" w14:textId="77777777" w:rsidR="00D21D10" w:rsidRPr="00CD77E0" w:rsidRDefault="00D21D10" w:rsidP="00DC455F">
            <w:pPr>
              <w:rPr>
                <w:rFonts w:ascii="Times New Roman" w:hAnsi="Times New Roman"/>
                <w:sz w:val="20"/>
                <w:szCs w:val="20"/>
                <w:lang w:val="en-US"/>
              </w:rPr>
            </w:pPr>
          </w:p>
        </w:tc>
        <w:tc>
          <w:tcPr>
            <w:tcW w:w="1136" w:type="dxa"/>
          </w:tcPr>
          <w:p w14:paraId="5A309627" w14:textId="77777777" w:rsidR="00D21D10" w:rsidRPr="00CD77E0" w:rsidRDefault="00D21D10" w:rsidP="00DC455F">
            <w:pPr>
              <w:rPr>
                <w:rFonts w:ascii="Times New Roman" w:hAnsi="Times New Roman"/>
                <w:sz w:val="20"/>
                <w:szCs w:val="20"/>
                <w:lang w:val="en-US"/>
              </w:rPr>
            </w:pPr>
          </w:p>
        </w:tc>
        <w:tc>
          <w:tcPr>
            <w:tcW w:w="412" w:type="dxa"/>
          </w:tcPr>
          <w:p w14:paraId="143A14AF" w14:textId="77777777" w:rsidR="00D21D10" w:rsidRPr="00CD77E0" w:rsidRDefault="00D21D10" w:rsidP="00DC455F">
            <w:pPr>
              <w:rPr>
                <w:rFonts w:ascii="Times New Roman" w:hAnsi="Times New Roman"/>
                <w:sz w:val="20"/>
                <w:szCs w:val="20"/>
              </w:rPr>
            </w:pPr>
          </w:p>
        </w:tc>
        <w:tc>
          <w:tcPr>
            <w:tcW w:w="880" w:type="dxa"/>
          </w:tcPr>
          <w:p w14:paraId="14FD4810" w14:textId="375D6009" w:rsidR="00D21D10" w:rsidRPr="00CD77E0" w:rsidRDefault="00D21D10" w:rsidP="00DC455F">
            <w:pPr>
              <w:rPr>
                <w:rFonts w:ascii="Times New Roman" w:hAnsi="Times New Roman"/>
                <w:sz w:val="20"/>
                <w:szCs w:val="20"/>
                <w:lang w:val="en-US"/>
              </w:rPr>
            </w:pPr>
          </w:p>
        </w:tc>
        <w:tc>
          <w:tcPr>
            <w:tcW w:w="1116" w:type="dxa"/>
            <w:gridSpan w:val="2"/>
          </w:tcPr>
          <w:p w14:paraId="53C244E2" w14:textId="77777777" w:rsidR="00D21D10" w:rsidRPr="00CD77E0" w:rsidRDefault="00D21D10" w:rsidP="00DC455F">
            <w:pPr>
              <w:rPr>
                <w:rFonts w:ascii="Times New Roman" w:hAnsi="Times New Roman"/>
                <w:sz w:val="20"/>
                <w:szCs w:val="20"/>
                <w:lang w:val="en-US"/>
              </w:rPr>
            </w:pPr>
          </w:p>
        </w:tc>
        <w:tc>
          <w:tcPr>
            <w:tcW w:w="1118" w:type="dxa"/>
          </w:tcPr>
          <w:p w14:paraId="5ED97F58" w14:textId="77777777" w:rsidR="00D21D10" w:rsidRPr="00CD77E0" w:rsidRDefault="00D21D10" w:rsidP="00DC455F">
            <w:pPr>
              <w:rPr>
                <w:rFonts w:ascii="Times New Roman" w:hAnsi="Times New Roman"/>
                <w:sz w:val="20"/>
                <w:szCs w:val="20"/>
                <w:lang w:val="en-US"/>
              </w:rPr>
            </w:pPr>
          </w:p>
        </w:tc>
        <w:tc>
          <w:tcPr>
            <w:tcW w:w="523" w:type="dxa"/>
          </w:tcPr>
          <w:p w14:paraId="4CB9366D" w14:textId="77777777" w:rsidR="00D21D10" w:rsidRPr="00CD77E0" w:rsidRDefault="00D21D10" w:rsidP="00DC455F">
            <w:pPr>
              <w:rPr>
                <w:sz w:val="20"/>
                <w:szCs w:val="20"/>
              </w:rPr>
            </w:pPr>
          </w:p>
        </w:tc>
        <w:tc>
          <w:tcPr>
            <w:tcW w:w="790" w:type="dxa"/>
          </w:tcPr>
          <w:p w14:paraId="58F74CBA" w14:textId="58B5ACF6" w:rsidR="00D21D10" w:rsidRPr="00CD77E0" w:rsidRDefault="00D21D10" w:rsidP="00DC455F">
            <w:pPr>
              <w:rPr>
                <w:rFonts w:ascii="Times New Roman" w:hAnsi="Times New Roman"/>
                <w:sz w:val="20"/>
                <w:szCs w:val="20"/>
                <w:lang w:val="en-US"/>
              </w:rPr>
            </w:pPr>
          </w:p>
        </w:tc>
      </w:tr>
      <w:tr w:rsidR="00B33D11" w:rsidRPr="00CD77E0" w14:paraId="2C516047" w14:textId="77777777" w:rsidTr="00D21D10">
        <w:tc>
          <w:tcPr>
            <w:tcW w:w="1547" w:type="dxa"/>
          </w:tcPr>
          <w:p w14:paraId="2698C3D3" w14:textId="77F5E14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Born in Sweden, n (%)</w:t>
            </w:r>
          </w:p>
        </w:tc>
        <w:tc>
          <w:tcPr>
            <w:tcW w:w="1118" w:type="dxa"/>
            <w:gridSpan w:val="2"/>
          </w:tcPr>
          <w:p w14:paraId="4D9D4A05" w14:textId="282AD60C"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294 (93.3)</w:t>
            </w:r>
          </w:p>
        </w:tc>
        <w:tc>
          <w:tcPr>
            <w:tcW w:w="1136" w:type="dxa"/>
          </w:tcPr>
          <w:p w14:paraId="262D8FE3" w14:textId="0938D37B"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172 (94.5)</w:t>
            </w:r>
          </w:p>
        </w:tc>
        <w:tc>
          <w:tcPr>
            <w:tcW w:w="412" w:type="dxa"/>
          </w:tcPr>
          <w:p w14:paraId="7133E98F" w14:textId="2668262C" w:rsidR="00D21D10" w:rsidRPr="00CD77E0" w:rsidRDefault="00D21D10" w:rsidP="00DC455F">
            <w:pPr>
              <w:rPr>
                <w:rFonts w:ascii="Times New Roman" w:hAnsi="Times New Roman"/>
                <w:sz w:val="20"/>
                <w:szCs w:val="20"/>
              </w:rPr>
            </w:pPr>
            <w:r w:rsidRPr="00CD77E0">
              <w:rPr>
                <w:rFonts w:ascii="Times New Roman" w:hAnsi="Times New Roman"/>
                <w:sz w:val="20"/>
                <w:szCs w:val="20"/>
              </w:rPr>
              <w:t>.3</w:t>
            </w:r>
          </w:p>
        </w:tc>
        <w:tc>
          <w:tcPr>
            <w:tcW w:w="880" w:type="dxa"/>
          </w:tcPr>
          <w:p w14:paraId="3CF5CAC9" w14:textId="1338482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.690</w:t>
            </w:r>
          </w:p>
        </w:tc>
        <w:tc>
          <w:tcPr>
            <w:tcW w:w="1116" w:type="dxa"/>
            <w:gridSpan w:val="2"/>
          </w:tcPr>
          <w:p w14:paraId="3C715A42" w14:textId="6E410F41"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223 (87.8)</w:t>
            </w:r>
          </w:p>
        </w:tc>
        <w:tc>
          <w:tcPr>
            <w:tcW w:w="1118" w:type="dxa"/>
          </w:tcPr>
          <w:p w14:paraId="63A07CA0" w14:textId="3183724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35 (89.7)</w:t>
            </w:r>
          </w:p>
        </w:tc>
        <w:tc>
          <w:tcPr>
            <w:tcW w:w="523" w:type="dxa"/>
          </w:tcPr>
          <w:p w14:paraId="116AABCA" w14:textId="7342278E" w:rsidR="00D21D10" w:rsidRPr="00CD77E0" w:rsidRDefault="00D21D10" w:rsidP="00DC455F">
            <w:pPr>
              <w:rPr>
                <w:rFonts w:ascii="Times New Roman" w:hAnsi="Times New Roman"/>
                <w:sz w:val="20"/>
                <w:szCs w:val="20"/>
              </w:rPr>
            </w:pPr>
            <w:r w:rsidRPr="00CD77E0">
              <w:rPr>
                <w:rFonts w:ascii="Times New Roman" w:hAnsi="Times New Roman"/>
                <w:sz w:val="20"/>
                <w:szCs w:val="20"/>
              </w:rPr>
              <w:t>.01</w:t>
            </w:r>
          </w:p>
        </w:tc>
        <w:tc>
          <w:tcPr>
            <w:tcW w:w="790" w:type="dxa"/>
          </w:tcPr>
          <w:p w14:paraId="1EDA007C" w14:textId="7869E45D"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.918</w:t>
            </w:r>
          </w:p>
        </w:tc>
      </w:tr>
      <w:tr w:rsidR="00B33D11" w:rsidRPr="00CD77E0" w14:paraId="0499D5FB" w14:textId="77777777" w:rsidTr="00D21D10">
        <w:tc>
          <w:tcPr>
            <w:tcW w:w="1547" w:type="dxa"/>
          </w:tcPr>
          <w:p w14:paraId="48E7455B" w14:textId="019DCE5C" w:rsidR="00D21D10" w:rsidRPr="00CD77E0" w:rsidRDefault="00D21D10" w:rsidP="00DC455F">
            <w:pPr>
              <w:rPr>
                <w:rFonts w:ascii="Times New Roman" w:hAnsi="Times New Roman"/>
                <w:sz w:val="20"/>
                <w:szCs w:val="20"/>
                <w:lang w:val="en-US"/>
              </w:rPr>
            </w:pPr>
          </w:p>
        </w:tc>
        <w:tc>
          <w:tcPr>
            <w:tcW w:w="1118" w:type="dxa"/>
            <w:gridSpan w:val="2"/>
          </w:tcPr>
          <w:p w14:paraId="6B5C8B6C" w14:textId="59DCAB20" w:rsidR="00D21D10" w:rsidRPr="00CD77E0" w:rsidRDefault="00D21D10" w:rsidP="00DC455F">
            <w:pPr>
              <w:rPr>
                <w:rFonts w:ascii="Times New Roman" w:hAnsi="Times New Roman"/>
                <w:sz w:val="20"/>
                <w:szCs w:val="20"/>
                <w:lang w:val="en-US"/>
              </w:rPr>
            </w:pPr>
          </w:p>
        </w:tc>
        <w:tc>
          <w:tcPr>
            <w:tcW w:w="1136" w:type="dxa"/>
          </w:tcPr>
          <w:p w14:paraId="585DA67E" w14:textId="74E03EF8" w:rsidR="00D21D10" w:rsidRPr="00CD77E0" w:rsidRDefault="00D21D10" w:rsidP="00DC455F">
            <w:pPr>
              <w:rPr>
                <w:rFonts w:ascii="Times New Roman" w:hAnsi="Times New Roman"/>
                <w:sz w:val="20"/>
                <w:szCs w:val="20"/>
                <w:lang w:val="en-US"/>
              </w:rPr>
            </w:pPr>
          </w:p>
        </w:tc>
        <w:tc>
          <w:tcPr>
            <w:tcW w:w="412" w:type="dxa"/>
          </w:tcPr>
          <w:p w14:paraId="1E1FD762" w14:textId="77777777" w:rsidR="00D21D10" w:rsidRPr="00CD77E0" w:rsidRDefault="00D21D10" w:rsidP="00DC455F">
            <w:pPr>
              <w:rPr>
                <w:rFonts w:ascii="Times New Roman" w:hAnsi="Times New Roman"/>
                <w:sz w:val="20"/>
                <w:szCs w:val="20"/>
              </w:rPr>
            </w:pPr>
          </w:p>
        </w:tc>
        <w:tc>
          <w:tcPr>
            <w:tcW w:w="880" w:type="dxa"/>
          </w:tcPr>
          <w:p w14:paraId="1BC91E25" w14:textId="6F940F67" w:rsidR="00D21D10" w:rsidRPr="00CD77E0" w:rsidRDefault="00D21D10" w:rsidP="00DC455F">
            <w:pPr>
              <w:rPr>
                <w:rFonts w:ascii="Times New Roman" w:hAnsi="Times New Roman"/>
                <w:sz w:val="20"/>
                <w:szCs w:val="20"/>
                <w:lang w:val="en-US"/>
              </w:rPr>
            </w:pPr>
          </w:p>
        </w:tc>
        <w:tc>
          <w:tcPr>
            <w:tcW w:w="1116" w:type="dxa"/>
            <w:gridSpan w:val="2"/>
          </w:tcPr>
          <w:p w14:paraId="0D963A46" w14:textId="5D0DC8E1" w:rsidR="00D21D10" w:rsidRPr="00CD77E0" w:rsidRDefault="00D21D10" w:rsidP="00DC455F">
            <w:pPr>
              <w:rPr>
                <w:rFonts w:ascii="Times New Roman" w:hAnsi="Times New Roman"/>
                <w:sz w:val="20"/>
                <w:szCs w:val="20"/>
                <w:lang w:val="en-US"/>
              </w:rPr>
            </w:pPr>
          </w:p>
        </w:tc>
        <w:tc>
          <w:tcPr>
            <w:tcW w:w="1118" w:type="dxa"/>
          </w:tcPr>
          <w:p w14:paraId="5746582F" w14:textId="2BB1BF8A" w:rsidR="00D21D10" w:rsidRPr="00CD77E0" w:rsidRDefault="00D21D10" w:rsidP="00DC455F">
            <w:pPr>
              <w:rPr>
                <w:rFonts w:ascii="Times New Roman" w:hAnsi="Times New Roman"/>
                <w:sz w:val="20"/>
                <w:szCs w:val="20"/>
                <w:lang w:val="en-US"/>
              </w:rPr>
            </w:pPr>
          </w:p>
        </w:tc>
        <w:tc>
          <w:tcPr>
            <w:tcW w:w="523" w:type="dxa"/>
          </w:tcPr>
          <w:p w14:paraId="5D459CD5" w14:textId="77777777" w:rsidR="00D21D10" w:rsidRPr="00CD77E0" w:rsidRDefault="00D21D10" w:rsidP="00DC455F">
            <w:pPr>
              <w:rPr>
                <w:rFonts w:ascii="Times New Roman" w:hAnsi="Times New Roman"/>
                <w:sz w:val="20"/>
                <w:szCs w:val="20"/>
              </w:rPr>
            </w:pPr>
          </w:p>
        </w:tc>
        <w:tc>
          <w:tcPr>
            <w:tcW w:w="790" w:type="dxa"/>
          </w:tcPr>
          <w:p w14:paraId="40B1EB3A" w14:textId="444D1C5B" w:rsidR="00D21D10" w:rsidRPr="00CD77E0" w:rsidRDefault="00D21D10" w:rsidP="00DC455F">
            <w:pPr>
              <w:rPr>
                <w:rFonts w:ascii="Times New Roman" w:hAnsi="Times New Roman"/>
                <w:sz w:val="20"/>
                <w:szCs w:val="20"/>
                <w:lang w:val="en-US"/>
              </w:rPr>
            </w:pPr>
          </w:p>
        </w:tc>
      </w:tr>
      <w:tr w:rsidR="00B33D11" w:rsidRPr="00CD77E0" w14:paraId="5A406BD4" w14:textId="77777777" w:rsidTr="00D21D10">
        <w:tc>
          <w:tcPr>
            <w:tcW w:w="1547" w:type="dxa"/>
          </w:tcPr>
          <w:p w14:paraId="1CB2C3B8" w14:textId="2ED0C3E7"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Parents born in Sweden, n (%)</w:t>
            </w:r>
          </w:p>
        </w:tc>
        <w:tc>
          <w:tcPr>
            <w:tcW w:w="1118" w:type="dxa"/>
            <w:gridSpan w:val="2"/>
          </w:tcPr>
          <w:p w14:paraId="110B32E7" w14:textId="38E4AE54"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258 (81.9)</w:t>
            </w:r>
          </w:p>
        </w:tc>
        <w:tc>
          <w:tcPr>
            <w:tcW w:w="1136" w:type="dxa"/>
          </w:tcPr>
          <w:p w14:paraId="75AC7F36" w14:textId="2118A237"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146 (80.2)</w:t>
            </w:r>
          </w:p>
        </w:tc>
        <w:tc>
          <w:tcPr>
            <w:tcW w:w="412" w:type="dxa"/>
          </w:tcPr>
          <w:p w14:paraId="198EB2FD" w14:textId="2F0F528E" w:rsidR="00D21D10" w:rsidRPr="00CD77E0" w:rsidRDefault="00D21D10" w:rsidP="00DC455F">
            <w:pPr>
              <w:rPr>
                <w:rFonts w:ascii="Times New Roman" w:hAnsi="Times New Roman"/>
                <w:sz w:val="20"/>
                <w:szCs w:val="20"/>
              </w:rPr>
            </w:pPr>
            <w:r w:rsidRPr="00CD77E0">
              <w:rPr>
                <w:rFonts w:ascii="Times New Roman" w:hAnsi="Times New Roman"/>
                <w:sz w:val="20"/>
                <w:szCs w:val="20"/>
              </w:rPr>
              <w:t>.1</w:t>
            </w:r>
          </w:p>
        </w:tc>
        <w:tc>
          <w:tcPr>
            <w:tcW w:w="880" w:type="dxa"/>
          </w:tcPr>
          <w:p w14:paraId="75993CC4" w14:textId="469692E8"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.806</w:t>
            </w:r>
          </w:p>
        </w:tc>
        <w:tc>
          <w:tcPr>
            <w:tcW w:w="1116" w:type="dxa"/>
            <w:gridSpan w:val="2"/>
          </w:tcPr>
          <w:p w14:paraId="12BD18AD" w14:textId="7B3CFFB1"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189 (74.4)</w:t>
            </w:r>
          </w:p>
        </w:tc>
        <w:tc>
          <w:tcPr>
            <w:tcW w:w="1118" w:type="dxa"/>
          </w:tcPr>
          <w:p w14:paraId="7B6866DB" w14:textId="36EAFCF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31 (79.5)</w:t>
            </w:r>
          </w:p>
        </w:tc>
        <w:tc>
          <w:tcPr>
            <w:tcW w:w="523" w:type="dxa"/>
          </w:tcPr>
          <w:p w14:paraId="26895F11" w14:textId="54640964" w:rsidR="00D21D10" w:rsidRPr="00CD77E0" w:rsidRDefault="00D21D10" w:rsidP="00DC455F">
            <w:pPr>
              <w:rPr>
                <w:rFonts w:ascii="Times New Roman" w:hAnsi="Times New Roman"/>
                <w:sz w:val="20"/>
                <w:szCs w:val="20"/>
              </w:rPr>
            </w:pPr>
            <w:r w:rsidRPr="00CD77E0">
              <w:rPr>
                <w:rFonts w:ascii="Times New Roman" w:hAnsi="Times New Roman"/>
                <w:sz w:val="20"/>
                <w:szCs w:val="20"/>
              </w:rPr>
              <w:t>.6</w:t>
            </w:r>
          </w:p>
        </w:tc>
        <w:tc>
          <w:tcPr>
            <w:tcW w:w="790" w:type="dxa"/>
          </w:tcPr>
          <w:p w14:paraId="6F3EE0BB" w14:textId="529E860C"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.540</w:t>
            </w:r>
          </w:p>
        </w:tc>
      </w:tr>
      <w:tr w:rsidR="00B33D11" w:rsidRPr="00CD77E0" w14:paraId="5D53F3CE" w14:textId="77777777" w:rsidTr="00D21D10">
        <w:tc>
          <w:tcPr>
            <w:tcW w:w="1547" w:type="dxa"/>
          </w:tcPr>
          <w:p w14:paraId="747594A1" w14:textId="69C0C647" w:rsidR="00D21D10" w:rsidRPr="00CD77E0" w:rsidRDefault="00D21D10" w:rsidP="00DC455F">
            <w:pPr>
              <w:rPr>
                <w:rFonts w:ascii="Times New Roman" w:hAnsi="Times New Roman"/>
                <w:sz w:val="20"/>
                <w:szCs w:val="20"/>
                <w:lang w:val="en-US"/>
              </w:rPr>
            </w:pPr>
          </w:p>
        </w:tc>
        <w:tc>
          <w:tcPr>
            <w:tcW w:w="1118" w:type="dxa"/>
            <w:gridSpan w:val="2"/>
          </w:tcPr>
          <w:p w14:paraId="5DD3E4EA" w14:textId="16161F70" w:rsidR="00D21D10" w:rsidRPr="00CD77E0" w:rsidRDefault="00D21D10" w:rsidP="00DC455F">
            <w:pPr>
              <w:rPr>
                <w:rFonts w:ascii="Times New Roman" w:hAnsi="Times New Roman"/>
                <w:sz w:val="20"/>
                <w:szCs w:val="20"/>
                <w:lang w:val="en-US"/>
              </w:rPr>
            </w:pPr>
          </w:p>
        </w:tc>
        <w:tc>
          <w:tcPr>
            <w:tcW w:w="1136" w:type="dxa"/>
          </w:tcPr>
          <w:p w14:paraId="2501CBBD" w14:textId="38F7D0E8" w:rsidR="00D21D10" w:rsidRPr="00CD77E0" w:rsidRDefault="00D21D10" w:rsidP="00DC455F">
            <w:pPr>
              <w:rPr>
                <w:rFonts w:ascii="Times New Roman" w:hAnsi="Times New Roman"/>
                <w:sz w:val="20"/>
                <w:szCs w:val="20"/>
                <w:lang w:val="en-US"/>
              </w:rPr>
            </w:pPr>
          </w:p>
        </w:tc>
        <w:tc>
          <w:tcPr>
            <w:tcW w:w="412" w:type="dxa"/>
          </w:tcPr>
          <w:p w14:paraId="38F86A5C" w14:textId="77777777" w:rsidR="00D21D10" w:rsidRPr="00CD77E0" w:rsidRDefault="00D21D10" w:rsidP="00DC455F">
            <w:pPr>
              <w:rPr>
                <w:rFonts w:ascii="Times New Roman" w:hAnsi="Times New Roman"/>
                <w:sz w:val="20"/>
                <w:szCs w:val="20"/>
              </w:rPr>
            </w:pPr>
          </w:p>
        </w:tc>
        <w:tc>
          <w:tcPr>
            <w:tcW w:w="880" w:type="dxa"/>
          </w:tcPr>
          <w:p w14:paraId="50F1C642" w14:textId="12754C2F" w:rsidR="00D21D10" w:rsidRPr="00CD77E0" w:rsidRDefault="00D21D10" w:rsidP="00DC455F">
            <w:pPr>
              <w:rPr>
                <w:rFonts w:ascii="Times New Roman" w:hAnsi="Times New Roman"/>
                <w:sz w:val="20"/>
                <w:szCs w:val="20"/>
                <w:lang w:val="en-US"/>
              </w:rPr>
            </w:pPr>
          </w:p>
        </w:tc>
        <w:tc>
          <w:tcPr>
            <w:tcW w:w="1116" w:type="dxa"/>
            <w:gridSpan w:val="2"/>
          </w:tcPr>
          <w:p w14:paraId="664FBF72" w14:textId="2ED83F0E" w:rsidR="00D21D10" w:rsidRPr="00CD77E0" w:rsidRDefault="00D21D10" w:rsidP="00DC455F">
            <w:pPr>
              <w:rPr>
                <w:rFonts w:ascii="Times New Roman" w:hAnsi="Times New Roman"/>
                <w:sz w:val="20"/>
                <w:szCs w:val="20"/>
                <w:lang w:val="en-US"/>
              </w:rPr>
            </w:pPr>
          </w:p>
        </w:tc>
        <w:tc>
          <w:tcPr>
            <w:tcW w:w="1118" w:type="dxa"/>
          </w:tcPr>
          <w:p w14:paraId="1C7060B7" w14:textId="1740DFD9" w:rsidR="00D21D10" w:rsidRPr="00CD77E0" w:rsidRDefault="00D21D10" w:rsidP="00DC455F">
            <w:pPr>
              <w:rPr>
                <w:rFonts w:ascii="Times New Roman" w:hAnsi="Times New Roman"/>
                <w:sz w:val="20"/>
                <w:szCs w:val="20"/>
                <w:lang w:val="en-US"/>
              </w:rPr>
            </w:pPr>
          </w:p>
        </w:tc>
        <w:tc>
          <w:tcPr>
            <w:tcW w:w="523" w:type="dxa"/>
          </w:tcPr>
          <w:p w14:paraId="41C04A10" w14:textId="77777777" w:rsidR="00D21D10" w:rsidRPr="00CD77E0" w:rsidRDefault="00D21D10" w:rsidP="00DC455F">
            <w:pPr>
              <w:rPr>
                <w:rFonts w:ascii="Times New Roman" w:hAnsi="Times New Roman"/>
                <w:sz w:val="20"/>
                <w:szCs w:val="20"/>
              </w:rPr>
            </w:pPr>
          </w:p>
        </w:tc>
        <w:tc>
          <w:tcPr>
            <w:tcW w:w="790" w:type="dxa"/>
          </w:tcPr>
          <w:p w14:paraId="1E3B2054" w14:textId="7F10C772" w:rsidR="00D21D10" w:rsidRPr="00CD77E0" w:rsidRDefault="00D21D10" w:rsidP="00DC455F">
            <w:pPr>
              <w:rPr>
                <w:rFonts w:ascii="Times New Roman" w:hAnsi="Times New Roman"/>
                <w:sz w:val="20"/>
                <w:szCs w:val="20"/>
                <w:lang w:val="en-US"/>
              </w:rPr>
            </w:pPr>
          </w:p>
        </w:tc>
      </w:tr>
      <w:tr w:rsidR="00B33D11" w:rsidRPr="00CD77E0" w14:paraId="0016D4C3" w14:textId="77777777" w:rsidTr="00D21D10">
        <w:tc>
          <w:tcPr>
            <w:tcW w:w="1547" w:type="dxa"/>
          </w:tcPr>
          <w:p w14:paraId="78BD1600" w14:textId="72506425" w:rsidR="00D21D10" w:rsidRPr="00CD77E0" w:rsidRDefault="00D21D10" w:rsidP="00DC455F">
            <w:pPr>
              <w:rPr>
                <w:rFonts w:ascii="Times New Roman" w:hAnsi="Times New Roman"/>
                <w:sz w:val="20"/>
                <w:szCs w:val="20"/>
                <w:lang w:val="en-US"/>
              </w:rPr>
            </w:pPr>
            <w:r w:rsidRPr="00CD77E0">
              <w:rPr>
                <w:rFonts w:ascii="Times New Roman" w:hAnsi="Times New Roman"/>
                <w:b/>
                <w:sz w:val="20"/>
                <w:szCs w:val="20"/>
                <w:lang w:val="en-US"/>
              </w:rPr>
              <w:t>Family situation</w:t>
            </w:r>
          </w:p>
        </w:tc>
        <w:tc>
          <w:tcPr>
            <w:tcW w:w="1118" w:type="dxa"/>
            <w:gridSpan w:val="2"/>
          </w:tcPr>
          <w:p w14:paraId="0901FAFC" w14:textId="77777777" w:rsidR="00D21D10" w:rsidRPr="00CD77E0" w:rsidRDefault="00D21D10" w:rsidP="00DC455F">
            <w:pPr>
              <w:rPr>
                <w:rFonts w:ascii="Times New Roman" w:hAnsi="Times New Roman"/>
                <w:sz w:val="20"/>
                <w:szCs w:val="20"/>
                <w:lang w:val="en-US"/>
              </w:rPr>
            </w:pPr>
          </w:p>
        </w:tc>
        <w:tc>
          <w:tcPr>
            <w:tcW w:w="1136" w:type="dxa"/>
          </w:tcPr>
          <w:p w14:paraId="2C064820" w14:textId="77777777" w:rsidR="00D21D10" w:rsidRPr="00CD77E0" w:rsidRDefault="00D21D10" w:rsidP="00DC455F">
            <w:pPr>
              <w:rPr>
                <w:rFonts w:ascii="Times New Roman" w:hAnsi="Times New Roman"/>
                <w:sz w:val="20"/>
                <w:szCs w:val="20"/>
                <w:lang w:val="en-US"/>
              </w:rPr>
            </w:pPr>
          </w:p>
        </w:tc>
        <w:tc>
          <w:tcPr>
            <w:tcW w:w="412" w:type="dxa"/>
          </w:tcPr>
          <w:p w14:paraId="1FEA0583" w14:textId="77777777" w:rsidR="00D21D10" w:rsidRPr="00CD77E0" w:rsidRDefault="00D21D10" w:rsidP="00DC455F">
            <w:pPr>
              <w:rPr>
                <w:rFonts w:ascii="Times New Roman" w:hAnsi="Times New Roman"/>
                <w:sz w:val="20"/>
                <w:szCs w:val="20"/>
              </w:rPr>
            </w:pPr>
          </w:p>
        </w:tc>
        <w:tc>
          <w:tcPr>
            <w:tcW w:w="880" w:type="dxa"/>
          </w:tcPr>
          <w:p w14:paraId="0809BE68" w14:textId="2D15299C" w:rsidR="00D21D10" w:rsidRPr="00CD77E0" w:rsidRDefault="00D21D10" w:rsidP="00DC455F">
            <w:pPr>
              <w:rPr>
                <w:rFonts w:ascii="Times New Roman" w:hAnsi="Times New Roman"/>
                <w:sz w:val="20"/>
                <w:szCs w:val="20"/>
                <w:lang w:val="en-US"/>
              </w:rPr>
            </w:pPr>
          </w:p>
        </w:tc>
        <w:tc>
          <w:tcPr>
            <w:tcW w:w="1116" w:type="dxa"/>
            <w:gridSpan w:val="2"/>
          </w:tcPr>
          <w:p w14:paraId="78DA59E5" w14:textId="77777777" w:rsidR="00D21D10" w:rsidRPr="00CD77E0" w:rsidRDefault="00D21D10" w:rsidP="00DC455F">
            <w:pPr>
              <w:rPr>
                <w:rFonts w:ascii="Times New Roman" w:hAnsi="Times New Roman"/>
                <w:sz w:val="20"/>
                <w:szCs w:val="20"/>
                <w:lang w:val="en-US"/>
              </w:rPr>
            </w:pPr>
          </w:p>
        </w:tc>
        <w:tc>
          <w:tcPr>
            <w:tcW w:w="1118" w:type="dxa"/>
          </w:tcPr>
          <w:p w14:paraId="6BB79648" w14:textId="77777777" w:rsidR="00D21D10" w:rsidRPr="00CD77E0" w:rsidRDefault="00D21D10" w:rsidP="00DC455F">
            <w:pPr>
              <w:rPr>
                <w:rFonts w:ascii="Times New Roman" w:hAnsi="Times New Roman"/>
                <w:sz w:val="20"/>
                <w:szCs w:val="20"/>
                <w:lang w:val="en-US"/>
              </w:rPr>
            </w:pPr>
          </w:p>
        </w:tc>
        <w:tc>
          <w:tcPr>
            <w:tcW w:w="523" w:type="dxa"/>
          </w:tcPr>
          <w:p w14:paraId="00524D96" w14:textId="77777777" w:rsidR="00D21D10" w:rsidRPr="00CD77E0" w:rsidRDefault="00D21D10" w:rsidP="00DC455F">
            <w:pPr>
              <w:rPr>
                <w:rFonts w:ascii="Times New Roman" w:hAnsi="Times New Roman"/>
                <w:sz w:val="20"/>
                <w:szCs w:val="20"/>
              </w:rPr>
            </w:pPr>
          </w:p>
        </w:tc>
        <w:tc>
          <w:tcPr>
            <w:tcW w:w="790" w:type="dxa"/>
          </w:tcPr>
          <w:p w14:paraId="7D0D3E2A" w14:textId="08E62627" w:rsidR="00D21D10" w:rsidRPr="00CD77E0" w:rsidRDefault="00D21D10" w:rsidP="00DC455F">
            <w:pPr>
              <w:rPr>
                <w:rFonts w:ascii="Times New Roman" w:hAnsi="Times New Roman"/>
                <w:sz w:val="20"/>
                <w:szCs w:val="20"/>
                <w:lang w:val="en-US"/>
              </w:rPr>
            </w:pPr>
          </w:p>
        </w:tc>
      </w:tr>
      <w:tr w:rsidR="00B33D11" w:rsidRPr="00CD77E0" w14:paraId="5D523E85" w14:textId="77777777" w:rsidTr="00D21D10">
        <w:tc>
          <w:tcPr>
            <w:tcW w:w="1547" w:type="dxa"/>
          </w:tcPr>
          <w:p w14:paraId="06ECE7ED" w14:textId="19F83DAD" w:rsidR="00D21D10" w:rsidRPr="00CD77E0" w:rsidRDefault="00D21D10" w:rsidP="00DC455F">
            <w:pPr>
              <w:rPr>
                <w:rFonts w:ascii="Times New Roman" w:hAnsi="Times New Roman"/>
                <w:b/>
                <w:sz w:val="20"/>
                <w:szCs w:val="20"/>
                <w:lang w:val="en-US"/>
              </w:rPr>
            </w:pPr>
            <w:r w:rsidRPr="00CD77E0">
              <w:rPr>
                <w:rFonts w:ascii="Times New Roman" w:hAnsi="Times New Roman"/>
                <w:sz w:val="20"/>
                <w:szCs w:val="20"/>
                <w:lang w:val="en-US"/>
              </w:rPr>
              <w:t>Parents living together, n (%)</w:t>
            </w:r>
          </w:p>
        </w:tc>
        <w:tc>
          <w:tcPr>
            <w:tcW w:w="1118" w:type="dxa"/>
            <w:gridSpan w:val="2"/>
          </w:tcPr>
          <w:p w14:paraId="498A3395" w14:textId="7D23EA5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237 (75.2)</w:t>
            </w:r>
          </w:p>
        </w:tc>
        <w:tc>
          <w:tcPr>
            <w:tcW w:w="1136" w:type="dxa"/>
          </w:tcPr>
          <w:p w14:paraId="55E9C35F" w14:textId="42EE492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94 (51.6)</w:t>
            </w:r>
          </w:p>
        </w:tc>
        <w:tc>
          <w:tcPr>
            <w:tcW w:w="412" w:type="dxa"/>
          </w:tcPr>
          <w:p w14:paraId="563679AB" w14:textId="17959DC1" w:rsidR="00D21D10" w:rsidRPr="00CD77E0" w:rsidRDefault="00D21D10" w:rsidP="00DC455F">
            <w:pPr>
              <w:rPr>
                <w:rFonts w:ascii="Times New Roman" w:hAnsi="Times New Roman"/>
                <w:sz w:val="20"/>
                <w:szCs w:val="20"/>
              </w:rPr>
            </w:pPr>
            <w:r w:rsidRPr="00CD77E0">
              <w:rPr>
                <w:rFonts w:ascii="Times New Roman" w:hAnsi="Times New Roman"/>
                <w:sz w:val="20"/>
                <w:szCs w:val="20"/>
              </w:rPr>
              <w:t>23.3</w:t>
            </w:r>
          </w:p>
        </w:tc>
        <w:tc>
          <w:tcPr>
            <w:tcW w:w="880" w:type="dxa"/>
          </w:tcPr>
          <w:p w14:paraId="03F8FEE3" w14:textId="6FE24323"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0257091C" w14:textId="3CF1C66B"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181 (71.2)</w:t>
            </w:r>
          </w:p>
        </w:tc>
        <w:tc>
          <w:tcPr>
            <w:tcW w:w="1118" w:type="dxa"/>
          </w:tcPr>
          <w:p w14:paraId="600524F4" w14:textId="741AD67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25 (64.1)</w:t>
            </w:r>
          </w:p>
        </w:tc>
        <w:tc>
          <w:tcPr>
            <w:tcW w:w="523" w:type="dxa"/>
          </w:tcPr>
          <w:p w14:paraId="237E2808" w14:textId="63BA519B" w:rsidR="00D21D10" w:rsidRPr="00CD77E0" w:rsidRDefault="00D21D10" w:rsidP="00DC455F">
            <w:pPr>
              <w:rPr>
                <w:rFonts w:ascii="Times New Roman" w:hAnsi="Times New Roman"/>
                <w:sz w:val="20"/>
                <w:szCs w:val="20"/>
              </w:rPr>
            </w:pPr>
            <w:r w:rsidRPr="00CD77E0">
              <w:rPr>
                <w:rFonts w:ascii="Times New Roman" w:hAnsi="Times New Roman"/>
                <w:sz w:val="20"/>
                <w:szCs w:val="20"/>
              </w:rPr>
              <w:t>.1</w:t>
            </w:r>
          </w:p>
        </w:tc>
        <w:tc>
          <w:tcPr>
            <w:tcW w:w="790" w:type="dxa"/>
          </w:tcPr>
          <w:p w14:paraId="40677DCF" w14:textId="7077156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.839</w:t>
            </w:r>
          </w:p>
        </w:tc>
      </w:tr>
      <w:tr w:rsidR="00B33D11" w:rsidRPr="00CD77E0" w14:paraId="36F68277" w14:textId="77777777" w:rsidTr="00D21D10">
        <w:tc>
          <w:tcPr>
            <w:tcW w:w="1547" w:type="dxa"/>
          </w:tcPr>
          <w:p w14:paraId="373569BB" w14:textId="2BD9C872" w:rsidR="00D21D10" w:rsidRPr="00CD77E0" w:rsidRDefault="00D21D10" w:rsidP="00DC455F">
            <w:pPr>
              <w:rPr>
                <w:rFonts w:ascii="Times New Roman" w:hAnsi="Times New Roman"/>
                <w:sz w:val="20"/>
                <w:szCs w:val="20"/>
                <w:lang w:val="en-US"/>
              </w:rPr>
            </w:pPr>
          </w:p>
        </w:tc>
        <w:tc>
          <w:tcPr>
            <w:tcW w:w="1118" w:type="dxa"/>
            <w:gridSpan w:val="2"/>
          </w:tcPr>
          <w:p w14:paraId="1725F69D" w14:textId="00E9FE9F" w:rsidR="00D21D10" w:rsidRPr="00CD77E0" w:rsidRDefault="00D21D10" w:rsidP="00DC455F">
            <w:pPr>
              <w:rPr>
                <w:rFonts w:ascii="Times New Roman" w:hAnsi="Times New Roman"/>
                <w:sz w:val="20"/>
                <w:szCs w:val="20"/>
                <w:lang w:val="en-US"/>
              </w:rPr>
            </w:pPr>
          </w:p>
        </w:tc>
        <w:tc>
          <w:tcPr>
            <w:tcW w:w="1136" w:type="dxa"/>
          </w:tcPr>
          <w:p w14:paraId="2672AA0C" w14:textId="6BAA5774" w:rsidR="00D21D10" w:rsidRPr="00CD77E0" w:rsidRDefault="00D21D10" w:rsidP="00DC455F">
            <w:pPr>
              <w:rPr>
                <w:rFonts w:ascii="Times New Roman" w:hAnsi="Times New Roman"/>
                <w:sz w:val="20"/>
                <w:szCs w:val="20"/>
                <w:lang w:val="en-US"/>
              </w:rPr>
            </w:pPr>
          </w:p>
        </w:tc>
        <w:tc>
          <w:tcPr>
            <w:tcW w:w="412" w:type="dxa"/>
          </w:tcPr>
          <w:p w14:paraId="5F079058" w14:textId="77777777" w:rsidR="00D21D10" w:rsidRPr="00CD77E0" w:rsidRDefault="00D21D10" w:rsidP="00DC455F">
            <w:pPr>
              <w:rPr>
                <w:rFonts w:ascii="Times New Roman" w:hAnsi="Times New Roman"/>
                <w:sz w:val="20"/>
                <w:szCs w:val="20"/>
              </w:rPr>
            </w:pPr>
          </w:p>
        </w:tc>
        <w:tc>
          <w:tcPr>
            <w:tcW w:w="880" w:type="dxa"/>
          </w:tcPr>
          <w:p w14:paraId="17F24D01" w14:textId="02E67AF4" w:rsidR="00D21D10" w:rsidRPr="00CD77E0" w:rsidRDefault="00D21D10" w:rsidP="00DC455F">
            <w:pPr>
              <w:rPr>
                <w:rFonts w:ascii="Times New Roman" w:hAnsi="Times New Roman"/>
                <w:b/>
                <w:sz w:val="20"/>
                <w:szCs w:val="20"/>
                <w:lang w:val="en-US"/>
              </w:rPr>
            </w:pPr>
          </w:p>
        </w:tc>
        <w:tc>
          <w:tcPr>
            <w:tcW w:w="1116" w:type="dxa"/>
            <w:gridSpan w:val="2"/>
          </w:tcPr>
          <w:p w14:paraId="4580CD25" w14:textId="31D327DE" w:rsidR="00D21D10" w:rsidRPr="00CD77E0" w:rsidRDefault="00D21D10" w:rsidP="00DC455F">
            <w:pPr>
              <w:rPr>
                <w:rFonts w:ascii="Times New Roman" w:hAnsi="Times New Roman"/>
                <w:sz w:val="20"/>
                <w:szCs w:val="20"/>
                <w:lang w:val="en-US"/>
              </w:rPr>
            </w:pPr>
          </w:p>
        </w:tc>
        <w:tc>
          <w:tcPr>
            <w:tcW w:w="1118" w:type="dxa"/>
          </w:tcPr>
          <w:p w14:paraId="794ADD9A" w14:textId="1CCE4FAC" w:rsidR="00D21D10" w:rsidRPr="00CD77E0" w:rsidRDefault="00D21D10" w:rsidP="00DC455F">
            <w:pPr>
              <w:rPr>
                <w:rFonts w:ascii="Times New Roman" w:hAnsi="Times New Roman"/>
                <w:sz w:val="20"/>
                <w:szCs w:val="20"/>
                <w:lang w:val="en-US"/>
              </w:rPr>
            </w:pPr>
          </w:p>
        </w:tc>
        <w:tc>
          <w:tcPr>
            <w:tcW w:w="523" w:type="dxa"/>
          </w:tcPr>
          <w:p w14:paraId="5BC1562A" w14:textId="77777777" w:rsidR="00D21D10" w:rsidRPr="00CD77E0" w:rsidRDefault="00D21D10" w:rsidP="00DC455F">
            <w:pPr>
              <w:rPr>
                <w:rFonts w:ascii="Times New Roman" w:hAnsi="Times New Roman"/>
                <w:sz w:val="20"/>
                <w:szCs w:val="20"/>
              </w:rPr>
            </w:pPr>
          </w:p>
        </w:tc>
        <w:tc>
          <w:tcPr>
            <w:tcW w:w="790" w:type="dxa"/>
          </w:tcPr>
          <w:p w14:paraId="482462FE" w14:textId="39D28190" w:rsidR="00D21D10" w:rsidRPr="00CD77E0" w:rsidRDefault="00D21D10" w:rsidP="00DC455F">
            <w:pPr>
              <w:rPr>
                <w:rFonts w:ascii="Times New Roman" w:hAnsi="Times New Roman"/>
                <w:sz w:val="20"/>
                <w:szCs w:val="20"/>
                <w:lang w:val="en-US"/>
              </w:rPr>
            </w:pPr>
          </w:p>
        </w:tc>
      </w:tr>
      <w:tr w:rsidR="00B33D11" w:rsidRPr="00CD77E0" w14:paraId="5AF1E350" w14:textId="77777777" w:rsidTr="00D21D10">
        <w:tc>
          <w:tcPr>
            <w:tcW w:w="1547" w:type="dxa"/>
          </w:tcPr>
          <w:p w14:paraId="29F7E10E" w14:textId="06955AE4" w:rsidR="00D21D10" w:rsidRPr="00CD77E0" w:rsidRDefault="00D21D10" w:rsidP="00DC455F">
            <w:pPr>
              <w:rPr>
                <w:rFonts w:ascii="Times New Roman" w:hAnsi="Times New Roman"/>
                <w:sz w:val="20"/>
                <w:szCs w:val="20"/>
                <w:lang w:val="en-US"/>
              </w:rPr>
            </w:pPr>
            <w:r w:rsidRPr="00CD77E0">
              <w:rPr>
                <w:rFonts w:ascii="Times New Roman" w:hAnsi="Times New Roman"/>
                <w:b/>
                <w:sz w:val="20"/>
                <w:szCs w:val="20"/>
                <w:lang w:val="en-US"/>
              </w:rPr>
              <w:t>Economic situation</w:t>
            </w:r>
          </w:p>
        </w:tc>
        <w:tc>
          <w:tcPr>
            <w:tcW w:w="1118" w:type="dxa"/>
            <w:gridSpan w:val="2"/>
          </w:tcPr>
          <w:p w14:paraId="2581970D" w14:textId="2A0E5DBD" w:rsidR="00D21D10" w:rsidRPr="00CD77E0" w:rsidRDefault="00D21D10" w:rsidP="00DC455F">
            <w:pPr>
              <w:rPr>
                <w:rFonts w:ascii="Times New Roman" w:hAnsi="Times New Roman"/>
                <w:sz w:val="20"/>
                <w:szCs w:val="20"/>
                <w:lang w:val="en-US"/>
              </w:rPr>
            </w:pPr>
          </w:p>
        </w:tc>
        <w:tc>
          <w:tcPr>
            <w:tcW w:w="1136" w:type="dxa"/>
          </w:tcPr>
          <w:p w14:paraId="778C93B4" w14:textId="0FCC420B" w:rsidR="00D21D10" w:rsidRPr="00CD77E0" w:rsidRDefault="00D21D10" w:rsidP="00DC455F">
            <w:pPr>
              <w:rPr>
                <w:rFonts w:ascii="Times New Roman" w:hAnsi="Times New Roman"/>
                <w:sz w:val="20"/>
                <w:szCs w:val="20"/>
                <w:lang w:val="en-US"/>
              </w:rPr>
            </w:pPr>
          </w:p>
        </w:tc>
        <w:tc>
          <w:tcPr>
            <w:tcW w:w="412" w:type="dxa"/>
          </w:tcPr>
          <w:p w14:paraId="77D1CDD9" w14:textId="77777777" w:rsidR="00D21D10" w:rsidRPr="00CD77E0" w:rsidRDefault="00D21D10" w:rsidP="00DC455F">
            <w:pPr>
              <w:rPr>
                <w:rFonts w:ascii="Times New Roman" w:hAnsi="Times New Roman"/>
                <w:sz w:val="20"/>
                <w:szCs w:val="20"/>
              </w:rPr>
            </w:pPr>
          </w:p>
        </w:tc>
        <w:tc>
          <w:tcPr>
            <w:tcW w:w="880" w:type="dxa"/>
          </w:tcPr>
          <w:p w14:paraId="670B5341" w14:textId="40397888" w:rsidR="00D21D10" w:rsidRPr="00CD77E0" w:rsidRDefault="00D21D10" w:rsidP="00DC455F">
            <w:pPr>
              <w:rPr>
                <w:rFonts w:ascii="Times New Roman" w:hAnsi="Times New Roman"/>
                <w:b/>
                <w:sz w:val="20"/>
                <w:szCs w:val="20"/>
                <w:lang w:val="en-US"/>
              </w:rPr>
            </w:pPr>
          </w:p>
        </w:tc>
        <w:tc>
          <w:tcPr>
            <w:tcW w:w="1116" w:type="dxa"/>
            <w:gridSpan w:val="2"/>
          </w:tcPr>
          <w:p w14:paraId="3885CFFC" w14:textId="60434573" w:rsidR="00D21D10" w:rsidRPr="00CD77E0" w:rsidRDefault="00D21D10" w:rsidP="00DC455F">
            <w:pPr>
              <w:rPr>
                <w:rFonts w:ascii="Times New Roman" w:hAnsi="Times New Roman"/>
                <w:sz w:val="20"/>
                <w:szCs w:val="20"/>
                <w:lang w:val="en-US"/>
              </w:rPr>
            </w:pPr>
          </w:p>
        </w:tc>
        <w:tc>
          <w:tcPr>
            <w:tcW w:w="1118" w:type="dxa"/>
          </w:tcPr>
          <w:p w14:paraId="0088DB8E" w14:textId="7BBEC2C7" w:rsidR="00D21D10" w:rsidRPr="00CD77E0" w:rsidRDefault="00D21D10" w:rsidP="00DC455F">
            <w:pPr>
              <w:rPr>
                <w:rFonts w:ascii="Times New Roman" w:hAnsi="Times New Roman"/>
                <w:sz w:val="20"/>
                <w:szCs w:val="20"/>
                <w:lang w:val="en-US"/>
              </w:rPr>
            </w:pPr>
          </w:p>
        </w:tc>
        <w:tc>
          <w:tcPr>
            <w:tcW w:w="523" w:type="dxa"/>
          </w:tcPr>
          <w:p w14:paraId="3C9C276C" w14:textId="77777777" w:rsidR="00D21D10" w:rsidRPr="00CD77E0" w:rsidRDefault="00D21D10" w:rsidP="00DC455F">
            <w:pPr>
              <w:rPr>
                <w:rFonts w:ascii="Times New Roman" w:hAnsi="Times New Roman"/>
                <w:sz w:val="20"/>
                <w:szCs w:val="20"/>
              </w:rPr>
            </w:pPr>
          </w:p>
        </w:tc>
        <w:tc>
          <w:tcPr>
            <w:tcW w:w="790" w:type="dxa"/>
          </w:tcPr>
          <w:p w14:paraId="1D5B845F" w14:textId="231375D5" w:rsidR="00D21D10" w:rsidRPr="00CD77E0" w:rsidRDefault="00D21D10" w:rsidP="00DC455F">
            <w:pPr>
              <w:rPr>
                <w:rFonts w:ascii="Times New Roman" w:hAnsi="Times New Roman"/>
                <w:sz w:val="20"/>
                <w:szCs w:val="20"/>
                <w:lang w:val="en-US"/>
              </w:rPr>
            </w:pPr>
          </w:p>
        </w:tc>
      </w:tr>
      <w:tr w:rsidR="00B33D11" w:rsidRPr="00CD77E0" w14:paraId="494AF180" w14:textId="77777777" w:rsidTr="00D21D10">
        <w:tc>
          <w:tcPr>
            <w:tcW w:w="1547" w:type="dxa"/>
          </w:tcPr>
          <w:p w14:paraId="0CAA5F40" w14:textId="6362D7A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Good economic situation, n (%)</w:t>
            </w:r>
          </w:p>
        </w:tc>
        <w:tc>
          <w:tcPr>
            <w:tcW w:w="1118" w:type="dxa"/>
            <w:gridSpan w:val="2"/>
          </w:tcPr>
          <w:p w14:paraId="7F14DAAF" w14:textId="3F739C8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249 (79.0)</w:t>
            </w:r>
          </w:p>
        </w:tc>
        <w:tc>
          <w:tcPr>
            <w:tcW w:w="1136" w:type="dxa"/>
          </w:tcPr>
          <w:p w14:paraId="5E1673DE" w14:textId="548CA48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118 (64.8)</w:t>
            </w:r>
          </w:p>
        </w:tc>
        <w:tc>
          <w:tcPr>
            <w:tcW w:w="412" w:type="dxa"/>
          </w:tcPr>
          <w:p w14:paraId="25BC245D" w14:textId="16973468" w:rsidR="00D21D10" w:rsidRPr="00CD77E0" w:rsidRDefault="00D21D10" w:rsidP="00DC455F">
            <w:pPr>
              <w:rPr>
                <w:rFonts w:ascii="Times New Roman" w:hAnsi="Times New Roman"/>
                <w:sz w:val="20"/>
                <w:szCs w:val="20"/>
              </w:rPr>
            </w:pPr>
            <w:r w:rsidRPr="00CD77E0">
              <w:rPr>
                <w:rFonts w:ascii="Times New Roman" w:hAnsi="Times New Roman"/>
                <w:sz w:val="20"/>
                <w:szCs w:val="20"/>
              </w:rPr>
              <w:t>11.6</w:t>
            </w:r>
          </w:p>
        </w:tc>
        <w:tc>
          <w:tcPr>
            <w:tcW w:w="880" w:type="dxa"/>
          </w:tcPr>
          <w:p w14:paraId="1E67F513" w14:textId="46D2F2DF"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.001</w:t>
            </w:r>
          </w:p>
        </w:tc>
        <w:tc>
          <w:tcPr>
            <w:tcW w:w="1116" w:type="dxa"/>
            <w:gridSpan w:val="2"/>
          </w:tcPr>
          <w:p w14:paraId="1531A32F" w14:textId="0601D144"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210 (82.7)</w:t>
            </w:r>
          </w:p>
        </w:tc>
        <w:tc>
          <w:tcPr>
            <w:tcW w:w="1118" w:type="dxa"/>
          </w:tcPr>
          <w:p w14:paraId="2C4E0E47" w14:textId="3D75CD4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25  (64.1)</w:t>
            </w:r>
          </w:p>
        </w:tc>
        <w:tc>
          <w:tcPr>
            <w:tcW w:w="523" w:type="dxa"/>
          </w:tcPr>
          <w:p w14:paraId="3D1B05C8" w14:textId="21D77993" w:rsidR="00D21D10" w:rsidRPr="00CD77E0" w:rsidRDefault="00D21D10" w:rsidP="00DC455F">
            <w:pPr>
              <w:rPr>
                <w:rFonts w:ascii="Times New Roman" w:hAnsi="Times New Roman"/>
                <w:sz w:val="20"/>
                <w:szCs w:val="20"/>
              </w:rPr>
            </w:pPr>
            <w:r w:rsidRPr="00CD77E0">
              <w:rPr>
                <w:rFonts w:ascii="Times New Roman" w:hAnsi="Times New Roman"/>
                <w:sz w:val="20"/>
                <w:szCs w:val="20"/>
              </w:rPr>
              <w:t>8.4</w:t>
            </w:r>
          </w:p>
        </w:tc>
        <w:tc>
          <w:tcPr>
            <w:tcW w:w="790" w:type="dxa"/>
          </w:tcPr>
          <w:p w14:paraId="49868937" w14:textId="4DA1392B"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.007</w:t>
            </w:r>
          </w:p>
        </w:tc>
      </w:tr>
      <w:tr w:rsidR="00B33D11" w:rsidRPr="00CD77E0" w14:paraId="042768A1" w14:textId="77777777" w:rsidTr="00D21D10">
        <w:tc>
          <w:tcPr>
            <w:tcW w:w="1547" w:type="dxa"/>
          </w:tcPr>
          <w:p w14:paraId="5B1F9244" w14:textId="091B19A8" w:rsidR="00D21D10" w:rsidRPr="00CD77E0" w:rsidRDefault="00D21D10" w:rsidP="00DC455F">
            <w:pPr>
              <w:rPr>
                <w:rFonts w:ascii="Times New Roman" w:hAnsi="Times New Roman"/>
                <w:b/>
                <w:sz w:val="20"/>
                <w:szCs w:val="20"/>
                <w:lang w:val="en-US"/>
              </w:rPr>
            </w:pPr>
          </w:p>
        </w:tc>
        <w:tc>
          <w:tcPr>
            <w:tcW w:w="1118" w:type="dxa"/>
            <w:gridSpan w:val="2"/>
          </w:tcPr>
          <w:p w14:paraId="653B2194" w14:textId="77777777" w:rsidR="00D21D10" w:rsidRPr="00CD77E0" w:rsidRDefault="00D21D10" w:rsidP="00DC455F">
            <w:pPr>
              <w:rPr>
                <w:rFonts w:ascii="Times New Roman" w:hAnsi="Times New Roman"/>
                <w:sz w:val="20"/>
                <w:szCs w:val="20"/>
                <w:lang w:val="en-US"/>
              </w:rPr>
            </w:pPr>
          </w:p>
        </w:tc>
        <w:tc>
          <w:tcPr>
            <w:tcW w:w="1136" w:type="dxa"/>
          </w:tcPr>
          <w:p w14:paraId="288413AB" w14:textId="77777777" w:rsidR="00D21D10" w:rsidRPr="00CD77E0" w:rsidRDefault="00D21D10" w:rsidP="00DC455F">
            <w:pPr>
              <w:rPr>
                <w:rFonts w:ascii="Times New Roman" w:hAnsi="Times New Roman"/>
                <w:sz w:val="20"/>
                <w:szCs w:val="20"/>
                <w:lang w:val="en-US"/>
              </w:rPr>
            </w:pPr>
          </w:p>
        </w:tc>
        <w:tc>
          <w:tcPr>
            <w:tcW w:w="412" w:type="dxa"/>
          </w:tcPr>
          <w:p w14:paraId="4D505F58" w14:textId="77777777" w:rsidR="00D21D10" w:rsidRPr="00CD77E0" w:rsidRDefault="00D21D10" w:rsidP="00DC455F">
            <w:pPr>
              <w:rPr>
                <w:rFonts w:ascii="Times New Roman" w:hAnsi="Times New Roman"/>
                <w:sz w:val="20"/>
                <w:szCs w:val="20"/>
              </w:rPr>
            </w:pPr>
          </w:p>
        </w:tc>
        <w:tc>
          <w:tcPr>
            <w:tcW w:w="880" w:type="dxa"/>
          </w:tcPr>
          <w:p w14:paraId="6DF345FC" w14:textId="3DCBC4F9" w:rsidR="00D21D10" w:rsidRPr="00CD77E0" w:rsidRDefault="00D21D10" w:rsidP="00DC455F">
            <w:pPr>
              <w:rPr>
                <w:rFonts w:ascii="Times New Roman" w:hAnsi="Times New Roman"/>
                <w:b/>
                <w:sz w:val="20"/>
                <w:szCs w:val="20"/>
                <w:lang w:val="en-US"/>
              </w:rPr>
            </w:pPr>
          </w:p>
        </w:tc>
        <w:tc>
          <w:tcPr>
            <w:tcW w:w="1116" w:type="dxa"/>
            <w:gridSpan w:val="2"/>
          </w:tcPr>
          <w:p w14:paraId="28D0BD99" w14:textId="77777777" w:rsidR="00D21D10" w:rsidRPr="00CD77E0" w:rsidRDefault="00D21D10" w:rsidP="00DC455F">
            <w:pPr>
              <w:rPr>
                <w:rFonts w:ascii="Times New Roman" w:hAnsi="Times New Roman"/>
                <w:sz w:val="20"/>
                <w:szCs w:val="20"/>
                <w:lang w:val="en-US"/>
              </w:rPr>
            </w:pPr>
          </w:p>
        </w:tc>
        <w:tc>
          <w:tcPr>
            <w:tcW w:w="1118" w:type="dxa"/>
          </w:tcPr>
          <w:p w14:paraId="6B066388" w14:textId="77777777" w:rsidR="00D21D10" w:rsidRPr="00CD77E0" w:rsidRDefault="00D21D10" w:rsidP="00DC455F">
            <w:pPr>
              <w:rPr>
                <w:rFonts w:ascii="Times New Roman" w:hAnsi="Times New Roman"/>
                <w:sz w:val="20"/>
                <w:szCs w:val="20"/>
                <w:lang w:val="en-US"/>
              </w:rPr>
            </w:pPr>
          </w:p>
        </w:tc>
        <w:tc>
          <w:tcPr>
            <w:tcW w:w="523" w:type="dxa"/>
          </w:tcPr>
          <w:p w14:paraId="7AF065C2" w14:textId="77777777" w:rsidR="00D21D10" w:rsidRPr="00CD77E0" w:rsidRDefault="00D21D10" w:rsidP="00DC455F">
            <w:pPr>
              <w:rPr>
                <w:rFonts w:ascii="Times New Roman" w:hAnsi="Times New Roman"/>
                <w:sz w:val="20"/>
                <w:szCs w:val="20"/>
              </w:rPr>
            </w:pPr>
          </w:p>
        </w:tc>
        <w:tc>
          <w:tcPr>
            <w:tcW w:w="790" w:type="dxa"/>
          </w:tcPr>
          <w:p w14:paraId="6F254726" w14:textId="50B9975B" w:rsidR="00D21D10" w:rsidRPr="00CD77E0" w:rsidRDefault="00D21D10" w:rsidP="00DC455F">
            <w:pPr>
              <w:rPr>
                <w:rFonts w:ascii="Times New Roman" w:hAnsi="Times New Roman"/>
                <w:b/>
                <w:sz w:val="20"/>
                <w:szCs w:val="20"/>
                <w:lang w:val="en-US"/>
              </w:rPr>
            </w:pPr>
          </w:p>
        </w:tc>
      </w:tr>
      <w:tr w:rsidR="00B33D11" w:rsidRPr="00CD77E0" w14:paraId="0EB0AA8B" w14:textId="77777777" w:rsidTr="00D21D10">
        <w:tc>
          <w:tcPr>
            <w:tcW w:w="1547" w:type="dxa"/>
          </w:tcPr>
          <w:p w14:paraId="6EB49F3D" w14:textId="09FFB9B5"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Academic success</w:t>
            </w:r>
          </w:p>
        </w:tc>
        <w:tc>
          <w:tcPr>
            <w:tcW w:w="1118" w:type="dxa"/>
            <w:gridSpan w:val="2"/>
          </w:tcPr>
          <w:p w14:paraId="224DEBDD" w14:textId="1ABD62A8" w:rsidR="00D21D10" w:rsidRPr="00CD77E0" w:rsidRDefault="00D21D10" w:rsidP="00DC455F">
            <w:pPr>
              <w:rPr>
                <w:rFonts w:ascii="Times New Roman" w:hAnsi="Times New Roman"/>
                <w:sz w:val="20"/>
                <w:szCs w:val="20"/>
                <w:lang w:val="en-US"/>
              </w:rPr>
            </w:pPr>
          </w:p>
        </w:tc>
        <w:tc>
          <w:tcPr>
            <w:tcW w:w="1136" w:type="dxa"/>
          </w:tcPr>
          <w:p w14:paraId="225E3329" w14:textId="1610BA07" w:rsidR="00D21D10" w:rsidRPr="00CD77E0" w:rsidRDefault="00D21D10" w:rsidP="00DC455F">
            <w:pPr>
              <w:rPr>
                <w:rFonts w:ascii="Times New Roman" w:hAnsi="Times New Roman"/>
                <w:sz w:val="20"/>
                <w:szCs w:val="20"/>
                <w:lang w:val="en-US"/>
              </w:rPr>
            </w:pPr>
          </w:p>
        </w:tc>
        <w:tc>
          <w:tcPr>
            <w:tcW w:w="412" w:type="dxa"/>
          </w:tcPr>
          <w:p w14:paraId="3E1A7D04" w14:textId="77777777" w:rsidR="00D21D10" w:rsidRPr="00CD77E0" w:rsidRDefault="00D21D10" w:rsidP="00DC455F">
            <w:pPr>
              <w:rPr>
                <w:rFonts w:ascii="Times New Roman" w:hAnsi="Times New Roman"/>
                <w:sz w:val="20"/>
                <w:szCs w:val="20"/>
              </w:rPr>
            </w:pPr>
          </w:p>
        </w:tc>
        <w:tc>
          <w:tcPr>
            <w:tcW w:w="880" w:type="dxa"/>
          </w:tcPr>
          <w:p w14:paraId="12DD7660" w14:textId="1F669979" w:rsidR="00D21D10" w:rsidRPr="00CD77E0" w:rsidRDefault="00D21D10" w:rsidP="00DC455F">
            <w:pPr>
              <w:rPr>
                <w:rFonts w:ascii="Times New Roman" w:hAnsi="Times New Roman"/>
                <w:b/>
                <w:sz w:val="20"/>
                <w:szCs w:val="20"/>
                <w:lang w:val="en-US"/>
              </w:rPr>
            </w:pPr>
          </w:p>
        </w:tc>
        <w:tc>
          <w:tcPr>
            <w:tcW w:w="1116" w:type="dxa"/>
            <w:gridSpan w:val="2"/>
          </w:tcPr>
          <w:p w14:paraId="5513097B" w14:textId="6087B214" w:rsidR="00D21D10" w:rsidRPr="00CD77E0" w:rsidRDefault="00D21D10" w:rsidP="00DC455F">
            <w:pPr>
              <w:rPr>
                <w:rFonts w:ascii="Times New Roman" w:hAnsi="Times New Roman"/>
                <w:sz w:val="20"/>
                <w:szCs w:val="20"/>
                <w:lang w:val="en-US"/>
              </w:rPr>
            </w:pPr>
          </w:p>
        </w:tc>
        <w:tc>
          <w:tcPr>
            <w:tcW w:w="1118" w:type="dxa"/>
          </w:tcPr>
          <w:p w14:paraId="565F8DE5" w14:textId="6EC39713" w:rsidR="00D21D10" w:rsidRPr="00CD77E0" w:rsidRDefault="00D21D10" w:rsidP="00DC455F">
            <w:pPr>
              <w:rPr>
                <w:rFonts w:ascii="Times New Roman" w:hAnsi="Times New Roman"/>
                <w:sz w:val="20"/>
                <w:szCs w:val="20"/>
                <w:lang w:val="en-US"/>
              </w:rPr>
            </w:pPr>
          </w:p>
        </w:tc>
        <w:tc>
          <w:tcPr>
            <w:tcW w:w="523" w:type="dxa"/>
          </w:tcPr>
          <w:p w14:paraId="10EAE450" w14:textId="77777777" w:rsidR="00D21D10" w:rsidRPr="00CD77E0" w:rsidRDefault="00D21D10" w:rsidP="00DC455F">
            <w:pPr>
              <w:rPr>
                <w:rFonts w:ascii="Times New Roman" w:hAnsi="Times New Roman"/>
                <w:sz w:val="20"/>
                <w:szCs w:val="20"/>
              </w:rPr>
            </w:pPr>
          </w:p>
        </w:tc>
        <w:tc>
          <w:tcPr>
            <w:tcW w:w="790" w:type="dxa"/>
          </w:tcPr>
          <w:p w14:paraId="2AD37EB5" w14:textId="737CAC4C" w:rsidR="00D21D10" w:rsidRPr="00CD77E0" w:rsidRDefault="00D21D10" w:rsidP="00DC455F">
            <w:pPr>
              <w:rPr>
                <w:rFonts w:ascii="Times New Roman" w:hAnsi="Times New Roman"/>
                <w:b/>
                <w:sz w:val="20"/>
                <w:szCs w:val="20"/>
                <w:lang w:val="en-US"/>
              </w:rPr>
            </w:pPr>
          </w:p>
        </w:tc>
      </w:tr>
      <w:tr w:rsidR="00B33D11" w:rsidRPr="00CD77E0" w14:paraId="0101AFB9" w14:textId="77777777" w:rsidTr="00D21D10">
        <w:tc>
          <w:tcPr>
            <w:tcW w:w="1547" w:type="dxa"/>
          </w:tcPr>
          <w:p w14:paraId="2A8B403C" w14:textId="61F74E1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Good or very good at school, n (%)</w:t>
            </w:r>
          </w:p>
        </w:tc>
        <w:tc>
          <w:tcPr>
            <w:tcW w:w="1118" w:type="dxa"/>
            <w:gridSpan w:val="2"/>
          </w:tcPr>
          <w:p w14:paraId="3B2BF7F1" w14:textId="11363F5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194 (61.6)</w:t>
            </w:r>
          </w:p>
        </w:tc>
        <w:tc>
          <w:tcPr>
            <w:tcW w:w="1136" w:type="dxa"/>
          </w:tcPr>
          <w:p w14:paraId="20D3B098" w14:textId="4D6B862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77 (42.3)</w:t>
            </w:r>
          </w:p>
        </w:tc>
        <w:tc>
          <w:tcPr>
            <w:tcW w:w="412" w:type="dxa"/>
          </w:tcPr>
          <w:p w14:paraId="012DA5EA" w14:textId="29A87F3C" w:rsidR="00D21D10" w:rsidRPr="00CD77E0" w:rsidRDefault="00D21D10" w:rsidP="00DC455F">
            <w:pPr>
              <w:rPr>
                <w:rFonts w:ascii="Times New Roman" w:hAnsi="Times New Roman"/>
                <w:sz w:val="20"/>
                <w:szCs w:val="20"/>
              </w:rPr>
            </w:pPr>
            <w:r w:rsidRPr="00CD77E0">
              <w:rPr>
                <w:rFonts w:ascii="Times New Roman" w:hAnsi="Times New Roman"/>
                <w:sz w:val="20"/>
                <w:szCs w:val="20"/>
              </w:rPr>
              <w:t>18.7</w:t>
            </w:r>
          </w:p>
        </w:tc>
        <w:tc>
          <w:tcPr>
            <w:tcW w:w="880" w:type="dxa"/>
          </w:tcPr>
          <w:p w14:paraId="742A7B1A" w14:textId="193AD5ED"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1CC18404" w14:textId="5894A03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157 (61.8)</w:t>
            </w:r>
          </w:p>
        </w:tc>
        <w:tc>
          <w:tcPr>
            <w:tcW w:w="1118" w:type="dxa"/>
          </w:tcPr>
          <w:p w14:paraId="46F252C3" w14:textId="716E814C"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14 (35.9)</w:t>
            </w:r>
          </w:p>
        </w:tc>
        <w:tc>
          <w:tcPr>
            <w:tcW w:w="523" w:type="dxa"/>
          </w:tcPr>
          <w:p w14:paraId="6A2E887F" w14:textId="21DEB73E" w:rsidR="00D21D10" w:rsidRPr="00CD77E0" w:rsidRDefault="00D21D10" w:rsidP="00DC455F">
            <w:pPr>
              <w:rPr>
                <w:rFonts w:ascii="Times New Roman" w:hAnsi="Times New Roman"/>
                <w:sz w:val="20"/>
                <w:szCs w:val="20"/>
              </w:rPr>
            </w:pPr>
            <w:r w:rsidRPr="00CD77E0">
              <w:rPr>
                <w:rFonts w:ascii="Times New Roman" w:hAnsi="Times New Roman"/>
                <w:sz w:val="20"/>
                <w:szCs w:val="20"/>
              </w:rPr>
              <w:t>9.5</w:t>
            </w:r>
          </w:p>
        </w:tc>
        <w:tc>
          <w:tcPr>
            <w:tcW w:w="790" w:type="dxa"/>
          </w:tcPr>
          <w:p w14:paraId="595DDD5A" w14:textId="1E45788D"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.003</w:t>
            </w:r>
          </w:p>
        </w:tc>
      </w:tr>
      <w:tr w:rsidR="00B33D11" w:rsidRPr="00CD77E0" w14:paraId="4FCC92AD" w14:textId="77777777" w:rsidTr="00D21D10">
        <w:tc>
          <w:tcPr>
            <w:tcW w:w="1547" w:type="dxa"/>
          </w:tcPr>
          <w:p w14:paraId="38BF0082" w14:textId="3D228616" w:rsidR="00D21D10" w:rsidRPr="00CD77E0" w:rsidRDefault="00D21D10" w:rsidP="00DC455F">
            <w:pPr>
              <w:rPr>
                <w:rFonts w:ascii="Times New Roman" w:hAnsi="Times New Roman"/>
                <w:b/>
                <w:sz w:val="20"/>
                <w:szCs w:val="20"/>
                <w:lang w:val="en-US"/>
              </w:rPr>
            </w:pPr>
          </w:p>
        </w:tc>
        <w:tc>
          <w:tcPr>
            <w:tcW w:w="1118" w:type="dxa"/>
            <w:gridSpan w:val="2"/>
          </w:tcPr>
          <w:p w14:paraId="12834CD4" w14:textId="36FA5884" w:rsidR="00D21D10" w:rsidRPr="00CD77E0" w:rsidRDefault="00D21D10" w:rsidP="00DC455F">
            <w:pPr>
              <w:rPr>
                <w:rFonts w:ascii="Times New Roman" w:hAnsi="Times New Roman"/>
                <w:sz w:val="20"/>
                <w:szCs w:val="20"/>
                <w:lang w:val="en-US"/>
              </w:rPr>
            </w:pPr>
          </w:p>
        </w:tc>
        <w:tc>
          <w:tcPr>
            <w:tcW w:w="1136" w:type="dxa"/>
          </w:tcPr>
          <w:p w14:paraId="52271889" w14:textId="0677A4CF" w:rsidR="00D21D10" w:rsidRPr="00CD77E0" w:rsidRDefault="00D21D10" w:rsidP="00DC455F">
            <w:pPr>
              <w:rPr>
                <w:rFonts w:ascii="Times New Roman" w:hAnsi="Times New Roman"/>
                <w:sz w:val="20"/>
                <w:szCs w:val="20"/>
                <w:lang w:val="en-US"/>
              </w:rPr>
            </w:pPr>
          </w:p>
        </w:tc>
        <w:tc>
          <w:tcPr>
            <w:tcW w:w="412" w:type="dxa"/>
          </w:tcPr>
          <w:p w14:paraId="4DE87FD5" w14:textId="77777777" w:rsidR="00D21D10" w:rsidRPr="00CD77E0" w:rsidRDefault="00D21D10" w:rsidP="00DC455F">
            <w:pPr>
              <w:rPr>
                <w:rFonts w:ascii="Times New Roman" w:hAnsi="Times New Roman"/>
                <w:sz w:val="20"/>
                <w:szCs w:val="20"/>
              </w:rPr>
            </w:pPr>
          </w:p>
        </w:tc>
        <w:tc>
          <w:tcPr>
            <w:tcW w:w="880" w:type="dxa"/>
          </w:tcPr>
          <w:p w14:paraId="40E53076" w14:textId="4F42BA0E" w:rsidR="00D21D10" w:rsidRPr="00CD77E0" w:rsidRDefault="00D21D10" w:rsidP="00DC455F">
            <w:pPr>
              <w:rPr>
                <w:rFonts w:ascii="Times New Roman" w:hAnsi="Times New Roman"/>
                <w:b/>
                <w:sz w:val="20"/>
                <w:szCs w:val="20"/>
                <w:lang w:val="en-US"/>
              </w:rPr>
            </w:pPr>
          </w:p>
        </w:tc>
        <w:tc>
          <w:tcPr>
            <w:tcW w:w="1116" w:type="dxa"/>
            <w:gridSpan w:val="2"/>
          </w:tcPr>
          <w:p w14:paraId="3380FFE7" w14:textId="2340C2A3" w:rsidR="00D21D10" w:rsidRPr="00CD77E0" w:rsidRDefault="00D21D10" w:rsidP="00DC455F">
            <w:pPr>
              <w:rPr>
                <w:rFonts w:ascii="Times New Roman" w:hAnsi="Times New Roman"/>
                <w:sz w:val="20"/>
                <w:szCs w:val="20"/>
                <w:lang w:val="en-US"/>
              </w:rPr>
            </w:pPr>
          </w:p>
        </w:tc>
        <w:tc>
          <w:tcPr>
            <w:tcW w:w="1118" w:type="dxa"/>
          </w:tcPr>
          <w:p w14:paraId="76E5FD02" w14:textId="1909AD0E" w:rsidR="00D21D10" w:rsidRPr="00CD77E0" w:rsidRDefault="00D21D10" w:rsidP="00DC455F">
            <w:pPr>
              <w:rPr>
                <w:rFonts w:ascii="Times New Roman" w:hAnsi="Times New Roman"/>
                <w:sz w:val="20"/>
                <w:szCs w:val="20"/>
                <w:lang w:val="en-US"/>
              </w:rPr>
            </w:pPr>
          </w:p>
        </w:tc>
        <w:tc>
          <w:tcPr>
            <w:tcW w:w="523" w:type="dxa"/>
          </w:tcPr>
          <w:p w14:paraId="632081DA" w14:textId="77777777" w:rsidR="00D21D10" w:rsidRPr="00CD77E0" w:rsidRDefault="00D21D10" w:rsidP="00DC455F">
            <w:pPr>
              <w:rPr>
                <w:rFonts w:ascii="Times New Roman" w:hAnsi="Times New Roman"/>
                <w:sz w:val="20"/>
                <w:szCs w:val="20"/>
              </w:rPr>
            </w:pPr>
          </w:p>
        </w:tc>
        <w:tc>
          <w:tcPr>
            <w:tcW w:w="790" w:type="dxa"/>
          </w:tcPr>
          <w:p w14:paraId="7028297D" w14:textId="163750B9" w:rsidR="00D21D10" w:rsidRPr="00CD77E0" w:rsidRDefault="00D21D10" w:rsidP="00DC455F">
            <w:pPr>
              <w:rPr>
                <w:rFonts w:ascii="Times New Roman" w:hAnsi="Times New Roman"/>
                <w:b/>
                <w:sz w:val="20"/>
                <w:szCs w:val="20"/>
                <w:lang w:val="en-US"/>
              </w:rPr>
            </w:pPr>
          </w:p>
        </w:tc>
      </w:tr>
      <w:tr w:rsidR="00B33D11" w:rsidRPr="00CD77E0" w14:paraId="0E97321A" w14:textId="77777777" w:rsidTr="00D21D10">
        <w:tc>
          <w:tcPr>
            <w:tcW w:w="1547" w:type="dxa"/>
          </w:tcPr>
          <w:p w14:paraId="008F4EDD" w14:textId="6F92B03C" w:rsidR="00D21D10" w:rsidRPr="00CD77E0" w:rsidRDefault="00D21D10" w:rsidP="00DC455F">
            <w:pPr>
              <w:rPr>
                <w:rFonts w:ascii="Times New Roman" w:hAnsi="Times New Roman"/>
                <w:sz w:val="20"/>
                <w:szCs w:val="20"/>
              </w:rPr>
            </w:pPr>
            <w:r w:rsidRPr="00CD77E0">
              <w:rPr>
                <w:rFonts w:ascii="Times New Roman" w:hAnsi="Times New Roman"/>
                <w:b/>
                <w:sz w:val="20"/>
                <w:szCs w:val="20"/>
              </w:rPr>
              <w:t>Pains (weekly)</w:t>
            </w:r>
          </w:p>
        </w:tc>
        <w:tc>
          <w:tcPr>
            <w:tcW w:w="1118" w:type="dxa"/>
            <w:gridSpan w:val="2"/>
          </w:tcPr>
          <w:p w14:paraId="14D1134F" w14:textId="30AAFE07" w:rsidR="00D21D10" w:rsidRPr="00CD77E0" w:rsidRDefault="00D21D10" w:rsidP="00DC455F">
            <w:pPr>
              <w:rPr>
                <w:rFonts w:ascii="Times New Roman" w:hAnsi="Times New Roman"/>
                <w:sz w:val="20"/>
                <w:szCs w:val="20"/>
                <w:lang w:val="en-US"/>
              </w:rPr>
            </w:pPr>
          </w:p>
        </w:tc>
        <w:tc>
          <w:tcPr>
            <w:tcW w:w="1136" w:type="dxa"/>
          </w:tcPr>
          <w:p w14:paraId="33DE78D2" w14:textId="481D8CAF" w:rsidR="00D21D10" w:rsidRPr="00CD77E0" w:rsidRDefault="00D21D10" w:rsidP="00DC455F">
            <w:pPr>
              <w:rPr>
                <w:rFonts w:ascii="Times New Roman" w:hAnsi="Times New Roman"/>
                <w:sz w:val="20"/>
                <w:szCs w:val="20"/>
                <w:lang w:val="en-US"/>
              </w:rPr>
            </w:pPr>
          </w:p>
        </w:tc>
        <w:tc>
          <w:tcPr>
            <w:tcW w:w="412" w:type="dxa"/>
          </w:tcPr>
          <w:p w14:paraId="305E8F9B" w14:textId="77777777" w:rsidR="00D21D10" w:rsidRPr="00CD77E0" w:rsidRDefault="00D21D10" w:rsidP="00DC455F">
            <w:pPr>
              <w:rPr>
                <w:rFonts w:ascii="Times New Roman" w:hAnsi="Times New Roman"/>
                <w:sz w:val="20"/>
                <w:szCs w:val="20"/>
              </w:rPr>
            </w:pPr>
          </w:p>
        </w:tc>
        <w:tc>
          <w:tcPr>
            <w:tcW w:w="880" w:type="dxa"/>
          </w:tcPr>
          <w:p w14:paraId="78CDDB54" w14:textId="6B7CDE06" w:rsidR="00D21D10" w:rsidRPr="00CD77E0" w:rsidRDefault="00D21D10" w:rsidP="00DC455F">
            <w:pPr>
              <w:rPr>
                <w:rFonts w:ascii="Times New Roman" w:hAnsi="Times New Roman"/>
                <w:b/>
                <w:sz w:val="20"/>
                <w:szCs w:val="20"/>
                <w:lang w:val="en-US"/>
              </w:rPr>
            </w:pPr>
          </w:p>
        </w:tc>
        <w:tc>
          <w:tcPr>
            <w:tcW w:w="1116" w:type="dxa"/>
            <w:gridSpan w:val="2"/>
          </w:tcPr>
          <w:p w14:paraId="0C640F35" w14:textId="0C75247E" w:rsidR="00D21D10" w:rsidRPr="00CD77E0" w:rsidRDefault="00D21D10" w:rsidP="00DC455F">
            <w:pPr>
              <w:rPr>
                <w:rFonts w:ascii="Times New Roman" w:hAnsi="Times New Roman"/>
                <w:sz w:val="20"/>
                <w:szCs w:val="20"/>
                <w:lang w:val="en-US"/>
              </w:rPr>
            </w:pPr>
          </w:p>
        </w:tc>
        <w:tc>
          <w:tcPr>
            <w:tcW w:w="1118" w:type="dxa"/>
          </w:tcPr>
          <w:p w14:paraId="75A80C7D" w14:textId="451D3488" w:rsidR="00D21D10" w:rsidRPr="00CD77E0" w:rsidRDefault="00D21D10" w:rsidP="00DC455F">
            <w:pPr>
              <w:rPr>
                <w:rFonts w:ascii="Times New Roman" w:hAnsi="Times New Roman"/>
                <w:sz w:val="20"/>
                <w:szCs w:val="20"/>
                <w:lang w:val="en-US"/>
              </w:rPr>
            </w:pPr>
          </w:p>
        </w:tc>
        <w:tc>
          <w:tcPr>
            <w:tcW w:w="523" w:type="dxa"/>
          </w:tcPr>
          <w:p w14:paraId="50EF2FBB" w14:textId="77777777" w:rsidR="00D21D10" w:rsidRPr="00CD77E0" w:rsidRDefault="00D21D10" w:rsidP="00DC455F">
            <w:pPr>
              <w:rPr>
                <w:rFonts w:ascii="Times New Roman" w:hAnsi="Times New Roman"/>
                <w:sz w:val="20"/>
                <w:szCs w:val="20"/>
              </w:rPr>
            </w:pPr>
          </w:p>
        </w:tc>
        <w:tc>
          <w:tcPr>
            <w:tcW w:w="790" w:type="dxa"/>
          </w:tcPr>
          <w:p w14:paraId="4AF40601" w14:textId="71226E52" w:rsidR="00D21D10" w:rsidRPr="00CD77E0" w:rsidRDefault="00D21D10" w:rsidP="00DC455F">
            <w:pPr>
              <w:rPr>
                <w:rFonts w:ascii="Times New Roman" w:hAnsi="Times New Roman"/>
                <w:b/>
                <w:sz w:val="20"/>
                <w:szCs w:val="20"/>
                <w:lang w:val="en-US"/>
              </w:rPr>
            </w:pPr>
          </w:p>
        </w:tc>
      </w:tr>
      <w:tr w:rsidR="00B33D11" w:rsidRPr="00CD77E0" w14:paraId="6AA01AB5" w14:textId="77777777" w:rsidTr="00D21D10">
        <w:tc>
          <w:tcPr>
            <w:tcW w:w="1547" w:type="dxa"/>
          </w:tcPr>
          <w:p w14:paraId="5969CBD6" w14:textId="788EE863" w:rsidR="00D21D10" w:rsidRPr="00CD77E0" w:rsidRDefault="00D21D10" w:rsidP="00DC455F">
            <w:pPr>
              <w:rPr>
                <w:rFonts w:ascii="Times New Roman" w:hAnsi="Times New Roman"/>
                <w:sz w:val="20"/>
                <w:szCs w:val="20"/>
              </w:rPr>
            </w:pPr>
            <w:r w:rsidRPr="00CD77E0">
              <w:rPr>
                <w:rFonts w:ascii="Times New Roman" w:hAnsi="Times New Roman"/>
                <w:sz w:val="20"/>
                <w:szCs w:val="20"/>
              </w:rPr>
              <w:t>Headache</w:t>
            </w:r>
            <w:r w:rsidRPr="00CD77E0">
              <w:rPr>
                <w:rFonts w:ascii="Times New Roman" w:hAnsi="Times New Roman"/>
                <w:sz w:val="20"/>
                <w:szCs w:val="20"/>
                <w:lang w:val="en-US"/>
              </w:rPr>
              <w:t>, n(%)</w:t>
            </w:r>
          </w:p>
        </w:tc>
        <w:tc>
          <w:tcPr>
            <w:tcW w:w="1118" w:type="dxa"/>
            <w:gridSpan w:val="2"/>
          </w:tcPr>
          <w:p w14:paraId="4ABDBA04" w14:textId="5205E9B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105 (33.3)</w:t>
            </w:r>
          </w:p>
        </w:tc>
        <w:tc>
          <w:tcPr>
            <w:tcW w:w="1136" w:type="dxa"/>
          </w:tcPr>
          <w:p w14:paraId="6B960D28" w14:textId="2DE8B15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116 (63.7)</w:t>
            </w:r>
          </w:p>
        </w:tc>
        <w:tc>
          <w:tcPr>
            <w:tcW w:w="412" w:type="dxa"/>
          </w:tcPr>
          <w:p w14:paraId="4AACA8DC" w14:textId="720F783B" w:rsidR="00D21D10" w:rsidRPr="00CD77E0" w:rsidRDefault="00D21D10" w:rsidP="00DC455F">
            <w:pPr>
              <w:rPr>
                <w:rFonts w:ascii="Times New Roman" w:hAnsi="Times New Roman"/>
                <w:sz w:val="20"/>
                <w:szCs w:val="20"/>
              </w:rPr>
            </w:pPr>
            <w:r w:rsidRPr="00CD77E0">
              <w:rPr>
                <w:rFonts w:ascii="Times New Roman" w:hAnsi="Times New Roman"/>
                <w:sz w:val="20"/>
                <w:szCs w:val="20"/>
              </w:rPr>
              <w:t>43.2</w:t>
            </w:r>
          </w:p>
        </w:tc>
        <w:tc>
          <w:tcPr>
            <w:tcW w:w="880" w:type="dxa"/>
          </w:tcPr>
          <w:p w14:paraId="7683B256" w14:textId="36B7F7DD"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355D825B" w14:textId="2341B17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46 (18.1)</w:t>
            </w:r>
          </w:p>
        </w:tc>
        <w:tc>
          <w:tcPr>
            <w:tcW w:w="1118" w:type="dxa"/>
          </w:tcPr>
          <w:p w14:paraId="5F5EB34D" w14:textId="1D48DD00"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17 (43.6)</w:t>
            </w:r>
          </w:p>
        </w:tc>
        <w:tc>
          <w:tcPr>
            <w:tcW w:w="523" w:type="dxa"/>
          </w:tcPr>
          <w:p w14:paraId="3EC44EC5" w14:textId="3E4A66DA" w:rsidR="00D21D10" w:rsidRPr="00CD77E0" w:rsidRDefault="00D21D10" w:rsidP="00DC455F">
            <w:pPr>
              <w:rPr>
                <w:rFonts w:ascii="Times New Roman" w:hAnsi="Times New Roman"/>
                <w:sz w:val="20"/>
                <w:szCs w:val="20"/>
              </w:rPr>
            </w:pPr>
            <w:r w:rsidRPr="00CD77E0">
              <w:rPr>
                <w:rFonts w:ascii="Times New Roman" w:hAnsi="Times New Roman"/>
                <w:sz w:val="20"/>
                <w:szCs w:val="20"/>
              </w:rPr>
              <w:t>13.0</w:t>
            </w:r>
          </w:p>
        </w:tc>
        <w:tc>
          <w:tcPr>
            <w:tcW w:w="790" w:type="dxa"/>
          </w:tcPr>
          <w:p w14:paraId="4F116D6F" w14:textId="0307012A"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.001</w:t>
            </w:r>
          </w:p>
        </w:tc>
      </w:tr>
      <w:tr w:rsidR="00B33D11" w:rsidRPr="00CD77E0" w14:paraId="0B07F0E2" w14:textId="77777777" w:rsidTr="00D21D10">
        <w:tc>
          <w:tcPr>
            <w:tcW w:w="1547" w:type="dxa"/>
          </w:tcPr>
          <w:p w14:paraId="1B2D745D" w14:textId="4859E947" w:rsidR="00D21D10" w:rsidRPr="00CD77E0" w:rsidRDefault="00D21D10" w:rsidP="00DC455F">
            <w:pPr>
              <w:rPr>
                <w:rFonts w:ascii="Times New Roman" w:hAnsi="Times New Roman"/>
                <w:sz w:val="20"/>
                <w:szCs w:val="20"/>
              </w:rPr>
            </w:pPr>
            <w:r w:rsidRPr="00CD77E0">
              <w:rPr>
                <w:rFonts w:ascii="Times New Roman" w:hAnsi="Times New Roman"/>
                <w:sz w:val="20"/>
                <w:szCs w:val="20"/>
              </w:rPr>
              <w:t>Stomachache</w:t>
            </w:r>
            <w:r w:rsidRPr="00CD77E0">
              <w:rPr>
                <w:rFonts w:ascii="Times New Roman" w:hAnsi="Times New Roman"/>
                <w:sz w:val="20"/>
                <w:szCs w:val="20"/>
                <w:lang w:val="en-US"/>
              </w:rPr>
              <w:t>, n(%)</w:t>
            </w:r>
          </w:p>
        </w:tc>
        <w:tc>
          <w:tcPr>
            <w:tcW w:w="1118" w:type="dxa"/>
            <w:gridSpan w:val="2"/>
          </w:tcPr>
          <w:p w14:paraId="39D5C8C3" w14:textId="52D9A09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55 (17.5)</w:t>
            </w:r>
          </w:p>
        </w:tc>
        <w:tc>
          <w:tcPr>
            <w:tcW w:w="1136" w:type="dxa"/>
          </w:tcPr>
          <w:p w14:paraId="5983A46D" w14:textId="7538B1BB"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105 (57.7)</w:t>
            </w:r>
          </w:p>
        </w:tc>
        <w:tc>
          <w:tcPr>
            <w:tcW w:w="412" w:type="dxa"/>
          </w:tcPr>
          <w:p w14:paraId="38DD25FB" w14:textId="5E230590" w:rsidR="00D21D10" w:rsidRPr="00CD77E0" w:rsidRDefault="00D21D10" w:rsidP="00DC455F">
            <w:pPr>
              <w:rPr>
                <w:rFonts w:ascii="Times New Roman" w:hAnsi="Times New Roman"/>
                <w:sz w:val="20"/>
                <w:szCs w:val="20"/>
              </w:rPr>
            </w:pPr>
            <w:r w:rsidRPr="00CD77E0">
              <w:rPr>
                <w:rFonts w:ascii="Times New Roman" w:hAnsi="Times New Roman"/>
                <w:sz w:val="20"/>
                <w:szCs w:val="20"/>
              </w:rPr>
              <w:t>85.5</w:t>
            </w:r>
          </w:p>
        </w:tc>
        <w:tc>
          <w:tcPr>
            <w:tcW w:w="880" w:type="dxa"/>
          </w:tcPr>
          <w:p w14:paraId="2A47BD4B" w14:textId="5CD6D603"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1D35BBF7" w14:textId="039DD61E"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26 (10.2)</w:t>
            </w:r>
          </w:p>
        </w:tc>
        <w:tc>
          <w:tcPr>
            <w:tcW w:w="1118" w:type="dxa"/>
          </w:tcPr>
          <w:p w14:paraId="3178C4C7" w14:textId="1A15E8DE"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15 (38.5)</w:t>
            </w:r>
          </w:p>
        </w:tc>
        <w:tc>
          <w:tcPr>
            <w:tcW w:w="523" w:type="dxa"/>
          </w:tcPr>
          <w:p w14:paraId="2D68E767" w14:textId="4CE162A4" w:rsidR="00D21D10" w:rsidRPr="00CD77E0" w:rsidRDefault="00D21D10" w:rsidP="00DC455F">
            <w:pPr>
              <w:rPr>
                <w:rFonts w:ascii="Times New Roman" w:hAnsi="Times New Roman"/>
                <w:sz w:val="20"/>
                <w:szCs w:val="20"/>
              </w:rPr>
            </w:pPr>
            <w:r w:rsidRPr="00CD77E0">
              <w:rPr>
                <w:rFonts w:ascii="Times New Roman" w:hAnsi="Times New Roman"/>
                <w:sz w:val="20"/>
                <w:szCs w:val="20"/>
              </w:rPr>
              <w:t>22.4</w:t>
            </w:r>
          </w:p>
        </w:tc>
        <w:tc>
          <w:tcPr>
            <w:tcW w:w="790" w:type="dxa"/>
          </w:tcPr>
          <w:p w14:paraId="0121DC2A" w14:textId="0C0EC359"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r>
      <w:tr w:rsidR="00B33D11" w:rsidRPr="00CD77E0" w14:paraId="3797A7FB" w14:textId="77777777" w:rsidTr="00D21D10">
        <w:tc>
          <w:tcPr>
            <w:tcW w:w="1547" w:type="dxa"/>
          </w:tcPr>
          <w:p w14:paraId="4AB0B55D" w14:textId="3DBCD8F3"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Headache and/or stomachache, n (%)</w:t>
            </w:r>
          </w:p>
        </w:tc>
        <w:tc>
          <w:tcPr>
            <w:tcW w:w="1118" w:type="dxa"/>
            <w:gridSpan w:val="2"/>
          </w:tcPr>
          <w:p w14:paraId="782A9D04" w14:textId="32FA784E"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130 (41.3)</w:t>
            </w:r>
          </w:p>
        </w:tc>
        <w:tc>
          <w:tcPr>
            <w:tcW w:w="1136" w:type="dxa"/>
          </w:tcPr>
          <w:p w14:paraId="15D69E16" w14:textId="6402DA4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143 (78.6)</w:t>
            </w:r>
          </w:p>
        </w:tc>
        <w:tc>
          <w:tcPr>
            <w:tcW w:w="412" w:type="dxa"/>
          </w:tcPr>
          <w:p w14:paraId="7B512A44" w14:textId="436877D9" w:rsidR="00D21D10" w:rsidRPr="00CD77E0" w:rsidRDefault="00D21D10" w:rsidP="00DC455F">
            <w:pPr>
              <w:rPr>
                <w:rFonts w:ascii="Times New Roman" w:hAnsi="Times New Roman"/>
                <w:sz w:val="20"/>
                <w:szCs w:val="20"/>
              </w:rPr>
            </w:pPr>
            <w:r w:rsidRPr="00CD77E0">
              <w:rPr>
                <w:rFonts w:ascii="Times New Roman" w:hAnsi="Times New Roman"/>
                <w:sz w:val="20"/>
                <w:szCs w:val="20"/>
              </w:rPr>
              <w:t>64.8</w:t>
            </w:r>
          </w:p>
        </w:tc>
        <w:tc>
          <w:tcPr>
            <w:tcW w:w="880" w:type="dxa"/>
          </w:tcPr>
          <w:p w14:paraId="657B80BD" w14:textId="1706CF73"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4E06CF31" w14:textId="626343DB"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57 (22.4)</w:t>
            </w:r>
          </w:p>
        </w:tc>
        <w:tc>
          <w:tcPr>
            <w:tcW w:w="1118" w:type="dxa"/>
          </w:tcPr>
          <w:p w14:paraId="7647604A" w14:textId="4D90ED8D"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21 (53.8)</w:t>
            </w:r>
          </w:p>
        </w:tc>
        <w:tc>
          <w:tcPr>
            <w:tcW w:w="523" w:type="dxa"/>
          </w:tcPr>
          <w:p w14:paraId="18CB48C8" w14:textId="0A3D2F47" w:rsidR="00D21D10" w:rsidRPr="00CD77E0" w:rsidRDefault="00D21D10" w:rsidP="00DC455F">
            <w:pPr>
              <w:rPr>
                <w:rFonts w:ascii="Times New Roman" w:hAnsi="Times New Roman"/>
                <w:sz w:val="20"/>
                <w:szCs w:val="20"/>
              </w:rPr>
            </w:pPr>
            <w:r w:rsidRPr="00CD77E0">
              <w:rPr>
                <w:rFonts w:ascii="Times New Roman" w:hAnsi="Times New Roman"/>
                <w:sz w:val="20"/>
                <w:szCs w:val="20"/>
              </w:rPr>
              <w:t>17.1</w:t>
            </w:r>
          </w:p>
        </w:tc>
        <w:tc>
          <w:tcPr>
            <w:tcW w:w="790" w:type="dxa"/>
          </w:tcPr>
          <w:p w14:paraId="2B4600C1" w14:textId="2C822B7E"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r>
      <w:tr w:rsidR="00B33D11" w:rsidRPr="00CD77E0" w14:paraId="437D63F3" w14:textId="77777777" w:rsidTr="00D21D10">
        <w:tc>
          <w:tcPr>
            <w:tcW w:w="1547" w:type="dxa"/>
          </w:tcPr>
          <w:p w14:paraId="5014270B" w14:textId="10DBBFF1" w:rsidR="00D21D10" w:rsidRPr="00CD77E0" w:rsidRDefault="00D21D10" w:rsidP="00DC455F">
            <w:pPr>
              <w:rPr>
                <w:rFonts w:ascii="Times New Roman" w:hAnsi="Times New Roman"/>
                <w:b/>
                <w:sz w:val="20"/>
                <w:szCs w:val="20"/>
                <w:lang w:val="en-US"/>
              </w:rPr>
            </w:pPr>
            <w:r w:rsidRPr="00CD77E0">
              <w:rPr>
                <w:rFonts w:ascii="Times New Roman" w:hAnsi="Times New Roman"/>
                <w:sz w:val="20"/>
                <w:szCs w:val="20"/>
                <w:lang w:val="en-US"/>
              </w:rPr>
              <w:t>Both headache and stomachache, n (%)</w:t>
            </w:r>
          </w:p>
        </w:tc>
        <w:tc>
          <w:tcPr>
            <w:tcW w:w="1118" w:type="dxa"/>
            <w:gridSpan w:val="2"/>
          </w:tcPr>
          <w:p w14:paraId="302AA930" w14:textId="2211FF18"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30 (9.5)</w:t>
            </w:r>
          </w:p>
        </w:tc>
        <w:tc>
          <w:tcPr>
            <w:tcW w:w="1136" w:type="dxa"/>
          </w:tcPr>
          <w:p w14:paraId="6FA96842" w14:textId="7ABBBF19"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78 (42.9)</w:t>
            </w:r>
          </w:p>
        </w:tc>
        <w:tc>
          <w:tcPr>
            <w:tcW w:w="412" w:type="dxa"/>
          </w:tcPr>
          <w:p w14:paraId="79BFB148" w14:textId="6870BE2F" w:rsidR="00D21D10" w:rsidRPr="00CD77E0" w:rsidRDefault="00D21D10" w:rsidP="00DC455F">
            <w:pPr>
              <w:rPr>
                <w:rFonts w:ascii="Times New Roman" w:hAnsi="Times New Roman"/>
                <w:sz w:val="20"/>
                <w:szCs w:val="20"/>
              </w:rPr>
            </w:pPr>
            <w:r w:rsidRPr="00CD77E0">
              <w:rPr>
                <w:rFonts w:ascii="Times New Roman" w:hAnsi="Times New Roman"/>
                <w:sz w:val="20"/>
                <w:szCs w:val="20"/>
              </w:rPr>
              <w:t>75.4</w:t>
            </w:r>
          </w:p>
        </w:tc>
        <w:tc>
          <w:tcPr>
            <w:tcW w:w="880" w:type="dxa"/>
          </w:tcPr>
          <w:p w14:paraId="5111934D" w14:textId="73CF7B72"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c>
          <w:tcPr>
            <w:tcW w:w="1116" w:type="dxa"/>
            <w:gridSpan w:val="2"/>
          </w:tcPr>
          <w:p w14:paraId="2A4CDD65" w14:textId="37928BA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15 (5.9)</w:t>
            </w:r>
          </w:p>
        </w:tc>
        <w:tc>
          <w:tcPr>
            <w:tcW w:w="1118" w:type="dxa"/>
          </w:tcPr>
          <w:p w14:paraId="61D63F29" w14:textId="5FA0C803"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11(28.2)</w:t>
            </w:r>
          </w:p>
        </w:tc>
        <w:tc>
          <w:tcPr>
            <w:tcW w:w="523" w:type="dxa"/>
          </w:tcPr>
          <w:p w14:paraId="1611292B" w14:textId="5C13F474" w:rsidR="00D21D10" w:rsidRPr="00CD77E0" w:rsidRDefault="00D21D10" w:rsidP="00DC455F">
            <w:pPr>
              <w:rPr>
                <w:rFonts w:ascii="Times New Roman" w:hAnsi="Times New Roman"/>
                <w:sz w:val="20"/>
                <w:szCs w:val="20"/>
              </w:rPr>
            </w:pPr>
            <w:r w:rsidRPr="00CD77E0">
              <w:rPr>
                <w:rFonts w:ascii="Times New Roman" w:hAnsi="Times New Roman"/>
                <w:sz w:val="20"/>
                <w:szCs w:val="20"/>
              </w:rPr>
              <w:t>28.8</w:t>
            </w:r>
          </w:p>
        </w:tc>
        <w:tc>
          <w:tcPr>
            <w:tcW w:w="790" w:type="dxa"/>
          </w:tcPr>
          <w:p w14:paraId="7341EF11" w14:textId="49B3E97C"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&lt;.0001</w:t>
            </w:r>
          </w:p>
        </w:tc>
      </w:tr>
      <w:tr w:rsidR="00B33D11" w:rsidRPr="00CD77E0" w14:paraId="4C7FC3FC" w14:textId="77777777" w:rsidTr="00D21D10">
        <w:tc>
          <w:tcPr>
            <w:tcW w:w="1547" w:type="dxa"/>
          </w:tcPr>
          <w:p w14:paraId="3C703606" w14:textId="0A3166E9" w:rsidR="00D21D10" w:rsidRPr="00CD77E0" w:rsidRDefault="00D21D10" w:rsidP="00DC455F">
            <w:pPr>
              <w:rPr>
                <w:rFonts w:ascii="Times New Roman" w:hAnsi="Times New Roman"/>
                <w:sz w:val="20"/>
                <w:szCs w:val="20"/>
                <w:lang w:val="en-US"/>
              </w:rPr>
            </w:pPr>
          </w:p>
        </w:tc>
        <w:tc>
          <w:tcPr>
            <w:tcW w:w="1118" w:type="dxa"/>
            <w:gridSpan w:val="2"/>
          </w:tcPr>
          <w:p w14:paraId="37D5485E" w14:textId="37FD4449" w:rsidR="00D21D10" w:rsidRPr="00CD77E0" w:rsidRDefault="00D21D10" w:rsidP="00DC455F">
            <w:pPr>
              <w:rPr>
                <w:rFonts w:ascii="Times New Roman" w:hAnsi="Times New Roman"/>
                <w:sz w:val="20"/>
                <w:szCs w:val="20"/>
                <w:lang w:val="en-US"/>
              </w:rPr>
            </w:pPr>
          </w:p>
        </w:tc>
        <w:tc>
          <w:tcPr>
            <w:tcW w:w="1136" w:type="dxa"/>
          </w:tcPr>
          <w:p w14:paraId="0C45FCDE" w14:textId="3CC04AAB" w:rsidR="00D21D10" w:rsidRPr="00CD77E0" w:rsidRDefault="00D21D10" w:rsidP="00DC455F">
            <w:pPr>
              <w:rPr>
                <w:rFonts w:ascii="Times New Roman" w:hAnsi="Times New Roman"/>
                <w:sz w:val="20"/>
                <w:szCs w:val="20"/>
                <w:lang w:val="en-US"/>
              </w:rPr>
            </w:pPr>
          </w:p>
        </w:tc>
        <w:tc>
          <w:tcPr>
            <w:tcW w:w="412" w:type="dxa"/>
          </w:tcPr>
          <w:p w14:paraId="267CBB16" w14:textId="77777777" w:rsidR="00D21D10" w:rsidRPr="00CD77E0" w:rsidRDefault="00D21D10" w:rsidP="00DC455F">
            <w:pPr>
              <w:rPr>
                <w:rFonts w:ascii="Times New Roman" w:hAnsi="Times New Roman"/>
                <w:sz w:val="20"/>
                <w:szCs w:val="20"/>
              </w:rPr>
            </w:pPr>
          </w:p>
        </w:tc>
        <w:tc>
          <w:tcPr>
            <w:tcW w:w="880" w:type="dxa"/>
          </w:tcPr>
          <w:p w14:paraId="74028565" w14:textId="4A011483" w:rsidR="00D21D10" w:rsidRPr="00CD77E0" w:rsidRDefault="00D21D10" w:rsidP="00DC455F">
            <w:pPr>
              <w:rPr>
                <w:rFonts w:ascii="Times New Roman" w:hAnsi="Times New Roman"/>
                <w:b/>
                <w:sz w:val="20"/>
                <w:szCs w:val="20"/>
                <w:lang w:val="en-US"/>
              </w:rPr>
            </w:pPr>
          </w:p>
        </w:tc>
        <w:tc>
          <w:tcPr>
            <w:tcW w:w="1116" w:type="dxa"/>
            <w:gridSpan w:val="2"/>
          </w:tcPr>
          <w:p w14:paraId="1FC46F1A" w14:textId="1D025421" w:rsidR="00D21D10" w:rsidRPr="00CD77E0" w:rsidRDefault="00D21D10" w:rsidP="00DC455F">
            <w:pPr>
              <w:rPr>
                <w:rFonts w:ascii="Times New Roman" w:hAnsi="Times New Roman"/>
                <w:sz w:val="20"/>
                <w:szCs w:val="20"/>
                <w:lang w:val="en-US"/>
              </w:rPr>
            </w:pPr>
          </w:p>
        </w:tc>
        <w:tc>
          <w:tcPr>
            <w:tcW w:w="1118" w:type="dxa"/>
          </w:tcPr>
          <w:p w14:paraId="4DE6F237" w14:textId="359E8287" w:rsidR="00D21D10" w:rsidRPr="00CD77E0" w:rsidRDefault="00D21D10" w:rsidP="00DC455F">
            <w:pPr>
              <w:rPr>
                <w:rFonts w:ascii="Times New Roman" w:hAnsi="Times New Roman"/>
                <w:sz w:val="20"/>
                <w:szCs w:val="20"/>
                <w:lang w:val="en-US"/>
              </w:rPr>
            </w:pPr>
          </w:p>
        </w:tc>
        <w:tc>
          <w:tcPr>
            <w:tcW w:w="523" w:type="dxa"/>
          </w:tcPr>
          <w:p w14:paraId="60663A0D" w14:textId="77777777" w:rsidR="00D21D10" w:rsidRPr="00CD77E0" w:rsidRDefault="00D21D10" w:rsidP="00DC455F">
            <w:pPr>
              <w:rPr>
                <w:rFonts w:ascii="Times New Roman" w:hAnsi="Times New Roman"/>
                <w:sz w:val="20"/>
                <w:szCs w:val="20"/>
              </w:rPr>
            </w:pPr>
          </w:p>
        </w:tc>
        <w:tc>
          <w:tcPr>
            <w:tcW w:w="790" w:type="dxa"/>
          </w:tcPr>
          <w:p w14:paraId="2FE7038B" w14:textId="2B651869" w:rsidR="00D21D10" w:rsidRPr="00CD77E0" w:rsidRDefault="00D21D10" w:rsidP="00DC455F">
            <w:pPr>
              <w:rPr>
                <w:rFonts w:ascii="Times New Roman" w:hAnsi="Times New Roman"/>
                <w:sz w:val="20"/>
                <w:szCs w:val="20"/>
                <w:lang w:val="en-US"/>
              </w:rPr>
            </w:pPr>
          </w:p>
        </w:tc>
      </w:tr>
      <w:tr w:rsidR="00B33D11" w:rsidRPr="00CD77E0" w14:paraId="27444727" w14:textId="77777777" w:rsidTr="00D21D10">
        <w:tc>
          <w:tcPr>
            <w:tcW w:w="1547" w:type="dxa"/>
          </w:tcPr>
          <w:p w14:paraId="5C8E883E" w14:textId="5CBAE3F1" w:rsidR="00D21D10" w:rsidRPr="00CD77E0" w:rsidRDefault="00D21D10" w:rsidP="00DC455F">
            <w:pPr>
              <w:rPr>
                <w:rFonts w:ascii="Times New Roman" w:hAnsi="Times New Roman"/>
                <w:sz w:val="20"/>
                <w:szCs w:val="20"/>
                <w:lang w:val="en-US"/>
              </w:rPr>
            </w:pPr>
            <w:r w:rsidRPr="00CD77E0">
              <w:rPr>
                <w:rFonts w:ascii="Times New Roman" w:hAnsi="Times New Roman"/>
                <w:b/>
                <w:sz w:val="20"/>
                <w:szCs w:val="20"/>
                <w:lang w:val="en-US"/>
              </w:rPr>
              <w:t>Use of analgesics</w:t>
            </w:r>
          </w:p>
        </w:tc>
        <w:tc>
          <w:tcPr>
            <w:tcW w:w="1118" w:type="dxa"/>
            <w:gridSpan w:val="2"/>
          </w:tcPr>
          <w:p w14:paraId="630D895D" w14:textId="5AC02EE2" w:rsidR="00D21D10" w:rsidRPr="00CD77E0" w:rsidRDefault="00D21D10" w:rsidP="00DC455F">
            <w:pPr>
              <w:rPr>
                <w:rFonts w:ascii="Times New Roman" w:hAnsi="Times New Roman"/>
                <w:sz w:val="20"/>
                <w:szCs w:val="20"/>
                <w:lang w:val="en-US"/>
              </w:rPr>
            </w:pPr>
          </w:p>
        </w:tc>
        <w:tc>
          <w:tcPr>
            <w:tcW w:w="1136" w:type="dxa"/>
          </w:tcPr>
          <w:p w14:paraId="195BA2A2" w14:textId="5F79B275" w:rsidR="00D21D10" w:rsidRPr="00CD77E0" w:rsidRDefault="00D21D10" w:rsidP="00DC455F">
            <w:pPr>
              <w:rPr>
                <w:rFonts w:ascii="Times New Roman" w:hAnsi="Times New Roman"/>
                <w:sz w:val="20"/>
                <w:szCs w:val="20"/>
                <w:lang w:val="en-US"/>
              </w:rPr>
            </w:pPr>
          </w:p>
        </w:tc>
        <w:tc>
          <w:tcPr>
            <w:tcW w:w="412" w:type="dxa"/>
          </w:tcPr>
          <w:p w14:paraId="24391296" w14:textId="77777777" w:rsidR="00D21D10" w:rsidRPr="00CD77E0" w:rsidRDefault="00D21D10" w:rsidP="00DC455F">
            <w:pPr>
              <w:rPr>
                <w:rFonts w:ascii="Times New Roman" w:hAnsi="Times New Roman"/>
                <w:sz w:val="20"/>
                <w:szCs w:val="20"/>
              </w:rPr>
            </w:pPr>
          </w:p>
        </w:tc>
        <w:tc>
          <w:tcPr>
            <w:tcW w:w="880" w:type="dxa"/>
          </w:tcPr>
          <w:p w14:paraId="6B7ADF44" w14:textId="1A21F823" w:rsidR="00D21D10" w:rsidRPr="00CD77E0" w:rsidRDefault="00D21D10" w:rsidP="00DC455F">
            <w:pPr>
              <w:rPr>
                <w:rFonts w:ascii="Times New Roman" w:hAnsi="Times New Roman"/>
                <w:b/>
                <w:sz w:val="20"/>
                <w:szCs w:val="20"/>
                <w:lang w:val="en-US"/>
              </w:rPr>
            </w:pPr>
          </w:p>
        </w:tc>
        <w:tc>
          <w:tcPr>
            <w:tcW w:w="1116" w:type="dxa"/>
            <w:gridSpan w:val="2"/>
          </w:tcPr>
          <w:p w14:paraId="63D4194E" w14:textId="216283EF" w:rsidR="00D21D10" w:rsidRPr="00CD77E0" w:rsidRDefault="00D21D10" w:rsidP="00DC455F">
            <w:pPr>
              <w:rPr>
                <w:rFonts w:ascii="Times New Roman" w:hAnsi="Times New Roman"/>
                <w:sz w:val="20"/>
                <w:szCs w:val="20"/>
                <w:lang w:val="en-US"/>
              </w:rPr>
            </w:pPr>
          </w:p>
        </w:tc>
        <w:tc>
          <w:tcPr>
            <w:tcW w:w="1118" w:type="dxa"/>
          </w:tcPr>
          <w:p w14:paraId="5ADBAADD" w14:textId="1F873755" w:rsidR="00D21D10" w:rsidRPr="00CD77E0" w:rsidRDefault="00D21D10" w:rsidP="00DC455F">
            <w:pPr>
              <w:rPr>
                <w:rFonts w:ascii="Times New Roman" w:hAnsi="Times New Roman"/>
                <w:sz w:val="20"/>
                <w:szCs w:val="20"/>
                <w:lang w:val="en-US"/>
              </w:rPr>
            </w:pPr>
          </w:p>
        </w:tc>
        <w:tc>
          <w:tcPr>
            <w:tcW w:w="523" w:type="dxa"/>
          </w:tcPr>
          <w:p w14:paraId="1394CCD2" w14:textId="77777777" w:rsidR="00D21D10" w:rsidRPr="00CD77E0" w:rsidRDefault="00D21D10" w:rsidP="00DC455F">
            <w:pPr>
              <w:rPr>
                <w:rFonts w:ascii="Times New Roman" w:hAnsi="Times New Roman"/>
                <w:sz w:val="20"/>
                <w:szCs w:val="20"/>
              </w:rPr>
            </w:pPr>
          </w:p>
        </w:tc>
        <w:tc>
          <w:tcPr>
            <w:tcW w:w="790" w:type="dxa"/>
          </w:tcPr>
          <w:p w14:paraId="3836BED8" w14:textId="4CCDF09E" w:rsidR="00D21D10" w:rsidRPr="00CD77E0" w:rsidRDefault="00D21D10" w:rsidP="00DC455F">
            <w:pPr>
              <w:rPr>
                <w:rFonts w:ascii="Times New Roman" w:hAnsi="Times New Roman"/>
                <w:sz w:val="20"/>
                <w:szCs w:val="20"/>
                <w:lang w:val="en-US"/>
              </w:rPr>
            </w:pPr>
          </w:p>
        </w:tc>
      </w:tr>
      <w:tr w:rsidR="00B33D11" w:rsidRPr="00CD77E0" w14:paraId="268AE031" w14:textId="77777777" w:rsidTr="00D21D10">
        <w:tc>
          <w:tcPr>
            <w:tcW w:w="1547" w:type="dxa"/>
          </w:tcPr>
          <w:p w14:paraId="016A5F1D" w14:textId="595F35F9"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Have used analgesics for headache last weeks, n (%)</w:t>
            </w:r>
          </w:p>
        </w:tc>
        <w:tc>
          <w:tcPr>
            <w:tcW w:w="1118" w:type="dxa"/>
            <w:gridSpan w:val="2"/>
          </w:tcPr>
          <w:p w14:paraId="68CF9AFF" w14:textId="74079442"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130 (41.2)</w:t>
            </w:r>
          </w:p>
        </w:tc>
        <w:tc>
          <w:tcPr>
            <w:tcW w:w="1136" w:type="dxa"/>
          </w:tcPr>
          <w:p w14:paraId="7F7A2311" w14:textId="259B1C7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116 (63.7)</w:t>
            </w:r>
          </w:p>
        </w:tc>
        <w:tc>
          <w:tcPr>
            <w:tcW w:w="412" w:type="dxa"/>
          </w:tcPr>
          <w:p w14:paraId="31810E1A" w14:textId="6CD4CC45" w:rsidR="00D21D10" w:rsidRPr="00CD77E0" w:rsidRDefault="00D21D10" w:rsidP="00DC455F">
            <w:pPr>
              <w:rPr>
                <w:rFonts w:ascii="Times New Roman" w:hAnsi="Times New Roman"/>
                <w:sz w:val="20"/>
                <w:szCs w:val="20"/>
              </w:rPr>
            </w:pPr>
            <w:r w:rsidRPr="00CD77E0">
              <w:rPr>
                <w:rFonts w:ascii="Times New Roman" w:hAnsi="Times New Roman"/>
                <w:sz w:val="20"/>
                <w:szCs w:val="20"/>
              </w:rPr>
              <w:t>23.3</w:t>
            </w:r>
          </w:p>
        </w:tc>
        <w:tc>
          <w:tcPr>
            <w:tcW w:w="880" w:type="dxa"/>
          </w:tcPr>
          <w:p w14:paraId="0BA04734" w14:textId="3C8ABCFD"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&lt;0.0001</w:t>
            </w:r>
          </w:p>
        </w:tc>
        <w:tc>
          <w:tcPr>
            <w:tcW w:w="1116" w:type="dxa"/>
            <w:gridSpan w:val="2"/>
          </w:tcPr>
          <w:p w14:paraId="1ED84B77" w14:textId="464E3A41"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65 (25.6)</w:t>
            </w:r>
          </w:p>
        </w:tc>
        <w:tc>
          <w:tcPr>
            <w:tcW w:w="1118" w:type="dxa"/>
          </w:tcPr>
          <w:p w14:paraId="6AD3E932" w14:textId="7F24B717"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13 (33.3)</w:t>
            </w:r>
          </w:p>
        </w:tc>
        <w:tc>
          <w:tcPr>
            <w:tcW w:w="523" w:type="dxa"/>
          </w:tcPr>
          <w:p w14:paraId="779A9547" w14:textId="6D83604F" w:rsidR="00D21D10" w:rsidRPr="00CD77E0" w:rsidRDefault="00D21D10" w:rsidP="00DC455F">
            <w:pPr>
              <w:rPr>
                <w:rFonts w:ascii="Times New Roman" w:hAnsi="Times New Roman"/>
                <w:sz w:val="20"/>
                <w:szCs w:val="20"/>
              </w:rPr>
            </w:pPr>
            <w:r w:rsidRPr="00CD77E0">
              <w:rPr>
                <w:rFonts w:ascii="Times New Roman" w:hAnsi="Times New Roman"/>
                <w:sz w:val="20"/>
                <w:szCs w:val="20"/>
              </w:rPr>
              <w:t>1.0</w:t>
            </w:r>
          </w:p>
        </w:tc>
        <w:tc>
          <w:tcPr>
            <w:tcW w:w="790" w:type="dxa"/>
          </w:tcPr>
          <w:p w14:paraId="5EA6229E" w14:textId="4E824B9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0.332</w:t>
            </w:r>
          </w:p>
        </w:tc>
      </w:tr>
      <w:tr w:rsidR="00B33D11" w:rsidRPr="00CD77E0" w14:paraId="358E529E" w14:textId="77777777" w:rsidTr="00D21D10">
        <w:tc>
          <w:tcPr>
            <w:tcW w:w="1547" w:type="dxa"/>
          </w:tcPr>
          <w:p w14:paraId="38C774A5" w14:textId="34A67ED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Have used analgesics for stomachache last weeks, n (%)</w:t>
            </w:r>
          </w:p>
        </w:tc>
        <w:tc>
          <w:tcPr>
            <w:tcW w:w="1118" w:type="dxa"/>
            <w:gridSpan w:val="2"/>
          </w:tcPr>
          <w:p w14:paraId="56D2A44C" w14:textId="4AD7C2B8"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67 (21.2)</w:t>
            </w:r>
          </w:p>
        </w:tc>
        <w:tc>
          <w:tcPr>
            <w:tcW w:w="1136" w:type="dxa"/>
          </w:tcPr>
          <w:p w14:paraId="69F5E6F3" w14:textId="05FB228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65 (35.7)</w:t>
            </w:r>
          </w:p>
        </w:tc>
        <w:tc>
          <w:tcPr>
            <w:tcW w:w="412" w:type="dxa"/>
          </w:tcPr>
          <w:p w14:paraId="02FD9109" w14:textId="22CEC46E" w:rsidR="00D21D10" w:rsidRPr="00CD77E0" w:rsidRDefault="00D21D10" w:rsidP="00DC455F">
            <w:pPr>
              <w:rPr>
                <w:rFonts w:ascii="Times New Roman" w:hAnsi="Times New Roman"/>
                <w:sz w:val="20"/>
                <w:szCs w:val="20"/>
              </w:rPr>
            </w:pPr>
            <w:r w:rsidRPr="00CD77E0">
              <w:rPr>
                <w:rFonts w:ascii="Times New Roman" w:hAnsi="Times New Roman"/>
                <w:sz w:val="20"/>
                <w:szCs w:val="20"/>
              </w:rPr>
              <w:t>12.3</w:t>
            </w:r>
          </w:p>
        </w:tc>
        <w:tc>
          <w:tcPr>
            <w:tcW w:w="880" w:type="dxa"/>
          </w:tcPr>
          <w:p w14:paraId="19A9F556" w14:textId="3F06CD44"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0.001</w:t>
            </w:r>
          </w:p>
        </w:tc>
        <w:tc>
          <w:tcPr>
            <w:tcW w:w="1116" w:type="dxa"/>
            <w:gridSpan w:val="2"/>
          </w:tcPr>
          <w:p w14:paraId="28359DCA" w14:textId="430CEBD4"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12 (4.7)</w:t>
            </w:r>
          </w:p>
        </w:tc>
        <w:tc>
          <w:tcPr>
            <w:tcW w:w="1118" w:type="dxa"/>
          </w:tcPr>
          <w:p w14:paraId="2BF3150B" w14:textId="32A0D31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4 (10.3)</w:t>
            </w:r>
          </w:p>
        </w:tc>
        <w:tc>
          <w:tcPr>
            <w:tcW w:w="523" w:type="dxa"/>
          </w:tcPr>
          <w:p w14:paraId="2589BCC5" w14:textId="055BBCA4" w:rsidR="00D21D10" w:rsidRPr="00CD77E0" w:rsidRDefault="00D21D10" w:rsidP="00DC455F">
            <w:pPr>
              <w:rPr>
                <w:rFonts w:ascii="Times New Roman" w:hAnsi="Times New Roman"/>
                <w:sz w:val="20"/>
                <w:szCs w:val="20"/>
              </w:rPr>
            </w:pPr>
            <w:r w:rsidRPr="00CD77E0">
              <w:rPr>
                <w:rFonts w:ascii="Times New Roman" w:hAnsi="Times New Roman"/>
                <w:sz w:val="20"/>
                <w:szCs w:val="20"/>
              </w:rPr>
              <w:t>2.0</w:t>
            </w:r>
          </w:p>
        </w:tc>
        <w:tc>
          <w:tcPr>
            <w:tcW w:w="790" w:type="dxa"/>
          </w:tcPr>
          <w:p w14:paraId="277B057D" w14:textId="005DB231"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0.244</w:t>
            </w:r>
          </w:p>
        </w:tc>
      </w:tr>
      <w:tr w:rsidR="00B33D11" w:rsidRPr="00CD77E0" w14:paraId="200BE3A5" w14:textId="77777777" w:rsidTr="00D21D10">
        <w:tc>
          <w:tcPr>
            <w:tcW w:w="1547" w:type="dxa"/>
          </w:tcPr>
          <w:p w14:paraId="300458CE" w14:textId="725D5286"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Have used analgesics last weeks, n (%)</w:t>
            </w:r>
          </w:p>
        </w:tc>
        <w:tc>
          <w:tcPr>
            <w:tcW w:w="1118" w:type="dxa"/>
            <w:gridSpan w:val="2"/>
          </w:tcPr>
          <w:p w14:paraId="31CFB5C5" w14:textId="1CDE3FDA"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156 (49.5)</w:t>
            </w:r>
          </w:p>
        </w:tc>
        <w:tc>
          <w:tcPr>
            <w:tcW w:w="1136" w:type="dxa"/>
          </w:tcPr>
          <w:p w14:paraId="087D25BB" w14:textId="5B9C70AC"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128 (70.3)</w:t>
            </w:r>
          </w:p>
        </w:tc>
        <w:tc>
          <w:tcPr>
            <w:tcW w:w="412" w:type="dxa"/>
          </w:tcPr>
          <w:p w14:paraId="3E35E855" w14:textId="6519ECC7" w:rsidR="00D21D10" w:rsidRPr="00CD77E0" w:rsidRDefault="00D21D10" w:rsidP="00DC455F">
            <w:pPr>
              <w:rPr>
                <w:rFonts w:ascii="Times New Roman" w:hAnsi="Times New Roman"/>
                <w:sz w:val="20"/>
                <w:szCs w:val="20"/>
              </w:rPr>
            </w:pPr>
            <w:r w:rsidRPr="00CD77E0">
              <w:rPr>
                <w:rFonts w:ascii="Times New Roman" w:hAnsi="Times New Roman"/>
                <w:sz w:val="20"/>
                <w:szCs w:val="20"/>
              </w:rPr>
              <w:t>20.4</w:t>
            </w:r>
          </w:p>
        </w:tc>
        <w:tc>
          <w:tcPr>
            <w:tcW w:w="880" w:type="dxa"/>
          </w:tcPr>
          <w:p w14:paraId="441D1E45" w14:textId="54B1A5E3"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&lt;0.0001</w:t>
            </w:r>
          </w:p>
        </w:tc>
        <w:tc>
          <w:tcPr>
            <w:tcW w:w="1116" w:type="dxa"/>
            <w:gridSpan w:val="2"/>
          </w:tcPr>
          <w:p w14:paraId="2C1F24C5" w14:textId="15410FEB"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71 (30.0)</w:t>
            </w:r>
          </w:p>
        </w:tc>
        <w:tc>
          <w:tcPr>
            <w:tcW w:w="1118" w:type="dxa"/>
          </w:tcPr>
          <w:p w14:paraId="41D25C07" w14:textId="0BB20565"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13 (33.3)</w:t>
            </w:r>
          </w:p>
        </w:tc>
        <w:tc>
          <w:tcPr>
            <w:tcW w:w="523" w:type="dxa"/>
          </w:tcPr>
          <w:p w14:paraId="3043B813" w14:textId="285DC89C" w:rsidR="00D21D10" w:rsidRPr="00CD77E0" w:rsidRDefault="00D21D10" w:rsidP="00DC455F">
            <w:pPr>
              <w:rPr>
                <w:rFonts w:ascii="Times New Roman" w:hAnsi="Times New Roman"/>
                <w:sz w:val="20"/>
                <w:szCs w:val="20"/>
              </w:rPr>
            </w:pPr>
            <w:r w:rsidRPr="00CD77E0">
              <w:rPr>
                <w:rFonts w:ascii="Times New Roman" w:hAnsi="Times New Roman"/>
                <w:sz w:val="20"/>
                <w:szCs w:val="20"/>
              </w:rPr>
              <w:t>.5</w:t>
            </w:r>
          </w:p>
        </w:tc>
        <w:tc>
          <w:tcPr>
            <w:tcW w:w="790" w:type="dxa"/>
          </w:tcPr>
          <w:p w14:paraId="3E2156CE" w14:textId="301BA989"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0.568</w:t>
            </w:r>
          </w:p>
        </w:tc>
      </w:tr>
      <w:tr w:rsidR="00B33D11" w:rsidRPr="00CD77E0" w14:paraId="17D48EC0" w14:textId="77777777" w:rsidTr="00D21D10">
        <w:tc>
          <w:tcPr>
            <w:tcW w:w="1547" w:type="dxa"/>
          </w:tcPr>
          <w:p w14:paraId="0328FD5F" w14:textId="0133DD03"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Have used analgesics for both headache and stomachache last weeks, n (%)</w:t>
            </w:r>
          </w:p>
        </w:tc>
        <w:tc>
          <w:tcPr>
            <w:tcW w:w="1118" w:type="dxa"/>
            <w:gridSpan w:val="2"/>
          </w:tcPr>
          <w:p w14:paraId="568CE37A" w14:textId="32EA0059"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41 (13.0)</w:t>
            </w:r>
          </w:p>
        </w:tc>
        <w:tc>
          <w:tcPr>
            <w:tcW w:w="1136" w:type="dxa"/>
          </w:tcPr>
          <w:p w14:paraId="75FFA17A" w14:textId="4604994F"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53 (29.1)</w:t>
            </w:r>
          </w:p>
        </w:tc>
        <w:tc>
          <w:tcPr>
            <w:tcW w:w="412" w:type="dxa"/>
          </w:tcPr>
          <w:p w14:paraId="7CA386E4" w14:textId="6FF8A997" w:rsidR="00D21D10" w:rsidRPr="00CD77E0" w:rsidRDefault="00D21D10" w:rsidP="00DC455F">
            <w:pPr>
              <w:rPr>
                <w:rFonts w:ascii="Times New Roman" w:hAnsi="Times New Roman"/>
                <w:sz w:val="20"/>
                <w:szCs w:val="20"/>
              </w:rPr>
            </w:pPr>
            <w:r w:rsidRPr="00CD77E0">
              <w:rPr>
                <w:rFonts w:ascii="Times New Roman" w:hAnsi="Times New Roman"/>
                <w:sz w:val="20"/>
                <w:szCs w:val="20"/>
              </w:rPr>
              <w:t>19.5</w:t>
            </w:r>
          </w:p>
        </w:tc>
        <w:tc>
          <w:tcPr>
            <w:tcW w:w="880" w:type="dxa"/>
          </w:tcPr>
          <w:p w14:paraId="6AE2B436" w14:textId="351EE0D1"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&lt;0.0001</w:t>
            </w:r>
          </w:p>
        </w:tc>
        <w:tc>
          <w:tcPr>
            <w:tcW w:w="1116" w:type="dxa"/>
            <w:gridSpan w:val="2"/>
          </w:tcPr>
          <w:p w14:paraId="1628753B" w14:textId="0D659863"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6 (2.3)</w:t>
            </w:r>
          </w:p>
        </w:tc>
        <w:tc>
          <w:tcPr>
            <w:tcW w:w="1118" w:type="dxa"/>
          </w:tcPr>
          <w:p w14:paraId="2926046B" w14:textId="5817CA01" w:rsidR="00D21D10" w:rsidRPr="00CD77E0" w:rsidRDefault="00D21D10" w:rsidP="00DC455F">
            <w:pPr>
              <w:rPr>
                <w:rFonts w:ascii="Times New Roman" w:hAnsi="Times New Roman"/>
                <w:sz w:val="20"/>
                <w:szCs w:val="20"/>
                <w:lang w:val="en-US"/>
              </w:rPr>
            </w:pPr>
            <w:r w:rsidRPr="00CD77E0">
              <w:rPr>
                <w:rFonts w:ascii="Times New Roman" w:hAnsi="Times New Roman"/>
                <w:sz w:val="20"/>
                <w:szCs w:val="20"/>
                <w:lang w:val="en-US"/>
              </w:rPr>
              <w:t>4 (10.3)</w:t>
            </w:r>
          </w:p>
        </w:tc>
        <w:tc>
          <w:tcPr>
            <w:tcW w:w="523" w:type="dxa"/>
          </w:tcPr>
          <w:p w14:paraId="6DB46A91" w14:textId="6931F69D" w:rsidR="00D21D10" w:rsidRPr="00CD77E0" w:rsidRDefault="00D21D10" w:rsidP="00DC455F">
            <w:pPr>
              <w:rPr>
                <w:rFonts w:ascii="Times New Roman" w:hAnsi="Times New Roman"/>
                <w:sz w:val="20"/>
                <w:szCs w:val="20"/>
              </w:rPr>
            </w:pPr>
            <w:r w:rsidRPr="00CD77E0">
              <w:rPr>
                <w:rFonts w:ascii="Times New Roman" w:hAnsi="Times New Roman"/>
                <w:sz w:val="20"/>
                <w:szCs w:val="20"/>
              </w:rPr>
              <w:t>6.4</w:t>
            </w:r>
          </w:p>
        </w:tc>
        <w:tc>
          <w:tcPr>
            <w:tcW w:w="790" w:type="dxa"/>
          </w:tcPr>
          <w:p w14:paraId="32844840" w14:textId="30F9796F" w:rsidR="00D21D10" w:rsidRPr="00CD77E0" w:rsidRDefault="00D21D10" w:rsidP="00DC455F">
            <w:pPr>
              <w:rPr>
                <w:rFonts w:ascii="Times New Roman" w:hAnsi="Times New Roman"/>
                <w:b/>
                <w:sz w:val="20"/>
                <w:szCs w:val="20"/>
                <w:lang w:val="en-US"/>
              </w:rPr>
            </w:pPr>
            <w:r w:rsidRPr="00CD77E0">
              <w:rPr>
                <w:rFonts w:ascii="Times New Roman" w:hAnsi="Times New Roman"/>
                <w:b/>
                <w:sz w:val="20"/>
                <w:szCs w:val="20"/>
                <w:lang w:val="en-US"/>
              </w:rPr>
              <w:t>0.031</w:t>
            </w:r>
          </w:p>
        </w:tc>
      </w:tr>
    </w:tbl>
    <w:p w14:paraId="39FAA606" w14:textId="77777777" w:rsidR="008E1CD6" w:rsidRPr="00CD77E0" w:rsidRDefault="008E1CD6" w:rsidP="00DC455F">
      <w:pPr>
        <w:rPr>
          <w:sz w:val="20"/>
          <w:szCs w:val="20"/>
        </w:rPr>
      </w:pPr>
    </w:p>
    <w:p w14:paraId="5FBFF511" w14:textId="146414EF" w:rsidR="008E1CD6" w:rsidRPr="00CD77E0" w:rsidRDefault="00F22F80" w:rsidP="00DC455F">
      <w:pPr>
        <w:rPr>
          <w:sz w:val="20"/>
          <w:szCs w:val="20"/>
        </w:rPr>
      </w:pPr>
      <w:r w:rsidRPr="00CD77E0">
        <w:rPr>
          <w:sz w:val="20"/>
          <w:szCs w:val="20"/>
        </w:rPr>
        <w:t xml:space="preserve">Note. </w:t>
      </w:r>
      <w:r w:rsidR="008E1CD6" w:rsidRPr="00CD77E0">
        <w:rPr>
          <w:sz w:val="20"/>
          <w:szCs w:val="20"/>
        </w:rPr>
        <w:t>CES-D = Center for Epidemiological Studies Depression Scale</w:t>
      </w:r>
    </w:p>
    <w:p w14:paraId="6229728D" w14:textId="7046E7C0" w:rsidR="008E1CD6" w:rsidRPr="00CD77E0" w:rsidRDefault="008E1CD6" w:rsidP="00DC455F">
      <w:pPr>
        <w:rPr>
          <w:sz w:val="20"/>
          <w:szCs w:val="20"/>
        </w:rPr>
      </w:pPr>
      <w:r w:rsidRPr="00CD77E0">
        <w:rPr>
          <w:sz w:val="20"/>
          <w:szCs w:val="20"/>
          <w:vertAlign w:val="superscript"/>
        </w:rPr>
        <w:t xml:space="preserve">1 </w:t>
      </w:r>
      <w:r w:rsidR="00D21D10" w:rsidRPr="00CD77E0">
        <w:rPr>
          <w:sz w:val="20"/>
          <w:szCs w:val="20"/>
        </w:rPr>
        <w:t>Chi-square test</w:t>
      </w:r>
      <w:r w:rsidRPr="00CD77E0">
        <w:rPr>
          <w:sz w:val="20"/>
          <w:szCs w:val="20"/>
        </w:rPr>
        <w:t>.</w:t>
      </w:r>
      <w:r w:rsidR="00B33D11" w:rsidRPr="00CD77E0">
        <w:rPr>
          <w:sz w:val="20"/>
          <w:szCs w:val="20"/>
        </w:rPr>
        <w:t xml:space="preserve"> Degrees of freedom = 1. χ</w:t>
      </w:r>
      <w:r w:rsidR="00B33D11" w:rsidRPr="00CD77E0">
        <w:rPr>
          <w:sz w:val="20"/>
          <w:szCs w:val="20"/>
          <w:vertAlign w:val="superscript"/>
        </w:rPr>
        <w:t>2</w:t>
      </w:r>
      <w:r w:rsidR="00B33D11" w:rsidRPr="00CD77E0">
        <w:rPr>
          <w:sz w:val="20"/>
          <w:szCs w:val="20"/>
        </w:rPr>
        <w:t xml:space="preserve">-value = Chi-square value. </w:t>
      </w:r>
    </w:p>
    <w:p w14:paraId="3955D54E" w14:textId="084BC2DB" w:rsidR="00F22F80" w:rsidRPr="00CD77E0" w:rsidRDefault="00F22F80" w:rsidP="00DC455F">
      <w:pPr>
        <w:rPr>
          <w:sz w:val="20"/>
          <w:szCs w:val="20"/>
        </w:rPr>
      </w:pPr>
      <w:r w:rsidRPr="00CD77E0">
        <w:rPr>
          <w:sz w:val="20"/>
          <w:szCs w:val="20"/>
        </w:rPr>
        <w:t xml:space="preserve">p&lt; .05 were considered significant and marked in boldface. </w:t>
      </w:r>
    </w:p>
    <w:p w14:paraId="3FBC162D" w14:textId="77777777" w:rsidR="008E1CD6" w:rsidRPr="00CD77E0" w:rsidRDefault="008E1CD6" w:rsidP="00DC455F">
      <w:pPr>
        <w:rPr>
          <w:sz w:val="20"/>
          <w:szCs w:val="20"/>
        </w:rPr>
      </w:pPr>
    </w:p>
    <w:p w14:paraId="2DAB9DFB" w14:textId="29B90620" w:rsidR="008E1CD6" w:rsidRPr="00CD77E0" w:rsidRDefault="008E1CD6" w:rsidP="00DC455F">
      <w:pPr>
        <w:rPr>
          <w:sz w:val="20"/>
          <w:szCs w:val="20"/>
        </w:rPr>
      </w:pPr>
    </w:p>
    <w:p w14:paraId="3A2CCFDE" w14:textId="3F084B31" w:rsidR="004432AB" w:rsidRPr="00CD77E0" w:rsidRDefault="004432AB" w:rsidP="00DC455F">
      <w:pPr>
        <w:rPr>
          <w:sz w:val="20"/>
          <w:szCs w:val="20"/>
        </w:rPr>
      </w:pPr>
    </w:p>
    <w:p w14:paraId="6FA43CC2" w14:textId="77777777" w:rsidR="00CB2249" w:rsidRPr="00CD77E0" w:rsidRDefault="00CB2249" w:rsidP="00DC455F"/>
    <w:p w14:paraId="20B1139B" w14:textId="77777777" w:rsidR="00CB2249" w:rsidRPr="00CD77E0" w:rsidRDefault="00CB2249" w:rsidP="00DC455F"/>
    <w:p w14:paraId="646769C1" w14:textId="77777777" w:rsidR="00CB2249" w:rsidRPr="00CD77E0" w:rsidRDefault="00CB2249" w:rsidP="00DC455F"/>
    <w:p w14:paraId="77A77387" w14:textId="77777777" w:rsidR="00CB2249" w:rsidRPr="00CD77E0" w:rsidRDefault="00CB2249" w:rsidP="00DC455F"/>
    <w:p w14:paraId="15C370B0" w14:textId="77777777" w:rsidR="00CB2249" w:rsidRPr="00CD77E0" w:rsidRDefault="00CB2249" w:rsidP="00DC455F"/>
    <w:p w14:paraId="3FB26599" w14:textId="77777777" w:rsidR="00CB2249" w:rsidRPr="00CD77E0" w:rsidRDefault="00CB2249" w:rsidP="00DC455F"/>
    <w:p w14:paraId="34C9AEF4" w14:textId="77777777" w:rsidR="00CB2249" w:rsidRPr="00CD77E0" w:rsidRDefault="00CB2249" w:rsidP="00DC455F"/>
    <w:p w14:paraId="15BCCD49" w14:textId="77777777" w:rsidR="00CB2249" w:rsidRPr="00CD77E0" w:rsidRDefault="00CB2249" w:rsidP="00DC455F"/>
    <w:p w14:paraId="3901BFDC" w14:textId="77777777" w:rsidR="00CB2249" w:rsidRPr="00CD77E0" w:rsidRDefault="00CB2249" w:rsidP="00DC455F"/>
    <w:p w14:paraId="2851D149" w14:textId="77777777" w:rsidR="00CB2249" w:rsidRPr="00CD77E0" w:rsidRDefault="00CB2249" w:rsidP="00DC455F"/>
    <w:p w14:paraId="16280F78" w14:textId="77777777" w:rsidR="00CB2249" w:rsidRPr="00CD77E0" w:rsidRDefault="00CB2249" w:rsidP="00DC455F"/>
    <w:p w14:paraId="5691CD57" w14:textId="77777777" w:rsidR="00CB2249" w:rsidRPr="00CD77E0" w:rsidRDefault="00CB2249" w:rsidP="00DC455F"/>
    <w:p w14:paraId="407D5B92" w14:textId="77777777" w:rsidR="00CB2249" w:rsidRPr="00CD77E0" w:rsidRDefault="00CB2249" w:rsidP="00DC455F"/>
    <w:p w14:paraId="40E1A20C" w14:textId="77777777" w:rsidR="00CB2249" w:rsidRPr="00CD77E0" w:rsidRDefault="00CB2249" w:rsidP="00DC455F"/>
    <w:p w14:paraId="5416E79E" w14:textId="602A66CB" w:rsidR="008E1CD6" w:rsidRPr="00CD77E0" w:rsidRDefault="001736D8" w:rsidP="00DC455F">
      <w:r w:rsidRPr="00CD77E0">
        <w:t>Table 2</w:t>
      </w:r>
      <w:r w:rsidR="008E1CD6" w:rsidRPr="00CD77E0">
        <w:t>. Logistic regression analysis of fac</w:t>
      </w:r>
      <w:r w:rsidR="00BB3566" w:rsidRPr="00CD77E0">
        <w:t>tors associated with depressive symptoms (CES-D ≥16)</w:t>
      </w:r>
      <w:r w:rsidR="008E1CD6" w:rsidRPr="00CD77E0">
        <w:t xml:space="preserve"> in </w:t>
      </w:r>
      <w:r w:rsidR="00BB3566" w:rsidRPr="00CD77E0">
        <w:t>adolescents (n = 790</w:t>
      </w:r>
      <w:r w:rsidR="008E1CD6" w:rsidRPr="00CD77E0">
        <w:t>).</w:t>
      </w:r>
    </w:p>
    <w:p w14:paraId="0DC076D0" w14:textId="77777777" w:rsidR="008E1CD6" w:rsidRPr="00CD77E0" w:rsidRDefault="008E1CD6" w:rsidP="00DC455F">
      <w:pPr>
        <w:rPr>
          <w:sz w:val="20"/>
          <w:szCs w:val="20"/>
        </w:rPr>
      </w:pP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2168"/>
        <w:gridCol w:w="1468"/>
        <w:gridCol w:w="1218"/>
        <w:gridCol w:w="954"/>
      </w:tblGrid>
      <w:tr w:rsidR="00BB3566" w:rsidRPr="00CD77E0" w14:paraId="2A1289B3" w14:textId="77777777" w:rsidTr="003B23F8">
        <w:tc>
          <w:tcPr>
            <w:tcW w:w="2832" w:type="dxa"/>
            <w:tcBorders>
              <w:top w:val="single" w:sz="4" w:space="0" w:color="auto"/>
              <w:bottom w:val="single" w:sz="4" w:space="0" w:color="auto"/>
            </w:tcBorders>
          </w:tcPr>
          <w:p w14:paraId="2B9AB7F2" w14:textId="77777777" w:rsidR="008E1CD6" w:rsidRPr="00CD77E0" w:rsidRDefault="008E1CD6" w:rsidP="00DC455F">
            <w:pPr>
              <w:rPr>
                <w:rFonts w:ascii="Times New Roman" w:hAnsi="Times New Roman"/>
                <w:sz w:val="20"/>
                <w:szCs w:val="20"/>
                <w:lang w:val="en-US"/>
              </w:rPr>
            </w:pPr>
          </w:p>
        </w:tc>
        <w:tc>
          <w:tcPr>
            <w:tcW w:w="2168" w:type="dxa"/>
            <w:tcBorders>
              <w:top w:val="single" w:sz="4" w:space="0" w:color="auto"/>
              <w:bottom w:val="single" w:sz="4" w:space="0" w:color="auto"/>
            </w:tcBorders>
          </w:tcPr>
          <w:p w14:paraId="698F8319" w14:textId="4613DA00" w:rsidR="008E1CD6" w:rsidRPr="00CD77E0" w:rsidRDefault="00BB3566" w:rsidP="00DC455F">
            <w:pPr>
              <w:rPr>
                <w:rFonts w:ascii="Times New Roman" w:hAnsi="Times New Roman"/>
                <w:sz w:val="20"/>
                <w:szCs w:val="20"/>
                <w:lang w:val="en-US"/>
              </w:rPr>
            </w:pPr>
            <w:r w:rsidRPr="00CD77E0">
              <w:rPr>
                <w:rFonts w:ascii="Times New Roman" w:hAnsi="Times New Roman"/>
                <w:sz w:val="20"/>
                <w:szCs w:val="20"/>
                <w:lang w:val="en-US"/>
              </w:rPr>
              <w:t xml:space="preserve">Depressive Symptoms (CES-D ≥ 16), </w:t>
            </w:r>
            <w:r w:rsidR="008E1CD6" w:rsidRPr="00CD77E0">
              <w:rPr>
                <w:rFonts w:ascii="Times New Roman" w:hAnsi="Times New Roman"/>
                <w:sz w:val="20"/>
                <w:szCs w:val="20"/>
                <w:lang w:val="en-US"/>
              </w:rPr>
              <w:t>n=</w:t>
            </w:r>
            <w:r w:rsidRPr="00CD77E0">
              <w:rPr>
                <w:rFonts w:ascii="Times New Roman" w:hAnsi="Times New Roman"/>
                <w:sz w:val="20"/>
                <w:szCs w:val="20"/>
                <w:lang w:val="en-US"/>
              </w:rPr>
              <w:t>221</w:t>
            </w:r>
            <w:r w:rsidR="008E1CD6" w:rsidRPr="00CD77E0">
              <w:rPr>
                <w:rFonts w:ascii="Times New Roman" w:hAnsi="Times New Roman"/>
                <w:sz w:val="20"/>
                <w:szCs w:val="20"/>
                <w:lang w:val="en-US"/>
              </w:rPr>
              <w:t>, (</w:t>
            </w:r>
            <w:r w:rsidRPr="00CD77E0">
              <w:rPr>
                <w:rFonts w:ascii="Times New Roman" w:hAnsi="Times New Roman"/>
                <w:sz w:val="20"/>
                <w:szCs w:val="20"/>
                <w:lang w:val="en-US"/>
              </w:rPr>
              <w:t>28.0</w:t>
            </w:r>
            <w:r w:rsidR="008E1CD6" w:rsidRPr="00CD77E0">
              <w:rPr>
                <w:rFonts w:ascii="Times New Roman" w:hAnsi="Times New Roman"/>
                <w:sz w:val="20"/>
                <w:szCs w:val="20"/>
                <w:lang w:val="en-US"/>
              </w:rPr>
              <w:t>%)</w:t>
            </w:r>
          </w:p>
        </w:tc>
        <w:tc>
          <w:tcPr>
            <w:tcW w:w="1468" w:type="dxa"/>
            <w:tcBorders>
              <w:top w:val="single" w:sz="4" w:space="0" w:color="auto"/>
              <w:bottom w:val="single" w:sz="4" w:space="0" w:color="auto"/>
            </w:tcBorders>
          </w:tcPr>
          <w:p w14:paraId="41A53B29" w14:textId="40E32FE1" w:rsidR="008E1CD6" w:rsidRPr="00CD77E0" w:rsidRDefault="008E1CD6" w:rsidP="00DC455F">
            <w:pPr>
              <w:rPr>
                <w:rFonts w:ascii="Times New Roman" w:hAnsi="Times New Roman"/>
                <w:sz w:val="20"/>
                <w:szCs w:val="20"/>
                <w:lang w:val="en-US"/>
              </w:rPr>
            </w:pPr>
            <w:r w:rsidRPr="00CD77E0">
              <w:rPr>
                <w:rFonts w:ascii="Times New Roman" w:hAnsi="Times New Roman"/>
                <w:sz w:val="20"/>
                <w:szCs w:val="20"/>
                <w:lang w:val="en-US"/>
              </w:rPr>
              <w:t>OR</w:t>
            </w:r>
            <w:r w:rsidR="00CB2249" w:rsidRPr="00CD77E0">
              <w:rPr>
                <w:rFonts w:ascii="Times New Roman" w:hAnsi="Times New Roman"/>
                <w:sz w:val="20"/>
                <w:szCs w:val="20"/>
                <w:lang w:val="en-US"/>
              </w:rPr>
              <w:t xml:space="preserve"> (95% CI for odds ratio)</w:t>
            </w:r>
          </w:p>
        </w:tc>
        <w:tc>
          <w:tcPr>
            <w:tcW w:w="1218" w:type="dxa"/>
            <w:tcBorders>
              <w:top w:val="single" w:sz="4" w:space="0" w:color="auto"/>
              <w:bottom w:val="single" w:sz="4" w:space="0" w:color="auto"/>
            </w:tcBorders>
          </w:tcPr>
          <w:p w14:paraId="7ADB6F01" w14:textId="5F570BB3" w:rsidR="008E1CD6" w:rsidRPr="00CD77E0" w:rsidRDefault="001649B2" w:rsidP="00DC455F">
            <w:pPr>
              <w:rPr>
                <w:rFonts w:ascii="Times New Roman" w:hAnsi="Times New Roman"/>
                <w:sz w:val="20"/>
                <w:szCs w:val="20"/>
                <w:lang w:val="en-US"/>
              </w:rPr>
            </w:pPr>
            <w:r w:rsidRPr="00CD77E0">
              <w:rPr>
                <w:rFonts w:ascii="Times New Roman" w:hAnsi="Times New Roman"/>
                <w:sz w:val="20"/>
                <w:szCs w:val="20"/>
                <w:lang w:val="en-US"/>
              </w:rPr>
              <w:t xml:space="preserve">B, </w:t>
            </w:r>
            <w:r w:rsidR="00AF4C78" w:rsidRPr="00CD77E0">
              <w:rPr>
                <w:rFonts w:ascii="Times New Roman" w:hAnsi="Times New Roman"/>
                <w:sz w:val="20"/>
                <w:szCs w:val="20"/>
                <w:lang w:val="en-US"/>
              </w:rPr>
              <w:t>Standard Error, Wald</w:t>
            </w:r>
          </w:p>
        </w:tc>
        <w:tc>
          <w:tcPr>
            <w:tcW w:w="954" w:type="dxa"/>
            <w:tcBorders>
              <w:top w:val="single" w:sz="4" w:space="0" w:color="auto"/>
              <w:bottom w:val="single" w:sz="4" w:space="0" w:color="auto"/>
            </w:tcBorders>
          </w:tcPr>
          <w:p w14:paraId="4F3E74C5" w14:textId="77777777" w:rsidR="008E1CD6" w:rsidRPr="00CD77E0" w:rsidRDefault="008E1CD6" w:rsidP="00DC455F">
            <w:pPr>
              <w:rPr>
                <w:rFonts w:ascii="Times New Roman" w:hAnsi="Times New Roman"/>
                <w:sz w:val="20"/>
                <w:szCs w:val="20"/>
              </w:rPr>
            </w:pPr>
            <w:r w:rsidRPr="00CD77E0">
              <w:rPr>
                <w:rFonts w:ascii="Times New Roman" w:hAnsi="Times New Roman"/>
                <w:sz w:val="20"/>
                <w:szCs w:val="20"/>
              </w:rPr>
              <w:t>p-value</w:t>
            </w:r>
          </w:p>
        </w:tc>
      </w:tr>
      <w:tr w:rsidR="00BB3566" w:rsidRPr="00CD77E0" w14:paraId="5A3D6A86" w14:textId="77777777" w:rsidTr="003B23F8">
        <w:tc>
          <w:tcPr>
            <w:tcW w:w="2832" w:type="dxa"/>
            <w:tcBorders>
              <w:top w:val="single" w:sz="4" w:space="0" w:color="auto"/>
            </w:tcBorders>
          </w:tcPr>
          <w:p w14:paraId="24397397" w14:textId="547E4265" w:rsidR="008E1CD6" w:rsidRPr="00CD77E0" w:rsidRDefault="00BB3566" w:rsidP="00DC455F">
            <w:pPr>
              <w:rPr>
                <w:rFonts w:ascii="Times New Roman" w:hAnsi="Times New Roman"/>
                <w:b/>
                <w:sz w:val="20"/>
                <w:szCs w:val="20"/>
              </w:rPr>
            </w:pPr>
            <w:r w:rsidRPr="00CD77E0">
              <w:rPr>
                <w:rFonts w:ascii="Times New Roman" w:hAnsi="Times New Roman"/>
                <w:b/>
                <w:sz w:val="20"/>
                <w:szCs w:val="20"/>
              </w:rPr>
              <w:t>Sex</w:t>
            </w:r>
          </w:p>
        </w:tc>
        <w:tc>
          <w:tcPr>
            <w:tcW w:w="2168" w:type="dxa"/>
            <w:tcBorders>
              <w:top w:val="single" w:sz="4" w:space="0" w:color="auto"/>
            </w:tcBorders>
          </w:tcPr>
          <w:p w14:paraId="4B144058" w14:textId="77777777" w:rsidR="008E1CD6" w:rsidRPr="00CD77E0" w:rsidRDefault="008E1CD6" w:rsidP="00DC455F">
            <w:pPr>
              <w:rPr>
                <w:rFonts w:ascii="Times New Roman" w:hAnsi="Times New Roman"/>
                <w:sz w:val="20"/>
                <w:szCs w:val="20"/>
              </w:rPr>
            </w:pPr>
          </w:p>
        </w:tc>
        <w:tc>
          <w:tcPr>
            <w:tcW w:w="1468" w:type="dxa"/>
            <w:tcBorders>
              <w:top w:val="single" w:sz="4" w:space="0" w:color="auto"/>
            </w:tcBorders>
          </w:tcPr>
          <w:p w14:paraId="62F55DA9" w14:textId="77777777" w:rsidR="008E1CD6" w:rsidRPr="00CD77E0" w:rsidRDefault="008E1CD6" w:rsidP="00DC455F">
            <w:pPr>
              <w:rPr>
                <w:rFonts w:ascii="Times New Roman" w:hAnsi="Times New Roman"/>
                <w:sz w:val="20"/>
                <w:szCs w:val="20"/>
              </w:rPr>
            </w:pPr>
          </w:p>
        </w:tc>
        <w:tc>
          <w:tcPr>
            <w:tcW w:w="1218" w:type="dxa"/>
            <w:tcBorders>
              <w:top w:val="single" w:sz="4" w:space="0" w:color="auto"/>
            </w:tcBorders>
          </w:tcPr>
          <w:p w14:paraId="7A171999" w14:textId="77777777" w:rsidR="008E1CD6" w:rsidRPr="00CD77E0" w:rsidRDefault="008E1CD6" w:rsidP="00DC455F">
            <w:pPr>
              <w:rPr>
                <w:rFonts w:ascii="Times New Roman" w:hAnsi="Times New Roman"/>
                <w:sz w:val="20"/>
                <w:szCs w:val="20"/>
              </w:rPr>
            </w:pPr>
          </w:p>
        </w:tc>
        <w:tc>
          <w:tcPr>
            <w:tcW w:w="954" w:type="dxa"/>
            <w:tcBorders>
              <w:top w:val="single" w:sz="4" w:space="0" w:color="auto"/>
            </w:tcBorders>
          </w:tcPr>
          <w:p w14:paraId="633DF06D" w14:textId="77777777" w:rsidR="008E1CD6" w:rsidRPr="00CD77E0" w:rsidRDefault="008E1CD6" w:rsidP="00DC455F">
            <w:pPr>
              <w:rPr>
                <w:rFonts w:ascii="Times New Roman" w:hAnsi="Times New Roman"/>
                <w:sz w:val="20"/>
                <w:szCs w:val="20"/>
              </w:rPr>
            </w:pPr>
          </w:p>
        </w:tc>
      </w:tr>
      <w:tr w:rsidR="003B23F8" w:rsidRPr="00CD77E0" w14:paraId="75C55F57" w14:textId="77777777" w:rsidTr="003B23F8">
        <w:tc>
          <w:tcPr>
            <w:tcW w:w="2832" w:type="dxa"/>
          </w:tcPr>
          <w:p w14:paraId="012C8A39" w14:textId="311589AB" w:rsidR="003B23F8" w:rsidRPr="00CD77E0" w:rsidRDefault="003B23F8" w:rsidP="00DC455F">
            <w:pPr>
              <w:rPr>
                <w:rFonts w:ascii="Times New Roman" w:hAnsi="Times New Roman"/>
                <w:sz w:val="20"/>
                <w:szCs w:val="20"/>
              </w:rPr>
            </w:pPr>
            <w:r w:rsidRPr="00CD77E0">
              <w:rPr>
                <w:rFonts w:ascii="Times New Roman" w:hAnsi="Times New Roman"/>
                <w:sz w:val="20"/>
                <w:szCs w:val="20"/>
              </w:rPr>
              <w:t>Female, n (%)</w:t>
            </w:r>
          </w:p>
        </w:tc>
        <w:tc>
          <w:tcPr>
            <w:tcW w:w="2168" w:type="dxa"/>
          </w:tcPr>
          <w:p w14:paraId="24BF63A2" w14:textId="7DCE6117" w:rsidR="003B23F8" w:rsidRPr="00CD77E0" w:rsidRDefault="00296B0C" w:rsidP="00DC455F">
            <w:pPr>
              <w:rPr>
                <w:rFonts w:ascii="Times New Roman" w:hAnsi="Times New Roman"/>
                <w:sz w:val="20"/>
                <w:szCs w:val="20"/>
              </w:rPr>
            </w:pPr>
            <w:r w:rsidRPr="00CD77E0">
              <w:rPr>
                <w:rFonts w:ascii="Times New Roman" w:hAnsi="Times New Roman"/>
                <w:sz w:val="20"/>
                <w:szCs w:val="20"/>
              </w:rPr>
              <w:t>1</w:t>
            </w:r>
            <w:r w:rsidR="00B84A40" w:rsidRPr="00CD77E0">
              <w:rPr>
                <w:rFonts w:ascii="Times New Roman" w:hAnsi="Times New Roman"/>
                <w:sz w:val="20"/>
                <w:szCs w:val="20"/>
              </w:rPr>
              <w:t>82 (36.6</w:t>
            </w:r>
            <w:r w:rsidRPr="00CD77E0">
              <w:rPr>
                <w:rFonts w:ascii="Times New Roman" w:hAnsi="Times New Roman"/>
                <w:sz w:val="20"/>
                <w:szCs w:val="20"/>
              </w:rPr>
              <w:t>)</w:t>
            </w:r>
          </w:p>
        </w:tc>
        <w:tc>
          <w:tcPr>
            <w:tcW w:w="1468" w:type="dxa"/>
          </w:tcPr>
          <w:p w14:paraId="5D5DF6CC" w14:textId="47CBFCAF" w:rsidR="003B23F8" w:rsidRPr="00CD77E0" w:rsidRDefault="00D6325C" w:rsidP="00DC455F">
            <w:pPr>
              <w:rPr>
                <w:rFonts w:ascii="Times New Roman" w:hAnsi="Times New Roman"/>
                <w:sz w:val="20"/>
                <w:szCs w:val="20"/>
                <w:lang w:val="en-US"/>
              </w:rPr>
            </w:pPr>
            <w:r w:rsidRPr="00CD77E0">
              <w:rPr>
                <w:rFonts w:ascii="Times New Roman" w:hAnsi="Times New Roman"/>
                <w:sz w:val="20"/>
                <w:szCs w:val="20"/>
                <w:lang w:val="en-US"/>
              </w:rPr>
              <w:t>2.48</w:t>
            </w:r>
            <w:r w:rsidR="00CB2249" w:rsidRPr="00CD77E0">
              <w:rPr>
                <w:rFonts w:ascii="Times New Roman" w:hAnsi="Times New Roman"/>
                <w:sz w:val="20"/>
                <w:szCs w:val="20"/>
                <w:lang w:val="en-US"/>
              </w:rPr>
              <w:t xml:space="preserve"> (</w:t>
            </w:r>
            <w:r w:rsidRPr="00CD77E0">
              <w:rPr>
                <w:rFonts w:ascii="Times New Roman" w:hAnsi="Times New Roman"/>
                <w:sz w:val="20"/>
                <w:szCs w:val="20"/>
                <w:lang w:val="en-US"/>
              </w:rPr>
              <w:t>1.53</w:t>
            </w:r>
            <w:r w:rsidR="00CB2249" w:rsidRPr="00CD77E0">
              <w:rPr>
                <w:rFonts w:ascii="Times New Roman" w:hAnsi="Times New Roman"/>
                <w:sz w:val="20"/>
                <w:szCs w:val="20"/>
                <w:lang w:val="en-US"/>
              </w:rPr>
              <w:t>–</w:t>
            </w:r>
            <w:r w:rsidRPr="00CD77E0">
              <w:rPr>
                <w:rFonts w:ascii="Times New Roman" w:hAnsi="Times New Roman"/>
                <w:sz w:val="20"/>
                <w:szCs w:val="20"/>
                <w:lang w:val="en-US"/>
              </w:rPr>
              <w:t>4.02</w:t>
            </w:r>
            <w:r w:rsidR="00CB2249" w:rsidRPr="00CD77E0">
              <w:rPr>
                <w:rFonts w:ascii="Times New Roman" w:hAnsi="Times New Roman"/>
                <w:sz w:val="20"/>
                <w:szCs w:val="20"/>
                <w:lang w:val="en-US"/>
              </w:rPr>
              <w:t>)</w:t>
            </w:r>
          </w:p>
        </w:tc>
        <w:tc>
          <w:tcPr>
            <w:tcW w:w="1218" w:type="dxa"/>
          </w:tcPr>
          <w:p w14:paraId="78D1D73F" w14:textId="1C675947"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.90, </w:t>
            </w:r>
            <w:r w:rsidR="00AF4C78" w:rsidRPr="00CD77E0">
              <w:rPr>
                <w:rFonts w:ascii="Times New Roman" w:hAnsi="Times New Roman"/>
                <w:sz w:val="20"/>
                <w:szCs w:val="20"/>
                <w:lang w:val="en-US"/>
              </w:rPr>
              <w:t>.2</w:t>
            </w:r>
            <w:r w:rsidR="00D6325C" w:rsidRPr="00CD77E0">
              <w:rPr>
                <w:rFonts w:ascii="Times New Roman" w:hAnsi="Times New Roman"/>
                <w:sz w:val="20"/>
                <w:szCs w:val="20"/>
                <w:lang w:val="en-US"/>
              </w:rPr>
              <w:t>5, 13.6</w:t>
            </w:r>
          </w:p>
        </w:tc>
        <w:tc>
          <w:tcPr>
            <w:tcW w:w="954" w:type="dxa"/>
          </w:tcPr>
          <w:p w14:paraId="253B7A09" w14:textId="6276C545" w:rsidR="003B23F8" w:rsidRPr="00CD77E0" w:rsidRDefault="003B23F8" w:rsidP="00DC455F">
            <w:pPr>
              <w:rPr>
                <w:rFonts w:ascii="Times New Roman" w:hAnsi="Times New Roman"/>
                <w:sz w:val="20"/>
                <w:szCs w:val="20"/>
                <w:lang w:val="en-US"/>
              </w:rPr>
            </w:pPr>
            <w:r w:rsidRPr="00CD77E0">
              <w:rPr>
                <w:rFonts w:ascii="Times New Roman" w:hAnsi="Times New Roman"/>
                <w:b/>
                <w:sz w:val="20"/>
                <w:szCs w:val="20"/>
                <w:lang w:val="en-US"/>
              </w:rPr>
              <w:t>&lt;</w:t>
            </w:r>
            <w:r w:rsidR="00254E67" w:rsidRPr="00CD77E0">
              <w:rPr>
                <w:rFonts w:ascii="Times New Roman" w:hAnsi="Times New Roman"/>
                <w:b/>
                <w:sz w:val="20"/>
                <w:szCs w:val="20"/>
                <w:lang w:val="en-US"/>
              </w:rPr>
              <w:t>0</w:t>
            </w:r>
            <w:r w:rsidR="009402E5" w:rsidRPr="00CD77E0">
              <w:rPr>
                <w:rFonts w:ascii="Times New Roman" w:hAnsi="Times New Roman"/>
                <w:b/>
                <w:sz w:val="20"/>
                <w:szCs w:val="20"/>
                <w:lang w:val="en-US"/>
              </w:rPr>
              <w:t>.00</w:t>
            </w:r>
            <w:r w:rsidRPr="00CD77E0">
              <w:rPr>
                <w:rFonts w:ascii="Times New Roman" w:hAnsi="Times New Roman"/>
                <w:b/>
                <w:sz w:val="20"/>
                <w:szCs w:val="20"/>
                <w:lang w:val="en-US"/>
              </w:rPr>
              <w:t>1</w:t>
            </w:r>
          </w:p>
        </w:tc>
      </w:tr>
      <w:tr w:rsidR="003B23F8" w:rsidRPr="00CD77E0" w14:paraId="5C3A08BE" w14:textId="77777777" w:rsidTr="003B23F8">
        <w:tc>
          <w:tcPr>
            <w:tcW w:w="2832" w:type="dxa"/>
          </w:tcPr>
          <w:p w14:paraId="2FE79606" w14:textId="4A439143"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Male, n (%)</w:t>
            </w:r>
          </w:p>
        </w:tc>
        <w:tc>
          <w:tcPr>
            <w:tcW w:w="2168" w:type="dxa"/>
          </w:tcPr>
          <w:p w14:paraId="6273431D" w14:textId="4DE051DD" w:rsidR="003B23F8" w:rsidRPr="00CD77E0" w:rsidRDefault="00296B0C" w:rsidP="00DC455F">
            <w:pPr>
              <w:rPr>
                <w:rFonts w:ascii="Times New Roman" w:hAnsi="Times New Roman"/>
                <w:sz w:val="20"/>
                <w:szCs w:val="20"/>
                <w:lang w:val="en-US"/>
              </w:rPr>
            </w:pPr>
            <w:r w:rsidRPr="00CD77E0">
              <w:rPr>
                <w:rFonts w:ascii="Times New Roman" w:hAnsi="Times New Roman"/>
                <w:sz w:val="20"/>
                <w:szCs w:val="20"/>
                <w:lang w:val="en-US"/>
              </w:rPr>
              <w:t>39 (13.3)</w:t>
            </w:r>
          </w:p>
        </w:tc>
        <w:tc>
          <w:tcPr>
            <w:tcW w:w="1468" w:type="dxa"/>
          </w:tcPr>
          <w:p w14:paraId="7AE28EB1" w14:textId="77777777" w:rsidR="003B23F8" w:rsidRPr="00CD77E0" w:rsidRDefault="003B23F8" w:rsidP="00DC455F">
            <w:pPr>
              <w:rPr>
                <w:rFonts w:ascii="Times New Roman" w:hAnsi="Times New Roman"/>
                <w:sz w:val="20"/>
                <w:szCs w:val="20"/>
                <w:lang w:val="en-US"/>
              </w:rPr>
            </w:pPr>
          </w:p>
        </w:tc>
        <w:tc>
          <w:tcPr>
            <w:tcW w:w="1218" w:type="dxa"/>
          </w:tcPr>
          <w:p w14:paraId="6089105D" w14:textId="77777777" w:rsidR="003B23F8" w:rsidRPr="00CD77E0" w:rsidRDefault="003B23F8" w:rsidP="00DC455F">
            <w:pPr>
              <w:rPr>
                <w:rFonts w:ascii="Times New Roman" w:hAnsi="Times New Roman"/>
                <w:sz w:val="20"/>
                <w:szCs w:val="20"/>
                <w:lang w:val="en-US"/>
              </w:rPr>
            </w:pPr>
          </w:p>
        </w:tc>
        <w:tc>
          <w:tcPr>
            <w:tcW w:w="954" w:type="dxa"/>
          </w:tcPr>
          <w:p w14:paraId="0545A791" w14:textId="77777777" w:rsidR="003B23F8" w:rsidRPr="00CD77E0" w:rsidRDefault="003B23F8" w:rsidP="00DC455F">
            <w:pPr>
              <w:rPr>
                <w:rFonts w:ascii="Times New Roman" w:hAnsi="Times New Roman"/>
                <w:sz w:val="20"/>
                <w:szCs w:val="20"/>
                <w:lang w:val="en-US"/>
              </w:rPr>
            </w:pPr>
          </w:p>
        </w:tc>
      </w:tr>
      <w:tr w:rsidR="003B23F8" w:rsidRPr="00CD77E0" w14:paraId="3C71CB3B" w14:textId="77777777" w:rsidTr="003B23F8">
        <w:tc>
          <w:tcPr>
            <w:tcW w:w="2832" w:type="dxa"/>
          </w:tcPr>
          <w:p w14:paraId="396E3B2A" w14:textId="77777777" w:rsidR="003B23F8" w:rsidRPr="00CD77E0" w:rsidRDefault="003B23F8" w:rsidP="00DC455F">
            <w:pPr>
              <w:rPr>
                <w:rFonts w:ascii="Times New Roman" w:hAnsi="Times New Roman"/>
                <w:sz w:val="20"/>
                <w:szCs w:val="20"/>
                <w:lang w:val="en-US"/>
              </w:rPr>
            </w:pPr>
          </w:p>
        </w:tc>
        <w:tc>
          <w:tcPr>
            <w:tcW w:w="2168" w:type="dxa"/>
          </w:tcPr>
          <w:p w14:paraId="54E08170" w14:textId="77777777" w:rsidR="003B23F8" w:rsidRPr="00CD77E0" w:rsidRDefault="003B23F8" w:rsidP="00DC455F">
            <w:pPr>
              <w:rPr>
                <w:rFonts w:ascii="Times New Roman" w:hAnsi="Times New Roman"/>
                <w:sz w:val="20"/>
                <w:szCs w:val="20"/>
                <w:lang w:val="en-US"/>
              </w:rPr>
            </w:pPr>
          </w:p>
        </w:tc>
        <w:tc>
          <w:tcPr>
            <w:tcW w:w="1468" w:type="dxa"/>
          </w:tcPr>
          <w:p w14:paraId="43D294F5" w14:textId="77777777" w:rsidR="003B23F8" w:rsidRPr="00CD77E0" w:rsidRDefault="003B23F8" w:rsidP="00DC455F">
            <w:pPr>
              <w:rPr>
                <w:rFonts w:ascii="Times New Roman" w:hAnsi="Times New Roman"/>
                <w:sz w:val="20"/>
                <w:szCs w:val="20"/>
                <w:lang w:val="en-US"/>
              </w:rPr>
            </w:pPr>
          </w:p>
        </w:tc>
        <w:tc>
          <w:tcPr>
            <w:tcW w:w="1218" w:type="dxa"/>
          </w:tcPr>
          <w:p w14:paraId="00A94ABB" w14:textId="77777777" w:rsidR="003B23F8" w:rsidRPr="00CD77E0" w:rsidRDefault="003B23F8" w:rsidP="00DC455F">
            <w:pPr>
              <w:rPr>
                <w:rFonts w:ascii="Times New Roman" w:hAnsi="Times New Roman"/>
                <w:sz w:val="20"/>
                <w:szCs w:val="20"/>
                <w:lang w:val="en-US"/>
              </w:rPr>
            </w:pPr>
          </w:p>
        </w:tc>
        <w:tc>
          <w:tcPr>
            <w:tcW w:w="954" w:type="dxa"/>
          </w:tcPr>
          <w:p w14:paraId="79A4A599" w14:textId="77777777" w:rsidR="003B23F8" w:rsidRPr="00CD77E0" w:rsidRDefault="003B23F8" w:rsidP="00DC455F">
            <w:pPr>
              <w:rPr>
                <w:rFonts w:ascii="Times New Roman" w:hAnsi="Times New Roman"/>
                <w:sz w:val="20"/>
                <w:szCs w:val="20"/>
                <w:lang w:val="en-US"/>
              </w:rPr>
            </w:pPr>
          </w:p>
        </w:tc>
      </w:tr>
      <w:tr w:rsidR="003B23F8" w:rsidRPr="00CD77E0" w14:paraId="1A5CD14D" w14:textId="77777777" w:rsidTr="003B23F8">
        <w:tc>
          <w:tcPr>
            <w:tcW w:w="2832" w:type="dxa"/>
          </w:tcPr>
          <w:p w14:paraId="748E63FB" w14:textId="1ACFD7E2" w:rsidR="003B23F8" w:rsidRPr="00CD77E0" w:rsidRDefault="003B23F8" w:rsidP="00DC455F">
            <w:pPr>
              <w:rPr>
                <w:rFonts w:ascii="Times New Roman" w:hAnsi="Times New Roman"/>
                <w:b/>
                <w:sz w:val="20"/>
                <w:szCs w:val="20"/>
                <w:lang w:val="en-US"/>
              </w:rPr>
            </w:pPr>
            <w:r w:rsidRPr="00CD77E0">
              <w:rPr>
                <w:rFonts w:ascii="Times New Roman" w:hAnsi="Times New Roman"/>
                <w:b/>
                <w:sz w:val="20"/>
                <w:szCs w:val="20"/>
                <w:lang w:val="en-US"/>
              </w:rPr>
              <w:t>Family situation</w:t>
            </w:r>
          </w:p>
        </w:tc>
        <w:tc>
          <w:tcPr>
            <w:tcW w:w="2168" w:type="dxa"/>
          </w:tcPr>
          <w:p w14:paraId="159E9450" w14:textId="77777777" w:rsidR="003B23F8" w:rsidRPr="00CD77E0" w:rsidRDefault="003B23F8" w:rsidP="00DC455F">
            <w:pPr>
              <w:rPr>
                <w:rFonts w:ascii="Times New Roman" w:hAnsi="Times New Roman"/>
                <w:sz w:val="20"/>
                <w:szCs w:val="20"/>
                <w:lang w:val="en-US"/>
              </w:rPr>
            </w:pPr>
          </w:p>
        </w:tc>
        <w:tc>
          <w:tcPr>
            <w:tcW w:w="1468" w:type="dxa"/>
          </w:tcPr>
          <w:p w14:paraId="7FAC8BEA" w14:textId="77777777" w:rsidR="003B23F8" w:rsidRPr="00CD77E0" w:rsidRDefault="003B23F8" w:rsidP="00DC455F">
            <w:pPr>
              <w:rPr>
                <w:rFonts w:ascii="Times New Roman" w:hAnsi="Times New Roman"/>
                <w:sz w:val="20"/>
                <w:szCs w:val="20"/>
                <w:lang w:val="en-US"/>
              </w:rPr>
            </w:pPr>
          </w:p>
        </w:tc>
        <w:tc>
          <w:tcPr>
            <w:tcW w:w="1218" w:type="dxa"/>
          </w:tcPr>
          <w:p w14:paraId="19807B75" w14:textId="77777777" w:rsidR="003B23F8" w:rsidRPr="00CD77E0" w:rsidRDefault="003B23F8" w:rsidP="00DC455F">
            <w:pPr>
              <w:rPr>
                <w:rFonts w:ascii="Times New Roman" w:hAnsi="Times New Roman"/>
                <w:sz w:val="20"/>
                <w:szCs w:val="20"/>
                <w:lang w:val="en-US"/>
              </w:rPr>
            </w:pPr>
          </w:p>
        </w:tc>
        <w:tc>
          <w:tcPr>
            <w:tcW w:w="954" w:type="dxa"/>
          </w:tcPr>
          <w:p w14:paraId="710CFD42" w14:textId="77777777" w:rsidR="003B23F8" w:rsidRPr="00CD77E0" w:rsidRDefault="003B23F8" w:rsidP="00DC455F">
            <w:pPr>
              <w:rPr>
                <w:rFonts w:ascii="Times New Roman" w:hAnsi="Times New Roman"/>
                <w:sz w:val="20"/>
                <w:szCs w:val="20"/>
                <w:lang w:val="en-US"/>
              </w:rPr>
            </w:pPr>
          </w:p>
        </w:tc>
      </w:tr>
      <w:tr w:rsidR="003B23F8" w:rsidRPr="00CD77E0" w14:paraId="6F58E086" w14:textId="77777777" w:rsidTr="003B23F8">
        <w:tc>
          <w:tcPr>
            <w:tcW w:w="2832" w:type="dxa"/>
          </w:tcPr>
          <w:p w14:paraId="75D6486B" w14:textId="37A2A600"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Living with both parents, n (%)</w:t>
            </w:r>
          </w:p>
        </w:tc>
        <w:tc>
          <w:tcPr>
            <w:tcW w:w="2168" w:type="dxa"/>
          </w:tcPr>
          <w:p w14:paraId="38A51BB8" w14:textId="73BEBE97" w:rsidR="003B23F8" w:rsidRPr="00CD77E0" w:rsidRDefault="00296B0C" w:rsidP="00DC455F">
            <w:pPr>
              <w:rPr>
                <w:rFonts w:ascii="Times New Roman" w:hAnsi="Times New Roman"/>
                <w:sz w:val="20"/>
                <w:szCs w:val="20"/>
                <w:lang w:val="en-US"/>
              </w:rPr>
            </w:pPr>
            <w:r w:rsidRPr="00CD77E0">
              <w:rPr>
                <w:rFonts w:ascii="Times New Roman" w:hAnsi="Times New Roman"/>
                <w:sz w:val="20"/>
                <w:szCs w:val="20"/>
                <w:lang w:val="en-US"/>
              </w:rPr>
              <w:t>119 (22.2)</w:t>
            </w:r>
          </w:p>
        </w:tc>
        <w:tc>
          <w:tcPr>
            <w:tcW w:w="1468" w:type="dxa"/>
          </w:tcPr>
          <w:p w14:paraId="31253C95" w14:textId="5B9C5D7F" w:rsidR="003B23F8" w:rsidRPr="00CD77E0" w:rsidRDefault="00D6325C" w:rsidP="00DC455F">
            <w:pPr>
              <w:rPr>
                <w:rFonts w:ascii="Times New Roman" w:hAnsi="Times New Roman"/>
                <w:sz w:val="20"/>
                <w:szCs w:val="20"/>
                <w:lang w:val="en-US"/>
              </w:rPr>
            </w:pPr>
            <w:r w:rsidRPr="00CD77E0">
              <w:rPr>
                <w:rFonts w:ascii="Times New Roman" w:hAnsi="Times New Roman"/>
                <w:sz w:val="20"/>
                <w:szCs w:val="20"/>
                <w:lang w:val="en-US"/>
              </w:rPr>
              <w:t>.63</w:t>
            </w:r>
            <w:r w:rsidR="00CB2249" w:rsidRPr="00CD77E0">
              <w:rPr>
                <w:rFonts w:ascii="Times New Roman" w:hAnsi="Times New Roman"/>
                <w:sz w:val="20"/>
                <w:szCs w:val="20"/>
                <w:lang w:val="en-US"/>
              </w:rPr>
              <w:t xml:space="preserve"> (</w:t>
            </w:r>
            <w:r w:rsidRPr="00CD77E0">
              <w:rPr>
                <w:rFonts w:ascii="Times New Roman" w:hAnsi="Times New Roman"/>
                <w:sz w:val="20"/>
                <w:szCs w:val="20"/>
                <w:lang w:val="en-US"/>
              </w:rPr>
              <w:t>.41-.96</w:t>
            </w:r>
            <w:r w:rsidR="00CB2249" w:rsidRPr="00CD77E0">
              <w:rPr>
                <w:rFonts w:ascii="Times New Roman" w:hAnsi="Times New Roman"/>
                <w:sz w:val="20"/>
                <w:szCs w:val="20"/>
                <w:lang w:val="en-US"/>
              </w:rPr>
              <w:t>)</w:t>
            </w:r>
          </w:p>
        </w:tc>
        <w:tc>
          <w:tcPr>
            <w:tcW w:w="1218" w:type="dxa"/>
          </w:tcPr>
          <w:p w14:paraId="7C91F8B1" w14:textId="5385780D"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-.46, </w:t>
            </w:r>
            <w:r w:rsidR="00E22CD1" w:rsidRPr="00CD77E0">
              <w:rPr>
                <w:rFonts w:ascii="Times New Roman" w:hAnsi="Times New Roman"/>
                <w:sz w:val="20"/>
                <w:szCs w:val="20"/>
                <w:lang w:val="en-US"/>
              </w:rPr>
              <w:t>.21</w:t>
            </w:r>
            <w:r w:rsidR="00D6325C" w:rsidRPr="00CD77E0">
              <w:rPr>
                <w:rFonts w:ascii="Times New Roman" w:hAnsi="Times New Roman"/>
                <w:sz w:val="20"/>
                <w:szCs w:val="20"/>
                <w:lang w:val="en-US"/>
              </w:rPr>
              <w:t>, 4.6</w:t>
            </w:r>
          </w:p>
        </w:tc>
        <w:tc>
          <w:tcPr>
            <w:tcW w:w="954" w:type="dxa"/>
          </w:tcPr>
          <w:p w14:paraId="06FE92F8" w14:textId="75C8CBAE" w:rsidR="003B23F8" w:rsidRPr="00CD77E0" w:rsidRDefault="00254E67" w:rsidP="00DC455F">
            <w:pPr>
              <w:rPr>
                <w:rFonts w:ascii="Times New Roman" w:hAnsi="Times New Roman"/>
                <w:sz w:val="20"/>
                <w:szCs w:val="20"/>
                <w:lang w:val="en-US"/>
              </w:rPr>
            </w:pPr>
            <w:r w:rsidRPr="00CD77E0">
              <w:rPr>
                <w:rFonts w:ascii="Times New Roman" w:hAnsi="Times New Roman"/>
                <w:b/>
                <w:sz w:val="20"/>
                <w:szCs w:val="20"/>
                <w:lang w:val="en-US"/>
              </w:rPr>
              <w:t>0</w:t>
            </w:r>
            <w:r w:rsidR="00D6325C" w:rsidRPr="00CD77E0">
              <w:rPr>
                <w:rFonts w:ascii="Times New Roman" w:hAnsi="Times New Roman"/>
                <w:b/>
                <w:sz w:val="20"/>
                <w:szCs w:val="20"/>
                <w:lang w:val="en-US"/>
              </w:rPr>
              <w:t>.032</w:t>
            </w:r>
          </w:p>
        </w:tc>
      </w:tr>
      <w:tr w:rsidR="003B23F8" w:rsidRPr="00CD77E0" w14:paraId="3CE696DB" w14:textId="77777777" w:rsidTr="003B23F8">
        <w:tc>
          <w:tcPr>
            <w:tcW w:w="2832" w:type="dxa"/>
          </w:tcPr>
          <w:p w14:paraId="3FAA69DE" w14:textId="093403B3"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Separated parents or not living with parents, n (%)</w:t>
            </w:r>
          </w:p>
        </w:tc>
        <w:tc>
          <w:tcPr>
            <w:tcW w:w="2168" w:type="dxa"/>
          </w:tcPr>
          <w:p w14:paraId="07AC46CA" w14:textId="017D3E06" w:rsidR="003B23F8" w:rsidRPr="00CD77E0" w:rsidRDefault="00B84A40" w:rsidP="00DC455F">
            <w:pPr>
              <w:rPr>
                <w:rFonts w:ascii="Times New Roman" w:hAnsi="Times New Roman"/>
                <w:sz w:val="20"/>
                <w:szCs w:val="20"/>
                <w:lang w:val="en-US"/>
              </w:rPr>
            </w:pPr>
            <w:r w:rsidRPr="00CD77E0">
              <w:rPr>
                <w:rFonts w:ascii="Times New Roman" w:hAnsi="Times New Roman"/>
                <w:sz w:val="20"/>
                <w:szCs w:val="20"/>
                <w:lang w:val="en-US"/>
              </w:rPr>
              <w:t>88 (38.6)</w:t>
            </w:r>
          </w:p>
        </w:tc>
        <w:tc>
          <w:tcPr>
            <w:tcW w:w="1468" w:type="dxa"/>
          </w:tcPr>
          <w:p w14:paraId="77245E63" w14:textId="77777777" w:rsidR="003B23F8" w:rsidRPr="00CD77E0" w:rsidRDefault="003B23F8" w:rsidP="00DC455F">
            <w:pPr>
              <w:rPr>
                <w:rFonts w:ascii="Times New Roman" w:hAnsi="Times New Roman"/>
                <w:sz w:val="20"/>
                <w:szCs w:val="20"/>
                <w:lang w:val="en-US"/>
              </w:rPr>
            </w:pPr>
          </w:p>
        </w:tc>
        <w:tc>
          <w:tcPr>
            <w:tcW w:w="1218" w:type="dxa"/>
          </w:tcPr>
          <w:p w14:paraId="49460635" w14:textId="77777777" w:rsidR="003B23F8" w:rsidRPr="00CD77E0" w:rsidRDefault="003B23F8" w:rsidP="00DC455F">
            <w:pPr>
              <w:rPr>
                <w:rFonts w:ascii="Times New Roman" w:hAnsi="Times New Roman"/>
                <w:sz w:val="20"/>
                <w:szCs w:val="20"/>
                <w:lang w:val="en-US"/>
              </w:rPr>
            </w:pPr>
          </w:p>
        </w:tc>
        <w:tc>
          <w:tcPr>
            <w:tcW w:w="954" w:type="dxa"/>
          </w:tcPr>
          <w:p w14:paraId="1E68FE0A" w14:textId="77777777" w:rsidR="003B23F8" w:rsidRPr="00CD77E0" w:rsidRDefault="003B23F8" w:rsidP="00DC455F">
            <w:pPr>
              <w:rPr>
                <w:rFonts w:ascii="Times New Roman" w:hAnsi="Times New Roman"/>
                <w:sz w:val="20"/>
                <w:szCs w:val="20"/>
                <w:lang w:val="en-US"/>
              </w:rPr>
            </w:pPr>
          </w:p>
        </w:tc>
      </w:tr>
      <w:tr w:rsidR="003B23F8" w:rsidRPr="00CD77E0" w14:paraId="020E39B6" w14:textId="77777777" w:rsidTr="003B23F8">
        <w:tc>
          <w:tcPr>
            <w:tcW w:w="2832" w:type="dxa"/>
          </w:tcPr>
          <w:p w14:paraId="75362580" w14:textId="77777777" w:rsidR="003B23F8" w:rsidRPr="00CD77E0" w:rsidRDefault="003B23F8" w:rsidP="00DC455F">
            <w:pPr>
              <w:rPr>
                <w:rFonts w:ascii="Times New Roman" w:hAnsi="Times New Roman"/>
                <w:sz w:val="20"/>
                <w:szCs w:val="20"/>
                <w:lang w:val="en-US"/>
              </w:rPr>
            </w:pPr>
          </w:p>
        </w:tc>
        <w:tc>
          <w:tcPr>
            <w:tcW w:w="2168" w:type="dxa"/>
          </w:tcPr>
          <w:p w14:paraId="39498674" w14:textId="77777777" w:rsidR="003B23F8" w:rsidRPr="00CD77E0" w:rsidRDefault="003B23F8" w:rsidP="00DC455F">
            <w:pPr>
              <w:rPr>
                <w:rFonts w:ascii="Times New Roman" w:hAnsi="Times New Roman"/>
                <w:sz w:val="20"/>
                <w:szCs w:val="20"/>
                <w:lang w:val="en-US"/>
              </w:rPr>
            </w:pPr>
          </w:p>
        </w:tc>
        <w:tc>
          <w:tcPr>
            <w:tcW w:w="1468" w:type="dxa"/>
          </w:tcPr>
          <w:p w14:paraId="54B7D9CB" w14:textId="77777777" w:rsidR="003B23F8" w:rsidRPr="00CD77E0" w:rsidRDefault="003B23F8" w:rsidP="00DC455F">
            <w:pPr>
              <w:rPr>
                <w:rFonts w:ascii="Times New Roman" w:hAnsi="Times New Roman"/>
                <w:sz w:val="20"/>
                <w:szCs w:val="20"/>
                <w:lang w:val="en-US"/>
              </w:rPr>
            </w:pPr>
          </w:p>
        </w:tc>
        <w:tc>
          <w:tcPr>
            <w:tcW w:w="1218" w:type="dxa"/>
          </w:tcPr>
          <w:p w14:paraId="2C2B2FCB" w14:textId="77777777" w:rsidR="003B23F8" w:rsidRPr="00CD77E0" w:rsidRDefault="003B23F8" w:rsidP="00DC455F">
            <w:pPr>
              <w:rPr>
                <w:rFonts w:ascii="Times New Roman" w:hAnsi="Times New Roman"/>
                <w:sz w:val="20"/>
                <w:szCs w:val="20"/>
                <w:lang w:val="en-US"/>
              </w:rPr>
            </w:pPr>
          </w:p>
        </w:tc>
        <w:tc>
          <w:tcPr>
            <w:tcW w:w="954" w:type="dxa"/>
          </w:tcPr>
          <w:p w14:paraId="0FD53991" w14:textId="77777777" w:rsidR="003B23F8" w:rsidRPr="00CD77E0" w:rsidRDefault="003B23F8" w:rsidP="00DC455F">
            <w:pPr>
              <w:rPr>
                <w:rFonts w:ascii="Times New Roman" w:hAnsi="Times New Roman"/>
                <w:sz w:val="20"/>
                <w:szCs w:val="20"/>
                <w:lang w:val="en-US"/>
              </w:rPr>
            </w:pPr>
          </w:p>
        </w:tc>
      </w:tr>
      <w:tr w:rsidR="003B23F8" w:rsidRPr="00CD77E0" w14:paraId="544EC244" w14:textId="77777777" w:rsidTr="003B23F8">
        <w:tc>
          <w:tcPr>
            <w:tcW w:w="2832" w:type="dxa"/>
          </w:tcPr>
          <w:p w14:paraId="445F853B" w14:textId="5A884D21" w:rsidR="003B23F8" w:rsidRPr="00CD77E0" w:rsidRDefault="003B23F8" w:rsidP="00DC455F">
            <w:pPr>
              <w:rPr>
                <w:rFonts w:ascii="Times New Roman" w:hAnsi="Times New Roman"/>
                <w:b/>
                <w:sz w:val="20"/>
                <w:szCs w:val="20"/>
                <w:lang w:val="en-US"/>
              </w:rPr>
            </w:pPr>
            <w:r w:rsidRPr="00CD77E0">
              <w:rPr>
                <w:rFonts w:ascii="Times New Roman" w:hAnsi="Times New Roman"/>
                <w:b/>
                <w:sz w:val="20"/>
                <w:szCs w:val="20"/>
                <w:lang w:val="en-US"/>
              </w:rPr>
              <w:t>Economic situation</w:t>
            </w:r>
          </w:p>
        </w:tc>
        <w:tc>
          <w:tcPr>
            <w:tcW w:w="2168" w:type="dxa"/>
          </w:tcPr>
          <w:p w14:paraId="1F870FC3" w14:textId="77777777" w:rsidR="003B23F8" w:rsidRPr="00CD77E0" w:rsidRDefault="003B23F8" w:rsidP="00DC455F">
            <w:pPr>
              <w:rPr>
                <w:rFonts w:ascii="Times New Roman" w:hAnsi="Times New Roman"/>
                <w:sz w:val="20"/>
                <w:szCs w:val="20"/>
                <w:lang w:val="en-US"/>
              </w:rPr>
            </w:pPr>
          </w:p>
        </w:tc>
        <w:tc>
          <w:tcPr>
            <w:tcW w:w="1468" w:type="dxa"/>
          </w:tcPr>
          <w:p w14:paraId="1B7471D3" w14:textId="77777777" w:rsidR="003B23F8" w:rsidRPr="00CD77E0" w:rsidRDefault="003B23F8" w:rsidP="00DC455F">
            <w:pPr>
              <w:rPr>
                <w:rFonts w:ascii="Times New Roman" w:hAnsi="Times New Roman"/>
                <w:sz w:val="20"/>
                <w:szCs w:val="20"/>
                <w:lang w:val="en-US"/>
              </w:rPr>
            </w:pPr>
          </w:p>
        </w:tc>
        <w:tc>
          <w:tcPr>
            <w:tcW w:w="1218" w:type="dxa"/>
          </w:tcPr>
          <w:p w14:paraId="5D3F7827" w14:textId="77777777" w:rsidR="003B23F8" w:rsidRPr="00CD77E0" w:rsidRDefault="003B23F8" w:rsidP="00DC455F">
            <w:pPr>
              <w:rPr>
                <w:rFonts w:ascii="Times New Roman" w:hAnsi="Times New Roman"/>
                <w:sz w:val="20"/>
                <w:szCs w:val="20"/>
                <w:lang w:val="en-US"/>
              </w:rPr>
            </w:pPr>
          </w:p>
        </w:tc>
        <w:tc>
          <w:tcPr>
            <w:tcW w:w="954" w:type="dxa"/>
          </w:tcPr>
          <w:p w14:paraId="66F15B77" w14:textId="77777777" w:rsidR="003B23F8" w:rsidRPr="00CD77E0" w:rsidRDefault="003B23F8" w:rsidP="00DC455F">
            <w:pPr>
              <w:rPr>
                <w:rFonts w:ascii="Times New Roman" w:hAnsi="Times New Roman"/>
                <w:sz w:val="20"/>
                <w:szCs w:val="20"/>
                <w:lang w:val="en-US"/>
              </w:rPr>
            </w:pPr>
          </w:p>
        </w:tc>
      </w:tr>
      <w:tr w:rsidR="003B23F8" w:rsidRPr="00CD77E0" w14:paraId="7773C753" w14:textId="77777777" w:rsidTr="003B23F8">
        <w:tc>
          <w:tcPr>
            <w:tcW w:w="2832" w:type="dxa"/>
          </w:tcPr>
          <w:p w14:paraId="5061DA2C" w14:textId="1E5BB1E7"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Good or very good economic situation</w:t>
            </w:r>
            <w:r w:rsidR="00E22CD1" w:rsidRPr="00CD77E0">
              <w:rPr>
                <w:rFonts w:ascii="Times New Roman" w:hAnsi="Times New Roman"/>
                <w:sz w:val="20"/>
                <w:szCs w:val="20"/>
                <w:lang w:val="en-US"/>
              </w:rPr>
              <w:t xml:space="preserve"> n (%)</w:t>
            </w:r>
          </w:p>
        </w:tc>
        <w:tc>
          <w:tcPr>
            <w:tcW w:w="2168" w:type="dxa"/>
          </w:tcPr>
          <w:p w14:paraId="54FBB834" w14:textId="674E0D03" w:rsidR="003B23F8" w:rsidRPr="00CD77E0" w:rsidRDefault="00B84A40" w:rsidP="00DC455F">
            <w:pPr>
              <w:rPr>
                <w:rFonts w:ascii="Times New Roman" w:hAnsi="Times New Roman"/>
                <w:sz w:val="20"/>
                <w:szCs w:val="20"/>
                <w:lang w:val="en-US"/>
              </w:rPr>
            </w:pPr>
            <w:r w:rsidRPr="00CD77E0">
              <w:rPr>
                <w:rFonts w:ascii="Times New Roman" w:hAnsi="Times New Roman"/>
                <w:sz w:val="20"/>
                <w:szCs w:val="20"/>
                <w:lang w:val="en-US"/>
              </w:rPr>
              <w:t>143 (23.8)</w:t>
            </w:r>
          </w:p>
        </w:tc>
        <w:tc>
          <w:tcPr>
            <w:tcW w:w="1468" w:type="dxa"/>
          </w:tcPr>
          <w:p w14:paraId="57D68425" w14:textId="50AD3990" w:rsidR="003B23F8" w:rsidRPr="00CD77E0" w:rsidRDefault="00E22CD1" w:rsidP="00DC455F">
            <w:pPr>
              <w:rPr>
                <w:rFonts w:ascii="Times New Roman" w:hAnsi="Times New Roman"/>
                <w:sz w:val="20"/>
                <w:szCs w:val="20"/>
                <w:lang w:val="en-US"/>
              </w:rPr>
            </w:pPr>
            <w:r w:rsidRPr="00CD77E0">
              <w:rPr>
                <w:rFonts w:ascii="Times New Roman" w:hAnsi="Times New Roman"/>
                <w:sz w:val="20"/>
                <w:szCs w:val="20"/>
                <w:lang w:val="en-US"/>
              </w:rPr>
              <w:t>1.</w:t>
            </w:r>
            <w:r w:rsidR="00D6325C" w:rsidRPr="00CD77E0">
              <w:rPr>
                <w:rFonts w:ascii="Times New Roman" w:hAnsi="Times New Roman"/>
                <w:sz w:val="20"/>
                <w:szCs w:val="20"/>
                <w:lang w:val="en-US"/>
              </w:rPr>
              <w:t>35</w:t>
            </w:r>
            <w:r w:rsidR="00CB2249" w:rsidRPr="00CD77E0">
              <w:rPr>
                <w:rFonts w:ascii="Times New Roman" w:hAnsi="Times New Roman"/>
                <w:sz w:val="20"/>
                <w:szCs w:val="20"/>
                <w:lang w:val="en-US"/>
              </w:rPr>
              <w:t xml:space="preserve"> (</w:t>
            </w:r>
            <w:r w:rsidR="00D6325C" w:rsidRPr="00CD77E0">
              <w:rPr>
                <w:rFonts w:ascii="Times New Roman" w:hAnsi="Times New Roman"/>
                <w:sz w:val="20"/>
                <w:szCs w:val="20"/>
                <w:lang w:val="en-US"/>
              </w:rPr>
              <w:t>1.06</w:t>
            </w:r>
            <w:r w:rsidR="00CB2249" w:rsidRPr="00CD77E0">
              <w:rPr>
                <w:rFonts w:ascii="Times New Roman" w:hAnsi="Times New Roman"/>
                <w:sz w:val="20"/>
                <w:szCs w:val="20"/>
                <w:lang w:val="en-US"/>
              </w:rPr>
              <w:t>–</w:t>
            </w:r>
            <w:r w:rsidR="00D6325C" w:rsidRPr="00CD77E0">
              <w:rPr>
                <w:rFonts w:ascii="Times New Roman" w:hAnsi="Times New Roman"/>
                <w:sz w:val="20"/>
                <w:szCs w:val="20"/>
                <w:lang w:val="en-US"/>
              </w:rPr>
              <w:t>1.72</w:t>
            </w:r>
            <w:r w:rsidR="00CB2249" w:rsidRPr="00CD77E0">
              <w:rPr>
                <w:rFonts w:ascii="Times New Roman" w:hAnsi="Times New Roman"/>
                <w:sz w:val="20"/>
                <w:szCs w:val="20"/>
                <w:lang w:val="en-US"/>
              </w:rPr>
              <w:t>)</w:t>
            </w:r>
          </w:p>
        </w:tc>
        <w:tc>
          <w:tcPr>
            <w:tcW w:w="1218" w:type="dxa"/>
          </w:tcPr>
          <w:p w14:paraId="5B9876CD" w14:textId="19A801FC"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.30, </w:t>
            </w:r>
            <w:r w:rsidR="00E22CD1" w:rsidRPr="00CD77E0">
              <w:rPr>
                <w:rFonts w:ascii="Times New Roman" w:hAnsi="Times New Roman"/>
                <w:sz w:val="20"/>
                <w:szCs w:val="20"/>
                <w:lang w:val="en-US"/>
              </w:rPr>
              <w:t>.</w:t>
            </w:r>
            <w:r w:rsidR="00D6325C" w:rsidRPr="00CD77E0">
              <w:rPr>
                <w:rFonts w:ascii="Times New Roman" w:hAnsi="Times New Roman"/>
                <w:sz w:val="20"/>
                <w:szCs w:val="20"/>
                <w:lang w:val="en-US"/>
              </w:rPr>
              <w:t>12, 5.9</w:t>
            </w:r>
          </w:p>
        </w:tc>
        <w:tc>
          <w:tcPr>
            <w:tcW w:w="954" w:type="dxa"/>
          </w:tcPr>
          <w:p w14:paraId="03127DE1" w14:textId="5110871F" w:rsidR="003B23F8" w:rsidRPr="00CD77E0" w:rsidRDefault="00D6325C" w:rsidP="00DC455F">
            <w:pPr>
              <w:rPr>
                <w:rFonts w:ascii="Times New Roman" w:hAnsi="Times New Roman"/>
                <w:b/>
                <w:sz w:val="20"/>
                <w:szCs w:val="20"/>
                <w:lang w:val="en-US"/>
              </w:rPr>
            </w:pPr>
            <w:r w:rsidRPr="00CD77E0">
              <w:rPr>
                <w:rFonts w:ascii="Times New Roman" w:hAnsi="Times New Roman"/>
                <w:b/>
                <w:sz w:val="20"/>
                <w:szCs w:val="20"/>
                <w:lang w:val="en-US"/>
              </w:rPr>
              <w:t>.015</w:t>
            </w:r>
          </w:p>
        </w:tc>
      </w:tr>
      <w:tr w:rsidR="003B23F8" w:rsidRPr="00CD77E0" w14:paraId="7E6C98D6" w14:textId="77777777" w:rsidTr="003B23F8">
        <w:tc>
          <w:tcPr>
            <w:tcW w:w="2832" w:type="dxa"/>
          </w:tcPr>
          <w:p w14:paraId="50D19C54" w14:textId="695A8125"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Average economic situation</w:t>
            </w:r>
            <w:r w:rsidR="00E22CD1" w:rsidRPr="00CD77E0">
              <w:rPr>
                <w:rFonts w:ascii="Times New Roman" w:hAnsi="Times New Roman"/>
                <w:sz w:val="20"/>
                <w:szCs w:val="20"/>
                <w:lang w:val="en-US"/>
              </w:rPr>
              <w:t>, n (%)</w:t>
            </w:r>
          </w:p>
        </w:tc>
        <w:tc>
          <w:tcPr>
            <w:tcW w:w="2168" w:type="dxa"/>
          </w:tcPr>
          <w:p w14:paraId="14672ABE" w14:textId="0B1D0FFB" w:rsidR="003B23F8" w:rsidRPr="00CD77E0" w:rsidRDefault="00963BD9" w:rsidP="00DC455F">
            <w:pPr>
              <w:rPr>
                <w:rFonts w:ascii="Times New Roman" w:hAnsi="Times New Roman"/>
                <w:sz w:val="20"/>
                <w:szCs w:val="20"/>
                <w:lang w:val="en-US"/>
              </w:rPr>
            </w:pPr>
            <w:r w:rsidRPr="00CD77E0">
              <w:rPr>
                <w:rFonts w:ascii="Times New Roman" w:hAnsi="Times New Roman"/>
                <w:sz w:val="20"/>
                <w:szCs w:val="20"/>
                <w:lang w:val="en-US"/>
              </w:rPr>
              <w:t>47 (37.3)</w:t>
            </w:r>
          </w:p>
        </w:tc>
        <w:tc>
          <w:tcPr>
            <w:tcW w:w="1468" w:type="dxa"/>
          </w:tcPr>
          <w:p w14:paraId="54DF87E6" w14:textId="77777777" w:rsidR="003B23F8" w:rsidRPr="00CD77E0" w:rsidRDefault="003B23F8" w:rsidP="00DC455F">
            <w:pPr>
              <w:rPr>
                <w:rFonts w:ascii="Times New Roman" w:hAnsi="Times New Roman"/>
                <w:sz w:val="20"/>
                <w:szCs w:val="20"/>
                <w:lang w:val="en-US"/>
              </w:rPr>
            </w:pPr>
          </w:p>
        </w:tc>
        <w:tc>
          <w:tcPr>
            <w:tcW w:w="1218" w:type="dxa"/>
          </w:tcPr>
          <w:p w14:paraId="1E6D6A55" w14:textId="77777777" w:rsidR="003B23F8" w:rsidRPr="00CD77E0" w:rsidRDefault="003B23F8" w:rsidP="00DC455F">
            <w:pPr>
              <w:rPr>
                <w:rFonts w:ascii="Times New Roman" w:hAnsi="Times New Roman"/>
                <w:sz w:val="20"/>
                <w:szCs w:val="20"/>
                <w:lang w:val="en-US"/>
              </w:rPr>
            </w:pPr>
          </w:p>
        </w:tc>
        <w:tc>
          <w:tcPr>
            <w:tcW w:w="954" w:type="dxa"/>
          </w:tcPr>
          <w:p w14:paraId="6695084E" w14:textId="77777777" w:rsidR="003B23F8" w:rsidRPr="00CD77E0" w:rsidRDefault="003B23F8" w:rsidP="00DC455F">
            <w:pPr>
              <w:rPr>
                <w:rFonts w:ascii="Times New Roman" w:hAnsi="Times New Roman"/>
                <w:sz w:val="20"/>
                <w:szCs w:val="20"/>
                <w:lang w:val="en-US"/>
              </w:rPr>
            </w:pPr>
          </w:p>
        </w:tc>
      </w:tr>
      <w:tr w:rsidR="00E22CD1" w:rsidRPr="00CD77E0" w14:paraId="23E80854" w14:textId="77777777" w:rsidTr="003B23F8">
        <w:tc>
          <w:tcPr>
            <w:tcW w:w="2832" w:type="dxa"/>
          </w:tcPr>
          <w:p w14:paraId="20934C50" w14:textId="469E3A17" w:rsidR="00E22CD1" w:rsidRPr="00CD77E0" w:rsidRDefault="00E22CD1" w:rsidP="00DC455F">
            <w:pPr>
              <w:rPr>
                <w:rFonts w:ascii="Times New Roman" w:hAnsi="Times New Roman"/>
                <w:sz w:val="20"/>
                <w:szCs w:val="20"/>
                <w:lang w:val="en-US"/>
              </w:rPr>
            </w:pPr>
            <w:r w:rsidRPr="00CD77E0">
              <w:rPr>
                <w:rFonts w:ascii="Times New Roman" w:hAnsi="Times New Roman"/>
                <w:sz w:val="20"/>
                <w:szCs w:val="20"/>
                <w:lang w:val="en-US"/>
              </w:rPr>
              <w:t>Poor economic situation, n (%)</w:t>
            </w:r>
          </w:p>
        </w:tc>
        <w:tc>
          <w:tcPr>
            <w:tcW w:w="2168" w:type="dxa"/>
          </w:tcPr>
          <w:p w14:paraId="4DE34E90" w14:textId="6C7565D7" w:rsidR="00E22CD1" w:rsidRPr="00CD77E0" w:rsidRDefault="00963BD9" w:rsidP="00DC455F">
            <w:pPr>
              <w:rPr>
                <w:rFonts w:ascii="Times New Roman" w:hAnsi="Times New Roman"/>
                <w:sz w:val="20"/>
                <w:szCs w:val="20"/>
                <w:lang w:val="en-US"/>
              </w:rPr>
            </w:pPr>
            <w:r w:rsidRPr="00CD77E0">
              <w:rPr>
                <w:rFonts w:ascii="Times New Roman" w:hAnsi="Times New Roman"/>
                <w:sz w:val="20"/>
                <w:szCs w:val="20"/>
                <w:lang w:val="en-US"/>
              </w:rPr>
              <w:t>18 (78.3)</w:t>
            </w:r>
          </w:p>
        </w:tc>
        <w:tc>
          <w:tcPr>
            <w:tcW w:w="1468" w:type="dxa"/>
          </w:tcPr>
          <w:p w14:paraId="2449B851" w14:textId="77777777" w:rsidR="00E22CD1" w:rsidRPr="00CD77E0" w:rsidRDefault="00E22CD1" w:rsidP="00DC455F">
            <w:pPr>
              <w:rPr>
                <w:sz w:val="20"/>
                <w:szCs w:val="20"/>
                <w:lang w:val="en-US"/>
              </w:rPr>
            </w:pPr>
          </w:p>
        </w:tc>
        <w:tc>
          <w:tcPr>
            <w:tcW w:w="1218" w:type="dxa"/>
          </w:tcPr>
          <w:p w14:paraId="3B30B246" w14:textId="77777777" w:rsidR="00E22CD1" w:rsidRPr="00CD77E0" w:rsidRDefault="00E22CD1" w:rsidP="00DC455F">
            <w:pPr>
              <w:rPr>
                <w:sz w:val="20"/>
                <w:szCs w:val="20"/>
                <w:lang w:val="en-US"/>
              </w:rPr>
            </w:pPr>
          </w:p>
        </w:tc>
        <w:tc>
          <w:tcPr>
            <w:tcW w:w="954" w:type="dxa"/>
          </w:tcPr>
          <w:p w14:paraId="5633FFC5" w14:textId="77777777" w:rsidR="00E22CD1" w:rsidRPr="00CD77E0" w:rsidRDefault="00E22CD1" w:rsidP="00DC455F">
            <w:pPr>
              <w:rPr>
                <w:sz w:val="20"/>
                <w:szCs w:val="20"/>
                <w:lang w:val="en-US"/>
              </w:rPr>
            </w:pPr>
          </w:p>
        </w:tc>
      </w:tr>
      <w:tr w:rsidR="003B23F8" w:rsidRPr="00CD77E0" w14:paraId="26134D39" w14:textId="77777777" w:rsidTr="003B23F8">
        <w:tc>
          <w:tcPr>
            <w:tcW w:w="2832" w:type="dxa"/>
          </w:tcPr>
          <w:p w14:paraId="72191BCA" w14:textId="77777777" w:rsidR="003B23F8" w:rsidRPr="00CD77E0" w:rsidRDefault="003B23F8" w:rsidP="00DC455F">
            <w:pPr>
              <w:rPr>
                <w:rFonts w:ascii="Times New Roman" w:hAnsi="Times New Roman"/>
                <w:sz w:val="20"/>
                <w:szCs w:val="20"/>
                <w:lang w:val="en-US"/>
              </w:rPr>
            </w:pPr>
          </w:p>
        </w:tc>
        <w:tc>
          <w:tcPr>
            <w:tcW w:w="2168" w:type="dxa"/>
          </w:tcPr>
          <w:p w14:paraId="484C1017" w14:textId="77777777" w:rsidR="003B23F8" w:rsidRPr="00CD77E0" w:rsidRDefault="003B23F8" w:rsidP="00DC455F">
            <w:pPr>
              <w:rPr>
                <w:rFonts w:ascii="Times New Roman" w:hAnsi="Times New Roman"/>
                <w:sz w:val="20"/>
                <w:szCs w:val="20"/>
                <w:lang w:val="en-US"/>
              </w:rPr>
            </w:pPr>
          </w:p>
        </w:tc>
        <w:tc>
          <w:tcPr>
            <w:tcW w:w="1468" w:type="dxa"/>
          </w:tcPr>
          <w:p w14:paraId="29121800" w14:textId="77777777" w:rsidR="003B23F8" w:rsidRPr="00CD77E0" w:rsidRDefault="003B23F8" w:rsidP="00DC455F">
            <w:pPr>
              <w:rPr>
                <w:rFonts w:ascii="Times New Roman" w:hAnsi="Times New Roman"/>
                <w:sz w:val="20"/>
                <w:szCs w:val="20"/>
                <w:lang w:val="en-US"/>
              </w:rPr>
            </w:pPr>
          </w:p>
        </w:tc>
        <w:tc>
          <w:tcPr>
            <w:tcW w:w="1218" w:type="dxa"/>
          </w:tcPr>
          <w:p w14:paraId="362F8314" w14:textId="77777777" w:rsidR="003B23F8" w:rsidRPr="00CD77E0" w:rsidRDefault="003B23F8" w:rsidP="00DC455F">
            <w:pPr>
              <w:rPr>
                <w:rFonts w:ascii="Times New Roman" w:hAnsi="Times New Roman"/>
                <w:sz w:val="20"/>
                <w:szCs w:val="20"/>
                <w:lang w:val="en-US"/>
              </w:rPr>
            </w:pPr>
          </w:p>
        </w:tc>
        <w:tc>
          <w:tcPr>
            <w:tcW w:w="954" w:type="dxa"/>
          </w:tcPr>
          <w:p w14:paraId="57C47041" w14:textId="77777777" w:rsidR="003B23F8" w:rsidRPr="00CD77E0" w:rsidRDefault="003B23F8" w:rsidP="00DC455F">
            <w:pPr>
              <w:rPr>
                <w:rFonts w:ascii="Times New Roman" w:hAnsi="Times New Roman"/>
                <w:sz w:val="20"/>
                <w:szCs w:val="20"/>
                <w:lang w:val="en-US"/>
              </w:rPr>
            </w:pPr>
          </w:p>
        </w:tc>
      </w:tr>
      <w:tr w:rsidR="003B23F8" w:rsidRPr="00CD77E0" w14:paraId="623D9412" w14:textId="77777777" w:rsidTr="003B23F8">
        <w:tc>
          <w:tcPr>
            <w:tcW w:w="2832" w:type="dxa"/>
          </w:tcPr>
          <w:p w14:paraId="76C899E9" w14:textId="2A9A0FBE" w:rsidR="003B23F8" w:rsidRPr="00CD77E0" w:rsidRDefault="003B23F8" w:rsidP="00DC455F">
            <w:pPr>
              <w:rPr>
                <w:rFonts w:ascii="Times New Roman" w:hAnsi="Times New Roman"/>
                <w:b/>
                <w:sz w:val="20"/>
                <w:szCs w:val="20"/>
                <w:lang w:val="en-US"/>
              </w:rPr>
            </w:pPr>
            <w:r w:rsidRPr="00CD77E0">
              <w:rPr>
                <w:rFonts w:ascii="Times New Roman" w:hAnsi="Times New Roman"/>
                <w:b/>
                <w:sz w:val="20"/>
                <w:szCs w:val="20"/>
                <w:lang w:val="en-US"/>
              </w:rPr>
              <w:t>Accademic success</w:t>
            </w:r>
          </w:p>
        </w:tc>
        <w:tc>
          <w:tcPr>
            <w:tcW w:w="2168" w:type="dxa"/>
          </w:tcPr>
          <w:p w14:paraId="08C57297" w14:textId="77777777" w:rsidR="003B23F8" w:rsidRPr="00CD77E0" w:rsidRDefault="003B23F8" w:rsidP="00DC455F">
            <w:pPr>
              <w:rPr>
                <w:rFonts w:ascii="Times New Roman" w:hAnsi="Times New Roman"/>
                <w:sz w:val="20"/>
                <w:szCs w:val="20"/>
                <w:lang w:val="en-US"/>
              </w:rPr>
            </w:pPr>
          </w:p>
        </w:tc>
        <w:tc>
          <w:tcPr>
            <w:tcW w:w="1468" w:type="dxa"/>
          </w:tcPr>
          <w:p w14:paraId="19C9C77A" w14:textId="77777777" w:rsidR="003B23F8" w:rsidRPr="00CD77E0" w:rsidRDefault="003B23F8" w:rsidP="00DC455F">
            <w:pPr>
              <w:rPr>
                <w:rFonts w:ascii="Times New Roman" w:hAnsi="Times New Roman"/>
                <w:sz w:val="20"/>
                <w:szCs w:val="20"/>
                <w:lang w:val="en-US"/>
              </w:rPr>
            </w:pPr>
          </w:p>
        </w:tc>
        <w:tc>
          <w:tcPr>
            <w:tcW w:w="1218" w:type="dxa"/>
          </w:tcPr>
          <w:p w14:paraId="6CF644C5" w14:textId="77777777" w:rsidR="003B23F8" w:rsidRPr="00CD77E0" w:rsidRDefault="003B23F8" w:rsidP="00DC455F">
            <w:pPr>
              <w:rPr>
                <w:rFonts w:ascii="Times New Roman" w:hAnsi="Times New Roman"/>
                <w:sz w:val="20"/>
                <w:szCs w:val="20"/>
                <w:lang w:val="en-US"/>
              </w:rPr>
            </w:pPr>
          </w:p>
        </w:tc>
        <w:tc>
          <w:tcPr>
            <w:tcW w:w="954" w:type="dxa"/>
          </w:tcPr>
          <w:p w14:paraId="3EB93546" w14:textId="77777777" w:rsidR="003B23F8" w:rsidRPr="00CD77E0" w:rsidRDefault="003B23F8" w:rsidP="00DC455F">
            <w:pPr>
              <w:rPr>
                <w:rFonts w:ascii="Times New Roman" w:hAnsi="Times New Roman"/>
                <w:sz w:val="20"/>
                <w:szCs w:val="20"/>
                <w:lang w:val="en-US"/>
              </w:rPr>
            </w:pPr>
          </w:p>
        </w:tc>
      </w:tr>
      <w:tr w:rsidR="003B23F8" w:rsidRPr="00CD77E0" w14:paraId="718C5276" w14:textId="77777777" w:rsidTr="003B23F8">
        <w:tc>
          <w:tcPr>
            <w:tcW w:w="2832" w:type="dxa"/>
          </w:tcPr>
          <w:p w14:paraId="10760BDA" w14:textId="1EF9AEED"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Good or very good at school, n (%)</w:t>
            </w:r>
          </w:p>
        </w:tc>
        <w:tc>
          <w:tcPr>
            <w:tcW w:w="2168" w:type="dxa"/>
          </w:tcPr>
          <w:p w14:paraId="1BB16850" w14:textId="63152252" w:rsidR="003B23F8" w:rsidRPr="00CD77E0" w:rsidRDefault="00B84A40" w:rsidP="00DC455F">
            <w:pPr>
              <w:rPr>
                <w:rFonts w:ascii="Times New Roman" w:hAnsi="Times New Roman"/>
                <w:sz w:val="20"/>
                <w:szCs w:val="20"/>
                <w:lang w:val="en-US"/>
              </w:rPr>
            </w:pPr>
            <w:r w:rsidRPr="00CD77E0">
              <w:rPr>
                <w:rFonts w:ascii="Times New Roman" w:hAnsi="Times New Roman"/>
                <w:sz w:val="20"/>
                <w:szCs w:val="20"/>
                <w:lang w:val="en-US"/>
              </w:rPr>
              <w:t>91 (20.6)</w:t>
            </w:r>
          </w:p>
        </w:tc>
        <w:tc>
          <w:tcPr>
            <w:tcW w:w="1468" w:type="dxa"/>
          </w:tcPr>
          <w:p w14:paraId="7FFB8ECA" w14:textId="29670B41" w:rsidR="003B23F8" w:rsidRPr="00CD77E0" w:rsidRDefault="00D6325C" w:rsidP="00DC455F">
            <w:pPr>
              <w:rPr>
                <w:rFonts w:ascii="Times New Roman" w:hAnsi="Times New Roman"/>
                <w:sz w:val="20"/>
                <w:szCs w:val="20"/>
                <w:lang w:val="en-US"/>
              </w:rPr>
            </w:pPr>
            <w:r w:rsidRPr="00CD77E0">
              <w:rPr>
                <w:rFonts w:ascii="Times New Roman" w:hAnsi="Times New Roman"/>
                <w:sz w:val="20"/>
                <w:szCs w:val="20"/>
                <w:lang w:val="en-US"/>
              </w:rPr>
              <w:t>1.84</w:t>
            </w:r>
            <w:r w:rsidR="00CB2249" w:rsidRPr="00CD77E0">
              <w:rPr>
                <w:rFonts w:ascii="Times New Roman" w:hAnsi="Times New Roman"/>
                <w:sz w:val="20"/>
                <w:szCs w:val="20"/>
                <w:lang w:val="en-US"/>
              </w:rPr>
              <w:t xml:space="preserve"> (1.</w:t>
            </w:r>
            <w:r w:rsidRPr="00CD77E0">
              <w:rPr>
                <w:rFonts w:ascii="Times New Roman" w:hAnsi="Times New Roman"/>
                <w:sz w:val="20"/>
                <w:szCs w:val="20"/>
                <w:lang w:val="en-US"/>
              </w:rPr>
              <w:t>38-2.46</w:t>
            </w:r>
            <w:r w:rsidR="00CB2249" w:rsidRPr="00CD77E0">
              <w:rPr>
                <w:rFonts w:ascii="Times New Roman" w:hAnsi="Times New Roman"/>
                <w:sz w:val="20"/>
                <w:szCs w:val="20"/>
                <w:lang w:val="en-US"/>
              </w:rPr>
              <w:t>)</w:t>
            </w:r>
          </w:p>
        </w:tc>
        <w:tc>
          <w:tcPr>
            <w:tcW w:w="1218" w:type="dxa"/>
          </w:tcPr>
          <w:p w14:paraId="70A1D164" w14:textId="7F7E0F98"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.61, </w:t>
            </w:r>
            <w:r w:rsidR="00AF4C78" w:rsidRPr="00CD77E0">
              <w:rPr>
                <w:rFonts w:ascii="Times New Roman" w:hAnsi="Times New Roman"/>
                <w:sz w:val="20"/>
                <w:szCs w:val="20"/>
                <w:lang w:val="en-US"/>
              </w:rPr>
              <w:t>.</w:t>
            </w:r>
            <w:r w:rsidR="00D6325C" w:rsidRPr="00CD77E0">
              <w:rPr>
                <w:rFonts w:ascii="Times New Roman" w:hAnsi="Times New Roman"/>
                <w:sz w:val="20"/>
                <w:szCs w:val="20"/>
                <w:lang w:val="en-US"/>
              </w:rPr>
              <w:t>15</w:t>
            </w:r>
            <w:r w:rsidR="00AF4C78" w:rsidRPr="00CD77E0">
              <w:rPr>
                <w:rFonts w:ascii="Times New Roman" w:hAnsi="Times New Roman"/>
                <w:sz w:val="20"/>
                <w:szCs w:val="20"/>
                <w:lang w:val="en-US"/>
              </w:rPr>
              <w:t>, 1</w:t>
            </w:r>
            <w:r w:rsidR="00D6325C" w:rsidRPr="00CD77E0">
              <w:rPr>
                <w:rFonts w:ascii="Times New Roman" w:hAnsi="Times New Roman"/>
                <w:sz w:val="20"/>
                <w:szCs w:val="20"/>
                <w:lang w:val="en-US"/>
              </w:rPr>
              <w:t>7.0</w:t>
            </w:r>
          </w:p>
        </w:tc>
        <w:tc>
          <w:tcPr>
            <w:tcW w:w="954" w:type="dxa"/>
          </w:tcPr>
          <w:p w14:paraId="0AEAECD5" w14:textId="2D6F1E67" w:rsidR="003B23F8" w:rsidRPr="00CD77E0" w:rsidRDefault="003B23F8" w:rsidP="00DC455F">
            <w:pPr>
              <w:rPr>
                <w:rFonts w:ascii="Times New Roman" w:hAnsi="Times New Roman"/>
                <w:sz w:val="20"/>
                <w:szCs w:val="20"/>
                <w:lang w:val="en-US"/>
              </w:rPr>
            </w:pPr>
            <w:r w:rsidRPr="00CD77E0">
              <w:rPr>
                <w:rFonts w:ascii="Times New Roman" w:hAnsi="Times New Roman"/>
                <w:b/>
                <w:sz w:val="20"/>
                <w:szCs w:val="20"/>
                <w:lang w:val="en-US"/>
              </w:rPr>
              <w:t>&lt;</w:t>
            </w:r>
            <w:r w:rsidR="00254E67" w:rsidRPr="00CD77E0">
              <w:rPr>
                <w:rFonts w:ascii="Times New Roman" w:hAnsi="Times New Roman"/>
                <w:b/>
                <w:sz w:val="20"/>
                <w:szCs w:val="20"/>
                <w:lang w:val="en-US"/>
              </w:rPr>
              <w:t>0</w:t>
            </w:r>
            <w:r w:rsidR="009402E5" w:rsidRPr="00CD77E0">
              <w:rPr>
                <w:rFonts w:ascii="Times New Roman" w:hAnsi="Times New Roman"/>
                <w:b/>
                <w:sz w:val="20"/>
                <w:szCs w:val="20"/>
                <w:lang w:val="en-US"/>
              </w:rPr>
              <w:t>.0</w:t>
            </w:r>
            <w:r w:rsidRPr="00CD77E0">
              <w:rPr>
                <w:rFonts w:ascii="Times New Roman" w:hAnsi="Times New Roman"/>
                <w:b/>
                <w:sz w:val="20"/>
                <w:szCs w:val="20"/>
                <w:lang w:val="en-US"/>
              </w:rPr>
              <w:t>01</w:t>
            </w:r>
          </w:p>
        </w:tc>
      </w:tr>
      <w:tr w:rsidR="003B23F8" w:rsidRPr="00CD77E0" w14:paraId="58CFCADE" w14:textId="77777777" w:rsidTr="003B23F8">
        <w:tc>
          <w:tcPr>
            <w:tcW w:w="2832" w:type="dxa"/>
          </w:tcPr>
          <w:p w14:paraId="42C5175F" w14:textId="2D8E20DB" w:rsidR="003B23F8" w:rsidRPr="00CD77E0" w:rsidRDefault="00E22CD1" w:rsidP="00DC455F">
            <w:pPr>
              <w:rPr>
                <w:rFonts w:ascii="Times New Roman" w:hAnsi="Times New Roman"/>
                <w:sz w:val="20"/>
                <w:szCs w:val="20"/>
                <w:lang w:val="en-US"/>
              </w:rPr>
            </w:pPr>
            <w:r w:rsidRPr="00CD77E0">
              <w:rPr>
                <w:rFonts w:ascii="Times New Roman" w:hAnsi="Times New Roman"/>
                <w:sz w:val="20"/>
                <w:szCs w:val="20"/>
                <w:lang w:val="en-US"/>
              </w:rPr>
              <w:t xml:space="preserve">Average </w:t>
            </w:r>
            <w:r w:rsidR="003B23F8" w:rsidRPr="00CD77E0">
              <w:rPr>
                <w:rFonts w:ascii="Times New Roman" w:hAnsi="Times New Roman"/>
                <w:sz w:val="20"/>
                <w:szCs w:val="20"/>
                <w:lang w:val="en-US"/>
              </w:rPr>
              <w:t>at school, n (%)</w:t>
            </w:r>
          </w:p>
        </w:tc>
        <w:tc>
          <w:tcPr>
            <w:tcW w:w="2168" w:type="dxa"/>
          </w:tcPr>
          <w:p w14:paraId="1E1E801D" w14:textId="2BB6077A" w:rsidR="003B23F8" w:rsidRPr="00CD77E0" w:rsidRDefault="00963BD9" w:rsidP="00DC455F">
            <w:pPr>
              <w:rPr>
                <w:rFonts w:ascii="Times New Roman" w:hAnsi="Times New Roman"/>
                <w:sz w:val="20"/>
                <w:szCs w:val="20"/>
                <w:lang w:val="en-US"/>
              </w:rPr>
            </w:pPr>
            <w:r w:rsidRPr="00CD77E0">
              <w:rPr>
                <w:rFonts w:ascii="Times New Roman" w:hAnsi="Times New Roman"/>
                <w:sz w:val="20"/>
                <w:szCs w:val="20"/>
                <w:lang w:val="en-US"/>
              </w:rPr>
              <w:t>106 (34.3)</w:t>
            </w:r>
          </w:p>
        </w:tc>
        <w:tc>
          <w:tcPr>
            <w:tcW w:w="1468" w:type="dxa"/>
          </w:tcPr>
          <w:p w14:paraId="1325A1E5" w14:textId="77777777" w:rsidR="003B23F8" w:rsidRPr="00CD77E0" w:rsidRDefault="003B23F8" w:rsidP="00DC455F">
            <w:pPr>
              <w:rPr>
                <w:rFonts w:ascii="Times New Roman" w:hAnsi="Times New Roman"/>
                <w:sz w:val="20"/>
                <w:szCs w:val="20"/>
                <w:lang w:val="en-US"/>
              </w:rPr>
            </w:pPr>
          </w:p>
        </w:tc>
        <w:tc>
          <w:tcPr>
            <w:tcW w:w="1218" w:type="dxa"/>
          </w:tcPr>
          <w:p w14:paraId="25C07B00" w14:textId="77777777" w:rsidR="003B23F8" w:rsidRPr="00CD77E0" w:rsidRDefault="003B23F8" w:rsidP="00DC455F">
            <w:pPr>
              <w:rPr>
                <w:rFonts w:ascii="Times New Roman" w:hAnsi="Times New Roman"/>
                <w:sz w:val="20"/>
                <w:szCs w:val="20"/>
                <w:lang w:val="en-US"/>
              </w:rPr>
            </w:pPr>
          </w:p>
        </w:tc>
        <w:tc>
          <w:tcPr>
            <w:tcW w:w="954" w:type="dxa"/>
          </w:tcPr>
          <w:p w14:paraId="643B7A4D" w14:textId="77777777" w:rsidR="003B23F8" w:rsidRPr="00CD77E0" w:rsidRDefault="003B23F8" w:rsidP="00DC455F">
            <w:pPr>
              <w:rPr>
                <w:rFonts w:ascii="Times New Roman" w:hAnsi="Times New Roman"/>
                <w:sz w:val="20"/>
                <w:szCs w:val="20"/>
                <w:lang w:val="en-US"/>
              </w:rPr>
            </w:pPr>
          </w:p>
        </w:tc>
      </w:tr>
      <w:tr w:rsidR="003B23F8" w:rsidRPr="00CD77E0" w14:paraId="5321DFBF" w14:textId="77777777" w:rsidTr="003B23F8">
        <w:tc>
          <w:tcPr>
            <w:tcW w:w="2832" w:type="dxa"/>
          </w:tcPr>
          <w:p w14:paraId="68048CF4" w14:textId="5B5578BE" w:rsidR="00E22CD1" w:rsidRPr="00CD77E0" w:rsidRDefault="00E22CD1" w:rsidP="00DC455F">
            <w:pPr>
              <w:rPr>
                <w:rFonts w:ascii="Times New Roman" w:hAnsi="Times New Roman"/>
                <w:sz w:val="20"/>
                <w:szCs w:val="20"/>
                <w:lang w:val="en-US"/>
              </w:rPr>
            </w:pPr>
            <w:r w:rsidRPr="00CD77E0">
              <w:rPr>
                <w:rFonts w:ascii="Times New Roman" w:hAnsi="Times New Roman"/>
                <w:sz w:val="20"/>
                <w:szCs w:val="20"/>
                <w:lang w:val="en-US"/>
              </w:rPr>
              <w:t>Poor performance at school, n (%)</w:t>
            </w:r>
          </w:p>
        </w:tc>
        <w:tc>
          <w:tcPr>
            <w:tcW w:w="2168" w:type="dxa"/>
          </w:tcPr>
          <w:p w14:paraId="11A05CF6" w14:textId="05C44767" w:rsidR="003B23F8" w:rsidRPr="00CD77E0" w:rsidRDefault="00963BD9" w:rsidP="00DC455F">
            <w:pPr>
              <w:rPr>
                <w:rFonts w:ascii="Times New Roman" w:hAnsi="Times New Roman"/>
                <w:sz w:val="20"/>
                <w:szCs w:val="20"/>
                <w:lang w:val="en-US"/>
              </w:rPr>
            </w:pPr>
            <w:r w:rsidRPr="00CD77E0">
              <w:rPr>
                <w:rFonts w:ascii="Times New Roman" w:hAnsi="Times New Roman"/>
                <w:sz w:val="20"/>
                <w:szCs w:val="20"/>
                <w:lang w:val="en-US"/>
              </w:rPr>
              <w:t>24 (70.6)</w:t>
            </w:r>
          </w:p>
        </w:tc>
        <w:tc>
          <w:tcPr>
            <w:tcW w:w="1468" w:type="dxa"/>
          </w:tcPr>
          <w:p w14:paraId="501B15F1" w14:textId="77777777" w:rsidR="003B23F8" w:rsidRPr="00CD77E0" w:rsidRDefault="003B23F8" w:rsidP="00DC455F">
            <w:pPr>
              <w:rPr>
                <w:rFonts w:ascii="Times New Roman" w:hAnsi="Times New Roman"/>
                <w:sz w:val="20"/>
                <w:szCs w:val="20"/>
                <w:lang w:val="en-US"/>
              </w:rPr>
            </w:pPr>
          </w:p>
        </w:tc>
        <w:tc>
          <w:tcPr>
            <w:tcW w:w="1218" w:type="dxa"/>
          </w:tcPr>
          <w:p w14:paraId="3A25B0D1" w14:textId="77777777" w:rsidR="003B23F8" w:rsidRPr="00CD77E0" w:rsidRDefault="003B23F8" w:rsidP="00DC455F">
            <w:pPr>
              <w:rPr>
                <w:rFonts w:ascii="Times New Roman" w:hAnsi="Times New Roman"/>
                <w:sz w:val="20"/>
                <w:szCs w:val="20"/>
                <w:lang w:val="en-US"/>
              </w:rPr>
            </w:pPr>
          </w:p>
        </w:tc>
        <w:tc>
          <w:tcPr>
            <w:tcW w:w="954" w:type="dxa"/>
          </w:tcPr>
          <w:p w14:paraId="52FD1BD7" w14:textId="77777777" w:rsidR="003B23F8" w:rsidRPr="00CD77E0" w:rsidRDefault="003B23F8" w:rsidP="00DC455F">
            <w:pPr>
              <w:rPr>
                <w:rFonts w:ascii="Times New Roman" w:hAnsi="Times New Roman"/>
                <w:sz w:val="20"/>
                <w:szCs w:val="20"/>
                <w:lang w:val="en-US"/>
              </w:rPr>
            </w:pPr>
          </w:p>
        </w:tc>
      </w:tr>
      <w:tr w:rsidR="003B23F8" w:rsidRPr="00CD77E0" w14:paraId="09839717" w14:textId="77777777" w:rsidTr="003B23F8">
        <w:tc>
          <w:tcPr>
            <w:tcW w:w="2832" w:type="dxa"/>
          </w:tcPr>
          <w:p w14:paraId="62B285E9" w14:textId="77777777" w:rsidR="00E22CD1" w:rsidRPr="00CD77E0" w:rsidRDefault="00E22CD1" w:rsidP="00DC455F">
            <w:pPr>
              <w:rPr>
                <w:rFonts w:ascii="Times New Roman" w:hAnsi="Times New Roman"/>
                <w:b/>
                <w:sz w:val="20"/>
                <w:szCs w:val="20"/>
                <w:lang w:val="en-US"/>
              </w:rPr>
            </w:pPr>
          </w:p>
          <w:p w14:paraId="7BAC67C7" w14:textId="5B443502" w:rsidR="003B23F8" w:rsidRPr="00CD77E0" w:rsidRDefault="003B23F8" w:rsidP="00DC455F">
            <w:pPr>
              <w:rPr>
                <w:rFonts w:ascii="Times New Roman" w:hAnsi="Times New Roman"/>
                <w:b/>
                <w:sz w:val="20"/>
                <w:szCs w:val="20"/>
                <w:lang w:val="en-US"/>
              </w:rPr>
            </w:pPr>
            <w:r w:rsidRPr="00CD77E0">
              <w:rPr>
                <w:rFonts w:ascii="Times New Roman" w:hAnsi="Times New Roman"/>
                <w:b/>
                <w:sz w:val="20"/>
                <w:szCs w:val="20"/>
                <w:lang w:val="en-US"/>
              </w:rPr>
              <w:t>Pain</w:t>
            </w:r>
          </w:p>
        </w:tc>
        <w:tc>
          <w:tcPr>
            <w:tcW w:w="2168" w:type="dxa"/>
          </w:tcPr>
          <w:p w14:paraId="20163A5A" w14:textId="77777777" w:rsidR="003B23F8" w:rsidRPr="00CD77E0" w:rsidRDefault="003B23F8" w:rsidP="00DC455F">
            <w:pPr>
              <w:rPr>
                <w:rFonts w:ascii="Times New Roman" w:hAnsi="Times New Roman"/>
                <w:sz w:val="20"/>
                <w:szCs w:val="20"/>
                <w:lang w:val="en-US"/>
              </w:rPr>
            </w:pPr>
          </w:p>
        </w:tc>
        <w:tc>
          <w:tcPr>
            <w:tcW w:w="1468" w:type="dxa"/>
          </w:tcPr>
          <w:p w14:paraId="0FC94852" w14:textId="77777777" w:rsidR="003B23F8" w:rsidRPr="00CD77E0" w:rsidRDefault="003B23F8" w:rsidP="00DC455F">
            <w:pPr>
              <w:rPr>
                <w:rFonts w:ascii="Times New Roman" w:hAnsi="Times New Roman"/>
                <w:sz w:val="20"/>
                <w:szCs w:val="20"/>
                <w:lang w:val="en-US"/>
              </w:rPr>
            </w:pPr>
          </w:p>
        </w:tc>
        <w:tc>
          <w:tcPr>
            <w:tcW w:w="1218" w:type="dxa"/>
          </w:tcPr>
          <w:p w14:paraId="37E8190D" w14:textId="77777777" w:rsidR="003B23F8" w:rsidRPr="00CD77E0" w:rsidRDefault="003B23F8" w:rsidP="00DC455F">
            <w:pPr>
              <w:rPr>
                <w:rFonts w:ascii="Times New Roman" w:hAnsi="Times New Roman"/>
                <w:sz w:val="20"/>
                <w:szCs w:val="20"/>
                <w:lang w:val="en-US"/>
              </w:rPr>
            </w:pPr>
          </w:p>
        </w:tc>
        <w:tc>
          <w:tcPr>
            <w:tcW w:w="954" w:type="dxa"/>
          </w:tcPr>
          <w:p w14:paraId="5E15E874" w14:textId="77777777" w:rsidR="003B23F8" w:rsidRPr="00CD77E0" w:rsidRDefault="003B23F8" w:rsidP="00DC455F">
            <w:pPr>
              <w:rPr>
                <w:rFonts w:ascii="Times New Roman" w:hAnsi="Times New Roman"/>
                <w:sz w:val="20"/>
                <w:szCs w:val="20"/>
                <w:lang w:val="en-US"/>
              </w:rPr>
            </w:pPr>
          </w:p>
        </w:tc>
      </w:tr>
      <w:tr w:rsidR="003B23F8" w:rsidRPr="00CD77E0" w14:paraId="548DF330" w14:textId="77777777" w:rsidTr="003B23F8">
        <w:tc>
          <w:tcPr>
            <w:tcW w:w="2832" w:type="dxa"/>
          </w:tcPr>
          <w:p w14:paraId="3E0C0305" w14:textId="2D1849A6"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Having headache and/or stomachache last week, n (%)</w:t>
            </w:r>
          </w:p>
        </w:tc>
        <w:tc>
          <w:tcPr>
            <w:tcW w:w="2168" w:type="dxa"/>
          </w:tcPr>
          <w:p w14:paraId="6DDCACAF" w14:textId="5C88E017" w:rsidR="003B23F8" w:rsidRPr="00CD77E0" w:rsidRDefault="001736D8" w:rsidP="00DC455F">
            <w:pPr>
              <w:rPr>
                <w:rFonts w:ascii="Times New Roman" w:hAnsi="Times New Roman"/>
                <w:sz w:val="20"/>
                <w:szCs w:val="20"/>
                <w:lang w:val="en-US"/>
              </w:rPr>
            </w:pPr>
            <w:r w:rsidRPr="00CD77E0">
              <w:rPr>
                <w:rFonts w:ascii="Times New Roman" w:hAnsi="Times New Roman"/>
                <w:sz w:val="20"/>
                <w:szCs w:val="20"/>
                <w:lang w:val="en-US"/>
              </w:rPr>
              <w:t>164 (46.7)</w:t>
            </w:r>
          </w:p>
        </w:tc>
        <w:tc>
          <w:tcPr>
            <w:tcW w:w="1468" w:type="dxa"/>
          </w:tcPr>
          <w:p w14:paraId="45D9958F" w14:textId="52BC2152" w:rsidR="003B23F8" w:rsidRPr="00CD77E0" w:rsidRDefault="00D6325C" w:rsidP="00DC455F">
            <w:pPr>
              <w:rPr>
                <w:rFonts w:ascii="Times New Roman" w:hAnsi="Times New Roman"/>
                <w:sz w:val="20"/>
                <w:szCs w:val="20"/>
                <w:lang w:val="en-US"/>
              </w:rPr>
            </w:pPr>
            <w:r w:rsidRPr="00CD77E0">
              <w:rPr>
                <w:rFonts w:ascii="Times New Roman" w:hAnsi="Times New Roman"/>
                <w:sz w:val="20"/>
                <w:szCs w:val="20"/>
                <w:lang w:val="en-US"/>
              </w:rPr>
              <w:t>4.8</w:t>
            </w:r>
            <w:r w:rsidR="003B23F8" w:rsidRPr="00CD77E0">
              <w:rPr>
                <w:rFonts w:ascii="Times New Roman" w:hAnsi="Times New Roman"/>
                <w:sz w:val="20"/>
                <w:szCs w:val="20"/>
                <w:lang w:val="en-US"/>
              </w:rPr>
              <w:t>3</w:t>
            </w:r>
            <w:r w:rsidR="00CB2249" w:rsidRPr="00CD77E0">
              <w:rPr>
                <w:rFonts w:ascii="Times New Roman" w:hAnsi="Times New Roman"/>
                <w:sz w:val="20"/>
                <w:szCs w:val="20"/>
                <w:lang w:val="en-US"/>
              </w:rPr>
              <w:t xml:space="preserve"> (3.</w:t>
            </w:r>
            <w:r w:rsidRPr="00CD77E0">
              <w:rPr>
                <w:rFonts w:ascii="Times New Roman" w:hAnsi="Times New Roman"/>
                <w:sz w:val="20"/>
                <w:szCs w:val="20"/>
                <w:lang w:val="en-US"/>
              </w:rPr>
              <w:t>11-7.51</w:t>
            </w:r>
            <w:r w:rsidR="00CB2249" w:rsidRPr="00CD77E0">
              <w:rPr>
                <w:rFonts w:ascii="Times New Roman" w:hAnsi="Times New Roman"/>
                <w:sz w:val="20"/>
                <w:szCs w:val="20"/>
                <w:lang w:val="en-US"/>
              </w:rPr>
              <w:t>)</w:t>
            </w:r>
          </w:p>
        </w:tc>
        <w:tc>
          <w:tcPr>
            <w:tcW w:w="1218" w:type="dxa"/>
          </w:tcPr>
          <w:p w14:paraId="474B5CA6" w14:textId="6D28BFE1"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1.57, </w:t>
            </w:r>
            <w:r w:rsidR="00AF4C78" w:rsidRPr="00CD77E0">
              <w:rPr>
                <w:rFonts w:ascii="Times New Roman" w:hAnsi="Times New Roman"/>
                <w:sz w:val="20"/>
                <w:szCs w:val="20"/>
                <w:lang w:val="en-US"/>
              </w:rPr>
              <w:t>.2</w:t>
            </w:r>
            <w:r w:rsidR="00D6325C" w:rsidRPr="00CD77E0">
              <w:rPr>
                <w:rFonts w:ascii="Times New Roman" w:hAnsi="Times New Roman"/>
                <w:sz w:val="20"/>
                <w:szCs w:val="20"/>
                <w:lang w:val="en-US"/>
              </w:rPr>
              <w:t>2</w:t>
            </w:r>
            <w:r w:rsidR="00AF4C78" w:rsidRPr="00CD77E0">
              <w:rPr>
                <w:rFonts w:ascii="Times New Roman" w:hAnsi="Times New Roman"/>
                <w:sz w:val="20"/>
                <w:szCs w:val="20"/>
                <w:lang w:val="en-US"/>
              </w:rPr>
              <w:t xml:space="preserve">, </w:t>
            </w:r>
            <w:r w:rsidR="00D6325C" w:rsidRPr="00CD77E0">
              <w:rPr>
                <w:rFonts w:ascii="Times New Roman" w:hAnsi="Times New Roman"/>
                <w:sz w:val="20"/>
                <w:szCs w:val="20"/>
                <w:lang w:val="en-US"/>
              </w:rPr>
              <w:t>49.0</w:t>
            </w:r>
          </w:p>
        </w:tc>
        <w:tc>
          <w:tcPr>
            <w:tcW w:w="954" w:type="dxa"/>
          </w:tcPr>
          <w:p w14:paraId="312E3402" w14:textId="63F53D64" w:rsidR="003B23F8" w:rsidRPr="00CD77E0" w:rsidRDefault="003B23F8" w:rsidP="00DC455F">
            <w:pPr>
              <w:rPr>
                <w:rFonts w:ascii="Times New Roman" w:hAnsi="Times New Roman"/>
                <w:sz w:val="20"/>
                <w:szCs w:val="20"/>
                <w:lang w:val="en-US"/>
              </w:rPr>
            </w:pPr>
            <w:r w:rsidRPr="00CD77E0">
              <w:rPr>
                <w:rFonts w:ascii="Times New Roman" w:hAnsi="Times New Roman"/>
                <w:b/>
                <w:sz w:val="20"/>
                <w:szCs w:val="20"/>
                <w:lang w:val="en-US"/>
              </w:rPr>
              <w:t>&lt;</w:t>
            </w:r>
            <w:r w:rsidR="00254E67" w:rsidRPr="00CD77E0">
              <w:rPr>
                <w:rFonts w:ascii="Times New Roman" w:hAnsi="Times New Roman"/>
                <w:b/>
                <w:sz w:val="20"/>
                <w:szCs w:val="20"/>
                <w:lang w:val="en-US"/>
              </w:rPr>
              <w:t>0</w:t>
            </w:r>
            <w:r w:rsidR="00D6325C" w:rsidRPr="00CD77E0">
              <w:rPr>
                <w:rFonts w:ascii="Times New Roman" w:hAnsi="Times New Roman"/>
                <w:b/>
                <w:sz w:val="20"/>
                <w:szCs w:val="20"/>
                <w:lang w:val="en-US"/>
              </w:rPr>
              <w:t>.00</w:t>
            </w:r>
            <w:r w:rsidRPr="00CD77E0">
              <w:rPr>
                <w:rFonts w:ascii="Times New Roman" w:hAnsi="Times New Roman"/>
                <w:b/>
                <w:sz w:val="20"/>
                <w:szCs w:val="20"/>
                <w:lang w:val="en-US"/>
              </w:rPr>
              <w:t>1</w:t>
            </w:r>
          </w:p>
        </w:tc>
      </w:tr>
      <w:tr w:rsidR="003B23F8" w:rsidRPr="00CD77E0" w14:paraId="2C6F638E" w14:textId="77777777" w:rsidTr="003B23F8">
        <w:tc>
          <w:tcPr>
            <w:tcW w:w="2832" w:type="dxa"/>
          </w:tcPr>
          <w:p w14:paraId="6D4B4B10" w14:textId="5A6B7C6D"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Not having headache or stomachache last week, n (%)</w:t>
            </w:r>
          </w:p>
        </w:tc>
        <w:tc>
          <w:tcPr>
            <w:tcW w:w="2168" w:type="dxa"/>
          </w:tcPr>
          <w:p w14:paraId="7C8B85D7" w14:textId="7B73D5BA" w:rsidR="003B23F8" w:rsidRPr="00CD77E0" w:rsidRDefault="001736D8" w:rsidP="00DC455F">
            <w:pPr>
              <w:rPr>
                <w:rFonts w:ascii="Times New Roman" w:hAnsi="Times New Roman"/>
                <w:sz w:val="20"/>
                <w:szCs w:val="20"/>
                <w:lang w:val="en-US"/>
              </w:rPr>
            </w:pPr>
            <w:r w:rsidRPr="00CD77E0">
              <w:rPr>
                <w:rFonts w:ascii="Times New Roman" w:hAnsi="Times New Roman"/>
                <w:sz w:val="20"/>
                <w:szCs w:val="20"/>
                <w:lang w:val="en-US"/>
              </w:rPr>
              <w:t>57 (13.0)</w:t>
            </w:r>
          </w:p>
        </w:tc>
        <w:tc>
          <w:tcPr>
            <w:tcW w:w="1468" w:type="dxa"/>
          </w:tcPr>
          <w:p w14:paraId="0F9A9201" w14:textId="77777777" w:rsidR="003B23F8" w:rsidRPr="00CD77E0" w:rsidRDefault="003B23F8" w:rsidP="00DC455F">
            <w:pPr>
              <w:rPr>
                <w:rFonts w:ascii="Times New Roman" w:hAnsi="Times New Roman"/>
                <w:sz w:val="20"/>
                <w:szCs w:val="20"/>
                <w:lang w:val="en-US"/>
              </w:rPr>
            </w:pPr>
          </w:p>
        </w:tc>
        <w:tc>
          <w:tcPr>
            <w:tcW w:w="1218" w:type="dxa"/>
          </w:tcPr>
          <w:p w14:paraId="37DFDE72" w14:textId="77777777" w:rsidR="003B23F8" w:rsidRPr="00CD77E0" w:rsidRDefault="003B23F8" w:rsidP="00DC455F">
            <w:pPr>
              <w:rPr>
                <w:rFonts w:ascii="Times New Roman" w:hAnsi="Times New Roman"/>
                <w:sz w:val="20"/>
                <w:szCs w:val="20"/>
                <w:lang w:val="en-US"/>
              </w:rPr>
            </w:pPr>
          </w:p>
        </w:tc>
        <w:tc>
          <w:tcPr>
            <w:tcW w:w="954" w:type="dxa"/>
          </w:tcPr>
          <w:p w14:paraId="22658A17" w14:textId="77777777" w:rsidR="003B23F8" w:rsidRPr="00CD77E0" w:rsidRDefault="003B23F8" w:rsidP="00DC455F">
            <w:pPr>
              <w:rPr>
                <w:rFonts w:ascii="Times New Roman" w:hAnsi="Times New Roman"/>
                <w:sz w:val="20"/>
                <w:szCs w:val="20"/>
                <w:lang w:val="en-US"/>
              </w:rPr>
            </w:pPr>
          </w:p>
        </w:tc>
      </w:tr>
      <w:tr w:rsidR="003B23F8" w:rsidRPr="00CD77E0" w14:paraId="7FD8C10B" w14:textId="77777777" w:rsidTr="003B23F8">
        <w:tc>
          <w:tcPr>
            <w:tcW w:w="2832" w:type="dxa"/>
          </w:tcPr>
          <w:p w14:paraId="20E6A484" w14:textId="77777777" w:rsidR="003B23F8" w:rsidRPr="00CD77E0" w:rsidRDefault="003B23F8" w:rsidP="00DC455F">
            <w:pPr>
              <w:rPr>
                <w:rFonts w:ascii="Times New Roman" w:hAnsi="Times New Roman"/>
                <w:sz w:val="20"/>
                <w:szCs w:val="20"/>
                <w:lang w:val="en-US"/>
              </w:rPr>
            </w:pPr>
          </w:p>
        </w:tc>
        <w:tc>
          <w:tcPr>
            <w:tcW w:w="2168" w:type="dxa"/>
          </w:tcPr>
          <w:p w14:paraId="4B422648" w14:textId="77777777" w:rsidR="003B23F8" w:rsidRPr="00CD77E0" w:rsidRDefault="003B23F8" w:rsidP="00DC455F">
            <w:pPr>
              <w:rPr>
                <w:rFonts w:ascii="Times New Roman" w:hAnsi="Times New Roman"/>
                <w:sz w:val="20"/>
                <w:szCs w:val="20"/>
                <w:lang w:val="en-US"/>
              </w:rPr>
            </w:pPr>
          </w:p>
        </w:tc>
        <w:tc>
          <w:tcPr>
            <w:tcW w:w="1468" w:type="dxa"/>
          </w:tcPr>
          <w:p w14:paraId="43C37930" w14:textId="77777777" w:rsidR="003B23F8" w:rsidRPr="00CD77E0" w:rsidRDefault="003B23F8" w:rsidP="00DC455F">
            <w:pPr>
              <w:rPr>
                <w:rFonts w:ascii="Times New Roman" w:hAnsi="Times New Roman"/>
                <w:sz w:val="20"/>
                <w:szCs w:val="20"/>
                <w:lang w:val="en-US"/>
              </w:rPr>
            </w:pPr>
          </w:p>
        </w:tc>
        <w:tc>
          <w:tcPr>
            <w:tcW w:w="1218" w:type="dxa"/>
          </w:tcPr>
          <w:p w14:paraId="3D0D08E5" w14:textId="77777777" w:rsidR="003B23F8" w:rsidRPr="00CD77E0" w:rsidRDefault="003B23F8" w:rsidP="00DC455F">
            <w:pPr>
              <w:rPr>
                <w:rFonts w:ascii="Times New Roman" w:hAnsi="Times New Roman"/>
                <w:sz w:val="20"/>
                <w:szCs w:val="20"/>
                <w:lang w:val="en-US"/>
              </w:rPr>
            </w:pPr>
          </w:p>
        </w:tc>
        <w:tc>
          <w:tcPr>
            <w:tcW w:w="954" w:type="dxa"/>
          </w:tcPr>
          <w:p w14:paraId="381B0698" w14:textId="77777777" w:rsidR="003B23F8" w:rsidRPr="00CD77E0" w:rsidRDefault="003B23F8" w:rsidP="00DC455F">
            <w:pPr>
              <w:rPr>
                <w:rFonts w:ascii="Times New Roman" w:hAnsi="Times New Roman"/>
                <w:sz w:val="20"/>
                <w:szCs w:val="20"/>
                <w:lang w:val="en-US"/>
              </w:rPr>
            </w:pPr>
          </w:p>
        </w:tc>
      </w:tr>
      <w:tr w:rsidR="003B23F8" w:rsidRPr="00CD77E0" w14:paraId="711CE876" w14:textId="77777777" w:rsidTr="003B23F8">
        <w:tc>
          <w:tcPr>
            <w:tcW w:w="2832" w:type="dxa"/>
          </w:tcPr>
          <w:p w14:paraId="02AD7D90" w14:textId="2E6756FE" w:rsidR="003B23F8" w:rsidRPr="00CD77E0" w:rsidRDefault="003B23F8" w:rsidP="00DC455F">
            <w:pPr>
              <w:rPr>
                <w:rFonts w:ascii="Times New Roman" w:hAnsi="Times New Roman"/>
                <w:b/>
                <w:sz w:val="20"/>
                <w:szCs w:val="20"/>
                <w:lang w:val="en-US"/>
              </w:rPr>
            </w:pPr>
            <w:r w:rsidRPr="00CD77E0">
              <w:rPr>
                <w:rFonts w:ascii="Times New Roman" w:hAnsi="Times New Roman"/>
                <w:b/>
                <w:sz w:val="20"/>
                <w:szCs w:val="20"/>
                <w:lang w:val="en-US"/>
              </w:rPr>
              <w:t>Analgesics</w:t>
            </w:r>
          </w:p>
        </w:tc>
        <w:tc>
          <w:tcPr>
            <w:tcW w:w="2168" w:type="dxa"/>
          </w:tcPr>
          <w:p w14:paraId="54B6B50F" w14:textId="77777777" w:rsidR="003B23F8" w:rsidRPr="00CD77E0" w:rsidRDefault="003B23F8" w:rsidP="00DC455F">
            <w:pPr>
              <w:rPr>
                <w:rFonts w:ascii="Times New Roman" w:hAnsi="Times New Roman"/>
                <w:sz w:val="20"/>
                <w:szCs w:val="20"/>
                <w:lang w:val="en-US"/>
              </w:rPr>
            </w:pPr>
          </w:p>
        </w:tc>
        <w:tc>
          <w:tcPr>
            <w:tcW w:w="1468" w:type="dxa"/>
          </w:tcPr>
          <w:p w14:paraId="004CDFB1" w14:textId="77777777" w:rsidR="003B23F8" w:rsidRPr="00CD77E0" w:rsidRDefault="003B23F8" w:rsidP="00DC455F">
            <w:pPr>
              <w:rPr>
                <w:rFonts w:ascii="Times New Roman" w:hAnsi="Times New Roman"/>
                <w:sz w:val="20"/>
                <w:szCs w:val="20"/>
                <w:lang w:val="en-US"/>
              </w:rPr>
            </w:pPr>
          </w:p>
        </w:tc>
        <w:tc>
          <w:tcPr>
            <w:tcW w:w="1218" w:type="dxa"/>
          </w:tcPr>
          <w:p w14:paraId="202E2840" w14:textId="77777777" w:rsidR="003B23F8" w:rsidRPr="00CD77E0" w:rsidRDefault="003B23F8" w:rsidP="00DC455F">
            <w:pPr>
              <w:rPr>
                <w:rFonts w:ascii="Times New Roman" w:hAnsi="Times New Roman"/>
                <w:sz w:val="20"/>
                <w:szCs w:val="20"/>
                <w:lang w:val="en-US"/>
              </w:rPr>
            </w:pPr>
          </w:p>
        </w:tc>
        <w:tc>
          <w:tcPr>
            <w:tcW w:w="954" w:type="dxa"/>
          </w:tcPr>
          <w:p w14:paraId="25CAD367" w14:textId="77777777" w:rsidR="003B23F8" w:rsidRPr="00CD77E0" w:rsidRDefault="003B23F8" w:rsidP="00DC455F">
            <w:pPr>
              <w:rPr>
                <w:rFonts w:ascii="Times New Roman" w:hAnsi="Times New Roman"/>
                <w:sz w:val="20"/>
                <w:szCs w:val="20"/>
                <w:lang w:val="en-US"/>
              </w:rPr>
            </w:pPr>
          </w:p>
        </w:tc>
      </w:tr>
      <w:tr w:rsidR="003B23F8" w:rsidRPr="00CD77E0" w14:paraId="7E2A3E89" w14:textId="77777777" w:rsidTr="003B23F8">
        <w:tc>
          <w:tcPr>
            <w:tcW w:w="2832" w:type="dxa"/>
          </w:tcPr>
          <w:p w14:paraId="6F6667FA" w14:textId="15C1CB66" w:rsidR="003B23F8" w:rsidRPr="00CD77E0" w:rsidRDefault="001649B2" w:rsidP="00DC455F">
            <w:pPr>
              <w:rPr>
                <w:rFonts w:ascii="Times New Roman" w:hAnsi="Times New Roman"/>
                <w:sz w:val="20"/>
                <w:szCs w:val="20"/>
                <w:lang w:val="en-US"/>
              </w:rPr>
            </w:pPr>
            <w:r w:rsidRPr="00CD77E0">
              <w:rPr>
                <w:rFonts w:ascii="Times New Roman" w:hAnsi="Times New Roman"/>
                <w:sz w:val="20"/>
                <w:szCs w:val="20"/>
                <w:lang w:val="en-US"/>
              </w:rPr>
              <w:t xml:space="preserve">Have used analgesics for </w:t>
            </w:r>
            <w:r w:rsidR="003B23F8" w:rsidRPr="00CD77E0">
              <w:rPr>
                <w:rFonts w:ascii="Times New Roman" w:hAnsi="Times New Roman"/>
                <w:sz w:val="20"/>
                <w:szCs w:val="20"/>
                <w:lang w:val="en-US"/>
              </w:rPr>
              <w:t>headache and stomachache during the last weeks, n (%)</w:t>
            </w:r>
          </w:p>
        </w:tc>
        <w:tc>
          <w:tcPr>
            <w:tcW w:w="2168" w:type="dxa"/>
          </w:tcPr>
          <w:p w14:paraId="46AFE22C" w14:textId="5BD00CBA" w:rsidR="003B23F8" w:rsidRPr="00CD77E0" w:rsidRDefault="001736D8" w:rsidP="00DC455F">
            <w:pPr>
              <w:rPr>
                <w:rFonts w:ascii="Times New Roman" w:hAnsi="Times New Roman"/>
                <w:sz w:val="20"/>
                <w:szCs w:val="20"/>
                <w:lang w:val="en-US"/>
              </w:rPr>
            </w:pPr>
            <w:r w:rsidRPr="00CD77E0">
              <w:rPr>
                <w:rFonts w:ascii="Times New Roman" w:hAnsi="Times New Roman"/>
                <w:sz w:val="20"/>
                <w:szCs w:val="20"/>
                <w:lang w:val="en-US"/>
              </w:rPr>
              <w:t>57 (54.8)</w:t>
            </w:r>
          </w:p>
        </w:tc>
        <w:tc>
          <w:tcPr>
            <w:tcW w:w="1468" w:type="dxa"/>
          </w:tcPr>
          <w:p w14:paraId="648491AA" w14:textId="723D88A0" w:rsidR="003B23F8" w:rsidRPr="00CD77E0" w:rsidRDefault="003B23F8" w:rsidP="00DC455F">
            <w:pPr>
              <w:rPr>
                <w:rFonts w:ascii="Times New Roman" w:hAnsi="Times New Roman"/>
                <w:sz w:val="20"/>
                <w:szCs w:val="20"/>
                <w:lang w:val="en-US"/>
              </w:rPr>
            </w:pPr>
            <w:r w:rsidRPr="00CD77E0">
              <w:rPr>
                <w:rFonts w:ascii="Times New Roman" w:hAnsi="Times New Roman"/>
                <w:sz w:val="20"/>
                <w:szCs w:val="20"/>
                <w:lang w:val="en-US"/>
              </w:rPr>
              <w:t>1.</w:t>
            </w:r>
            <w:r w:rsidR="00D6325C" w:rsidRPr="00CD77E0">
              <w:rPr>
                <w:rFonts w:ascii="Times New Roman" w:hAnsi="Times New Roman"/>
                <w:sz w:val="20"/>
                <w:szCs w:val="20"/>
                <w:lang w:val="en-US"/>
              </w:rPr>
              <w:t>75</w:t>
            </w:r>
            <w:r w:rsidR="00CB2249" w:rsidRPr="00CD77E0">
              <w:rPr>
                <w:rFonts w:ascii="Times New Roman" w:hAnsi="Times New Roman"/>
                <w:sz w:val="20"/>
                <w:szCs w:val="20"/>
                <w:lang w:val="en-US"/>
              </w:rPr>
              <w:t xml:space="preserve"> (1.</w:t>
            </w:r>
            <w:r w:rsidR="00D6325C" w:rsidRPr="00CD77E0">
              <w:rPr>
                <w:rFonts w:ascii="Times New Roman" w:hAnsi="Times New Roman"/>
                <w:sz w:val="20"/>
                <w:szCs w:val="20"/>
                <w:lang w:val="en-US"/>
              </w:rPr>
              <w:t>04-2.93</w:t>
            </w:r>
            <w:r w:rsidR="00CB2249" w:rsidRPr="00CD77E0">
              <w:rPr>
                <w:rFonts w:ascii="Times New Roman" w:hAnsi="Times New Roman"/>
                <w:sz w:val="20"/>
                <w:szCs w:val="20"/>
                <w:lang w:val="en-US"/>
              </w:rPr>
              <w:t>)</w:t>
            </w:r>
          </w:p>
        </w:tc>
        <w:tc>
          <w:tcPr>
            <w:tcW w:w="1218" w:type="dxa"/>
          </w:tcPr>
          <w:p w14:paraId="4CD5253C" w14:textId="0B4D5B48" w:rsidR="003B23F8" w:rsidRPr="00CD77E0" w:rsidRDefault="001B3486" w:rsidP="00DC455F">
            <w:pPr>
              <w:rPr>
                <w:rFonts w:ascii="Times New Roman" w:hAnsi="Times New Roman"/>
                <w:sz w:val="20"/>
                <w:szCs w:val="20"/>
                <w:lang w:val="en-US"/>
              </w:rPr>
            </w:pPr>
            <w:r w:rsidRPr="00CD77E0">
              <w:rPr>
                <w:rFonts w:ascii="Times New Roman" w:hAnsi="Times New Roman"/>
                <w:sz w:val="20"/>
                <w:szCs w:val="20"/>
                <w:lang w:val="en-US"/>
              </w:rPr>
              <w:t xml:space="preserve">.56, </w:t>
            </w:r>
            <w:r w:rsidR="00AF4C78" w:rsidRPr="00CD77E0">
              <w:rPr>
                <w:rFonts w:ascii="Times New Roman" w:hAnsi="Times New Roman"/>
                <w:sz w:val="20"/>
                <w:szCs w:val="20"/>
                <w:lang w:val="en-US"/>
              </w:rPr>
              <w:t>.</w:t>
            </w:r>
            <w:r w:rsidR="00D6325C" w:rsidRPr="00CD77E0">
              <w:rPr>
                <w:rFonts w:ascii="Times New Roman" w:hAnsi="Times New Roman"/>
                <w:sz w:val="20"/>
                <w:szCs w:val="20"/>
                <w:lang w:val="en-US"/>
              </w:rPr>
              <w:t>26</w:t>
            </w:r>
            <w:r w:rsidR="00AF4C78" w:rsidRPr="00CD77E0">
              <w:rPr>
                <w:rFonts w:ascii="Times New Roman" w:hAnsi="Times New Roman"/>
                <w:sz w:val="20"/>
                <w:szCs w:val="20"/>
                <w:lang w:val="en-US"/>
              </w:rPr>
              <w:t xml:space="preserve">, </w:t>
            </w:r>
            <w:r w:rsidR="00D6325C" w:rsidRPr="00CD77E0">
              <w:rPr>
                <w:rFonts w:ascii="Times New Roman" w:hAnsi="Times New Roman"/>
                <w:sz w:val="20"/>
                <w:szCs w:val="20"/>
                <w:lang w:val="en-US"/>
              </w:rPr>
              <w:t>4.5</w:t>
            </w:r>
          </w:p>
        </w:tc>
        <w:tc>
          <w:tcPr>
            <w:tcW w:w="954" w:type="dxa"/>
          </w:tcPr>
          <w:p w14:paraId="28026004" w14:textId="2CDE2E86" w:rsidR="003B23F8" w:rsidRPr="00CD77E0" w:rsidRDefault="003B23F8" w:rsidP="00DC455F">
            <w:pPr>
              <w:rPr>
                <w:rFonts w:ascii="Times New Roman" w:hAnsi="Times New Roman"/>
                <w:sz w:val="20"/>
                <w:szCs w:val="20"/>
                <w:lang w:val="en-US"/>
              </w:rPr>
            </w:pPr>
            <w:r w:rsidRPr="00CD77E0">
              <w:rPr>
                <w:rFonts w:ascii="Times New Roman" w:hAnsi="Times New Roman"/>
                <w:b/>
                <w:sz w:val="20"/>
                <w:szCs w:val="20"/>
                <w:lang w:val="en-US"/>
              </w:rPr>
              <w:t>.</w:t>
            </w:r>
            <w:r w:rsidR="00254E67" w:rsidRPr="00CD77E0">
              <w:rPr>
                <w:rFonts w:ascii="Times New Roman" w:hAnsi="Times New Roman"/>
                <w:b/>
                <w:sz w:val="20"/>
                <w:szCs w:val="20"/>
                <w:lang w:val="en-US"/>
              </w:rPr>
              <w:t>0</w:t>
            </w:r>
            <w:r w:rsidR="00D6325C" w:rsidRPr="00CD77E0">
              <w:rPr>
                <w:rFonts w:ascii="Times New Roman" w:hAnsi="Times New Roman"/>
                <w:b/>
                <w:sz w:val="20"/>
                <w:szCs w:val="20"/>
                <w:lang w:val="en-US"/>
              </w:rPr>
              <w:t>35</w:t>
            </w:r>
          </w:p>
        </w:tc>
      </w:tr>
      <w:tr w:rsidR="003B23F8" w:rsidRPr="00CD77E0" w14:paraId="3D9D7EC8" w14:textId="77777777" w:rsidTr="003B23F8">
        <w:tc>
          <w:tcPr>
            <w:tcW w:w="2832" w:type="dxa"/>
          </w:tcPr>
          <w:p w14:paraId="34717160" w14:textId="17212B10" w:rsidR="003B23F8" w:rsidRPr="00CD77E0" w:rsidRDefault="001649B2" w:rsidP="00DC455F">
            <w:pPr>
              <w:rPr>
                <w:rFonts w:ascii="Times New Roman" w:hAnsi="Times New Roman"/>
                <w:sz w:val="20"/>
                <w:szCs w:val="20"/>
                <w:lang w:val="en-US"/>
              </w:rPr>
            </w:pPr>
            <w:r w:rsidRPr="00CD77E0">
              <w:rPr>
                <w:rFonts w:ascii="Times New Roman" w:hAnsi="Times New Roman"/>
                <w:sz w:val="20"/>
                <w:szCs w:val="20"/>
                <w:lang w:val="en-US"/>
              </w:rPr>
              <w:t>Have not used analgesic for</w:t>
            </w:r>
            <w:r w:rsidR="003B23F8" w:rsidRPr="00CD77E0">
              <w:rPr>
                <w:rFonts w:ascii="Times New Roman" w:hAnsi="Times New Roman"/>
                <w:sz w:val="20"/>
                <w:szCs w:val="20"/>
                <w:lang w:val="en-US"/>
              </w:rPr>
              <w:t xml:space="preserve"> headache and stomachache during the last weeks</w:t>
            </w:r>
          </w:p>
        </w:tc>
        <w:tc>
          <w:tcPr>
            <w:tcW w:w="2168" w:type="dxa"/>
          </w:tcPr>
          <w:p w14:paraId="7F1734F5" w14:textId="34FBFDA1" w:rsidR="003B23F8" w:rsidRPr="00CD77E0" w:rsidRDefault="001736D8" w:rsidP="00DC455F">
            <w:pPr>
              <w:rPr>
                <w:rFonts w:ascii="Times New Roman" w:hAnsi="Times New Roman"/>
                <w:sz w:val="20"/>
                <w:szCs w:val="20"/>
                <w:lang w:val="en-US"/>
              </w:rPr>
            </w:pPr>
            <w:r w:rsidRPr="00CD77E0">
              <w:rPr>
                <w:rFonts w:ascii="Times New Roman" w:hAnsi="Times New Roman"/>
                <w:sz w:val="20"/>
                <w:szCs w:val="20"/>
                <w:lang w:val="en-US"/>
              </w:rPr>
              <w:t>164 (23.9)</w:t>
            </w:r>
          </w:p>
        </w:tc>
        <w:tc>
          <w:tcPr>
            <w:tcW w:w="1468" w:type="dxa"/>
          </w:tcPr>
          <w:p w14:paraId="385786FA" w14:textId="77777777" w:rsidR="003B23F8" w:rsidRPr="00CD77E0" w:rsidRDefault="003B23F8" w:rsidP="00DC455F">
            <w:pPr>
              <w:rPr>
                <w:rFonts w:ascii="Times New Roman" w:hAnsi="Times New Roman"/>
                <w:sz w:val="20"/>
                <w:szCs w:val="20"/>
                <w:lang w:val="en-US"/>
              </w:rPr>
            </w:pPr>
          </w:p>
        </w:tc>
        <w:tc>
          <w:tcPr>
            <w:tcW w:w="1218" w:type="dxa"/>
          </w:tcPr>
          <w:p w14:paraId="10E1F4EC" w14:textId="77777777" w:rsidR="003B23F8" w:rsidRPr="00CD77E0" w:rsidRDefault="003B23F8" w:rsidP="00DC455F">
            <w:pPr>
              <w:rPr>
                <w:rFonts w:ascii="Times New Roman" w:hAnsi="Times New Roman"/>
                <w:sz w:val="20"/>
                <w:szCs w:val="20"/>
                <w:lang w:val="en-US"/>
              </w:rPr>
            </w:pPr>
          </w:p>
        </w:tc>
        <w:tc>
          <w:tcPr>
            <w:tcW w:w="954" w:type="dxa"/>
          </w:tcPr>
          <w:p w14:paraId="477DBBE1" w14:textId="77777777" w:rsidR="003B23F8" w:rsidRPr="00CD77E0" w:rsidRDefault="003B23F8" w:rsidP="00DC455F">
            <w:pPr>
              <w:rPr>
                <w:rFonts w:ascii="Times New Roman" w:hAnsi="Times New Roman"/>
                <w:sz w:val="20"/>
                <w:szCs w:val="20"/>
                <w:lang w:val="en-US"/>
              </w:rPr>
            </w:pPr>
          </w:p>
        </w:tc>
      </w:tr>
    </w:tbl>
    <w:p w14:paraId="77548BC4" w14:textId="665CC1CC" w:rsidR="008E1CD6" w:rsidRPr="00CD77E0" w:rsidRDefault="008E1CD6" w:rsidP="00DC455F">
      <w:pPr>
        <w:rPr>
          <w:sz w:val="20"/>
          <w:szCs w:val="20"/>
        </w:rPr>
      </w:pPr>
      <w:r w:rsidRPr="00CD77E0">
        <w:rPr>
          <w:sz w:val="20"/>
          <w:szCs w:val="20"/>
        </w:rPr>
        <w:t xml:space="preserve">Hosmer and Lemeshow goodness-of-fit test </w:t>
      </w:r>
      <w:r w:rsidRPr="00CD77E0">
        <w:rPr>
          <w:i/>
          <w:sz w:val="20"/>
          <w:szCs w:val="20"/>
        </w:rPr>
        <w:t>p</w:t>
      </w:r>
      <w:r w:rsidR="00BB3566" w:rsidRPr="00CD77E0">
        <w:rPr>
          <w:sz w:val="20"/>
          <w:szCs w:val="20"/>
        </w:rPr>
        <w:t xml:space="preserve"> = .</w:t>
      </w:r>
      <w:r w:rsidR="009402E5" w:rsidRPr="00CD77E0">
        <w:rPr>
          <w:sz w:val="20"/>
          <w:szCs w:val="20"/>
        </w:rPr>
        <w:t>629</w:t>
      </w:r>
      <w:r w:rsidRPr="00CD77E0">
        <w:rPr>
          <w:sz w:val="20"/>
          <w:szCs w:val="20"/>
        </w:rPr>
        <w:t>; Nagelkerke R</w:t>
      </w:r>
      <w:r w:rsidRPr="00CD77E0">
        <w:rPr>
          <w:sz w:val="20"/>
          <w:szCs w:val="20"/>
          <w:vertAlign w:val="superscript"/>
        </w:rPr>
        <w:t>2</w:t>
      </w:r>
      <w:r w:rsidR="009402E5" w:rsidRPr="00CD77E0">
        <w:rPr>
          <w:sz w:val="20"/>
          <w:szCs w:val="20"/>
        </w:rPr>
        <w:t xml:space="preserve"> = </w:t>
      </w:r>
      <w:r w:rsidR="00BB3566" w:rsidRPr="00CD77E0">
        <w:rPr>
          <w:sz w:val="20"/>
          <w:szCs w:val="20"/>
        </w:rPr>
        <w:t>.</w:t>
      </w:r>
      <w:r w:rsidR="009402E5" w:rsidRPr="00CD77E0">
        <w:rPr>
          <w:sz w:val="20"/>
          <w:szCs w:val="20"/>
        </w:rPr>
        <w:t>324</w:t>
      </w:r>
      <w:r w:rsidRPr="00CD77E0">
        <w:rPr>
          <w:sz w:val="20"/>
          <w:szCs w:val="20"/>
        </w:rPr>
        <w:t xml:space="preserve"> </w:t>
      </w:r>
    </w:p>
    <w:p w14:paraId="0182DC9C" w14:textId="77777777" w:rsidR="008E1CD6" w:rsidRPr="00CD77E0" w:rsidRDefault="008E1CD6" w:rsidP="00DC455F">
      <w:pPr>
        <w:rPr>
          <w:sz w:val="20"/>
          <w:szCs w:val="20"/>
        </w:rPr>
      </w:pPr>
      <w:r w:rsidRPr="00CD77E0">
        <w:rPr>
          <w:sz w:val="20"/>
          <w:szCs w:val="20"/>
        </w:rPr>
        <w:t>OR: odds ratio.</w:t>
      </w:r>
    </w:p>
    <w:p w14:paraId="145610A3" w14:textId="77777777" w:rsidR="008E1CD6" w:rsidRPr="008B2B74" w:rsidRDefault="008E1CD6" w:rsidP="00DC455F">
      <w:pPr>
        <w:rPr>
          <w:sz w:val="20"/>
          <w:szCs w:val="20"/>
        </w:rPr>
      </w:pPr>
      <w:r w:rsidRPr="00CD77E0">
        <w:rPr>
          <w:sz w:val="20"/>
          <w:szCs w:val="20"/>
        </w:rPr>
        <w:t>CI: confidence intervals.</w:t>
      </w:r>
    </w:p>
    <w:p w14:paraId="44C8E707" w14:textId="77777777" w:rsidR="008E1CD6" w:rsidRPr="00436225" w:rsidRDefault="008E1CD6" w:rsidP="00DC455F">
      <w:pPr>
        <w:rPr>
          <w:sz w:val="20"/>
          <w:szCs w:val="20"/>
        </w:rPr>
      </w:pPr>
    </w:p>
    <w:p w14:paraId="6A53C428" w14:textId="3965C6CF" w:rsidR="008E1CD6" w:rsidRPr="00436225" w:rsidRDefault="008E1CD6" w:rsidP="00DC455F">
      <w:pPr>
        <w:rPr>
          <w:sz w:val="20"/>
          <w:szCs w:val="20"/>
        </w:rPr>
      </w:pPr>
    </w:p>
    <w:sectPr w:rsidR="008E1CD6" w:rsidRPr="00436225" w:rsidSect="004A144A">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EFF42" w14:textId="77777777" w:rsidR="001F649E" w:rsidRDefault="001F649E" w:rsidP="00DE5F75">
      <w:r>
        <w:separator/>
      </w:r>
    </w:p>
  </w:endnote>
  <w:endnote w:type="continuationSeparator" w:id="0">
    <w:p w14:paraId="4A3E8841" w14:textId="77777777" w:rsidR="001F649E" w:rsidRDefault="001F649E" w:rsidP="00DE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F6FE5" w14:textId="77777777" w:rsidR="00DC455F" w:rsidRDefault="00DC455F">
    <w:pPr>
      <w:pStyle w:val="Sidfot"/>
    </w:pPr>
  </w:p>
  <w:p w14:paraId="35CDB6F6" w14:textId="77777777" w:rsidR="00DC455F" w:rsidRDefault="00DC455F">
    <w:pPr>
      <w:pStyle w:val="Sidfot"/>
    </w:pPr>
  </w:p>
  <w:p w14:paraId="0EE76965" w14:textId="77777777" w:rsidR="00DC455F" w:rsidRDefault="00DC455F">
    <w:pPr>
      <w:pStyle w:val="Sidfot"/>
    </w:pPr>
  </w:p>
  <w:p w14:paraId="4C491BAB" w14:textId="53B9831A" w:rsidR="00DC455F" w:rsidRDefault="00DC455F">
    <w:pPr>
      <w:pStyle w:val="Sidfot"/>
    </w:pPr>
    <w:r w:rsidRPr="00DC455F">
      <w:t>P</w:t>
    </w:r>
    <w:r>
      <w:t xml:space="preserve">lease cite this article as: </w:t>
    </w:r>
    <w:r w:rsidRPr="00DC455F">
      <w:t>Hena</w:t>
    </w:r>
    <w:r>
      <w:t xml:space="preserve"> M</w:t>
    </w:r>
    <w:r w:rsidRPr="00DC455F">
      <w:t>, Leung</w:t>
    </w:r>
    <w:r>
      <w:t xml:space="preserve"> C</w:t>
    </w:r>
    <w:r w:rsidRPr="00DC455F">
      <w:t>, Clausson</w:t>
    </w:r>
    <w:r>
      <w:t xml:space="preserve"> EK</w:t>
    </w:r>
    <w:r w:rsidRPr="00DC455F">
      <w:t xml:space="preserve">, </w:t>
    </w:r>
    <w:r>
      <w:t>Garmy P. (2018)</w:t>
    </w:r>
    <w:r w:rsidRPr="00DC455F">
      <w:t xml:space="preserve"> Association of depressive symptoms with consumption of analgesics among adolescents,</w:t>
    </w:r>
    <w:r>
      <w:t xml:space="preserve"> </w:t>
    </w:r>
    <w:r w:rsidRPr="00DC455F">
      <w:rPr>
        <w:i/>
      </w:rPr>
      <w:t>Journal of Pediatric Nursing</w:t>
    </w:r>
    <w:r w:rsidRPr="00DC455F">
      <w:t>, https://doi.org/10.1016/j.pedn.2018.12.008</w:t>
    </w:r>
  </w:p>
  <w:p w14:paraId="6C1489BC" w14:textId="77777777" w:rsidR="001F649E" w:rsidRDefault="001F649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8180" w14:textId="77777777" w:rsidR="001F649E" w:rsidRDefault="001F649E" w:rsidP="00DE5F75">
      <w:r>
        <w:separator/>
      </w:r>
    </w:p>
  </w:footnote>
  <w:footnote w:type="continuationSeparator" w:id="0">
    <w:p w14:paraId="686D2A47" w14:textId="77777777" w:rsidR="001F649E" w:rsidRDefault="001F649E" w:rsidP="00DE5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09947"/>
      <w:docPartObj>
        <w:docPartGallery w:val="Page Numbers (Top of Page)"/>
        <w:docPartUnique/>
      </w:docPartObj>
    </w:sdtPr>
    <w:sdtEndPr/>
    <w:sdtContent>
      <w:p w14:paraId="2B6647F8" w14:textId="3181245E" w:rsidR="00DC455F" w:rsidRDefault="00DC455F">
        <w:pPr>
          <w:pStyle w:val="Sidhuvud"/>
          <w:jc w:val="right"/>
        </w:pPr>
        <w:r>
          <w:fldChar w:fldCharType="begin"/>
        </w:r>
        <w:r>
          <w:instrText>PAGE   \* MERGEFORMAT</w:instrText>
        </w:r>
        <w:r>
          <w:fldChar w:fldCharType="separate"/>
        </w:r>
        <w:r w:rsidR="00A53A4A" w:rsidRPr="00A53A4A">
          <w:rPr>
            <w:noProof/>
            <w:lang w:val="sv-SE"/>
          </w:rPr>
          <w:t>1</w:t>
        </w:r>
        <w:r>
          <w:fldChar w:fldCharType="end"/>
        </w:r>
      </w:p>
    </w:sdtContent>
  </w:sdt>
  <w:p w14:paraId="6082F90E" w14:textId="77777777" w:rsidR="00DC455F" w:rsidRDefault="00DC455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42580"/>
    <w:multiLevelType w:val="hybridMultilevel"/>
    <w:tmpl w:val="B01464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463A17"/>
    <w:multiLevelType w:val="hybridMultilevel"/>
    <w:tmpl w:val="89389A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3727918"/>
    <w:multiLevelType w:val="hybridMultilevel"/>
    <w:tmpl w:val="806ACC92"/>
    <w:lvl w:ilvl="0" w:tplc="FF84F32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467849"/>
    <w:multiLevelType w:val="hybridMultilevel"/>
    <w:tmpl w:val="BB7272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B324535"/>
    <w:multiLevelType w:val="hybridMultilevel"/>
    <w:tmpl w:val="A40E45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03E0543"/>
    <w:multiLevelType w:val="hybridMultilevel"/>
    <w:tmpl w:val="F93AB8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650FC"/>
    <w:multiLevelType w:val="hybridMultilevel"/>
    <w:tmpl w:val="3D1AA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0xvvvtrdsx5be2w9s520eu29a9pdwwdrfx&quot;&gt;My EndNote Library_180404&lt;record-ids&gt;&lt;item&gt;2&lt;/item&gt;&lt;item&gt;3&lt;/item&gt;&lt;item&gt;5&lt;/item&gt;&lt;item&gt;22&lt;/item&gt;&lt;item&gt;38&lt;/item&gt;&lt;item&gt;39&lt;/item&gt;&lt;item&gt;46&lt;/item&gt;&lt;item&gt;51&lt;/item&gt;&lt;item&gt;91&lt;/item&gt;&lt;item&gt;94&lt;/item&gt;&lt;item&gt;96&lt;/item&gt;&lt;item&gt;145&lt;/item&gt;&lt;item&gt;193&lt;/item&gt;&lt;item&gt;264&lt;/item&gt;&lt;item&gt;265&lt;/item&gt;&lt;item&gt;266&lt;/item&gt;&lt;item&gt;267&lt;/item&gt;&lt;item&gt;268&lt;/item&gt;&lt;item&gt;269&lt;/item&gt;&lt;item&gt;270&lt;/item&gt;&lt;item&gt;271&lt;/item&gt;&lt;item&gt;287&lt;/item&gt;&lt;item&gt;288&lt;/item&gt;&lt;item&gt;291&lt;/item&gt;&lt;item&gt;294&lt;/item&gt;&lt;item&gt;295&lt;/item&gt;&lt;item&gt;346&lt;/item&gt;&lt;item&gt;347&lt;/item&gt;&lt;item&gt;384&lt;/item&gt;&lt;/record-ids&gt;&lt;/item&gt;&lt;/Libraries&gt;"/>
  </w:docVars>
  <w:rsids>
    <w:rsidRoot w:val="009078D0"/>
    <w:rsid w:val="00003C2A"/>
    <w:rsid w:val="00004E96"/>
    <w:rsid w:val="00013DB6"/>
    <w:rsid w:val="0001644B"/>
    <w:rsid w:val="0002580C"/>
    <w:rsid w:val="00025DB8"/>
    <w:rsid w:val="00030DCE"/>
    <w:rsid w:val="000416CC"/>
    <w:rsid w:val="00041AAB"/>
    <w:rsid w:val="0004304C"/>
    <w:rsid w:val="000449E9"/>
    <w:rsid w:val="000513E8"/>
    <w:rsid w:val="000527C0"/>
    <w:rsid w:val="000605A1"/>
    <w:rsid w:val="00063096"/>
    <w:rsid w:val="000647D7"/>
    <w:rsid w:val="000651CB"/>
    <w:rsid w:val="00071E95"/>
    <w:rsid w:val="0008088B"/>
    <w:rsid w:val="000821DE"/>
    <w:rsid w:val="00093578"/>
    <w:rsid w:val="0009446D"/>
    <w:rsid w:val="000A116A"/>
    <w:rsid w:val="000A25F2"/>
    <w:rsid w:val="000A7F72"/>
    <w:rsid w:val="000B7D42"/>
    <w:rsid w:val="000C1BB0"/>
    <w:rsid w:val="000C60A4"/>
    <w:rsid w:val="000D309D"/>
    <w:rsid w:val="000E4EEB"/>
    <w:rsid w:val="000E7BC0"/>
    <w:rsid w:val="000F06E4"/>
    <w:rsid w:val="000F1044"/>
    <w:rsid w:val="000F1A4E"/>
    <w:rsid w:val="000F67CE"/>
    <w:rsid w:val="001035FB"/>
    <w:rsid w:val="00103D28"/>
    <w:rsid w:val="0010511C"/>
    <w:rsid w:val="00105352"/>
    <w:rsid w:val="001153E6"/>
    <w:rsid w:val="00116AA6"/>
    <w:rsid w:val="001179D6"/>
    <w:rsid w:val="00123069"/>
    <w:rsid w:val="00127E4F"/>
    <w:rsid w:val="00135BC9"/>
    <w:rsid w:val="00136AAD"/>
    <w:rsid w:val="00137BF7"/>
    <w:rsid w:val="00144684"/>
    <w:rsid w:val="001463EE"/>
    <w:rsid w:val="00152F88"/>
    <w:rsid w:val="00153FA9"/>
    <w:rsid w:val="00157243"/>
    <w:rsid w:val="00161402"/>
    <w:rsid w:val="00162E10"/>
    <w:rsid w:val="00163904"/>
    <w:rsid w:val="001649B2"/>
    <w:rsid w:val="0016707E"/>
    <w:rsid w:val="00170B41"/>
    <w:rsid w:val="001736D8"/>
    <w:rsid w:val="00181A42"/>
    <w:rsid w:val="00191032"/>
    <w:rsid w:val="001A774B"/>
    <w:rsid w:val="001B2D72"/>
    <w:rsid w:val="001B3203"/>
    <w:rsid w:val="001B33FA"/>
    <w:rsid w:val="001B3486"/>
    <w:rsid w:val="001B636F"/>
    <w:rsid w:val="001C292F"/>
    <w:rsid w:val="001C71E7"/>
    <w:rsid w:val="001D23AD"/>
    <w:rsid w:val="001D7FD2"/>
    <w:rsid w:val="001F2363"/>
    <w:rsid w:val="001F46ED"/>
    <w:rsid w:val="001F59E0"/>
    <w:rsid w:val="001F649E"/>
    <w:rsid w:val="001F663B"/>
    <w:rsid w:val="002060B0"/>
    <w:rsid w:val="00211425"/>
    <w:rsid w:val="00211B66"/>
    <w:rsid w:val="00214034"/>
    <w:rsid w:val="002149DC"/>
    <w:rsid w:val="00215A11"/>
    <w:rsid w:val="00217EA7"/>
    <w:rsid w:val="0022031D"/>
    <w:rsid w:val="00223270"/>
    <w:rsid w:val="002311A3"/>
    <w:rsid w:val="00235A21"/>
    <w:rsid w:val="00235AB9"/>
    <w:rsid w:val="00236146"/>
    <w:rsid w:val="0024293B"/>
    <w:rsid w:val="0025009C"/>
    <w:rsid w:val="00250405"/>
    <w:rsid w:val="00254E67"/>
    <w:rsid w:val="00264725"/>
    <w:rsid w:val="002666FC"/>
    <w:rsid w:val="002714D4"/>
    <w:rsid w:val="002747FA"/>
    <w:rsid w:val="00275806"/>
    <w:rsid w:val="002821B7"/>
    <w:rsid w:val="002823B0"/>
    <w:rsid w:val="00285987"/>
    <w:rsid w:val="0028723D"/>
    <w:rsid w:val="0029013E"/>
    <w:rsid w:val="00291546"/>
    <w:rsid w:val="00292DFA"/>
    <w:rsid w:val="00296106"/>
    <w:rsid w:val="00296B0C"/>
    <w:rsid w:val="002A03BA"/>
    <w:rsid w:val="002A1154"/>
    <w:rsid w:val="002A461D"/>
    <w:rsid w:val="002B037F"/>
    <w:rsid w:val="002B775C"/>
    <w:rsid w:val="002C2A00"/>
    <w:rsid w:val="002C362F"/>
    <w:rsid w:val="002C44CF"/>
    <w:rsid w:val="002C4B35"/>
    <w:rsid w:val="002C4B49"/>
    <w:rsid w:val="002D08FC"/>
    <w:rsid w:val="002D0944"/>
    <w:rsid w:val="002D1864"/>
    <w:rsid w:val="002D2DC3"/>
    <w:rsid w:val="002D7D22"/>
    <w:rsid w:val="002E0F31"/>
    <w:rsid w:val="002E19B0"/>
    <w:rsid w:val="002E7655"/>
    <w:rsid w:val="002F6AD8"/>
    <w:rsid w:val="003003D9"/>
    <w:rsid w:val="00302D31"/>
    <w:rsid w:val="00305AFF"/>
    <w:rsid w:val="0031553A"/>
    <w:rsid w:val="00316948"/>
    <w:rsid w:val="00322747"/>
    <w:rsid w:val="0033370F"/>
    <w:rsid w:val="00337B58"/>
    <w:rsid w:val="0034513A"/>
    <w:rsid w:val="003454DD"/>
    <w:rsid w:val="00354339"/>
    <w:rsid w:val="003545FA"/>
    <w:rsid w:val="0036181D"/>
    <w:rsid w:val="00361C8E"/>
    <w:rsid w:val="003647F5"/>
    <w:rsid w:val="003663A9"/>
    <w:rsid w:val="00370DA1"/>
    <w:rsid w:val="0037230D"/>
    <w:rsid w:val="00392B91"/>
    <w:rsid w:val="0039736D"/>
    <w:rsid w:val="003A087C"/>
    <w:rsid w:val="003A22A2"/>
    <w:rsid w:val="003A2532"/>
    <w:rsid w:val="003B19DB"/>
    <w:rsid w:val="003B23F8"/>
    <w:rsid w:val="003B388C"/>
    <w:rsid w:val="003B4C27"/>
    <w:rsid w:val="003C1EE2"/>
    <w:rsid w:val="003C3BBF"/>
    <w:rsid w:val="003E4440"/>
    <w:rsid w:val="00403E8A"/>
    <w:rsid w:val="0041252B"/>
    <w:rsid w:val="0041455F"/>
    <w:rsid w:val="00414877"/>
    <w:rsid w:val="00415771"/>
    <w:rsid w:val="00416AAC"/>
    <w:rsid w:val="00422E18"/>
    <w:rsid w:val="0042301F"/>
    <w:rsid w:val="00424785"/>
    <w:rsid w:val="004248D8"/>
    <w:rsid w:val="00430840"/>
    <w:rsid w:val="00433C15"/>
    <w:rsid w:val="00434DE6"/>
    <w:rsid w:val="004432AB"/>
    <w:rsid w:val="00443615"/>
    <w:rsid w:val="004560CD"/>
    <w:rsid w:val="00457744"/>
    <w:rsid w:val="00457BC6"/>
    <w:rsid w:val="00461A43"/>
    <w:rsid w:val="00463079"/>
    <w:rsid w:val="00466501"/>
    <w:rsid w:val="004724DA"/>
    <w:rsid w:val="00476E96"/>
    <w:rsid w:val="00477659"/>
    <w:rsid w:val="00482374"/>
    <w:rsid w:val="00484F2A"/>
    <w:rsid w:val="004877D4"/>
    <w:rsid w:val="00492899"/>
    <w:rsid w:val="00494F34"/>
    <w:rsid w:val="004A144A"/>
    <w:rsid w:val="004A4105"/>
    <w:rsid w:val="004A7A8E"/>
    <w:rsid w:val="004B1E03"/>
    <w:rsid w:val="004B2AA9"/>
    <w:rsid w:val="004B6117"/>
    <w:rsid w:val="004C19C4"/>
    <w:rsid w:val="004C1DEB"/>
    <w:rsid w:val="004C2AA7"/>
    <w:rsid w:val="004C4FF4"/>
    <w:rsid w:val="004C6911"/>
    <w:rsid w:val="004C7143"/>
    <w:rsid w:val="004D0BA5"/>
    <w:rsid w:val="004D2DF5"/>
    <w:rsid w:val="004D44BC"/>
    <w:rsid w:val="004D5C5C"/>
    <w:rsid w:val="004D751E"/>
    <w:rsid w:val="004E2204"/>
    <w:rsid w:val="004E2714"/>
    <w:rsid w:val="004E5B28"/>
    <w:rsid w:val="0050369A"/>
    <w:rsid w:val="00505EF5"/>
    <w:rsid w:val="00513114"/>
    <w:rsid w:val="00515967"/>
    <w:rsid w:val="005169D7"/>
    <w:rsid w:val="00516B64"/>
    <w:rsid w:val="00517036"/>
    <w:rsid w:val="005214D8"/>
    <w:rsid w:val="00524BAE"/>
    <w:rsid w:val="00536DF6"/>
    <w:rsid w:val="0053772E"/>
    <w:rsid w:val="00542DFE"/>
    <w:rsid w:val="005445EC"/>
    <w:rsid w:val="00550251"/>
    <w:rsid w:val="00553E91"/>
    <w:rsid w:val="0056143C"/>
    <w:rsid w:val="00561A67"/>
    <w:rsid w:val="00563A77"/>
    <w:rsid w:val="0057192F"/>
    <w:rsid w:val="00572F85"/>
    <w:rsid w:val="00577ED2"/>
    <w:rsid w:val="00587574"/>
    <w:rsid w:val="00597468"/>
    <w:rsid w:val="005A0A5B"/>
    <w:rsid w:val="005A4766"/>
    <w:rsid w:val="005A5ABB"/>
    <w:rsid w:val="005B6BAD"/>
    <w:rsid w:val="005D0E32"/>
    <w:rsid w:val="005D2D00"/>
    <w:rsid w:val="005E2FAF"/>
    <w:rsid w:val="005E3C6C"/>
    <w:rsid w:val="005F1370"/>
    <w:rsid w:val="005F31C0"/>
    <w:rsid w:val="005F452C"/>
    <w:rsid w:val="005F7224"/>
    <w:rsid w:val="005F7756"/>
    <w:rsid w:val="00601250"/>
    <w:rsid w:val="00602D71"/>
    <w:rsid w:val="0061239D"/>
    <w:rsid w:val="006133A6"/>
    <w:rsid w:val="00615C28"/>
    <w:rsid w:val="00616DEC"/>
    <w:rsid w:val="00617804"/>
    <w:rsid w:val="00621297"/>
    <w:rsid w:val="00622799"/>
    <w:rsid w:val="00623BA9"/>
    <w:rsid w:val="006311D5"/>
    <w:rsid w:val="00632673"/>
    <w:rsid w:val="00634CA6"/>
    <w:rsid w:val="00651483"/>
    <w:rsid w:val="00663831"/>
    <w:rsid w:val="0066659C"/>
    <w:rsid w:val="00667AD5"/>
    <w:rsid w:val="00667BF7"/>
    <w:rsid w:val="00672DFF"/>
    <w:rsid w:val="0067372C"/>
    <w:rsid w:val="00677CF4"/>
    <w:rsid w:val="00683010"/>
    <w:rsid w:val="00690056"/>
    <w:rsid w:val="0069269F"/>
    <w:rsid w:val="00692F26"/>
    <w:rsid w:val="006932F1"/>
    <w:rsid w:val="00695226"/>
    <w:rsid w:val="00695CDB"/>
    <w:rsid w:val="00697C68"/>
    <w:rsid w:val="006A5A3D"/>
    <w:rsid w:val="006A6CB6"/>
    <w:rsid w:val="006B3A86"/>
    <w:rsid w:val="006C245F"/>
    <w:rsid w:val="006C32B4"/>
    <w:rsid w:val="006C4927"/>
    <w:rsid w:val="006D4CD7"/>
    <w:rsid w:val="006D656F"/>
    <w:rsid w:val="006D7E42"/>
    <w:rsid w:val="006E0C0C"/>
    <w:rsid w:val="006E226C"/>
    <w:rsid w:val="006E2B09"/>
    <w:rsid w:val="006E3695"/>
    <w:rsid w:val="006E4966"/>
    <w:rsid w:val="006E6072"/>
    <w:rsid w:val="006F1404"/>
    <w:rsid w:val="006F3F01"/>
    <w:rsid w:val="00700050"/>
    <w:rsid w:val="007014B6"/>
    <w:rsid w:val="007112D7"/>
    <w:rsid w:val="00712A75"/>
    <w:rsid w:val="00714B85"/>
    <w:rsid w:val="00720B8E"/>
    <w:rsid w:val="007214B7"/>
    <w:rsid w:val="00723CF3"/>
    <w:rsid w:val="00727B23"/>
    <w:rsid w:val="00733179"/>
    <w:rsid w:val="00733D9B"/>
    <w:rsid w:val="00734408"/>
    <w:rsid w:val="00734684"/>
    <w:rsid w:val="00734B6F"/>
    <w:rsid w:val="007355A0"/>
    <w:rsid w:val="007455D3"/>
    <w:rsid w:val="00746EB4"/>
    <w:rsid w:val="00754111"/>
    <w:rsid w:val="00756400"/>
    <w:rsid w:val="00756B31"/>
    <w:rsid w:val="00757F3F"/>
    <w:rsid w:val="00762FE2"/>
    <w:rsid w:val="00763B99"/>
    <w:rsid w:val="0077016B"/>
    <w:rsid w:val="007705B8"/>
    <w:rsid w:val="0077423F"/>
    <w:rsid w:val="00781DD2"/>
    <w:rsid w:val="00791816"/>
    <w:rsid w:val="007923FC"/>
    <w:rsid w:val="0079478C"/>
    <w:rsid w:val="007A17FF"/>
    <w:rsid w:val="007A3475"/>
    <w:rsid w:val="007A351A"/>
    <w:rsid w:val="007A73DF"/>
    <w:rsid w:val="007B0B03"/>
    <w:rsid w:val="007B3287"/>
    <w:rsid w:val="007B4C55"/>
    <w:rsid w:val="007B5673"/>
    <w:rsid w:val="007C06B3"/>
    <w:rsid w:val="007C137C"/>
    <w:rsid w:val="007D022E"/>
    <w:rsid w:val="007E4B2D"/>
    <w:rsid w:val="007E7D42"/>
    <w:rsid w:val="007F02DA"/>
    <w:rsid w:val="007F0917"/>
    <w:rsid w:val="007F5F8F"/>
    <w:rsid w:val="00801EA5"/>
    <w:rsid w:val="00804D4F"/>
    <w:rsid w:val="008103C4"/>
    <w:rsid w:val="0081047C"/>
    <w:rsid w:val="008111F8"/>
    <w:rsid w:val="00811501"/>
    <w:rsid w:val="008172F8"/>
    <w:rsid w:val="008201CB"/>
    <w:rsid w:val="00827B9B"/>
    <w:rsid w:val="00832833"/>
    <w:rsid w:val="00834DEA"/>
    <w:rsid w:val="00834E41"/>
    <w:rsid w:val="00840101"/>
    <w:rsid w:val="00847EFA"/>
    <w:rsid w:val="00850423"/>
    <w:rsid w:val="00851ACF"/>
    <w:rsid w:val="00864D7F"/>
    <w:rsid w:val="0087115C"/>
    <w:rsid w:val="0087200D"/>
    <w:rsid w:val="00872910"/>
    <w:rsid w:val="008730FA"/>
    <w:rsid w:val="00883E48"/>
    <w:rsid w:val="00886B37"/>
    <w:rsid w:val="008A1D7D"/>
    <w:rsid w:val="008A36F0"/>
    <w:rsid w:val="008A61A8"/>
    <w:rsid w:val="008B2B74"/>
    <w:rsid w:val="008B6062"/>
    <w:rsid w:val="008B7630"/>
    <w:rsid w:val="008C3790"/>
    <w:rsid w:val="008C3B51"/>
    <w:rsid w:val="008C3D23"/>
    <w:rsid w:val="008C7147"/>
    <w:rsid w:val="008D3128"/>
    <w:rsid w:val="008E1CD6"/>
    <w:rsid w:val="008E6743"/>
    <w:rsid w:val="00903313"/>
    <w:rsid w:val="009063DC"/>
    <w:rsid w:val="009078D0"/>
    <w:rsid w:val="0091355C"/>
    <w:rsid w:val="009152CF"/>
    <w:rsid w:val="0091688D"/>
    <w:rsid w:val="00917183"/>
    <w:rsid w:val="00921578"/>
    <w:rsid w:val="00924687"/>
    <w:rsid w:val="00937734"/>
    <w:rsid w:val="00937960"/>
    <w:rsid w:val="009402E5"/>
    <w:rsid w:val="00957FB2"/>
    <w:rsid w:val="00963BD9"/>
    <w:rsid w:val="00965A48"/>
    <w:rsid w:val="009674C4"/>
    <w:rsid w:val="0096776B"/>
    <w:rsid w:val="0097280F"/>
    <w:rsid w:val="00975D19"/>
    <w:rsid w:val="00976B4B"/>
    <w:rsid w:val="009804AD"/>
    <w:rsid w:val="00980835"/>
    <w:rsid w:val="00985581"/>
    <w:rsid w:val="00990495"/>
    <w:rsid w:val="00991747"/>
    <w:rsid w:val="009A3E4F"/>
    <w:rsid w:val="009A64FC"/>
    <w:rsid w:val="009B02AF"/>
    <w:rsid w:val="009B1ADB"/>
    <w:rsid w:val="009B1F98"/>
    <w:rsid w:val="009B32E7"/>
    <w:rsid w:val="009B77F1"/>
    <w:rsid w:val="009C41A6"/>
    <w:rsid w:val="009C5AF9"/>
    <w:rsid w:val="009D6ECC"/>
    <w:rsid w:val="009D7646"/>
    <w:rsid w:val="009E4233"/>
    <w:rsid w:val="009F78D3"/>
    <w:rsid w:val="00A0204E"/>
    <w:rsid w:val="00A02537"/>
    <w:rsid w:val="00A031B3"/>
    <w:rsid w:val="00A04218"/>
    <w:rsid w:val="00A05732"/>
    <w:rsid w:val="00A06937"/>
    <w:rsid w:val="00A070F6"/>
    <w:rsid w:val="00A07786"/>
    <w:rsid w:val="00A11B36"/>
    <w:rsid w:val="00A149F7"/>
    <w:rsid w:val="00A17A6F"/>
    <w:rsid w:val="00A22C94"/>
    <w:rsid w:val="00A23F81"/>
    <w:rsid w:val="00A3033D"/>
    <w:rsid w:val="00A31BF3"/>
    <w:rsid w:val="00A3680B"/>
    <w:rsid w:val="00A3786C"/>
    <w:rsid w:val="00A37D2B"/>
    <w:rsid w:val="00A41D7C"/>
    <w:rsid w:val="00A45820"/>
    <w:rsid w:val="00A53A4A"/>
    <w:rsid w:val="00A55D1B"/>
    <w:rsid w:val="00A61943"/>
    <w:rsid w:val="00A641D9"/>
    <w:rsid w:val="00A64B7F"/>
    <w:rsid w:val="00A65F8E"/>
    <w:rsid w:val="00A66BCC"/>
    <w:rsid w:val="00A7498A"/>
    <w:rsid w:val="00A756F6"/>
    <w:rsid w:val="00A824E7"/>
    <w:rsid w:val="00A82A83"/>
    <w:rsid w:val="00A87C62"/>
    <w:rsid w:val="00A901BD"/>
    <w:rsid w:val="00A905AE"/>
    <w:rsid w:val="00A91047"/>
    <w:rsid w:val="00A930B4"/>
    <w:rsid w:val="00A95692"/>
    <w:rsid w:val="00A97BF9"/>
    <w:rsid w:val="00AA25A3"/>
    <w:rsid w:val="00AA2F1F"/>
    <w:rsid w:val="00AA69D7"/>
    <w:rsid w:val="00AB44BA"/>
    <w:rsid w:val="00AB4C81"/>
    <w:rsid w:val="00AB6276"/>
    <w:rsid w:val="00AB7092"/>
    <w:rsid w:val="00AB722E"/>
    <w:rsid w:val="00AB7FA4"/>
    <w:rsid w:val="00AC3287"/>
    <w:rsid w:val="00AC579D"/>
    <w:rsid w:val="00AC5C27"/>
    <w:rsid w:val="00AD023D"/>
    <w:rsid w:val="00AD039B"/>
    <w:rsid w:val="00AD2AB7"/>
    <w:rsid w:val="00AD5288"/>
    <w:rsid w:val="00AD59FF"/>
    <w:rsid w:val="00AE4DB8"/>
    <w:rsid w:val="00AF4C05"/>
    <w:rsid w:val="00AF4C78"/>
    <w:rsid w:val="00AF5CB9"/>
    <w:rsid w:val="00B02EFE"/>
    <w:rsid w:val="00B0562D"/>
    <w:rsid w:val="00B06ADD"/>
    <w:rsid w:val="00B06D22"/>
    <w:rsid w:val="00B072D2"/>
    <w:rsid w:val="00B12913"/>
    <w:rsid w:val="00B12D20"/>
    <w:rsid w:val="00B218E0"/>
    <w:rsid w:val="00B22029"/>
    <w:rsid w:val="00B221D3"/>
    <w:rsid w:val="00B3117E"/>
    <w:rsid w:val="00B31616"/>
    <w:rsid w:val="00B33D11"/>
    <w:rsid w:val="00B372B2"/>
    <w:rsid w:val="00B41BE9"/>
    <w:rsid w:val="00B424FA"/>
    <w:rsid w:val="00B4267C"/>
    <w:rsid w:val="00B44760"/>
    <w:rsid w:val="00B554FB"/>
    <w:rsid w:val="00B562A9"/>
    <w:rsid w:val="00B56DCB"/>
    <w:rsid w:val="00B636C3"/>
    <w:rsid w:val="00B67596"/>
    <w:rsid w:val="00B71F0D"/>
    <w:rsid w:val="00B75F22"/>
    <w:rsid w:val="00B84A40"/>
    <w:rsid w:val="00B85C77"/>
    <w:rsid w:val="00B92E2B"/>
    <w:rsid w:val="00B93F54"/>
    <w:rsid w:val="00B96A62"/>
    <w:rsid w:val="00BA272B"/>
    <w:rsid w:val="00BA2A98"/>
    <w:rsid w:val="00BA5CF1"/>
    <w:rsid w:val="00BB3566"/>
    <w:rsid w:val="00BC2084"/>
    <w:rsid w:val="00BC24D5"/>
    <w:rsid w:val="00BC3B7A"/>
    <w:rsid w:val="00BD1EB4"/>
    <w:rsid w:val="00BD3C87"/>
    <w:rsid w:val="00BD6DA6"/>
    <w:rsid w:val="00BD7FCC"/>
    <w:rsid w:val="00BE2512"/>
    <w:rsid w:val="00BF5729"/>
    <w:rsid w:val="00BF785F"/>
    <w:rsid w:val="00C01E02"/>
    <w:rsid w:val="00C059B2"/>
    <w:rsid w:val="00C10C33"/>
    <w:rsid w:val="00C12CD1"/>
    <w:rsid w:val="00C157FC"/>
    <w:rsid w:val="00C21E26"/>
    <w:rsid w:val="00C2477A"/>
    <w:rsid w:val="00C25234"/>
    <w:rsid w:val="00C265EA"/>
    <w:rsid w:val="00C31874"/>
    <w:rsid w:val="00C33FD2"/>
    <w:rsid w:val="00C34191"/>
    <w:rsid w:val="00C35FDF"/>
    <w:rsid w:val="00C363CA"/>
    <w:rsid w:val="00C574CD"/>
    <w:rsid w:val="00C65308"/>
    <w:rsid w:val="00C67E2C"/>
    <w:rsid w:val="00C715F8"/>
    <w:rsid w:val="00C826B3"/>
    <w:rsid w:val="00C82BC6"/>
    <w:rsid w:val="00C84728"/>
    <w:rsid w:val="00C87CB4"/>
    <w:rsid w:val="00C93F24"/>
    <w:rsid w:val="00CA0374"/>
    <w:rsid w:val="00CA276D"/>
    <w:rsid w:val="00CA296E"/>
    <w:rsid w:val="00CA3AD6"/>
    <w:rsid w:val="00CB2249"/>
    <w:rsid w:val="00CB55CC"/>
    <w:rsid w:val="00CC1497"/>
    <w:rsid w:val="00CC2912"/>
    <w:rsid w:val="00CC6C40"/>
    <w:rsid w:val="00CD3AB2"/>
    <w:rsid w:val="00CD77E0"/>
    <w:rsid w:val="00CE18A5"/>
    <w:rsid w:val="00CE23FC"/>
    <w:rsid w:val="00CE2B90"/>
    <w:rsid w:val="00CE3AE8"/>
    <w:rsid w:val="00CF0A2D"/>
    <w:rsid w:val="00CF7506"/>
    <w:rsid w:val="00CF7BCC"/>
    <w:rsid w:val="00D00173"/>
    <w:rsid w:val="00D00B72"/>
    <w:rsid w:val="00D037FD"/>
    <w:rsid w:val="00D03C68"/>
    <w:rsid w:val="00D0488A"/>
    <w:rsid w:val="00D15305"/>
    <w:rsid w:val="00D20E11"/>
    <w:rsid w:val="00D21C05"/>
    <w:rsid w:val="00D21D10"/>
    <w:rsid w:val="00D26D0B"/>
    <w:rsid w:val="00D27253"/>
    <w:rsid w:val="00D31038"/>
    <w:rsid w:val="00D32699"/>
    <w:rsid w:val="00D341AA"/>
    <w:rsid w:val="00D352D1"/>
    <w:rsid w:val="00D36C3C"/>
    <w:rsid w:val="00D3760E"/>
    <w:rsid w:val="00D37D30"/>
    <w:rsid w:val="00D41674"/>
    <w:rsid w:val="00D510E4"/>
    <w:rsid w:val="00D51971"/>
    <w:rsid w:val="00D52189"/>
    <w:rsid w:val="00D546E6"/>
    <w:rsid w:val="00D6325C"/>
    <w:rsid w:val="00D649F1"/>
    <w:rsid w:val="00D707E3"/>
    <w:rsid w:val="00D81D78"/>
    <w:rsid w:val="00D8613F"/>
    <w:rsid w:val="00D870D7"/>
    <w:rsid w:val="00D94833"/>
    <w:rsid w:val="00D95974"/>
    <w:rsid w:val="00DA3B08"/>
    <w:rsid w:val="00DA3D8A"/>
    <w:rsid w:val="00DA5878"/>
    <w:rsid w:val="00DB5B75"/>
    <w:rsid w:val="00DC1D2C"/>
    <w:rsid w:val="00DC32E7"/>
    <w:rsid w:val="00DC3A0A"/>
    <w:rsid w:val="00DC455F"/>
    <w:rsid w:val="00DE1AD8"/>
    <w:rsid w:val="00DE2DB0"/>
    <w:rsid w:val="00DE34F3"/>
    <w:rsid w:val="00DE5F75"/>
    <w:rsid w:val="00DE7847"/>
    <w:rsid w:val="00E02F32"/>
    <w:rsid w:val="00E0794F"/>
    <w:rsid w:val="00E12665"/>
    <w:rsid w:val="00E1771C"/>
    <w:rsid w:val="00E20BB6"/>
    <w:rsid w:val="00E22CD1"/>
    <w:rsid w:val="00E26041"/>
    <w:rsid w:val="00E2698E"/>
    <w:rsid w:val="00E27C3D"/>
    <w:rsid w:val="00E30015"/>
    <w:rsid w:val="00E31C31"/>
    <w:rsid w:val="00E36AAE"/>
    <w:rsid w:val="00E41333"/>
    <w:rsid w:val="00E4175D"/>
    <w:rsid w:val="00E43338"/>
    <w:rsid w:val="00E4391F"/>
    <w:rsid w:val="00E66D90"/>
    <w:rsid w:val="00E7470E"/>
    <w:rsid w:val="00E771B1"/>
    <w:rsid w:val="00E83973"/>
    <w:rsid w:val="00E90D04"/>
    <w:rsid w:val="00E94326"/>
    <w:rsid w:val="00E94891"/>
    <w:rsid w:val="00E94FF5"/>
    <w:rsid w:val="00EB0F4A"/>
    <w:rsid w:val="00EB2781"/>
    <w:rsid w:val="00EB755C"/>
    <w:rsid w:val="00EB7DD3"/>
    <w:rsid w:val="00ED10E1"/>
    <w:rsid w:val="00ED4A43"/>
    <w:rsid w:val="00ED6C20"/>
    <w:rsid w:val="00EE6E60"/>
    <w:rsid w:val="00EE7126"/>
    <w:rsid w:val="00EF08A1"/>
    <w:rsid w:val="00EF227E"/>
    <w:rsid w:val="00EF5EB3"/>
    <w:rsid w:val="00F07F0B"/>
    <w:rsid w:val="00F07FFD"/>
    <w:rsid w:val="00F10A38"/>
    <w:rsid w:val="00F1248F"/>
    <w:rsid w:val="00F13624"/>
    <w:rsid w:val="00F1522E"/>
    <w:rsid w:val="00F17FC8"/>
    <w:rsid w:val="00F2076F"/>
    <w:rsid w:val="00F22F80"/>
    <w:rsid w:val="00F30339"/>
    <w:rsid w:val="00F3124B"/>
    <w:rsid w:val="00F37F0A"/>
    <w:rsid w:val="00F4180C"/>
    <w:rsid w:val="00F43DDE"/>
    <w:rsid w:val="00F4570E"/>
    <w:rsid w:val="00F546B3"/>
    <w:rsid w:val="00F55D9E"/>
    <w:rsid w:val="00F57D8A"/>
    <w:rsid w:val="00F60FDF"/>
    <w:rsid w:val="00F61DE3"/>
    <w:rsid w:val="00F672BA"/>
    <w:rsid w:val="00F67ABC"/>
    <w:rsid w:val="00F730EA"/>
    <w:rsid w:val="00F7496F"/>
    <w:rsid w:val="00F77560"/>
    <w:rsid w:val="00F80A03"/>
    <w:rsid w:val="00F83853"/>
    <w:rsid w:val="00F84DF5"/>
    <w:rsid w:val="00F8752B"/>
    <w:rsid w:val="00F90D42"/>
    <w:rsid w:val="00F9403A"/>
    <w:rsid w:val="00F94618"/>
    <w:rsid w:val="00FA18FC"/>
    <w:rsid w:val="00FA2817"/>
    <w:rsid w:val="00FC3E45"/>
    <w:rsid w:val="00FC3F3F"/>
    <w:rsid w:val="00FC4047"/>
    <w:rsid w:val="00FC607A"/>
    <w:rsid w:val="00FC692F"/>
    <w:rsid w:val="00FC74FA"/>
    <w:rsid w:val="00FD4FA7"/>
    <w:rsid w:val="00FD73B3"/>
    <w:rsid w:val="00FD73FB"/>
    <w:rsid w:val="00FD7EB7"/>
    <w:rsid w:val="00FE1982"/>
    <w:rsid w:val="00FE49D8"/>
    <w:rsid w:val="00FE5023"/>
    <w:rsid w:val="00FE68DD"/>
    <w:rsid w:val="00FF0F45"/>
    <w:rsid w:val="00FF15F0"/>
    <w:rsid w:val="00FF7496"/>
    <w:rsid w:val="00FF77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6BD3C"/>
  <w15:docId w15:val="{583DB6E4-54D7-4FC6-8C08-08506880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A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nk">
    <w:name w:val="Hyperlink"/>
    <w:basedOn w:val="Standardstycketeckensnitt"/>
    <w:uiPriority w:val="99"/>
    <w:rsid w:val="00D341AA"/>
    <w:rPr>
      <w:color w:val="0000FF"/>
      <w:u w:val="single"/>
    </w:rPr>
  </w:style>
  <w:style w:type="paragraph" w:styleId="Liststycke">
    <w:name w:val="List Paragraph"/>
    <w:basedOn w:val="Normal"/>
    <w:uiPriority w:val="34"/>
    <w:qFormat/>
    <w:rsid w:val="003B19DB"/>
    <w:pPr>
      <w:spacing w:after="160" w:line="259" w:lineRule="auto"/>
      <w:ind w:left="720"/>
      <w:contextualSpacing/>
    </w:pPr>
    <w:rPr>
      <w:rFonts w:asciiTheme="minorHAnsi" w:eastAsiaTheme="minorHAnsi" w:hAnsiTheme="minorHAnsi" w:cstheme="minorBidi"/>
      <w:sz w:val="22"/>
      <w:szCs w:val="22"/>
    </w:rPr>
  </w:style>
  <w:style w:type="paragraph" w:styleId="Litteraturfrteckning">
    <w:name w:val="Bibliography"/>
    <w:basedOn w:val="Normal"/>
    <w:next w:val="Normal"/>
    <w:link w:val="LitteraturfrteckningChar"/>
    <w:uiPriority w:val="37"/>
    <w:unhideWhenUsed/>
    <w:rsid w:val="003B19DB"/>
    <w:pPr>
      <w:spacing w:after="160" w:line="259" w:lineRule="auto"/>
    </w:pPr>
    <w:rPr>
      <w:rFonts w:asciiTheme="minorHAnsi" w:eastAsiaTheme="minorHAnsi" w:hAnsiTheme="minorHAnsi" w:cstheme="minorBidi"/>
      <w:sz w:val="22"/>
      <w:szCs w:val="22"/>
    </w:rPr>
  </w:style>
  <w:style w:type="table" w:styleId="Tabellrutnt">
    <w:name w:val="Table Grid"/>
    <w:basedOn w:val="Normaltabell"/>
    <w:rsid w:val="003B19DB"/>
    <w:rPr>
      <w:rFonts w:ascii="Calibri" w:eastAsia="Calibri" w:hAnsi="Calibri"/>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Standardstycketeckensnitt"/>
    <w:rsid w:val="003B19DB"/>
  </w:style>
  <w:style w:type="character" w:customStyle="1" w:styleId="a">
    <w:name w:val="_"/>
    <w:basedOn w:val="Standardstycketeckensnitt"/>
    <w:rsid w:val="003B19DB"/>
  </w:style>
  <w:style w:type="paragraph" w:styleId="Ballongtext">
    <w:name w:val="Balloon Text"/>
    <w:basedOn w:val="Normal"/>
    <w:link w:val="BallongtextChar"/>
    <w:uiPriority w:val="99"/>
    <w:unhideWhenUsed/>
    <w:rsid w:val="003B19DB"/>
    <w:rPr>
      <w:rFonts w:ascii="Tahoma" w:eastAsiaTheme="minorHAnsi" w:hAnsi="Tahoma" w:cs="Tahoma"/>
      <w:sz w:val="16"/>
      <w:szCs w:val="16"/>
    </w:rPr>
  </w:style>
  <w:style w:type="character" w:customStyle="1" w:styleId="BallongtextChar">
    <w:name w:val="Ballongtext Char"/>
    <w:basedOn w:val="Standardstycketeckensnitt"/>
    <w:link w:val="Ballongtext"/>
    <w:uiPriority w:val="99"/>
    <w:rsid w:val="003B19DB"/>
    <w:rPr>
      <w:rFonts w:ascii="Tahoma" w:eastAsiaTheme="minorHAnsi" w:hAnsi="Tahoma" w:cs="Tahoma"/>
      <w:sz w:val="16"/>
      <w:szCs w:val="16"/>
    </w:rPr>
  </w:style>
  <w:style w:type="character" w:styleId="Kommentarsreferens">
    <w:name w:val="annotation reference"/>
    <w:basedOn w:val="Standardstycketeckensnitt"/>
    <w:uiPriority w:val="99"/>
    <w:unhideWhenUsed/>
    <w:rsid w:val="003B19DB"/>
    <w:rPr>
      <w:sz w:val="16"/>
      <w:szCs w:val="16"/>
    </w:rPr>
  </w:style>
  <w:style w:type="paragraph" w:styleId="Kommentarer">
    <w:name w:val="annotation text"/>
    <w:basedOn w:val="Normal"/>
    <w:link w:val="KommentarerChar"/>
    <w:uiPriority w:val="99"/>
    <w:unhideWhenUsed/>
    <w:rsid w:val="003B19DB"/>
    <w:pPr>
      <w:spacing w:after="160"/>
    </w:pPr>
    <w:rPr>
      <w:rFonts w:asciiTheme="minorHAnsi" w:eastAsiaTheme="minorHAnsi" w:hAnsiTheme="minorHAnsi" w:cstheme="minorBidi"/>
      <w:sz w:val="20"/>
      <w:szCs w:val="20"/>
    </w:rPr>
  </w:style>
  <w:style w:type="character" w:customStyle="1" w:styleId="KommentarerChar">
    <w:name w:val="Kommentarer Char"/>
    <w:basedOn w:val="Standardstycketeckensnitt"/>
    <w:link w:val="Kommentarer"/>
    <w:uiPriority w:val="99"/>
    <w:rsid w:val="003B19DB"/>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unhideWhenUsed/>
    <w:rsid w:val="003B19DB"/>
    <w:rPr>
      <w:b/>
      <w:bCs/>
    </w:rPr>
  </w:style>
  <w:style w:type="character" w:customStyle="1" w:styleId="KommentarsmneChar">
    <w:name w:val="Kommentarsämne Char"/>
    <w:basedOn w:val="KommentarerChar"/>
    <w:link w:val="Kommentarsmne"/>
    <w:uiPriority w:val="99"/>
    <w:rsid w:val="003B19DB"/>
    <w:rPr>
      <w:rFonts w:asciiTheme="minorHAnsi" w:eastAsiaTheme="minorHAnsi" w:hAnsiTheme="minorHAnsi" w:cstheme="minorBidi"/>
      <w:b/>
      <w:bCs/>
    </w:rPr>
  </w:style>
  <w:style w:type="paragraph" w:styleId="Revision">
    <w:name w:val="Revision"/>
    <w:hidden/>
    <w:uiPriority w:val="99"/>
    <w:semiHidden/>
    <w:rsid w:val="003B19DB"/>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rsid w:val="005A0A5B"/>
    <w:pPr>
      <w:jc w:val="center"/>
    </w:pPr>
    <w:rPr>
      <w:rFonts w:ascii="Calibri" w:hAnsi="Calibri" w:cs="Calibri"/>
      <w:noProof/>
      <w:sz w:val="22"/>
    </w:rPr>
  </w:style>
  <w:style w:type="character" w:customStyle="1" w:styleId="LitteraturfrteckningChar">
    <w:name w:val="Litteraturförteckning Char"/>
    <w:basedOn w:val="Standardstycketeckensnitt"/>
    <w:link w:val="Litteraturfrteckning"/>
    <w:uiPriority w:val="37"/>
    <w:rsid w:val="005A0A5B"/>
    <w:rPr>
      <w:rFonts w:asciiTheme="minorHAnsi" w:eastAsiaTheme="minorHAnsi" w:hAnsiTheme="minorHAnsi" w:cstheme="minorBidi"/>
      <w:sz w:val="22"/>
      <w:szCs w:val="22"/>
    </w:rPr>
  </w:style>
  <w:style w:type="character" w:customStyle="1" w:styleId="EndNoteBibliographyTitleChar">
    <w:name w:val="EndNote Bibliography Title Char"/>
    <w:basedOn w:val="LitteraturfrteckningChar"/>
    <w:link w:val="EndNoteBibliographyTitle"/>
    <w:rsid w:val="005A0A5B"/>
    <w:rPr>
      <w:rFonts w:ascii="Calibri" w:eastAsiaTheme="minorHAnsi" w:hAnsi="Calibri" w:cs="Calibri"/>
      <w:noProof/>
      <w:sz w:val="22"/>
      <w:szCs w:val="24"/>
    </w:rPr>
  </w:style>
  <w:style w:type="paragraph" w:customStyle="1" w:styleId="EndNoteBibliography">
    <w:name w:val="EndNote Bibliography"/>
    <w:basedOn w:val="Normal"/>
    <w:link w:val="EndNoteBibliographyChar"/>
    <w:rsid w:val="005A0A5B"/>
    <w:rPr>
      <w:rFonts w:ascii="Calibri" w:hAnsi="Calibri" w:cs="Calibri"/>
      <w:noProof/>
      <w:sz w:val="22"/>
    </w:rPr>
  </w:style>
  <w:style w:type="character" w:customStyle="1" w:styleId="EndNoteBibliographyChar">
    <w:name w:val="EndNote Bibliography Char"/>
    <w:basedOn w:val="LitteraturfrteckningChar"/>
    <w:link w:val="EndNoteBibliography"/>
    <w:rsid w:val="005A0A5B"/>
    <w:rPr>
      <w:rFonts w:ascii="Calibri" w:eastAsiaTheme="minorHAnsi" w:hAnsi="Calibri" w:cs="Calibri"/>
      <w:noProof/>
      <w:sz w:val="22"/>
      <w:szCs w:val="24"/>
    </w:rPr>
  </w:style>
  <w:style w:type="paragraph" w:styleId="Sidhuvud">
    <w:name w:val="header"/>
    <w:basedOn w:val="Normal"/>
    <w:link w:val="SidhuvudChar"/>
    <w:uiPriority w:val="99"/>
    <w:unhideWhenUsed/>
    <w:rsid w:val="00DE5F75"/>
    <w:pPr>
      <w:tabs>
        <w:tab w:val="center" w:pos="4536"/>
        <w:tab w:val="right" w:pos="9072"/>
      </w:tabs>
    </w:pPr>
  </w:style>
  <w:style w:type="character" w:customStyle="1" w:styleId="SidhuvudChar">
    <w:name w:val="Sidhuvud Char"/>
    <w:basedOn w:val="Standardstycketeckensnitt"/>
    <w:link w:val="Sidhuvud"/>
    <w:uiPriority w:val="99"/>
    <w:rsid w:val="00DE5F75"/>
    <w:rPr>
      <w:sz w:val="24"/>
      <w:szCs w:val="24"/>
    </w:rPr>
  </w:style>
  <w:style w:type="paragraph" w:styleId="Sidfot">
    <w:name w:val="footer"/>
    <w:basedOn w:val="Normal"/>
    <w:link w:val="SidfotChar"/>
    <w:uiPriority w:val="99"/>
    <w:unhideWhenUsed/>
    <w:rsid w:val="00DE5F75"/>
    <w:pPr>
      <w:tabs>
        <w:tab w:val="center" w:pos="4536"/>
        <w:tab w:val="right" w:pos="9072"/>
      </w:tabs>
    </w:pPr>
  </w:style>
  <w:style w:type="character" w:customStyle="1" w:styleId="SidfotChar">
    <w:name w:val="Sidfot Char"/>
    <w:basedOn w:val="Standardstycketeckensnitt"/>
    <w:link w:val="Sidfot"/>
    <w:uiPriority w:val="99"/>
    <w:rsid w:val="00DE5F75"/>
    <w:rPr>
      <w:sz w:val="24"/>
      <w:szCs w:val="24"/>
    </w:rPr>
  </w:style>
  <w:style w:type="paragraph" w:customStyle="1" w:styleId="Rubrik21">
    <w:name w:val="Rubrik 21"/>
    <w:basedOn w:val="Normal"/>
    <w:uiPriority w:val="1"/>
    <w:qFormat/>
    <w:rsid w:val="000651CB"/>
    <w:pPr>
      <w:spacing w:line="480" w:lineRule="auto"/>
      <w:jc w:val="center"/>
    </w:pPr>
    <w:rPr>
      <w:rFonts w:eastAsia="SimSun"/>
      <w:color w:val="000000"/>
      <w:lang w:val="sv-SE" w:eastAsia="ja-JP"/>
    </w:rPr>
  </w:style>
  <w:style w:type="character" w:customStyle="1" w:styleId="highlight">
    <w:name w:val="highlight"/>
    <w:basedOn w:val="Standardstycketeckensnitt"/>
    <w:rsid w:val="002D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5327">
      <w:bodyDiv w:val="1"/>
      <w:marLeft w:val="0"/>
      <w:marRight w:val="0"/>
      <w:marTop w:val="0"/>
      <w:marBottom w:val="0"/>
      <w:divBdr>
        <w:top w:val="none" w:sz="0" w:space="0" w:color="auto"/>
        <w:left w:val="none" w:sz="0" w:space="0" w:color="auto"/>
        <w:bottom w:val="none" w:sz="0" w:space="0" w:color="auto"/>
        <w:right w:val="none" w:sz="0" w:space="0" w:color="auto"/>
      </w:divBdr>
      <w:divsChild>
        <w:div w:id="187723009">
          <w:marLeft w:val="0"/>
          <w:marRight w:val="0"/>
          <w:marTop w:val="0"/>
          <w:marBottom w:val="0"/>
          <w:divBdr>
            <w:top w:val="none" w:sz="0" w:space="0" w:color="auto"/>
            <w:left w:val="none" w:sz="0" w:space="0" w:color="auto"/>
            <w:bottom w:val="none" w:sz="0" w:space="0" w:color="auto"/>
            <w:right w:val="none" w:sz="0" w:space="0" w:color="auto"/>
          </w:divBdr>
        </w:div>
        <w:div w:id="342173002">
          <w:marLeft w:val="0"/>
          <w:marRight w:val="0"/>
          <w:marTop w:val="0"/>
          <w:marBottom w:val="0"/>
          <w:divBdr>
            <w:top w:val="none" w:sz="0" w:space="0" w:color="auto"/>
            <w:left w:val="none" w:sz="0" w:space="0" w:color="auto"/>
            <w:bottom w:val="none" w:sz="0" w:space="0" w:color="auto"/>
            <w:right w:val="none" w:sz="0" w:space="0" w:color="auto"/>
          </w:divBdr>
        </w:div>
        <w:div w:id="515854130">
          <w:marLeft w:val="0"/>
          <w:marRight w:val="0"/>
          <w:marTop w:val="0"/>
          <w:marBottom w:val="0"/>
          <w:divBdr>
            <w:top w:val="none" w:sz="0" w:space="0" w:color="auto"/>
            <w:left w:val="none" w:sz="0" w:space="0" w:color="auto"/>
            <w:bottom w:val="none" w:sz="0" w:space="0" w:color="auto"/>
            <w:right w:val="none" w:sz="0" w:space="0" w:color="auto"/>
          </w:divBdr>
        </w:div>
        <w:div w:id="782651970">
          <w:marLeft w:val="0"/>
          <w:marRight w:val="0"/>
          <w:marTop w:val="0"/>
          <w:marBottom w:val="0"/>
          <w:divBdr>
            <w:top w:val="none" w:sz="0" w:space="0" w:color="auto"/>
            <w:left w:val="none" w:sz="0" w:space="0" w:color="auto"/>
            <w:bottom w:val="none" w:sz="0" w:space="0" w:color="auto"/>
            <w:right w:val="none" w:sz="0" w:space="0" w:color="auto"/>
          </w:divBdr>
        </w:div>
        <w:div w:id="933246016">
          <w:marLeft w:val="0"/>
          <w:marRight w:val="0"/>
          <w:marTop w:val="0"/>
          <w:marBottom w:val="0"/>
          <w:divBdr>
            <w:top w:val="none" w:sz="0" w:space="0" w:color="auto"/>
            <w:left w:val="none" w:sz="0" w:space="0" w:color="auto"/>
            <w:bottom w:val="none" w:sz="0" w:space="0" w:color="auto"/>
            <w:right w:val="none" w:sz="0" w:space="0" w:color="auto"/>
          </w:divBdr>
        </w:div>
        <w:div w:id="1243442629">
          <w:marLeft w:val="0"/>
          <w:marRight w:val="0"/>
          <w:marTop w:val="0"/>
          <w:marBottom w:val="0"/>
          <w:divBdr>
            <w:top w:val="none" w:sz="0" w:space="0" w:color="auto"/>
            <w:left w:val="none" w:sz="0" w:space="0" w:color="auto"/>
            <w:bottom w:val="none" w:sz="0" w:space="0" w:color="auto"/>
            <w:right w:val="none" w:sz="0" w:space="0" w:color="auto"/>
          </w:divBdr>
        </w:div>
        <w:div w:id="1251424371">
          <w:marLeft w:val="0"/>
          <w:marRight w:val="0"/>
          <w:marTop w:val="0"/>
          <w:marBottom w:val="0"/>
          <w:divBdr>
            <w:top w:val="none" w:sz="0" w:space="0" w:color="auto"/>
            <w:left w:val="none" w:sz="0" w:space="0" w:color="auto"/>
            <w:bottom w:val="none" w:sz="0" w:space="0" w:color="auto"/>
            <w:right w:val="none" w:sz="0" w:space="0" w:color="auto"/>
          </w:divBdr>
        </w:div>
        <w:div w:id="2035155188">
          <w:marLeft w:val="0"/>
          <w:marRight w:val="0"/>
          <w:marTop w:val="0"/>
          <w:marBottom w:val="0"/>
          <w:divBdr>
            <w:top w:val="none" w:sz="0" w:space="0" w:color="auto"/>
            <w:left w:val="none" w:sz="0" w:space="0" w:color="auto"/>
            <w:bottom w:val="none" w:sz="0" w:space="0" w:color="auto"/>
            <w:right w:val="none" w:sz="0" w:space="0" w:color="auto"/>
          </w:divBdr>
        </w:div>
      </w:divsChild>
    </w:div>
    <w:div w:id="1560674991">
      <w:bodyDiv w:val="1"/>
      <w:marLeft w:val="0"/>
      <w:marRight w:val="0"/>
      <w:marTop w:val="0"/>
      <w:marBottom w:val="0"/>
      <w:divBdr>
        <w:top w:val="none" w:sz="0" w:space="0" w:color="auto"/>
        <w:left w:val="none" w:sz="0" w:space="0" w:color="auto"/>
        <w:bottom w:val="none" w:sz="0" w:space="0" w:color="auto"/>
        <w:right w:val="none" w:sz="0" w:space="0" w:color="auto"/>
      </w:divBdr>
      <w:divsChild>
        <w:div w:id="216356729">
          <w:marLeft w:val="0"/>
          <w:marRight w:val="0"/>
          <w:marTop w:val="0"/>
          <w:marBottom w:val="0"/>
          <w:divBdr>
            <w:top w:val="none" w:sz="0" w:space="0" w:color="auto"/>
            <w:left w:val="none" w:sz="0" w:space="0" w:color="auto"/>
            <w:bottom w:val="none" w:sz="0" w:space="0" w:color="auto"/>
            <w:right w:val="none" w:sz="0" w:space="0" w:color="auto"/>
          </w:divBdr>
        </w:div>
        <w:div w:id="453596011">
          <w:marLeft w:val="0"/>
          <w:marRight w:val="0"/>
          <w:marTop w:val="0"/>
          <w:marBottom w:val="0"/>
          <w:divBdr>
            <w:top w:val="none" w:sz="0" w:space="0" w:color="auto"/>
            <w:left w:val="none" w:sz="0" w:space="0" w:color="auto"/>
            <w:bottom w:val="none" w:sz="0" w:space="0" w:color="auto"/>
            <w:right w:val="none" w:sz="0" w:space="0" w:color="auto"/>
          </w:divBdr>
        </w:div>
        <w:div w:id="652491581">
          <w:marLeft w:val="0"/>
          <w:marRight w:val="0"/>
          <w:marTop w:val="0"/>
          <w:marBottom w:val="0"/>
          <w:divBdr>
            <w:top w:val="none" w:sz="0" w:space="0" w:color="auto"/>
            <w:left w:val="none" w:sz="0" w:space="0" w:color="auto"/>
            <w:bottom w:val="none" w:sz="0" w:space="0" w:color="auto"/>
            <w:right w:val="none" w:sz="0" w:space="0" w:color="auto"/>
          </w:divBdr>
        </w:div>
        <w:div w:id="979924248">
          <w:marLeft w:val="0"/>
          <w:marRight w:val="0"/>
          <w:marTop w:val="0"/>
          <w:marBottom w:val="0"/>
          <w:divBdr>
            <w:top w:val="none" w:sz="0" w:space="0" w:color="auto"/>
            <w:left w:val="none" w:sz="0" w:space="0" w:color="auto"/>
            <w:bottom w:val="none" w:sz="0" w:space="0" w:color="auto"/>
            <w:right w:val="none" w:sz="0" w:space="0" w:color="auto"/>
          </w:divBdr>
        </w:div>
        <w:div w:id="1074622034">
          <w:marLeft w:val="0"/>
          <w:marRight w:val="0"/>
          <w:marTop w:val="0"/>
          <w:marBottom w:val="0"/>
          <w:divBdr>
            <w:top w:val="none" w:sz="0" w:space="0" w:color="auto"/>
            <w:left w:val="none" w:sz="0" w:space="0" w:color="auto"/>
            <w:bottom w:val="none" w:sz="0" w:space="0" w:color="auto"/>
            <w:right w:val="none" w:sz="0" w:space="0" w:color="auto"/>
          </w:divBdr>
        </w:div>
        <w:div w:id="1741515147">
          <w:marLeft w:val="0"/>
          <w:marRight w:val="0"/>
          <w:marTop w:val="0"/>
          <w:marBottom w:val="0"/>
          <w:divBdr>
            <w:top w:val="none" w:sz="0" w:space="0" w:color="auto"/>
            <w:left w:val="none" w:sz="0" w:space="0" w:color="auto"/>
            <w:bottom w:val="none" w:sz="0" w:space="0" w:color="auto"/>
            <w:right w:val="none" w:sz="0" w:space="0" w:color="auto"/>
          </w:divBdr>
        </w:div>
        <w:div w:id="1990162373">
          <w:marLeft w:val="0"/>
          <w:marRight w:val="0"/>
          <w:marTop w:val="0"/>
          <w:marBottom w:val="0"/>
          <w:divBdr>
            <w:top w:val="none" w:sz="0" w:space="0" w:color="auto"/>
            <w:left w:val="none" w:sz="0" w:space="0" w:color="auto"/>
            <w:bottom w:val="none" w:sz="0" w:space="0" w:color="auto"/>
            <w:right w:val="none" w:sz="0" w:space="0" w:color="auto"/>
          </w:divBdr>
        </w:div>
        <w:div w:id="2036760465">
          <w:marLeft w:val="0"/>
          <w:marRight w:val="0"/>
          <w:marTop w:val="0"/>
          <w:marBottom w:val="0"/>
          <w:divBdr>
            <w:top w:val="none" w:sz="0" w:space="0" w:color="auto"/>
            <w:left w:val="none" w:sz="0" w:space="0" w:color="auto"/>
            <w:bottom w:val="none" w:sz="0" w:space="0" w:color="auto"/>
            <w:right w:val="none" w:sz="0" w:space="0" w:color="auto"/>
          </w:divBdr>
        </w:div>
      </w:divsChild>
    </w:div>
    <w:div w:id="1989817489">
      <w:bodyDiv w:val="1"/>
      <w:marLeft w:val="0"/>
      <w:marRight w:val="0"/>
      <w:marTop w:val="0"/>
      <w:marBottom w:val="0"/>
      <w:divBdr>
        <w:top w:val="none" w:sz="0" w:space="0" w:color="auto"/>
        <w:left w:val="none" w:sz="0" w:space="0" w:color="auto"/>
        <w:bottom w:val="none" w:sz="0" w:space="0" w:color="auto"/>
        <w:right w:val="none" w:sz="0" w:space="0" w:color="auto"/>
      </w:divBdr>
    </w:div>
    <w:div w:id="2078548205">
      <w:bodyDiv w:val="1"/>
      <w:marLeft w:val="0"/>
      <w:marRight w:val="0"/>
      <w:marTop w:val="0"/>
      <w:marBottom w:val="0"/>
      <w:divBdr>
        <w:top w:val="none" w:sz="0" w:space="0" w:color="auto"/>
        <w:left w:val="none" w:sz="0" w:space="0" w:color="auto"/>
        <w:bottom w:val="none" w:sz="0" w:space="0" w:color="auto"/>
        <w:right w:val="none" w:sz="0" w:space="0" w:color="auto"/>
      </w:divBdr>
      <w:divsChild>
        <w:div w:id="975187684">
          <w:marLeft w:val="0"/>
          <w:marRight w:val="0"/>
          <w:marTop w:val="0"/>
          <w:marBottom w:val="0"/>
          <w:divBdr>
            <w:top w:val="none" w:sz="0" w:space="0" w:color="auto"/>
            <w:left w:val="none" w:sz="0" w:space="0" w:color="auto"/>
            <w:bottom w:val="none" w:sz="0" w:space="0" w:color="auto"/>
            <w:right w:val="none" w:sz="0" w:space="0" w:color="auto"/>
          </w:divBdr>
        </w:div>
        <w:div w:id="1149790580">
          <w:marLeft w:val="0"/>
          <w:marRight w:val="0"/>
          <w:marTop w:val="0"/>
          <w:marBottom w:val="0"/>
          <w:divBdr>
            <w:top w:val="none" w:sz="0" w:space="0" w:color="auto"/>
            <w:left w:val="none" w:sz="0" w:space="0" w:color="auto"/>
            <w:bottom w:val="none" w:sz="0" w:space="0" w:color="auto"/>
            <w:right w:val="none" w:sz="0" w:space="0" w:color="auto"/>
          </w:divBdr>
        </w:div>
        <w:div w:id="1655327851">
          <w:marLeft w:val="0"/>
          <w:marRight w:val="0"/>
          <w:marTop w:val="0"/>
          <w:marBottom w:val="0"/>
          <w:divBdr>
            <w:top w:val="none" w:sz="0" w:space="0" w:color="auto"/>
            <w:left w:val="none" w:sz="0" w:space="0" w:color="auto"/>
            <w:bottom w:val="none" w:sz="0" w:space="0" w:color="auto"/>
            <w:right w:val="none" w:sz="0" w:space="0" w:color="auto"/>
          </w:divBdr>
        </w:div>
        <w:div w:id="210379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ris/handle/10665/43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F1C5-F7F7-447C-BB4C-DD4FF4A3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Template>
  <TotalTime>0</TotalTime>
  <Pages>19</Pages>
  <Words>4266</Words>
  <Characters>61973</Characters>
  <Application>Microsoft Office Word</Application>
  <DocSecurity>4</DocSecurity>
  <Lines>516</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Sage Publications</Company>
  <LinksUpToDate>false</LinksUpToDate>
  <CharactersWithSpaces>66107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Wittkopf, Hendrik</dc:creator>
  <cp:lastModifiedBy>Jörgen Eriksson</cp:lastModifiedBy>
  <cp:revision>2</cp:revision>
  <cp:lastPrinted>2018-12-09T08:33:00Z</cp:lastPrinted>
  <dcterms:created xsi:type="dcterms:W3CDTF">2019-01-10T09:14:00Z</dcterms:created>
  <dcterms:modified xsi:type="dcterms:W3CDTF">2019-01-10T09:14:00Z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id="cxc8NT3i"/&gt;&lt;style id="http://www.zotero.org/styles/apa" locale="en-US" hasBibliography="1" bibliographyStyleHasBeenSet="1"/&gt;&lt;prefs&gt;&lt;pref name="fieldType" value="Field"/&gt;&lt;/prefs&gt;&lt;/data&gt;</vt:lpwstr>
  </property>
</Properties>
</file>